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23AA" w14:textId="77777777" w:rsidR="008D4EE2" w:rsidRPr="00AB1183" w:rsidRDefault="00AB1183" w:rsidP="00AB1183">
      <w:pPr>
        <w:spacing w:line="360" w:lineRule="auto"/>
        <w:jc w:val="center"/>
        <w:rPr>
          <w:b/>
          <w:bCs/>
          <w:sz w:val="22"/>
          <w:szCs w:val="22"/>
          <w:lang w:val="en-US"/>
        </w:rPr>
      </w:pPr>
      <w:bookmarkStart w:id="0" w:name="_heading=h.gjdgxs" w:colFirst="0" w:colLast="0"/>
      <w:bookmarkEnd w:id="0"/>
      <w:r w:rsidRPr="004B64A6">
        <w:rPr>
          <w:b/>
          <w:bCs/>
          <w:sz w:val="22"/>
          <w:szCs w:val="22"/>
        </w:rPr>
        <w:t xml:space="preserve">Centrinė </w:t>
      </w:r>
      <w:proofErr w:type="spellStart"/>
      <w:r w:rsidRPr="004B64A6">
        <w:rPr>
          <w:b/>
          <w:bCs/>
          <w:sz w:val="22"/>
          <w:szCs w:val="22"/>
        </w:rPr>
        <w:t>monitoravimo</w:t>
      </w:r>
      <w:proofErr w:type="spellEnd"/>
      <w:r w:rsidRPr="004B64A6">
        <w:rPr>
          <w:b/>
          <w:bCs/>
          <w:sz w:val="22"/>
          <w:szCs w:val="22"/>
        </w:rPr>
        <w:t xml:space="preserve"> sistema </w:t>
      </w:r>
      <w:r w:rsidRPr="004B64A6">
        <w:rPr>
          <w:b/>
          <w:bCs/>
          <w:sz w:val="22"/>
          <w:szCs w:val="22"/>
          <w:lang w:val="en-US"/>
        </w:rPr>
        <w:t xml:space="preserve">1 </w:t>
      </w:r>
      <w:proofErr w:type="spellStart"/>
      <w:r w:rsidRPr="004B64A6">
        <w:rPr>
          <w:b/>
          <w:bCs/>
          <w:sz w:val="22"/>
          <w:szCs w:val="22"/>
          <w:lang w:val="en-US"/>
        </w:rPr>
        <w:t>kompl</w:t>
      </w:r>
      <w:proofErr w:type="spellEnd"/>
      <w:r w:rsidRPr="004B64A6">
        <w:rPr>
          <w:b/>
          <w:bCs/>
          <w:sz w:val="22"/>
          <w:szCs w:val="22"/>
          <w:lang w:val="en-US"/>
        </w:rPr>
        <w:t>.</w:t>
      </w:r>
    </w:p>
    <w:tbl>
      <w:tblPr>
        <w:tblStyle w:val="a0"/>
        <w:tblW w:w="6799" w:type="dxa"/>
        <w:tblLayout w:type="fixed"/>
        <w:tblLook w:val="0000" w:firstRow="0" w:lastRow="0" w:firstColumn="0" w:lastColumn="0" w:noHBand="0" w:noVBand="0"/>
      </w:tblPr>
      <w:tblGrid>
        <w:gridCol w:w="773"/>
        <w:gridCol w:w="2057"/>
        <w:gridCol w:w="3969"/>
      </w:tblGrid>
      <w:tr w:rsidR="008D4EE2" w:rsidRPr="00807B1F" w14:paraId="31B75348" w14:textId="77777777" w:rsidTr="00C50130">
        <w:trPr>
          <w:trHeight w:val="488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CFCD0" w14:textId="77777777" w:rsidR="008D4EE2" w:rsidRPr="00807B1F" w:rsidRDefault="00000000">
            <w:pPr>
              <w:rPr>
                <w:b/>
                <w:sz w:val="22"/>
                <w:szCs w:val="22"/>
              </w:rPr>
            </w:pPr>
            <w:r w:rsidRPr="00807B1F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B790E" w14:textId="77777777" w:rsidR="008D4EE2" w:rsidRPr="00807B1F" w:rsidRDefault="00000000">
            <w:pPr>
              <w:jc w:val="center"/>
              <w:rPr>
                <w:b/>
                <w:sz w:val="22"/>
                <w:szCs w:val="22"/>
              </w:rPr>
            </w:pPr>
            <w:r w:rsidRPr="00807B1F">
              <w:rPr>
                <w:b/>
                <w:sz w:val="22"/>
                <w:szCs w:val="22"/>
              </w:rPr>
              <w:t>Techniniai reikalavimai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B81F" w14:textId="77777777" w:rsidR="008D4EE2" w:rsidRPr="00807B1F" w:rsidRDefault="00000000">
            <w:pPr>
              <w:jc w:val="center"/>
              <w:rPr>
                <w:b/>
                <w:sz w:val="22"/>
                <w:szCs w:val="22"/>
              </w:rPr>
            </w:pPr>
            <w:r w:rsidRPr="00807B1F">
              <w:rPr>
                <w:b/>
                <w:sz w:val="22"/>
                <w:szCs w:val="22"/>
              </w:rPr>
              <w:t>Reikalaujama reikšmė</w:t>
            </w:r>
          </w:p>
        </w:tc>
      </w:tr>
      <w:tr w:rsidR="008D4EE2" w:rsidRPr="00807B1F" w14:paraId="4383A04C" w14:textId="77777777" w:rsidTr="00C50130">
        <w:trPr>
          <w:trHeight w:val="7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02C436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E460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Paciento monitorius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0C2F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664F61C1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94A0B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A57F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Ekranas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CB17D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000000"/>
                <w:sz w:val="22"/>
                <w:szCs w:val="22"/>
              </w:rPr>
            </w:pPr>
            <w:r w:rsidRPr="00793E62">
              <w:rPr>
                <w:color w:val="000000"/>
                <w:sz w:val="22"/>
                <w:szCs w:val="22"/>
              </w:rPr>
              <w:t xml:space="preserve">1. Talpinio </w:t>
            </w:r>
            <w:proofErr w:type="spellStart"/>
            <w:r w:rsidRPr="00793E62">
              <w:rPr>
                <w:color w:val="000000"/>
                <w:sz w:val="22"/>
                <w:szCs w:val="22"/>
              </w:rPr>
              <w:t>jutiklinio</w:t>
            </w:r>
            <w:proofErr w:type="spellEnd"/>
            <w:r w:rsidRPr="00793E62">
              <w:rPr>
                <w:color w:val="000000"/>
                <w:sz w:val="22"/>
                <w:szCs w:val="22"/>
              </w:rPr>
              <w:t xml:space="preserve"> ekrano technologija (angl. </w:t>
            </w:r>
            <w:proofErr w:type="spellStart"/>
            <w:r w:rsidRPr="00793E62">
              <w:rPr>
                <w:color w:val="000000"/>
                <w:sz w:val="22"/>
                <w:szCs w:val="22"/>
              </w:rPr>
              <w:t>capacitive</w:t>
            </w:r>
            <w:proofErr w:type="spellEnd"/>
            <w:r w:rsidRPr="00793E6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E62">
              <w:rPr>
                <w:color w:val="000000"/>
                <w:sz w:val="22"/>
                <w:szCs w:val="22"/>
              </w:rPr>
              <w:t>touch</w:t>
            </w:r>
            <w:proofErr w:type="spellEnd"/>
            <w:r w:rsidRPr="00793E6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E62">
              <w:rPr>
                <w:color w:val="000000"/>
                <w:sz w:val="22"/>
                <w:szCs w:val="22"/>
              </w:rPr>
              <w:t>screen</w:t>
            </w:r>
            <w:proofErr w:type="spellEnd"/>
            <w:r w:rsidRPr="00793E62">
              <w:rPr>
                <w:color w:val="000000"/>
                <w:sz w:val="22"/>
                <w:szCs w:val="22"/>
              </w:rPr>
              <w:t>)</w:t>
            </w:r>
          </w:p>
          <w:p w14:paraId="1511C255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000000"/>
                <w:sz w:val="22"/>
                <w:szCs w:val="22"/>
              </w:rPr>
            </w:pPr>
            <w:r w:rsidRPr="00793E62">
              <w:rPr>
                <w:color w:val="000000"/>
                <w:sz w:val="22"/>
                <w:szCs w:val="22"/>
              </w:rPr>
              <w:t>2. Ekrano įstrižainė ≥ 12 colių</w:t>
            </w:r>
          </w:p>
          <w:p w14:paraId="6558FA03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color w:val="000000"/>
                <w:sz w:val="22"/>
                <w:szCs w:val="22"/>
              </w:rPr>
            </w:pPr>
            <w:r w:rsidRPr="00793E62">
              <w:rPr>
                <w:color w:val="000000"/>
                <w:sz w:val="22"/>
                <w:szCs w:val="22"/>
              </w:rPr>
              <w:t>3. Raiška ≥ (1280 x 800) taškų</w:t>
            </w:r>
          </w:p>
          <w:p w14:paraId="217C3BB4" w14:textId="77777777" w:rsidR="008D4EE2" w:rsidRPr="00793E62" w:rsidRDefault="00000000">
            <w:pPr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>4. Vienu metu ekrane gali būti vaizduojama  ≥ 10 kreivių</w:t>
            </w:r>
          </w:p>
          <w:p w14:paraId="360B3079" w14:textId="77777777" w:rsidR="008D4EE2" w:rsidRPr="00793E62" w:rsidRDefault="00000000">
            <w:pPr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>5. Palaikomos gestų funkcijos</w:t>
            </w:r>
          </w:p>
        </w:tc>
      </w:tr>
      <w:tr w:rsidR="008D4EE2" w:rsidRPr="00807B1F" w14:paraId="22D9A8F4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6141D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E5EB2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Paciento monitoriaus aušinimas užtikrinantis begarsę ir ilgaamžę eksploataciją išvengiant aplinkos dulkių kaupimo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3BB6B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Aušinimas be ventiliatoriaus</w:t>
            </w:r>
          </w:p>
        </w:tc>
      </w:tr>
      <w:tr w:rsidR="008D4EE2" w:rsidRPr="00807B1F" w14:paraId="5BB8370A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34B25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D68E4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Paciento monitoriaus registruojami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1C15D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 EKG</w:t>
            </w:r>
          </w:p>
          <w:p w14:paraId="437F158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 Kvėpavimas</w:t>
            </w:r>
          </w:p>
          <w:p w14:paraId="7D6A9564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3. Širdies susitraukimų dažnis (ŠSD)</w:t>
            </w:r>
          </w:p>
          <w:p w14:paraId="7CF20EF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4. SpO2</w:t>
            </w:r>
          </w:p>
          <w:p w14:paraId="6D36153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5. Temperatūra</w:t>
            </w:r>
          </w:p>
          <w:p w14:paraId="4ED9C5D0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6. Neinvazinis kraujospūdis</w:t>
            </w:r>
          </w:p>
          <w:p w14:paraId="138691C2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7. Invazinis kraujospūdis</w:t>
            </w:r>
          </w:p>
          <w:p w14:paraId="2C92871C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8. CO</w:t>
            </w:r>
            <w:r w:rsidRPr="00807B1F">
              <w:rPr>
                <w:sz w:val="22"/>
                <w:szCs w:val="22"/>
                <w:vertAlign w:val="subscript"/>
              </w:rPr>
              <w:t xml:space="preserve">2 </w:t>
            </w:r>
          </w:p>
          <w:p w14:paraId="0C560987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9. C.O. (Širdies minutinį tūrį privalo matuoti du pacientų monitoriai)</w:t>
            </w:r>
          </w:p>
        </w:tc>
      </w:tr>
      <w:tr w:rsidR="008D4EE2" w:rsidRPr="00807B1F" w14:paraId="20E59BBD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460E9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6A22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EKG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A7DEB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1. Širdies susitraukimų dažnio matavimo ribos ne siauresnės nei 15 – 300 </w:t>
            </w:r>
            <w:proofErr w:type="spellStart"/>
            <w:r w:rsidRPr="00807B1F">
              <w:rPr>
                <w:sz w:val="22"/>
                <w:szCs w:val="22"/>
              </w:rPr>
              <w:t>susitr</w:t>
            </w:r>
            <w:proofErr w:type="spellEnd"/>
            <w:r w:rsidRPr="00807B1F">
              <w:rPr>
                <w:sz w:val="22"/>
                <w:szCs w:val="22"/>
              </w:rPr>
              <w:t xml:space="preserve">./min. </w:t>
            </w:r>
          </w:p>
          <w:p w14:paraId="01186BA0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 Matavimo paklaida </w:t>
            </w:r>
            <w:r w:rsidRPr="00807B1F">
              <w:rPr>
                <w:sz w:val="22"/>
                <w:szCs w:val="22"/>
                <w:u w:val="single"/>
              </w:rPr>
              <w:t>&lt;</w:t>
            </w:r>
            <w:r w:rsidRPr="00807B1F">
              <w:rPr>
                <w:sz w:val="22"/>
                <w:szCs w:val="22"/>
              </w:rPr>
              <w:t xml:space="preserve"> ± 1 </w:t>
            </w:r>
            <w:proofErr w:type="spellStart"/>
            <w:r w:rsidRPr="00807B1F">
              <w:rPr>
                <w:sz w:val="22"/>
                <w:szCs w:val="22"/>
              </w:rPr>
              <w:t>susitr</w:t>
            </w:r>
            <w:proofErr w:type="spellEnd"/>
            <w:r w:rsidRPr="00807B1F">
              <w:rPr>
                <w:sz w:val="22"/>
                <w:szCs w:val="22"/>
              </w:rPr>
              <w:t>./min.</w:t>
            </w:r>
          </w:p>
        </w:tc>
      </w:tr>
      <w:tr w:rsidR="008D4EE2" w:rsidRPr="00807B1F" w14:paraId="01B07D2F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94677F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33D3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Aritmijų analizė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FCFB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≥ 27 aritmijų</w:t>
            </w:r>
          </w:p>
        </w:tc>
      </w:tr>
      <w:tr w:rsidR="008D4EE2" w:rsidRPr="00807B1F" w14:paraId="0DC90F3B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F19CC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DA5A1" w14:textId="77777777" w:rsidR="008D4EE2" w:rsidRPr="00807B1F" w:rsidRDefault="00000000">
            <w:pPr>
              <w:rPr>
                <w:color w:val="000000"/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SpO</w:t>
            </w:r>
            <w:r w:rsidRPr="00807B1F">
              <w:rPr>
                <w:sz w:val="22"/>
                <w:szCs w:val="22"/>
                <w:vertAlign w:val="subscript"/>
              </w:rPr>
              <w:t>2</w:t>
            </w:r>
            <w:r w:rsidRPr="00807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D7E39B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 Matavimo diapazonas ne siauresnis nei 1 % - 100 %</w:t>
            </w:r>
          </w:p>
          <w:p w14:paraId="5E43B482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 Matavimo paklaida </w:t>
            </w:r>
            <w:r w:rsidRPr="00807B1F">
              <w:rPr>
                <w:sz w:val="22"/>
                <w:szCs w:val="22"/>
                <w:u w:val="single"/>
              </w:rPr>
              <w:t>&lt;</w:t>
            </w:r>
            <w:r w:rsidRPr="00807B1F">
              <w:rPr>
                <w:sz w:val="22"/>
                <w:szCs w:val="22"/>
              </w:rPr>
              <w:t xml:space="preserve"> ± 2% SpO2 (diapazone 70% - 100%)</w:t>
            </w:r>
          </w:p>
          <w:p w14:paraId="6670BB2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3. Pulso matavimo ribos ne siauresnės nei 20 – 300 </w:t>
            </w:r>
            <w:proofErr w:type="spellStart"/>
            <w:r w:rsidRPr="00807B1F">
              <w:rPr>
                <w:sz w:val="22"/>
                <w:szCs w:val="22"/>
              </w:rPr>
              <w:t>susitr</w:t>
            </w:r>
            <w:proofErr w:type="spellEnd"/>
            <w:r w:rsidRPr="00807B1F">
              <w:rPr>
                <w:sz w:val="22"/>
                <w:szCs w:val="22"/>
              </w:rPr>
              <w:t>./min.</w:t>
            </w:r>
          </w:p>
        </w:tc>
      </w:tr>
      <w:tr w:rsidR="008D4EE2" w:rsidRPr="00807B1F" w14:paraId="6B4CEF3A" w14:textId="77777777" w:rsidTr="00C50130">
        <w:trPr>
          <w:trHeight w:val="908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9FD28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51E69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temperatūros matavimui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08CAE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1. Temperatūros matavimo diapazonas ne siauresnis nei 1 – 50 </w:t>
            </w:r>
            <w:proofErr w:type="spellStart"/>
            <w:r w:rsidRPr="00807B1F">
              <w:rPr>
                <w:sz w:val="22"/>
                <w:szCs w:val="22"/>
                <w:vertAlign w:val="superscript"/>
              </w:rPr>
              <w:t>o</w:t>
            </w:r>
            <w:r w:rsidRPr="00807B1F">
              <w:rPr>
                <w:sz w:val="22"/>
                <w:szCs w:val="22"/>
              </w:rPr>
              <w:t>C</w:t>
            </w:r>
            <w:proofErr w:type="spellEnd"/>
            <w:r w:rsidRPr="00807B1F">
              <w:rPr>
                <w:sz w:val="22"/>
                <w:szCs w:val="22"/>
              </w:rPr>
              <w:t xml:space="preserve"> </w:t>
            </w:r>
          </w:p>
          <w:p w14:paraId="015D172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 Temperatūros matavimo paklaida </w:t>
            </w:r>
            <w:r w:rsidRPr="00807B1F">
              <w:rPr>
                <w:sz w:val="22"/>
                <w:szCs w:val="22"/>
                <w:u w:val="single"/>
              </w:rPr>
              <w:t>&lt;</w:t>
            </w:r>
            <w:r w:rsidRPr="00807B1F">
              <w:rPr>
                <w:sz w:val="22"/>
                <w:szCs w:val="22"/>
              </w:rPr>
              <w:t xml:space="preserve"> ± 0,1 </w:t>
            </w:r>
            <w:proofErr w:type="spellStart"/>
            <w:r w:rsidRPr="00807B1F">
              <w:rPr>
                <w:sz w:val="22"/>
                <w:szCs w:val="22"/>
                <w:vertAlign w:val="superscript"/>
              </w:rPr>
              <w:t>o</w:t>
            </w:r>
            <w:r w:rsidRPr="00807B1F">
              <w:rPr>
                <w:sz w:val="22"/>
                <w:szCs w:val="22"/>
              </w:rPr>
              <w:t>C</w:t>
            </w:r>
            <w:proofErr w:type="spellEnd"/>
            <w:r w:rsidRPr="00807B1F">
              <w:rPr>
                <w:sz w:val="22"/>
                <w:szCs w:val="22"/>
              </w:rPr>
              <w:t xml:space="preserve"> </w:t>
            </w:r>
          </w:p>
        </w:tc>
      </w:tr>
      <w:tr w:rsidR="008D4EE2" w:rsidRPr="00807B1F" w14:paraId="4FE12D62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284A7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27ADFF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neinvazinio kraujo spaudimo kanalui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AD360" w14:textId="77777777" w:rsidR="008D4EE2" w:rsidRPr="00807B1F" w:rsidRDefault="00000000">
            <w:pPr>
              <w:tabs>
                <w:tab w:val="left" w:pos="303"/>
              </w:tabs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Matavimo ribos:</w:t>
            </w:r>
          </w:p>
          <w:p w14:paraId="099BD0A6" w14:textId="77777777" w:rsidR="008D4EE2" w:rsidRPr="00807B1F" w:rsidRDefault="00000000">
            <w:pPr>
              <w:tabs>
                <w:tab w:val="left" w:pos="303"/>
              </w:tabs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1. Vaikams - ne siauriau 10 – 240 </w:t>
            </w:r>
            <w:proofErr w:type="spellStart"/>
            <w:r w:rsidRPr="00807B1F">
              <w:rPr>
                <w:sz w:val="22"/>
                <w:szCs w:val="22"/>
              </w:rPr>
              <w:t>mmHg</w:t>
            </w:r>
            <w:proofErr w:type="spellEnd"/>
            <w:r w:rsidRPr="00807B1F">
              <w:rPr>
                <w:sz w:val="22"/>
                <w:szCs w:val="22"/>
              </w:rPr>
              <w:t xml:space="preserve"> </w:t>
            </w:r>
          </w:p>
          <w:p w14:paraId="39A02611" w14:textId="77777777" w:rsidR="008D4EE2" w:rsidRPr="00807B1F" w:rsidRDefault="00000000">
            <w:pPr>
              <w:tabs>
                <w:tab w:val="center" w:pos="1936"/>
              </w:tabs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 Suaugusiems - ne siauresnis kaip 10 – 290 </w:t>
            </w:r>
            <w:proofErr w:type="spellStart"/>
            <w:r w:rsidRPr="00807B1F">
              <w:rPr>
                <w:sz w:val="22"/>
                <w:szCs w:val="22"/>
              </w:rPr>
              <w:t>mmHg</w:t>
            </w:r>
            <w:proofErr w:type="spellEnd"/>
          </w:p>
        </w:tc>
      </w:tr>
      <w:tr w:rsidR="008D4EE2" w:rsidRPr="00807B1F" w14:paraId="0DBA572D" w14:textId="77777777" w:rsidTr="00C50130">
        <w:trPr>
          <w:trHeight w:val="950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6EA9C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1.9.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32CA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invazinio kraujo spaudimo kanalui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C3DAAE" w14:textId="77777777" w:rsidR="008D4EE2" w:rsidRPr="00807B1F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center" w:pos="4320"/>
                <w:tab w:val="right" w:pos="8640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1. Matavimo ribos, ne </w:t>
            </w:r>
            <w:proofErr w:type="spellStart"/>
            <w:r w:rsidRPr="00807B1F">
              <w:rPr>
                <w:rFonts w:eastAsia="Times New Roman"/>
                <w:color w:val="000000"/>
                <w:sz w:val="22"/>
                <w:szCs w:val="22"/>
              </w:rPr>
              <w:t>siaurenės</w:t>
            </w:r>
            <w:proofErr w:type="spellEnd"/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 kaip nuo -40 iki 350 </w:t>
            </w:r>
            <w:proofErr w:type="spellStart"/>
            <w:r w:rsidRPr="00807B1F">
              <w:rPr>
                <w:rFonts w:eastAsia="Times New Roman"/>
                <w:color w:val="000000"/>
                <w:sz w:val="22"/>
                <w:szCs w:val="22"/>
              </w:rPr>
              <w:t>mmHg</w:t>
            </w:r>
            <w:proofErr w:type="spellEnd"/>
          </w:p>
          <w:p w14:paraId="4CA915E9" w14:textId="77777777" w:rsidR="008D4EE2" w:rsidRPr="00807B1F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center" w:pos="4320"/>
                <w:tab w:val="right" w:pos="8640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2. Matavimo paklaida, neįskaitant daviklio paklaidos ne didesnė nei ± 2 </w:t>
            </w:r>
            <w:proofErr w:type="spellStart"/>
            <w:r w:rsidRPr="00807B1F">
              <w:rPr>
                <w:rFonts w:eastAsia="Times New Roman"/>
                <w:color w:val="000000"/>
                <w:sz w:val="22"/>
                <w:szCs w:val="22"/>
              </w:rPr>
              <w:t>mmHg</w:t>
            </w:r>
            <w:proofErr w:type="spellEnd"/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 arba ne didesnė nei ± 3%</w:t>
            </w:r>
          </w:p>
        </w:tc>
      </w:tr>
      <w:tr w:rsidR="008D4EE2" w:rsidRPr="00807B1F" w14:paraId="6FD55D74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AF106C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5C61F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CO2 kanalui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E404B" w14:textId="77777777" w:rsidR="008D4EE2" w:rsidRPr="00807B1F" w:rsidRDefault="00000000">
            <w:pPr>
              <w:numPr>
                <w:ilvl w:val="0"/>
                <w:numId w:val="1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center" w:pos="4320"/>
                <w:tab w:val="right" w:pos="8640"/>
              </w:tabs>
              <w:ind w:left="175" w:hanging="218"/>
              <w:rPr>
                <w:rFonts w:eastAsia="Times New Roman"/>
                <w:color w:val="000000"/>
                <w:sz w:val="22"/>
                <w:szCs w:val="22"/>
              </w:rPr>
            </w:pPr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Matavimo ribos ne siauresnės kaip nuo 10 iki 100 </w:t>
            </w:r>
            <w:proofErr w:type="spellStart"/>
            <w:r w:rsidRPr="00807B1F">
              <w:rPr>
                <w:rFonts w:eastAsia="Times New Roman"/>
                <w:color w:val="000000"/>
                <w:sz w:val="22"/>
                <w:szCs w:val="22"/>
              </w:rPr>
              <w:t>mmHg</w:t>
            </w:r>
            <w:proofErr w:type="spellEnd"/>
            <w:r w:rsidRPr="00807B1F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8D4EE2" w:rsidRPr="00807B1F" w14:paraId="6606439F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F0DAB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lastRenderedPageBreak/>
              <w:t>1.11.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C53E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Reikalavimai C.O. kanalui (dviem monitoriams)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DCA02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 Širdies minutinio tūrio matavimo diapazonas ne siauresnis nei 0,5 – 20 l/min</w:t>
            </w:r>
          </w:p>
          <w:p w14:paraId="62F82DEA" w14:textId="77777777" w:rsidR="008D4EE2" w:rsidRPr="00807B1F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center" w:pos="4320"/>
                <w:tab w:val="right" w:pos="8640"/>
              </w:tabs>
              <w:rPr>
                <w:rFonts w:eastAsia="Times New Roman"/>
                <w:color w:val="000000"/>
                <w:sz w:val="22"/>
                <w:szCs w:val="22"/>
              </w:rPr>
            </w:pPr>
            <w:r w:rsidRPr="00807B1F">
              <w:rPr>
                <w:rFonts w:eastAsia="Times New Roman"/>
                <w:color w:val="000000"/>
                <w:sz w:val="22"/>
                <w:szCs w:val="22"/>
              </w:rPr>
              <w:t>2. Matavimo paklaida ne didesnė nei ± 0,2 l/min arba ne didesnė nei ±5 %</w:t>
            </w:r>
          </w:p>
        </w:tc>
      </w:tr>
      <w:tr w:rsidR="008D4EE2" w:rsidRPr="00807B1F" w14:paraId="740EB7F9" w14:textId="77777777" w:rsidTr="00C50130">
        <w:trPr>
          <w:trHeight w:val="79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D0DE5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1.12.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EAC99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Monitoriaus LED (arba lygiaverčiai) indikatoriai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4263B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 Maitinimo indikatorius</w:t>
            </w:r>
          </w:p>
          <w:p w14:paraId="1C7B7BC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 Skirtingų spalvų aliarmų indikatorius</w:t>
            </w:r>
          </w:p>
          <w:p w14:paraId="4847582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3. Baterijos krovimo indikatorius</w:t>
            </w:r>
          </w:p>
        </w:tc>
      </w:tr>
      <w:tr w:rsidR="008D4EE2" w:rsidRPr="00807B1F" w14:paraId="082358A9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4AE6F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1.13.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4D69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Budėjimo režimas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8C826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785873B0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0D12BA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1.14.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94406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Naktinis režimas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7E9F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3264C731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B0C8A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1.15.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CEFA9" w14:textId="77777777" w:rsidR="008D4EE2" w:rsidRPr="00793E62" w:rsidRDefault="00000000">
            <w:pPr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>Privatumo režimas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30507" w14:textId="77777777" w:rsidR="008D4EE2" w:rsidRPr="00793E62" w:rsidRDefault="00000000">
            <w:pPr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Klinikinio </w:t>
            </w:r>
            <w:proofErr w:type="spellStart"/>
            <w:r w:rsidRPr="00793E62">
              <w:rPr>
                <w:sz w:val="22"/>
                <w:szCs w:val="22"/>
              </w:rPr>
              <w:t>monitoravimo</w:t>
            </w:r>
            <w:proofErr w:type="spellEnd"/>
            <w:r w:rsidRPr="00793E62">
              <w:rPr>
                <w:sz w:val="22"/>
                <w:szCs w:val="22"/>
              </w:rPr>
              <w:t xml:space="preserve"> režimas, kurio metu ekrane nerodomos paciento gyvybinės funkcijos, tačiau pacientas yra </w:t>
            </w:r>
            <w:proofErr w:type="spellStart"/>
            <w:r w:rsidRPr="00793E62">
              <w:rPr>
                <w:sz w:val="22"/>
                <w:szCs w:val="22"/>
              </w:rPr>
              <w:t>monitoruojamas</w:t>
            </w:r>
            <w:proofErr w:type="spellEnd"/>
            <w:r w:rsidRPr="00793E62">
              <w:rPr>
                <w:sz w:val="22"/>
                <w:szCs w:val="22"/>
              </w:rPr>
              <w:t xml:space="preserve"> – gaunami duomenys gali būti siunčiami į centrinę </w:t>
            </w:r>
            <w:proofErr w:type="spellStart"/>
            <w:r w:rsidRPr="00793E62">
              <w:rPr>
                <w:sz w:val="22"/>
                <w:szCs w:val="22"/>
              </w:rPr>
              <w:t>monitoravimo</w:t>
            </w:r>
            <w:proofErr w:type="spellEnd"/>
            <w:r w:rsidRPr="00793E62">
              <w:rPr>
                <w:sz w:val="22"/>
                <w:szCs w:val="22"/>
              </w:rPr>
              <w:t xml:space="preserve"> stotį ar kitą sistemą</w:t>
            </w:r>
          </w:p>
        </w:tc>
      </w:tr>
      <w:tr w:rsidR="008D4EE2" w:rsidRPr="00807B1F" w14:paraId="47DF7D87" w14:textId="77777777" w:rsidTr="00C50130">
        <w:trPr>
          <w:trHeight w:val="1285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A8122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1.16.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8E97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Duomenų atmintis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24F14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1. ≥ 1200 val. tendencijų atvaizdavimas</w:t>
            </w:r>
          </w:p>
          <w:p w14:paraId="14C096F9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2. ≥ 120 val. trukmės pilnas grafinis parametrų vaizdavimas</w:t>
            </w:r>
          </w:p>
          <w:p w14:paraId="3B6C86BB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3. ≥ 1600 neinvazinio kraujospūdžio matavimų</w:t>
            </w:r>
          </w:p>
          <w:p w14:paraId="4D797738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 xml:space="preserve">4. ≥ 1000 įvykių </w:t>
            </w:r>
          </w:p>
        </w:tc>
      </w:tr>
      <w:tr w:rsidR="008D4EE2" w:rsidRPr="00807B1F" w14:paraId="5D58F278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F8A3E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1.17.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76370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Paciento monitoriaus korpusas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3E7D48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Tvirtas, atsparus pageltimui ir korozijai</w:t>
            </w:r>
          </w:p>
        </w:tc>
      </w:tr>
      <w:tr w:rsidR="008D4EE2" w:rsidRPr="00807B1F" w14:paraId="0738B343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AD217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1.18.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A96CC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Monitoriaus svoris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7CCC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Ne didesnis nei 4,7 kg</w:t>
            </w:r>
          </w:p>
        </w:tc>
      </w:tr>
      <w:tr w:rsidR="008D4EE2" w:rsidRPr="00807B1F" w14:paraId="7B34545C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1BC33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1.19.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DC67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Monitorius turi turėti vidinį maitinimo šaltinį (akumuliatorių)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13D08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Monitoriaus veikimo laikas, maitinant iš šio šaltinio ne mažiau kaip 240 min.</w:t>
            </w:r>
          </w:p>
        </w:tc>
      </w:tr>
      <w:tr w:rsidR="008D4EE2" w:rsidRPr="00807B1F" w14:paraId="5D87238B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9554E5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1.20.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69840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Paciento monitoriai turi jungtis prie siūlomos centrinės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stoties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6BBEE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2F0F2E41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6B68DC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1.21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A27FD6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Ankstyvojo įspėjimo balai (angl.-EWS) </w:t>
            </w:r>
          </w:p>
          <w:p w14:paraId="400F0C42" w14:textId="77777777" w:rsidR="008D4EE2" w:rsidRPr="00807B1F" w:rsidRDefault="008D4EE2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61FD0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Atsižvelgiant į gyvybinius parametrus ir klinikinius duomenis pateikiamas atitinkamas balas, padedantis stebėti paciento būklės pokyčius</w:t>
            </w:r>
          </w:p>
        </w:tc>
      </w:tr>
      <w:tr w:rsidR="008D4EE2" w:rsidRPr="00807B1F" w14:paraId="110A4003" w14:textId="77777777" w:rsidTr="00C50130">
        <w:trPr>
          <w:trHeight w:val="554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6E3639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2314E7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Centrinė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5C6D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 vnt.</w:t>
            </w:r>
          </w:p>
        </w:tc>
      </w:tr>
      <w:tr w:rsidR="008D4EE2" w:rsidRPr="00807B1F" w14:paraId="59E7EDC2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466A03" w14:textId="77777777" w:rsidR="008D4EE2" w:rsidRPr="00807B1F" w:rsidRDefault="00000000">
            <w:pPr>
              <w:jc w:val="center"/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2.1.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5DD467" w14:textId="77777777" w:rsidR="008D4EE2" w:rsidRPr="00807B1F" w:rsidRDefault="00807B1F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 xml:space="preserve">Galimybė centrinę </w:t>
            </w:r>
            <w:proofErr w:type="spellStart"/>
            <w:r w:rsidRPr="00807B1F">
              <w:rPr>
                <w:sz w:val="22"/>
                <w:szCs w:val="22"/>
                <w:highlight w:val="white"/>
              </w:rPr>
              <w:t>monitoravimo</w:t>
            </w:r>
            <w:proofErr w:type="spellEnd"/>
            <w:r w:rsidRPr="00807B1F">
              <w:rPr>
                <w:sz w:val="22"/>
                <w:szCs w:val="22"/>
                <w:highlight w:val="white"/>
              </w:rPr>
              <w:t xml:space="preserve"> sistemą prijungti prie ligoninėje esančios centrinės </w:t>
            </w:r>
            <w:proofErr w:type="spellStart"/>
            <w:r w:rsidRPr="00807B1F">
              <w:rPr>
                <w:sz w:val="22"/>
                <w:szCs w:val="22"/>
                <w:highlight w:val="white"/>
              </w:rPr>
              <w:t>monitoravimo</w:t>
            </w:r>
            <w:proofErr w:type="spellEnd"/>
            <w:r w:rsidRPr="00807B1F">
              <w:rPr>
                <w:sz w:val="22"/>
                <w:szCs w:val="22"/>
                <w:highlight w:val="white"/>
              </w:rPr>
              <w:t xml:space="preserve"> sistemos, apjungiant turimus bei siūlomus perkamus monitorius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A28B1" w14:textId="77777777" w:rsidR="008D4EE2" w:rsidRPr="00807B1F" w:rsidRDefault="00000000">
            <w:pPr>
              <w:rPr>
                <w:sz w:val="22"/>
                <w:szCs w:val="22"/>
                <w:highlight w:val="white"/>
              </w:rPr>
            </w:pPr>
            <w:r w:rsidRPr="00807B1F">
              <w:rPr>
                <w:sz w:val="22"/>
                <w:szCs w:val="22"/>
                <w:highlight w:val="white"/>
              </w:rPr>
              <w:t>Būtina</w:t>
            </w:r>
          </w:p>
        </w:tc>
      </w:tr>
      <w:tr w:rsidR="008D4EE2" w:rsidRPr="00807B1F" w14:paraId="3CAE68C3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99150D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2.2.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C96AF0" w14:textId="77777777" w:rsidR="008D4EE2" w:rsidRPr="00807B1F" w:rsidRDefault="00000000">
            <w:pPr>
              <w:rPr>
                <w:sz w:val="22"/>
                <w:szCs w:val="22"/>
                <w:highlight w:val="yellow"/>
              </w:rPr>
            </w:pPr>
            <w:r w:rsidRPr="00807B1F">
              <w:rPr>
                <w:sz w:val="22"/>
                <w:szCs w:val="22"/>
              </w:rPr>
              <w:t>Sistemos paskirtis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86383" w14:textId="77777777" w:rsidR="008D4EE2" w:rsidRPr="00807B1F" w:rsidRDefault="00000000">
            <w:pPr>
              <w:rPr>
                <w:sz w:val="22"/>
                <w:szCs w:val="22"/>
                <w:highlight w:val="yellow"/>
              </w:rPr>
            </w:pPr>
            <w:r w:rsidRPr="00807B1F">
              <w:rPr>
                <w:sz w:val="22"/>
                <w:szCs w:val="22"/>
              </w:rPr>
              <w:t xml:space="preserve">Centrinė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stotis sujungia pacientų monitorius į informacinį tinklą</w:t>
            </w:r>
          </w:p>
        </w:tc>
      </w:tr>
      <w:tr w:rsidR="008D4EE2" w:rsidRPr="00807B1F" w14:paraId="587D75E7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F5E852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DE3F5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Centralizuotas paciento būklės stebėjimas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0FD9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Taip</w:t>
            </w:r>
          </w:p>
        </w:tc>
      </w:tr>
      <w:tr w:rsidR="008D4EE2" w:rsidRPr="00807B1F" w14:paraId="1BBBBFC3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20F5E8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2.4.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86C10F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Centrinės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stoties monitoriuose realiame laike rodomos paciento monitorių fiksuojamų parametrų skaitinės reikšmės ir kreivės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A95F5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Taip</w:t>
            </w:r>
          </w:p>
        </w:tc>
      </w:tr>
      <w:tr w:rsidR="008D4EE2" w:rsidRPr="00807B1F" w14:paraId="19E9F867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B85AEF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2.5.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85340E" w14:textId="77777777" w:rsidR="008D4EE2" w:rsidRPr="00807B1F" w:rsidRDefault="00000000">
            <w:pPr>
              <w:rPr>
                <w:sz w:val="22"/>
                <w:szCs w:val="22"/>
                <w:highlight w:val="yellow"/>
              </w:rPr>
            </w:pPr>
            <w:r w:rsidRPr="00807B1F">
              <w:rPr>
                <w:sz w:val="22"/>
                <w:szCs w:val="22"/>
              </w:rPr>
              <w:t xml:space="preserve">Centrinės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stoties funkcijos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ABD86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1. Paciento monitorių registruojamų duomenų išsaugojimas</w:t>
            </w:r>
          </w:p>
          <w:p w14:paraId="3EB59F9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 Stebimų parametrų ir aliarmų centrinis konfigūravimas ir stebėjimas</w:t>
            </w:r>
          </w:p>
          <w:p w14:paraId="58B90D1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3. Monitorių valdymas nuotoliniu būdu</w:t>
            </w:r>
          </w:p>
          <w:p w14:paraId="4E38415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4. Naujų pacientų prijungimas, administravimas</w:t>
            </w:r>
          </w:p>
          <w:p w14:paraId="5F3058FC" w14:textId="77777777" w:rsidR="008D4EE2" w:rsidRPr="00807B1F" w:rsidRDefault="00000000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/>
              <w:rPr>
                <w:rFonts w:eastAsia="Times New Roman"/>
                <w:color w:val="000000"/>
                <w:sz w:val="22"/>
                <w:szCs w:val="22"/>
              </w:rPr>
            </w:pPr>
            <w:r w:rsidRPr="00807B1F">
              <w:rPr>
                <w:rFonts w:eastAsia="Times New Roman"/>
                <w:color w:val="000000"/>
                <w:sz w:val="22"/>
                <w:szCs w:val="22"/>
              </w:rPr>
              <w:t>5. Paciento monitorių registruojamų parametrų peržiūra retrospektyviai ir realiu laiku</w:t>
            </w:r>
          </w:p>
          <w:p w14:paraId="5CD2B155" w14:textId="77777777" w:rsidR="008D4EE2" w:rsidRPr="00807B1F" w:rsidRDefault="00000000">
            <w:pPr>
              <w:rPr>
                <w:sz w:val="22"/>
                <w:szCs w:val="22"/>
                <w:highlight w:val="yellow"/>
              </w:rPr>
            </w:pPr>
            <w:r w:rsidRPr="00807B1F">
              <w:rPr>
                <w:sz w:val="22"/>
                <w:szCs w:val="22"/>
              </w:rPr>
              <w:t xml:space="preserve">6. </w:t>
            </w:r>
            <w:proofErr w:type="spellStart"/>
            <w:r w:rsidRPr="00807B1F">
              <w:rPr>
                <w:sz w:val="22"/>
                <w:szCs w:val="22"/>
              </w:rPr>
              <w:t>Monitoruojamų</w:t>
            </w:r>
            <w:proofErr w:type="spellEnd"/>
            <w:r w:rsidRPr="00807B1F">
              <w:rPr>
                <w:sz w:val="22"/>
                <w:szCs w:val="22"/>
              </w:rPr>
              <w:t xml:space="preserve"> paciento monitorių nustatymų koregavimas</w:t>
            </w:r>
          </w:p>
        </w:tc>
      </w:tr>
      <w:tr w:rsidR="008D4EE2" w:rsidRPr="00807B1F" w14:paraId="5DA9CFB7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B37D2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2.6.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95A2B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Centrinės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stoties kompiuteris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94E628" w14:textId="77777777" w:rsidR="008D4EE2" w:rsidRPr="00807B1F" w:rsidRDefault="00000000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1. „All in </w:t>
            </w:r>
            <w:proofErr w:type="spellStart"/>
            <w:r w:rsidRPr="00807B1F">
              <w:rPr>
                <w:sz w:val="22"/>
                <w:szCs w:val="22"/>
              </w:rPr>
              <w:t>one</w:t>
            </w:r>
            <w:proofErr w:type="spellEnd"/>
            <w:r w:rsidRPr="00807B1F">
              <w:rPr>
                <w:sz w:val="22"/>
                <w:szCs w:val="22"/>
              </w:rPr>
              <w:t>“ tipo kompiuteris, kurio įstrižainė  24 coliai – 1vnt.</w:t>
            </w:r>
          </w:p>
          <w:p w14:paraId="1B4E71C3" w14:textId="77777777" w:rsidR="008D4EE2" w:rsidRPr="00807B1F" w:rsidRDefault="00000000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 Spausdintuvas ataskaitoms - 1 vnt.</w:t>
            </w:r>
          </w:p>
          <w:p w14:paraId="2B6F089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3. Klaviatūra ir pelė – 1kompl.</w:t>
            </w:r>
          </w:p>
        </w:tc>
      </w:tr>
      <w:tr w:rsidR="008D4EE2" w:rsidRPr="00807B1F" w14:paraId="1D50BA9E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7C2A" w14:textId="77777777" w:rsidR="008D4EE2" w:rsidRPr="00793E62" w:rsidRDefault="00000000">
            <w:pPr>
              <w:jc w:val="center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>2.7.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4B8C" w14:textId="77777777" w:rsidR="008D4EE2" w:rsidRPr="00793E62" w:rsidRDefault="00000000">
            <w:pPr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Centrinės stoties funkcionalumą galima praplėsti, norint prijungti kitus ligoninėje naudojamus prietaisus. Visa prie paciento lovos priskirta medicininė įranga atvaizduojama viename sektoriuje centrinės </w:t>
            </w:r>
            <w:proofErr w:type="spellStart"/>
            <w:r w:rsidRPr="00793E62">
              <w:rPr>
                <w:sz w:val="22"/>
                <w:szCs w:val="22"/>
              </w:rPr>
              <w:t>monitoravimo</w:t>
            </w:r>
            <w:proofErr w:type="spellEnd"/>
            <w:r w:rsidRPr="00793E62">
              <w:rPr>
                <w:sz w:val="22"/>
                <w:szCs w:val="22"/>
              </w:rPr>
              <w:t xml:space="preserve"> sistemos ar stebėjimo stoties ekrane.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1019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425" w:hanging="360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1. Infuzines tūrines, </w:t>
            </w:r>
            <w:proofErr w:type="spellStart"/>
            <w:r w:rsidRPr="00793E62">
              <w:rPr>
                <w:sz w:val="22"/>
                <w:szCs w:val="22"/>
              </w:rPr>
              <w:t>švirkštines</w:t>
            </w:r>
            <w:proofErr w:type="spellEnd"/>
            <w:r w:rsidRPr="00793E62">
              <w:rPr>
                <w:sz w:val="22"/>
                <w:szCs w:val="22"/>
              </w:rPr>
              <w:t xml:space="preserve"> pompas</w:t>
            </w:r>
          </w:p>
          <w:p w14:paraId="49BB91E8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425" w:hanging="360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2. DPV aparatus </w:t>
            </w:r>
          </w:p>
          <w:p w14:paraId="3BD950D1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425" w:hanging="360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3. </w:t>
            </w:r>
            <w:proofErr w:type="spellStart"/>
            <w:r w:rsidRPr="00793E62">
              <w:rPr>
                <w:sz w:val="22"/>
                <w:szCs w:val="22"/>
              </w:rPr>
              <w:t>Defibriliatorius</w:t>
            </w:r>
            <w:proofErr w:type="spellEnd"/>
          </w:p>
          <w:p w14:paraId="1AFE2C1B" w14:textId="77777777" w:rsidR="008D4EE2" w:rsidRPr="00793E6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425" w:hanging="360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 xml:space="preserve">4. Anestezijos aparatus </w:t>
            </w:r>
          </w:p>
          <w:p w14:paraId="23EEDAE8" w14:textId="77777777" w:rsidR="008D4EE2" w:rsidRPr="00793E62" w:rsidRDefault="00000000">
            <w:pPr>
              <w:ind w:left="425" w:hanging="360"/>
              <w:rPr>
                <w:sz w:val="22"/>
                <w:szCs w:val="22"/>
              </w:rPr>
            </w:pPr>
            <w:r w:rsidRPr="00793E62">
              <w:rPr>
                <w:sz w:val="22"/>
                <w:szCs w:val="22"/>
              </w:rPr>
              <w:t>5. IP kameras</w:t>
            </w:r>
          </w:p>
        </w:tc>
      </w:tr>
      <w:tr w:rsidR="008D4EE2" w:rsidRPr="00807B1F" w14:paraId="09A81EF3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140C0D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2.8.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F219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Iš centrinės </w:t>
            </w:r>
            <w:proofErr w:type="spellStart"/>
            <w:r w:rsidRPr="00807B1F">
              <w:rPr>
                <w:sz w:val="22"/>
                <w:szCs w:val="22"/>
              </w:rPr>
              <w:t>monitoravimo</w:t>
            </w:r>
            <w:proofErr w:type="spellEnd"/>
            <w:r w:rsidRPr="00807B1F">
              <w:rPr>
                <w:sz w:val="22"/>
                <w:szCs w:val="22"/>
              </w:rPr>
              <w:t xml:space="preserve"> stoties paciento monitorių galima perjungti į: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589A0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1. Budėjimo režimą  </w:t>
            </w:r>
          </w:p>
          <w:p w14:paraId="20193E1B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 Privatumo režimą </w:t>
            </w:r>
          </w:p>
          <w:p w14:paraId="0370638F" w14:textId="77777777" w:rsidR="008D4EE2" w:rsidRPr="00807B1F" w:rsidRDefault="00000000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3. Nakties režimą</w:t>
            </w:r>
          </w:p>
        </w:tc>
      </w:tr>
      <w:tr w:rsidR="008D4EE2" w:rsidRPr="00807B1F" w14:paraId="612D4BC9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7F405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2.9.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92FF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Aliarmų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1F5F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Vaizdiniai ir garsiniai aliarmai</w:t>
            </w:r>
          </w:p>
        </w:tc>
      </w:tr>
      <w:tr w:rsidR="008D4EE2" w:rsidRPr="00807B1F" w14:paraId="4DD53163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C15AC7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2.10.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4485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Pilnas registruojamų duomenų išdėstymas (atmintis)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795A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240 valandų</w:t>
            </w:r>
          </w:p>
        </w:tc>
      </w:tr>
      <w:tr w:rsidR="008D4EE2" w:rsidRPr="00807B1F" w14:paraId="0B8F6C9F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47743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2.11.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0061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Surinktų paciento duomenų </w:t>
            </w:r>
            <w:r w:rsidRPr="00807B1F">
              <w:rPr>
                <w:sz w:val="22"/>
                <w:szCs w:val="22"/>
              </w:rPr>
              <w:lastRenderedPageBreak/>
              <w:t>archyvavimo sistema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2604B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lastRenderedPageBreak/>
              <w:t>Būtina</w:t>
            </w:r>
          </w:p>
        </w:tc>
      </w:tr>
      <w:tr w:rsidR="008D4EE2" w:rsidRPr="00807B1F" w14:paraId="4DC184CF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46D393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2.12.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F70A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Vienu metu rodomi duomenys iš 1-36 monitorių</w:t>
            </w:r>
          </w:p>
          <w:p w14:paraId="67010CE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pasirinktinai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A0012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31FDF89F" w14:textId="77777777" w:rsidTr="00C50130">
        <w:trPr>
          <w:trHeight w:val="209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0E3FA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2.13.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069B13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Galimas ekonominis ir ergonominis darbo efektas atsisakant ataskaitų spausdinimo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781D0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13483BDA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7C140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DBE1F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Priedai visam monitorių kiekiui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736722" w14:textId="77777777" w:rsidR="008D4EE2" w:rsidRPr="00807B1F" w:rsidRDefault="008D4EE2">
            <w:pPr>
              <w:rPr>
                <w:sz w:val="22"/>
                <w:szCs w:val="22"/>
              </w:rPr>
            </w:pPr>
          </w:p>
        </w:tc>
      </w:tr>
      <w:tr w:rsidR="008D4EE2" w:rsidRPr="00807B1F" w14:paraId="4CF0BB80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CC06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D40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3 elektrodų EKG kabelis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EB54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18BC4436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5EA00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ED4C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Daugkartinio naudojimo SpO2 matavimo daviklis, dedamas ant piršto, pateikiamas komplekte su jungiamuoju kabeliu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5AA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63EB143A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7E0C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4F34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Trijų skirtingų dydžių neinvazinio kraujo spaudimo matavimo </w:t>
            </w:r>
            <w:proofErr w:type="spellStart"/>
            <w:r w:rsidRPr="00807B1F">
              <w:rPr>
                <w:sz w:val="22"/>
                <w:szCs w:val="22"/>
              </w:rPr>
              <w:t>manžetės</w:t>
            </w:r>
            <w:proofErr w:type="spellEnd"/>
            <w:r w:rsidRPr="00807B1F">
              <w:rPr>
                <w:sz w:val="22"/>
                <w:szCs w:val="22"/>
              </w:rPr>
              <w:t>, skirtos daugkartiniam naudojimui, pateikiamos komplekte su jungiamąja žarnele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4441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10 </w:t>
            </w:r>
            <w:proofErr w:type="spellStart"/>
            <w:r w:rsidRPr="00807B1F">
              <w:rPr>
                <w:sz w:val="22"/>
                <w:szCs w:val="22"/>
              </w:rPr>
              <w:t>kompl</w:t>
            </w:r>
            <w:proofErr w:type="spellEnd"/>
          </w:p>
        </w:tc>
      </w:tr>
      <w:tr w:rsidR="008D4EE2" w:rsidRPr="00807B1F" w14:paraId="523C8D73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F220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958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Odos temperatūros matavimo davikliai suaugusiems, skirti daugkartiniam naudojimui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6F6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70918760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6158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74B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Invazinio kraujo spaudimo matavimo priedų rinkinys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5598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08B5AB09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61F1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1BF7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CO</w:t>
            </w:r>
            <w:r w:rsidRPr="00807B1F">
              <w:rPr>
                <w:sz w:val="22"/>
                <w:szCs w:val="22"/>
                <w:vertAlign w:val="subscript"/>
              </w:rPr>
              <w:t>2</w:t>
            </w:r>
            <w:r w:rsidRPr="00807B1F">
              <w:rPr>
                <w:sz w:val="22"/>
                <w:szCs w:val="22"/>
              </w:rPr>
              <w:t xml:space="preserve"> matavimo priedų rinkinys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9C2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10 vnt.</w:t>
            </w:r>
          </w:p>
        </w:tc>
      </w:tr>
      <w:tr w:rsidR="008D4EE2" w:rsidRPr="00807B1F" w14:paraId="4459B3A9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F3F74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0E0D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C.O. matavimo priedų rinkinys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B216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2 vnt.</w:t>
            </w:r>
          </w:p>
        </w:tc>
      </w:tr>
      <w:tr w:rsidR="008D4EE2" w:rsidRPr="00807B1F" w14:paraId="31295BDA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20AD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4.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753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Garantinis laikotarpis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E685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≥ 24 mėn.</w:t>
            </w:r>
          </w:p>
        </w:tc>
      </w:tr>
      <w:tr w:rsidR="008D4EE2" w:rsidRPr="00807B1F" w14:paraId="757DAD65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8460" w14:textId="77777777" w:rsidR="008D4EE2" w:rsidRPr="00807B1F" w:rsidRDefault="00000000">
            <w:pPr>
              <w:jc w:val="center"/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5.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29F9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Įrangos žymėjimas CE ženklu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F9CA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  <w:tr w:rsidR="008D4EE2" w:rsidRPr="00807B1F" w14:paraId="32CD862E" w14:textId="77777777" w:rsidTr="00C50130">
        <w:trPr>
          <w:trHeight w:val="40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1F4FF" w14:textId="77777777" w:rsidR="008D4EE2" w:rsidRPr="00807B1F" w:rsidRDefault="00000000">
            <w:pPr>
              <w:jc w:val="center"/>
              <w:rPr>
                <w:color w:val="000000"/>
                <w:sz w:val="22"/>
                <w:szCs w:val="22"/>
              </w:rPr>
            </w:pPr>
            <w:r w:rsidRPr="00807B1F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DDD6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 xml:space="preserve">Gamintojo įgaliojimas parduoti siūlomą įrangą, vykdyti instaliacijos darbus, teikti techninę priežiūrą garantiniu ir po garantiniu laikotarpiu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36AE" w14:textId="77777777" w:rsidR="008D4EE2" w:rsidRPr="00807B1F" w:rsidRDefault="00000000">
            <w:pPr>
              <w:rPr>
                <w:sz w:val="22"/>
                <w:szCs w:val="22"/>
              </w:rPr>
            </w:pPr>
            <w:r w:rsidRPr="00807B1F">
              <w:rPr>
                <w:sz w:val="22"/>
                <w:szCs w:val="22"/>
              </w:rPr>
              <w:t>Būtina</w:t>
            </w:r>
          </w:p>
        </w:tc>
      </w:tr>
    </w:tbl>
    <w:p w14:paraId="11A16BCE" w14:textId="77777777" w:rsidR="008D4EE2" w:rsidRPr="00807B1F" w:rsidRDefault="008D4EE2">
      <w:pPr>
        <w:rPr>
          <w:sz w:val="22"/>
          <w:szCs w:val="22"/>
        </w:rPr>
      </w:pPr>
    </w:p>
    <w:p w14:paraId="78B1702F" w14:textId="77777777" w:rsidR="008D4EE2" w:rsidRPr="00807B1F" w:rsidRDefault="008D4EE2">
      <w:pPr>
        <w:ind w:firstLine="709"/>
        <w:jc w:val="both"/>
        <w:rPr>
          <w:sz w:val="22"/>
          <w:szCs w:val="22"/>
        </w:rPr>
      </w:pPr>
    </w:p>
    <w:p w14:paraId="4A29BDAD" w14:textId="77777777" w:rsidR="008D4EE2" w:rsidRPr="00807B1F" w:rsidRDefault="008D4EE2">
      <w:pPr>
        <w:jc w:val="both"/>
        <w:rPr>
          <w:sz w:val="22"/>
          <w:szCs w:val="22"/>
        </w:rPr>
      </w:pPr>
    </w:p>
    <w:p w14:paraId="3E5E6067" w14:textId="77777777" w:rsidR="008D4EE2" w:rsidRDefault="008D4EE2">
      <w:pPr>
        <w:ind w:firstLine="709"/>
        <w:jc w:val="both"/>
        <w:rPr>
          <w:sz w:val="22"/>
          <w:szCs w:val="22"/>
        </w:rPr>
      </w:pPr>
    </w:p>
    <w:sectPr w:rsidR="008D4EE2">
      <w:pgSz w:w="11906" w:h="16838"/>
      <w:pgMar w:top="851" w:right="1134" w:bottom="1134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322A4" w14:textId="77777777" w:rsidR="00373779" w:rsidRDefault="00373779" w:rsidP="00377E5E">
      <w:r>
        <w:separator/>
      </w:r>
    </w:p>
  </w:endnote>
  <w:endnote w:type="continuationSeparator" w:id="0">
    <w:p w14:paraId="46FBF6D1" w14:textId="77777777" w:rsidR="00373779" w:rsidRDefault="00373779" w:rsidP="0037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iberation Serif">
    <w:panose1 w:val="00000000000000000000"/>
    <w:charset w:val="00"/>
    <w:family w:val="roman"/>
    <w:notTrueType/>
    <w:pitch w:val="default"/>
  </w:font>
  <w:font w:name="NSimSun">
    <w:panose1 w:val="02010609030101010101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B9C1C" w14:textId="77777777" w:rsidR="00373779" w:rsidRDefault="00373779" w:rsidP="00377E5E">
      <w:r>
        <w:separator/>
      </w:r>
    </w:p>
  </w:footnote>
  <w:footnote w:type="continuationSeparator" w:id="0">
    <w:p w14:paraId="37EA9743" w14:textId="77777777" w:rsidR="00373779" w:rsidRDefault="00373779" w:rsidP="0037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66C93"/>
    <w:multiLevelType w:val="multilevel"/>
    <w:tmpl w:val="FFE6B58A"/>
    <w:lvl w:ilvl="0">
      <w:start w:val="1"/>
      <w:numFmt w:val="decimal"/>
      <w:lvlText w:val="%1."/>
      <w:lvlJc w:val="left"/>
      <w:pPr>
        <w:ind w:left="777" w:hanging="360"/>
      </w:pPr>
    </w:lvl>
    <w:lvl w:ilvl="1">
      <w:start w:val="1"/>
      <w:numFmt w:val="lowerLetter"/>
      <w:lvlText w:val="%2."/>
      <w:lvlJc w:val="left"/>
      <w:pPr>
        <w:ind w:left="1497" w:hanging="360"/>
      </w:pPr>
    </w:lvl>
    <w:lvl w:ilvl="2">
      <w:start w:val="1"/>
      <w:numFmt w:val="lowerRoman"/>
      <w:lvlText w:val="%3."/>
      <w:lvlJc w:val="right"/>
      <w:pPr>
        <w:ind w:left="2217" w:hanging="180"/>
      </w:pPr>
    </w:lvl>
    <w:lvl w:ilvl="3">
      <w:start w:val="1"/>
      <w:numFmt w:val="decimal"/>
      <w:lvlText w:val="%4."/>
      <w:lvlJc w:val="left"/>
      <w:pPr>
        <w:ind w:left="2937" w:hanging="360"/>
      </w:pPr>
    </w:lvl>
    <w:lvl w:ilvl="4">
      <w:start w:val="1"/>
      <w:numFmt w:val="lowerLetter"/>
      <w:lvlText w:val="%5."/>
      <w:lvlJc w:val="left"/>
      <w:pPr>
        <w:ind w:left="3657" w:hanging="360"/>
      </w:pPr>
    </w:lvl>
    <w:lvl w:ilvl="5">
      <w:start w:val="1"/>
      <w:numFmt w:val="lowerRoman"/>
      <w:lvlText w:val="%6."/>
      <w:lvlJc w:val="right"/>
      <w:pPr>
        <w:ind w:left="4377" w:hanging="180"/>
      </w:pPr>
    </w:lvl>
    <w:lvl w:ilvl="6">
      <w:start w:val="1"/>
      <w:numFmt w:val="decimal"/>
      <w:lvlText w:val="%7."/>
      <w:lvlJc w:val="left"/>
      <w:pPr>
        <w:ind w:left="5097" w:hanging="360"/>
      </w:pPr>
    </w:lvl>
    <w:lvl w:ilvl="7">
      <w:start w:val="1"/>
      <w:numFmt w:val="lowerLetter"/>
      <w:lvlText w:val="%8."/>
      <w:lvlJc w:val="left"/>
      <w:pPr>
        <w:ind w:left="5817" w:hanging="360"/>
      </w:pPr>
    </w:lvl>
    <w:lvl w:ilvl="8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4BB10DF2"/>
    <w:multiLevelType w:val="multilevel"/>
    <w:tmpl w:val="3FAC3AFA"/>
    <w:lvl w:ilvl="0">
      <w:start w:val="1"/>
      <w:numFmt w:val="decimal"/>
      <w:lvlText w:val="%1."/>
      <w:lvlJc w:val="left"/>
      <w:pPr>
        <w:ind w:left="417" w:hanging="360"/>
      </w:pPr>
    </w:lvl>
    <w:lvl w:ilvl="1">
      <w:start w:val="1"/>
      <w:numFmt w:val="lowerLetter"/>
      <w:lvlText w:val="%2."/>
      <w:lvlJc w:val="left"/>
      <w:pPr>
        <w:ind w:left="1137" w:hanging="360"/>
      </w:pPr>
    </w:lvl>
    <w:lvl w:ilvl="2">
      <w:start w:val="1"/>
      <w:numFmt w:val="lowerRoman"/>
      <w:lvlText w:val="%3."/>
      <w:lvlJc w:val="right"/>
      <w:pPr>
        <w:ind w:left="1857" w:hanging="180"/>
      </w:pPr>
    </w:lvl>
    <w:lvl w:ilvl="3">
      <w:start w:val="1"/>
      <w:numFmt w:val="decimal"/>
      <w:lvlText w:val="%4."/>
      <w:lvlJc w:val="left"/>
      <w:pPr>
        <w:ind w:left="2577" w:hanging="360"/>
      </w:pPr>
    </w:lvl>
    <w:lvl w:ilvl="4">
      <w:start w:val="1"/>
      <w:numFmt w:val="lowerLetter"/>
      <w:lvlText w:val="%5."/>
      <w:lvlJc w:val="left"/>
      <w:pPr>
        <w:ind w:left="3297" w:hanging="360"/>
      </w:pPr>
    </w:lvl>
    <w:lvl w:ilvl="5">
      <w:start w:val="1"/>
      <w:numFmt w:val="lowerRoman"/>
      <w:lvlText w:val="%6."/>
      <w:lvlJc w:val="right"/>
      <w:pPr>
        <w:ind w:left="4017" w:hanging="180"/>
      </w:pPr>
    </w:lvl>
    <w:lvl w:ilvl="6">
      <w:start w:val="1"/>
      <w:numFmt w:val="decimal"/>
      <w:lvlText w:val="%7."/>
      <w:lvlJc w:val="left"/>
      <w:pPr>
        <w:ind w:left="4737" w:hanging="360"/>
      </w:pPr>
    </w:lvl>
    <w:lvl w:ilvl="7">
      <w:start w:val="1"/>
      <w:numFmt w:val="lowerLetter"/>
      <w:lvlText w:val="%8."/>
      <w:lvlJc w:val="left"/>
      <w:pPr>
        <w:ind w:left="5457" w:hanging="360"/>
      </w:pPr>
    </w:lvl>
    <w:lvl w:ilvl="8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6EFB6E64"/>
    <w:multiLevelType w:val="multilevel"/>
    <w:tmpl w:val="861C4C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449554">
    <w:abstractNumId w:val="2"/>
  </w:num>
  <w:num w:numId="2" w16cid:durableId="112751104">
    <w:abstractNumId w:val="1"/>
  </w:num>
  <w:num w:numId="3" w16cid:durableId="59502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E2"/>
    <w:rsid w:val="00373779"/>
    <w:rsid w:val="00377E5E"/>
    <w:rsid w:val="0044469C"/>
    <w:rsid w:val="00595202"/>
    <w:rsid w:val="006F4FE5"/>
    <w:rsid w:val="00793E62"/>
    <w:rsid w:val="007A1A20"/>
    <w:rsid w:val="00807B1F"/>
    <w:rsid w:val="008D4EE2"/>
    <w:rsid w:val="00A87DEA"/>
    <w:rsid w:val="00AB1183"/>
    <w:rsid w:val="00BD672B"/>
    <w:rsid w:val="00C50130"/>
    <w:rsid w:val="00F3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1AE1D"/>
  <w15:docId w15:val="{B27BE69A-4073-4F1E-8533-1C2E5084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7F2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entele,List not in Table"/>
    <w:basedOn w:val="prastasis"/>
    <w:link w:val="SraopastraipaDiagrama"/>
    <w:uiPriority w:val="34"/>
    <w:qFormat/>
    <w:rsid w:val="006D7F2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6D7F24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orat">
    <w:name w:val="footer"/>
    <w:basedOn w:val="prastasis"/>
    <w:link w:val="PoratDiagrama"/>
    <w:rsid w:val="00915A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320"/>
        <w:tab w:val="right" w:pos="8640"/>
      </w:tabs>
    </w:pPr>
    <w:rPr>
      <w:rFonts w:ascii="Arial Narrow" w:eastAsia="Times New Roman" w:hAnsi="Arial Narrow"/>
      <w:sz w:val="20"/>
      <w:szCs w:val="20"/>
      <w:bdr w:val="none" w:sz="0" w:space="0" w:color="auto"/>
    </w:rPr>
  </w:style>
  <w:style w:type="character" w:customStyle="1" w:styleId="PoratDiagrama">
    <w:name w:val="Poraštė Diagrama"/>
    <w:basedOn w:val="Numatytasispastraiposriftas"/>
    <w:link w:val="Porat"/>
    <w:rsid w:val="00915ACD"/>
    <w:rPr>
      <w:rFonts w:ascii="Arial Narrow" w:hAnsi="Arial Narrow"/>
      <w:sz w:val="20"/>
      <w:szCs w:val="20"/>
    </w:rPr>
  </w:style>
  <w:style w:type="paragraph" w:customStyle="1" w:styleId="WW-ListParagraph">
    <w:name w:val="WW-List Paragraph"/>
    <w:basedOn w:val="prastasis"/>
    <w:rsid w:val="00BA76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ind w:left="720"/>
      <w:contextualSpacing/>
      <w:textAlignment w:val="baseline"/>
    </w:pPr>
    <w:rPr>
      <w:rFonts w:ascii="Liberation Serif" w:eastAsia="NSimSun" w:hAnsi="Liberation Serif" w:cs="Mangal"/>
      <w:kern w:val="3"/>
      <w:sz w:val="20"/>
      <w:szCs w:val="20"/>
      <w:bdr w:val="none" w:sz="0" w:space="0" w:color="auto"/>
      <w:lang w:val="en-AU" w:eastAsia="zh-CN" w:bidi="hi-IN"/>
    </w:rPr>
  </w:style>
  <w:style w:type="table" w:customStyle="1" w:styleId="a0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377E5E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7E5E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mHYpUW0cdmhXt2RtpZ2gQcxdKQ==">CgMxLjAyCGguZ2pkZ3hzOAByITFhV0ZiQjFoSDNfc1JQNEpjRmhWaWZpeXd6WXRoNzB1RQ==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3819</Words>
  <Characters>2178</Characters>
  <Application>Microsoft Office Word</Application>
  <DocSecurity>0</DocSecurity>
  <Lines>18</Lines>
  <Paragraphs>11</Paragraphs>
  <ScaleCrop>false</ScaleCrop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dcterms:created xsi:type="dcterms:W3CDTF">2025-08-21T15:38:00Z</dcterms:created>
  <dcterms:modified xsi:type="dcterms:W3CDTF">2025-08-21T15:38:00Z</dcterms:modified>
</cp:coreProperties>
</file>