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1"/>
        <w:gridCol w:w="2341"/>
        <w:gridCol w:w="3193"/>
      </w:tblGrid>
      <w:tr w:rsidR="00EE3697" w14:paraId="1A896C4C" w14:textId="77777777" w:rsidTr="008814B4">
        <w:tc>
          <w:tcPr>
            <w:tcW w:w="2405" w:type="dxa"/>
          </w:tcPr>
          <w:p w14:paraId="5A434EF5" w14:textId="77777777" w:rsidR="00EE3697" w:rsidRDefault="00EE3697" w:rsidP="00EE3697">
            <w:pPr>
              <w:jc w:val="both"/>
              <w:rPr>
                <w:b/>
                <w:bCs/>
                <w:kern w:val="2"/>
                <w:szCs w:val="24"/>
              </w:rPr>
            </w:pPr>
            <w:r>
              <w:rPr>
                <w:b/>
                <w:bCs/>
                <w:kern w:val="2"/>
                <w:szCs w:val="24"/>
              </w:rPr>
              <w:t>Sutarties pavadinimas</w:t>
            </w:r>
          </w:p>
        </w:tc>
        <w:tc>
          <w:tcPr>
            <w:tcW w:w="7655" w:type="dxa"/>
            <w:gridSpan w:val="3"/>
          </w:tcPr>
          <w:p w14:paraId="6338F12E" w14:textId="0E544CD4" w:rsidR="00EE3697" w:rsidRPr="008E48DB" w:rsidRDefault="003508EE" w:rsidP="003508EE">
            <w:pPr>
              <w:pStyle w:val="Body2"/>
              <w:jc w:val="center"/>
              <w:rPr>
                <w:sz w:val="24"/>
                <w:szCs w:val="24"/>
              </w:rPr>
            </w:pPr>
            <w:r w:rsidRPr="008E48DB">
              <w:rPr>
                <w:sz w:val="24"/>
                <w:szCs w:val="24"/>
              </w:rPr>
              <w:t>REAGENTAI IR PAGALBINĖS PRIEMONĖS IMUNOHEMATOLOGINIAMS TYRIMAMS (9184)</w:t>
            </w:r>
          </w:p>
        </w:tc>
      </w:tr>
      <w:tr w:rsidR="00EE3697" w14:paraId="7F58A8A7" w14:textId="77777777" w:rsidTr="008814B4">
        <w:tc>
          <w:tcPr>
            <w:tcW w:w="2405" w:type="dxa"/>
          </w:tcPr>
          <w:p w14:paraId="250C5962" w14:textId="77777777" w:rsidR="00EE3697" w:rsidRDefault="00EE3697" w:rsidP="00EE3697">
            <w:pPr>
              <w:jc w:val="both"/>
              <w:rPr>
                <w:b/>
                <w:bCs/>
                <w:kern w:val="2"/>
                <w:szCs w:val="24"/>
              </w:rPr>
            </w:pPr>
            <w:r>
              <w:rPr>
                <w:b/>
                <w:bCs/>
                <w:kern w:val="2"/>
                <w:szCs w:val="24"/>
              </w:rPr>
              <w:t>Sutarties data</w:t>
            </w:r>
          </w:p>
        </w:tc>
        <w:tc>
          <w:tcPr>
            <w:tcW w:w="2121" w:type="dxa"/>
          </w:tcPr>
          <w:p w14:paraId="65CDB9CC" w14:textId="77777777" w:rsidR="00EE3697" w:rsidRDefault="00EE3697" w:rsidP="00EE3697">
            <w:pPr>
              <w:jc w:val="both"/>
              <w:rPr>
                <w:kern w:val="2"/>
                <w:szCs w:val="24"/>
              </w:rPr>
            </w:pPr>
          </w:p>
        </w:tc>
        <w:tc>
          <w:tcPr>
            <w:tcW w:w="2341" w:type="dxa"/>
          </w:tcPr>
          <w:p w14:paraId="205DC5F7" w14:textId="77777777" w:rsidR="00EE3697" w:rsidRDefault="00EE3697" w:rsidP="00EE3697">
            <w:pPr>
              <w:jc w:val="both"/>
              <w:rPr>
                <w:b/>
                <w:bCs/>
                <w:kern w:val="2"/>
                <w:szCs w:val="24"/>
              </w:rPr>
            </w:pPr>
            <w:r>
              <w:rPr>
                <w:b/>
                <w:bCs/>
                <w:kern w:val="2"/>
                <w:szCs w:val="24"/>
              </w:rPr>
              <w:t>Sutarties numeris</w:t>
            </w:r>
          </w:p>
        </w:tc>
        <w:tc>
          <w:tcPr>
            <w:tcW w:w="3193"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E3697" w14:paraId="63C1457E" w14:textId="77777777" w:rsidTr="008814B4">
        <w:tc>
          <w:tcPr>
            <w:tcW w:w="1006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8E48DB">
        <w:tc>
          <w:tcPr>
            <w:tcW w:w="240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26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395"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8E48DB">
        <w:tc>
          <w:tcPr>
            <w:tcW w:w="2405" w:type="dxa"/>
            <w:vMerge/>
          </w:tcPr>
          <w:p w14:paraId="0DE935DE" w14:textId="77777777" w:rsidR="00EE3697" w:rsidRDefault="00EE3697" w:rsidP="00EE3697">
            <w:pPr>
              <w:rPr>
                <w:kern w:val="2"/>
                <w:szCs w:val="24"/>
              </w:rPr>
            </w:pPr>
          </w:p>
        </w:tc>
        <w:tc>
          <w:tcPr>
            <w:tcW w:w="326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395"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8E48DB">
        <w:tc>
          <w:tcPr>
            <w:tcW w:w="2405" w:type="dxa"/>
            <w:vMerge/>
          </w:tcPr>
          <w:p w14:paraId="1576995C" w14:textId="77777777" w:rsidR="00EE3697" w:rsidRDefault="00EE3697" w:rsidP="00EE3697">
            <w:pPr>
              <w:rPr>
                <w:kern w:val="2"/>
                <w:szCs w:val="24"/>
              </w:rPr>
            </w:pPr>
          </w:p>
        </w:tc>
        <w:tc>
          <w:tcPr>
            <w:tcW w:w="326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395" w:type="dxa"/>
            <w:tcBorders>
              <w:top w:val="single" w:sz="4" w:space="0" w:color="auto"/>
              <w:left w:val="single" w:sz="4" w:space="0" w:color="auto"/>
              <w:bottom w:val="single" w:sz="4" w:space="0" w:color="auto"/>
              <w:right w:val="single" w:sz="4" w:space="0" w:color="auto"/>
            </w:tcBorders>
          </w:tcPr>
          <w:p w14:paraId="73B965AC" w14:textId="36291FCA" w:rsidR="00EE3697" w:rsidRDefault="003C5294"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8E48DB">
        <w:tc>
          <w:tcPr>
            <w:tcW w:w="2405" w:type="dxa"/>
            <w:vMerge/>
          </w:tcPr>
          <w:p w14:paraId="4C61760D" w14:textId="77777777" w:rsidR="00EE3697" w:rsidRDefault="00EE3697" w:rsidP="00EE3697">
            <w:pPr>
              <w:rPr>
                <w:kern w:val="2"/>
                <w:szCs w:val="24"/>
              </w:rPr>
            </w:pPr>
          </w:p>
        </w:tc>
        <w:tc>
          <w:tcPr>
            <w:tcW w:w="326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395"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8E48DB">
        <w:tc>
          <w:tcPr>
            <w:tcW w:w="2405" w:type="dxa"/>
            <w:vMerge/>
          </w:tcPr>
          <w:p w14:paraId="450E5BB6" w14:textId="77777777" w:rsidR="00EE3697" w:rsidRDefault="00EE3697" w:rsidP="00EE3697">
            <w:pPr>
              <w:rPr>
                <w:kern w:val="2"/>
                <w:szCs w:val="24"/>
              </w:rPr>
            </w:pPr>
          </w:p>
        </w:tc>
        <w:tc>
          <w:tcPr>
            <w:tcW w:w="326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395"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8E48DB">
        <w:tc>
          <w:tcPr>
            <w:tcW w:w="2405" w:type="dxa"/>
            <w:vMerge/>
          </w:tcPr>
          <w:p w14:paraId="340D5823" w14:textId="77777777" w:rsidR="00EE3697" w:rsidRDefault="00EE3697" w:rsidP="00EE3697">
            <w:pPr>
              <w:rPr>
                <w:kern w:val="2"/>
                <w:szCs w:val="24"/>
              </w:rPr>
            </w:pPr>
          </w:p>
        </w:tc>
        <w:tc>
          <w:tcPr>
            <w:tcW w:w="326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395"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8E48DB">
        <w:tc>
          <w:tcPr>
            <w:tcW w:w="2405" w:type="dxa"/>
            <w:vMerge/>
          </w:tcPr>
          <w:p w14:paraId="18304B9D" w14:textId="77777777" w:rsidR="00EE3697" w:rsidRDefault="00EE3697" w:rsidP="00EE3697">
            <w:pPr>
              <w:rPr>
                <w:kern w:val="2"/>
                <w:szCs w:val="24"/>
              </w:rPr>
            </w:pPr>
          </w:p>
        </w:tc>
        <w:tc>
          <w:tcPr>
            <w:tcW w:w="326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395" w:type="dxa"/>
            <w:tcBorders>
              <w:top w:val="single" w:sz="4" w:space="0" w:color="auto"/>
              <w:left w:val="single" w:sz="4" w:space="0" w:color="auto"/>
              <w:bottom w:val="single" w:sz="4" w:space="0" w:color="auto"/>
              <w:right w:val="single" w:sz="4" w:space="0" w:color="auto"/>
            </w:tcBorders>
          </w:tcPr>
          <w:p w14:paraId="72494718" w14:textId="274B0516" w:rsidR="00EE3697" w:rsidRDefault="00EE3697" w:rsidP="00EE3697">
            <w:pPr>
              <w:jc w:val="center"/>
              <w:rPr>
                <w:kern w:val="2"/>
                <w:szCs w:val="24"/>
              </w:rPr>
            </w:pPr>
            <w:r w:rsidRPr="00495470">
              <w:rPr>
                <w:sz w:val="22"/>
                <w:szCs w:val="22"/>
              </w:rPr>
              <w:t>(8 5) 236 5000</w:t>
            </w:r>
          </w:p>
        </w:tc>
      </w:tr>
      <w:tr w:rsidR="00EE3697" w14:paraId="4B8C9F01" w14:textId="77777777" w:rsidTr="008E48DB">
        <w:tc>
          <w:tcPr>
            <w:tcW w:w="2405" w:type="dxa"/>
            <w:vMerge/>
          </w:tcPr>
          <w:p w14:paraId="34DAC522" w14:textId="77777777" w:rsidR="00EE3697" w:rsidRDefault="00EE3697" w:rsidP="00EE3697">
            <w:pPr>
              <w:rPr>
                <w:kern w:val="2"/>
                <w:szCs w:val="24"/>
              </w:rPr>
            </w:pPr>
          </w:p>
        </w:tc>
        <w:tc>
          <w:tcPr>
            <w:tcW w:w="326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395"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8E48DB">
        <w:tc>
          <w:tcPr>
            <w:tcW w:w="2405" w:type="dxa"/>
            <w:vMerge/>
          </w:tcPr>
          <w:p w14:paraId="6CBCC034" w14:textId="77777777" w:rsidR="00EE3697" w:rsidRDefault="00EE3697" w:rsidP="00EE3697">
            <w:pPr>
              <w:rPr>
                <w:kern w:val="2"/>
                <w:szCs w:val="24"/>
              </w:rPr>
            </w:pPr>
          </w:p>
        </w:tc>
        <w:tc>
          <w:tcPr>
            <w:tcW w:w="326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395" w:type="dxa"/>
            <w:tcBorders>
              <w:top w:val="single" w:sz="4" w:space="0" w:color="auto"/>
              <w:left w:val="single" w:sz="4" w:space="0" w:color="auto"/>
              <w:bottom w:val="single" w:sz="4" w:space="0" w:color="auto"/>
              <w:right w:val="single" w:sz="4" w:space="0" w:color="auto"/>
            </w:tcBorders>
          </w:tcPr>
          <w:p w14:paraId="7EF2A939" w14:textId="3D53B9AF" w:rsidR="00EE3697" w:rsidRDefault="00EE3697" w:rsidP="008E48DB">
            <w:pPr>
              <w:jc w:val="center"/>
              <w:rPr>
                <w:kern w:val="2"/>
                <w:szCs w:val="24"/>
              </w:rPr>
            </w:pPr>
            <w:r w:rsidRPr="00495470">
              <w:rPr>
                <w:sz w:val="22"/>
                <w:szCs w:val="22"/>
              </w:rPr>
              <w:t xml:space="preserve">Generalinis direktorius </w:t>
            </w:r>
            <w:r w:rsidR="003C5294">
              <w:rPr>
                <w:sz w:val="22"/>
                <w:szCs w:val="22"/>
              </w:rPr>
              <w:t>Tomas Jovaiša</w:t>
            </w:r>
          </w:p>
        </w:tc>
      </w:tr>
      <w:tr w:rsidR="00EE3697" w14:paraId="509B5DF7" w14:textId="77777777" w:rsidTr="008E48DB">
        <w:tc>
          <w:tcPr>
            <w:tcW w:w="2405" w:type="dxa"/>
            <w:vMerge/>
          </w:tcPr>
          <w:p w14:paraId="0CE4C553" w14:textId="77777777" w:rsidR="00EE3697" w:rsidRDefault="00EE3697" w:rsidP="00EE3697">
            <w:pPr>
              <w:rPr>
                <w:kern w:val="2"/>
                <w:szCs w:val="24"/>
              </w:rPr>
            </w:pPr>
          </w:p>
        </w:tc>
        <w:tc>
          <w:tcPr>
            <w:tcW w:w="326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8E48DB">
        <w:tc>
          <w:tcPr>
            <w:tcW w:w="240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395" w:type="dxa"/>
            <w:tcBorders>
              <w:top w:val="single" w:sz="4" w:space="0" w:color="auto"/>
              <w:left w:val="single" w:sz="4" w:space="0" w:color="auto"/>
              <w:bottom w:val="single" w:sz="4" w:space="0" w:color="auto"/>
              <w:right w:val="single" w:sz="4" w:space="0" w:color="auto"/>
            </w:tcBorders>
          </w:tcPr>
          <w:p w14:paraId="547BC646" w14:textId="1EA42BE4" w:rsidR="00401327" w:rsidRDefault="00401327" w:rsidP="00401327">
            <w:pPr>
              <w:jc w:val="center"/>
              <w:rPr>
                <w:kern w:val="2"/>
                <w:szCs w:val="24"/>
              </w:rPr>
            </w:pPr>
            <w:r w:rsidRPr="00D31465">
              <w:rPr>
                <w:color w:val="C00000"/>
                <w:sz w:val="22"/>
                <w:szCs w:val="22"/>
              </w:rPr>
              <w:t>[įrašyti]</w:t>
            </w:r>
          </w:p>
        </w:tc>
      </w:tr>
      <w:tr w:rsidR="00401327" w14:paraId="7F25D8D9" w14:textId="77777777" w:rsidTr="008E48DB">
        <w:tc>
          <w:tcPr>
            <w:tcW w:w="2405" w:type="dxa"/>
            <w:vMerge/>
            <w:tcBorders>
              <w:right w:val="single" w:sz="4" w:space="0" w:color="auto"/>
            </w:tcBorders>
          </w:tcPr>
          <w:p w14:paraId="5C845AF5"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395" w:type="dxa"/>
            <w:tcBorders>
              <w:top w:val="single" w:sz="4" w:space="0" w:color="auto"/>
              <w:left w:val="single" w:sz="4" w:space="0" w:color="auto"/>
              <w:bottom w:val="single" w:sz="4" w:space="0" w:color="auto"/>
              <w:right w:val="single" w:sz="4" w:space="0" w:color="auto"/>
            </w:tcBorders>
          </w:tcPr>
          <w:p w14:paraId="5A580E34" w14:textId="1B3485EC" w:rsidR="00401327" w:rsidRDefault="00401327" w:rsidP="00401327">
            <w:pPr>
              <w:jc w:val="center"/>
              <w:rPr>
                <w:kern w:val="2"/>
                <w:szCs w:val="24"/>
              </w:rPr>
            </w:pPr>
            <w:r w:rsidRPr="00D31465">
              <w:rPr>
                <w:color w:val="C00000"/>
                <w:sz w:val="22"/>
                <w:szCs w:val="22"/>
              </w:rPr>
              <w:t>[įrašyti]</w:t>
            </w:r>
          </w:p>
        </w:tc>
      </w:tr>
      <w:tr w:rsidR="00401327" w14:paraId="41B530B4" w14:textId="77777777" w:rsidTr="008E48DB">
        <w:tc>
          <w:tcPr>
            <w:tcW w:w="2405" w:type="dxa"/>
            <w:vMerge/>
            <w:tcBorders>
              <w:right w:val="single" w:sz="4" w:space="0" w:color="auto"/>
            </w:tcBorders>
          </w:tcPr>
          <w:p w14:paraId="69FCF59D"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395" w:type="dxa"/>
            <w:tcBorders>
              <w:top w:val="single" w:sz="4" w:space="0" w:color="auto"/>
              <w:left w:val="single" w:sz="4" w:space="0" w:color="auto"/>
              <w:bottom w:val="single" w:sz="4" w:space="0" w:color="auto"/>
              <w:right w:val="single" w:sz="4" w:space="0" w:color="auto"/>
            </w:tcBorders>
          </w:tcPr>
          <w:p w14:paraId="25C2EAC4" w14:textId="49027C23" w:rsidR="00401327" w:rsidRDefault="00401327" w:rsidP="00401327">
            <w:pPr>
              <w:jc w:val="center"/>
              <w:rPr>
                <w:kern w:val="2"/>
                <w:szCs w:val="24"/>
              </w:rPr>
            </w:pPr>
            <w:r w:rsidRPr="00D31465">
              <w:rPr>
                <w:color w:val="C00000"/>
                <w:sz w:val="22"/>
                <w:szCs w:val="22"/>
              </w:rPr>
              <w:t>[įrašyti]</w:t>
            </w:r>
          </w:p>
        </w:tc>
      </w:tr>
      <w:tr w:rsidR="00401327" w14:paraId="0C36D6C3" w14:textId="77777777" w:rsidTr="008E48DB">
        <w:tc>
          <w:tcPr>
            <w:tcW w:w="2405" w:type="dxa"/>
            <w:vMerge/>
            <w:tcBorders>
              <w:right w:val="single" w:sz="4" w:space="0" w:color="auto"/>
            </w:tcBorders>
          </w:tcPr>
          <w:p w14:paraId="5F1A3883"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395" w:type="dxa"/>
            <w:tcBorders>
              <w:top w:val="single" w:sz="4" w:space="0" w:color="auto"/>
              <w:left w:val="single" w:sz="4" w:space="0" w:color="auto"/>
              <w:bottom w:val="single" w:sz="4" w:space="0" w:color="auto"/>
              <w:right w:val="single" w:sz="4" w:space="0" w:color="auto"/>
            </w:tcBorders>
          </w:tcPr>
          <w:p w14:paraId="1BC5BED6" w14:textId="7F61168A" w:rsidR="00401327" w:rsidRDefault="00401327" w:rsidP="00401327">
            <w:pPr>
              <w:jc w:val="center"/>
              <w:rPr>
                <w:kern w:val="2"/>
                <w:szCs w:val="24"/>
              </w:rPr>
            </w:pPr>
            <w:r w:rsidRPr="00D31465">
              <w:rPr>
                <w:color w:val="C00000"/>
                <w:sz w:val="22"/>
                <w:szCs w:val="22"/>
              </w:rPr>
              <w:t>[įrašyti]</w:t>
            </w:r>
          </w:p>
        </w:tc>
      </w:tr>
      <w:tr w:rsidR="00401327" w14:paraId="64954E64" w14:textId="77777777" w:rsidTr="008E48DB">
        <w:tc>
          <w:tcPr>
            <w:tcW w:w="2405" w:type="dxa"/>
            <w:vMerge/>
            <w:tcBorders>
              <w:right w:val="single" w:sz="4" w:space="0" w:color="auto"/>
            </w:tcBorders>
          </w:tcPr>
          <w:p w14:paraId="2ED9A11A"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395" w:type="dxa"/>
            <w:tcBorders>
              <w:top w:val="single" w:sz="4" w:space="0" w:color="auto"/>
              <w:left w:val="single" w:sz="4" w:space="0" w:color="auto"/>
              <w:bottom w:val="single" w:sz="4" w:space="0" w:color="auto"/>
              <w:right w:val="single" w:sz="4" w:space="0" w:color="auto"/>
            </w:tcBorders>
          </w:tcPr>
          <w:p w14:paraId="7D1332EB" w14:textId="4AAAA571" w:rsidR="00401327" w:rsidRDefault="00401327" w:rsidP="00401327">
            <w:pPr>
              <w:jc w:val="center"/>
              <w:rPr>
                <w:kern w:val="2"/>
                <w:szCs w:val="24"/>
              </w:rPr>
            </w:pPr>
            <w:r w:rsidRPr="00D31465">
              <w:rPr>
                <w:color w:val="C00000"/>
                <w:sz w:val="22"/>
                <w:szCs w:val="22"/>
              </w:rPr>
              <w:t>[įrašyti]</w:t>
            </w:r>
          </w:p>
        </w:tc>
      </w:tr>
      <w:tr w:rsidR="00401327" w14:paraId="7EE00E85" w14:textId="77777777" w:rsidTr="008E48DB">
        <w:tc>
          <w:tcPr>
            <w:tcW w:w="2405" w:type="dxa"/>
            <w:vMerge/>
            <w:tcBorders>
              <w:right w:val="single" w:sz="4" w:space="0" w:color="auto"/>
            </w:tcBorders>
          </w:tcPr>
          <w:p w14:paraId="4EED3742"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395" w:type="dxa"/>
            <w:tcBorders>
              <w:top w:val="single" w:sz="4" w:space="0" w:color="auto"/>
              <w:left w:val="single" w:sz="4" w:space="0" w:color="auto"/>
              <w:bottom w:val="single" w:sz="4" w:space="0" w:color="auto"/>
              <w:right w:val="single" w:sz="4" w:space="0" w:color="auto"/>
            </w:tcBorders>
          </w:tcPr>
          <w:p w14:paraId="73723173" w14:textId="0F99BCE4" w:rsidR="00401327" w:rsidRDefault="00401327" w:rsidP="00401327">
            <w:pPr>
              <w:jc w:val="center"/>
              <w:rPr>
                <w:kern w:val="2"/>
                <w:szCs w:val="24"/>
              </w:rPr>
            </w:pPr>
            <w:r w:rsidRPr="00D31465">
              <w:rPr>
                <w:color w:val="C00000"/>
                <w:sz w:val="22"/>
                <w:szCs w:val="22"/>
              </w:rPr>
              <w:t>[įrašyti]</w:t>
            </w:r>
          </w:p>
        </w:tc>
      </w:tr>
      <w:tr w:rsidR="00401327" w14:paraId="59CC7BE2" w14:textId="77777777" w:rsidTr="008E48DB">
        <w:tc>
          <w:tcPr>
            <w:tcW w:w="2405" w:type="dxa"/>
            <w:vMerge/>
            <w:tcBorders>
              <w:right w:val="single" w:sz="4" w:space="0" w:color="auto"/>
            </w:tcBorders>
          </w:tcPr>
          <w:p w14:paraId="749A0D5B"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395" w:type="dxa"/>
            <w:tcBorders>
              <w:top w:val="single" w:sz="4" w:space="0" w:color="auto"/>
              <w:left w:val="single" w:sz="4" w:space="0" w:color="auto"/>
              <w:bottom w:val="single" w:sz="4" w:space="0" w:color="auto"/>
              <w:right w:val="single" w:sz="4" w:space="0" w:color="auto"/>
            </w:tcBorders>
          </w:tcPr>
          <w:p w14:paraId="64CAF957" w14:textId="17F02C54" w:rsidR="00401327" w:rsidRDefault="00401327" w:rsidP="00401327">
            <w:pPr>
              <w:jc w:val="center"/>
              <w:rPr>
                <w:kern w:val="2"/>
                <w:szCs w:val="24"/>
              </w:rPr>
            </w:pPr>
            <w:r w:rsidRPr="00D31465">
              <w:rPr>
                <w:color w:val="C00000"/>
                <w:sz w:val="22"/>
                <w:szCs w:val="22"/>
              </w:rPr>
              <w:t>[įrašyti]</w:t>
            </w:r>
          </w:p>
        </w:tc>
      </w:tr>
      <w:tr w:rsidR="00401327" w14:paraId="5E2C4F4D" w14:textId="77777777" w:rsidTr="008E48DB">
        <w:tc>
          <w:tcPr>
            <w:tcW w:w="2405" w:type="dxa"/>
            <w:vMerge/>
            <w:tcBorders>
              <w:right w:val="single" w:sz="4" w:space="0" w:color="auto"/>
            </w:tcBorders>
          </w:tcPr>
          <w:p w14:paraId="14B981EB"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395" w:type="dxa"/>
            <w:tcBorders>
              <w:top w:val="single" w:sz="4" w:space="0" w:color="auto"/>
              <w:left w:val="single" w:sz="4" w:space="0" w:color="auto"/>
              <w:bottom w:val="single" w:sz="4" w:space="0" w:color="auto"/>
              <w:right w:val="single" w:sz="4" w:space="0" w:color="auto"/>
            </w:tcBorders>
          </w:tcPr>
          <w:p w14:paraId="123A35BD" w14:textId="73E16083" w:rsidR="00401327" w:rsidRDefault="00401327" w:rsidP="00401327">
            <w:pPr>
              <w:jc w:val="center"/>
              <w:rPr>
                <w:kern w:val="2"/>
                <w:szCs w:val="24"/>
              </w:rPr>
            </w:pPr>
            <w:r w:rsidRPr="00D31465">
              <w:rPr>
                <w:color w:val="C00000"/>
                <w:sz w:val="22"/>
                <w:szCs w:val="22"/>
              </w:rPr>
              <w:t>[įrašyti]</w:t>
            </w:r>
          </w:p>
        </w:tc>
      </w:tr>
      <w:tr w:rsidR="00401327" w14:paraId="63752A7E" w14:textId="77777777" w:rsidTr="008E48DB">
        <w:tc>
          <w:tcPr>
            <w:tcW w:w="2405" w:type="dxa"/>
            <w:vMerge/>
            <w:tcBorders>
              <w:right w:val="single" w:sz="4" w:space="0" w:color="auto"/>
            </w:tcBorders>
          </w:tcPr>
          <w:p w14:paraId="64EB2D4A"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395" w:type="dxa"/>
            <w:tcBorders>
              <w:top w:val="single" w:sz="4" w:space="0" w:color="auto"/>
              <w:left w:val="single" w:sz="4" w:space="0" w:color="auto"/>
              <w:bottom w:val="single" w:sz="4" w:space="0" w:color="auto"/>
              <w:right w:val="single" w:sz="4" w:space="0" w:color="auto"/>
            </w:tcBorders>
          </w:tcPr>
          <w:p w14:paraId="71F51D62" w14:textId="2840852A" w:rsidR="00401327" w:rsidRDefault="00401327" w:rsidP="00401327">
            <w:pPr>
              <w:jc w:val="center"/>
              <w:rPr>
                <w:kern w:val="2"/>
                <w:szCs w:val="24"/>
              </w:rPr>
            </w:pPr>
            <w:r w:rsidRPr="00D31465">
              <w:rPr>
                <w:color w:val="C00000"/>
                <w:sz w:val="22"/>
                <w:szCs w:val="22"/>
              </w:rPr>
              <w:t>[įrašyti]</w:t>
            </w:r>
          </w:p>
        </w:tc>
      </w:tr>
      <w:tr w:rsidR="00401327" w14:paraId="5BA1E166" w14:textId="77777777" w:rsidTr="008E48DB">
        <w:tc>
          <w:tcPr>
            <w:tcW w:w="2405" w:type="dxa"/>
            <w:vMerge/>
            <w:tcBorders>
              <w:right w:val="single" w:sz="4" w:space="0" w:color="auto"/>
            </w:tcBorders>
          </w:tcPr>
          <w:p w14:paraId="20EC0136"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395" w:type="dxa"/>
            <w:tcBorders>
              <w:top w:val="single" w:sz="4" w:space="0" w:color="auto"/>
              <w:left w:val="single" w:sz="4" w:space="0" w:color="auto"/>
              <w:bottom w:val="single" w:sz="4" w:space="0" w:color="auto"/>
              <w:right w:val="single" w:sz="4" w:space="0" w:color="auto"/>
            </w:tcBorders>
          </w:tcPr>
          <w:p w14:paraId="5FB270E5" w14:textId="4E417499" w:rsidR="00401327" w:rsidRDefault="00401327" w:rsidP="00401327">
            <w:pPr>
              <w:jc w:val="center"/>
              <w:rPr>
                <w:kern w:val="2"/>
                <w:szCs w:val="24"/>
              </w:rPr>
            </w:pPr>
            <w:r w:rsidRPr="00D31465">
              <w:rPr>
                <w:color w:val="C00000"/>
                <w:sz w:val="22"/>
                <w:szCs w:val="22"/>
              </w:rPr>
              <w:t>[įrašyti]</w:t>
            </w:r>
          </w:p>
        </w:tc>
      </w:tr>
    </w:tbl>
    <w:p w14:paraId="6C50E895" w14:textId="77777777" w:rsidR="00EE3697" w:rsidRDefault="00EE3697" w:rsidP="00EE3697">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EE3697" w14:paraId="13636425" w14:textId="77777777" w:rsidTr="008814B4">
        <w:trPr>
          <w:trHeight w:val="300"/>
        </w:trPr>
        <w:tc>
          <w:tcPr>
            <w:tcW w:w="10060"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8814B4">
        <w:trPr>
          <w:trHeight w:val="300"/>
        </w:trPr>
        <w:tc>
          <w:tcPr>
            <w:tcW w:w="2704" w:type="dxa"/>
            <w:gridSpan w:val="2"/>
          </w:tcPr>
          <w:p w14:paraId="67059A68" w14:textId="49C49F92" w:rsidR="00EE3697" w:rsidRDefault="00EE3697" w:rsidP="00EE3697">
            <w:pPr>
              <w:rPr>
                <w:b/>
                <w:bCs/>
                <w:kern w:val="2"/>
                <w:szCs w:val="24"/>
              </w:rPr>
            </w:pPr>
            <w:r>
              <w:rPr>
                <w:b/>
                <w:bCs/>
                <w:kern w:val="2"/>
                <w:szCs w:val="24"/>
              </w:rPr>
              <w:t>2.1. Pirkėjo kontaktiniai asmenys, atsakingi už Sutarties vykdymą, Prekių priėmimą, Sąskaitų per i</w:t>
            </w:r>
            <w:r w:rsidR="00975B21">
              <w:rPr>
                <w:b/>
                <w:bCs/>
                <w:kern w:val="2"/>
                <w:szCs w:val="24"/>
              </w:rPr>
              <w:t>nformacinę sistemą SABIS</w:t>
            </w:r>
            <w:r>
              <w:rPr>
                <w:b/>
                <w:bCs/>
                <w:kern w:val="2"/>
                <w:szCs w:val="24"/>
              </w:rPr>
              <w:t xml:space="preserve"> priėmimą</w:t>
            </w:r>
          </w:p>
        </w:tc>
        <w:tc>
          <w:tcPr>
            <w:tcW w:w="7356" w:type="dxa"/>
            <w:gridSpan w:val="2"/>
          </w:tcPr>
          <w:p w14:paraId="6C12EF7F" w14:textId="091ED26B" w:rsidR="001F4E56" w:rsidRPr="00BA0145" w:rsidRDefault="008E48DB" w:rsidP="001F4E56">
            <w:pPr>
              <w:jc w:val="both"/>
              <w:rPr>
                <w:color w:val="000000" w:themeColor="text1"/>
                <w:kern w:val="2"/>
                <w:szCs w:val="24"/>
                <w:lang w:val="en-US"/>
              </w:rPr>
            </w:pPr>
            <w:r w:rsidRPr="008E48DB">
              <w:rPr>
                <w:color w:val="000000" w:themeColor="text1"/>
                <w:kern w:val="2"/>
                <w:szCs w:val="24"/>
              </w:rPr>
              <w:t xml:space="preserve">Už sutarties vykdymą atsakingas asmuo – </w:t>
            </w:r>
            <w:r w:rsidR="001F4E56">
              <w:rPr>
                <w:color w:val="000000" w:themeColor="text1"/>
                <w:kern w:val="2"/>
                <w:szCs w:val="24"/>
              </w:rPr>
              <w:t>L</w:t>
            </w:r>
            <w:r w:rsidR="001F4E56" w:rsidRPr="00551FA8">
              <w:rPr>
                <w:color w:val="000000" w:themeColor="text1"/>
                <w:kern w:val="2"/>
                <w:szCs w:val="24"/>
              </w:rPr>
              <w:t>aboratorinės medicinos cent</w:t>
            </w:r>
            <w:r w:rsidR="001F4E56">
              <w:rPr>
                <w:color w:val="000000" w:themeColor="text1"/>
                <w:kern w:val="2"/>
                <w:szCs w:val="24"/>
              </w:rPr>
              <w:t>ro, K</w:t>
            </w:r>
            <w:r w:rsidR="001F4E56" w:rsidRPr="002F79C0">
              <w:rPr>
                <w:color w:val="000000" w:themeColor="text1"/>
                <w:kern w:val="2"/>
                <w:szCs w:val="24"/>
              </w:rPr>
              <w:t xml:space="preserve">linikinės imunologijos </w:t>
            </w:r>
            <w:r w:rsidR="001F4E56">
              <w:rPr>
                <w:color w:val="000000" w:themeColor="text1"/>
                <w:kern w:val="2"/>
                <w:szCs w:val="24"/>
              </w:rPr>
              <w:t>ir kraujo perpylimo laboratorijos vedėja-gydytoja alergologė-klinikinė imunologė Radvilė Malickaitė</w:t>
            </w:r>
            <w:r w:rsidR="001F4E56" w:rsidRPr="00BA0145">
              <w:rPr>
                <w:color w:val="000000" w:themeColor="text1"/>
                <w:kern w:val="2"/>
                <w:szCs w:val="24"/>
              </w:rPr>
              <w:t>, tel. +</w:t>
            </w:r>
            <w:r w:rsidR="001F4E56">
              <w:t xml:space="preserve"> </w:t>
            </w:r>
            <w:r w:rsidR="001F4E56">
              <w:rPr>
                <w:color w:val="000000" w:themeColor="text1"/>
                <w:kern w:val="2"/>
                <w:szCs w:val="24"/>
              </w:rPr>
              <w:t>370</w:t>
            </w:r>
            <w:r>
              <w:rPr>
                <w:color w:val="000000" w:themeColor="text1"/>
                <w:kern w:val="2"/>
                <w:szCs w:val="24"/>
              </w:rPr>
              <w:t xml:space="preserve"> </w:t>
            </w:r>
            <w:r w:rsidR="001F4E56">
              <w:rPr>
                <w:color w:val="000000" w:themeColor="text1"/>
                <w:kern w:val="2"/>
                <w:szCs w:val="24"/>
              </w:rPr>
              <w:t>52365186</w:t>
            </w:r>
            <w:r w:rsidR="001F4E56" w:rsidRPr="00BA0145">
              <w:rPr>
                <w:color w:val="000000" w:themeColor="text1"/>
                <w:kern w:val="2"/>
                <w:szCs w:val="24"/>
              </w:rPr>
              <w:t xml:space="preserve"> el. p. </w:t>
            </w:r>
            <w:hyperlink r:id="rId10" w:history="1">
              <w:r w:rsidR="001F4E56" w:rsidRPr="00CD3ED5">
                <w:rPr>
                  <w:rStyle w:val="Hyperlink"/>
                  <w:kern w:val="2"/>
                  <w:szCs w:val="24"/>
                </w:rPr>
                <w:t>radvilė.malickaitė</w:t>
              </w:r>
              <w:r w:rsidR="001F4E56" w:rsidRPr="00CD3ED5">
                <w:rPr>
                  <w:rStyle w:val="Hyperlink"/>
                  <w:kern w:val="2"/>
                  <w:szCs w:val="24"/>
                  <w:lang w:val="en-US"/>
                </w:rPr>
                <w:t>@</w:t>
              </w:r>
              <w:proofErr w:type="spellStart"/>
              <w:r w:rsidR="001F4E56" w:rsidRPr="00CD3ED5">
                <w:rPr>
                  <w:rStyle w:val="Hyperlink"/>
                  <w:kern w:val="2"/>
                  <w:szCs w:val="24"/>
                  <w:lang w:val="en-US"/>
                </w:rPr>
                <w:t>santa.lt</w:t>
              </w:r>
              <w:proofErr w:type="spellEnd"/>
            </w:hyperlink>
            <w:r w:rsidR="001F4E56" w:rsidRPr="00BA0145">
              <w:rPr>
                <w:color w:val="000000" w:themeColor="text1"/>
                <w:kern w:val="2"/>
                <w:szCs w:val="24"/>
                <w:lang w:val="en-US"/>
              </w:rPr>
              <w:t>;</w:t>
            </w:r>
          </w:p>
          <w:p w14:paraId="2D003DF5" w14:textId="77777777" w:rsidR="008E48DB" w:rsidRPr="008E48DB" w:rsidRDefault="008E48DB" w:rsidP="008E48DB">
            <w:pPr>
              <w:pStyle w:val="a"/>
              <w:numPr>
                <w:ilvl w:val="0"/>
                <w:numId w:val="0"/>
              </w:numPr>
              <w:tabs>
                <w:tab w:val="left" w:pos="426"/>
              </w:tabs>
              <w:ind w:right="423"/>
              <w:jc w:val="left"/>
              <w:rPr>
                <w:color w:val="000000" w:themeColor="text1"/>
                <w:kern w:val="2"/>
              </w:rPr>
            </w:pPr>
            <w:r w:rsidRPr="008E48DB">
              <w:rPr>
                <w:kern w:val="2"/>
              </w:rPr>
              <w:t xml:space="preserve">Už prekių priėmimą atsakingas - </w:t>
            </w:r>
            <w:r w:rsidRPr="008E48DB">
              <w:rPr>
                <w:color w:val="000000" w:themeColor="text1"/>
                <w:kern w:val="2"/>
              </w:rPr>
              <w:t>Farmacinės veiklos skyriaus, 1-oji ligoninės vaistinė</w:t>
            </w:r>
          </w:p>
          <w:p w14:paraId="5D01861C" w14:textId="313481A1" w:rsidR="00BA0145" w:rsidRPr="00BA0145" w:rsidRDefault="008E48DB" w:rsidP="001F4E56">
            <w:pPr>
              <w:jc w:val="both"/>
              <w:rPr>
                <w:color w:val="4472C4"/>
                <w:kern w:val="2"/>
                <w:szCs w:val="24"/>
              </w:rPr>
            </w:pPr>
            <w:proofErr w:type="spellStart"/>
            <w:r>
              <w:rPr>
                <w:color w:val="000000" w:themeColor="text1"/>
                <w:kern w:val="2"/>
                <w:szCs w:val="24"/>
                <w:lang w:val="en-US"/>
              </w:rPr>
              <w:t>Už</w:t>
            </w:r>
            <w:proofErr w:type="spellEnd"/>
            <w:r>
              <w:rPr>
                <w:color w:val="000000" w:themeColor="text1"/>
                <w:kern w:val="2"/>
                <w:szCs w:val="24"/>
                <w:lang w:val="en-US"/>
              </w:rPr>
              <w:t xml:space="preserve"> </w:t>
            </w:r>
            <w:proofErr w:type="spellStart"/>
            <w:r>
              <w:rPr>
                <w:color w:val="000000" w:themeColor="text1"/>
                <w:kern w:val="2"/>
                <w:szCs w:val="24"/>
                <w:lang w:val="en-US"/>
              </w:rPr>
              <w:t>s</w:t>
            </w:r>
            <w:r w:rsidR="00BA0145" w:rsidRPr="00BA0145">
              <w:rPr>
                <w:color w:val="000000" w:themeColor="text1"/>
                <w:kern w:val="2"/>
                <w:szCs w:val="24"/>
                <w:lang w:val="en-US"/>
              </w:rPr>
              <w:t>ąskaitų</w:t>
            </w:r>
            <w:proofErr w:type="spellEnd"/>
            <w:r w:rsidR="00BA0145" w:rsidRPr="00BA0145">
              <w:rPr>
                <w:color w:val="000000" w:themeColor="text1"/>
                <w:kern w:val="2"/>
                <w:szCs w:val="24"/>
                <w:lang w:val="en-US"/>
              </w:rPr>
              <w:t xml:space="preserve"> </w:t>
            </w:r>
            <w:proofErr w:type="spellStart"/>
            <w:r w:rsidR="00BA0145" w:rsidRPr="00BA0145">
              <w:rPr>
                <w:color w:val="000000" w:themeColor="text1"/>
                <w:kern w:val="2"/>
                <w:szCs w:val="24"/>
                <w:lang w:val="en-US"/>
              </w:rPr>
              <w:t>priėmim</w:t>
            </w:r>
            <w:r>
              <w:rPr>
                <w:color w:val="000000" w:themeColor="text1"/>
                <w:kern w:val="2"/>
                <w:szCs w:val="24"/>
                <w:lang w:val="en-US"/>
              </w:rPr>
              <w:t>ą</w:t>
            </w:r>
            <w:proofErr w:type="spellEnd"/>
            <w:r>
              <w:rPr>
                <w:color w:val="000000" w:themeColor="text1"/>
                <w:kern w:val="2"/>
                <w:szCs w:val="24"/>
                <w:lang w:val="en-US"/>
              </w:rPr>
              <w:t xml:space="preserve"> </w:t>
            </w:r>
            <w:proofErr w:type="spellStart"/>
            <w:r>
              <w:rPr>
                <w:color w:val="000000" w:themeColor="text1"/>
                <w:kern w:val="2"/>
                <w:szCs w:val="24"/>
                <w:lang w:val="en-US"/>
              </w:rPr>
              <w:t>atsakingas</w:t>
            </w:r>
            <w:proofErr w:type="spellEnd"/>
            <w:r>
              <w:rPr>
                <w:color w:val="000000" w:themeColor="text1"/>
                <w:kern w:val="2"/>
                <w:szCs w:val="24"/>
                <w:lang w:val="en-US"/>
              </w:rPr>
              <w:t xml:space="preserve"> - </w:t>
            </w:r>
            <w:proofErr w:type="spellStart"/>
            <w:r w:rsidR="00BA0145" w:rsidRPr="00BA0145">
              <w:rPr>
                <w:color w:val="000000" w:themeColor="text1"/>
                <w:kern w:val="2"/>
                <w:szCs w:val="24"/>
                <w:lang w:val="en-US"/>
              </w:rPr>
              <w:t>Finansinės</w:t>
            </w:r>
            <w:proofErr w:type="spellEnd"/>
            <w:r w:rsidR="00BA0145" w:rsidRPr="00BA0145">
              <w:rPr>
                <w:color w:val="000000" w:themeColor="text1"/>
                <w:kern w:val="2"/>
                <w:szCs w:val="24"/>
                <w:lang w:val="en-US"/>
              </w:rPr>
              <w:t xml:space="preserve"> </w:t>
            </w:r>
            <w:proofErr w:type="spellStart"/>
            <w:r w:rsidR="00BA0145" w:rsidRPr="00BA0145">
              <w:rPr>
                <w:color w:val="000000" w:themeColor="text1"/>
                <w:kern w:val="2"/>
                <w:szCs w:val="24"/>
                <w:lang w:val="en-US"/>
              </w:rPr>
              <w:t>apskaitos</w:t>
            </w:r>
            <w:proofErr w:type="spellEnd"/>
            <w:r w:rsidR="00BA0145" w:rsidRPr="00BA0145">
              <w:rPr>
                <w:color w:val="000000" w:themeColor="text1"/>
                <w:kern w:val="2"/>
                <w:szCs w:val="24"/>
                <w:lang w:val="en-US"/>
              </w:rPr>
              <w:t xml:space="preserve"> </w:t>
            </w:r>
            <w:proofErr w:type="spellStart"/>
            <w:r w:rsidR="00BA0145" w:rsidRPr="00BA0145">
              <w:rPr>
                <w:color w:val="000000" w:themeColor="text1"/>
                <w:kern w:val="2"/>
                <w:szCs w:val="24"/>
                <w:lang w:val="en-US"/>
              </w:rPr>
              <w:t>skyrius</w:t>
            </w:r>
            <w:proofErr w:type="spellEnd"/>
            <w:r w:rsidR="00BA0145" w:rsidRPr="00BA0145">
              <w:rPr>
                <w:color w:val="000000" w:themeColor="text1"/>
                <w:kern w:val="2"/>
                <w:szCs w:val="24"/>
                <w:lang w:val="en-US"/>
              </w:rPr>
              <w:t>, tel. +370</w:t>
            </w:r>
            <w:r>
              <w:rPr>
                <w:color w:val="000000" w:themeColor="text1"/>
                <w:kern w:val="2"/>
                <w:szCs w:val="24"/>
                <w:lang w:val="en-US"/>
              </w:rPr>
              <w:t xml:space="preserve"> </w:t>
            </w:r>
            <w:r w:rsidR="00BA0145" w:rsidRPr="00BA0145">
              <w:rPr>
                <w:color w:val="000000" w:themeColor="text1"/>
                <w:kern w:val="2"/>
                <w:szCs w:val="24"/>
                <w:lang w:val="en-US"/>
              </w:rPr>
              <w:t>52365007.</w:t>
            </w:r>
          </w:p>
        </w:tc>
      </w:tr>
      <w:tr w:rsidR="00EE3697" w14:paraId="2415AF36" w14:textId="77777777" w:rsidTr="008814B4">
        <w:trPr>
          <w:trHeight w:val="300"/>
        </w:trPr>
        <w:tc>
          <w:tcPr>
            <w:tcW w:w="2704"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356" w:type="dxa"/>
            <w:gridSpan w:val="2"/>
          </w:tcPr>
          <w:p w14:paraId="6BB1EE73" w14:textId="42DD023F" w:rsidR="00EE3697" w:rsidRDefault="00401327" w:rsidP="00EE3697">
            <w:pPr>
              <w:rPr>
                <w:color w:val="4472C4"/>
                <w:kern w:val="2"/>
                <w:szCs w:val="24"/>
              </w:rPr>
            </w:pPr>
            <w:r w:rsidRPr="00D31465">
              <w:rPr>
                <w:color w:val="C00000"/>
                <w:sz w:val="22"/>
                <w:szCs w:val="22"/>
              </w:rPr>
              <w:t>[įrašyti]</w:t>
            </w:r>
          </w:p>
        </w:tc>
      </w:tr>
      <w:tr w:rsidR="00EE3697" w14:paraId="70610BBB" w14:textId="77777777" w:rsidTr="008814B4">
        <w:trPr>
          <w:trHeight w:val="300"/>
        </w:trPr>
        <w:tc>
          <w:tcPr>
            <w:tcW w:w="10060"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8814B4">
        <w:trPr>
          <w:trHeight w:val="300"/>
        </w:trPr>
        <w:tc>
          <w:tcPr>
            <w:tcW w:w="2704" w:type="dxa"/>
            <w:gridSpan w:val="2"/>
          </w:tcPr>
          <w:p w14:paraId="560C09EE" w14:textId="77777777" w:rsidR="00EE3697" w:rsidRDefault="00EE3697" w:rsidP="00EE3697">
            <w:pPr>
              <w:rPr>
                <w:b/>
                <w:bCs/>
                <w:kern w:val="2"/>
                <w:szCs w:val="24"/>
              </w:rPr>
            </w:pPr>
            <w:r>
              <w:rPr>
                <w:b/>
                <w:bCs/>
                <w:kern w:val="2"/>
                <w:szCs w:val="24"/>
              </w:rPr>
              <w:t xml:space="preserve">3.1. Sutarties dalykas </w:t>
            </w:r>
          </w:p>
        </w:tc>
        <w:tc>
          <w:tcPr>
            <w:tcW w:w="7356" w:type="dxa"/>
            <w:gridSpan w:val="2"/>
          </w:tcPr>
          <w:p w14:paraId="5AC9C53A" w14:textId="556AD4EF" w:rsidR="00EE3697" w:rsidRDefault="00EE3697" w:rsidP="00401327">
            <w:pPr>
              <w:rPr>
                <w:color w:val="000000"/>
                <w:kern w:val="2"/>
                <w:szCs w:val="24"/>
              </w:rPr>
            </w:pPr>
            <w:r w:rsidRPr="00401327">
              <w:rPr>
                <w:kern w:val="2"/>
                <w:szCs w:val="24"/>
              </w:rPr>
              <w:t xml:space="preserve">Tiekėjas įsipareigoja Sutartyje numatytomis sąlygomis perduoti Pirkėjui </w:t>
            </w:r>
            <w:r w:rsidR="00401327" w:rsidRPr="00401327">
              <w:rPr>
                <w:kern w:val="2"/>
                <w:szCs w:val="24"/>
              </w:rPr>
              <w:t>reagentus</w:t>
            </w:r>
            <w:r w:rsidR="00327C7C">
              <w:rPr>
                <w:kern w:val="2"/>
                <w:szCs w:val="24"/>
              </w:rPr>
              <w:t xml:space="preserve"> ir/ar pagalbines priemones</w:t>
            </w:r>
            <w:r w:rsidRPr="00401327">
              <w:rPr>
                <w:kern w:val="2"/>
                <w:szCs w:val="24"/>
              </w:rPr>
              <w:t xml:space="preserve"> </w:t>
            </w:r>
            <w:r w:rsidR="00401327" w:rsidRPr="00401327">
              <w:rPr>
                <w:kern w:val="2"/>
                <w:szCs w:val="24"/>
              </w:rPr>
              <w:t xml:space="preserve">(toliau – Prekės). Išsamus Prekių aprašymas ir kiti reikalavimai tiekiamoms Prekėms nustatyti Sutarties </w:t>
            </w:r>
            <w:r w:rsidR="00401327" w:rsidRPr="00401327">
              <w:rPr>
                <w:kern w:val="2"/>
                <w:szCs w:val="24"/>
              </w:rPr>
              <w:lastRenderedPageBreak/>
              <w:t>priede Nr. 1 „Techninė specifikacija ir įkainiai“ (toliau – Techninė specifikacija).</w:t>
            </w:r>
          </w:p>
        </w:tc>
      </w:tr>
      <w:tr w:rsidR="00EE3697" w14:paraId="73F14574" w14:textId="77777777" w:rsidTr="008814B4">
        <w:trPr>
          <w:trHeight w:val="300"/>
        </w:trPr>
        <w:tc>
          <w:tcPr>
            <w:tcW w:w="2704" w:type="dxa"/>
            <w:gridSpan w:val="2"/>
          </w:tcPr>
          <w:p w14:paraId="5F97BD17" w14:textId="77777777" w:rsidR="00EE3697" w:rsidRDefault="00EE3697" w:rsidP="00EE3697">
            <w:pPr>
              <w:rPr>
                <w:b/>
                <w:bCs/>
                <w:kern w:val="2"/>
                <w:szCs w:val="24"/>
              </w:rPr>
            </w:pPr>
            <w:r>
              <w:rPr>
                <w:b/>
                <w:bCs/>
                <w:kern w:val="2"/>
                <w:szCs w:val="24"/>
              </w:rPr>
              <w:lastRenderedPageBreak/>
              <w:t>3.2. Pirkimo numeris</w:t>
            </w:r>
          </w:p>
        </w:tc>
        <w:tc>
          <w:tcPr>
            <w:tcW w:w="735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D31465">
              <w:rPr>
                <w:color w:val="C00000"/>
                <w:sz w:val="22"/>
                <w:szCs w:val="22"/>
              </w:rPr>
              <w:t>[įrašyti]</w:t>
            </w:r>
          </w:p>
        </w:tc>
      </w:tr>
      <w:tr w:rsidR="00EE3697" w14:paraId="64E29523" w14:textId="77777777" w:rsidTr="008814B4">
        <w:trPr>
          <w:trHeight w:val="300"/>
        </w:trPr>
        <w:tc>
          <w:tcPr>
            <w:tcW w:w="2704"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35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8814B4">
        <w:trPr>
          <w:trHeight w:val="300"/>
        </w:trPr>
        <w:tc>
          <w:tcPr>
            <w:tcW w:w="10060"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8814B4">
        <w:trPr>
          <w:trHeight w:val="300"/>
        </w:trPr>
        <w:tc>
          <w:tcPr>
            <w:tcW w:w="2704"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7356" w:type="dxa"/>
            <w:gridSpan w:val="2"/>
          </w:tcPr>
          <w:p w14:paraId="65C8E167" w14:textId="32C7C8C7" w:rsidR="00EE3697" w:rsidRDefault="00887B56" w:rsidP="00EE3697">
            <w:pPr>
              <w:rPr>
                <w:color w:val="4472C4"/>
                <w:kern w:val="2"/>
                <w:szCs w:val="24"/>
              </w:rPr>
            </w:pPr>
            <w:r>
              <w:rPr>
                <w:kern w:val="2"/>
                <w:szCs w:val="24"/>
              </w:rPr>
              <w:t>Tie</w:t>
            </w:r>
            <w:r w:rsidR="006C31BD">
              <w:rPr>
                <w:kern w:val="2"/>
                <w:szCs w:val="24"/>
              </w:rPr>
              <w:t>kėjas Prekes</w:t>
            </w:r>
            <w:r>
              <w:rPr>
                <w:kern w:val="2"/>
                <w:szCs w:val="24"/>
              </w:rPr>
              <w:t xml:space="preserve"> įsipareigoja pristatyti </w:t>
            </w:r>
            <w:r w:rsidRPr="00245197">
              <w:rPr>
                <w:kern w:val="2"/>
                <w:szCs w:val="24"/>
              </w:rPr>
              <w:t xml:space="preserve">ne vėliau kaip per </w:t>
            </w:r>
            <w:r w:rsidR="006C31BD" w:rsidRPr="00245197">
              <w:rPr>
                <w:kern w:val="2"/>
                <w:szCs w:val="24"/>
              </w:rPr>
              <w:t>14 d</w:t>
            </w:r>
            <w:r w:rsidR="00C03EFD">
              <w:rPr>
                <w:kern w:val="2"/>
                <w:szCs w:val="24"/>
              </w:rPr>
              <w:t>arbo dienų</w:t>
            </w:r>
            <w:r w:rsidR="006C31BD" w:rsidRPr="00245197">
              <w:rPr>
                <w:kern w:val="2"/>
                <w:szCs w:val="24"/>
              </w:rPr>
              <w:t>, o skubiais atvejais ne vėliau kaip per 7 d</w:t>
            </w:r>
            <w:r w:rsidR="00C03EFD">
              <w:rPr>
                <w:kern w:val="2"/>
                <w:szCs w:val="24"/>
              </w:rPr>
              <w:t>arbo dienas</w:t>
            </w:r>
            <w:r w:rsidRPr="00401327">
              <w:rPr>
                <w:kern w:val="2"/>
                <w:szCs w:val="24"/>
              </w:rPr>
              <w:t xml:space="preserve"> nuo užsakymo pateikimo dienos šiuo adresu: VšĮ Vilniaus universiteto ligoninė Santaros klinikos, Vaistinės reagentų sand</w:t>
            </w:r>
            <w:r w:rsidR="00F839D8">
              <w:rPr>
                <w:kern w:val="2"/>
                <w:szCs w:val="24"/>
              </w:rPr>
              <w:t>ėlis (Santariškių g. 2, LT-08</w:t>
            </w:r>
            <w:r w:rsidR="00245197">
              <w:rPr>
                <w:kern w:val="2"/>
                <w:szCs w:val="24"/>
              </w:rPr>
              <w:t>406</w:t>
            </w:r>
            <w:r w:rsidRPr="00401327">
              <w:rPr>
                <w:kern w:val="2"/>
                <w:szCs w:val="24"/>
              </w:rPr>
              <w:t xml:space="preserve"> Vilnius).</w:t>
            </w:r>
          </w:p>
        </w:tc>
      </w:tr>
      <w:tr w:rsidR="00EE3697" w14:paraId="792E0C10" w14:textId="77777777" w:rsidTr="008814B4">
        <w:trPr>
          <w:trHeight w:val="300"/>
        </w:trPr>
        <w:tc>
          <w:tcPr>
            <w:tcW w:w="2704"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356" w:type="dxa"/>
            <w:gridSpan w:val="2"/>
          </w:tcPr>
          <w:p w14:paraId="4C649BA6" w14:textId="77777777" w:rsidR="00EE3697" w:rsidRDefault="00EE3697" w:rsidP="00EE3697">
            <w:pPr>
              <w:rPr>
                <w:kern w:val="2"/>
                <w:szCs w:val="24"/>
              </w:rPr>
            </w:pPr>
            <w:r>
              <w:rPr>
                <w:kern w:val="2"/>
                <w:szCs w:val="24"/>
              </w:rPr>
              <w:t>Netaikoma</w:t>
            </w:r>
          </w:p>
          <w:p w14:paraId="6EC0E56A" w14:textId="33D02F96" w:rsidR="00EE3697" w:rsidRDefault="00EE3697" w:rsidP="00EE3697">
            <w:pPr>
              <w:rPr>
                <w:kern w:val="2"/>
                <w:szCs w:val="24"/>
              </w:rPr>
            </w:pPr>
          </w:p>
        </w:tc>
      </w:tr>
      <w:tr w:rsidR="00EE3697" w14:paraId="185D2350" w14:textId="77777777" w:rsidTr="008814B4">
        <w:trPr>
          <w:trHeight w:val="300"/>
        </w:trPr>
        <w:tc>
          <w:tcPr>
            <w:tcW w:w="2704"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7356" w:type="dxa"/>
            <w:gridSpan w:val="2"/>
          </w:tcPr>
          <w:p w14:paraId="138DEC54" w14:textId="77777777" w:rsidR="00887B56" w:rsidRPr="0078180D" w:rsidRDefault="00887B56" w:rsidP="00887B56">
            <w:pPr>
              <w:rPr>
                <w:kern w:val="2"/>
                <w:szCs w:val="24"/>
              </w:rPr>
            </w:pPr>
            <w:r w:rsidRPr="0078180D">
              <w:rPr>
                <w:kern w:val="2"/>
                <w:szCs w:val="24"/>
              </w:rPr>
              <w:t>Užsakymai teikiami Tiekėjo žemiau nurodytu elektroniniu paštu ir laikomi gautais po 24 (dvidešimt keturių valandų) nuo užsakymo pateikimo.</w:t>
            </w:r>
          </w:p>
          <w:p w14:paraId="524E13DF" w14:textId="46B000BF" w:rsidR="00EE3697" w:rsidRDefault="00887B56" w:rsidP="00887B56">
            <w:pPr>
              <w:rPr>
                <w:kern w:val="2"/>
                <w:szCs w:val="24"/>
              </w:rPr>
            </w:pPr>
            <w:r w:rsidRPr="0078180D">
              <w:rPr>
                <w:kern w:val="2"/>
                <w:szCs w:val="24"/>
              </w:rPr>
              <w:t xml:space="preserve">Elektroninis paštas užsakymams: </w:t>
            </w:r>
            <w:r w:rsidRPr="00D31465">
              <w:rPr>
                <w:color w:val="C00000"/>
                <w:sz w:val="22"/>
                <w:szCs w:val="22"/>
              </w:rPr>
              <w:t>[įrašyti]</w:t>
            </w:r>
          </w:p>
        </w:tc>
      </w:tr>
      <w:tr w:rsidR="00EE3697" w14:paraId="08067BF1" w14:textId="77777777" w:rsidTr="008814B4">
        <w:trPr>
          <w:trHeight w:val="300"/>
        </w:trPr>
        <w:tc>
          <w:tcPr>
            <w:tcW w:w="2704"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735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8814B4">
        <w:trPr>
          <w:trHeight w:val="300"/>
        </w:trPr>
        <w:tc>
          <w:tcPr>
            <w:tcW w:w="2704"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356" w:type="dxa"/>
            <w:gridSpan w:val="2"/>
          </w:tcPr>
          <w:p w14:paraId="29C70D48" w14:textId="1D35E90F" w:rsidR="009E65BD" w:rsidRPr="009E65BD" w:rsidRDefault="009E65BD" w:rsidP="001F4E56">
            <w:pPr>
              <w:jc w:val="both"/>
              <w:rPr>
                <w:kern w:val="2"/>
                <w:szCs w:val="24"/>
              </w:rPr>
            </w:pPr>
            <w:r w:rsidRPr="009E65BD">
              <w:rPr>
                <w:kern w:val="2"/>
                <w:szCs w:val="24"/>
              </w:rPr>
              <w:t>Kartu su Prekėmis pateikiami šie dokumentai: pirmą kartą pristačius prekę - skaitmeniniai saugos duomenų lapai (originalo ir lietuvių kalbomis), CE sertifikatų kopijos (CE sertifikatų vertimas į lietuvių kalbą nebūtinas, jei CE sertifikatas pateikiamas anglų kalba) ir skaitmeninės prekių naud</w:t>
            </w:r>
            <w:r>
              <w:rPr>
                <w:kern w:val="2"/>
                <w:szCs w:val="24"/>
              </w:rPr>
              <w:t>ojimo instrukcijos anglų kalba;</w:t>
            </w:r>
          </w:p>
          <w:p w14:paraId="6F908DED" w14:textId="545556DA" w:rsidR="00EE3697" w:rsidRDefault="009E65BD" w:rsidP="001F4E56">
            <w:pPr>
              <w:jc w:val="both"/>
              <w:rPr>
                <w:kern w:val="2"/>
                <w:szCs w:val="24"/>
              </w:rPr>
            </w:pPr>
            <w:r w:rsidRPr="009E65BD">
              <w:rPr>
                <w:kern w:val="2"/>
                <w:szCs w:val="24"/>
              </w:rPr>
              <w:t>kada atitinkamo katalogo numerio prekė pristatoma nebe pirmą kartą pateikiamos tik prekių skaitmeninės naudojimo instrukcijos anglų kalba. Tiekėjui nepateikus nurodytų dokumentų, laikoma, kad Prekės neatitinka Sutartyje nustatytų reikalavimų. Prekių perdavimo-priėmimo aktu laikoma sąskaita.</w:t>
            </w:r>
          </w:p>
        </w:tc>
      </w:tr>
      <w:tr w:rsidR="00EE3697" w14:paraId="278A2D04" w14:textId="77777777" w:rsidTr="008814B4">
        <w:trPr>
          <w:trHeight w:val="300"/>
        </w:trPr>
        <w:tc>
          <w:tcPr>
            <w:tcW w:w="10060"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8814B4">
        <w:trPr>
          <w:trHeight w:val="300"/>
        </w:trPr>
        <w:tc>
          <w:tcPr>
            <w:tcW w:w="2704"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356" w:type="dxa"/>
            <w:gridSpan w:val="2"/>
          </w:tcPr>
          <w:p w14:paraId="43A50E3B" w14:textId="77777777" w:rsidR="00EE3697" w:rsidRDefault="00EE3697" w:rsidP="00EE3697">
            <w:pPr>
              <w:rPr>
                <w:kern w:val="2"/>
                <w:szCs w:val="24"/>
              </w:rPr>
            </w:pPr>
          </w:p>
          <w:p w14:paraId="2E1FD150" w14:textId="77777777" w:rsidR="00EE3697" w:rsidRDefault="00EE3697" w:rsidP="00EE3697">
            <w:pPr>
              <w:rPr>
                <w:kern w:val="2"/>
                <w:szCs w:val="24"/>
              </w:rPr>
            </w:pPr>
            <w:r>
              <w:rPr>
                <w:kern w:val="2"/>
                <w:szCs w:val="24"/>
              </w:rPr>
              <w:t>Fiksuoto įkainio kainodara</w:t>
            </w:r>
          </w:p>
          <w:p w14:paraId="3193C213" w14:textId="383A93F4" w:rsidR="00EE3697" w:rsidRDefault="00EE3697" w:rsidP="00EE3697">
            <w:pPr>
              <w:rPr>
                <w:color w:val="4472C4"/>
                <w:kern w:val="2"/>
              </w:rPr>
            </w:pPr>
          </w:p>
        </w:tc>
      </w:tr>
      <w:tr w:rsidR="00EE3697" w14:paraId="70C4ABB1" w14:textId="77777777" w:rsidTr="008814B4">
        <w:trPr>
          <w:trHeight w:val="300"/>
        </w:trPr>
        <w:tc>
          <w:tcPr>
            <w:tcW w:w="2704"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2B2EC0BC" w14:textId="77777777" w:rsidR="00EE3697" w:rsidRDefault="00EE3697" w:rsidP="00EE3697">
            <w:pPr>
              <w:rPr>
                <w:b/>
                <w:bCs/>
                <w:kern w:val="2"/>
                <w:szCs w:val="24"/>
              </w:rPr>
            </w:pPr>
          </w:p>
          <w:p w14:paraId="3BA4B042" w14:textId="77777777" w:rsidR="00EE3697" w:rsidRDefault="00EE3697" w:rsidP="00EE3697">
            <w:pPr>
              <w:rPr>
                <w:b/>
                <w:bCs/>
                <w:kern w:val="2"/>
                <w:szCs w:val="24"/>
              </w:rPr>
            </w:pPr>
          </w:p>
          <w:p w14:paraId="380AA427" w14:textId="77777777" w:rsidR="00EE3697" w:rsidRDefault="00EE3697" w:rsidP="00EE3697">
            <w:pPr>
              <w:rPr>
                <w:b/>
                <w:bCs/>
                <w:kern w:val="2"/>
                <w:szCs w:val="24"/>
              </w:rPr>
            </w:pPr>
          </w:p>
          <w:p w14:paraId="0B482D49" w14:textId="77777777" w:rsidR="00EE3697" w:rsidRDefault="00EE3697" w:rsidP="00EE3697">
            <w:pPr>
              <w:rPr>
                <w:b/>
                <w:bCs/>
                <w:kern w:val="2"/>
                <w:szCs w:val="24"/>
              </w:rPr>
            </w:pPr>
          </w:p>
          <w:p w14:paraId="5B8069BE" w14:textId="3BA142DE" w:rsidR="00EE3697" w:rsidRDefault="00EE3697" w:rsidP="00EE3697">
            <w:pPr>
              <w:jc w:val="both"/>
              <w:rPr>
                <w:b/>
                <w:bCs/>
                <w:color w:val="FF0000"/>
                <w:kern w:val="2"/>
                <w:szCs w:val="24"/>
              </w:rPr>
            </w:pPr>
          </w:p>
          <w:p w14:paraId="686575B0" w14:textId="77777777" w:rsidR="00EE3697" w:rsidRDefault="00EE3697" w:rsidP="00EE3697">
            <w:pPr>
              <w:rPr>
                <w:b/>
                <w:bCs/>
                <w:kern w:val="2"/>
                <w:szCs w:val="24"/>
              </w:rPr>
            </w:pPr>
          </w:p>
        </w:tc>
        <w:tc>
          <w:tcPr>
            <w:tcW w:w="7356"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D31465">
              <w:rPr>
                <w:color w:val="C00000"/>
                <w:sz w:val="22"/>
                <w:szCs w:val="22"/>
              </w:rPr>
              <w:t>[</w:t>
            </w:r>
            <w:r w:rsidRPr="009E65BD">
              <w:rPr>
                <w:color w:val="FF0000"/>
                <w:kern w:val="2"/>
                <w:szCs w:val="24"/>
              </w:rPr>
              <w:t xml:space="preserve">nurodyti sumą skaičiais] </w:t>
            </w:r>
            <w:r>
              <w:rPr>
                <w:kern w:val="2"/>
                <w:szCs w:val="24"/>
              </w:rPr>
              <w:t>Eur,</w:t>
            </w:r>
            <w:r w:rsidRPr="009E65BD">
              <w:rPr>
                <w:color w:val="FF0000"/>
                <w:kern w:val="2"/>
                <w:szCs w:val="24"/>
              </w:rPr>
              <w:t xml:space="preserve"> </w:t>
            </w:r>
            <w:r w:rsidRPr="00D31465">
              <w:rPr>
                <w:color w:val="C00000"/>
                <w:sz w:val="22"/>
                <w:szCs w:val="22"/>
              </w:rPr>
              <w:t>[</w:t>
            </w:r>
            <w:r w:rsidRPr="009E65BD">
              <w:rPr>
                <w:color w:val="FF0000"/>
                <w:kern w:val="2"/>
                <w:szCs w:val="24"/>
              </w:rPr>
              <w:t>nurodyti sumą žodžiais]</w:t>
            </w:r>
            <w:r>
              <w:rPr>
                <w:kern w:val="2"/>
                <w:szCs w:val="24"/>
              </w:rPr>
              <w:t xml:space="preserve"> 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D31465">
              <w:rPr>
                <w:color w:val="C00000"/>
                <w:sz w:val="22"/>
                <w:szCs w:val="22"/>
              </w:rPr>
              <w:t>[</w:t>
            </w:r>
            <w:r w:rsidRPr="009E65BD">
              <w:rPr>
                <w:color w:val="FF0000"/>
                <w:kern w:val="2"/>
                <w:szCs w:val="24"/>
              </w:rPr>
              <w:t>nurodyti sumą žodžiais</w:t>
            </w:r>
            <w:r w:rsidRPr="00D31465">
              <w:rPr>
                <w:color w:val="C00000"/>
                <w:sz w:val="22"/>
                <w:szCs w:val="22"/>
              </w:rPr>
              <w:t>]</w:t>
            </w:r>
          </w:p>
          <w:p w14:paraId="31FCB230" w14:textId="77777777" w:rsidR="000419C9" w:rsidRDefault="000419C9" w:rsidP="000419C9">
            <w:pPr>
              <w:rPr>
                <w:kern w:val="2"/>
                <w:szCs w:val="24"/>
              </w:rPr>
            </w:pPr>
            <w:r>
              <w:rPr>
                <w:kern w:val="2"/>
                <w:szCs w:val="24"/>
              </w:rPr>
              <w:t xml:space="preserve">Sutarties kaina yra </w:t>
            </w:r>
            <w:r w:rsidRPr="00D31465">
              <w:rPr>
                <w:color w:val="C00000"/>
                <w:sz w:val="22"/>
                <w:szCs w:val="22"/>
              </w:rPr>
              <w:t>[</w:t>
            </w:r>
            <w:r w:rsidRPr="009E65BD">
              <w:rPr>
                <w:color w:val="FF0000"/>
                <w:kern w:val="2"/>
                <w:szCs w:val="24"/>
              </w:rPr>
              <w:t>nurodyti sumą skaičiais</w:t>
            </w:r>
            <w:r w:rsidRPr="00D31465">
              <w:rPr>
                <w:color w:val="C00000"/>
                <w:sz w:val="22"/>
                <w:szCs w:val="22"/>
              </w:rPr>
              <w:t>]</w:t>
            </w:r>
            <w:r>
              <w:rPr>
                <w:kern w:val="2"/>
                <w:szCs w:val="24"/>
              </w:rPr>
              <w:t xml:space="preserve"> Eur, </w:t>
            </w:r>
            <w:r w:rsidRPr="009E65BD">
              <w:rPr>
                <w:color w:val="FF0000"/>
                <w:kern w:val="2"/>
                <w:szCs w:val="24"/>
              </w:rPr>
              <w:t>(nurodyti sumą žodžiais</w:t>
            </w:r>
            <w:r w:rsidRPr="00D31465">
              <w:rPr>
                <w:color w:val="C00000"/>
                <w:sz w:val="22"/>
                <w:szCs w:val="22"/>
              </w:rPr>
              <w:t>]</w:t>
            </w:r>
            <w:r w:rsidRPr="009E65BD">
              <w:rPr>
                <w:color w:val="FF0000"/>
                <w:kern w:val="2"/>
                <w:szCs w:val="24"/>
              </w:rPr>
              <w:t xml:space="preserve"> </w:t>
            </w:r>
            <w:r>
              <w:rPr>
                <w:kern w:val="2"/>
                <w:szCs w:val="24"/>
              </w:rPr>
              <w:t>Eur su PVM.</w:t>
            </w:r>
          </w:p>
          <w:p w14:paraId="191B1D7E" w14:textId="28C7AB9C" w:rsidR="00EE3697" w:rsidRDefault="00EE3697" w:rsidP="000419C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6C31BD">
              <w:rPr>
                <w:kern w:val="2"/>
                <w:szCs w:val="24"/>
              </w:rPr>
              <w:t xml:space="preserve"> 1</w:t>
            </w:r>
            <w:r w:rsidRPr="000419C9">
              <w:rPr>
                <w:kern w:val="2"/>
                <w:szCs w:val="24"/>
              </w:rPr>
              <w:t xml:space="preserve"> </w:t>
            </w:r>
            <w:r w:rsidRPr="000419C9">
              <w:rPr>
                <w:color w:val="000000"/>
                <w:kern w:val="2"/>
                <w:szCs w:val="24"/>
              </w:rPr>
              <w:t xml:space="preserve">nurodytais įkainiais, neviršijant bendros Sutarties kainos. Sutartyje arba jos priede Nr. </w:t>
            </w:r>
            <w:r w:rsidR="006C31BD">
              <w:rPr>
                <w:kern w:val="2"/>
                <w:szCs w:val="24"/>
              </w:rPr>
              <w:lastRenderedPageBreak/>
              <w:t>1</w:t>
            </w:r>
            <w:r w:rsidRPr="000419C9">
              <w:rPr>
                <w:color w:val="000000"/>
                <w:kern w:val="2"/>
                <w:szCs w:val="24"/>
              </w:rPr>
              <w:t xml:space="preserve"> atskirose</w:t>
            </w:r>
            <w:r>
              <w:rPr>
                <w:color w:val="000000"/>
                <w:kern w:val="2"/>
                <w:szCs w:val="24"/>
              </w:rPr>
              <w:t xml:space="preserve"> eilutėse nurodytas Prekių kiekis gali būti keičiamas (didėti ar mažėti).</w:t>
            </w:r>
          </w:p>
          <w:p w14:paraId="4BBEC627" w14:textId="02323107" w:rsidR="00EE3697" w:rsidRDefault="000419C9" w:rsidP="00D81341">
            <w:pPr>
              <w:jc w:val="both"/>
              <w:rPr>
                <w:color w:val="000000"/>
                <w:kern w:val="2"/>
                <w:szCs w:val="24"/>
              </w:rPr>
            </w:pPr>
            <w:r w:rsidRPr="000419C9">
              <w:rPr>
                <w:color w:val="000000"/>
                <w:szCs w:val="24"/>
              </w:rPr>
              <w:t>Pirkėjas neįsipareigoja išpirkti preliminaraus Prekių kiekio ar bet kokios jo dalies.</w:t>
            </w:r>
          </w:p>
        </w:tc>
      </w:tr>
      <w:tr w:rsidR="00EE3697" w14:paraId="6D9773AF" w14:textId="77777777" w:rsidTr="008814B4">
        <w:trPr>
          <w:trHeight w:val="300"/>
        </w:trPr>
        <w:tc>
          <w:tcPr>
            <w:tcW w:w="2704" w:type="dxa"/>
            <w:gridSpan w:val="2"/>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35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5E39ECF6" w:rsidR="00EE3697" w:rsidRDefault="000419C9" w:rsidP="000419C9">
            <w:pPr>
              <w:rPr>
                <w:color w:val="FF0000"/>
                <w:kern w:val="2"/>
              </w:rPr>
            </w:pPr>
            <w:r>
              <w:rPr>
                <w:kern w:val="2"/>
                <w:szCs w:val="24"/>
              </w:rPr>
              <w:t>5.3.2. dėl kainų lygio pokyčio.</w:t>
            </w:r>
          </w:p>
        </w:tc>
      </w:tr>
      <w:tr w:rsidR="00EE3697" w14:paraId="1D17D308" w14:textId="77777777" w:rsidTr="008814B4">
        <w:trPr>
          <w:trHeight w:val="300"/>
        </w:trPr>
        <w:tc>
          <w:tcPr>
            <w:tcW w:w="2704"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356" w:type="dxa"/>
            <w:gridSpan w:val="2"/>
          </w:tcPr>
          <w:p w14:paraId="533E6E3C" w14:textId="07AE8A4A"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8814B4">
        <w:trPr>
          <w:trHeight w:val="300"/>
        </w:trPr>
        <w:tc>
          <w:tcPr>
            <w:tcW w:w="2704"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8814B4">
        <w:trPr>
          <w:trHeight w:val="300"/>
        </w:trPr>
        <w:tc>
          <w:tcPr>
            <w:tcW w:w="2704"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7356" w:type="dxa"/>
            <w:gridSpan w:val="2"/>
          </w:tcPr>
          <w:p w14:paraId="31BFCF38" w14:textId="67BAEEF7" w:rsidR="00FD639F" w:rsidRDefault="00FD639F" w:rsidP="00FD639F">
            <w:pPr>
              <w:rPr>
                <w:kern w:val="2"/>
                <w:szCs w:val="24"/>
              </w:rPr>
            </w:pPr>
            <w:r>
              <w:rPr>
                <w:color w:val="000000"/>
                <w:kern w:val="2"/>
                <w:szCs w:val="24"/>
              </w:rPr>
              <w:t xml:space="preserve">5.3.2.1. </w:t>
            </w:r>
            <w:r w:rsidRPr="00AA3190">
              <w:rPr>
                <w:szCs w:val="24"/>
              </w:rPr>
              <w:t xml:space="preserve">Bet kuri Sutarties šalis Sutarties galiojimo metu turi teisę inicijuoti Sutartyje numatytų įkainių </w:t>
            </w:r>
            <w:r w:rsidRPr="00AA3190">
              <w:rPr>
                <w:kern w:val="2"/>
                <w:szCs w:val="24"/>
              </w:rPr>
              <w:t>peržiūrą</w:t>
            </w:r>
            <w:r>
              <w:rPr>
                <w:szCs w:val="24"/>
              </w:rPr>
              <w:t xml:space="preserve"> (keitimą) ne anksčiau kaip po 12</w:t>
            </w:r>
            <w:r w:rsidRPr="00AA3190">
              <w:rPr>
                <w:szCs w:val="24"/>
              </w:rPr>
              <w:t xml:space="preserve"> mėnesių nuo Sutarties </w:t>
            </w:r>
            <w:r w:rsidRPr="00AA3190">
              <w:rPr>
                <w:kern w:val="2"/>
                <w:szCs w:val="24"/>
              </w:rPr>
              <w:t>įsigaliojimo</w:t>
            </w:r>
            <w:r w:rsidRPr="00AA3190">
              <w:rPr>
                <w:szCs w:val="24"/>
              </w:rPr>
              <w:t xml:space="preserve"> dienos (jeigu </w:t>
            </w:r>
            <w:r w:rsidRPr="00AA3190">
              <w:rPr>
                <w:kern w:val="2"/>
                <w:szCs w:val="24"/>
              </w:rPr>
              <w:t>peržiūra</w:t>
            </w:r>
            <w:r w:rsidRPr="00AA3190">
              <w:rPr>
                <w:szCs w:val="24"/>
              </w:rPr>
              <w:t xml:space="preserve"> jau buvo atlikta – </w:t>
            </w:r>
            <w:r w:rsidRPr="00AA3190">
              <w:rPr>
                <w:kern w:val="2"/>
                <w:szCs w:val="24"/>
              </w:rPr>
              <w:t>nuo Susitarimo dėl paskutinio perskaičiavimo pagal šį Specialiųjų sąlygų punktą įsigaliojimo dienos</w:t>
            </w:r>
            <w:r w:rsidRPr="00AA3190">
              <w:rPr>
                <w:szCs w:val="24"/>
              </w:rPr>
              <w:t>), jeigu Vartojimo prekių ir pasla</w:t>
            </w:r>
            <w:r>
              <w:rPr>
                <w:szCs w:val="24"/>
              </w:rPr>
              <w:t>ugų kainų pokytis (k), viršija 8</w:t>
            </w:r>
            <w:r w:rsidRPr="00AA3190">
              <w:rPr>
                <w:szCs w:val="24"/>
              </w:rPr>
              <w:t xml:space="preserve"> procentus.</w:t>
            </w:r>
          </w:p>
          <w:p w14:paraId="267D7648" w14:textId="31ECE286" w:rsidR="00FD639F" w:rsidRDefault="00FD639F" w:rsidP="00FD639F">
            <w:pPr>
              <w:rPr>
                <w:color w:val="000000"/>
                <w:kern w:val="2"/>
                <w:szCs w:val="24"/>
                <w:shd w:val="clear" w:color="auto" w:fill="FFFFFF"/>
              </w:rPr>
            </w:pPr>
            <w:r>
              <w:rPr>
                <w:kern w:val="2"/>
                <w:szCs w:val="24"/>
              </w:rPr>
              <w:t xml:space="preserve">5.3.2.2. </w:t>
            </w:r>
            <w:r w:rsidRPr="00B76D6B">
              <w:rPr>
                <w:kern w:val="2"/>
                <w:szCs w:val="24"/>
              </w:rPr>
              <w:t>Sutarties k</w:t>
            </w:r>
            <w:r w:rsidRPr="00B76D6B">
              <w:rPr>
                <w:kern w:val="2"/>
                <w:szCs w:val="24"/>
                <w:shd w:val="clear" w:color="auto" w:fill="FFFFFF"/>
              </w:rPr>
              <w:t xml:space="preserve">aina / įkainiai peržiūrimi tik tai Sutarties daliai, kuri nėra išpirkta, t. y., Prekėms, kurios nėra priimtos ir apmokėtos. Vėlesnė Sutarties kainos / įkainių peržiūra </w:t>
            </w:r>
            <w:r>
              <w:rPr>
                <w:color w:val="000000"/>
                <w:kern w:val="2"/>
                <w:szCs w:val="24"/>
                <w:shd w:val="clear" w:color="auto" w:fill="FFFFFF"/>
              </w:rPr>
              <w:t>negali apimti laikotarpio, už kurį jau buvo atlikta peržiūra.</w:t>
            </w:r>
          </w:p>
          <w:p w14:paraId="362F60F4" w14:textId="77777777" w:rsidR="00FD639F" w:rsidRDefault="00FD639F" w:rsidP="00FD639F">
            <w:pPr>
              <w:rPr>
                <w:color w:val="000000"/>
                <w:kern w:val="2"/>
                <w:szCs w:val="24"/>
                <w:shd w:val="clear" w:color="auto" w:fill="FFFFFF"/>
              </w:rPr>
            </w:pPr>
            <w:r>
              <w:rPr>
                <w:color w:val="000000"/>
                <w:kern w:val="2"/>
                <w:szCs w:val="24"/>
              </w:rPr>
              <w:t xml:space="preserve">5.3.2.3. </w:t>
            </w:r>
            <w:r>
              <w:rPr>
                <w:color w:val="000000"/>
                <w:kern w:val="2"/>
                <w:szCs w:val="24"/>
                <w:shd w:val="clear" w:color="auto" w:fill="FFFFFF"/>
              </w:rPr>
              <w:t xml:space="preserve">Jeigu Prekių tiekimas vėluoja dėl Tiekėjo kaltės, uždelstų pristatyti </w:t>
            </w:r>
            <w:r w:rsidRPr="00B76D6B">
              <w:rPr>
                <w:kern w:val="2"/>
                <w:szCs w:val="24"/>
                <w:shd w:val="clear" w:color="auto" w:fill="FFFFFF"/>
              </w:rPr>
              <w:t xml:space="preserve">Prekių kaina / įkainiai nėra perskaičiuojami </w:t>
            </w:r>
            <w:r>
              <w:rPr>
                <w:color w:val="000000"/>
                <w:kern w:val="2"/>
                <w:szCs w:val="24"/>
                <w:shd w:val="clear" w:color="auto" w:fill="FFFFFF"/>
              </w:rPr>
              <w:t>dėl kainų lygio kilimo (negali būti didinami).</w:t>
            </w:r>
          </w:p>
          <w:p w14:paraId="52A73E57" w14:textId="77777777" w:rsidR="00FD639F" w:rsidRDefault="00FD639F" w:rsidP="00FD639F">
            <w:pPr>
              <w:rPr>
                <w:color w:val="000000"/>
                <w:kern w:val="2"/>
                <w:szCs w:val="24"/>
                <w:shd w:val="clear" w:color="auto" w:fill="FFFFFF"/>
              </w:rPr>
            </w:pPr>
            <w:r>
              <w:rPr>
                <w:color w:val="000000"/>
                <w:kern w:val="2"/>
                <w:szCs w:val="24"/>
              </w:rPr>
              <w:t xml:space="preserve">5.3.2.4. Atlikdamos </w:t>
            </w:r>
            <w:r w:rsidRPr="00B76D6B">
              <w:rPr>
                <w:kern w:val="2"/>
                <w:szCs w:val="24"/>
              </w:rPr>
              <w:t>Sutarties kainos / įkainių pe</w:t>
            </w:r>
            <w:r>
              <w:rPr>
                <w:color w:val="000000"/>
                <w:kern w:val="2"/>
                <w:szCs w:val="24"/>
              </w:rPr>
              <w:t xml:space="preserve">ržiūrą </w:t>
            </w:r>
            <w:r>
              <w:rPr>
                <w:color w:val="000000"/>
                <w:kern w:val="2"/>
                <w:szCs w:val="24"/>
                <w:shd w:val="clear" w:color="auto" w:fill="FFFFFF"/>
              </w:rPr>
              <w:t xml:space="preserve">Šalys </w:t>
            </w:r>
            <w:r w:rsidRPr="00B76D6B">
              <w:rPr>
                <w:kern w:val="2"/>
                <w:szCs w:val="24"/>
                <w:shd w:val="clear" w:color="auto" w:fill="FFFFFF"/>
              </w:rPr>
              <w:t>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B76D6B">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750F774E" w14:textId="77777777" w:rsidR="00FD639F" w:rsidRPr="00B76D6B" w:rsidRDefault="00FD639F" w:rsidP="00FD639F">
            <w:pPr>
              <w:rPr>
                <w:kern w:val="2"/>
                <w:szCs w:val="24"/>
                <w:shd w:val="clear" w:color="auto" w:fill="FFFFFF"/>
              </w:rPr>
            </w:pPr>
            <w:r>
              <w:rPr>
                <w:color w:val="000000"/>
                <w:kern w:val="2"/>
                <w:szCs w:val="24"/>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B76D6B">
              <w:rPr>
                <w:kern w:val="2"/>
                <w:szCs w:val="24"/>
                <w:shd w:val="clear" w:color="auto" w:fill="FFFFFF"/>
              </w:rPr>
              <w:t>Sutarties kainą / įkainius, perskaičiuotą Pradinės Sutarties vertę.</w:t>
            </w:r>
          </w:p>
          <w:p w14:paraId="6D60D428" w14:textId="77777777" w:rsidR="00FD639F" w:rsidRDefault="00FD639F" w:rsidP="00FD639F">
            <w:pPr>
              <w:rPr>
                <w:color w:val="000000"/>
                <w:kern w:val="2"/>
                <w:szCs w:val="24"/>
                <w:shd w:val="clear" w:color="auto" w:fill="FFFFFF"/>
              </w:rPr>
            </w:pPr>
            <w:r>
              <w:rPr>
                <w:kern w:val="2"/>
                <w:szCs w:val="24"/>
                <w:shd w:val="clear" w:color="auto" w:fill="FFFFFF"/>
              </w:rPr>
              <w:t>5.3.2</w:t>
            </w:r>
            <w:r w:rsidRPr="00B76D6B">
              <w:rPr>
                <w:kern w:val="2"/>
                <w:szCs w:val="24"/>
                <w:shd w:val="clear" w:color="auto" w:fill="FFFFFF"/>
              </w:rPr>
              <w:t xml:space="preserve">.6. Nauja Sutarties kaina / įkainiai apskaičiuojami </w:t>
            </w:r>
            <w:r>
              <w:rPr>
                <w:color w:val="000000"/>
                <w:kern w:val="2"/>
                <w:szCs w:val="24"/>
                <w:shd w:val="clear" w:color="auto" w:fill="FFFFFF"/>
              </w:rPr>
              <w:t>pagal žemiau pateiktą formulę:</w:t>
            </w:r>
          </w:p>
          <w:p w14:paraId="36B8073B" w14:textId="77777777" w:rsidR="00FD639F" w:rsidRDefault="00C03EFD" w:rsidP="00FD639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D639F">
              <w:rPr>
                <w:kern w:val="2"/>
                <w:szCs w:val="24"/>
              </w:rPr>
              <w:t xml:space="preserve">, kur a – </w:t>
            </w:r>
            <w:r w:rsidR="00FD639F" w:rsidRPr="00B76D6B">
              <w:rPr>
                <w:kern w:val="2"/>
                <w:szCs w:val="24"/>
              </w:rPr>
              <w:t xml:space="preserve">kaina / įkainis </w:t>
            </w:r>
            <w:r w:rsidR="00FD639F">
              <w:rPr>
                <w:kern w:val="2"/>
                <w:szCs w:val="24"/>
              </w:rPr>
              <w:t>(Eur be PVM)) (jei peržiūra jau buvo atlikta, tai po paskutinio perskaičiavimo) </w:t>
            </w:r>
          </w:p>
          <w:p w14:paraId="4CFA3049" w14:textId="77777777" w:rsidR="00FD639F" w:rsidRDefault="00FD639F" w:rsidP="00FD639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w:t>
            </w:r>
            <w:r w:rsidRPr="00B76D6B">
              <w:rPr>
                <w:kern w:val="2"/>
                <w:szCs w:val="24"/>
              </w:rPr>
              <w:t>pakeista) kaina / įkainis (</w:t>
            </w:r>
            <w:r>
              <w:rPr>
                <w:kern w:val="2"/>
                <w:szCs w:val="24"/>
              </w:rPr>
              <w:t>Eur be PVM) </w:t>
            </w:r>
          </w:p>
          <w:p w14:paraId="351B2FCB" w14:textId="77777777" w:rsidR="00FD639F" w:rsidRDefault="00FD639F" w:rsidP="00FD639F">
            <w:pPr>
              <w:jc w:val="both"/>
              <w:textAlignment w:val="baseline"/>
              <w:rPr>
                <w:kern w:val="2"/>
                <w:szCs w:val="24"/>
              </w:rPr>
            </w:pPr>
            <w:r>
              <w:rPr>
                <w:kern w:val="2"/>
                <w:szCs w:val="24"/>
              </w:rPr>
              <w:t xml:space="preserve">k – pagal vartotojų kainų indeksą </w:t>
            </w:r>
            <w:r w:rsidRPr="00B1171D">
              <w:rPr>
                <w:sz w:val="22"/>
                <w:szCs w:val="22"/>
              </w:rPr>
              <w:t>(</w:t>
            </w:r>
            <w:sdt>
              <w:sdtPr>
                <w:rPr>
                  <w:sz w:val="22"/>
                  <w:szCs w:val="22"/>
                </w:rPr>
                <w:id w:val="-1011140752"/>
                <w:placeholder>
                  <w:docPart w:val="171E643D5F184C999DFB77DEBDBAA2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B1171D">
              <w:rPr>
                <w:sz w:val="22"/>
                <w:szCs w:val="22"/>
              </w:rPr>
              <w:t>)</w:t>
            </w:r>
            <w:r>
              <w:rPr>
                <w:sz w:val="22"/>
                <w:szCs w:val="22"/>
              </w:rPr>
              <w:t xml:space="preserve"> </w:t>
            </w:r>
            <w:r>
              <w:rPr>
                <w:kern w:val="2"/>
                <w:szCs w:val="24"/>
              </w:rPr>
              <w:t>apskaičiuotas Vartojimo prekių ir paslaugų kainų pokytis (padidėjimas arba sumažėjimas) (%). „k“ reikšmė skaičiuojama pagal formulę:</w:t>
            </w:r>
          </w:p>
          <w:p w14:paraId="6F055F53" w14:textId="77777777" w:rsidR="00FD639F" w:rsidRDefault="00FD639F" w:rsidP="00FD639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C26F886" w14:textId="77777777" w:rsidR="00FD639F" w:rsidRDefault="00FD639F" w:rsidP="00FD639F">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B76D6B">
              <w:rPr>
                <w:kern w:val="2"/>
                <w:szCs w:val="24"/>
              </w:rPr>
              <w:t xml:space="preserve">dėl kainos / įkainių peržiūros </w:t>
            </w:r>
            <w:r>
              <w:rPr>
                <w:kern w:val="2"/>
                <w:szCs w:val="24"/>
              </w:rPr>
              <w:t xml:space="preserve">išsiuntimo kitai šaliai dieną paskelbtas naujausias vartojimo prekių ir paslaugų indeksas </w:t>
            </w:r>
            <w:r w:rsidRPr="00B1171D">
              <w:rPr>
                <w:sz w:val="22"/>
                <w:szCs w:val="22"/>
              </w:rPr>
              <w:t>(</w:t>
            </w:r>
            <w:sdt>
              <w:sdtPr>
                <w:rPr>
                  <w:sz w:val="22"/>
                  <w:szCs w:val="22"/>
                </w:rPr>
                <w:id w:val="-1697380861"/>
                <w:placeholder>
                  <w:docPart w:val="31409D519A8D4B719E4D2BAADFF796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Pr>
                <w:sz w:val="22"/>
                <w:szCs w:val="22"/>
              </w:rPr>
              <w:t>)</w:t>
            </w:r>
            <w:r>
              <w:rPr>
                <w:kern w:val="2"/>
                <w:szCs w:val="24"/>
              </w:rPr>
              <w:t>.</w:t>
            </w:r>
          </w:p>
          <w:p w14:paraId="3E1912CF" w14:textId="77777777" w:rsidR="00FD639F" w:rsidRDefault="00FD639F" w:rsidP="00FD639F">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B1171D">
              <w:rPr>
                <w:sz w:val="22"/>
                <w:szCs w:val="22"/>
              </w:rPr>
              <w:t>(</w:t>
            </w:r>
            <w:sdt>
              <w:sdtPr>
                <w:rPr>
                  <w:sz w:val="22"/>
                  <w:szCs w:val="22"/>
                </w:rPr>
                <w:id w:val="1506483494"/>
                <w:placeholder>
                  <w:docPart w:val="BA76C2C08A91486BA5AE994A65EBB8A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Pr>
                <w:sz w:val="22"/>
                <w:szCs w:val="22"/>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FD639F" w:rsidRDefault="00FD639F" w:rsidP="00FD639F">
            <w:pPr>
              <w:rPr>
                <w:color w:val="000000"/>
                <w:kern w:val="2"/>
                <w:szCs w:val="24"/>
                <w:shd w:val="clear" w:color="auto" w:fill="FFFFFF"/>
              </w:rPr>
            </w:pPr>
            <w:r>
              <w:rPr>
                <w:color w:val="000000"/>
                <w:kern w:val="2"/>
                <w:szCs w:val="24"/>
              </w:rPr>
              <w:t xml:space="preserve">5.3.2.7. </w:t>
            </w:r>
            <w:r>
              <w:rPr>
                <w:color w:val="000000"/>
                <w:kern w:val="2"/>
                <w:szCs w:val="24"/>
                <w:shd w:val="clear" w:color="auto" w:fill="FFFFFF"/>
              </w:rPr>
              <w:t xml:space="preserve">Skaičiavimams indeksų reikšmės </w:t>
            </w:r>
            <w:r w:rsidRPr="00B76D6B">
              <w:rPr>
                <w:kern w:val="2"/>
                <w:szCs w:val="24"/>
                <w:shd w:val="clear" w:color="auto" w:fill="FFFFFF"/>
              </w:rPr>
              <w:t xml:space="preserve">imamos </w:t>
            </w:r>
            <w:r w:rsidRPr="00C03EFD">
              <w:rPr>
                <w:kern w:val="2"/>
                <w:szCs w:val="24"/>
                <w:shd w:val="clear" w:color="auto" w:fill="FFFFFF"/>
              </w:rPr>
              <w:t xml:space="preserve">keturių skaitmenų po kablelio tikslumu. Apskaičiuotas pokytis (k) tolimesniems skaičiavimams naudojamas suapvalinus iki vieno </w:t>
            </w:r>
            <w:r w:rsidRPr="00C03EFD">
              <w:rPr>
                <w:color w:val="000000"/>
                <w:kern w:val="2"/>
                <w:szCs w:val="24"/>
                <w:shd w:val="clear" w:color="auto" w:fill="FFFFFF"/>
              </w:rPr>
              <w:t>skaitmens po kablelio, o apskaičiuotas įkainis „a</w:t>
            </w:r>
            <w:r w:rsidRPr="00C03EFD">
              <w:rPr>
                <w:color w:val="000000"/>
                <w:kern w:val="2"/>
                <w:szCs w:val="24"/>
                <w:shd w:val="clear" w:color="auto" w:fill="FFFFFF"/>
                <w:vertAlign w:val="subscript"/>
              </w:rPr>
              <w:t>1</w:t>
            </w:r>
            <w:r w:rsidRPr="00C03EFD">
              <w:rPr>
                <w:color w:val="000000"/>
                <w:kern w:val="2"/>
                <w:szCs w:val="24"/>
                <w:shd w:val="clear" w:color="auto" w:fill="FFFFFF"/>
              </w:rPr>
              <w:t xml:space="preserve">“ suapvalinamas </w:t>
            </w:r>
            <w:r w:rsidRPr="00C03EFD">
              <w:rPr>
                <w:kern w:val="2"/>
                <w:szCs w:val="24"/>
                <w:shd w:val="clear" w:color="auto" w:fill="FFFFFF"/>
              </w:rPr>
              <w:t xml:space="preserve">iki dviejų </w:t>
            </w:r>
            <w:r w:rsidRPr="00C03EFD">
              <w:rPr>
                <w:color w:val="000000"/>
                <w:kern w:val="2"/>
                <w:szCs w:val="24"/>
                <w:shd w:val="clear" w:color="auto" w:fill="FFFFFF"/>
              </w:rPr>
              <w:t>skai</w:t>
            </w:r>
            <w:r>
              <w:rPr>
                <w:color w:val="000000"/>
                <w:kern w:val="2"/>
                <w:szCs w:val="24"/>
                <w:shd w:val="clear" w:color="auto" w:fill="FFFFFF"/>
              </w:rPr>
              <w:t>tmenų po kablelio.</w:t>
            </w:r>
          </w:p>
          <w:p w14:paraId="2CA1B25F" w14:textId="77777777" w:rsidR="00FD639F" w:rsidRDefault="00FD639F" w:rsidP="00FD639F">
            <w:pPr>
              <w:rPr>
                <w:color w:val="000000"/>
                <w:kern w:val="2"/>
                <w:szCs w:val="24"/>
                <w:shd w:val="clear" w:color="auto" w:fill="FFFFFF"/>
              </w:rPr>
            </w:pPr>
            <w:r>
              <w:rPr>
                <w:color w:val="000000"/>
                <w:kern w:val="2"/>
                <w:szCs w:val="24"/>
                <w:shd w:val="clear" w:color="auto" w:fill="FFFFFF"/>
              </w:rPr>
              <w:t xml:space="preserve">5.3.2.8. Šalis, siekianti </w:t>
            </w:r>
            <w:r w:rsidRPr="00B76D6B">
              <w:rPr>
                <w:kern w:val="2"/>
                <w:szCs w:val="24"/>
                <w:shd w:val="clear" w:color="auto" w:fill="FFFFFF"/>
              </w:rPr>
              <w:t>Sutarties kainos / įkainių perži</w:t>
            </w:r>
            <w:r>
              <w:rPr>
                <w:color w:val="000000"/>
                <w:kern w:val="2"/>
                <w:szCs w:val="24"/>
                <w:shd w:val="clear" w:color="auto" w:fill="FFFFFF"/>
              </w:rPr>
              <w:t xml:space="preserve">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244A573" w14:textId="77777777" w:rsidR="00FD639F" w:rsidRDefault="00FD639F" w:rsidP="00FD639F">
            <w:pPr>
              <w:rPr>
                <w:color w:val="000000"/>
                <w:kern w:val="2"/>
                <w:szCs w:val="24"/>
                <w:shd w:val="clear" w:color="auto" w:fill="FFFFFF"/>
              </w:rPr>
            </w:pPr>
            <w:r>
              <w:rPr>
                <w:color w:val="000000"/>
                <w:kern w:val="2"/>
                <w:szCs w:val="24"/>
                <w:shd w:val="clear" w:color="auto" w:fill="FFFFFF"/>
              </w:rPr>
              <w:t>5</w:t>
            </w:r>
            <w:r>
              <w:rPr>
                <w:kern w:val="2"/>
                <w:szCs w:val="24"/>
              </w:rPr>
              <w:t xml:space="preserve">.3.2.9. </w:t>
            </w:r>
            <w:r>
              <w:rPr>
                <w:color w:val="000000"/>
                <w:kern w:val="2"/>
                <w:szCs w:val="24"/>
                <w:shd w:val="clear" w:color="auto" w:fill="FFFFFF"/>
              </w:rPr>
              <w:t xml:space="preserve">Susitarimas turi būti sudarytas per 14 dienų nuo Šalies pateikto tinkamo prašymo perskaičiuoti </w:t>
            </w:r>
            <w:r w:rsidRPr="00B76D6B">
              <w:rPr>
                <w:kern w:val="2"/>
                <w:szCs w:val="24"/>
                <w:shd w:val="clear" w:color="auto" w:fill="FFFFFF"/>
              </w:rPr>
              <w:t>S</w:t>
            </w:r>
            <w:r w:rsidRPr="00B76D6B">
              <w:rPr>
                <w:kern w:val="2"/>
                <w:szCs w:val="24"/>
              </w:rPr>
              <w:t xml:space="preserve">utarties </w:t>
            </w:r>
            <w:r w:rsidRPr="00B76D6B">
              <w:rPr>
                <w:kern w:val="2"/>
                <w:szCs w:val="24"/>
                <w:shd w:val="clear" w:color="auto" w:fill="FFFFFF"/>
              </w:rPr>
              <w:t xml:space="preserve">kainą / įkainius </w:t>
            </w:r>
            <w:r>
              <w:rPr>
                <w:color w:val="000000"/>
                <w:kern w:val="2"/>
                <w:szCs w:val="24"/>
                <w:shd w:val="clear" w:color="auto" w:fill="FFFFFF"/>
              </w:rPr>
              <w:t>gavimo dienos.</w:t>
            </w:r>
          </w:p>
          <w:p w14:paraId="5E918179" w14:textId="2E8C1CCC" w:rsidR="00EE3697" w:rsidRPr="000419C9" w:rsidRDefault="00FD639F" w:rsidP="00FD639F">
            <w:pPr>
              <w:jc w:val="both"/>
              <w:rPr>
                <w:color w:val="000000"/>
                <w:kern w:val="2"/>
                <w:szCs w:val="24"/>
                <w:shd w:val="clear" w:color="auto" w:fill="FFFFFF"/>
              </w:rPr>
            </w:pPr>
            <w:r>
              <w:rPr>
                <w:color w:val="000000"/>
                <w:kern w:val="2"/>
                <w:szCs w:val="24"/>
                <w:shd w:val="clear" w:color="auto" w:fill="FFFFFF"/>
              </w:rPr>
              <w:t xml:space="preserve">5.3.9.10.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E3697" w14:paraId="5E50A617" w14:textId="77777777" w:rsidTr="008814B4">
        <w:trPr>
          <w:trHeight w:val="300"/>
        </w:trPr>
        <w:tc>
          <w:tcPr>
            <w:tcW w:w="2704" w:type="dxa"/>
            <w:gridSpan w:val="2"/>
          </w:tcPr>
          <w:p w14:paraId="7E6B4AC3" w14:textId="77777777" w:rsidR="00EE3697" w:rsidRDefault="00EE3697" w:rsidP="00EE3697">
            <w:pPr>
              <w:rPr>
                <w:b/>
                <w:bCs/>
                <w:kern w:val="2"/>
                <w:szCs w:val="24"/>
              </w:rPr>
            </w:pPr>
            <w:r>
              <w:rPr>
                <w:b/>
                <w:bCs/>
                <w:kern w:val="2"/>
                <w:szCs w:val="24"/>
              </w:rPr>
              <w:lastRenderedPageBreak/>
              <w:t>5.3.4. Sutarties kainos / įkainių peržiūra dėl kainų lygio pokyčio pagal Prekių grupių kainų pokyčius</w:t>
            </w:r>
          </w:p>
        </w:tc>
        <w:tc>
          <w:tcPr>
            <w:tcW w:w="7356"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8814B4">
        <w:trPr>
          <w:trHeight w:val="300"/>
        </w:trPr>
        <w:tc>
          <w:tcPr>
            <w:tcW w:w="2704"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2"/>
          </w:tcPr>
          <w:p w14:paraId="4AB63F08" w14:textId="77777777" w:rsidR="00FD639F" w:rsidRPr="003F4CDB" w:rsidRDefault="00FD639F" w:rsidP="00FD639F">
            <w:pPr>
              <w:jc w:val="both"/>
              <w:rPr>
                <w:color w:val="000000" w:themeColor="text1"/>
                <w:kern w:val="2"/>
                <w:szCs w:val="24"/>
              </w:rPr>
            </w:pPr>
            <w:r w:rsidRPr="003F4CDB">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24870C" w14:textId="2D24852C" w:rsidR="00EE3697" w:rsidRPr="00FD639F" w:rsidRDefault="00FD639F" w:rsidP="00FD639F">
            <w:pPr>
              <w:jc w:val="both"/>
              <w:rPr>
                <w:color w:val="000000" w:themeColor="text1"/>
                <w:kern w:val="2"/>
                <w:szCs w:val="24"/>
              </w:rPr>
            </w:pPr>
            <w:r w:rsidRPr="003F4CDB">
              <w:rPr>
                <w:color w:val="000000" w:themeColor="text1"/>
                <w:kern w:val="2"/>
                <w:szCs w:val="24"/>
                <w:lang w:val="en-US"/>
              </w:rPr>
              <w:t>U</w:t>
            </w:r>
            <w:r w:rsidRPr="003F4CDB">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w:t>
            </w:r>
            <w:r w:rsidRPr="003F4CDB">
              <w:rPr>
                <w:color w:val="000000" w:themeColor="text1"/>
                <w:kern w:val="2"/>
                <w:szCs w:val="24"/>
              </w:rPr>
              <w:lastRenderedPageBreak/>
              <w:t>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w:t>
            </w:r>
            <w:r>
              <w:rPr>
                <w:color w:val="000000" w:themeColor="text1"/>
                <w:kern w:val="2"/>
                <w:szCs w:val="24"/>
              </w:rPr>
              <w:t>inos, Pirkėjas pasilieka teisę n</w:t>
            </w:r>
            <w:r w:rsidRPr="003F4CDB">
              <w:rPr>
                <w:color w:val="000000" w:themeColor="text1"/>
                <w:kern w:val="2"/>
                <w:szCs w:val="24"/>
              </w:rPr>
              <w:t>enumatytas prekes įsigyti atskiru pirkimu.</w:t>
            </w:r>
          </w:p>
        </w:tc>
      </w:tr>
      <w:tr w:rsidR="00EE3697" w14:paraId="1C53BB8E" w14:textId="77777777" w:rsidTr="008814B4">
        <w:trPr>
          <w:trHeight w:val="300"/>
        </w:trPr>
        <w:tc>
          <w:tcPr>
            <w:tcW w:w="2704"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7356" w:type="dxa"/>
            <w:gridSpan w:val="2"/>
          </w:tcPr>
          <w:p w14:paraId="28C59E39" w14:textId="77777777" w:rsidR="00FD639F" w:rsidRDefault="00FD639F" w:rsidP="00FD639F">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53270E12" w14:textId="643E8BB3" w:rsidR="00EE3697" w:rsidRPr="00FD639F" w:rsidRDefault="00FD639F" w:rsidP="00FD639F">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8814B4">
        <w:trPr>
          <w:trHeight w:val="300"/>
        </w:trPr>
        <w:tc>
          <w:tcPr>
            <w:tcW w:w="2704" w:type="dxa"/>
            <w:gridSpan w:val="2"/>
          </w:tcPr>
          <w:p w14:paraId="534F0975" w14:textId="77777777" w:rsidR="00EE3697" w:rsidRDefault="00EE3697" w:rsidP="00EE3697">
            <w:pPr>
              <w:rPr>
                <w:b/>
                <w:bCs/>
                <w:kern w:val="2"/>
                <w:szCs w:val="24"/>
              </w:rPr>
            </w:pPr>
            <w:r>
              <w:rPr>
                <w:b/>
                <w:bCs/>
                <w:kern w:val="2"/>
                <w:szCs w:val="24"/>
              </w:rPr>
              <w:t>5.6. Avansas</w:t>
            </w:r>
          </w:p>
        </w:tc>
        <w:tc>
          <w:tcPr>
            <w:tcW w:w="735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8814B4">
        <w:trPr>
          <w:trHeight w:val="300"/>
        </w:trPr>
        <w:tc>
          <w:tcPr>
            <w:tcW w:w="2704" w:type="dxa"/>
            <w:gridSpan w:val="2"/>
          </w:tcPr>
          <w:p w14:paraId="7F98A7B3" w14:textId="77777777" w:rsidR="00EE3697" w:rsidRDefault="00EE3697" w:rsidP="00EE3697">
            <w:pPr>
              <w:rPr>
                <w:b/>
                <w:bCs/>
                <w:kern w:val="2"/>
                <w:szCs w:val="24"/>
              </w:rPr>
            </w:pPr>
            <w:r>
              <w:rPr>
                <w:b/>
                <w:bCs/>
                <w:kern w:val="2"/>
                <w:szCs w:val="24"/>
              </w:rPr>
              <w:t>5.7. Avanso užtikrinimas</w:t>
            </w:r>
          </w:p>
        </w:tc>
        <w:tc>
          <w:tcPr>
            <w:tcW w:w="735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8814B4">
        <w:trPr>
          <w:trHeight w:val="300"/>
        </w:trPr>
        <w:tc>
          <w:tcPr>
            <w:tcW w:w="10060"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8814B4">
        <w:trPr>
          <w:trHeight w:val="300"/>
        </w:trPr>
        <w:tc>
          <w:tcPr>
            <w:tcW w:w="2704" w:type="dxa"/>
            <w:gridSpan w:val="2"/>
          </w:tcPr>
          <w:p w14:paraId="0DE70BCC" w14:textId="77777777" w:rsidR="00EE3697" w:rsidRDefault="00EE3697" w:rsidP="00EE3697">
            <w:pPr>
              <w:rPr>
                <w:b/>
                <w:bCs/>
                <w:kern w:val="2"/>
                <w:szCs w:val="24"/>
              </w:rPr>
            </w:pPr>
            <w:r>
              <w:rPr>
                <w:b/>
                <w:bCs/>
                <w:kern w:val="2"/>
                <w:szCs w:val="24"/>
              </w:rPr>
              <w:t>6.1. Garantinis terminas</w:t>
            </w:r>
          </w:p>
        </w:tc>
        <w:tc>
          <w:tcPr>
            <w:tcW w:w="7356" w:type="dxa"/>
            <w:gridSpan w:val="2"/>
          </w:tcPr>
          <w:p w14:paraId="4C55ACC8" w14:textId="02ECDA04" w:rsidR="00EE3697" w:rsidRDefault="00FD639F" w:rsidP="00FD639F">
            <w:pPr>
              <w:jc w:val="both"/>
              <w:rPr>
                <w:kern w:val="2"/>
                <w:szCs w:val="24"/>
              </w:rPr>
            </w:pPr>
            <w:r w:rsidRPr="002A71B9">
              <w:rPr>
                <w:kern w:val="2"/>
                <w:szCs w:val="24"/>
              </w:rPr>
              <w:t>Pateiktų prekių galiojimo laikas pristatymo metu turi būti ne trumpesnis</w:t>
            </w:r>
            <w:r>
              <w:rPr>
                <w:kern w:val="2"/>
                <w:szCs w:val="24"/>
              </w:rPr>
              <w:t xml:space="preserve"> kaip 6 mėnesiai.</w:t>
            </w:r>
          </w:p>
        </w:tc>
      </w:tr>
      <w:tr w:rsidR="00EE3697" w14:paraId="123CF406" w14:textId="77777777" w:rsidTr="008814B4">
        <w:trPr>
          <w:trHeight w:val="300"/>
        </w:trPr>
        <w:tc>
          <w:tcPr>
            <w:tcW w:w="2704" w:type="dxa"/>
            <w:gridSpan w:val="2"/>
          </w:tcPr>
          <w:p w14:paraId="5A7E7443" w14:textId="77777777" w:rsidR="00EE3697" w:rsidRDefault="00EE3697" w:rsidP="00EE3697">
            <w:pPr>
              <w:rPr>
                <w:b/>
                <w:bCs/>
                <w:kern w:val="2"/>
                <w:szCs w:val="24"/>
              </w:rPr>
            </w:pPr>
            <w:r>
              <w:rPr>
                <w:b/>
                <w:bCs/>
                <w:kern w:val="2"/>
                <w:szCs w:val="24"/>
              </w:rPr>
              <w:t>6.2. Garantinė priežiūra</w:t>
            </w:r>
          </w:p>
        </w:tc>
        <w:tc>
          <w:tcPr>
            <w:tcW w:w="7356" w:type="dxa"/>
            <w:gridSpan w:val="2"/>
          </w:tcPr>
          <w:p w14:paraId="1AD2EEF1" w14:textId="163F67ED" w:rsidR="00FD639F" w:rsidRPr="00FD639F" w:rsidRDefault="00FD639F" w:rsidP="00FD639F">
            <w:pPr>
              <w:rPr>
                <w:color w:val="000000" w:themeColor="text1"/>
                <w:kern w:val="2"/>
                <w:szCs w:val="24"/>
              </w:rPr>
            </w:pPr>
            <w:r w:rsidRPr="005C4084">
              <w:rPr>
                <w:color w:val="000000" w:themeColor="text1"/>
                <w:kern w:val="2"/>
                <w:szCs w:val="24"/>
              </w:rPr>
              <w:t xml:space="preserve">Tiekėjas privalo pašalinti </w:t>
            </w:r>
            <w:r>
              <w:rPr>
                <w:color w:val="000000" w:themeColor="text1"/>
                <w:kern w:val="2"/>
                <w:szCs w:val="24"/>
              </w:rPr>
              <w:t xml:space="preserve">Prekių </w:t>
            </w:r>
            <w:r w:rsidRPr="005C4084">
              <w:rPr>
                <w:color w:val="000000" w:themeColor="text1"/>
                <w:kern w:val="2"/>
                <w:szCs w:val="24"/>
              </w:rPr>
              <w:t>trūkumus ne vėliau kaip per 5 darbo dienas</w:t>
            </w:r>
            <w:r>
              <w:rPr>
                <w:color w:val="000000" w:themeColor="text1"/>
                <w:kern w:val="2"/>
                <w:szCs w:val="24"/>
              </w:rPr>
              <w:t>.</w:t>
            </w:r>
          </w:p>
          <w:p w14:paraId="4FA1EE3A" w14:textId="292547C7" w:rsidR="00EE3697" w:rsidRDefault="00FD639F" w:rsidP="00FD639F">
            <w:pPr>
              <w:rPr>
                <w:kern w:val="2"/>
                <w:szCs w:val="24"/>
              </w:rPr>
            </w:pPr>
            <w:r>
              <w:rPr>
                <w:kern w:val="2"/>
                <w:szCs w:val="24"/>
              </w:rPr>
              <w:t>Prekių trūkumų nustatymo bei šalinimo tvarka nustatyta Bendrųjų sąlygų 7 skyriuje.</w:t>
            </w:r>
          </w:p>
        </w:tc>
      </w:tr>
      <w:tr w:rsidR="00EE3697" w14:paraId="54EE239F" w14:textId="77777777" w:rsidTr="008814B4">
        <w:trPr>
          <w:trHeight w:val="300"/>
        </w:trPr>
        <w:tc>
          <w:tcPr>
            <w:tcW w:w="10060"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8814B4">
        <w:trPr>
          <w:trHeight w:val="300"/>
        </w:trPr>
        <w:tc>
          <w:tcPr>
            <w:tcW w:w="2704"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7356" w:type="dxa"/>
            <w:gridSpan w:val="2"/>
          </w:tcPr>
          <w:p w14:paraId="7239C6B3" w14:textId="77777777" w:rsidR="00F839D8" w:rsidRPr="00F839D8" w:rsidRDefault="00F839D8" w:rsidP="00F839D8">
            <w:pPr>
              <w:jc w:val="both"/>
              <w:rPr>
                <w:kern w:val="2"/>
                <w:szCs w:val="24"/>
              </w:rPr>
            </w:pPr>
            <w:r w:rsidRPr="00F839D8">
              <w:rPr>
                <w:kern w:val="2"/>
                <w:szCs w:val="24"/>
              </w:rPr>
              <w:t>Sutarties vykdymui subtiekėjai ir (ar) specialistai nepasitelkiami.</w:t>
            </w:r>
          </w:p>
          <w:p w14:paraId="2D88C7FA" w14:textId="77777777" w:rsidR="00F839D8" w:rsidRPr="00F839D8" w:rsidRDefault="00F839D8" w:rsidP="00F839D8">
            <w:pPr>
              <w:jc w:val="both"/>
              <w:rPr>
                <w:color w:val="FF0000"/>
                <w:kern w:val="2"/>
                <w:szCs w:val="24"/>
              </w:rPr>
            </w:pPr>
            <w:r w:rsidRPr="00F839D8">
              <w:rPr>
                <w:color w:val="FF0000"/>
                <w:kern w:val="2"/>
                <w:szCs w:val="24"/>
              </w:rPr>
              <w:t>arba</w:t>
            </w:r>
          </w:p>
          <w:p w14:paraId="736C7A8A" w14:textId="77777777" w:rsidR="00F839D8" w:rsidRPr="00F839D8" w:rsidRDefault="00F839D8" w:rsidP="00F839D8">
            <w:pPr>
              <w:jc w:val="both"/>
              <w:rPr>
                <w:kern w:val="2"/>
                <w:szCs w:val="24"/>
              </w:rPr>
            </w:pPr>
            <w:r w:rsidRPr="00F839D8">
              <w:rPr>
                <w:kern w:val="2"/>
                <w:szCs w:val="24"/>
              </w:rPr>
              <w:t xml:space="preserve">Sutarties vykdymui pasitelkiami šie subtiekėjai ir (ar) specialistai: </w:t>
            </w:r>
            <w:r w:rsidRPr="00F839D8">
              <w:rPr>
                <w:color w:val="FF0000"/>
                <w:kern w:val="2"/>
                <w:szCs w:val="24"/>
              </w:rPr>
              <w:t>išvardinti</w:t>
            </w:r>
          </w:p>
          <w:p w14:paraId="08C389BD" w14:textId="23A5ED3B" w:rsidR="00EE3697" w:rsidRDefault="00F839D8" w:rsidP="00F839D8">
            <w:pPr>
              <w:jc w:val="both"/>
              <w:rPr>
                <w:b/>
                <w:bCs/>
                <w:kern w:val="2"/>
                <w:szCs w:val="24"/>
              </w:rPr>
            </w:pPr>
            <w:r w:rsidRPr="00F839D8">
              <w:rPr>
                <w:color w:val="FF0000"/>
                <w:kern w:val="2"/>
                <w:szCs w:val="24"/>
              </w:rPr>
              <w:t>(pasirenkamas vienas iš nurodytų variantų)</w:t>
            </w:r>
          </w:p>
        </w:tc>
      </w:tr>
      <w:tr w:rsidR="00EE3697" w14:paraId="6FE529BD" w14:textId="77777777" w:rsidTr="008814B4">
        <w:trPr>
          <w:trHeight w:val="300"/>
        </w:trPr>
        <w:tc>
          <w:tcPr>
            <w:tcW w:w="10060"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8814B4">
        <w:trPr>
          <w:trHeight w:val="300"/>
        </w:trPr>
        <w:tc>
          <w:tcPr>
            <w:tcW w:w="2704"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35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8814B4">
        <w:trPr>
          <w:trHeight w:val="300"/>
        </w:trPr>
        <w:tc>
          <w:tcPr>
            <w:tcW w:w="2704"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735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8814B4">
        <w:trPr>
          <w:trHeight w:val="300"/>
        </w:trPr>
        <w:tc>
          <w:tcPr>
            <w:tcW w:w="10060"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8814B4">
        <w:trPr>
          <w:trHeight w:val="300"/>
        </w:trPr>
        <w:tc>
          <w:tcPr>
            <w:tcW w:w="2704"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356"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8814B4">
        <w:trPr>
          <w:trHeight w:val="300"/>
        </w:trPr>
        <w:tc>
          <w:tcPr>
            <w:tcW w:w="2704"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7356"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w:t>
            </w:r>
            <w:r>
              <w:rPr>
                <w:color w:val="000000"/>
                <w:kern w:val="2"/>
                <w:szCs w:val="24"/>
              </w:rPr>
              <w:lastRenderedPageBreak/>
              <w:t xml:space="preserve">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77777777"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 xml:space="preserve">7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8814B4">
        <w:trPr>
          <w:trHeight w:val="300"/>
        </w:trPr>
        <w:tc>
          <w:tcPr>
            <w:tcW w:w="2704" w:type="dxa"/>
            <w:gridSpan w:val="2"/>
          </w:tcPr>
          <w:p w14:paraId="4E0672A5" w14:textId="77777777" w:rsidR="00D81341" w:rsidRDefault="00D81341" w:rsidP="00D81341">
            <w:pPr>
              <w:rPr>
                <w:b/>
                <w:bCs/>
                <w:kern w:val="2"/>
                <w:szCs w:val="24"/>
              </w:rPr>
            </w:pPr>
            <w:r>
              <w:rPr>
                <w:b/>
                <w:bCs/>
                <w:kern w:val="2"/>
                <w:szCs w:val="24"/>
              </w:rPr>
              <w:lastRenderedPageBreak/>
              <w:t>9.3. Tiekėjui / Pirkėjui taikoma bauda nutraukus Sutartį dėl esminio Sutarties pažeidimo</w:t>
            </w:r>
          </w:p>
        </w:tc>
        <w:tc>
          <w:tcPr>
            <w:tcW w:w="7356" w:type="dxa"/>
            <w:gridSpan w:val="2"/>
          </w:tcPr>
          <w:p w14:paraId="159D31D0" w14:textId="77777777" w:rsidR="00D81341" w:rsidRDefault="00D81341" w:rsidP="00D8134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8814B4">
        <w:trPr>
          <w:trHeight w:val="300"/>
        </w:trPr>
        <w:tc>
          <w:tcPr>
            <w:tcW w:w="2704" w:type="dxa"/>
            <w:gridSpan w:val="2"/>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00082D27" w14:textId="77777777" w:rsidR="00D81341" w:rsidRDefault="00D81341" w:rsidP="00D81341">
            <w:pPr>
              <w:rPr>
                <w:color w:val="000000"/>
                <w:kern w:val="2"/>
                <w:szCs w:val="24"/>
              </w:rPr>
            </w:pPr>
            <w:r>
              <w:rPr>
                <w:color w:val="000000"/>
                <w:kern w:val="2"/>
                <w:szCs w:val="24"/>
              </w:rPr>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8814B4">
        <w:trPr>
          <w:trHeight w:val="300"/>
        </w:trPr>
        <w:tc>
          <w:tcPr>
            <w:tcW w:w="2704"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7356"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8814B4">
        <w:trPr>
          <w:trHeight w:val="300"/>
        </w:trPr>
        <w:tc>
          <w:tcPr>
            <w:tcW w:w="2704"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7356"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8814B4">
        <w:trPr>
          <w:trHeight w:val="300"/>
        </w:trPr>
        <w:tc>
          <w:tcPr>
            <w:tcW w:w="2704" w:type="dxa"/>
            <w:gridSpan w:val="2"/>
          </w:tcPr>
          <w:p w14:paraId="165C7B74" w14:textId="77777777" w:rsidR="00D81341" w:rsidRDefault="00D81341" w:rsidP="00D81341">
            <w:pPr>
              <w:rPr>
                <w:b/>
                <w:bCs/>
                <w:kern w:val="2"/>
                <w:szCs w:val="24"/>
              </w:rPr>
            </w:pPr>
            <w:r>
              <w:rPr>
                <w:b/>
                <w:bCs/>
                <w:kern w:val="2"/>
                <w:szCs w:val="24"/>
              </w:rPr>
              <w:t>9.7. Tiekėjui taikomos netesybos dėl pirkimo dokumentuose nustatytų kokybinių kriterijų nepasiekimo Sutarties vykdymo metu</w:t>
            </w:r>
          </w:p>
        </w:tc>
        <w:tc>
          <w:tcPr>
            <w:tcW w:w="735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8814B4">
        <w:trPr>
          <w:trHeight w:val="300"/>
        </w:trPr>
        <w:tc>
          <w:tcPr>
            <w:tcW w:w="2704"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5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8814B4">
        <w:trPr>
          <w:trHeight w:val="300"/>
        </w:trPr>
        <w:tc>
          <w:tcPr>
            <w:tcW w:w="2704"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7356"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8814B4">
        <w:trPr>
          <w:trHeight w:val="300"/>
        </w:trPr>
        <w:tc>
          <w:tcPr>
            <w:tcW w:w="10060" w:type="dxa"/>
            <w:gridSpan w:val="4"/>
          </w:tcPr>
          <w:p w14:paraId="64E9D5B0" w14:textId="77777777" w:rsidR="00D81341" w:rsidRDefault="00D81341" w:rsidP="00D81341">
            <w:pPr>
              <w:jc w:val="center"/>
              <w:rPr>
                <w:b/>
                <w:bCs/>
                <w:kern w:val="2"/>
                <w:szCs w:val="24"/>
              </w:rPr>
            </w:pPr>
            <w:r>
              <w:rPr>
                <w:b/>
                <w:bCs/>
                <w:kern w:val="2"/>
                <w:szCs w:val="24"/>
              </w:rPr>
              <w:lastRenderedPageBreak/>
              <w:t>10. SUTARTIES GALIOJIMAS IR KEITIMAS</w:t>
            </w:r>
          </w:p>
        </w:tc>
      </w:tr>
      <w:tr w:rsidR="00D81341" w14:paraId="76F53255" w14:textId="77777777" w:rsidTr="008814B4">
        <w:trPr>
          <w:trHeight w:val="300"/>
        </w:trPr>
        <w:tc>
          <w:tcPr>
            <w:tcW w:w="2704"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7356" w:type="dxa"/>
            <w:gridSpan w:val="2"/>
          </w:tcPr>
          <w:p w14:paraId="46D41008" w14:textId="77777777" w:rsidR="006C31BD" w:rsidRPr="004012E3" w:rsidRDefault="006C31BD" w:rsidP="006C31BD">
            <w:pPr>
              <w:jc w:val="both"/>
              <w:rPr>
                <w:kern w:val="2"/>
                <w:szCs w:val="24"/>
              </w:rPr>
            </w:pPr>
            <w:r w:rsidRPr="004012E3">
              <w:rPr>
                <w:kern w:val="2"/>
                <w:szCs w:val="24"/>
              </w:rPr>
              <w:t>Ši Sutartis laikoma sudaryta ir įsigalioja nuo Sutarties pasirašymo dienos (antrosios Šalies pasirašymo dieną).</w:t>
            </w:r>
          </w:p>
          <w:p w14:paraId="599652D9" w14:textId="1FE2C4CB" w:rsidR="00D81341" w:rsidRDefault="006C31BD" w:rsidP="006C31BD">
            <w:pPr>
              <w:jc w:val="both"/>
              <w:rPr>
                <w:color w:val="4472C4"/>
                <w:kern w:val="2"/>
                <w:szCs w:val="24"/>
              </w:rPr>
            </w:pPr>
            <w:r w:rsidRPr="004012E3">
              <w:rPr>
                <w:color w:val="000000"/>
                <w:kern w:val="2"/>
                <w:szCs w:val="24"/>
              </w:rPr>
              <w:t xml:space="preserve">Sutartis galioja iki visiško prievolių įvykdymo (kol bus išnaudota Pradinės Sutarties vertė, bet jos terminas negali būti ilgesnis kaip </w:t>
            </w:r>
            <w:r w:rsidR="00072EF5" w:rsidRPr="00072EF5">
              <w:rPr>
                <w:b/>
                <w:bCs/>
                <w:color w:val="000000"/>
                <w:kern w:val="2"/>
                <w:szCs w:val="24"/>
              </w:rPr>
              <w:t>14</w:t>
            </w:r>
            <w:r w:rsidRPr="00072EF5">
              <w:rPr>
                <w:b/>
                <w:bCs/>
                <w:szCs w:val="24"/>
              </w:rPr>
              <w:t xml:space="preserve"> </w:t>
            </w:r>
            <w:r>
              <w:rPr>
                <w:b/>
                <w:szCs w:val="24"/>
              </w:rPr>
              <w:t>(</w:t>
            </w:r>
            <w:r w:rsidR="00072EF5">
              <w:rPr>
                <w:b/>
                <w:szCs w:val="24"/>
              </w:rPr>
              <w:t>keturiolika</w:t>
            </w:r>
            <w:r w:rsidRPr="004012E3">
              <w:rPr>
                <w:b/>
                <w:szCs w:val="24"/>
              </w:rPr>
              <w:t>) mėnesi</w:t>
            </w:r>
            <w:r w:rsidR="00072EF5">
              <w:rPr>
                <w:b/>
                <w:szCs w:val="24"/>
              </w:rPr>
              <w:t>ų</w:t>
            </w:r>
            <w:r w:rsidRPr="004012E3">
              <w:rPr>
                <w:b/>
                <w:szCs w:val="24"/>
              </w:rPr>
              <w:t xml:space="preserve"> </w:t>
            </w:r>
            <w:r w:rsidRPr="004012E3">
              <w:rPr>
                <w:szCs w:val="24"/>
              </w:rPr>
              <w:t>(sutarties vykdymo trukm</w:t>
            </w:r>
            <w:r>
              <w:rPr>
                <w:szCs w:val="24"/>
              </w:rPr>
              <w:t xml:space="preserve">ė (prekių tiekimo terminas) – </w:t>
            </w:r>
            <w:r w:rsidR="00072EF5">
              <w:rPr>
                <w:szCs w:val="24"/>
              </w:rPr>
              <w:t>12</w:t>
            </w:r>
            <w:r>
              <w:rPr>
                <w:szCs w:val="24"/>
              </w:rPr>
              <w:t xml:space="preserve"> (</w:t>
            </w:r>
            <w:r w:rsidR="00072EF5">
              <w:rPr>
                <w:szCs w:val="24"/>
              </w:rPr>
              <w:t>dvylika</w:t>
            </w:r>
            <w:r>
              <w:rPr>
                <w:szCs w:val="24"/>
              </w:rPr>
              <w:t>) mėnesių</w:t>
            </w:r>
            <w:r w:rsidRPr="004012E3">
              <w:rPr>
                <w:szCs w:val="24"/>
              </w:rPr>
              <w:t>, atsiskaitymo terminas – 2 mėnesiai).</w:t>
            </w:r>
          </w:p>
        </w:tc>
      </w:tr>
      <w:tr w:rsidR="00D81341" w14:paraId="18841803" w14:textId="77777777" w:rsidTr="008814B4">
        <w:trPr>
          <w:trHeight w:val="300"/>
        </w:trPr>
        <w:tc>
          <w:tcPr>
            <w:tcW w:w="2704" w:type="dxa"/>
            <w:gridSpan w:val="2"/>
          </w:tcPr>
          <w:p w14:paraId="3798EF79" w14:textId="77777777" w:rsidR="00D81341" w:rsidRDefault="00D81341" w:rsidP="00D81341">
            <w:pPr>
              <w:rPr>
                <w:b/>
                <w:bCs/>
                <w:kern w:val="2"/>
                <w:szCs w:val="24"/>
              </w:rPr>
            </w:pPr>
            <w:r>
              <w:rPr>
                <w:b/>
                <w:bCs/>
                <w:kern w:val="2"/>
                <w:szCs w:val="24"/>
              </w:rPr>
              <w:t>10.2. Sutarties galiojimo termino pratęsimas</w:t>
            </w:r>
          </w:p>
        </w:tc>
        <w:tc>
          <w:tcPr>
            <w:tcW w:w="735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8814B4">
        <w:trPr>
          <w:trHeight w:val="300"/>
        </w:trPr>
        <w:tc>
          <w:tcPr>
            <w:tcW w:w="10060"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8814B4">
        <w:trPr>
          <w:trHeight w:val="300"/>
        </w:trPr>
        <w:tc>
          <w:tcPr>
            <w:tcW w:w="2532" w:type="dxa"/>
          </w:tcPr>
          <w:p w14:paraId="45A2FCA8" w14:textId="77777777" w:rsidR="00D81341" w:rsidRDefault="00D81341" w:rsidP="00D81341">
            <w:pPr>
              <w:rPr>
                <w:b/>
                <w:bCs/>
                <w:kern w:val="2"/>
                <w:szCs w:val="24"/>
              </w:rPr>
            </w:pPr>
            <w:r>
              <w:rPr>
                <w:b/>
                <w:bCs/>
                <w:kern w:val="2"/>
                <w:szCs w:val="24"/>
              </w:rPr>
              <w:t>11.1. Sutarties nutraukimo pagrindai</w:t>
            </w:r>
          </w:p>
        </w:tc>
        <w:tc>
          <w:tcPr>
            <w:tcW w:w="7528"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8814B4">
        <w:trPr>
          <w:trHeight w:val="300"/>
        </w:trPr>
        <w:tc>
          <w:tcPr>
            <w:tcW w:w="2532"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528" w:type="dxa"/>
            <w:gridSpan w:val="3"/>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8814B4">
        <w:trPr>
          <w:trHeight w:val="300"/>
        </w:trPr>
        <w:tc>
          <w:tcPr>
            <w:tcW w:w="10060" w:type="dxa"/>
            <w:gridSpan w:val="4"/>
          </w:tcPr>
          <w:p w14:paraId="47F3BA0F" w14:textId="77777777" w:rsidR="00D81341" w:rsidRDefault="00D81341" w:rsidP="00D8134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8814B4">
        <w:trPr>
          <w:trHeight w:val="300"/>
        </w:trPr>
        <w:tc>
          <w:tcPr>
            <w:tcW w:w="2532"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528"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8814B4">
        <w:trPr>
          <w:trHeight w:val="300"/>
        </w:trPr>
        <w:tc>
          <w:tcPr>
            <w:tcW w:w="2532"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528" w:type="dxa"/>
            <w:gridSpan w:val="3"/>
          </w:tcPr>
          <w:p w14:paraId="2150AA63" w14:textId="67BF571B" w:rsidR="00D81341" w:rsidRPr="008615B9" w:rsidRDefault="00D81341" w:rsidP="00C735AD">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w:t>
            </w:r>
            <w:r>
              <w:rPr>
                <w:kern w:val="2"/>
                <w:shd w:val="clear" w:color="auto" w:fill="FFFFFF"/>
              </w:rPr>
              <w:lastRenderedPageBreak/>
              <w:t xml:space="preserve">eksportuotojų iš tvarkytojų sąrašo, ar kitus lygiaverčius objektyvius įrodymus). Už Prekių priėmimą atsakingas Pirkėjo atstovas, nurodytas šios Sutarties 2.1 punkte patikrina Tiekėjo pateiktus įrodymus dėl šiame punkte nustatytų reikalavimų laikymosi. </w:t>
            </w:r>
          </w:p>
        </w:tc>
      </w:tr>
      <w:tr w:rsidR="00D81341" w14:paraId="1429440B" w14:textId="77777777" w:rsidTr="008814B4">
        <w:trPr>
          <w:trHeight w:val="300"/>
        </w:trPr>
        <w:tc>
          <w:tcPr>
            <w:tcW w:w="2532" w:type="dxa"/>
          </w:tcPr>
          <w:p w14:paraId="1B67E4E2" w14:textId="77777777" w:rsidR="00D81341" w:rsidRDefault="00D81341" w:rsidP="00D81341">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528" w:type="dxa"/>
            <w:gridSpan w:val="3"/>
          </w:tcPr>
          <w:p w14:paraId="3D2025EC" w14:textId="77777777" w:rsidR="00D81341" w:rsidRDefault="00D81341" w:rsidP="00D81341">
            <w:pPr>
              <w:rPr>
                <w:kern w:val="2"/>
                <w:szCs w:val="24"/>
              </w:rPr>
            </w:pPr>
            <w:r>
              <w:rPr>
                <w:kern w:val="2"/>
                <w:szCs w:val="24"/>
              </w:rPr>
              <w:t>Netaikoma</w:t>
            </w:r>
          </w:p>
          <w:p w14:paraId="155B92EC" w14:textId="77777777" w:rsidR="00D81341" w:rsidRDefault="00D81341" w:rsidP="00D81341">
            <w:pPr>
              <w:rPr>
                <w:kern w:val="2"/>
                <w:szCs w:val="24"/>
              </w:rPr>
            </w:pPr>
          </w:p>
          <w:p w14:paraId="52800414" w14:textId="4951B3FF" w:rsidR="00D81341" w:rsidRDefault="00D81341" w:rsidP="00D81341">
            <w:pPr>
              <w:rPr>
                <w:szCs w:val="24"/>
              </w:rPr>
            </w:pPr>
          </w:p>
        </w:tc>
      </w:tr>
      <w:tr w:rsidR="00D81341" w14:paraId="227E918F" w14:textId="77777777" w:rsidTr="008814B4">
        <w:trPr>
          <w:trHeight w:val="300"/>
        </w:trPr>
        <w:tc>
          <w:tcPr>
            <w:tcW w:w="2532"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528" w:type="dxa"/>
            <w:gridSpan w:val="3"/>
          </w:tcPr>
          <w:p w14:paraId="4AEC5318" w14:textId="77777777" w:rsidR="00D81341" w:rsidRDefault="00D81341" w:rsidP="00D81341">
            <w:pPr>
              <w:rPr>
                <w:kern w:val="2"/>
                <w:szCs w:val="24"/>
              </w:rPr>
            </w:pPr>
            <w:r>
              <w:rPr>
                <w:kern w:val="2"/>
                <w:szCs w:val="24"/>
              </w:rPr>
              <w:t>Netaikoma</w:t>
            </w:r>
          </w:p>
          <w:p w14:paraId="673C8B52" w14:textId="77777777" w:rsidR="00D81341" w:rsidRDefault="00D81341" w:rsidP="00D81341">
            <w:pPr>
              <w:rPr>
                <w:kern w:val="2"/>
                <w:szCs w:val="24"/>
              </w:rPr>
            </w:pPr>
          </w:p>
          <w:p w14:paraId="5F6699DD" w14:textId="77777777" w:rsidR="00D81341" w:rsidRDefault="00D81341" w:rsidP="00D81341">
            <w:pPr>
              <w:rPr>
                <w:color w:val="FF0000"/>
                <w:szCs w:val="24"/>
                <w:shd w:val="clear" w:color="auto" w:fill="FFFFFF"/>
              </w:rPr>
            </w:pPr>
          </w:p>
          <w:p w14:paraId="624C41A0" w14:textId="5E7310BB" w:rsidR="00D81341" w:rsidRDefault="00D81341" w:rsidP="00D81341">
            <w:pPr>
              <w:rPr>
                <w:kern w:val="2"/>
                <w:szCs w:val="24"/>
              </w:rPr>
            </w:pPr>
          </w:p>
        </w:tc>
      </w:tr>
      <w:tr w:rsidR="00D81341" w14:paraId="1A4A77F5" w14:textId="77777777" w:rsidTr="008814B4">
        <w:trPr>
          <w:trHeight w:val="300"/>
        </w:trPr>
        <w:tc>
          <w:tcPr>
            <w:tcW w:w="2532" w:type="dxa"/>
          </w:tcPr>
          <w:p w14:paraId="6CA2ED25" w14:textId="77777777" w:rsidR="00D81341" w:rsidRDefault="00D81341" w:rsidP="00D81341">
            <w:pPr>
              <w:rPr>
                <w:b/>
                <w:bCs/>
                <w:kern w:val="2"/>
                <w:szCs w:val="24"/>
              </w:rPr>
            </w:pPr>
            <w:r>
              <w:rPr>
                <w:b/>
                <w:bCs/>
                <w:kern w:val="2"/>
                <w:szCs w:val="24"/>
              </w:rPr>
              <w:t>12.5. Su perkamomis Prekėmis susiję socialiniai kriterijai</w:t>
            </w:r>
          </w:p>
        </w:tc>
        <w:tc>
          <w:tcPr>
            <w:tcW w:w="7528"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8814B4">
        <w:trPr>
          <w:trHeight w:val="300"/>
        </w:trPr>
        <w:tc>
          <w:tcPr>
            <w:tcW w:w="10060"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8814B4">
        <w:trPr>
          <w:trHeight w:val="300"/>
        </w:trPr>
        <w:tc>
          <w:tcPr>
            <w:tcW w:w="2532"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528" w:type="dxa"/>
            <w:gridSpan w:val="3"/>
          </w:tcPr>
          <w:p w14:paraId="6D5A01CD" w14:textId="77777777" w:rsidR="00975B21" w:rsidRPr="003D0A58" w:rsidRDefault="00975B21" w:rsidP="00975B21">
            <w:pPr>
              <w:rPr>
                <w:szCs w:val="24"/>
                <w:lang w:eastAsia="lt-LT"/>
              </w:rPr>
            </w:pPr>
            <w:r w:rsidRPr="003D0A58">
              <w:rPr>
                <w:rFonts w:ascii="inherit" w:hAnsi="inherit"/>
                <w:szCs w:val="24"/>
                <w:bdr w:val="none" w:sz="0" w:space="0" w:color="auto" w:frame="1"/>
                <w:lang w:eastAsia="lt-LT"/>
              </w:rPr>
              <w:t>Šalys susitaria pakeisti nurodytus Sutarties Bendrųjų sąlygų punktus ir išdėstyti juos nauja redakcija:</w:t>
            </w:r>
          </w:p>
          <w:p w14:paraId="3103F515" w14:textId="77777777" w:rsidR="00975B21" w:rsidRPr="003D0A58" w:rsidRDefault="00975B21" w:rsidP="00975B21">
            <w:pPr>
              <w:spacing w:line="257" w:lineRule="atLeast"/>
              <w:jc w:val="both"/>
              <w:rPr>
                <w:szCs w:val="24"/>
                <w:lang w:eastAsia="lt-LT"/>
              </w:rPr>
            </w:pPr>
            <w:r w:rsidRPr="003D0A58">
              <w:rPr>
                <w:rFonts w:ascii="inherit" w:hAnsi="inherit"/>
                <w:color w:val="000000"/>
                <w:szCs w:val="24"/>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0A58">
              <w:rPr>
                <w:rFonts w:ascii="inherit" w:hAnsi="inherit"/>
                <w:color w:val="0563C1"/>
                <w:szCs w:val="24"/>
                <w:u w:val="single"/>
                <w:bdr w:val="none" w:sz="0" w:space="0" w:color="auto" w:frame="1"/>
                <w:lang w:eastAsia="lt-LT"/>
              </w:rPr>
              <w:t>2014/55/ES</w:t>
            </w:r>
            <w:r w:rsidRPr="003D0A58">
              <w:rPr>
                <w:rFonts w:ascii="inherit" w:hAnsi="inherit"/>
                <w:color w:val="000000"/>
                <w:szCs w:val="24"/>
                <w:bdr w:val="none" w:sz="0" w:space="0" w:color="auto" w:frame="1"/>
                <w:lang w:eastAsia="lt-LT"/>
              </w:rPr>
              <w:t> (toliau – </w:t>
            </w:r>
            <w:r w:rsidRPr="003D0A58">
              <w:rPr>
                <w:rFonts w:ascii="inherit" w:hAnsi="inherit"/>
                <w:b/>
                <w:bCs/>
                <w:color w:val="000000"/>
                <w:szCs w:val="24"/>
                <w:bdr w:val="none" w:sz="0" w:space="0" w:color="auto" w:frame="1"/>
                <w:lang w:eastAsia="lt-LT"/>
              </w:rPr>
              <w:t>Europos elektroninių sąskaitų faktūrų</w:t>
            </w:r>
            <w:r w:rsidRPr="003D0A58">
              <w:rPr>
                <w:rFonts w:ascii="inherit" w:hAnsi="inherit"/>
                <w:color w:val="000000"/>
                <w:szCs w:val="24"/>
                <w:bdr w:val="none" w:sz="0" w:space="0" w:color="auto" w:frame="1"/>
                <w:lang w:eastAsia="lt-LT"/>
              </w:rPr>
              <w:t> </w:t>
            </w:r>
            <w:r w:rsidRPr="003D0A58">
              <w:rPr>
                <w:rFonts w:ascii="inherit" w:hAnsi="inherit"/>
                <w:b/>
                <w:bCs/>
                <w:color w:val="000000"/>
                <w:szCs w:val="24"/>
                <w:bdr w:val="none" w:sz="0" w:space="0" w:color="auto" w:frame="1"/>
                <w:lang w:eastAsia="lt-LT"/>
              </w:rPr>
              <w:t>standartas</w:t>
            </w:r>
            <w:r w:rsidRPr="003D0A58">
              <w:rPr>
                <w:rFonts w:ascii="inherit" w:hAnsi="inherit"/>
                <w:color w:val="000000"/>
                <w:szCs w:val="24"/>
                <w:bdr w:val="none" w:sz="0" w:space="0" w:color="auto" w:frame="1"/>
                <w:lang w:eastAsia="lt-LT"/>
              </w:rPr>
              <w:t>), Tiekėjas gali pateikti per informacinę sistemą „SABIS“ (</w:t>
            </w:r>
            <w:hyperlink r:id="rId11"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 arba per kitą savo pasirinktą informacinę sistemą;</w:t>
            </w:r>
          </w:p>
          <w:p w14:paraId="7FDDF7C6" w14:textId="77777777" w:rsidR="00975B21" w:rsidRPr="003D0A58" w:rsidRDefault="00975B21" w:rsidP="00975B21">
            <w:pPr>
              <w:spacing w:line="257" w:lineRule="atLeast"/>
              <w:jc w:val="both"/>
              <w:rPr>
                <w:szCs w:val="24"/>
                <w:lang w:eastAsia="lt-LT"/>
              </w:rPr>
            </w:pPr>
            <w:bookmarkStart w:id="0" w:name="x_part_0a0da1d5ef5c48389da63acb61f47e3a"/>
            <w:bookmarkEnd w:id="0"/>
            <w:r w:rsidRPr="003D0A58">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3D0A58">
                <w:rPr>
                  <w:rFonts w:ascii="inherit" w:hAnsi="inherit"/>
                  <w:color w:val="0000FF"/>
                  <w:szCs w:val="24"/>
                  <w:u w:val="single"/>
                  <w:bdr w:val="none" w:sz="0" w:space="0" w:color="auto" w:frame="1"/>
                  <w:lang w:eastAsia="lt-LT"/>
                </w:rPr>
                <w:t>https://sabis.nbfc.lt/</w:t>
              </w:r>
            </w:hyperlink>
            <w:r w:rsidRPr="003D0A58">
              <w:rPr>
                <w:rFonts w:ascii="inherit" w:hAnsi="inherit"/>
                <w:color w:val="000000"/>
                <w:szCs w:val="24"/>
                <w:bdr w:val="none" w:sz="0" w:space="0" w:color="auto" w:frame="1"/>
                <w:lang w:eastAsia="lt-LT"/>
              </w:rPr>
              <w:t>).</w:t>
            </w:r>
          </w:p>
          <w:p w14:paraId="4C9646AB" w14:textId="5B1B87ED" w:rsidR="00D81341" w:rsidRPr="00975B21" w:rsidRDefault="00975B21" w:rsidP="00975B21">
            <w:pPr>
              <w:spacing w:line="257" w:lineRule="atLeast"/>
              <w:jc w:val="both"/>
              <w:rPr>
                <w:szCs w:val="24"/>
                <w:lang w:eastAsia="lt-LT"/>
              </w:rPr>
            </w:pPr>
            <w:bookmarkStart w:id="1" w:name="x_part_44a1d195b56b4d74a5fb8a833330bbe9"/>
            <w:bookmarkEnd w:id="1"/>
            <w:r w:rsidRPr="003D0A58">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tc>
      </w:tr>
      <w:tr w:rsidR="00D81341" w14:paraId="47F15456" w14:textId="77777777" w:rsidTr="008814B4">
        <w:trPr>
          <w:trHeight w:val="300"/>
        </w:trPr>
        <w:tc>
          <w:tcPr>
            <w:tcW w:w="10060" w:type="dxa"/>
            <w:gridSpan w:val="4"/>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8814B4">
        <w:trPr>
          <w:trHeight w:val="300"/>
        </w:trPr>
        <w:tc>
          <w:tcPr>
            <w:tcW w:w="2532" w:type="dxa"/>
          </w:tcPr>
          <w:p w14:paraId="103D310D" w14:textId="77777777" w:rsidR="00D81341" w:rsidRDefault="00D81341" w:rsidP="00C7081A">
            <w:pPr>
              <w:rPr>
                <w:b/>
                <w:bCs/>
                <w:kern w:val="2"/>
                <w:szCs w:val="24"/>
              </w:rPr>
            </w:pPr>
            <w:r>
              <w:rPr>
                <w:b/>
                <w:bCs/>
                <w:kern w:val="2"/>
                <w:szCs w:val="24"/>
              </w:rPr>
              <w:t>14.1. Priedas Nr. 1</w:t>
            </w:r>
          </w:p>
        </w:tc>
        <w:tc>
          <w:tcPr>
            <w:tcW w:w="7528" w:type="dxa"/>
            <w:gridSpan w:val="3"/>
          </w:tcPr>
          <w:p w14:paraId="168F6FFB" w14:textId="64BD91E5" w:rsidR="00D81341" w:rsidRPr="00C7081A" w:rsidRDefault="00C7081A" w:rsidP="00C7081A">
            <w:pPr>
              <w:rPr>
                <w:bCs/>
                <w:kern w:val="2"/>
                <w:szCs w:val="24"/>
              </w:rPr>
            </w:pPr>
            <w:r w:rsidRPr="00C7081A">
              <w:rPr>
                <w:bCs/>
                <w:kern w:val="2"/>
                <w:szCs w:val="24"/>
              </w:rPr>
              <w:t>Techninė specifikacija ir įkainiai</w:t>
            </w:r>
          </w:p>
        </w:tc>
      </w:tr>
      <w:tr w:rsidR="00D81341" w14:paraId="678E9514" w14:textId="77777777" w:rsidTr="008814B4">
        <w:tc>
          <w:tcPr>
            <w:tcW w:w="10060"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8814B4">
        <w:tc>
          <w:tcPr>
            <w:tcW w:w="4788" w:type="dxa"/>
            <w:gridSpan w:val="3"/>
          </w:tcPr>
          <w:p w14:paraId="63FA021F" w14:textId="77777777" w:rsidR="00D81341" w:rsidRDefault="00D81341" w:rsidP="00D81341">
            <w:pPr>
              <w:jc w:val="center"/>
              <w:rPr>
                <w:b/>
                <w:bCs/>
                <w:kern w:val="2"/>
                <w:szCs w:val="24"/>
              </w:rPr>
            </w:pPr>
            <w:r>
              <w:rPr>
                <w:b/>
                <w:bCs/>
                <w:kern w:val="2"/>
                <w:szCs w:val="24"/>
              </w:rPr>
              <w:t>PIRKĖJAS</w:t>
            </w:r>
          </w:p>
        </w:tc>
        <w:tc>
          <w:tcPr>
            <w:tcW w:w="5272"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8814B4">
        <w:tc>
          <w:tcPr>
            <w:tcW w:w="4788"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79261B42" w:rsidR="00D81341" w:rsidRDefault="005D3024" w:rsidP="00C7081A">
            <w:pPr>
              <w:jc w:val="center"/>
              <w:rPr>
                <w:color w:val="4472C4"/>
                <w:kern w:val="2"/>
                <w:szCs w:val="24"/>
              </w:rPr>
            </w:pPr>
            <w:r>
              <w:rPr>
                <w:szCs w:val="24"/>
              </w:rPr>
              <w:t>Tomas Jovaiša</w:t>
            </w:r>
          </w:p>
        </w:tc>
        <w:tc>
          <w:tcPr>
            <w:tcW w:w="5272"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8814B4">
        <w:tc>
          <w:tcPr>
            <w:tcW w:w="4788" w:type="dxa"/>
            <w:gridSpan w:val="3"/>
          </w:tcPr>
          <w:p w14:paraId="7025B57B" w14:textId="77777777" w:rsidR="00D81341" w:rsidRPr="00C7081A" w:rsidRDefault="00D81341" w:rsidP="00D81341">
            <w:pPr>
              <w:jc w:val="center"/>
              <w:rPr>
                <w:bCs/>
                <w:color w:val="4472C4"/>
                <w:kern w:val="2"/>
                <w:szCs w:val="24"/>
              </w:rPr>
            </w:pPr>
          </w:p>
          <w:p w14:paraId="42414302" w14:textId="0FC90701" w:rsidR="00D81341" w:rsidRPr="00C7081A" w:rsidRDefault="00D81341" w:rsidP="00072EF5">
            <w:pPr>
              <w:jc w:val="center"/>
              <w:rPr>
                <w:bCs/>
                <w:color w:val="4472C4"/>
                <w:kern w:val="2"/>
                <w:szCs w:val="24"/>
              </w:rPr>
            </w:pPr>
            <w:r w:rsidRPr="00C7081A">
              <w:rPr>
                <w:bCs/>
                <w:kern w:val="2"/>
                <w:szCs w:val="24"/>
              </w:rPr>
              <w:t>(parašas)</w:t>
            </w:r>
          </w:p>
        </w:tc>
        <w:tc>
          <w:tcPr>
            <w:tcW w:w="5272"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6ED1089C" w14:textId="3665461C" w:rsidR="00E265FD" w:rsidRDefault="00E265FD" w:rsidP="00E265FD">
      <w:pPr>
        <w:widowControl w:val="0"/>
        <w:pBdr>
          <w:top w:val="nil"/>
          <w:left w:val="nil"/>
          <w:bottom w:val="nil"/>
          <w:right w:val="nil"/>
          <w:between w:val="nil"/>
        </w:pBdr>
        <w:tabs>
          <w:tab w:val="left" w:pos="567"/>
          <w:tab w:val="left" w:pos="851"/>
        </w:tabs>
        <w:rPr>
          <w:b/>
          <w:bCs/>
          <w:caps/>
          <w:kern w:val="2"/>
          <w:szCs w:val="24"/>
        </w:rPr>
      </w:pPr>
    </w:p>
    <w:p w14:paraId="304C6E2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7F29ECD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66FA975"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04C4AD92" w14:textId="77777777" w:rsidR="00BC5CF4" w:rsidRDefault="00BC5CF4" w:rsidP="00E265FD">
      <w:pPr>
        <w:widowControl w:val="0"/>
        <w:pBdr>
          <w:top w:val="nil"/>
          <w:left w:val="nil"/>
          <w:bottom w:val="nil"/>
          <w:right w:val="nil"/>
          <w:between w:val="nil"/>
        </w:pBdr>
        <w:tabs>
          <w:tab w:val="left" w:pos="567"/>
          <w:tab w:val="left" w:pos="851"/>
        </w:tabs>
        <w:rPr>
          <w:b/>
          <w:bCs/>
          <w:caps/>
          <w:kern w:val="2"/>
          <w:szCs w:val="24"/>
        </w:rPr>
      </w:pPr>
    </w:p>
    <w:p w14:paraId="2FE852C8" w14:textId="485BBF8F" w:rsidR="005D3024" w:rsidRDefault="005D3024" w:rsidP="00E265FD">
      <w:pPr>
        <w:widowControl w:val="0"/>
        <w:pBdr>
          <w:top w:val="nil"/>
          <w:left w:val="nil"/>
          <w:bottom w:val="nil"/>
          <w:right w:val="nil"/>
          <w:between w:val="nil"/>
        </w:pBdr>
        <w:tabs>
          <w:tab w:val="left" w:pos="567"/>
          <w:tab w:val="left" w:pos="851"/>
        </w:tabs>
        <w:rPr>
          <w:b/>
          <w:bCs/>
          <w:caps/>
          <w:kern w:val="2"/>
          <w:szCs w:val="24"/>
        </w:rPr>
        <w:sectPr w:rsidR="005D3024" w:rsidSect="003508EE">
          <w:headerReference w:type="even" r:id="rId13"/>
          <w:headerReference w:type="default" r:id="rId14"/>
          <w:footerReference w:type="even" r:id="rId15"/>
          <w:footerReference w:type="default" r:id="rId16"/>
          <w:headerReference w:type="first" r:id="rId17"/>
          <w:footerReference w:type="first" r:id="rId18"/>
          <w:pgSz w:w="12240" w:h="15840" w:code="1"/>
          <w:pgMar w:top="993" w:right="1440" w:bottom="1440" w:left="1440" w:header="709" w:footer="720" w:gutter="0"/>
          <w:pgNumType w:start="1"/>
          <w:cols w:space="720"/>
          <w:titlePg/>
          <w:docGrid w:linePitch="360"/>
        </w:sectPr>
      </w:pPr>
    </w:p>
    <w:p w14:paraId="14773636" w14:textId="1C3A41C7" w:rsidR="00CE26E6" w:rsidRDefault="005D3024" w:rsidP="00CE26E6">
      <w:pPr>
        <w:rPr>
          <w:szCs w:val="24"/>
        </w:rPr>
      </w:pPr>
      <w:r w:rsidRPr="005D3024">
        <w:rPr>
          <w:szCs w:val="24"/>
        </w:rPr>
        <w:lastRenderedPageBreak/>
        <w:tab/>
      </w:r>
      <w:r w:rsidRPr="005D3024">
        <w:rPr>
          <w:szCs w:val="24"/>
        </w:rPr>
        <w:tab/>
      </w:r>
      <w:r w:rsidRPr="005D3024">
        <w:rPr>
          <w:szCs w:val="24"/>
        </w:rPr>
        <w:tab/>
      </w:r>
    </w:p>
    <w:p w14:paraId="3C67686B" w14:textId="77777777" w:rsidR="00CE26E6" w:rsidRPr="005D3024" w:rsidRDefault="00CE26E6" w:rsidP="00CE26E6">
      <w:pPr>
        <w:tabs>
          <w:tab w:val="left" w:pos="2220"/>
        </w:tabs>
        <w:jc w:val="right"/>
        <w:rPr>
          <w:sz w:val="22"/>
          <w:szCs w:val="22"/>
        </w:rPr>
      </w:pPr>
      <w:r>
        <w:rPr>
          <w:szCs w:val="24"/>
        </w:rPr>
        <w:tab/>
        <w:t>Sutarties p</w:t>
      </w:r>
      <w:r w:rsidRPr="005D3024">
        <w:rPr>
          <w:sz w:val="22"/>
          <w:szCs w:val="22"/>
        </w:rPr>
        <w:t xml:space="preserve">riedas </w:t>
      </w:r>
      <w:r>
        <w:rPr>
          <w:sz w:val="22"/>
          <w:szCs w:val="22"/>
        </w:rPr>
        <w:t>Nr. 1</w:t>
      </w:r>
    </w:p>
    <w:p w14:paraId="661DB08D" w14:textId="77777777" w:rsidR="00CE26E6" w:rsidRPr="005D3024" w:rsidRDefault="00CE26E6" w:rsidP="00CE26E6">
      <w:pPr>
        <w:ind w:left="5760"/>
        <w:rPr>
          <w:sz w:val="22"/>
          <w:szCs w:val="22"/>
        </w:rPr>
      </w:pPr>
      <w:r w:rsidRPr="005D3024">
        <w:rPr>
          <w:sz w:val="22"/>
          <w:szCs w:val="22"/>
        </w:rPr>
        <w:t xml:space="preserve">                                                                                                                                                                                             </w:t>
      </w:r>
      <w:r>
        <w:rPr>
          <w:sz w:val="22"/>
          <w:szCs w:val="22"/>
        </w:rPr>
        <w:t xml:space="preserve">                                                                       </w:t>
      </w:r>
    </w:p>
    <w:p w14:paraId="1C0B0FB4" w14:textId="77777777" w:rsidR="00CE26E6" w:rsidRPr="005D3024" w:rsidRDefault="00CE26E6" w:rsidP="00CE26E6">
      <w:pPr>
        <w:rPr>
          <w:szCs w:val="24"/>
        </w:rPr>
      </w:pPr>
    </w:p>
    <w:p w14:paraId="6F66373E" w14:textId="77777777" w:rsidR="00CE26E6" w:rsidRPr="005D3024" w:rsidRDefault="00CE26E6" w:rsidP="00CE26E6">
      <w:pPr>
        <w:jc w:val="center"/>
        <w:rPr>
          <w:b/>
          <w:sz w:val="22"/>
          <w:szCs w:val="22"/>
        </w:rPr>
      </w:pPr>
      <w:r w:rsidRPr="005D3024">
        <w:rPr>
          <w:b/>
          <w:sz w:val="22"/>
          <w:szCs w:val="22"/>
        </w:rPr>
        <w:t xml:space="preserve">TECHNINĖ </w:t>
      </w:r>
      <w:r>
        <w:rPr>
          <w:b/>
          <w:sz w:val="22"/>
          <w:szCs w:val="22"/>
        </w:rPr>
        <w:t>SPECIFIKACIJA IR ĮKAINIAI</w:t>
      </w:r>
    </w:p>
    <w:p w14:paraId="3F6230F9" w14:textId="77777777" w:rsidR="00CE26E6" w:rsidRPr="005D3024" w:rsidRDefault="00CE26E6" w:rsidP="00CE26E6">
      <w:pPr>
        <w:ind w:right="-32"/>
        <w:jc w:val="both"/>
        <w:rPr>
          <w:sz w:val="22"/>
          <w:szCs w:val="22"/>
          <w:lang w:eastAsia="lt-LT"/>
        </w:rPr>
      </w:pPr>
    </w:p>
    <w:p w14:paraId="3EE4C11D" w14:textId="2EA418AC" w:rsidR="00CE26E6" w:rsidRDefault="00CE26E6" w:rsidP="00CE26E6">
      <w:pPr>
        <w:ind w:right="-32"/>
        <w:jc w:val="both"/>
        <w:rPr>
          <w:sz w:val="22"/>
          <w:szCs w:val="22"/>
          <w:lang w:eastAsia="lt-LT"/>
        </w:rPr>
      </w:pPr>
    </w:p>
    <w:p w14:paraId="68535566" w14:textId="60001EDE" w:rsidR="00072EF5" w:rsidRDefault="00072EF5" w:rsidP="00CE26E6">
      <w:pPr>
        <w:ind w:right="-32"/>
        <w:jc w:val="both"/>
        <w:rPr>
          <w:sz w:val="22"/>
          <w:szCs w:val="22"/>
          <w:lang w:eastAsia="lt-LT"/>
        </w:rPr>
      </w:pPr>
    </w:p>
    <w:p w14:paraId="7FAD0B4D" w14:textId="2C979551" w:rsidR="00072EF5" w:rsidRDefault="00072EF5" w:rsidP="00CE26E6">
      <w:pPr>
        <w:ind w:right="-32"/>
        <w:jc w:val="both"/>
        <w:rPr>
          <w:sz w:val="22"/>
          <w:szCs w:val="22"/>
          <w:lang w:eastAsia="lt-LT"/>
        </w:rPr>
      </w:pPr>
    </w:p>
    <w:p w14:paraId="4E480025" w14:textId="77777777" w:rsidR="00072EF5" w:rsidRPr="005D3024" w:rsidRDefault="00072EF5" w:rsidP="00CE26E6">
      <w:pPr>
        <w:ind w:right="-32"/>
        <w:jc w:val="both"/>
        <w:rPr>
          <w:sz w:val="22"/>
          <w:szCs w:val="22"/>
          <w:lang w:eastAsia="lt-LT"/>
        </w:rPr>
      </w:pPr>
    </w:p>
    <w:p w14:paraId="68D15644" w14:textId="77777777" w:rsidR="00CE26E6" w:rsidRPr="005D3024" w:rsidRDefault="00CE26E6" w:rsidP="00CE26E6">
      <w:pPr>
        <w:widowControl w:val="0"/>
        <w:jc w:val="both"/>
        <w:rPr>
          <w:i/>
          <w:iCs/>
          <w:sz w:val="22"/>
          <w:szCs w:val="24"/>
        </w:rPr>
      </w:pPr>
      <w:r w:rsidRPr="005D3024">
        <w:rPr>
          <w:i/>
          <w:iCs/>
          <w:sz w:val="22"/>
          <w:szCs w:val="24"/>
        </w:rPr>
        <w:t xml:space="preserve"> </w:t>
      </w:r>
    </w:p>
    <w:tbl>
      <w:tblPr>
        <w:tblW w:w="0" w:type="auto"/>
        <w:tblInd w:w="426" w:type="dxa"/>
        <w:tblLook w:val="04A0" w:firstRow="1" w:lastRow="0" w:firstColumn="1" w:lastColumn="0" w:noHBand="0" w:noVBand="1"/>
      </w:tblPr>
      <w:tblGrid>
        <w:gridCol w:w="8259"/>
        <w:gridCol w:w="4439"/>
      </w:tblGrid>
      <w:tr w:rsidR="00CE26E6" w:rsidRPr="005D3024" w14:paraId="71C5AFA2" w14:textId="77777777" w:rsidTr="00C03EFD">
        <w:tc>
          <w:tcPr>
            <w:tcW w:w="9214" w:type="dxa"/>
          </w:tcPr>
          <w:p w14:paraId="41E75BA6" w14:textId="77777777" w:rsidR="00CE26E6" w:rsidRPr="005D3024" w:rsidRDefault="00CE26E6" w:rsidP="00C03EFD">
            <w:pPr>
              <w:snapToGrid w:val="0"/>
              <w:spacing w:line="276" w:lineRule="auto"/>
              <w:ind w:right="113"/>
              <w:rPr>
                <w:b/>
                <w:sz w:val="22"/>
                <w:szCs w:val="22"/>
              </w:rPr>
            </w:pPr>
            <w:r w:rsidRPr="005D3024">
              <w:rPr>
                <w:b/>
                <w:sz w:val="22"/>
                <w:szCs w:val="22"/>
              </w:rPr>
              <w:t>Pardavėjas</w:t>
            </w:r>
          </w:p>
          <w:p w14:paraId="63B3CD30" w14:textId="77777777" w:rsidR="00CE26E6" w:rsidRPr="005D3024" w:rsidRDefault="00CE26E6" w:rsidP="00C03EFD">
            <w:pPr>
              <w:snapToGrid w:val="0"/>
              <w:spacing w:line="276" w:lineRule="auto"/>
              <w:ind w:right="113"/>
              <w:rPr>
                <w:sz w:val="22"/>
                <w:szCs w:val="22"/>
              </w:rPr>
            </w:pPr>
            <w:r w:rsidRPr="005D3024">
              <w:rPr>
                <w:sz w:val="22"/>
                <w:szCs w:val="22"/>
              </w:rPr>
              <w:t xml:space="preserve"> „.......................“</w:t>
            </w:r>
          </w:p>
          <w:p w14:paraId="03D39B22" w14:textId="77777777" w:rsidR="00CE26E6" w:rsidRPr="005D3024" w:rsidRDefault="00CE26E6" w:rsidP="00C03EFD">
            <w:pPr>
              <w:snapToGrid w:val="0"/>
              <w:spacing w:line="276" w:lineRule="auto"/>
              <w:ind w:right="113"/>
              <w:rPr>
                <w:sz w:val="22"/>
                <w:szCs w:val="22"/>
              </w:rPr>
            </w:pPr>
          </w:p>
          <w:p w14:paraId="67F32205" w14:textId="77777777" w:rsidR="00CE26E6" w:rsidRPr="005D3024" w:rsidRDefault="00CE26E6" w:rsidP="00C03EFD">
            <w:pPr>
              <w:snapToGrid w:val="0"/>
              <w:spacing w:line="276" w:lineRule="auto"/>
              <w:ind w:right="113"/>
              <w:rPr>
                <w:sz w:val="22"/>
                <w:szCs w:val="22"/>
              </w:rPr>
            </w:pPr>
          </w:p>
          <w:p w14:paraId="756CFC45" w14:textId="77777777" w:rsidR="00CE26E6" w:rsidRPr="005D3024" w:rsidRDefault="00CE26E6" w:rsidP="00C03EFD">
            <w:pPr>
              <w:snapToGrid w:val="0"/>
              <w:spacing w:line="276" w:lineRule="auto"/>
              <w:ind w:right="113"/>
              <w:rPr>
                <w:sz w:val="22"/>
                <w:szCs w:val="22"/>
              </w:rPr>
            </w:pPr>
          </w:p>
          <w:p w14:paraId="7116D6D4" w14:textId="77777777" w:rsidR="00CE26E6" w:rsidRPr="005D3024" w:rsidRDefault="00CE26E6" w:rsidP="00C03EFD">
            <w:pPr>
              <w:snapToGrid w:val="0"/>
              <w:spacing w:line="276" w:lineRule="auto"/>
              <w:ind w:right="113"/>
              <w:rPr>
                <w:sz w:val="22"/>
                <w:szCs w:val="22"/>
              </w:rPr>
            </w:pPr>
          </w:p>
          <w:p w14:paraId="143C7549" w14:textId="77777777" w:rsidR="00CE26E6" w:rsidRPr="005D3024" w:rsidRDefault="00CE26E6" w:rsidP="00C03EFD">
            <w:pPr>
              <w:snapToGrid w:val="0"/>
              <w:spacing w:line="276" w:lineRule="auto"/>
              <w:ind w:right="113"/>
              <w:rPr>
                <w:sz w:val="22"/>
                <w:szCs w:val="22"/>
              </w:rPr>
            </w:pPr>
          </w:p>
          <w:p w14:paraId="6E6C2525" w14:textId="77777777" w:rsidR="00CE26E6" w:rsidRPr="005D3024" w:rsidRDefault="00CE26E6" w:rsidP="00C03EFD">
            <w:pPr>
              <w:snapToGrid w:val="0"/>
              <w:spacing w:line="276" w:lineRule="auto"/>
              <w:ind w:right="113"/>
              <w:rPr>
                <w:sz w:val="22"/>
                <w:szCs w:val="22"/>
              </w:rPr>
            </w:pPr>
          </w:p>
          <w:p w14:paraId="45D9DC0D" w14:textId="77777777" w:rsidR="00CE26E6" w:rsidRPr="005D3024" w:rsidRDefault="00CE26E6" w:rsidP="00C03EFD">
            <w:pPr>
              <w:snapToGrid w:val="0"/>
              <w:spacing w:line="276" w:lineRule="auto"/>
              <w:ind w:right="113"/>
              <w:rPr>
                <w:sz w:val="22"/>
                <w:szCs w:val="22"/>
              </w:rPr>
            </w:pPr>
          </w:p>
          <w:p w14:paraId="51DBAFDF" w14:textId="77777777" w:rsidR="00CE26E6" w:rsidRPr="005D3024" w:rsidRDefault="00CE26E6" w:rsidP="00C03EFD">
            <w:pPr>
              <w:snapToGrid w:val="0"/>
              <w:spacing w:line="276" w:lineRule="auto"/>
              <w:ind w:right="113"/>
              <w:rPr>
                <w:sz w:val="22"/>
                <w:szCs w:val="22"/>
              </w:rPr>
            </w:pPr>
            <w:r w:rsidRPr="005D3024">
              <w:rPr>
                <w:sz w:val="22"/>
                <w:szCs w:val="22"/>
              </w:rPr>
              <w:t>.....................................</w:t>
            </w:r>
          </w:p>
          <w:p w14:paraId="73F6CCFC" w14:textId="77777777" w:rsidR="00CE26E6" w:rsidRPr="005D3024" w:rsidRDefault="00CE26E6" w:rsidP="00C03EFD">
            <w:pPr>
              <w:spacing w:line="276" w:lineRule="auto"/>
              <w:rPr>
                <w:rFonts w:eastAsia="Calibri"/>
                <w:sz w:val="22"/>
                <w:szCs w:val="22"/>
              </w:rPr>
            </w:pPr>
          </w:p>
        </w:tc>
        <w:tc>
          <w:tcPr>
            <w:tcW w:w="4920" w:type="dxa"/>
          </w:tcPr>
          <w:p w14:paraId="5E22CA9E" w14:textId="77777777" w:rsidR="00CE26E6" w:rsidRPr="005D3024" w:rsidRDefault="00CE26E6" w:rsidP="00C03EFD">
            <w:pPr>
              <w:spacing w:line="276" w:lineRule="auto"/>
              <w:jc w:val="both"/>
              <w:rPr>
                <w:b/>
                <w:bCs/>
                <w:sz w:val="22"/>
                <w:szCs w:val="22"/>
              </w:rPr>
            </w:pPr>
            <w:r w:rsidRPr="005D3024">
              <w:rPr>
                <w:b/>
                <w:bCs/>
                <w:sz w:val="22"/>
                <w:szCs w:val="22"/>
              </w:rPr>
              <w:t>Pirkėjas</w:t>
            </w:r>
          </w:p>
          <w:p w14:paraId="77C3FEF7" w14:textId="77777777" w:rsidR="00CE26E6" w:rsidRPr="005D3024" w:rsidRDefault="00CE26E6" w:rsidP="00C03EFD">
            <w:pPr>
              <w:spacing w:line="276" w:lineRule="auto"/>
              <w:jc w:val="both"/>
              <w:rPr>
                <w:sz w:val="22"/>
                <w:szCs w:val="22"/>
              </w:rPr>
            </w:pPr>
            <w:r w:rsidRPr="005D3024">
              <w:rPr>
                <w:sz w:val="22"/>
                <w:szCs w:val="22"/>
              </w:rPr>
              <w:t>VšĮ Vilniaus universiteto ligoninė Santaros klinikos</w:t>
            </w:r>
          </w:p>
          <w:p w14:paraId="35193554" w14:textId="0C337ECC" w:rsidR="00CE26E6" w:rsidRPr="005D3024" w:rsidRDefault="00CE26E6" w:rsidP="00C03EFD">
            <w:pPr>
              <w:spacing w:line="276" w:lineRule="auto"/>
              <w:jc w:val="both"/>
              <w:rPr>
                <w:sz w:val="22"/>
                <w:szCs w:val="22"/>
              </w:rPr>
            </w:pPr>
            <w:r w:rsidRPr="005D3024">
              <w:rPr>
                <w:sz w:val="22"/>
                <w:szCs w:val="22"/>
              </w:rPr>
              <w:t>Santariškių g. 2, LT-08</w:t>
            </w:r>
            <w:r w:rsidR="00072EF5">
              <w:rPr>
                <w:sz w:val="22"/>
                <w:szCs w:val="22"/>
              </w:rPr>
              <w:t>406</w:t>
            </w:r>
            <w:r w:rsidRPr="005D3024">
              <w:rPr>
                <w:sz w:val="22"/>
                <w:szCs w:val="22"/>
              </w:rPr>
              <w:t xml:space="preserve"> Vilnius</w:t>
            </w:r>
          </w:p>
          <w:p w14:paraId="231FAB10" w14:textId="77777777" w:rsidR="00CE26E6" w:rsidRPr="005D3024" w:rsidRDefault="00CE26E6" w:rsidP="00C03EFD">
            <w:pPr>
              <w:spacing w:line="276" w:lineRule="auto"/>
              <w:jc w:val="both"/>
              <w:rPr>
                <w:sz w:val="22"/>
                <w:szCs w:val="22"/>
              </w:rPr>
            </w:pPr>
            <w:r w:rsidRPr="005D3024">
              <w:rPr>
                <w:sz w:val="22"/>
                <w:szCs w:val="22"/>
              </w:rPr>
              <w:t xml:space="preserve">Įmonės kodas 124364561 </w:t>
            </w:r>
          </w:p>
          <w:p w14:paraId="10F24C99" w14:textId="77777777" w:rsidR="00CE26E6" w:rsidRPr="005D3024" w:rsidRDefault="00CE26E6" w:rsidP="00C03EFD">
            <w:pPr>
              <w:spacing w:line="276" w:lineRule="auto"/>
              <w:jc w:val="both"/>
              <w:rPr>
                <w:sz w:val="22"/>
                <w:szCs w:val="22"/>
              </w:rPr>
            </w:pPr>
            <w:r w:rsidRPr="005D3024">
              <w:rPr>
                <w:sz w:val="22"/>
                <w:szCs w:val="22"/>
              </w:rPr>
              <w:t>PVM mok. kodas LT243645610</w:t>
            </w:r>
          </w:p>
          <w:p w14:paraId="3A713D82" w14:textId="77777777" w:rsidR="00CE26E6" w:rsidRPr="005D3024" w:rsidRDefault="00CE26E6" w:rsidP="00C03EFD">
            <w:pPr>
              <w:spacing w:line="276" w:lineRule="auto"/>
              <w:jc w:val="both"/>
              <w:rPr>
                <w:sz w:val="22"/>
                <w:szCs w:val="22"/>
              </w:rPr>
            </w:pPr>
            <w:r w:rsidRPr="005D3024">
              <w:rPr>
                <w:sz w:val="22"/>
                <w:szCs w:val="22"/>
              </w:rPr>
              <w:t xml:space="preserve">A. s. LT71 7300 0100 0249 2260 </w:t>
            </w:r>
          </w:p>
          <w:p w14:paraId="25517959" w14:textId="77777777" w:rsidR="00CE26E6" w:rsidRPr="005D3024" w:rsidRDefault="00CE26E6" w:rsidP="00C03EFD">
            <w:pPr>
              <w:spacing w:line="276" w:lineRule="auto"/>
              <w:jc w:val="both"/>
              <w:rPr>
                <w:sz w:val="22"/>
                <w:szCs w:val="22"/>
              </w:rPr>
            </w:pPr>
            <w:r w:rsidRPr="005D3024">
              <w:rPr>
                <w:sz w:val="22"/>
                <w:szCs w:val="22"/>
              </w:rPr>
              <w:t>AB „Swedbank“ b. k. 73000</w:t>
            </w:r>
          </w:p>
          <w:p w14:paraId="41A90BFF" w14:textId="77777777" w:rsidR="00CE26E6" w:rsidRPr="005D3024" w:rsidRDefault="00CE26E6" w:rsidP="00C03EFD">
            <w:pPr>
              <w:spacing w:line="276" w:lineRule="auto"/>
              <w:jc w:val="both"/>
              <w:rPr>
                <w:sz w:val="22"/>
                <w:szCs w:val="22"/>
              </w:rPr>
            </w:pPr>
            <w:r w:rsidRPr="005D3024">
              <w:rPr>
                <w:sz w:val="22"/>
                <w:szCs w:val="22"/>
              </w:rPr>
              <w:t>Tel. (8 5) 236 5000, faks. (8 5) 236 5111</w:t>
            </w:r>
          </w:p>
          <w:p w14:paraId="0D3E061D" w14:textId="77777777" w:rsidR="00CE26E6" w:rsidRPr="005D3024" w:rsidRDefault="00CE26E6" w:rsidP="00C03EFD">
            <w:pPr>
              <w:spacing w:line="276" w:lineRule="auto"/>
              <w:jc w:val="both"/>
              <w:rPr>
                <w:sz w:val="22"/>
                <w:szCs w:val="22"/>
              </w:rPr>
            </w:pPr>
          </w:p>
          <w:p w14:paraId="1F7D3D29" w14:textId="77777777" w:rsidR="00CE26E6" w:rsidRPr="005D3024" w:rsidRDefault="00CE26E6" w:rsidP="00C03EFD">
            <w:pPr>
              <w:spacing w:line="276" w:lineRule="auto"/>
              <w:jc w:val="both"/>
              <w:rPr>
                <w:sz w:val="22"/>
                <w:szCs w:val="22"/>
              </w:rPr>
            </w:pPr>
            <w:r w:rsidRPr="005D3024">
              <w:rPr>
                <w:sz w:val="22"/>
                <w:szCs w:val="22"/>
              </w:rPr>
              <w:t>Generalinis direktorius</w:t>
            </w:r>
          </w:p>
          <w:p w14:paraId="22A01155" w14:textId="77777777" w:rsidR="00CE26E6" w:rsidRPr="005D3024" w:rsidRDefault="00CE26E6" w:rsidP="00C03EFD">
            <w:pPr>
              <w:tabs>
                <w:tab w:val="center" w:pos="2352"/>
              </w:tabs>
              <w:spacing w:line="276" w:lineRule="auto"/>
              <w:jc w:val="both"/>
              <w:rPr>
                <w:sz w:val="22"/>
                <w:szCs w:val="22"/>
              </w:rPr>
            </w:pPr>
            <w:r>
              <w:rPr>
                <w:sz w:val="22"/>
                <w:szCs w:val="22"/>
              </w:rPr>
              <w:t>Tomas Jovaiša</w:t>
            </w:r>
          </w:p>
        </w:tc>
      </w:tr>
    </w:tbl>
    <w:p w14:paraId="47EFDE2D"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582B35CB"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0CBB9799"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pPr>
    </w:p>
    <w:p w14:paraId="67C7DBD3" w14:textId="77777777" w:rsidR="00CE26E6" w:rsidRDefault="00CE26E6" w:rsidP="00CE26E6">
      <w:pPr>
        <w:widowControl w:val="0"/>
        <w:pBdr>
          <w:top w:val="nil"/>
          <w:left w:val="nil"/>
          <w:bottom w:val="nil"/>
          <w:right w:val="nil"/>
          <w:between w:val="nil"/>
        </w:pBdr>
        <w:tabs>
          <w:tab w:val="left" w:pos="567"/>
          <w:tab w:val="left" w:pos="851"/>
        </w:tabs>
        <w:rPr>
          <w:b/>
          <w:bCs/>
          <w:caps/>
          <w:kern w:val="2"/>
          <w:szCs w:val="24"/>
        </w:rPr>
        <w:sectPr w:rsidR="00CE26E6" w:rsidSect="00072EF5">
          <w:pgSz w:w="15840" w:h="12240" w:orient="landscape" w:code="1"/>
          <w:pgMar w:top="993" w:right="1276" w:bottom="1440" w:left="1440" w:header="709" w:footer="720" w:gutter="0"/>
          <w:pgNumType w:start="1"/>
          <w:cols w:space="720"/>
          <w:titlePg/>
          <w:docGrid w:linePitch="360"/>
        </w:sectPr>
      </w:pPr>
    </w:p>
    <w:p w14:paraId="4316383E" w14:textId="77777777" w:rsidR="00BC5CF4" w:rsidRDefault="00BC5CF4" w:rsidP="00BC5CF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46786FA0" w14:textId="77777777" w:rsidR="00BC5CF4" w:rsidRDefault="00BC5CF4" w:rsidP="00BC5CF4">
      <w:pPr>
        <w:spacing w:line="259" w:lineRule="auto"/>
        <w:jc w:val="center"/>
        <w:rPr>
          <w:szCs w:val="24"/>
        </w:rPr>
      </w:pPr>
    </w:p>
    <w:p w14:paraId="155F2372" w14:textId="77777777" w:rsidR="00BC5CF4" w:rsidRDefault="00BC5CF4" w:rsidP="00BC5CF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DDF897A" w14:textId="77777777" w:rsidR="00BC5CF4" w:rsidRDefault="00BC5CF4" w:rsidP="00BC5CF4">
      <w:pPr>
        <w:keepNext/>
        <w:keepLines/>
        <w:tabs>
          <w:tab w:val="left" w:pos="426"/>
        </w:tabs>
        <w:spacing w:line="259" w:lineRule="auto"/>
        <w:jc w:val="both"/>
        <w:rPr>
          <w:rFonts w:eastAsia="Cambria"/>
          <w:b/>
          <w:bCs/>
          <w:caps/>
          <w:szCs w:val="24"/>
          <w14:numSpacing w14:val="tabular"/>
        </w:rPr>
      </w:pPr>
    </w:p>
    <w:p w14:paraId="03AA0EF3"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E0C3D0C" w14:textId="77777777" w:rsidR="00BC5CF4"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8EB4C0" w14:textId="77777777" w:rsidR="00BC5CF4" w:rsidRDefault="00BC5CF4" w:rsidP="00BC5CF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BB8F6D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1E2DF8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7A58805"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600315"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A503C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5DF497"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47CFDB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A1EB43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6F5890A"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497084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25FFE9"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49D75F3E" w14:textId="77777777" w:rsidR="00BC5CF4" w:rsidRDefault="00BC5CF4" w:rsidP="00BC5CF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66D9FF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9DD94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A4AA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D1318" w14:textId="77777777" w:rsidR="00BC5CF4" w:rsidRDefault="00BC5CF4" w:rsidP="00BC5CF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72525E" w14:textId="77777777" w:rsidR="00BC5CF4" w:rsidRDefault="00BC5CF4" w:rsidP="00BC5CF4">
      <w:pPr>
        <w:keepNext/>
        <w:keepLines/>
        <w:tabs>
          <w:tab w:val="left" w:pos="567"/>
        </w:tabs>
        <w:spacing w:line="259" w:lineRule="auto"/>
        <w:ind w:left="792"/>
        <w:jc w:val="both"/>
        <w:rPr>
          <w:rFonts w:eastAsia="Cambria"/>
          <w:b/>
          <w:bCs/>
          <w:szCs w:val="24"/>
          <w14:numSpacing w14:val="tabular"/>
        </w:rPr>
      </w:pPr>
    </w:p>
    <w:p w14:paraId="3ACEA10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404BBA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9F9FE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AC7320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6D6CB6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944E86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93CE8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194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F3362E6"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F408523"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9407027" w14:textId="77777777" w:rsidR="00BC5CF4" w:rsidRDefault="00BC5CF4" w:rsidP="00BC5CF4">
      <w:pPr>
        <w:widowControl w:val="0"/>
        <w:tabs>
          <w:tab w:val="left" w:pos="567"/>
          <w:tab w:val="left" w:pos="851"/>
          <w:tab w:val="left" w:pos="992"/>
          <w:tab w:val="left" w:pos="1134"/>
        </w:tabs>
        <w:spacing w:line="259" w:lineRule="auto"/>
        <w:jc w:val="both"/>
        <w:rPr>
          <w:rFonts w:eastAsia="Arial"/>
          <w:color w:val="000000"/>
          <w:szCs w:val="24"/>
        </w:rPr>
      </w:pPr>
    </w:p>
    <w:p w14:paraId="281B3E5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83375F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41167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14DACB1"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E6C165"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E95F0EB"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4859AC"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7A50C1A" w14:textId="77777777" w:rsidR="00BC5CF4" w:rsidRDefault="00BC5CF4" w:rsidP="00BC5CF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CE1B83"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0230CD"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94BC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20157A68"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3059C7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950029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AC596E0"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Default="00BC5CF4" w:rsidP="00BC5CF4">
      <w:pPr>
        <w:widowControl w:val="0"/>
        <w:tabs>
          <w:tab w:val="left" w:pos="426"/>
          <w:tab w:val="left" w:pos="567"/>
          <w:tab w:val="left" w:pos="851"/>
          <w:tab w:val="left" w:pos="992"/>
          <w:tab w:val="left" w:pos="1134"/>
        </w:tabs>
        <w:spacing w:line="259" w:lineRule="auto"/>
        <w:jc w:val="both"/>
        <w:rPr>
          <w:rFonts w:eastAsia="Arial"/>
          <w:szCs w:val="24"/>
        </w:rPr>
      </w:pPr>
    </w:p>
    <w:p w14:paraId="4D69F80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5C82E6"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169C66"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7AF627" w14:textId="77777777" w:rsidR="00BC5CF4"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F4235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72A2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AC0EA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5E1C5A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3331D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0C35D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87B259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5D14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8DCD148"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55681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986DE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22CFC9" w14:textId="77777777" w:rsidR="00BC5CF4" w:rsidRDefault="00BC5CF4" w:rsidP="00BC5CF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5D93B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60F8ADE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F34F36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6B7B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15C87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5CAB92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D2E967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16236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F71FF8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6460D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E301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AF02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3F5C14B" w14:textId="77777777" w:rsidR="00BC5CF4" w:rsidRDefault="00BC5CF4" w:rsidP="00BC5CF4">
      <w:pPr>
        <w:widowControl w:val="0"/>
        <w:pBdr>
          <w:top w:val="nil"/>
          <w:left w:val="nil"/>
          <w:bottom w:val="nil"/>
          <w:right w:val="nil"/>
          <w:between w:val="nil"/>
        </w:pBdr>
        <w:tabs>
          <w:tab w:val="left" w:pos="567"/>
        </w:tabs>
        <w:spacing w:line="259" w:lineRule="auto"/>
        <w:jc w:val="both"/>
        <w:rPr>
          <w:rFonts w:eastAsia="Cambria"/>
          <w:szCs w:val="24"/>
        </w:rPr>
      </w:pPr>
    </w:p>
    <w:p w14:paraId="760519B5" w14:textId="77777777" w:rsidR="00BC5CF4" w:rsidRDefault="00BC5CF4" w:rsidP="00BC5CF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3CB82F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687B2F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BBE9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05512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077D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45E61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FF14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CD645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8F717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3FFBDF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528723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2BB2A9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2FE1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3A2B4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69B158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9530D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47E5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DC79781"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287AB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3DFAA93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43A06E2" w14:textId="77777777" w:rsidR="00BC5CF4"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126E185"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p>
    <w:p w14:paraId="4F285C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7865A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E003AB"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7F98EB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E4C2E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216934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1DDA5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2F4D6477"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3F98E"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4EB7E4"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18F1913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5C368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A4D38E"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63E26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BF214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0F97B7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E0163C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E274F3"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EAD5827"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1BD41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25D8D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DFD997D"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F605FC"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50698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0ECC60C"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822DF1"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6294D3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85236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Default="00BC5CF4" w:rsidP="00BC5CF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FD5D783" w14:textId="77777777" w:rsidR="00BC5CF4" w:rsidRDefault="00BC5CF4" w:rsidP="00BC5CF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9B99B86" w14:textId="77777777" w:rsidR="00BC5CF4" w:rsidRDefault="00BC5CF4" w:rsidP="00BC5CF4">
      <w:pPr>
        <w:tabs>
          <w:tab w:val="left" w:pos="567"/>
          <w:tab w:val="left" w:pos="851"/>
          <w:tab w:val="left" w:pos="992"/>
          <w:tab w:val="left" w:pos="1134"/>
        </w:tabs>
        <w:spacing w:line="259" w:lineRule="auto"/>
        <w:jc w:val="both"/>
        <w:rPr>
          <w:rFonts w:eastAsia="Arial"/>
          <w:szCs w:val="24"/>
        </w:rPr>
      </w:pPr>
    </w:p>
    <w:p w14:paraId="409042D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960FFC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2698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3D7959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Prekes </w:t>
      </w:r>
      <w:r>
        <w:rPr>
          <w:rFonts w:eastAsia="Arial"/>
          <w:szCs w:val="24"/>
        </w:rPr>
        <w:lastRenderedPageBreak/>
        <w:t>naujomis kokybiškomis Prekėmis, nebent Pirkėjas raštu sutiktų Prekes dar kartą taisyti.</w:t>
      </w:r>
    </w:p>
    <w:p w14:paraId="39D5237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CAA68B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3B6774E6"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FC73F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F9D7D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96E4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F59D84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1B828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B45E4"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5154C"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EEB37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66BDA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87AE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64E9775"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01549C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BC554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1F38B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6FCE99DE"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1C2F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0A5E88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7D6B419" w14:textId="77777777" w:rsidR="00BC5CF4"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C8053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30480A"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64852B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9A215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Default="00BC5CF4" w:rsidP="00BC5CF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30BB3A" w14:textId="77777777" w:rsidR="00BC5CF4" w:rsidRDefault="00BC5CF4" w:rsidP="00BC5CF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Default="00BC5CF4" w:rsidP="00BC5CF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Default="00BC5CF4" w:rsidP="00BC5CF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Default="00BC5CF4" w:rsidP="00BC5CF4">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Default="00BC5CF4" w:rsidP="00BC5CF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095FC2E" w14:textId="77777777" w:rsidR="00BC5CF4" w:rsidRDefault="00BC5CF4" w:rsidP="00BC5CF4">
      <w:pPr>
        <w:tabs>
          <w:tab w:val="left" w:pos="567"/>
        </w:tabs>
        <w:spacing w:line="259" w:lineRule="auto"/>
        <w:jc w:val="both"/>
        <w:textAlignment w:val="baseline"/>
        <w:rPr>
          <w:szCs w:val="24"/>
        </w:rPr>
      </w:pPr>
      <w:r>
        <w:rPr>
          <w:szCs w:val="24"/>
        </w:rPr>
        <w:t>10.8. Sutarties įvykdymo užtikrinimo suma turi būti nurodoma ir išmokama eurais. </w:t>
      </w:r>
    </w:p>
    <w:p w14:paraId="64F82C80" w14:textId="77777777" w:rsidR="00BC5CF4" w:rsidRDefault="00BC5CF4" w:rsidP="00BC5CF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FD028C2" w14:textId="77777777" w:rsidR="00BC5CF4" w:rsidRDefault="00BC5CF4" w:rsidP="00BC5CF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FB8506E" w14:textId="77777777" w:rsidR="00BC5CF4" w:rsidRDefault="00BC5CF4" w:rsidP="00BC5CF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Default="00BC5CF4" w:rsidP="00BC5CF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Default="00BC5CF4" w:rsidP="00BC5CF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Default="00BC5CF4" w:rsidP="00BC5CF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Default="00BC5CF4" w:rsidP="00BC5CF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Default="00BC5CF4" w:rsidP="00BC5CF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199AA2C" w14:textId="77777777" w:rsidR="00BC5CF4" w:rsidRDefault="00BC5CF4" w:rsidP="00BC5CF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F2228E2" w14:textId="77777777" w:rsidR="00BC5CF4" w:rsidRDefault="00BC5CF4" w:rsidP="00BC5CF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C874A35" w14:textId="77777777" w:rsidR="00BC5CF4" w:rsidRDefault="00BC5CF4" w:rsidP="00BC5CF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Default="00BC5CF4" w:rsidP="00BC5CF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B8591F" w14:textId="77777777" w:rsidR="00BC5CF4" w:rsidRDefault="00BC5CF4" w:rsidP="00BC5CF4">
      <w:pPr>
        <w:tabs>
          <w:tab w:val="left" w:pos="567"/>
        </w:tabs>
        <w:spacing w:line="259" w:lineRule="auto"/>
        <w:jc w:val="both"/>
        <w:textAlignment w:val="baseline"/>
        <w:rPr>
          <w:szCs w:val="24"/>
        </w:rPr>
      </w:pPr>
    </w:p>
    <w:p w14:paraId="523FAF16" w14:textId="77777777" w:rsidR="00BC5CF4" w:rsidRDefault="00BC5CF4" w:rsidP="00BC5CF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02CBB00"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0EF14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AAA35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70AC7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47AFD"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3F1321" w14:textId="77777777" w:rsidR="00BC5CF4" w:rsidRDefault="00BC5CF4" w:rsidP="00BC5CF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CD9C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E0AE674"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37B141" w14:textId="77777777" w:rsidR="00BC5CF4" w:rsidRDefault="00BC5CF4" w:rsidP="00BC5CF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A97DE89" w14:textId="77777777" w:rsidR="00BC5CF4" w:rsidRDefault="00BC5CF4" w:rsidP="00BC5CF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F40F208" w14:textId="77777777" w:rsidR="00BC5CF4" w:rsidRDefault="00BC5CF4" w:rsidP="00BC5CF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91E298" w14:textId="77777777" w:rsidR="00BC5CF4" w:rsidRDefault="00BC5CF4" w:rsidP="00BC5CF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AE91DA" w14:textId="77777777" w:rsidR="00BC5CF4" w:rsidRDefault="00BC5CF4" w:rsidP="00BC5CF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Default="00BC5CF4" w:rsidP="00BC5CF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Default="00BC5CF4" w:rsidP="00BC5CF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Default="00BC5CF4" w:rsidP="00BC5CF4">
      <w:pPr>
        <w:tabs>
          <w:tab w:val="left" w:pos="567"/>
        </w:tabs>
        <w:spacing w:line="259" w:lineRule="auto"/>
        <w:jc w:val="both"/>
        <w:textAlignment w:val="baseline"/>
        <w:rPr>
          <w:szCs w:val="24"/>
        </w:rPr>
      </w:pPr>
      <w:r>
        <w:rPr>
          <w:szCs w:val="24"/>
        </w:rPr>
        <w:t>12.1.7. Avanso užtikrinimo suma turi būti nurodoma ir išmokama eurais. </w:t>
      </w:r>
    </w:p>
    <w:p w14:paraId="5C0F59FF" w14:textId="77777777" w:rsidR="00BC5CF4" w:rsidRDefault="00BC5CF4" w:rsidP="00BC5CF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3FC6759" w14:textId="77777777" w:rsidR="00BC5CF4" w:rsidRDefault="00BC5CF4" w:rsidP="00BC5CF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515A7C3" w14:textId="77777777" w:rsidR="00BC5CF4" w:rsidRDefault="00BC5CF4" w:rsidP="00BC5CF4">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Default="00BC5CF4" w:rsidP="00BC5CF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Default="00BC5CF4" w:rsidP="00BC5CF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Default="00BC5CF4" w:rsidP="00BC5CF4">
      <w:pPr>
        <w:tabs>
          <w:tab w:val="left" w:pos="567"/>
        </w:tabs>
        <w:spacing w:line="259" w:lineRule="auto"/>
        <w:jc w:val="both"/>
        <w:textAlignment w:val="baseline"/>
        <w:rPr>
          <w:szCs w:val="24"/>
        </w:rPr>
      </w:pPr>
    </w:p>
    <w:p w14:paraId="7D76E77A"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59B3EE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C959C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A85AE5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57DF5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C50796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4DA136" w14:textId="77777777" w:rsidR="00BC5CF4" w:rsidRDefault="00BC5CF4" w:rsidP="00BC5CF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2E4AB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F52D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DED59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59E5B2B" w14:textId="77777777" w:rsidR="00BC5CF4"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7178F3"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639D7FF"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2023A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005C67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w:t>
      </w:r>
      <w:r>
        <w:rPr>
          <w:rFonts w:eastAsia="Arial"/>
          <w:szCs w:val="24"/>
        </w:rPr>
        <w:lastRenderedPageBreak/>
        <w:t>teisių į gautinas pagal Sutartį sumas tretiesiems asmenims arba kitaip jomis disponuoti be Pirkėjo sutikimo.</w:t>
      </w:r>
    </w:p>
    <w:p w14:paraId="089ABD0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52CFE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AFE64E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729EA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43E571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A02469"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16EDC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7480F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F7C7A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95788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3CA25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2DAEC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974F8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D2C747" w14:textId="77777777" w:rsidR="00BC5CF4" w:rsidRDefault="00BC5CF4" w:rsidP="00BC5CF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Default="00BC5CF4" w:rsidP="00BC5CF4">
      <w:pPr>
        <w:tabs>
          <w:tab w:val="left" w:pos="567"/>
          <w:tab w:val="left" w:pos="851"/>
          <w:tab w:val="left" w:pos="992"/>
          <w:tab w:val="left" w:pos="1134"/>
        </w:tabs>
        <w:spacing w:line="259" w:lineRule="auto"/>
        <w:ind w:left="360" w:firstLine="53"/>
        <w:jc w:val="both"/>
        <w:rPr>
          <w:rFonts w:eastAsia="Arial"/>
          <w:szCs w:val="24"/>
        </w:rPr>
      </w:pPr>
    </w:p>
    <w:p w14:paraId="2050085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95CF13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D9E64E8" w14:textId="77777777" w:rsidR="00BC5CF4" w:rsidRDefault="00BC5CF4" w:rsidP="00BC5CF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Default="00BC5CF4" w:rsidP="00BC5CF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Default="00BC5CF4" w:rsidP="00BC5CF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Default="00BC5CF4" w:rsidP="00BC5CF4">
      <w:pPr>
        <w:tabs>
          <w:tab w:val="left" w:pos="567"/>
        </w:tabs>
        <w:spacing w:line="259" w:lineRule="auto"/>
        <w:jc w:val="both"/>
        <w:textAlignment w:val="baseline"/>
        <w:rPr>
          <w:szCs w:val="24"/>
        </w:rPr>
      </w:pPr>
    </w:p>
    <w:p w14:paraId="607BCA0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01602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D39A0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BC9E0A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581B03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00D2A97"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427973C"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DE18B00"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E5A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14361B"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06C802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D7C2F0F" w14:textId="77777777" w:rsidR="00BC5CF4" w:rsidRDefault="00BC5CF4" w:rsidP="00BC5CF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21C08E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Default="00BC5CF4" w:rsidP="00BC5CF4">
      <w:pPr>
        <w:widowControl w:val="0"/>
        <w:tabs>
          <w:tab w:val="left" w:pos="567"/>
          <w:tab w:val="left" w:pos="851"/>
          <w:tab w:val="left" w:pos="992"/>
          <w:tab w:val="left" w:pos="1134"/>
        </w:tabs>
        <w:spacing w:line="259" w:lineRule="auto"/>
        <w:ind w:firstLine="53"/>
        <w:jc w:val="both"/>
        <w:rPr>
          <w:rFonts w:eastAsia="Arial"/>
          <w:szCs w:val="24"/>
        </w:rPr>
      </w:pPr>
    </w:p>
    <w:p w14:paraId="40968BA2"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A778B9C"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33BDA3"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6FEC126"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Default="00BC5CF4" w:rsidP="00BC5CF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Default="00BC5CF4" w:rsidP="00BC5CF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w:t>
      </w:r>
      <w:r>
        <w:rPr>
          <w:rFonts w:eastAsia="Arial"/>
          <w:szCs w:val="24"/>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p>
    <w:p w14:paraId="444ED8DE"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E2A07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259E1"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AAF017A"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8D59D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BBBD548"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F21EFF" w14:textId="77777777" w:rsidR="00BC5CF4" w:rsidRDefault="00BC5CF4" w:rsidP="00BC5CF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9BEF96"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74303E4"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F916B8"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E98955"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ECB08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33E2BF4"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8F4DF" w14:textId="77777777" w:rsidR="00BC5CF4" w:rsidRDefault="00BC5CF4" w:rsidP="00BC5CF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Default="00BC5CF4" w:rsidP="00BC5CF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2E0D98" w14:textId="77777777" w:rsidR="00BC5CF4" w:rsidRDefault="00BC5CF4" w:rsidP="00BC5CF4">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Default="00BC5CF4" w:rsidP="00BC5CF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049888" w14:textId="77777777" w:rsidR="00BC5CF4" w:rsidRDefault="00BC5CF4" w:rsidP="00BC5CF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5C80D0" w14:textId="77777777" w:rsidR="00BC5CF4" w:rsidRDefault="00BC5CF4" w:rsidP="00BC5CF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2C65228" w14:textId="77777777" w:rsidR="00BC5CF4" w:rsidRDefault="00BC5CF4" w:rsidP="00BC5CF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Default="00BC5CF4" w:rsidP="00BC5CF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E66888" w14:textId="77777777" w:rsidR="00BC5CF4" w:rsidRDefault="00BC5CF4" w:rsidP="00BC5CF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4451AE9" w14:textId="77777777" w:rsidR="00BC5CF4" w:rsidRDefault="00BC5CF4" w:rsidP="00BC5CF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A2654C2" w14:textId="77777777" w:rsidR="00BC5CF4" w:rsidRDefault="00BC5CF4" w:rsidP="00BC5CF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Default="00BC5CF4" w:rsidP="00BC5CF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Default="00BC5CF4" w:rsidP="00BC5CF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6627D5" w14:textId="77777777" w:rsidR="00BC5CF4" w:rsidRDefault="00BC5CF4" w:rsidP="00BC5CF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Default="00BC5CF4" w:rsidP="00BC5CF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Default="00BC5CF4" w:rsidP="00BC5CF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Default="00BC5CF4" w:rsidP="00BC5CF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Default="00BC5CF4" w:rsidP="00BC5CF4">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52E2E3DC" w14:textId="77777777" w:rsidR="00BC5CF4" w:rsidRDefault="00BC5CF4" w:rsidP="00BC5CF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Default="00BC5CF4" w:rsidP="00BC5CF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Default="00BC5CF4" w:rsidP="00BC5CF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Default="00BC5CF4" w:rsidP="00BC5CF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Default="00BC5CF4" w:rsidP="00BC5CF4">
      <w:pPr>
        <w:tabs>
          <w:tab w:val="left" w:pos="567"/>
        </w:tabs>
        <w:spacing w:line="259" w:lineRule="auto"/>
        <w:jc w:val="both"/>
        <w:textAlignment w:val="baseline"/>
        <w:rPr>
          <w:szCs w:val="24"/>
        </w:rPr>
      </w:pPr>
    </w:p>
    <w:p w14:paraId="156AAC8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8695743"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45833A"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1C81266" w14:textId="77777777" w:rsidR="00BC5CF4" w:rsidRDefault="00BC5CF4" w:rsidP="00BC5CF4">
      <w:pPr>
        <w:tabs>
          <w:tab w:val="left" w:pos="567"/>
          <w:tab w:val="left" w:pos="851"/>
          <w:tab w:val="left" w:pos="992"/>
          <w:tab w:val="left" w:pos="1134"/>
        </w:tabs>
        <w:spacing w:line="259" w:lineRule="auto"/>
        <w:jc w:val="both"/>
        <w:rPr>
          <w:rFonts w:eastAsia="Cambria"/>
          <w:b/>
          <w:bCs/>
          <w:szCs w:val="24"/>
          <w:lang w:val="en-US"/>
        </w:rPr>
      </w:pPr>
    </w:p>
    <w:p w14:paraId="0376B41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E7927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EA132D" w14:textId="77777777" w:rsidR="00BC5CF4" w:rsidRDefault="00BC5CF4" w:rsidP="00BC5CF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Default="00BC5CF4" w:rsidP="00BC5CF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Default="00BC5CF4" w:rsidP="00BC5CF4">
      <w:pPr>
        <w:tabs>
          <w:tab w:val="left" w:pos="567"/>
        </w:tabs>
        <w:spacing w:line="259" w:lineRule="auto"/>
        <w:jc w:val="both"/>
        <w:textAlignment w:val="baseline"/>
        <w:rPr>
          <w:szCs w:val="24"/>
        </w:rPr>
      </w:pPr>
    </w:p>
    <w:p w14:paraId="767A91C9"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737C387"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550775" w14:textId="77777777" w:rsidR="00BC5CF4" w:rsidRDefault="00BC5CF4" w:rsidP="00BC5CF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Default="00BC5CF4" w:rsidP="00BC5CF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07DD316" w14:textId="77777777" w:rsidR="00BC5CF4" w:rsidRDefault="00BC5CF4" w:rsidP="00BC5CF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17B1A2" w14:textId="77777777" w:rsidR="00BC5CF4" w:rsidRDefault="00BC5CF4" w:rsidP="00BC5CF4">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16066800" w14:textId="77777777" w:rsidR="00BC5CF4" w:rsidRDefault="00BC5CF4" w:rsidP="00BC5CF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Default="00BC5CF4" w:rsidP="00BC5CF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F03EA27" w14:textId="77777777" w:rsidR="00BC5CF4" w:rsidRDefault="00BC5CF4" w:rsidP="00BC5CF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43AD8A7" w14:textId="77777777" w:rsidR="00BC5CF4" w:rsidRDefault="00BC5CF4" w:rsidP="00BC5CF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60962328" w14:textId="77777777" w:rsidR="00BC5CF4" w:rsidRDefault="00BC5CF4" w:rsidP="00BC5CF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ACFA0FA" w14:textId="77777777" w:rsidR="00BC5CF4" w:rsidRDefault="00BC5CF4" w:rsidP="00BC5CF4">
      <w:pPr>
        <w:tabs>
          <w:tab w:val="left" w:pos="567"/>
        </w:tabs>
        <w:spacing w:line="259" w:lineRule="auto"/>
        <w:jc w:val="both"/>
        <w:textAlignment w:val="baseline"/>
        <w:rPr>
          <w:szCs w:val="24"/>
        </w:rPr>
      </w:pPr>
      <w:r>
        <w:rPr>
          <w:szCs w:val="24"/>
        </w:rPr>
        <w:t>22.2.2.8. nebelieka perkamų Prekių poreikio; </w:t>
      </w:r>
    </w:p>
    <w:p w14:paraId="0A5F82CC" w14:textId="77777777" w:rsidR="00BC5CF4" w:rsidRDefault="00BC5CF4" w:rsidP="00BC5CF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2975D9" w14:textId="77777777" w:rsidR="00BC5CF4" w:rsidRDefault="00BC5CF4" w:rsidP="00BC5CF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Default="00BC5CF4" w:rsidP="00BC5CF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DC3B1DC" w14:textId="77777777" w:rsidR="00BC5CF4" w:rsidRDefault="00BC5CF4" w:rsidP="00BC5CF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78B2F2D" w14:textId="77777777" w:rsidR="00BC5CF4" w:rsidRDefault="00BC5CF4" w:rsidP="00BC5CF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Default="00BC5CF4" w:rsidP="00BC5CF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Default="00BC5CF4" w:rsidP="00BC5CF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Default="00BC5CF4" w:rsidP="00BC5CF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659CA9C" w14:textId="77777777" w:rsidR="00BC5CF4" w:rsidRDefault="00BC5CF4" w:rsidP="00BC5CF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DBECAE4" w14:textId="77777777" w:rsidR="00BC5CF4" w:rsidRDefault="00BC5CF4" w:rsidP="00BC5CF4">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B7A6F5C" w14:textId="77777777" w:rsidR="00BC5CF4" w:rsidRDefault="00BC5CF4" w:rsidP="00BC5CF4">
      <w:pPr>
        <w:tabs>
          <w:tab w:val="left" w:pos="567"/>
        </w:tabs>
        <w:spacing w:line="259" w:lineRule="auto"/>
        <w:jc w:val="both"/>
        <w:textAlignment w:val="baseline"/>
        <w:rPr>
          <w:szCs w:val="24"/>
        </w:rPr>
      </w:pPr>
    </w:p>
    <w:p w14:paraId="330EF0DE"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F3B4352" w14:textId="77777777" w:rsidR="00BC5CF4"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F929659" w14:textId="77777777" w:rsidR="00BC5CF4" w:rsidRDefault="00BC5CF4" w:rsidP="00BC5CF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Default="00BC5CF4" w:rsidP="00BC5CF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943BDD5" w14:textId="77777777" w:rsidR="00BC5CF4" w:rsidRDefault="00BC5CF4" w:rsidP="00BC5CF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Default="00BC5CF4" w:rsidP="00BC5CF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Default="00BC5CF4" w:rsidP="00BC5CF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Default="00BC5CF4" w:rsidP="00BC5CF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A668B1F" w14:textId="77777777" w:rsidR="00BC5CF4" w:rsidRDefault="00BC5CF4" w:rsidP="00BC5CF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Default="00BC5CF4" w:rsidP="00BC5CF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7DEDCE1" w14:textId="77777777" w:rsidR="00BC5CF4" w:rsidRDefault="00BC5CF4" w:rsidP="00BC5CF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Default="00BC5CF4" w:rsidP="00BC5CF4">
      <w:pPr>
        <w:tabs>
          <w:tab w:val="left" w:pos="567"/>
        </w:tabs>
        <w:spacing w:line="259" w:lineRule="auto"/>
        <w:jc w:val="both"/>
        <w:textAlignment w:val="baseline"/>
        <w:rPr>
          <w:szCs w:val="24"/>
        </w:rPr>
      </w:pPr>
    </w:p>
    <w:p w14:paraId="48ED0E25"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447702" w14:textId="77777777" w:rsidR="00BC5CF4"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967233" w14:textId="77777777" w:rsidR="00BC5CF4" w:rsidRDefault="00BC5CF4" w:rsidP="00BC5CF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Default="00BC5CF4" w:rsidP="00BC5CF4">
      <w:pPr>
        <w:tabs>
          <w:tab w:val="left" w:pos="567"/>
        </w:tabs>
        <w:spacing w:line="259" w:lineRule="auto"/>
        <w:jc w:val="both"/>
        <w:textAlignment w:val="baseline"/>
        <w:rPr>
          <w:szCs w:val="24"/>
        </w:rPr>
      </w:pPr>
      <w:r>
        <w:rPr>
          <w:szCs w:val="24"/>
        </w:rPr>
        <w:t>22.4.2. Nutraukus Sutartį, Šalys privalo: </w:t>
      </w:r>
    </w:p>
    <w:p w14:paraId="052E0874" w14:textId="77777777" w:rsidR="00BC5CF4" w:rsidRDefault="00BC5CF4" w:rsidP="00BC5CF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206F872" w14:textId="77777777" w:rsidR="00BC5CF4" w:rsidRDefault="00BC5CF4" w:rsidP="00BC5CF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7610FE" w14:textId="77777777" w:rsidR="00BC5CF4" w:rsidRDefault="00BC5CF4" w:rsidP="00BC5CF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C76C978" w14:textId="77777777" w:rsidR="00BC5CF4" w:rsidRDefault="00BC5CF4" w:rsidP="00BC5CF4">
      <w:pPr>
        <w:tabs>
          <w:tab w:val="left" w:pos="567"/>
        </w:tabs>
        <w:spacing w:line="259" w:lineRule="auto"/>
        <w:jc w:val="both"/>
        <w:textAlignment w:val="baseline"/>
        <w:rPr>
          <w:szCs w:val="24"/>
        </w:rPr>
      </w:pPr>
    </w:p>
    <w:p w14:paraId="741C01B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179E24D"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EB9FAD" w14:textId="77777777" w:rsidR="00BC5CF4" w:rsidRDefault="00BC5CF4" w:rsidP="00BC5CF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59ABDB" w14:textId="77777777" w:rsidR="00BC5CF4" w:rsidRDefault="00BC5CF4" w:rsidP="00BC5CF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022BBB7" w14:textId="77777777" w:rsidR="00BC5CF4" w:rsidRDefault="00BC5CF4" w:rsidP="00BC5CF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Default="00BC5CF4" w:rsidP="00BC5CF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2C3B264" w14:textId="77777777" w:rsidR="00BC5CF4" w:rsidRDefault="00BC5CF4" w:rsidP="00BC5CF4">
      <w:pPr>
        <w:spacing w:line="259" w:lineRule="auto"/>
        <w:jc w:val="both"/>
        <w:rPr>
          <w:szCs w:val="24"/>
        </w:rPr>
      </w:pPr>
      <w:r>
        <w:rPr>
          <w:szCs w:val="24"/>
        </w:rPr>
        <w:t>23.1.4. Šalys sudarė rašytinį susitarimą prie Sutarties dėl Prekių keitimo.</w:t>
      </w:r>
    </w:p>
    <w:p w14:paraId="689F77D9"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C5B1A6"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3D03C5"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6C68DEF"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3FDCD7" w14:textId="77777777" w:rsidR="00BC5CF4" w:rsidRDefault="00BC5CF4" w:rsidP="00BC5CF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F082E32" w14:textId="77777777" w:rsidR="00BC5CF4" w:rsidRDefault="00BC5CF4" w:rsidP="00BC5CF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49DB6B"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734DBE" w14:textId="77777777" w:rsidR="00BC5CF4" w:rsidRDefault="00BC5CF4" w:rsidP="00BC5CF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C2FA767"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B360291" w14:textId="77777777" w:rsidR="00BC5CF4"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0D6118" w14:textId="77777777" w:rsidR="00BC5CF4" w:rsidRDefault="00BC5CF4" w:rsidP="00BC5CF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Default="00BC5CF4" w:rsidP="00BC5CF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1F13B8D" w14:textId="77777777" w:rsidR="00BC5CF4" w:rsidRDefault="00BC5CF4" w:rsidP="00BC5CF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E865636" w14:textId="77777777" w:rsidR="00BC5CF4" w:rsidRDefault="00BC5CF4" w:rsidP="00BC5CF4">
      <w:pPr>
        <w:jc w:val="both"/>
      </w:pPr>
    </w:p>
    <w:p w14:paraId="52A5FBC1" w14:textId="77777777" w:rsidR="00BC5CF4" w:rsidRDefault="00BC5CF4" w:rsidP="00BC5CF4">
      <w:pPr>
        <w:jc w:val="both"/>
      </w:pPr>
    </w:p>
    <w:p w14:paraId="44B80669" w14:textId="77777777" w:rsidR="00BC5CF4" w:rsidRDefault="00BC5CF4" w:rsidP="00BC5CF4">
      <w:pPr>
        <w:jc w:val="both"/>
      </w:pPr>
    </w:p>
    <w:p w14:paraId="62DAC82E" w14:textId="77777777" w:rsidR="00BC5CF4" w:rsidRDefault="00BC5CF4" w:rsidP="00BC5CF4">
      <w:pPr>
        <w:jc w:val="both"/>
      </w:pPr>
    </w:p>
    <w:p w14:paraId="446BB04A" w14:textId="297EC6A6" w:rsidR="00BC5CF4" w:rsidRDefault="00F829AA" w:rsidP="00F829AA">
      <w:pPr>
        <w:jc w:val="center"/>
        <w:sectPr w:rsidR="00BC5CF4" w:rsidSect="005D3024">
          <w:pgSz w:w="12240" w:h="15840" w:code="1"/>
          <w:pgMar w:top="1134" w:right="567" w:bottom="1134" w:left="1418" w:header="709" w:footer="720" w:gutter="0"/>
          <w:pgNumType w:start="1"/>
          <w:cols w:space="720"/>
          <w:titlePg/>
          <w:docGrid w:linePitch="360"/>
        </w:sectPr>
      </w:pPr>
      <w:r>
        <w:t>_____________</w:t>
      </w:r>
    </w:p>
    <w:p w14:paraId="08622F40" w14:textId="302F8143" w:rsidR="00BC5CF4" w:rsidRDefault="00BC5CF4" w:rsidP="00F829AA">
      <w:pPr>
        <w:widowControl w:val="0"/>
        <w:pBdr>
          <w:top w:val="nil"/>
          <w:left w:val="nil"/>
          <w:bottom w:val="nil"/>
          <w:right w:val="nil"/>
          <w:between w:val="nil"/>
        </w:pBdr>
        <w:tabs>
          <w:tab w:val="left" w:pos="567"/>
          <w:tab w:val="left" w:pos="851"/>
        </w:tabs>
        <w:rPr>
          <w:b/>
          <w:bCs/>
          <w:caps/>
          <w:kern w:val="2"/>
          <w:szCs w:val="24"/>
        </w:rPr>
      </w:pPr>
    </w:p>
    <w:sectPr w:rsidR="00BC5CF4" w:rsidSect="005D3024">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22AD7" w14:textId="77777777" w:rsidR="00C03EFD" w:rsidRDefault="00C03EFD">
      <w:r>
        <w:separator/>
      </w:r>
    </w:p>
  </w:endnote>
  <w:endnote w:type="continuationSeparator" w:id="0">
    <w:p w14:paraId="6FEAE590" w14:textId="77777777" w:rsidR="00C03EFD" w:rsidRDefault="00C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1D3E" w14:textId="77777777" w:rsidR="00C03EFD" w:rsidRDefault="00C03EF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5B6B" w14:textId="77777777" w:rsidR="00C03EFD" w:rsidRDefault="00C03EF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C7217" w14:textId="77777777" w:rsidR="00C03EFD" w:rsidRDefault="00C03EF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95BCD" w14:textId="77777777" w:rsidR="00C03EFD" w:rsidRDefault="00C03EFD">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6BFA" w14:textId="77777777" w:rsidR="00C03EFD" w:rsidRDefault="00C03EFD">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C4D1" w14:textId="77777777" w:rsidR="00C03EFD" w:rsidRDefault="00C03EF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260F5" w14:textId="77777777" w:rsidR="00C03EFD" w:rsidRDefault="00C03EFD">
      <w:r>
        <w:separator/>
      </w:r>
    </w:p>
  </w:footnote>
  <w:footnote w:type="continuationSeparator" w:id="0">
    <w:p w14:paraId="1AE4608C" w14:textId="77777777" w:rsidR="00C03EFD" w:rsidRDefault="00C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6ED3B" w14:textId="77777777" w:rsidR="00C03EFD" w:rsidRDefault="00C03EF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9A6F1" w14:textId="77777777" w:rsidR="00C03EFD" w:rsidRDefault="00C03EFD">
    <w:pPr>
      <w:tabs>
        <w:tab w:val="center" w:pos="4819"/>
        <w:tab w:val="right" w:pos="9638"/>
      </w:tabs>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F7320" w14:textId="77777777" w:rsidR="00C03EFD" w:rsidRDefault="00C03EF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2F8E" w14:textId="77777777" w:rsidR="00C03EFD" w:rsidRDefault="00C03EFD">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85D4E" w14:textId="4F4116F4" w:rsidR="00C03EFD" w:rsidRDefault="00C03EFD">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C5621" w14:textId="77777777" w:rsidR="00C03EFD" w:rsidRDefault="00C03EF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764"/>
    <w:rsid w:val="000419C9"/>
    <w:rsid w:val="00072EF5"/>
    <w:rsid w:val="000C5255"/>
    <w:rsid w:val="000D52AC"/>
    <w:rsid w:val="000E5C63"/>
    <w:rsid w:val="00142629"/>
    <w:rsid w:val="001F3581"/>
    <w:rsid w:val="001F4E56"/>
    <w:rsid w:val="00242706"/>
    <w:rsid w:val="00245197"/>
    <w:rsid w:val="002B362D"/>
    <w:rsid w:val="002D586C"/>
    <w:rsid w:val="00327C7C"/>
    <w:rsid w:val="003508EE"/>
    <w:rsid w:val="003969E1"/>
    <w:rsid w:val="003B7B07"/>
    <w:rsid w:val="003C5294"/>
    <w:rsid w:val="003F47B1"/>
    <w:rsid w:val="00401327"/>
    <w:rsid w:val="00466E54"/>
    <w:rsid w:val="004A050D"/>
    <w:rsid w:val="004A1FA9"/>
    <w:rsid w:val="005B4EF0"/>
    <w:rsid w:val="005B6381"/>
    <w:rsid w:val="005D3024"/>
    <w:rsid w:val="005F65D3"/>
    <w:rsid w:val="006C31BD"/>
    <w:rsid w:val="006D57AB"/>
    <w:rsid w:val="006F5BA7"/>
    <w:rsid w:val="00802B8D"/>
    <w:rsid w:val="0083391E"/>
    <w:rsid w:val="008615B9"/>
    <w:rsid w:val="008814B4"/>
    <w:rsid w:val="008873A0"/>
    <w:rsid w:val="00887B56"/>
    <w:rsid w:val="008A17CD"/>
    <w:rsid w:val="008C5BEB"/>
    <w:rsid w:val="008D4562"/>
    <w:rsid w:val="008E48DB"/>
    <w:rsid w:val="00960ED5"/>
    <w:rsid w:val="009632BE"/>
    <w:rsid w:val="00975B21"/>
    <w:rsid w:val="0099654E"/>
    <w:rsid w:val="009E65BD"/>
    <w:rsid w:val="00A635B1"/>
    <w:rsid w:val="00AF00EE"/>
    <w:rsid w:val="00BA0145"/>
    <w:rsid w:val="00BA236F"/>
    <w:rsid w:val="00BC5CF4"/>
    <w:rsid w:val="00BE497C"/>
    <w:rsid w:val="00C03EFD"/>
    <w:rsid w:val="00C17984"/>
    <w:rsid w:val="00C7081A"/>
    <w:rsid w:val="00C735AD"/>
    <w:rsid w:val="00CA3F55"/>
    <w:rsid w:val="00CE26E6"/>
    <w:rsid w:val="00D81341"/>
    <w:rsid w:val="00E24878"/>
    <w:rsid w:val="00E265FD"/>
    <w:rsid w:val="00E72B05"/>
    <w:rsid w:val="00EE3697"/>
    <w:rsid w:val="00F528BE"/>
    <w:rsid w:val="00F829AA"/>
    <w:rsid w:val="00F839D8"/>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3508E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a">
    <w:name w:val="ų"/>
    <w:basedOn w:val="Normal"/>
    <w:rsid w:val="008E48DB"/>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radvil&#279;.malickait&#279;@santa.lt"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1E643D5F184C999DFB77DEBDBAA239"/>
        <w:category>
          <w:name w:val="General"/>
          <w:gallery w:val="placeholder"/>
        </w:category>
        <w:types>
          <w:type w:val="bbPlcHdr"/>
        </w:types>
        <w:behaviors>
          <w:behavior w:val="content"/>
        </w:behaviors>
        <w:guid w:val="{8DCAF8F9-FE79-415B-939B-58E330CE11F5}"/>
      </w:docPartPr>
      <w:docPartBody>
        <w:p w:rsidR="00906F92" w:rsidRDefault="00CF0B0C" w:rsidP="00CF0B0C">
          <w:pPr>
            <w:pStyle w:val="171E643D5F184C999DFB77DEBDBAA239"/>
          </w:pPr>
          <w:r w:rsidRPr="003158C8">
            <w:rPr>
              <w:rStyle w:val="PlaceholderText"/>
            </w:rPr>
            <w:t>Choose an item.</w:t>
          </w:r>
        </w:p>
      </w:docPartBody>
    </w:docPart>
    <w:docPart>
      <w:docPartPr>
        <w:name w:val="31409D519A8D4B719E4D2BAADFF7961B"/>
        <w:category>
          <w:name w:val="General"/>
          <w:gallery w:val="placeholder"/>
        </w:category>
        <w:types>
          <w:type w:val="bbPlcHdr"/>
        </w:types>
        <w:behaviors>
          <w:behavior w:val="content"/>
        </w:behaviors>
        <w:guid w:val="{D3A47C81-778F-46DA-9F43-949F22F32202}"/>
      </w:docPartPr>
      <w:docPartBody>
        <w:p w:rsidR="00906F92" w:rsidRDefault="00CF0B0C" w:rsidP="00CF0B0C">
          <w:pPr>
            <w:pStyle w:val="31409D519A8D4B719E4D2BAADFF7961B"/>
          </w:pPr>
          <w:r w:rsidRPr="003158C8">
            <w:rPr>
              <w:rStyle w:val="PlaceholderText"/>
            </w:rPr>
            <w:t>Choose an item.</w:t>
          </w:r>
        </w:p>
      </w:docPartBody>
    </w:docPart>
    <w:docPart>
      <w:docPartPr>
        <w:name w:val="BA76C2C08A91486BA5AE994A65EBB8A7"/>
        <w:category>
          <w:name w:val="General"/>
          <w:gallery w:val="placeholder"/>
        </w:category>
        <w:types>
          <w:type w:val="bbPlcHdr"/>
        </w:types>
        <w:behaviors>
          <w:behavior w:val="content"/>
        </w:behaviors>
        <w:guid w:val="{361DD800-3E01-444E-B02E-980CE8AD0DA5}"/>
      </w:docPartPr>
      <w:docPartBody>
        <w:p w:rsidR="00906F92" w:rsidRDefault="00CF0B0C" w:rsidP="00CF0B0C">
          <w:pPr>
            <w:pStyle w:val="BA76C2C08A91486BA5AE994A65EBB8A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6786A"/>
    <w:rsid w:val="001770A8"/>
    <w:rsid w:val="0023032B"/>
    <w:rsid w:val="004A0F25"/>
    <w:rsid w:val="005074D5"/>
    <w:rsid w:val="0057543F"/>
    <w:rsid w:val="006A7770"/>
    <w:rsid w:val="00753D63"/>
    <w:rsid w:val="00850FCA"/>
    <w:rsid w:val="0089742A"/>
    <w:rsid w:val="00906F92"/>
    <w:rsid w:val="00956454"/>
    <w:rsid w:val="00B6360D"/>
    <w:rsid w:val="00CF0B0C"/>
    <w:rsid w:val="00E30709"/>
    <w:rsid w:val="00E52AA9"/>
    <w:rsid w:val="00E76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B0C"/>
    <w:rPr>
      <w:color w:val="808080"/>
    </w:rPr>
  </w:style>
  <w:style w:type="paragraph" w:customStyle="1" w:styleId="171E643D5F184C999DFB77DEBDBAA239">
    <w:name w:val="171E643D5F184C999DFB77DEBDBAA239"/>
    <w:rsid w:val="00CF0B0C"/>
  </w:style>
  <w:style w:type="paragraph" w:customStyle="1" w:styleId="31409D519A8D4B719E4D2BAADFF7961B">
    <w:name w:val="31409D519A8D4B719E4D2BAADFF7961B"/>
    <w:rsid w:val="00CF0B0C"/>
  </w:style>
  <w:style w:type="paragraph" w:customStyle="1" w:styleId="BA76C2C08A91486BA5AE994A65EBB8A7">
    <w:name w:val="BA76C2C08A91486BA5AE994A65EBB8A7"/>
    <w:rsid w:val="00CF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35</Pages>
  <Words>15157</Words>
  <Characters>86401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9</cp:revision>
  <dcterms:created xsi:type="dcterms:W3CDTF">2024-12-11T08:38:00Z</dcterms:created>
  <dcterms:modified xsi:type="dcterms:W3CDTF">2024-12-11T10:59:00Z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