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9EAD" w14:textId="2CD84C4A" w:rsidR="002B2A20" w:rsidRPr="002B2A20" w:rsidRDefault="002B2A20" w:rsidP="00EC520C">
      <w:pPr>
        <w:spacing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VISUREIGIO</w:t>
      </w:r>
      <w:r w:rsidRPr="002B2A20">
        <w:rPr>
          <w:rFonts w:ascii="Times New Roman" w:eastAsia="Calibri" w:hAnsi="Times New Roman" w:cs="Times New Roman"/>
          <w:b/>
          <w:bCs/>
          <w:sz w:val="24"/>
          <w:szCs w:val="24"/>
          <w:lang w:eastAsia="en-US"/>
        </w:rPr>
        <w:t xml:space="preserve"> AUTOMOBILIO </w:t>
      </w:r>
    </w:p>
    <w:p w14:paraId="4E677EB5" w14:textId="09BA77E7" w:rsidR="00EC520C" w:rsidRPr="002B2A20" w:rsidRDefault="002B2A20" w:rsidP="00EC520C">
      <w:pPr>
        <w:spacing w:line="240" w:lineRule="auto"/>
        <w:jc w:val="center"/>
        <w:rPr>
          <w:rFonts w:ascii="Times New Roman" w:eastAsia="Times New Roman" w:hAnsi="Times New Roman" w:cs="Times New Roman"/>
          <w:b/>
          <w:sz w:val="24"/>
          <w:szCs w:val="24"/>
        </w:rPr>
      </w:pPr>
      <w:r w:rsidRPr="002B2A20">
        <w:rPr>
          <w:rFonts w:ascii="Times New Roman" w:eastAsia="Times New Roman" w:hAnsi="Times New Roman" w:cs="Times New Roman"/>
          <w:b/>
          <w:bCs/>
          <w:sz w:val="24"/>
          <w:szCs w:val="24"/>
        </w:rPr>
        <w:t>TECHNINĖ</w:t>
      </w:r>
      <w:r w:rsidRPr="002B2A20">
        <w:rPr>
          <w:rFonts w:ascii="Times New Roman" w:eastAsia="Times New Roman" w:hAnsi="Times New Roman" w:cs="Times New Roman"/>
          <w:b/>
          <w:sz w:val="24"/>
          <w:szCs w:val="24"/>
        </w:rPr>
        <w:t xml:space="preserve"> </w:t>
      </w:r>
      <w:r w:rsidR="00EC520C" w:rsidRPr="002B2A20">
        <w:rPr>
          <w:rFonts w:ascii="Times New Roman" w:eastAsia="Times New Roman" w:hAnsi="Times New Roman" w:cs="Times New Roman"/>
          <w:b/>
          <w:sz w:val="24"/>
          <w:szCs w:val="24"/>
        </w:rPr>
        <w:t>SPECIFIKACIJA</w:t>
      </w:r>
    </w:p>
    <w:p w14:paraId="79A93467" w14:textId="15BF1A95" w:rsidR="0028121C" w:rsidRPr="002B2A20" w:rsidRDefault="0028121C" w:rsidP="00EC520C">
      <w:pPr>
        <w:spacing w:line="240" w:lineRule="auto"/>
        <w:jc w:val="center"/>
        <w:rPr>
          <w:rFonts w:ascii="Times New Roman" w:eastAsia="Times New Roman" w:hAnsi="Times New Roman" w:cs="Times New Roman"/>
          <w:b/>
          <w:sz w:val="24"/>
          <w:szCs w:val="24"/>
        </w:rPr>
      </w:pPr>
      <w:r w:rsidRPr="002B2A20">
        <w:rPr>
          <w:rFonts w:ascii="Times New Roman" w:eastAsia="Times New Roman" w:hAnsi="Times New Roman" w:cs="Times New Roman"/>
          <w:b/>
          <w:sz w:val="24"/>
          <w:szCs w:val="24"/>
        </w:rPr>
        <w:t>(projektas)</w:t>
      </w:r>
    </w:p>
    <w:p w14:paraId="7374C895" w14:textId="77777777" w:rsidR="00EC520C" w:rsidRPr="002B2A20" w:rsidRDefault="00EC520C" w:rsidP="00EC520C">
      <w:pPr>
        <w:spacing w:line="240" w:lineRule="auto"/>
        <w:ind w:right="-23" w:firstLine="0"/>
        <w:rPr>
          <w:rFonts w:ascii="Times New Roman" w:eastAsia="Calibri" w:hAnsi="Times New Roman" w:cs="Times New Roman"/>
          <w:sz w:val="24"/>
          <w:szCs w:val="24"/>
          <w:lang w:eastAsia="en-US"/>
        </w:rPr>
      </w:pPr>
    </w:p>
    <w:p w14:paraId="623FEC5F" w14:textId="022C0D69" w:rsidR="00EC520C" w:rsidRPr="002B2A20" w:rsidRDefault="00EC520C" w:rsidP="00EC520C">
      <w:pPr>
        <w:spacing w:line="240" w:lineRule="auto"/>
        <w:ind w:left="-142" w:right="-23" w:firstLine="862"/>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Lietuvos Respublikos sveikatos apsaugos ministerijos Ekstremalių sveikatai situacijų centras (toliau – Perkančioji organizacija) numato pirkti 1 (vieną) M1 klasės lengvąjį automobilį (pagal Motorinių transporto priemonių ir jų priekabų kategorijų ir klasių pagal konstrukciją reikalavimus, patvirtintus Valstybinės kelių transporto inspekcijos prie Lietuvos Respublikos susisiekimo ministerijos viršininko 2008 m. gruodžio 2 d. įsakymu Nr. 2B-479), skirtą Perkančiosios organizacijos funkcijoms vykdyti (toliau – Automobilis).</w:t>
      </w:r>
    </w:p>
    <w:p w14:paraId="32ED552D" w14:textId="38190511" w:rsidR="00EC520C" w:rsidRPr="002B2A20" w:rsidRDefault="00EC520C" w:rsidP="00EC520C">
      <w:pPr>
        <w:spacing w:line="240" w:lineRule="auto"/>
        <w:ind w:left="-142" w:right="-23" w:firstLine="862"/>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Prekė turi atitikti šiuos minimalius privalomus techninius reikalavimus (tiekėjai gali siūlyti ir geresnių techninių parametrų bei geresnius sertifikatus atitinkančią Prekę, nei nurodyta šioje techninėje specifikacijoje).</w:t>
      </w:r>
    </w:p>
    <w:p w14:paraId="55E95BF7" w14:textId="77777777" w:rsidR="00EC520C" w:rsidRPr="002B2A20" w:rsidRDefault="00EC520C" w:rsidP="00EC520C">
      <w:pPr>
        <w:spacing w:line="240" w:lineRule="auto"/>
        <w:ind w:left="-142" w:right="-23" w:firstLine="862"/>
        <w:rPr>
          <w:rFonts w:ascii="Times New Roman" w:eastAsia="Calibri" w:hAnsi="Times New Roman" w:cs="Times New Roman"/>
          <w:sz w:val="24"/>
          <w:szCs w:val="24"/>
          <w:lang w:eastAsia="en-US"/>
        </w:rPr>
      </w:pPr>
    </w:p>
    <w:p w14:paraId="7479EA8B" w14:textId="77777777" w:rsidR="00EC520C" w:rsidRPr="002B2A20" w:rsidRDefault="00EC520C" w:rsidP="00EC520C">
      <w:pPr>
        <w:spacing w:line="240" w:lineRule="auto"/>
        <w:ind w:left="-142" w:right="-23" w:firstLine="862"/>
        <w:jc w:val="center"/>
        <w:rPr>
          <w:rFonts w:ascii="Times New Roman" w:eastAsia="Calibri" w:hAnsi="Times New Roman" w:cs="Times New Roman"/>
          <w:b/>
          <w:sz w:val="24"/>
          <w:szCs w:val="24"/>
          <w:u w:val="single"/>
          <w:lang w:eastAsia="en-US"/>
        </w:rPr>
      </w:pPr>
      <w:r w:rsidRPr="002B2A20">
        <w:rPr>
          <w:rFonts w:ascii="Times New Roman" w:eastAsia="Calibri" w:hAnsi="Times New Roman" w:cs="Times New Roman"/>
          <w:b/>
          <w:sz w:val="24"/>
          <w:szCs w:val="24"/>
          <w:u w:val="single"/>
          <w:lang w:eastAsia="en-US"/>
        </w:rPr>
        <w:t xml:space="preserve">BŪTINIEJI (MINIMALŪS) REIKALAVIMAI </w:t>
      </w:r>
    </w:p>
    <w:p w14:paraId="0427D235" w14:textId="77777777" w:rsidR="00EC520C" w:rsidRPr="002B2A20" w:rsidRDefault="00EC520C" w:rsidP="00EC520C">
      <w:pPr>
        <w:spacing w:line="240" w:lineRule="auto"/>
        <w:ind w:firstLine="709"/>
        <w:rPr>
          <w:rFonts w:ascii="Times New Roman" w:eastAsia="Times New Roman" w:hAnsi="Times New Roman" w:cs="Times New Roman"/>
          <w:sz w:val="24"/>
          <w:szCs w:val="24"/>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33"/>
        <w:gridCol w:w="4110"/>
        <w:gridCol w:w="2127"/>
      </w:tblGrid>
      <w:tr w:rsidR="00EC520C" w:rsidRPr="002B2A20" w14:paraId="10B0A971" w14:textId="77777777" w:rsidTr="00AF51C9">
        <w:trPr>
          <w:trHeight w:val="673"/>
        </w:trPr>
        <w:tc>
          <w:tcPr>
            <w:tcW w:w="570" w:type="dxa"/>
            <w:vAlign w:val="center"/>
          </w:tcPr>
          <w:p w14:paraId="06B7EA8A" w14:textId="77777777" w:rsidR="00EC520C" w:rsidRPr="002B2A20" w:rsidRDefault="00EC520C" w:rsidP="002B2A20">
            <w:pPr>
              <w:spacing w:line="240" w:lineRule="auto"/>
              <w:ind w:firstLine="0"/>
              <w:jc w:val="center"/>
              <w:rPr>
                <w:rFonts w:ascii="Times New Roman" w:eastAsia="Times New Roman" w:hAnsi="Times New Roman" w:cs="Times New Roman"/>
                <w:b/>
                <w:bCs/>
                <w:sz w:val="24"/>
                <w:szCs w:val="24"/>
                <w:lang w:eastAsia="en-US"/>
              </w:rPr>
            </w:pPr>
            <w:r w:rsidRPr="002B2A20">
              <w:rPr>
                <w:rFonts w:ascii="Times New Roman" w:eastAsia="Times New Roman" w:hAnsi="Times New Roman" w:cs="Times New Roman"/>
                <w:b/>
                <w:bCs/>
                <w:sz w:val="24"/>
                <w:szCs w:val="24"/>
                <w:lang w:eastAsia="en-US"/>
              </w:rPr>
              <w:t>Eil. Nr.</w:t>
            </w:r>
          </w:p>
        </w:tc>
        <w:tc>
          <w:tcPr>
            <w:tcW w:w="2833" w:type="dxa"/>
            <w:vAlign w:val="center"/>
          </w:tcPr>
          <w:p w14:paraId="58AD54D9" w14:textId="77777777" w:rsidR="00EC520C" w:rsidRPr="002B2A20" w:rsidRDefault="00EC520C" w:rsidP="002B2A20">
            <w:pPr>
              <w:spacing w:line="240" w:lineRule="auto"/>
              <w:ind w:firstLine="0"/>
              <w:jc w:val="center"/>
              <w:rPr>
                <w:rFonts w:ascii="Times New Roman" w:eastAsia="Times New Roman" w:hAnsi="Times New Roman" w:cs="Times New Roman"/>
                <w:b/>
                <w:bCs/>
                <w:sz w:val="24"/>
                <w:szCs w:val="24"/>
                <w:lang w:eastAsia="en-US"/>
              </w:rPr>
            </w:pPr>
            <w:r w:rsidRPr="002B2A20">
              <w:rPr>
                <w:rFonts w:ascii="Times New Roman" w:eastAsia="Times New Roman" w:hAnsi="Times New Roman" w:cs="Times New Roman"/>
                <w:b/>
                <w:bCs/>
                <w:sz w:val="24"/>
                <w:szCs w:val="24"/>
                <w:lang w:eastAsia="en-US"/>
              </w:rPr>
              <w:t>SAVYBĖS</w:t>
            </w:r>
          </w:p>
        </w:tc>
        <w:tc>
          <w:tcPr>
            <w:tcW w:w="4110" w:type="dxa"/>
            <w:vAlign w:val="center"/>
          </w:tcPr>
          <w:p w14:paraId="0C9CE2D3" w14:textId="77777777" w:rsidR="00EC520C" w:rsidRPr="002B2A20" w:rsidRDefault="00EC520C" w:rsidP="002B2A20">
            <w:pPr>
              <w:spacing w:line="240" w:lineRule="auto"/>
              <w:ind w:firstLine="0"/>
              <w:jc w:val="center"/>
              <w:rPr>
                <w:rFonts w:ascii="Times New Roman" w:eastAsia="Times New Roman" w:hAnsi="Times New Roman" w:cs="Times New Roman"/>
                <w:b/>
                <w:bCs/>
                <w:sz w:val="24"/>
                <w:szCs w:val="24"/>
                <w:lang w:eastAsia="en-US"/>
              </w:rPr>
            </w:pPr>
            <w:r w:rsidRPr="002B2A20">
              <w:rPr>
                <w:rFonts w:ascii="Times New Roman" w:eastAsia="Times New Roman" w:hAnsi="Times New Roman" w:cs="Times New Roman"/>
                <w:b/>
                <w:bCs/>
                <w:sz w:val="24"/>
                <w:szCs w:val="24"/>
                <w:lang w:eastAsia="en-US"/>
              </w:rPr>
              <w:t>REIKALAVIMAS</w:t>
            </w:r>
          </w:p>
        </w:tc>
        <w:tc>
          <w:tcPr>
            <w:tcW w:w="2127" w:type="dxa"/>
            <w:vAlign w:val="center"/>
          </w:tcPr>
          <w:p w14:paraId="673C55B3" w14:textId="60BB78D3" w:rsidR="00EC520C" w:rsidRPr="002B2A20" w:rsidRDefault="00EC520C" w:rsidP="002B2A20">
            <w:pPr>
              <w:spacing w:line="240" w:lineRule="auto"/>
              <w:ind w:firstLine="0"/>
              <w:jc w:val="center"/>
              <w:rPr>
                <w:rFonts w:ascii="Times New Roman" w:eastAsia="Times New Roman" w:hAnsi="Times New Roman" w:cs="Times New Roman"/>
                <w:b/>
                <w:bCs/>
                <w:sz w:val="24"/>
                <w:szCs w:val="24"/>
                <w:lang w:eastAsia="en-US"/>
              </w:rPr>
            </w:pPr>
            <w:r w:rsidRPr="002B2A20">
              <w:rPr>
                <w:rFonts w:ascii="Times New Roman" w:eastAsia="Times New Roman" w:hAnsi="Times New Roman" w:cs="Times New Roman"/>
                <w:b/>
                <w:bCs/>
                <w:sz w:val="24"/>
                <w:szCs w:val="24"/>
                <w:lang w:eastAsia="en-US"/>
              </w:rPr>
              <w:t xml:space="preserve">Tiekėjo siūlomo automobilio techniniai duomenys </w:t>
            </w:r>
            <w:r w:rsidRPr="002B2A20">
              <w:rPr>
                <w:rFonts w:ascii="Times New Roman" w:eastAsia="Times New Roman" w:hAnsi="Times New Roman" w:cs="Times New Roman"/>
                <w:b/>
                <w:bCs/>
                <w:i/>
                <w:iCs/>
                <w:sz w:val="24"/>
                <w:szCs w:val="24"/>
                <w:lang w:eastAsia="en-US"/>
              </w:rPr>
              <w:t>(Pildo Tiekėjas)</w:t>
            </w:r>
          </w:p>
        </w:tc>
      </w:tr>
      <w:tr w:rsidR="00EC520C" w:rsidRPr="002B2A20" w14:paraId="17BBE652" w14:textId="77777777" w:rsidTr="00AF51C9">
        <w:trPr>
          <w:trHeight w:val="2682"/>
        </w:trPr>
        <w:tc>
          <w:tcPr>
            <w:tcW w:w="570" w:type="dxa"/>
            <w:vAlign w:val="center"/>
          </w:tcPr>
          <w:p w14:paraId="64611FBA" w14:textId="77777777" w:rsidR="00EC520C" w:rsidRPr="002B2A20" w:rsidRDefault="00EC520C"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1.</w:t>
            </w:r>
          </w:p>
        </w:tc>
        <w:tc>
          <w:tcPr>
            <w:tcW w:w="2833" w:type="dxa"/>
            <w:vAlign w:val="center"/>
          </w:tcPr>
          <w:p w14:paraId="7D0B0DF0" w14:textId="77777777" w:rsidR="00EC520C" w:rsidRPr="002B2A20" w:rsidRDefault="00EC520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 xml:space="preserve">Automobilio </w:t>
            </w:r>
            <w:r w:rsidRPr="002B2A20">
              <w:rPr>
                <w:rFonts w:ascii="Times New Roman" w:eastAsia="Times New Roman" w:hAnsi="Times New Roman" w:cs="Times New Roman"/>
                <w:b/>
                <w:bCs/>
                <w:sz w:val="24"/>
                <w:szCs w:val="24"/>
                <w:lang w:eastAsia="en-US"/>
              </w:rPr>
              <w:t>tikslus modelis</w:t>
            </w:r>
            <w:r w:rsidRPr="002B2A20">
              <w:rPr>
                <w:rFonts w:ascii="Times New Roman" w:eastAsia="Times New Roman" w:hAnsi="Times New Roman" w:cs="Times New Roman"/>
                <w:sz w:val="24"/>
                <w:szCs w:val="24"/>
                <w:lang w:eastAsia="en-US"/>
              </w:rPr>
              <w:t>, klasė, kėbulo tipas (pagal Motorinių transporto priemonių ir jų priekabų kategorijų ir klasių pagal konstrukciją reikalavimus, patvirtintus Valstybinės kelių transporto inspekcijos prie Lietuvos Respublikos susisiekimo ministerijos viršininko 2008 m. gruodžio 2 d. įsakymu Nr. 2B-479).</w:t>
            </w:r>
          </w:p>
        </w:tc>
        <w:tc>
          <w:tcPr>
            <w:tcW w:w="4110" w:type="dxa"/>
            <w:vAlign w:val="center"/>
          </w:tcPr>
          <w:p w14:paraId="2C22BB8E" w14:textId="77777777" w:rsidR="00EC520C" w:rsidRPr="002B2A20" w:rsidRDefault="00EC520C" w:rsidP="002B2A20">
            <w:pPr>
              <w:numPr>
                <w:ilvl w:val="0"/>
                <w:numId w:val="1"/>
              </w:numPr>
              <w:tabs>
                <w:tab w:val="left" w:pos="226"/>
                <w:tab w:val="left" w:pos="481"/>
              </w:tabs>
              <w:spacing w:line="240" w:lineRule="auto"/>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M1 klasės lengvasis automobilis;</w:t>
            </w:r>
          </w:p>
          <w:p w14:paraId="4B820ABB" w14:textId="4EA943D1" w:rsidR="00EC520C" w:rsidRPr="002B2A20" w:rsidRDefault="00EC520C" w:rsidP="002B2A20">
            <w:pPr>
              <w:numPr>
                <w:ilvl w:val="0"/>
                <w:numId w:val="1"/>
              </w:numPr>
              <w:tabs>
                <w:tab w:val="left" w:pos="226"/>
                <w:tab w:val="left" w:pos="481"/>
              </w:tabs>
              <w:spacing w:line="240" w:lineRule="auto"/>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Visureigis</w:t>
            </w:r>
            <w:r w:rsidR="002B2A20">
              <w:rPr>
                <w:rFonts w:ascii="Times New Roman" w:eastAsia="Calibri" w:hAnsi="Times New Roman" w:cs="Times New Roman"/>
                <w:sz w:val="24"/>
                <w:szCs w:val="24"/>
                <w:lang w:eastAsia="en-US"/>
              </w:rPr>
              <w:t xml:space="preserve"> </w:t>
            </w:r>
            <w:r w:rsidR="000223BF" w:rsidRPr="002B2A20">
              <w:rPr>
                <w:rFonts w:ascii="Times New Roman" w:eastAsia="Calibri" w:hAnsi="Times New Roman" w:cs="Times New Roman"/>
                <w:sz w:val="24"/>
                <w:szCs w:val="24"/>
                <w:lang w:eastAsia="en-US"/>
              </w:rPr>
              <w:t>(iki 3,5 t)</w:t>
            </w:r>
          </w:p>
          <w:p w14:paraId="56E28119" w14:textId="77777777" w:rsidR="00EC520C" w:rsidRPr="002B2A20" w:rsidRDefault="00EC520C" w:rsidP="002B2A20">
            <w:pPr>
              <w:tabs>
                <w:tab w:val="left" w:pos="190"/>
                <w:tab w:val="left" w:pos="481"/>
              </w:tabs>
              <w:spacing w:line="240" w:lineRule="auto"/>
              <w:ind w:firstLine="0"/>
              <w:contextualSpacing/>
              <w:rPr>
                <w:rFonts w:ascii="Times New Roman" w:eastAsia="Calibri" w:hAnsi="Times New Roman" w:cs="Times New Roman"/>
                <w:sz w:val="24"/>
                <w:szCs w:val="24"/>
                <w:lang w:eastAsia="en-US"/>
              </w:rPr>
            </w:pPr>
          </w:p>
        </w:tc>
        <w:tc>
          <w:tcPr>
            <w:tcW w:w="2127" w:type="dxa"/>
          </w:tcPr>
          <w:p w14:paraId="4A7F7BC4" w14:textId="0A99B6BD" w:rsidR="00EC520C" w:rsidRPr="002B2A20" w:rsidRDefault="00EC520C" w:rsidP="002B2A20">
            <w:pPr>
              <w:tabs>
                <w:tab w:val="left" w:pos="226"/>
                <w:tab w:val="left" w:pos="481"/>
              </w:tabs>
              <w:spacing w:line="240" w:lineRule="auto"/>
              <w:ind w:left="360" w:firstLine="0"/>
              <w:contextualSpacing/>
              <w:jc w:val="left"/>
              <w:rPr>
                <w:rFonts w:ascii="Times New Roman" w:eastAsia="Calibri" w:hAnsi="Times New Roman" w:cs="Times New Roman"/>
                <w:sz w:val="24"/>
                <w:szCs w:val="24"/>
                <w:lang w:eastAsia="en-US"/>
              </w:rPr>
            </w:pPr>
          </w:p>
        </w:tc>
      </w:tr>
      <w:tr w:rsidR="00EC520C" w:rsidRPr="002B2A20" w14:paraId="5603D857" w14:textId="77777777" w:rsidTr="00AF51C9">
        <w:trPr>
          <w:trHeight w:val="1124"/>
        </w:trPr>
        <w:tc>
          <w:tcPr>
            <w:tcW w:w="570" w:type="dxa"/>
            <w:vAlign w:val="center"/>
          </w:tcPr>
          <w:p w14:paraId="1E7FA2A5" w14:textId="77777777" w:rsidR="00EC520C" w:rsidRPr="002B2A20" w:rsidRDefault="00EC520C"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2.</w:t>
            </w:r>
          </w:p>
        </w:tc>
        <w:tc>
          <w:tcPr>
            <w:tcW w:w="2833" w:type="dxa"/>
            <w:vAlign w:val="center"/>
          </w:tcPr>
          <w:p w14:paraId="218F5907" w14:textId="77777777" w:rsidR="00EC520C" w:rsidRPr="002B2A20" w:rsidRDefault="00EC520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Automobilio pagaminimas</w:t>
            </w:r>
          </w:p>
        </w:tc>
        <w:tc>
          <w:tcPr>
            <w:tcW w:w="4110" w:type="dxa"/>
            <w:vAlign w:val="center"/>
          </w:tcPr>
          <w:p w14:paraId="13572728" w14:textId="3D8C691D" w:rsidR="00EC520C" w:rsidRPr="002B2A20" w:rsidRDefault="00EC520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Automobilis naujas, neeksploatuotas, pagamintas ne anksčiau kaip 2025</w:t>
            </w:r>
            <w:r w:rsidR="002B2A20" w:rsidRPr="002B2A20">
              <w:rPr>
                <w:rFonts w:ascii="Times New Roman" w:eastAsia="Times New Roman" w:hAnsi="Times New Roman" w:cs="Times New Roman"/>
                <w:sz w:val="24"/>
                <w:szCs w:val="24"/>
                <w:lang w:eastAsia="en-US"/>
              </w:rPr>
              <w:t xml:space="preserve"> </w:t>
            </w:r>
            <w:r w:rsidRPr="002B2A20">
              <w:rPr>
                <w:rFonts w:ascii="Times New Roman" w:eastAsia="Times New Roman" w:hAnsi="Times New Roman" w:cs="Times New Roman"/>
                <w:sz w:val="24"/>
                <w:szCs w:val="24"/>
                <w:lang w:eastAsia="en-US"/>
              </w:rPr>
              <w:t>m.</w:t>
            </w:r>
          </w:p>
        </w:tc>
        <w:tc>
          <w:tcPr>
            <w:tcW w:w="2127" w:type="dxa"/>
          </w:tcPr>
          <w:p w14:paraId="1185D332" w14:textId="3A329581" w:rsidR="00EC520C" w:rsidRPr="002B2A20" w:rsidRDefault="00EC520C" w:rsidP="002B2A20">
            <w:pPr>
              <w:spacing w:line="240" w:lineRule="auto"/>
              <w:ind w:firstLine="0"/>
              <w:jc w:val="left"/>
              <w:rPr>
                <w:rFonts w:ascii="Times New Roman" w:eastAsia="Calibri" w:hAnsi="Times New Roman" w:cs="Times New Roman"/>
                <w:sz w:val="24"/>
                <w:szCs w:val="24"/>
                <w:lang w:eastAsia="en-US"/>
              </w:rPr>
            </w:pPr>
          </w:p>
        </w:tc>
      </w:tr>
      <w:tr w:rsidR="00EC520C" w:rsidRPr="002B2A20" w14:paraId="07254A36" w14:textId="77777777" w:rsidTr="00AF51C9">
        <w:trPr>
          <w:trHeight w:val="407"/>
        </w:trPr>
        <w:tc>
          <w:tcPr>
            <w:tcW w:w="570" w:type="dxa"/>
            <w:vAlign w:val="center"/>
          </w:tcPr>
          <w:p w14:paraId="0665BFDA" w14:textId="1224AB36" w:rsidR="00EC520C" w:rsidRPr="002B2A20" w:rsidRDefault="00710407"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3</w:t>
            </w:r>
            <w:r w:rsidR="00EC520C" w:rsidRPr="002B2A20">
              <w:rPr>
                <w:rFonts w:ascii="Times New Roman" w:eastAsia="Times New Roman" w:hAnsi="Times New Roman" w:cs="Times New Roman"/>
                <w:sz w:val="24"/>
                <w:szCs w:val="24"/>
                <w:lang w:eastAsia="en-US"/>
              </w:rPr>
              <w:t>.</w:t>
            </w:r>
          </w:p>
        </w:tc>
        <w:tc>
          <w:tcPr>
            <w:tcW w:w="2833" w:type="dxa"/>
            <w:vAlign w:val="center"/>
          </w:tcPr>
          <w:p w14:paraId="087DB28B" w14:textId="4484AD4A" w:rsidR="00EC520C" w:rsidRPr="002B2A20" w:rsidRDefault="00EC520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Durų skaičius</w:t>
            </w:r>
          </w:p>
        </w:tc>
        <w:tc>
          <w:tcPr>
            <w:tcW w:w="4110" w:type="dxa"/>
            <w:vAlign w:val="center"/>
          </w:tcPr>
          <w:p w14:paraId="59372646" w14:textId="53FB6717" w:rsidR="00EC520C" w:rsidRPr="002B2A20" w:rsidRDefault="00EC520C"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5 (penkios durys)</w:t>
            </w:r>
          </w:p>
        </w:tc>
        <w:tc>
          <w:tcPr>
            <w:tcW w:w="2127" w:type="dxa"/>
          </w:tcPr>
          <w:p w14:paraId="33C42752" w14:textId="6F4424E1" w:rsidR="00EC520C" w:rsidRPr="002B2A20" w:rsidRDefault="00EC520C" w:rsidP="002B2A20">
            <w:pPr>
              <w:spacing w:line="240" w:lineRule="auto"/>
              <w:ind w:firstLine="0"/>
              <w:contextualSpacing/>
              <w:jc w:val="left"/>
              <w:rPr>
                <w:rFonts w:ascii="Times New Roman" w:eastAsia="Calibri" w:hAnsi="Times New Roman" w:cs="Times New Roman"/>
                <w:color w:val="000000" w:themeColor="text1"/>
                <w:sz w:val="24"/>
                <w:szCs w:val="24"/>
                <w:lang w:eastAsia="en-US"/>
              </w:rPr>
            </w:pPr>
          </w:p>
        </w:tc>
      </w:tr>
      <w:tr w:rsidR="00EC520C" w:rsidRPr="002B2A20" w14:paraId="03809094" w14:textId="77777777" w:rsidTr="00AF51C9">
        <w:tc>
          <w:tcPr>
            <w:tcW w:w="570" w:type="dxa"/>
            <w:vAlign w:val="center"/>
          </w:tcPr>
          <w:p w14:paraId="3C9CAFCA" w14:textId="7C808CE4" w:rsidR="00EC520C" w:rsidRPr="002B2A20" w:rsidRDefault="00710407"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4</w:t>
            </w:r>
            <w:r w:rsidR="00EC520C" w:rsidRPr="002B2A20">
              <w:rPr>
                <w:rFonts w:ascii="Times New Roman" w:eastAsia="Times New Roman" w:hAnsi="Times New Roman" w:cs="Times New Roman"/>
                <w:sz w:val="24"/>
                <w:szCs w:val="24"/>
                <w:lang w:eastAsia="en-US"/>
              </w:rPr>
              <w:t>.</w:t>
            </w:r>
          </w:p>
        </w:tc>
        <w:tc>
          <w:tcPr>
            <w:tcW w:w="2833" w:type="dxa"/>
            <w:vAlign w:val="center"/>
          </w:tcPr>
          <w:p w14:paraId="6210BEBC" w14:textId="5788931A" w:rsidR="00EC520C" w:rsidRPr="002B2A20" w:rsidRDefault="00EC520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Kėbulo tipas</w:t>
            </w:r>
          </w:p>
        </w:tc>
        <w:tc>
          <w:tcPr>
            <w:tcW w:w="4110" w:type="dxa"/>
            <w:vAlign w:val="center"/>
          </w:tcPr>
          <w:p w14:paraId="377210C8" w14:textId="40E7C6A5" w:rsidR="00EC520C" w:rsidRPr="002B2A20" w:rsidRDefault="00EC520C"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Visureigis</w:t>
            </w:r>
          </w:p>
        </w:tc>
        <w:tc>
          <w:tcPr>
            <w:tcW w:w="2127" w:type="dxa"/>
          </w:tcPr>
          <w:p w14:paraId="2DFAA45F" w14:textId="1A40464F" w:rsidR="00EC520C" w:rsidRPr="002B2A20" w:rsidRDefault="00EC520C" w:rsidP="002B2A20">
            <w:pPr>
              <w:spacing w:line="240" w:lineRule="auto"/>
              <w:ind w:firstLine="0"/>
              <w:contextualSpacing/>
              <w:jc w:val="left"/>
              <w:rPr>
                <w:rFonts w:ascii="Times New Roman" w:eastAsia="Calibri" w:hAnsi="Times New Roman" w:cs="Times New Roman"/>
                <w:color w:val="000000" w:themeColor="text1"/>
                <w:sz w:val="24"/>
                <w:szCs w:val="24"/>
                <w:lang w:eastAsia="en-US"/>
              </w:rPr>
            </w:pPr>
          </w:p>
        </w:tc>
      </w:tr>
      <w:tr w:rsidR="00EC520C" w:rsidRPr="002B2A20" w14:paraId="609C4466" w14:textId="77777777" w:rsidTr="00AF51C9">
        <w:trPr>
          <w:trHeight w:val="773"/>
        </w:trPr>
        <w:tc>
          <w:tcPr>
            <w:tcW w:w="570" w:type="dxa"/>
            <w:vAlign w:val="center"/>
          </w:tcPr>
          <w:p w14:paraId="76373CDA" w14:textId="679DBAC8" w:rsidR="00EC520C" w:rsidRPr="002B2A20" w:rsidRDefault="00710407"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5</w:t>
            </w:r>
            <w:r w:rsidR="00EC520C" w:rsidRPr="002B2A20">
              <w:rPr>
                <w:rFonts w:ascii="Times New Roman" w:eastAsia="Times New Roman" w:hAnsi="Times New Roman" w:cs="Times New Roman"/>
                <w:sz w:val="24"/>
                <w:szCs w:val="24"/>
                <w:lang w:eastAsia="en-US"/>
              </w:rPr>
              <w:t>.</w:t>
            </w:r>
          </w:p>
        </w:tc>
        <w:tc>
          <w:tcPr>
            <w:tcW w:w="2833" w:type="dxa"/>
            <w:vAlign w:val="center"/>
          </w:tcPr>
          <w:p w14:paraId="40267526" w14:textId="47E87D58" w:rsidR="00EC520C" w:rsidRPr="002B2A20" w:rsidRDefault="00EC520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Mažiausias keleivių skaičius (su vairuotoju)  papildomai rengiamų vietų</w:t>
            </w:r>
          </w:p>
        </w:tc>
        <w:tc>
          <w:tcPr>
            <w:tcW w:w="4110" w:type="dxa"/>
            <w:vAlign w:val="center"/>
          </w:tcPr>
          <w:p w14:paraId="1E6919AF" w14:textId="77777777" w:rsidR="00EC520C" w:rsidRPr="002B2A20" w:rsidRDefault="00EC520C"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Turi būti įrengtos ne mažiau kaip 5 keleivių vietos, įskaitant vairuotoją.</w:t>
            </w:r>
          </w:p>
        </w:tc>
        <w:tc>
          <w:tcPr>
            <w:tcW w:w="2127" w:type="dxa"/>
          </w:tcPr>
          <w:p w14:paraId="410B111C" w14:textId="112F6650" w:rsidR="00EC520C" w:rsidRPr="002B2A20" w:rsidRDefault="00EC520C" w:rsidP="002B2A20">
            <w:pPr>
              <w:spacing w:line="240" w:lineRule="auto"/>
              <w:ind w:firstLine="0"/>
              <w:contextualSpacing/>
              <w:jc w:val="left"/>
              <w:rPr>
                <w:rFonts w:ascii="Times New Roman" w:eastAsia="Calibri" w:hAnsi="Times New Roman" w:cs="Times New Roman"/>
                <w:sz w:val="24"/>
                <w:szCs w:val="24"/>
                <w:lang w:eastAsia="en-US"/>
              </w:rPr>
            </w:pPr>
          </w:p>
        </w:tc>
      </w:tr>
      <w:tr w:rsidR="00EC520C" w:rsidRPr="002B2A20" w14:paraId="079CAA91" w14:textId="77777777" w:rsidTr="00AF51C9">
        <w:trPr>
          <w:trHeight w:val="773"/>
        </w:trPr>
        <w:tc>
          <w:tcPr>
            <w:tcW w:w="570" w:type="dxa"/>
            <w:vAlign w:val="center"/>
          </w:tcPr>
          <w:p w14:paraId="65F8E61A" w14:textId="5658B9F9" w:rsidR="00EC520C" w:rsidRPr="002B2A20" w:rsidRDefault="00710407"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6</w:t>
            </w:r>
            <w:r w:rsidR="00EC520C" w:rsidRPr="002B2A20">
              <w:rPr>
                <w:rFonts w:ascii="Times New Roman" w:eastAsia="Times New Roman" w:hAnsi="Times New Roman" w:cs="Times New Roman"/>
                <w:sz w:val="24"/>
                <w:szCs w:val="24"/>
                <w:lang w:eastAsia="en-US"/>
              </w:rPr>
              <w:t>.</w:t>
            </w:r>
          </w:p>
        </w:tc>
        <w:tc>
          <w:tcPr>
            <w:tcW w:w="2833" w:type="dxa"/>
            <w:vAlign w:val="center"/>
          </w:tcPr>
          <w:p w14:paraId="18A0669D" w14:textId="7559349B" w:rsidR="00EC520C" w:rsidRPr="002B2A20" w:rsidRDefault="00EC520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Bendras ilgis,</w:t>
            </w:r>
            <w:r w:rsidR="01952CEE" w:rsidRPr="002B2A20">
              <w:rPr>
                <w:rFonts w:ascii="Times New Roman" w:eastAsia="Times New Roman" w:hAnsi="Times New Roman" w:cs="Times New Roman"/>
                <w:sz w:val="24"/>
                <w:szCs w:val="24"/>
                <w:lang w:eastAsia="en-US"/>
              </w:rPr>
              <w:t xml:space="preserve"> </w:t>
            </w:r>
            <w:r w:rsidRPr="002B2A20">
              <w:rPr>
                <w:rFonts w:ascii="Times New Roman" w:eastAsia="Times New Roman" w:hAnsi="Times New Roman" w:cs="Times New Roman"/>
                <w:sz w:val="24"/>
                <w:szCs w:val="24"/>
                <w:lang w:eastAsia="en-US"/>
              </w:rPr>
              <w:t>cm</w:t>
            </w:r>
          </w:p>
        </w:tc>
        <w:tc>
          <w:tcPr>
            <w:tcW w:w="4110" w:type="dxa"/>
            <w:vAlign w:val="center"/>
          </w:tcPr>
          <w:p w14:paraId="5C8D4F7A" w14:textId="14B5AC8E" w:rsidR="00EC520C" w:rsidRPr="002B2A20" w:rsidRDefault="00EC520C"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Ne mažiau kaip 485cm.</w:t>
            </w:r>
          </w:p>
        </w:tc>
        <w:tc>
          <w:tcPr>
            <w:tcW w:w="2127" w:type="dxa"/>
          </w:tcPr>
          <w:p w14:paraId="342EEF3C" w14:textId="416E7C68" w:rsidR="00EC520C" w:rsidRPr="002B2A20" w:rsidRDefault="00EC520C" w:rsidP="002B2A20">
            <w:pPr>
              <w:spacing w:line="240" w:lineRule="auto"/>
              <w:ind w:firstLine="0"/>
              <w:contextualSpacing/>
              <w:jc w:val="left"/>
              <w:rPr>
                <w:rFonts w:ascii="Times New Roman" w:eastAsia="Calibri" w:hAnsi="Times New Roman" w:cs="Times New Roman"/>
                <w:sz w:val="24"/>
                <w:szCs w:val="24"/>
                <w:lang w:eastAsia="en-US"/>
              </w:rPr>
            </w:pPr>
          </w:p>
        </w:tc>
      </w:tr>
      <w:tr w:rsidR="00EC520C" w:rsidRPr="002B2A20" w14:paraId="0C195F01" w14:textId="77777777" w:rsidTr="00AF51C9">
        <w:trPr>
          <w:trHeight w:val="773"/>
        </w:trPr>
        <w:tc>
          <w:tcPr>
            <w:tcW w:w="570" w:type="dxa"/>
            <w:vAlign w:val="center"/>
          </w:tcPr>
          <w:p w14:paraId="20482105" w14:textId="35FC79B2" w:rsidR="00EC520C" w:rsidRPr="002B2A20" w:rsidRDefault="00710407"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7</w:t>
            </w:r>
            <w:r w:rsidR="00EC520C" w:rsidRPr="002B2A20">
              <w:rPr>
                <w:rFonts w:ascii="Times New Roman" w:eastAsia="Times New Roman" w:hAnsi="Times New Roman" w:cs="Times New Roman"/>
                <w:sz w:val="24"/>
                <w:szCs w:val="24"/>
                <w:lang w:eastAsia="en-US"/>
              </w:rPr>
              <w:t>.</w:t>
            </w:r>
          </w:p>
        </w:tc>
        <w:tc>
          <w:tcPr>
            <w:tcW w:w="2833" w:type="dxa"/>
            <w:vAlign w:val="center"/>
          </w:tcPr>
          <w:p w14:paraId="0A2773F8" w14:textId="4FC9519A" w:rsidR="00EC520C" w:rsidRPr="002B2A20" w:rsidRDefault="00EC520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Ratų bazė</w:t>
            </w:r>
          </w:p>
        </w:tc>
        <w:tc>
          <w:tcPr>
            <w:tcW w:w="4110" w:type="dxa"/>
            <w:vAlign w:val="center"/>
          </w:tcPr>
          <w:p w14:paraId="26989895" w14:textId="156195FC" w:rsidR="00EC520C" w:rsidRPr="002B2A20" w:rsidRDefault="00EC520C"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Ne mažiau kaip 275cm.</w:t>
            </w:r>
          </w:p>
        </w:tc>
        <w:tc>
          <w:tcPr>
            <w:tcW w:w="2127" w:type="dxa"/>
          </w:tcPr>
          <w:p w14:paraId="47225B67" w14:textId="664C43C5" w:rsidR="00EC520C" w:rsidRPr="00AF51C9" w:rsidRDefault="00EC520C" w:rsidP="002B2A20">
            <w:pPr>
              <w:spacing w:line="240" w:lineRule="auto"/>
              <w:ind w:firstLine="0"/>
              <w:contextualSpacing/>
              <w:jc w:val="left"/>
              <w:rPr>
                <w:rFonts w:ascii="Times New Roman" w:hAnsi="Times New Roman" w:cs="Times New Roman"/>
                <w:sz w:val="24"/>
                <w:szCs w:val="24"/>
                <w:highlight w:val="yellow"/>
              </w:rPr>
            </w:pPr>
          </w:p>
        </w:tc>
      </w:tr>
      <w:tr w:rsidR="00EC520C" w:rsidRPr="002B2A20" w14:paraId="63ED65C8" w14:textId="77777777" w:rsidTr="00AF51C9">
        <w:trPr>
          <w:trHeight w:val="773"/>
        </w:trPr>
        <w:tc>
          <w:tcPr>
            <w:tcW w:w="570" w:type="dxa"/>
            <w:vAlign w:val="center"/>
          </w:tcPr>
          <w:p w14:paraId="743C51C8" w14:textId="52FC3425" w:rsidR="00EC520C" w:rsidRPr="002B2A20" w:rsidRDefault="00710407"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lastRenderedPageBreak/>
              <w:t>8</w:t>
            </w:r>
            <w:r w:rsidR="00EC520C" w:rsidRPr="002B2A20">
              <w:rPr>
                <w:rFonts w:ascii="Times New Roman" w:eastAsia="Times New Roman" w:hAnsi="Times New Roman" w:cs="Times New Roman"/>
                <w:sz w:val="24"/>
                <w:szCs w:val="24"/>
                <w:lang w:eastAsia="en-US"/>
              </w:rPr>
              <w:t>.</w:t>
            </w:r>
          </w:p>
        </w:tc>
        <w:tc>
          <w:tcPr>
            <w:tcW w:w="2833" w:type="dxa"/>
            <w:vAlign w:val="center"/>
          </w:tcPr>
          <w:p w14:paraId="491A4D0F" w14:textId="0568BCBF" w:rsidR="00EC520C" w:rsidRPr="002B2A20" w:rsidRDefault="00EC520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Prošvaisa, cm</w:t>
            </w:r>
          </w:p>
        </w:tc>
        <w:tc>
          <w:tcPr>
            <w:tcW w:w="4110" w:type="dxa"/>
            <w:vAlign w:val="center"/>
          </w:tcPr>
          <w:p w14:paraId="110B0567" w14:textId="68F3601A" w:rsidR="00EC520C" w:rsidRPr="002B2A20" w:rsidRDefault="00EC520C"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Gamintojo deklaruojama ne mažiau kaip 20</w:t>
            </w:r>
            <w:r w:rsidR="00AF51C9">
              <w:rPr>
                <w:rFonts w:ascii="Times New Roman" w:eastAsia="Calibri" w:hAnsi="Times New Roman" w:cs="Times New Roman"/>
                <w:sz w:val="24"/>
                <w:szCs w:val="24"/>
                <w:lang w:eastAsia="en-US"/>
              </w:rPr>
              <w:t xml:space="preserve"> </w:t>
            </w:r>
            <w:r w:rsidRPr="002B2A20">
              <w:rPr>
                <w:rFonts w:ascii="Times New Roman" w:eastAsia="Calibri" w:hAnsi="Times New Roman" w:cs="Times New Roman"/>
                <w:sz w:val="24"/>
                <w:szCs w:val="24"/>
                <w:lang w:eastAsia="en-US"/>
              </w:rPr>
              <w:t>cm.</w:t>
            </w:r>
          </w:p>
        </w:tc>
        <w:tc>
          <w:tcPr>
            <w:tcW w:w="2127" w:type="dxa"/>
          </w:tcPr>
          <w:p w14:paraId="6EDB08CC" w14:textId="350538B6" w:rsidR="00EC520C" w:rsidRPr="002B2A20" w:rsidRDefault="00EC520C" w:rsidP="002B2A20">
            <w:pPr>
              <w:spacing w:line="240" w:lineRule="auto"/>
              <w:ind w:firstLine="0"/>
              <w:contextualSpacing/>
              <w:jc w:val="left"/>
              <w:rPr>
                <w:rFonts w:ascii="Times New Roman" w:eastAsia="Calibri" w:hAnsi="Times New Roman" w:cs="Times New Roman"/>
                <w:sz w:val="24"/>
                <w:szCs w:val="24"/>
                <w:lang w:eastAsia="en-US"/>
              </w:rPr>
            </w:pPr>
          </w:p>
        </w:tc>
      </w:tr>
      <w:tr w:rsidR="00EC520C" w:rsidRPr="002B2A20" w14:paraId="6078676D" w14:textId="77777777" w:rsidTr="00AF51C9">
        <w:trPr>
          <w:trHeight w:val="773"/>
        </w:trPr>
        <w:tc>
          <w:tcPr>
            <w:tcW w:w="570" w:type="dxa"/>
            <w:vAlign w:val="center"/>
          </w:tcPr>
          <w:p w14:paraId="445E6202" w14:textId="54F510C9" w:rsidR="00EC520C" w:rsidRPr="002B2A20" w:rsidRDefault="00710407"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9</w:t>
            </w:r>
            <w:r w:rsidR="00103526" w:rsidRPr="002B2A20">
              <w:rPr>
                <w:rFonts w:ascii="Times New Roman" w:eastAsia="Times New Roman" w:hAnsi="Times New Roman" w:cs="Times New Roman"/>
                <w:sz w:val="24"/>
                <w:szCs w:val="24"/>
                <w:lang w:eastAsia="en-US"/>
              </w:rPr>
              <w:t>.</w:t>
            </w:r>
          </w:p>
        </w:tc>
        <w:tc>
          <w:tcPr>
            <w:tcW w:w="2833" w:type="dxa"/>
            <w:vAlign w:val="center"/>
          </w:tcPr>
          <w:p w14:paraId="73E2CCDA" w14:textId="35AA67F3" w:rsidR="00EC520C" w:rsidRPr="002B2A20" w:rsidRDefault="00EC520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Varantieji ratai</w:t>
            </w:r>
          </w:p>
        </w:tc>
        <w:tc>
          <w:tcPr>
            <w:tcW w:w="4110" w:type="dxa"/>
            <w:vAlign w:val="center"/>
          </w:tcPr>
          <w:p w14:paraId="5ED9B723" w14:textId="163FEE24" w:rsidR="00EC520C" w:rsidRPr="002B2A20" w:rsidRDefault="00EC520C"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Visų ratų pavara (4x4), su galinio diferencialo blokatoriumi</w:t>
            </w:r>
          </w:p>
        </w:tc>
        <w:tc>
          <w:tcPr>
            <w:tcW w:w="2127" w:type="dxa"/>
          </w:tcPr>
          <w:p w14:paraId="6153A1F0" w14:textId="62246246" w:rsidR="00EC520C" w:rsidRPr="002B2A20" w:rsidRDefault="00EC520C" w:rsidP="002B2A20">
            <w:pPr>
              <w:spacing w:line="240" w:lineRule="auto"/>
              <w:ind w:firstLine="0"/>
              <w:contextualSpacing/>
              <w:jc w:val="left"/>
              <w:rPr>
                <w:rFonts w:ascii="Times New Roman" w:eastAsia="Calibri" w:hAnsi="Times New Roman" w:cs="Times New Roman"/>
                <w:sz w:val="24"/>
                <w:szCs w:val="24"/>
                <w:lang w:eastAsia="en-US"/>
              </w:rPr>
            </w:pPr>
          </w:p>
        </w:tc>
      </w:tr>
      <w:tr w:rsidR="00EC520C" w:rsidRPr="002B2A20" w14:paraId="3535EEC5" w14:textId="77777777" w:rsidTr="00AF51C9">
        <w:trPr>
          <w:trHeight w:val="773"/>
        </w:trPr>
        <w:tc>
          <w:tcPr>
            <w:tcW w:w="570" w:type="dxa"/>
            <w:vAlign w:val="center"/>
          </w:tcPr>
          <w:p w14:paraId="0624A861" w14:textId="2DB8C408" w:rsidR="00EC520C" w:rsidRPr="002B2A20" w:rsidRDefault="00EC520C"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1</w:t>
            </w:r>
            <w:r w:rsidR="00710407" w:rsidRPr="002B2A20">
              <w:rPr>
                <w:rFonts w:ascii="Times New Roman" w:eastAsia="Times New Roman" w:hAnsi="Times New Roman" w:cs="Times New Roman"/>
                <w:sz w:val="24"/>
                <w:szCs w:val="24"/>
                <w:lang w:eastAsia="en-US"/>
              </w:rPr>
              <w:t>0</w:t>
            </w:r>
            <w:r w:rsidR="00103526" w:rsidRPr="002B2A20">
              <w:rPr>
                <w:rFonts w:ascii="Times New Roman" w:eastAsia="Times New Roman" w:hAnsi="Times New Roman" w:cs="Times New Roman"/>
                <w:sz w:val="24"/>
                <w:szCs w:val="24"/>
                <w:lang w:eastAsia="en-US"/>
              </w:rPr>
              <w:t>.</w:t>
            </w:r>
          </w:p>
        </w:tc>
        <w:tc>
          <w:tcPr>
            <w:tcW w:w="2833" w:type="dxa"/>
            <w:vAlign w:val="center"/>
          </w:tcPr>
          <w:p w14:paraId="475C344E" w14:textId="5531DEA5" w:rsidR="00EC520C" w:rsidRPr="002B2A20" w:rsidRDefault="00EC520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Varikli</w:t>
            </w:r>
            <w:r w:rsidR="009969F7" w:rsidRPr="002B2A20">
              <w:rPr>
                <w:rFonts w:ascii="Times New Roman" w:eastAsia="Times New Roman" w:hAnsi="Times New Roman" w:cs="Times New Roman"/>
                <w:sz w:val="24"/>
                <w:szCs w:val="24"/>
                <w:lang w:eastAsia="en-US"/>
              </w:rPr>
              <w:t>s ir jo galia</w:t>
            </w:r>
          </w:p>
        </w:tc>
        <w:tc>
          <w:tcPr>
            <w:tcW w:w="4110" w:type="dxa"/>
            <w:vAlign w:val="center"/>
          </w:tcPr>
          <w:p w14:paraId="29E13C85" w14:textId="77777777" w:rsidR="009969F7" w:rsidRPr="002B2A20" w:rsidRDefault="009969F7"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Tūris ne mažiau kaip 2500 cm</w:t>
            </w:r>
            <w:r w:rsidRPr="00AF51C9">
              <w:rPr>
                <w:rFonts w:ascii="Times New Roman" w:eastAsia="Calibri" w:hAnsi="Times New Roman" w:cs="Times New Roman"/>
                <w:sz w:val="24"/>
                <w:szCs w:val="24"/>
                <w:vertAlign w:val="superscript"/>
                <w:lang w:eastAsia="en-US"/>
              </w:rPr>
              <w:t>3</w:t>
            </w:r>
          </w:p>
          <w:p w14:paraId="40DB7BA7" w14:textId="77777777" w:rsidR="009969F7" w:rsidRPr="002B2A20" w:rsidRDefault="009969F7"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Galingumas ne mažiau kaip 150 kW;</w:t>
            </w:r>
          </w:p>
          <w:p w14:paraId="374F6E7A" w14:textId="3F239E7E" w:rsidR="00EC520C" w:rsidRPr="002B2A20" w:rsidRDefault="009969F7"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 xml:space="preserve">Maksimalus variklio sukimo momentas ne mažiau kaip 500 </w:t>
            </w:r>
            <w:proofErr w:type="spellStart"/>
            <w:r w:rsidRPr="002B2A20">
              <w:rPr>
                <w:rFonts w:ascii="Times New Roman" w:eastAsia="Calibri" w:hAnsi="Times New Roman" w:cs="Times New Roman"/>
                <w:sz w:val="24"/>
                <w:szCs w:val="24"/>
                <w:lang w:eastAsia="en-US"/>
              </w:rPr>
              <w:t>Nm</w:t>
            </w:r>
            <w:proofErr w:type="spellEnd"/>
            <w:r w:rsidRPr="002B2A20">
              <w:rPr>
                <w:rFonts w:ascii="Times New Roman" w:eastAsia="Calibri" w:hAnsi="Times New Roman" w:cs="Times New Roman"/>
                <w:sz w:val="24"/>
                <w:szCs w:val="24"/>
                <w:lang w:eastAsia="en-US"/>
              </w:rPr>
              <w:t>.</w:t>
            </w:r>
          </w:p>
        </w:tc>
        <w:tc>
          <w:tcPr>
            <w:tcW w:w="2127" w:type="dxa"/>
          </w:tcPr>
          <w:p w14:paraId="7D4E0580" w14:textId="45A51DDD" w:rsidR="00EC520C" w:rsidRPr="002B2A20" w:rsidRDefault="00EC520C" w:rsidP="002B2A20">
            <w:pPr>
              <w:spacing w:line="240" w:lineRule="auto"/>
              <w:ind w:firstLine="0"/>
              <w:contextualSpacing/>
              <w:jc w:val="left"/>
              <w:rPr>
                <w:rFonts w:ascii="Times New Roman" w:eastAsia="Calibri" w:hAnsi="Times New Roman" w:cs="Times New Roman"/>
                <w:sz w:val="24"/>
                <w:szCs w:val="24"/>
                <w:lang w:eastAsia="en-US"/>
              </w:rPr>
            </w:pPr>
          </w:p>
        </w:tc>
      </w:tr>
      <w:tr w:rsidR="009969F7" w:rsidRPr="002B2A20" w14:paraId="47DB6045" w14:textId="77777777" w:rsidTr="00AF51C9">
        <w:trPr>
          <w:trHeight w:val="839"/>
        </w:trPr>
        <w:tc>
          <w:tcPr>
            <w:tcW w:w="570" w:type="dxa"/>
            <w:vAlign w:val="center"/>
          </w:tcPr>
          <w:p w14:paraId="2B5C7998" w14:textId="7A630B0A" w:rsidR="009969F7" w:rsidRPr="002B2A20" w:rsidRDefault="00103526"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1</w:t>
            </w:r>
            <w:r w:rsidR="004578A4" w:rsidRPr="002B2A20">
              <w:rPr>
                <w:rFonts w:ascii="Times New Roman" w:eastAsia="Times New Roman" w:hAnsi="Times New Roman" w:cs="Times New Roman"/>
                <w:sz w:val="24"/>
                <w:szCs w:val="24"/>
                <w:lang w:eastAsia="en-US"/>
              </w:rPr>
              <w:t>1</w:t>
            </w:r>
            <w:r w:rsidRPr="002B2A20">
              <w:rPr>
                <w:rFonts w:ascii="Times New Roman" w:eastAsia="Times New Roman" w:hAnsi="Times New Roman" w:cs="Times New Roman"/>
                <w:sz w:val="24"/>
                <w:szCs w:val="24"/>
                <w:lang w:eastAsia="en-US"/>
              </w:rPr>
              <w:t>.</w:t>
            </w:r>
          </w:p>
        </w:tc>
        <w:tc>
          <w:tcPr>
            <w:tcW w:w="2833" w:type="dxa"/>
            <w:vAlign w:val="center"/>
          </w:tcPr>
          <w:p w14:paraId="15B19576" w14:textId="29FE2D7D" w:rsidR="009969F7" w:rsidRPr="002B2A20" w:rsidRDefault="009969F7"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Kuro bako talpa</w:t>
            </w:r>
          </w:p>
        </w:tc>
        <w:tc>
          <w:tcPr>
            <w:tcW w:w="4110" w:type="dxa"/>
            <w:vAlign w:val="center"/>
          </w:tcPr>
          <w:p w14:paraId="58BF9028" w14:textId="6CF2D96F" w:rsidR="009969F7" w:rsidRPr="002B2A20" w:rsidRDefault="009969F7"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 xml:space="preserve">Nuo </w:t>
            </w:r>
            <w:r w:rsidR="2957CF98" w:rsidRPr="002B2A20">
              <w:rPr>
                <w:rFonts w:ascii="Times New Roman" w:eastAsia="Calibri" w:hAnsi="Times New Roman" w:cs="Times New Roman"/>
                <w:sz w:val="24"/>
                <w:szCs w:val="24"/>
                <w:lang w:eastAsia="en-US"/>
              </w:rPr>
              <w:t>6</w:t>
            </w:r>
            <w:r w:rsidRPr="002B2A20">
              <w:rPr>
                <w:rFonts w:ascii="Times New Roman" w:eastAsia="Calibri" w:hAnsi="Times New Roman" w:cs="Times New Roman"/>
                <w:sz w:val="24"/>
                <w:szCs w:val="24"/>
                <w:lang w:eastAsia="en-US"/>
              </w:rPr>
              <w:t>0 litrų.</w:t>
            </w:r>
          </w:p>
        </w:tc>
        <w:tc>
          <w:tcPr>
            <w:tcW w:w="2127" w:type="dxa"/>
          </w:tcPr>
          <w:p w14:paraId="480A2287" w14:textId="63E9C260" w:rsidR="009969F7" w:rsidRPr="002B2A20" w:rsidRDefault="009969F7" w:rsidP="002B2A20">
            <w:pPr>
              <w:spacing w:line="240" w:lineRule="auto"/>
              <w:ind w:firstLine="0"/>
              <w:contextualSpacing/>
              <w:jc w:val="left"/>
              <w:rPr>
                <w:rFonts w:ascii="Times New Roman" w:eastAsia="Calibri" w:hAnsi="Times New Roman" w:cs="Times New Roman"/>
                <w:sz w:val="24"/>
                <w:szCs w:val="24"/>
                <w:lang w:eastAsia="en-US"/>
              </w:rPr>
            </w:pPr>
          </w:p>
        </w:tc>
      </w:tr>
      <w:tr w:rsidR="009969F7" w:rsidRPr="002B2A20" w14:paraId="6B5CEB27" w14:textId="77777777" w:rsidTr="00AF51C9">
        <w:trPr>
          <w:trHeight w:val="839"/>
        </w:trPr>
        <w:tc>
          <w:tcPr>
            <w:tcW w:w="570" w:type="dxa"/>
            <w:vAlign w:val="center"/>
          </w:tcPr>
          <w:p w14:paraId="2592C5ED" w14:textId="6CFC2075" w:rsidR="009969F7" w:rsidRPr="002B2A20" w:rsidRDefault="00103526"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1</w:t>
            </w:r>
            <w:r w:rsidR="00710407" w:rsidRPr="002B2A20">
              <w:rPr>
                <w:rFonts w:ascii="Times New Roman" w:eastAsia="Times New Roman" w:hAnsi="Times New Roman" w:cs="Times New Roman"/>
                <w:sz w:val="24"/>
                <w:szCs w:val="24"/>
                <w:lang w:eastAsia="en-US"/>
              </w:rPr>
              <w:t>2</w:t>
            </w:r>
            <w:r w:rsidRPr="002B2A20">
              <w:rPr>
                <w:rFonts w:ascii="Times New Roman" w:eastAsia="Times New Roman" w:hAnsi="Times New Roman" w:cs="Times New Roman"/>
                <w:sz w:val="24"/>
                <w:szCs w:val="24"/>
                <w:lang w:eastAsia="en-US"/>
              </w:rPr>
              <w:t>.</w:t>
            </w:r>
          </w:p>
        </w:tc>
        <w:tc>
          <w:tcPr>
            <w:tcW w:w="2833" w:type="dxa"/>
            <w:vAlign w:val="center"/>
          </w:tcPr>
          <w:p w14:paraId="0ABFD910" w14:textId="50D8F938" w:rsidR="009969F7" w:rsidRPr="002B2A20" w:rsidRDefault="009969F7"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Kėbulo stiklai</w:t>
            </w:r>
          </w:p>
        </w:tc>
        <w:tc>
          <w:tcPr>
            <w:tcW w:w="4110" w:type="dxa"/>
            <w:vAlign w:val="center"/>
          </w:tcPr>
          <w:p w14:paraId="00CC6345" w14:textId="77777777" w:rsidR="009969F7" w:rsidRPr="002B2A20" w:rsidRDefault="009969F7" w:rsidP="002B2A20">
            <w:pPr>
              <w:spacing w:line="240" w:lineRule="auto"/>
              <w:ind w:firstLine="0"/>
              <w:contextualSpacing/>
              <w:rPr>
                <w:rFonts w:ascii="Times New Roman" w:eastAsia="Calibri" w:hAnsi="Times New Roman" w:cs="Times New Roman"/>
                <w:iCs/>
                <w:sz w:val="24"/>
                <w:szCs w:val="24"/>
                <w:lang w:eastAsia="en-US"/>
              </w:rPr>
            </w:pPr>
            <w:r w:rsidRPr="002B2A20">
              <w:rPr>
                <w:rFonts w:ascii="Times New Roman" w:eastAsia="Calibri" w:hAnsi="Times New Roman" w:cs="Times New Roman"/>
                <w:iCs/>
                <w:sz w:val="24"/>
                <w:szCs w:val="24"/>
                <w:lang w:eastAsia="en-US"/>
              </w:rPr>
              <w:t>Šildomas galinio lango stiklas su valytuvu;</w:t>
            </w:r>
          </w:p>
          <w:p w14:paraId="7CF6E49E" w14:textId="3C0900A5" w:rsidR="009969F7" w:rsidRPr="002B2A20" w:rsidRDefault="009969F7" w:rsidP="002B2A20">
            <w:pPr>
              <w:spacing w:line="240" w:lineRule="auto"/>
              <w:ind w:firstLine="0"/>
              <w:contextualSpacing/>
              <w:rPr>
                <w:rFonts w:ascii="Times New Roman" w:eastAsia="Calibri" w:hAnsi="Times New Roman" w:cs="Times New Roman"/>
                <w:iCs/>
                <w:sz w:val="24"/>
                <w:szCs w:val="24"/>
                <w:lang w:eastAsia="en-US"/>
              </w:rPr>
            </w:pPr>
            <w:r w:rsidRPr="002B2A20">
              <w:rPr>
                <w:rFonts w:ascii="Times New Roman" w:eastAsia="Calibri" w:hAnsi="Times New Roman" w:cs="Times New Roman"/>
                <w:iCs/>
                <w:sz w:val="24"/>
                <w:szCs w:val="24"/>
                <w:lang w:eastAsia="en-US"/>
              </w:rPr>
              <w:t>Elektra valdomi priekinių ir galinių durų langų stiklai.</w:t>
            </w:r>
          </w:p>
        </w:tc>
        <w:tc>
          <w:tcPr>
            <w:tcW w:w="2127" w:type="dxa"/>
          </w:tcPr>
          <w:p w14:paraId="26AD8F3D" w14:textId="384D8ED6" w:rsidR="009969F7" w:rsidRPr="002B2A20" w:rsidRDefault="009969F7" w:rsidP="002B2A20">
            <w:pPr>
              <w:spacing w:line="240" w:lineRule="auto"/>
              <w:ind w:firstLine="0"/>
              <w:contextualSpacing/>
              <w:jc w:val="left"/>
              <w:rPr>
                <w:rFonts w:ascii="Times New Roman" w:eastAsia="Calibri" w:hAnsi="Times New Roman" w:cs="Times New Roman"/>
                <w:sz w:val="24"/>
                <w:szCs w:val="24"/>
                <w:lang w:eastAsia="en-US"/>
              </w:rPr>
            </w:pPr>
          </w:p>
        </w:tc>
      </w:tr>
      <w:tr w:rsidR="009969F7" w:rsidRPr="002B2A20" w14:paraId="609DD12A" w14:textId="77777777" w:rsidTr="00AF51C9">
        <w:trPr>
          <w:trHeight w:val="839"/>
        </w:trPr>
        <w:tc>
          <w:tcPr>
            <w:tcW w:w="570" w:type="dxa"/>
            <w:vAlign w:val="center"/>
          </w:tcPr>
          <w:p w14:paraId="3CDFE87B" w14:textId="19482E09" w:rsidR="009969F7" w:rsidRPr="002B2A20" w:rsidRDefault="00103526"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1</w:t>
            </w:r>
            <w:r w:rsidR="00710407" w:rsidRPr="002B2A20">
              <w:rPr>
                <w:rFonts w:ascii="Times New Roman" w:eastAsia="Times New Roman" w:hAnsi="Times New Roman" w:cs="Times New Roman"/>
                <w:sz w:val="24"/>
                <w:szCs w:val="24"/>
                <w:lang w:eastAsia="en-US"/>
              </w:rPr>
              <w:t>3</w:t>
            </w:r>
            <w:r w:rsidRPr="002B2A20">
              <w:rPr>
                <w:rFonts w:ascii="Times New Roman" w:eastAsia="Times New Roman" w:hAnsi="Times New Roman" w:cs="Times New Roman"/>
                <w:sz w:val="24"/>
                <w:szCs w:val="24"/>
                <w:lang w:eastAsia="en-US"/>
              </w:rPr>
              <w:t>.</w:t>
            </w:r>
          </w:p>
        </w:tc>
        <w:tc>
          <w:tcPr>
            <w:tcW w:w="2833" w:type="dxa"/>
            <w:vAlign w:val="center"/>
          </w:tcPr>
          <w:p w14:paraId="74E69D7B" w14:textId="02108552" w:rsidR="009969F7" w:rsidRPr="002B2A20" w:rsidRDefault="009969F7"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Sėdynės</w:t>
            </w:r>
          </w:p>
        </w:tc>
        <w:tc>
          <w:tcPr>
            <w:tcW w:w="4110" w:type="dxa"/>
            <w:vAlign w:val="center"/>
          </w:tcPr>
          <w:p w14:paraId="4E347FFA" w14:textId="41EA4AB4" w:rsidR="009969F7" w:rsidRPr="002B2A20" w:rsidRDefault="009969F7" w:rsidP="002B2A20">
            <w:pPr>
              <w:spacing w:line="240" w:lineRule="auto"/>
              <w:ind w:firstLine="0"/>
              <w:contextualSpacing/>
              <w:rPr>
                <w:rFonts w:ascii="Times New Roman" w:eastAsia="Calibri" w:hAnsi="Times New Roman" w:cs="Times New Roman"/>
                <w:iCs/>
                <w:sz w:val="24"/>
                <w:szCs w:val="24"/>
                <w:lang w:eastAsia="en-US"/>
              </w:rPr>
            </w:pPr>
            <w:r w:rsidRPr="002B2A20">
              <w:rPr>
                <w:rFonts w:ascii="Times New Roman" w:eastAsia="Calibri" w:hAnsi="Times New Roman" w:cs="Times New Roman"/>
                <w:iCs/>
                <w:sz w:val="24"/>
                <w:szCs w:val="24"/>
                <w:lang w:eastAsia="en-US"/>
              </w:rPr>
              <w:t>Sėdimų vietų skaičius – ne mažiau 5. Transformuojamos į horizontalią padėtį galinės sėdynės.</w:t>
            </w:r>
          </w:p>
        </w:tc>
        <w:tc>
          <w:tcPr>
            <w:tcW w:w="2127" w:type="dxa"/>
          </w:tcPr>
          <w:p w14:paraId="4F1E833E" w14:textId="0E796FE1" w:rsidR="009969F7" w:rsidRPr="002B2A20" w:rsidRDefault="009969F7" w:rsidP="002B2A20">
            <w:pPr>
              <w:spacing w:line="240" w:lineRule="auto"/>
              <w:ind w:firstLine="0"/>
              <w:contextualSpacing/>
              <w:jc w:val="left"/>
              <w:rPr>
                <w:rFonts w:ascii="Times New Roman" w:eastAsia="Calibri" w:hAnsi="Times New Roman" w:cs="Times New Roman"/>
                <w:sz w:val="24"/>
                <w:szCs w:val="24"/>
                <w:lang w:eastAsia="en-US"/>
              </w:rPr>
            </w:pPr>
          </w:p>
        </w:tc>
      </w:tr>
      <w:tr w:rsidR="009969F7" w:rsidRPr="002B2A20" w14:paraId="597FD19F" w14:textId="77777777" w:rsidTr="00AF51C9">
        <w:trPr>
          <w:trHeight w:val="839"/>
        </w:trPr>
        <w:tc>
          <w:tcPr>
            <w:tcW w:w="570" w:type="dxa"/>
            <w:vAlign w:val="center"/>
          </w:tcPr>
          <w:p w14:paraId="69DCDBC3" w14:textId="70305646" w:rsidR="009969F7" w:rsidRPr="002B2A20" w:rsidRDefault="00103526"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1</w:t>
            </w:r>
            <w:r w:rsidR="00710407" w:rsidRPr="002B2A20">
              <w:rPr>
                <w:rFonts w:ascii="Times New Roman" w:eastAsia="Times New Roman" w:hAnsi="Times New Roman" w:cs="Times New Roman"/>
                <w:sz w:val="24"/>
                <w:szCs w:val="24"/>
                <w:lang w:eastAsia="en-US"/>
              </w:rPr>
              <w:t>4</w:t>
            </w:r>
            <w:r w:rsidRPr="002B2A20">
              <w:rPr>
                <w:rFonts w:ascii="Times New Roman" w:eastAsia="Times New Roman" w:hAnsi="Times New Roman" w:cs="Times New Roman"/>
                <w:sz w:val="24"/>
                <w:szCs w:val="24"/>
                <w:lang w:eastAsia="en-US"/>
              </w:rPr>
              <w:t>.</w:t>
            </w:r>
          </w:p>
        </w:tc>
        <w:tc>
          <w:tcPr>
            <w:tcW w:w="2833" w:type="dxa"/>
            <w:vAlign w:val="center"/>
          </w:tcPr>
          <w:p w14:paraId="58E7B289" w14:textId="5142EBE3" w:rsidR="009969F7" w:rsidRPr="002B2A20" w:rsidRDefault="009969F7"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Automobilio valdymo ir saugumo sistemos:</w:t>
            </w:r>
          </w:p>
        </w:tc>
        <w:tc>
          <w:tcPr>
            <w:tcW w:w="4110" w:type="dxa"/>
            <w:vAlign w:val="center"/>
          </w:tcPr>
          <w:p w14:paraId="0BDC6A95" w14:textId="2572D825" w:rsidR="009969F7" w:rsidRPr="002B2A20" w:rsidRDefault="009969F7"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Automobilio parkavimosi distancijos kontrolės sistema (gamyklinė) arba lygiavertė su davikliais priekyje ir gale</w:t>
            </w:r>
            <w:r w:rsidR="00596FFC" w:rsidRPr="002B2A20">
              <w:rPr>
                <w:rFonts w:ascii="Times New Roman" w:eastAsia="Calibri" w:hAnsi="Times New Roman" w:cs="Times New Roman"/>
                <w:sz w:val="24"/>
                <w:szCs w:val="24"/>
                <w:lang w:eastAsia="en-US"/>
              </w:rPr>
              <w:t>;</w:t>
            </w:r>
          </w:p>
          <w:p w14:paraId="21F18EA1" w14:textId="5F7228AE" w:rsidR="009969F7" w:rsidRPr="002B2A20" w:rsidRDefault="009969F7" w:rsidP="002B2A20">
            <w:pPr>
              <w:spacing w:line="240" w:lineRule="auto"/>
              <w:ind w:firstLine="0"/>
              <w:contextualSpacing/>
              <w:rPr>
                <w:rFonts w:ascii="Times New Roman" w:eastAsia="Calibri" w:hAnsi="Times New Roman" w:cs="Times New Roman"/>
                <w:iCs/>
                <w:sz w:val="24"/>
                <w:szCs w:val="24"/>
                <w:lang w:eastAsia="en-US"/>
              </w:rPr>
            </w:pPr>
            <w:r w:rsidRPr="002B2A20">
              <w:rPr>
                <w:rFonts w:ascii="Times New Roman" w:eastAsia="Calibri" w:hAnsi="Times New Roman" w:cs="Times New Roman"/>
                <w:iCs/>
                <w:sz w:val="24"/>
                <w:szCs w:val="24"/>
                <w:lang w:eastAsia="en-US"/>
              </w:rPr>
              <w:t>Aklosios zonos stebėjimo sistema</w:t>
            </w:r>
            <w:r w:rsidR="00596FFC" w:rsidRPr="002B2A20">
              <w:rPr>
                <w:rFonts w:ascii="Times New Roman" w:eastAsia="Calibri" w:hAnsi="Times New Roman" w:cs="Times New Roman"/>
                <w:iCs/>
                <w:sz w:val="24"/>
                <w:szCs w:val="24"/>
                <w:lang w:eastAsia="en-US"/>
              </w:rPr>
              <w:t>;</w:t>
            </w:r>
          </w:p>
          <w:p w14:paraId="4AF96851" w14:textId="306F252E" w:rsidR="009969F7" w:rsidRPr="002B2A20" w:rsidRDefault="009969F7" w:rsidP="002B2A20">
            <w:pPr>
              <w:spacing w:line="240" w:lineRule="auto"/>
              <w:ind w:firstLine="0"/>
              <w:contextualSpacing/>
              <w:rPr>
                <w:rFonts w:ascii="Times New Roman" w:eastAsia="Calibri" w:hAnsi="Times New Roman" w:cs="Times New Roman"/>
                <w:iCs/>
                <w:sz w:val="24"/>
                <w:szCs w:val="24"/>
                <w:lang w:eastAsia="en-US"/>
              </w:rPr>
            </w:pPr>
            <w:r w:rsidRPr="002B2A20">
              <w:rPr>
                <w:rFonts w:ascii="Times New Roman" w:eastAsia="Calibri" w:hAnsi="Times New Roman" w:cs="Times New Roman"/>
                <w:iCs/>
                <w:sz w:val="24"/>
                <w:szCs w:val="24"/>
                <w:lang w:eastAsia="en-US"/>
              </w:rPr>
              <w:t>Gamyklinės saugos oro pagalvės ne mažiau 6 vnt.</w:t>
            </w:r>
          </w:p>
          <w:p w14:paraId="5D23BD3F" w14:textId="77777777" w:rsidR="009969F7" w:rsidRPr="002B2A20" w:rsidRDefault="009969F7" w:rsidP="002B2A20">
            <w:pPr>
              <w:spacing w:line="240" w:lineRule="auto"/>
              <w:ind w:firstLine="0"/>
              <w:contextualSpacing/>
              <w:rPr>
                <w:rFonts w:ascii="Times New Roman" w:eastAsia="Calibri" w:hAnsi="Times New Roman" w:cs="Times New Roman"/>
                <w:iCs/>
                <w:sz w:val="24"/>
                <w:szCs w:val="24"/>
                <w:lang w:eastAsia="en-US"/>
              </w:rPr>
            </w:pPr>
            <w:r w:rsidRPr="002B2A20">
              <w:rPr>
                <w:rFonts w:ascii="Times New Roman" w:eastAsia="Calibri" w:hAnsi="Times New Roman" w:cs="Times New Roman"/>
                <w:iCs/>
                <w:sz w:val="24"/>
                <w:szCs w:val="24"/>
                <w:lang w:eastAsia="en-US"/>
              </w:rPr>
              <w:t>Vairo stiprintuvas;</w:t>
            </w:r>
          </w:p>
          <w:p w14:paraId="3F200137" w14:textId="32F2261C" w:rsidR="009969F7" w:rsidRPr="002B2A20" w:rsidRDefault="009969F7" w:rsidP="002B2A20">
            <w:pPr>
              <w:spacing w:line="240" w:lineRule="auto"/>
              <w:ind w:firstLine="0"/>
              <w:contextualSpacing/>
              <w:rPr>
                <w:rFonts w:ascii="Times New Roman" w:eastAsia="Calibri" w:hAnsi="Times New Roman" w:cs="Times New Roman"/>
                <w:iCs/>
                <w:sz w:val="24"/>
                <w:szCs w:val="24"/>
                <w:lang w:eastAsia="en-US"/>
              </w:rPr>
            </w:pPr>
            <w:r w:rsidRPr="002B2A20">
              <w:rPr>
                <w:rFonts w:ascii="Times New Roman" w:eastAsia="Calibri" w:hAnsi="Times New Roman" w:cs="Times New Roman"/>
                <w:iCs/>
                <w:sz w:val="24"/>
                <w:szCs w:val="24"/>
                <w:lang w:eastAsia="en-US"/>
              </w:rPr>
              <w:t>Signalizacijos sistema ir variklio imobilizatorius</w:t>
            </w:r>
            <w:r w:rsidR="00596FFC" w:rsidRPr="002B2A20">
              <w:rPr>
                <w:rFonts w:ascii="Times New Roman" w:eastAsia="Calibri" w:hAnsi="Times New Roman" w:cs="Times New Roman"/>
                <w:iCs/>
                <w:sz w:val="24"/>
                <w:szCs w:val="24"/>
                <w:lang w:eastAsia="en-US"/>
              </w:rPr>
              <w:t>;</w:t>
            </w:r>
          </w:p>
          <w:p w14:paraId="4BB924C9" w14:textId="49DB60F7" w:rsidR="009969F7" w:rsidRPr="002B2A20" w:rsidRDefault="009969F7" w:rsidP="002B2A20">
            <w:pPr>
              <w:spacing w:line="240" w:lineRule="auto"/>
              <w:ind w:firstLine="0"/>
              <w:contextualSpacing/>
              <w:rPr>
                <w:rFonts w:ascii="Times New Roman" w:eastAsia="Calibri" w:hAnsi="Times New Roman" w:cs="Times New Roman"/>
                <w:iCs/>
                <w:sz w:val="24"/>
                <w:szCs w:val="24"/>
                <w:lang w:eastAsia="en-US"/>
              </w:rPr>
            </w:pPr>
            <w:r w:rsidRPr="002B2A20">
              <w:rPr>
                <w:rFonts w:ascii="Times New Roman" w:eastAsia="Calibri" w:hAnsi="Times New Roman" w:cs="Times New Roman"/>
                <w:iCs/>
                <w:sz w:val="24"/>
                <w:szCs w:val="24"/>
                <w:lang w:eastAsia="en-US"/>
              </w:rPr>
              <w:t>Saugos diržai: vairuotojui ir visoms keleivių vietoms.</w:t>
            </w:r>
          </w:p>
        </w:tc>
        <w:tc>
          <w:tcPr>
            <w:tcW w:w="2127" w:type="dxa"/>
          </w:tcPr>
          <w:p w14:paraId="18C505E5" w14:textId="216C41E3" w:rsidR="009969F7" w:rsidRPr="002B2A20" w:rsidRDefault="009969F7" w:rsidP="002B2A20">
            <w:pPr>
              <w:spacing w:line="240" w:lineRule="auto"/>
              <w:ind w:firstLine="0"/>
              <w:contextualSpacing/>
              <w:jc w:val="left"/>
              <w:rPr>
                <w:rFonts w:ascii="Times New Roman" w:eastAsia="Calibri" w:hAnsi="Times New Roman" w:cs="Times New Roman"/>
                <w:sz w:val="24"/>
                <w:szCs w:val="24"/>
                <w:lang w:eastAsia="en-US"/>
              </w:rPr>
            </w:pPr>
          </w:p>
        </w:tc>
      </w:tr>
      <w:tr w:rsidR="0014117C" w:rsidRPr="002B2A20" w14:paraId="55BE1292" w14:textId="77777777" w:rsidTr="00AF51C9">
        <w:trPr>
          <w:trHeight w:val="839"/>
        </w:trPr>
        <w:tc>
          <w:tcPr>
            <w:tcW w:w="570" w:type="dxa"/>
            <w:vAlign w:val="center"/>
          </w:tcPr>
          <w:p w14:paraId="77936373" w14:textId="44D85AB1" w:rsidR="0014117C" w:rsidRPr="002B2A20" w:rsidRDefault="00103526"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1</w:t>
            </w:r>
            <w:r w:rsidR="00710407" w:rsidRPr="002B2A20">
              <w:rPr>
                <w:rFonts w:ascii="Times New Roman" w:eastAsia="Times New Roman" w:hAnsi="Times New Roman" w:cs="Times New Roman"/>
                <w:sz w:val="24"/>
                <w:szCs w:val="24"/>
                <w:lang w:eastAsia="en-US"/>
              </w:rPr>
              <w:t>5</w:t>
            </w:r>
            <w:r w:rsidRPr="002B2A20">
              <w:rPr>
                <w:rFonts w:ascii="Times New Roman" w:eastAsia="Times New Roman" w:hAnsi="Times New Roman" w:cs="Times New Roman"/>
                <w:sz w:val="24"/>
                <w:szCs w:val="24"/>
                <w:lang w:eastAsia="en-US"/>
              </w:rPr>
              <w:t>.</w:t>
            </w:r>
          </w:p>
        </w:tc>
        <w:tc>
          <w:tcPr>
            <w:tcW w:w="2833" w:type="dxa"/>
            <w:vAlign w:val="center"/>
          </w:tcPr>
          <w:p w14:paraId="6C5B3B38" w14:textId="0941A37C" w:rsidR="0014117C" w:rsidRPr="002B2A20" w:rsidRDefault="0014117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Prikabinimo įtaisas</w:t>
            </w:r>
          </w:p>
        </w:tc>
        <w:tc>
          <w:tcPr>
            <w:tcW w:w="4110" w:type="dxa"/>
            <w:vAlign w:val="center"/>
          </w:tcPr>
          <w:p w14:paraId="02FBCAB5" w14:textId="7695CAFE" w:rsidR="0014117C" w:rsidRPr="002B2A20" w:rsidRDefault="0014117C"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 xml:space="preserve">Rutulinis prikabinimo įtaisas (priekabai) su elektros instaliacija </w:t>
            </w:r>
            <w:r w:rsidR="00D6679D" w:rsidRPr="002B2A20">
              <w:rPr>
                <w:rFonts w:ascii="Times New Roman" w:eastAsia="Calibri" w:hAnsi="Times New Roman" w:cs="Times New Roman"/>
                <w:sz w:val="24"/>
                <w:szCs w:val="24"/>
                <w:lang w:eastAsia="en-US"/>
              </w:rPr>
              <w:t>(Europos standartinė automobilio priekabos jungtis )</w:t>
            </w:r>
          </w:p>
        </w:tc>
        <w:tc>
          <w:tcPr>
            <w:tcW w:w="2127" w:type="dxa"/>
          </w:tcPr>
          <w:p w14:paraId="109C42DF" w14:textId="110A925C" w:rsidR="0014117C" w:rsidRPr="002B2A20" w:rsidRDefault="0014117C" w:rsidP="002B2A20">
            <w:pPr>
              <w:spacing w:line="240" w:lineRule="auto"/>
              <w:ind w:firstLine="0"/>
              <w:contextualSpacing/>
              <w:jc w:val="left"/>
              <w:rPr>
                <w:rFonts w:ascii="Times New Roman" w:eastAsia="Calibri" w:hAnsi="Times New Roman" w:cs="Times New Roman"/>
                <w:sz w:val="24"/>
                <w:szCs w:val="24"/>
                <w:lang w:eastAsia="en-US"/>
              </w:rPr>
            </w:pPr>
          </w:p>
        </w:tc>
      </w:tr>
      <w:tr w:rsidR="00EC520C" w:rsidRPr="002B2A20" w14:paraId="5C13AAFA" w14:textId="77777777" w:rsidTr="00AF51C9">
        <w:trPr>
          <w:trHeight w:val="1010"/>
        </w:trPr>
        <w:tc>
          <w:tcPr>
            <w:tcW w:w="570" w:type="dxa"/>
            <w:vAlign w:val="center"/>
          </w:tcPr>
          <w:p w14:paraId="14F0EAAB" w14:textId="459C286C" w:rsidR="00EC520C" w:rsidRPr="002B2A20" w:rsidRDefault="00710407"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16</w:t>
            </w:r>
            <w:r w:rsidR="00103526" w:rsidRPr="002B2A20">
              <w:rPr>
                <w:rFonts w:ascii="Times New Roman" w:eastAsia="Times New Roman" w:hAnsi="Times New Roman" w:cs="Times New Roman"/>
                <w:sz w:val="24"/>
                <w:szCs w:val="24"/>
                <w:lang w:eastAsia="en-US"/>
              </w:rPr>
              <w:t>.</w:t>
            </w:r>
          </w:p>
        </w:tc>
        <w:tc>
          <w:tcPr>
            <w:tcW w:w="2833" w:type="dxa"/>
            <w:vAlign w:val="center"/>
          </w:tcPr>
          <w:p w14:paraId="79674E07" w14:textId="2D315BA2" w:rsidR="00EC520C" w:rsidRPr="002B2A20" w:rsidRDefault="0014117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Salono šildymas ir vėdinimas, dangos</w:t>
            </w:r>
          </w:p>
        </w:tc>
        <w:tc>
          <w:tcPr>
            <w:tcW w:w="4110" w:type="dxa"/>
            <w:vAlign w:val="center"/>
          </w:tcPr>
          <w:p w14:paraId="00DB0A7D" w14:textId="77777777" w:rsidR="0014117C" w:rsidRPr="002B2A20" w:rsidRDefault="0014117C"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Automatinė oro kondicionavimo ir šildymo sistema;</w:t>
            </w:r>
          </w:p>
          <w:p w14:paraId="0B294D52" w14:textId="6E2E1800" w:rsidR="00EC520C" w:rsidRPr="002B2A20" w:rsidRDefault="0014117C" w:rsidP="002B2A20">
            <w:pPr>
              <w:spacing w:line="240" w:lineRule="auto"/>
              <w:ind w:firstLine="0"/>
              <w:contextualSpacing/>
              <w:rPr>
                <w:rFonts w:ascii="Times New Roman" w:eastAsia="Calibri" w:hAnsi="Times New Roman" w:cs="Times New Roman"/>
                <w:sz w:val="24"/>
                <w:szCs w:val="24"/>
                <w:highlight w:val="yellow"/>
                <w:lang w:eastAsia="en-US"/>
              </w:rPr>
            </w:pPr>
            <w:r w:rsidRPr="002B2A20">
              <w:rPr>
                <w:rFonts w:ascii="Times New Roman" w:eastAsia="Calibri" w:hAnsi="Times New Roman" w:cs="Times New Roman"/>
                <w:sz w:val="24"/>
                <w:szCs w:val="24"/>
                <w:lang w:eastAsia="en-US"/>
              </w:rPr>
              <w:t>Salono ir grindų danga tamsios spalvos.</w:t>
            </w:r>
          </w:p>
        </w:tc>
        <w:tc>
          <w:tcPr>
            <w:tcW w:w="2127" w:type="dxa"/>
          </w:tcPr>
          <w:p w14:paraId="4A87F01F" w14:textId="35921BDD" w:rsidR="00EC520C" w:rsidRPr="002B2A20" w:rsidRDefault="00EC520C" w:rsidP="002B2A20">
            <w:pPr>
              <w:spacing w:line="240" w:lineRule="auto"/>
              <w:ind w:firstLine="0"/>
              <w:contextualSpacing/>
              <w:jc w:val="left"/>
              <w:rPr>
                <w:rFonts w:ascii="Times New Roman" w:eastAsia="Calibri" w:hAnsi="Times New Roman" w:cs="Times New Roman"/>
                <w:sz w:val="24"/>
                <w:szCs w:val="24"/>
                <w:lang w:eastAsia="en-US"/>
              </w:rPr>
            </w:pPr>
          </w:p>
        </w:tc>
      </w:tr>
      <w:tr w:rsidR="0014117C" w:rsidRPr="002B2A20" w14:paraId="793DF548" w14:textId="77777777" w:rsidTr="00AF51C9">
        <w:trPr>
          <w:trHeight w:val="1010"/>
        </w:trPr>
        <w:tc>
          <w:tcPr>
            <w:tcW w:w="570" w:type="dxa"/>
            <w:vAlign w:val="center"/>
          </w:tcPr>
          <w:p w14:paraId="37978771" w14:textId="6093AD5C" w:rsidR="0014117C" w:rsidRPr="002B2A20" w:rsidRDefault="00710407"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17</w:t>
            </w:r>
            <w:r w:rsidR="00103526" w:rsidRPr="002B2A20">
              <w:rPr>
                <w:rFonts w:ascii="Times New Roman" w:eastAsia="Times New Roman" w:hAnsi="Times New Roman" w:cs="Times New Roman"/>
                <w:sz w:val="24"/>
                <w:szCs w:val="24"/>
                <w:lang w:eastAsia="en-US"/>
              </w:rPr>
              <w:t>.</w:t>
            </w:r>
          </w:p>
        </w:tc>
        <w:tc>
          <w:tcPr>
            <w:tcW w:w="2833" w:type="dxa"/>
            <w:vAlign w:val="center"/>
          </w:tcPr>
          <w:p w14:paraId="4B33C474" w14:textId="0DCAC850" w:rsidR="0014117C" w:rsidRPr="002B2A20" w:rsidRDefault="0014117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Rūko žibintai</w:t>
            </w:r>
          </w:p>
        </w:tc>
        <w:tc>
          <w:tcPr>
            <w:tcW w:w="4110" w:type="dxa"/>
            <w:vAlign w:val="center"/>
          </w:tcPr>
          <w:p w14:paraId="1C047E25" w14:textId="7E913BC4" w:rsidR="0014117C" w:rsidRPr="002B2A20" w:rsidRDefault="0014117C"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Priekiniai rūko žibintai ir galinis rūko žibintas.</w:t>
            </w:r>
          </w:p>
        </w:tc>
        <w:tc>
          <w:tcPr>
            <w:tcW w:w="2127" w:type="dxa"/>
          </w:tcPr>
          <w:p w14:paraId="73680969" w14:textId="6ED85869" w:rsidR="0014117C" w:rsidRPr="002B2A20" w:rsidRDefault="0014117C" w:rsidP="002B2A20">
            <w:pPr>
              <w:spacing w:line="240" w:lineRule="auto"/>
              <w:ind w:firstLine="0"/>
              <w:contextualSpacing/>
              <w:jc w:val="left"/>
              <w:rPr>
                <w:rFonts w:ascii="Times New Roman" w:eastAsia="Calibri" w:hAnsi="Times New Roman" w:cs="Times New Roman"/>
                <w:sz w:val="24"/>
                <w:szCs w:val="24"/>
                <w:lang w:eastAsia="en-US"/>
              </w:rPr>
            </w:pPr>
          </w:p>
        </w:tc>
      </w:tr>
      <w:tr w:rsidR="0014117C" w:rsidRPr="002B2A20" w14:paraId="0593E31F" w14:textId="77777777" w:rsidTr="00AF51C9">
        <w:trPr>
          <w:trHeight w:val="1010"/>
        </w:trPr>
        <w:tc>
          <w:tcPr>
            <w:tcW w:w="570" w:type="dxa"/>
            <w:vAlign w:val="center"/>
          </w:tcPr>
          <w:p w14:paraId="3484D7E2" w14:textId="2310268E" w:rsidR="0014117C" w:rsidRPr="002B2A20" w:rsidRDefault="00710407"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18</w:t>
            </w:r>
            <w:r w:rsidR="00103526" w:rsidRPr="002B2A20">
              <w:rPr>
                <w:rFonts w:ascii="Times New Roman" w:eastAsia="Times New Roman" w:hAnsi="Times New Roman" w:cs="Times New Roman"/>
                <w:sz w:val="24"/>
                <w:szCs w:val="24"/>
                <w:lang w:eastAsia="en-US"/>
              </w:rPr>
              <w:t>.</w:t>
            </w:r>
          </w:p>
        </w:tc>
        <w:tc>
          <w:tcPr>
            <w:tcW w:w="2833" w:type="dxa"/>
            <w:vAlign w:val="center"/>
          </w:tcPr>
          <w:p w14:paraId="675AD33D" w14:textId="012C226B" w:rsidR="0014117C" w:rsidRPr="002B2A20" w:rsidRDefault="0014117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Audiosistema</w:t>
            </w:r>
          </w:p>
        </w:tc>
        <w:tc>
          <w:tcPr>
            <w:tcW w:w="4110" w:type="dxa"/>
            <w:vAlign w:val="center"/>
          </w:tcPr>
          <w:p w14:paraId="2266B8B5" w14:textId="737F5FA4" w:rsidR="0014117C" w:rsidRPr="002B2A20" w:rsidRDefault="0014117C"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Gamyklinis grotuvas su „Bluetooth“ laisvų rankų įranga. Gamyklinė USB jungtis su mobilaus telefono krovimo funkcija.</w:t>
            </w:r>
          </w:p>
        </w:tc>
        <w:tc>
          <w:tcPr>
            <w:tcW w:w="2127" w:type="dxa"/>
          </w:tcPr>
          <w:p w14:paraId="59C8C0A8" w14:textId="2FD22747" w:rsidR="0014117C" w:rsidRPr="002B2A20" w:rsidRDefault="0014117C" w:rsidP="002B2A20">
            <w:pPr>
              <w:spacing w:line="240" w:lineRule="auto"/>
              <w:ind w:firstLine="0"/>
              <w:contextualSpacing/>
              <w:jc w:val="left"/>
              <w:rPr>
                <w:rFonts w:ascii="Times New Roman" w:eastAsia="Calibri" w:hAnsi="Times New Roman" w:cs="Times New Roman"/>
                <w:sz w:val="24"/>
                <w:szCs w:val="24"/>
                <w:lang w:eastAsia="en-US"/>
              </w:rPr>
            </w:pPr>
          </w:p>
        </w:tc>
      </w:tr>
      <w:tr w:rsidR="00EC520C" w:rsidRPr="002B2A20" w14:paraId="7C6C9C00" w14:textId="77777777" w:rsidTr="00AF51C9">
        <w:trPr>
          <w:trHeight w:val="1010"/>
        </w:trPr>
        <w:tc>
          <w:tcPr>
            <w:tcW w:w="570" w:type="dxa"/>
            <w:vAlign w:val="center"/>
          </w:tcPr>
          <w:p w14:paraId="7993313A" w14:textId="4D424D81" w:rsidR="00EC520C" w:rsidRPr="002B2A20" w:rsidRDefault="00710407"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19</w:t>
            </w:r>
            <w:r w:rsidR="00103526" w:rsidRPr="002B2A20">
              <w:rPr>
                <w:rFonts w:ascii="Times New Roman" w:eastAsia="Times New Roman" w:hAnsi="Times New Roman" w:cs="Times New Roman"/>
                <w:sz w:val="24"/>
                <w:szCs w:val="24"/>
                <w:lang w:eastAsia="en-US"/>
              </w:rPr>
              <w:t>.</w:t>
            </w:r>
          </w:p>
        </w:tc>
        <w:tc>
          <w:tcPr>
            <w:tcW w:w="2833" w:type="dxa"/>
            <w:vAlign w:val="center"/>
          </w:tcPr>
          <w:p w14:paraId="1ED47A4E" w14:textId="77777777" w:rsidR="00EC520C" w:rsidRPr="002B2A20" w:rsidRDefault="00EC520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Stiklų tamsinimas</w:t>
            </w:r>
          </w:p>
        </w:tc>
        <w:tc>
          <w:tcPr>
            <w:tcW w:w="4110" w:type="dxa"/>
            <w:vAlign w:val="center"/>
          </w:tcPr>
          <w:p w14:paraId="5864BC1B" w14:textId="77777777" w:rsidR="00EC520C" w:rsidRPr="002B2A20" w:rsidRDefault="00EC520C"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Turi būti tamsinti galiniai automobilio stiklai.</w:t>
            </w:r>
          </w:p>
        </w:tc>
        <w:tc>
          <w:tcPr>
            <w:tcW w:w="2127" w:type="dxa"/>
          </w:tcPr>
          <w:p w14:paraId="2B91335F" w14:textId="6935863E" w:rsidR="00EC520C" w:rsidRPr="002B2A20" w:rsidRDefault="00EC520C" w:rsidP="002B2A20">
            <w:pPr>
              <w:spacing w:line="240" w:lineRule="auto"/>
              <w:ind w:firstLine="0"/>
              <w:contextualSpacing/>
              <w:jc w:val="left"/>
              <w:rPr>
                <w:rFonts w:ascii="Times New Roman" w:eastAsia="Calibri" w:hAnsi="Times New Roman" w:cs="Times New Roman"/>
                <w:sz w:val="24"/>
                <w:szCs w:val="24"/>
                <w:lang w:eastAsia="en-US"/>
              </w:rPr>
            </w:pPr>
          </w:p>
        </w:tc>
      </w:tr>
      <w:tr w:rsidR="0014117C" w:rsidRPr="002B2A20" w14:paraId="6C4D2E69" w14:textId="77777777" w:rsidTr="00AF51C9">
        <w:trPr>
          <w:trHeight w:val="1010"/>
        </w:trPr>
        <w:tc>
          <w:tcPr>
            <w:tcW w:w="570" w:type="dxa"/>
            <w:vAlign w:val="center"/>
          </w:tcPr>
          <w:p w14:paraId="7450162F" w14:textId="53FBFBC3" w:rsidR="0014117C" w:rsidRPr="002B2A20" w:rsidRDefault="00710407"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lastRenderedPageBreak/>
              <w:t>20</w:t>
            </w:r>
            <w:r w:rsidR="00103526" w:rsidRPr="002B2A20">
              <w:rPr>
                <w:rFonts w:ascii="Times New Roman" w:eastAsia="Times New Roman" w:hAnsi="Times New Roman" w:cs="Times New Roman"/>
                <w:sz w:val="24"/>
                <w:szCs w:val="24"/>
                <w:lang w:eastAsia="en-US"/>
              </w:rPr>
              <w:t>.</w:t>
            </w:r>
          </w:p>
        </w:tc>
        <w:tc>
          <w:tcPr>
            <w:tcW w:w="2833" w:type="dxa"/>
            <w:vAlign w:val="center"/>
          </w:tcPr>
          <w:p w14:paraId="3F6FF4D2" w14:textId="609E7B2B" w:rsidR="0014117C" w:rsidRPr="002B2A20" w:rsidRDefault="0014117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Veidrodėliai</w:t>
            </w:r>
          </w:p>
        </w:tc>
        <w:tc>
          <w:tcPr>
            <w:tcW w:w="4110" w:type="dxa"/>
            <w:vAlign w:val="center"/>
          </w:tcPr>
          <w:p w14:paraId="450FFDEC" w14:textId="7ABACBDE" w:rsidR="0014117C" w:rsidRPr="002B2A20" w:rsidRDefault="0014117C"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Elektra valdomi ir šildomi galinio vaizdo šoniniai veidrodėliai.</w:t>
            </w:r>
          </w:p>
        </w:tc>
        <w:tc>
          <w:tcPr>
            <w:tcW w:w="2127" w:type="dxa"/>
          </w:tcPr>
          <w:p w14:paraId="118D1437" w14:textId="136AD605" w:rsidR="0014117C" w:rsidRPr="002B2A20" w:rsidRDefault="0014117C" w:rsidP="002B2A20">
            <w:pPr>
              <w:spacing w:line="240" w:lineRule="auto"/>
              <w:ind w:firstLine="0"/>
              <w:contextualSpacing/>
              <w:jc w:val="left"/>
              <w:rPr>
                <w:rFonts w:ascii="Times New Roman" w:eastAsia="Calibri" w:hAnsi="Times New Roman" w:cs="Times New Roman"/>
                <w:sz w:val="24"/>
                <w:szCs w:val="24"/>
                <w:lang w:eastAsia="en-US"/>
              </w:rPr>
            </w:pPr>
          </w:p>
        </w:tc>
      </w:tr>
      <w:tr w:rsidR="00EC520C" w:rsidRPr="002B2A20" w14:paraId="16652D52" w14:textId="77777777" w:rsidTr="00AF51C9">
        <w:trPr>
          <w:trHeight w:val="1010"/>
        </w:trPr>
        <w:tc>
          <w:tcPr>
            <w:tcW w:w="570" w:type="dxa"/>
            <w:vAlign w:val="center"/>
          </w:tcPr>
          <w:p w14:paraId="65E05375" w14:textId="5A197C4C" w:rsidR="00EC520C" w:rsidRPr="002B2A20" w:rsidRDefault="00103526"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2</w:t>
            </w:r>
            <w:r w:rsidR="00710407" w:rsidRPr="002B2A20">
              <w:rPr>
                <w:rFonts w:ascii="Times New Roman" w:eastAsia="Times New Roman" w:hAnsi="Times New Roman" w:cs="Times New Roman"/>
                <w:sz w:val="24"/>
                <w:szCs w:val="24"/>
                <w:lang w:eastAsia="en-US"/>
              </w:rPr>
              <w:t>1</w:t>
            </w:r>
            <w:r w:rsidRPr="002B2A20">
              <w:rPr>
                <w:rFonts w:ascii="Times New Roman" w:eastAsia="Times New Roman" w:hAnsi="Times New Roman" w:cs="Times New Roman"/>
                <w:sz w:val="24"/>
                <w:szCs w:val="24"/>
                <w:lang w:eastAsia="en-US"/>
              </w:rPr>
              <w:t>.</w:t>
            </w:r>
          </w:p>
        </w:tc>
        <w:tc>
          <w:tcPr>
            <w:tcW w:w="2833" w:type="dxa"/>
            <w:vAlign w:val="center"/>
          </w:tcPr>
          <w:p w14:paraId="69EE8A8A" w14:textId="77777777" w:rsidR="00EC520C" w:rsidRPr="002B2A20" w:rsidRDefault="00EC520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Automobilio komplektacija</w:t>
            </w:r>
          </w:p>
        </w:tc>
        <w:tc>
          <w:tcPr>
            <w:tcW w:w="4110" w:type="dxa"/>
            <w:vAlign w:val="center"/>
          </w:tcPr>
          <w:p w14:paraId="3292F938" w14:textId="0C0BF2ED" w:rsidR="00EC520C" w:rsidRPr="002B2A20" w:rsidRDefault="00103526"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Automobilis turi būti su bekelės padangų komplektu (žymuo T/A) ne senesnėmis kaip transporto priemonės pagaminimo metai, sumontuotų ant gamyklinių ratlankių.</w:t>
            </w:r>
            <w:r w:rsidR="00415AE6" w:rsidRPr="002B2A20">
              <w:rPr>
                <w:rFonts w:ascii="Times New Roman" w:eastAsia="Calibri" w:hAnsi="Times New Roman" w:cs="Times New Roman"/>
                <w:sz w:val="24"/>
                <w:szCs w:val="24"/>
                <w:lang w:eastAsia="en-US"/>
              </w:rPr>
              <w:t xml:space="preserve"> </w:t>
            </w:r>
            <w:r w:rsidRPr="002B2A20">
              <w:rPr>
                <w:rFonts w:ascii="Times New Roman" w:eastAsia="Calibri" w:hAnsi="Times New Roman" w:cs="Times New Roman"/>
                <w:sz w:val="24"/>
                <w:szCs w:val="24"/>
                <w:lang w:eastAsia="en-US"/>
              </w:rPr>
              <w:t xml:space="preserve"> Atsarginis ratas – standartinio dydžio, įrankiai ratui pakeisti (automobilio kėlikas, ratų raktas). Komplekte turi būti originalūs (komplektuojami bazinio automobilio gamintojo) guminiai kilimėliai (salono priekyje, gale ir bagažinėje). Kartu su automobiliu turi būti pateikiamas teisės aktuose nustatytus reikalavimus atitinkantis gesintuvas, pirmosios pagalbos rinkinys, avarinio sustojimo ženklas ir liemenė su šviesą atspindinčiais elementais. Automobiliai pateikiami užregistruoti teisės aktų nustatyta tvarka.</w:t>
            </w:r>
          </w:p>
        </w:tc>
        <w:tc>
          <w:tcPr>
            <w:tcW w:w="2127" w:type="dxa"/>
          </w:tcPr>
          <w:p w14:paraId="4B6FADA3" w14:textId="647F8DEC" w:rsidR="00EC520C" w:rsidRPr="002B2A20" w:rsidRDefault="00EC520C" w:rsidP="002B2A20">
            <w:pPr>
              <w:spacing w:line="240" w:lineRule="auto"/>
              <w:ind w:firstLine="0"/>
              <w:contextualSpacing/>
              <w:jc w:val="left"/>
              <w:rPr>
                <w:rFonts w:ascii="Times New Roman" w:eastAsia="Calibri" w:hAnsi="Times New Roman" w:cs="Times New Roman"/>
                <w:sz w:val="24"/>
                <w:szCs w:val="24"/>
                <w:lang w:eastAsia="en-US"/>
              </w:rPr>
            </w:pPr>
          </w:p>
        </w:tc>
      </w:tr>
      <w:tr w:rsidR="0014117C" w:rsidRPr="002B2A20" w14:paraId="11F2EA7F" w14:textId="77777777" w:rsidTr="00AF51C9">
        <w:trPr>
          <w:trHeight w:val="1010"/>
        </w:trPr>
        <w:tc>
          <w:tcPr>
            <w:tcW w:w="570" w:type="dxa"/>
            <w:vAlign w:val="center"/>
          </w:tcPr>
          <w:p w14:paraId="2CC16BE5" w14:textId="68633210" w:rsidR="0014117C" w:rsidRPr="002B2A20" w:rsidRDefault="00103526"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2</w:t>
            </w:r>
            <w:r w:rsidR="00710407" w:rsidRPr="002B2A20">
              <w:rPr>
                <w:rFonts w:ascii="Times New Roman" w:eastAsia="Times New Roman" w:hAnsi="Times New Roman" w:cs="Times New Roman"/>
                <w:sz w:val="24"/>
                <w:szCs w:val="24"/>
                <w:lang w:eastAsia="en-US"/>
              </w:rPr>
              <w:t>2</w:t>
            </w:r>
            <w:r w:rsidRPr="002B2A20">
              <w:rPr>
                <w:rFonts w:ascii="Times New Roman" w:eastAsia="Times New Roman" w:hAnsi="Times New Roman" w:cs="Times New Roman"/>
                <w:sz w:val="24"/>
                <w:szCs w:val="24"/>
                <w:lang w:eastAsia="en-US"/>
              </w:rPr>
              <w:t>.</w:t>
            </w:r>
          </w:p>
        </w:tc>
        <w:tc>
          <w:tcPr>
            <w:tcW w:w="2833" w:type="dxa"/>
            <w:vAlign w:val="center"/>
          </w:tcPr>
          <w:p w14:paraId="135502EA" w14:textId="01D4B362" w:rsidR="0014117C" w:rsidRPr="002B2A20" w:rsidRDefault="0014117C"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Durų užraktas</w:t>
            </w:r>
          </w:p>
        </w:tc>
        <w:tc>
          <w:tcPr>
            <w:tcW w:w="4110" w:type="dxa"/>
            <w:vAlign w:val="center"/>
          </w:tcPr>
          <w:p w14:paraId="3F5D92DD" w14:textId="59D3B483" w:rsidR="0014117C" w:rsidRPr="002B2A20" w:rsidRDefault="0014117C" w:rsidP="002B2A20">
            <w:pPr>
              <w:spacing w:line="240" w:lineRule="auto"/>
              <w:ind w:left="40"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Gamyklinis centrinis visų durų užraktas su nuotoliniu valdymu ir „Kasko“ draudimo reikalavimus atitinkančia apsaugos sistema.</w:t>
            </w:r>
          </w:p>
        </w:tc>
        <w:tc>
          <w:tcPr>
            <w:tcW w:w="2127" w:type="dxa"/>
          </w:tcPr>
          <w:p w14:paraId="03D8098C" w14:textId="11E37864" w:rsidR="0014117C" w:rsidRPr="002B2A20" w:rsidRDefault="0014117C" w:rsidP="002B2A20">
            <w:pPr>
              <w:spacing w:line="240" w:lineRule="auto"/>
              <w:ind w:firstLine="0"/>
              <w:contextualSpacing/>
              <w:jc w:val="left"/>
              <w:rPr>
                <w:rFonts w:ascii="Times New Roman" w:eastAsia="Calibri" w:hAnsi="Times New Roman" w:cs="Times New Roman"/>
                <w:sz w:val="24"/>
                <w:szCs w:val="24"/>
                <w:lang w:eastAsia="en-US"/>
              </w:rPr>
            </w:pPr>
          </w:p>
        </w:tc>
      </w:tr>
      <w:tr w:rsidR="00103526" w:rsidRPr="002B2A20" w14:paraId="0AD3231C" w14:textId="77777777" w:rsidTr="00AF51C9">
        <w:trPr>
          <w:trHeight w:val="1010"/>
        </w:trPr>
        <w:tc>
          <w:tcPr>
            <w:tcW w:w="570" w:type="dxa"/>
            <w:vAlign w:val="center"/>
          </w:tcPr>
          <w:p w14:paraId="17FB7B6D" w14:textId="6FF76072" w:rsidR="00103526" w:rsidRPr="002B2A20" w:rsidRDefault="00103526"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2</w:t>
            </w:r>
            <w:r w:rsidR="00710407" w:rsidRPr="002B2A20">
              <w:rPr>
                <w:rFonts w:ascii="Times New Roman" w:eastAsia="Times New Roman" w:hAnsi="Times New Roman" w:cs="Times New Roman"/>
                <w:sz w:val="24"/>
                <w:szCs w:val="24"/>
                <w:lang w:eastAsia="en-US"/>
              </w:rPr>
              <w:t>3</w:t>
            </w:r>
            <w:r w:rsidRPr="002B2A20">
              <w:rPr>
                <w:rFonts w:ascii="Times New Roman" w:eastAsia="Times New Roman" w:hAnsi="Times New Roman" w:cs="Times New Roman"/>
                <w:sz w:val="24"/>
                <w:szCs w:val="24"/>
                <w:lang w:eastAsia="en-US"/>
              </w:rPr>
              <w:t>.</w:t>
            </w:r>
          </w:p>
        </w:tc>
        <w:tc>
          <w:tcPr>
            <w:tcW w:w="2833" w:type="dxa"/>
            <w:vAlign w:val="center"/>
          </w:tcPr>
          <w:p w14:paraId="25BAC689" w14:textId="30319684" w:rsidR="00103526" w:rsidRPr="002B2A20" w:rsidRDefault="00103526"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Naudojimo instrukcija</w:t>
            </w:r>
          </w:p>
        </w:tc>
        <w:tc>
          <w:tcPr>
            <w:tcW w:w="4110" w:type="dxa"/>
            <w:vAlign w:val="center"/>
          </w:tcPr>
          <w:p w14:paraId="095F499E" w14:textId="1D3898BC" w:rsidR="00103526" w:rsidRPr="002B2A20" w:rsidRDefault="00103526" w:rsidP="002B2A20">
            <w:pPr>
              <w:spacing w:line="240" w:lineRule="auto"/>
              <w:ind w:left="40"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Automobilyje turi būti naudojimo instrukcija lietuvių kalba, kurioje turi būti nurodyta automobilio garantinio aptarnavimo atlikėjų adresai ir telefonų numeriai bei atliekamų garantinių darbų periodiškumas.</w:t>
            </w:r>
          </w:p>
        </w:tc>
        <w:tc>
          <w:tcPr>
            <w:tcW w:w="2127" w:type="dxa"/>
          </w:tcPr>
          <w:p w14:paraId="2797EFB1" w14:textId="3955E2B2" w:rsidR="00103526" w:rsidRPr="002B2A20" w:rsidRDefault="00103526" w:rsidP="002B2A20">
            <w:pPr>
              <w:spacing w:line="240" w:lineRule="auto"/>
              <w:ind w:firstLine="0"/>
              <w:contextualSpacing/>
              <w:jc w:val="left"/>
              <w:rPr>
                <w:rFonts w:ascii="Times New Roman" w:eastAsia="Calibri" w:hAnsi="Times New Roman" w:cs="Times New Roman"/>
                <w:sz w:val="24"/>
                <w:szCs w:val="24"/>
                <w:lang w:eastAsia="en-US"/>
              </w:rPr>
            </w:pPr>
          </w:p>
        </w:tc>
      </w:tr>
      <w:tr w:rsidR="00FE7813" w:rsidRPr="002B2A20" w14:paraId="42BD4369" w14:textId="77777777" w:rsidTr="00AF51C9">
        <w:trPr>
          <w:trHeight w:val="1130"/>
        </w:trPr>
        <w:tc>
          <w:tcPr>
            <w:tcW w:w="570" w:type="dxa"/>
            <w:vAlign w:val="center"/>
          </w:tcPr>
          <w:p w14:paraId="428853DE" w14:textId="1BB41642" w:rsidR="00FE7813" w:rsidRPr="002B2A20" w:rsidRDefault="00103526"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2</w:t>
            </w:r>
            <w:r w:rsidR="00710407" w:rsidRPr="002B2A20">
              <w:rPr>
                <w:rFonts w:ascii="Times New Roman" w:eastAsia="Times New Roman" w:hAnsi="Times New Roman" w:cs="Times New Roman"/>
                <w:sz w:val="24"/>
                <w:szCs w:val="24"/>
                <w:lang w:eastAsia="en-US"/>
              </w:rPr>
              <w:t>4</w:t>
            </w:r>
            <w:r w:rsidRPr="002B2A20">
              <w:rPr>
                <w:rFonts w:ascii="Times New Roman" w:eastAsia="Times New Roman" w:hAnsi="Times New Roman" w:cs="Times New Roman"/>
                <w:sz w:val="24"/>
                <w:szCs w:val="24"/>
                <w:lang w:eastAsia="en-US"/>
              </w:rPr>
              <w:t>.</w:t>
            </w:r>
          </w:p>
        </w:tc>
        <w:tc>
          <w:tcPr>
            <w:tcW w:w="2833" w:type="dxa"/>
            <w:vAlign w:val="center"/>
          </w:tcPr>
          <w:p w14:paraId="03064484" w14:textId="77777777" w:rsidR="00FE7813" w:rsidRPr="002B2A20" w:rsidRDefault="00FE7813"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 xml:space="preserve">Automobilio pristatymo terminas </w:t>
            </w:r>
          </w:p>
        </w:tc>
        <w:tc>
          <w:tcPr>
            <w:tcW w:w="4110" w:type="dxa"/>
            <w:vAlign w:val="center"/>
          </w:tcPr>
          <w:p w14:paraId="227F3FC4" w14:textId="4B7A445C" w:rsidR="00FE7813" w:rsidRPr="002B2A20" w:rsidRDefault="00FE7813"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 xml:space="preserve">Automobilis kartu su dokumentais (automobilių registravimo pažymėjimu, valstybinės techninės apžiūros talonu, privalomojo transporto priemonės valdytojų civilinės atsakomybės draudimo polisu (1 mėnesiui) ir kt.) turi būti pristatytos ne vėliau kaip iki 2025 m. gruodžio </w:t>
            </w:r>
            <w:r w:rsidR="45FE56BE" w:rsidRPr="002B2A20">
              <w:rPr>
                <w:rFonts w:ascii="Times New Roman" w:eastAsia="Calibri" w:hAnsi="Times New Roman" w:cs="Times New Roman"/>
                <w:sz w:val="24"/>
                <w:szCs w:val="24"/>
                <w:lang w:eastAsia="en-US"/>
              </w:rPr>
              <w:t>31</w:t>
            </w:r>
            <w:r w:rsidRPr="002B2A20">
              <w:rPr>
                <w:rFonts w:ascii="Times New Roman" w:eastAsia="Calibri" w:hAnsi="Times New Roman" w:cs="Times New Roman"/>
                <w:sz w:val="24"/>
                <w:szCs w:val="24"/>
                <w:lang w:eastAsia="en-US"/>
              </w:rPr>
              <w:t xml:space="preserve"> d</w:t>
            </w:r>
            <w:r w:rsidR="1F742FC9" w:rsidRPr="002B2A20">
              <w:rPr>
                <w:rFonts w:ascii="Times New Roman" w:eastAsia="Calibri" w:hAnsi="Times New Roman" w:cs="Times New Roman"/>
                <w:sz w:val="24"/>
                <w:szCs w:val="24"/>
                <w:lang w:eastAsia="en-US"/>
              </w:rPr>
              <w:t>.</w:t>
            </w:r>
            <w:r w:rsidRPr="002B2A20">
              <w:rPr>
                <w:rFonts w:ascii="Times New Roman" w:eastAsia="Calibri" w:hAnsi="Times New Roman" w:cs="Times New Roman"/>
                <w:sz w:val="24"/>
                <w:szCs w:val="24"/>
                <w:lang w:eastAsia="en-US"/>
              </w:rPr>
              <w:t xml:space="preserve"> po sutarties pasirašymo</w:t>
            </w:r>
            <w:r w:rsidR="00103526" w:rsidRPr="002B2A20">
              <w:rPr>
                <w:rFonts w:ascii="Times New Roman" w:eastAsia="Calibri" w:hAnsi="Times New Roman" w:cs="Times New Roman"/>
                <w:sz w:val="24"/>
                <w:szCs w:val="24"/>
                <w:lang w:eastAsia="en-US"/>
              </w:rPr>
              <w:t>.</w:t>
            </w:r>
          </w:p>
        </w:tc>
        <w:tc>
          <w:tcPr>
            <w:tcW w:w="2127" w:type="dxa"/>
          </w:tcPr>
          <w:p w14:paraId="06BE0472" w14:textId="27F21818" w:rsidR="00FE7813" w:rsidRPr="002B2A20" w:rsidRDefault="00FE7813" w:rsidP="002B2A20">
            <w:pPr>
              <w:spacing w:line="240" w:lineRule="auto"/>
              <w:ind w:firstLine="0"/>
              <w:contextualSpacing/>
              <w:jc w:val="left"/>
              <w:rPr>
                <w:rFonts w:ascii="Times New Roman" w:eastAsia="Calibri" w:hAnsi="Times New Roman" w:cs="Times New Roman"/>
                <w:sz w:val="24"/>
                <w:szCs w:val="24"/>
                <w:lang w:eastAsia="en-US"/>
              </w:rPr>
            </w:pPr>
          </w:p>
        </w:tc>
      </w:tr>
      <w:tr w:rsidR="00FE7813" w:rsidRPr="002B2A20" w14:paraId="7B5C826E" w14:textId="77777777" w:rsidTr="00AF51C9">
        <w:tc>
          <w:tcPr>
            <w:tcW w:w="570" w:type="dxa"/>
            <w:vAlign w:val="center"/>
          </w:tcPr>
          <w:p w14:paraId="1331895D" w14:textId="52A4CC20" w:rsidR="00FE7813" w:rsidRPr="002B2A20" w:rsidRDefault="00710407"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25</w:t>
            </w:r>
            <w:r w:rsidR="00103526" w:rsidRPr="002B2A20">
              <w:rPr>
                <w:rFonts w:ascii="Times New Roman" w:eastAsia="Times New Roman" w:hAnsi="Times New Roman" w:cs="Times New Roman"/>
                <w:sz w:val="24"/>
                <w:szCs w:val="24"/>
                <w:lang w:eastAsia="en-US"/>
              </w:rPr>
              <w:t>.</w:t>
            </w:r>
          </w:p>
        </w:tc>
        <w:tc>
          <w:tcPr>
            <w:tcW w:w="2833" w:type="dxa"/>
            <w:vAlign w:val="center"/>
          </w:tcPr>
          <w:p w14:paraId="6E6F6017" w14:textId="6882F989" w:rsidR="00FE7813" w:rsidRPr="002B2A20" w:rsidRDefault="00FE7813"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Papildoma įranga</w:t>
            </w:r>
          </w:p>
        </w:tc>
        <w:tc>
          <w:tcPr>
            <w:tcW w:w="4110" w:type="dxa"/>
            <w:vAlign w:val="center"/>
          </w:tcPr>
          <w:p w14:paraId="338C56AE" w14:textId="531C69B9" w:rsidR="00FE7813" w:rsidRPr="002B2A20" w:rsidRDefault="00103526" w:rsidP="002B2A20">
            <w:pPr>
              <w:spacing w:line="240" w:lineRule="auto"/>
              <w:ind w:firstLine="0"/>
              <w:contextualSpacing/>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Variklio, pavarų dėžės ir kuro bako apačios metalinė apsauga ne mažiau 3 mm.</w:t>
            </w:r>
          </w:p>
        </w:tc>
        <w:tc>
          <w:tcPr>
            <w:tcW w:w="2127" w:type="dxa"/>
          </w:tcPr>
          <w:p w14:paraId="29E61912" w14:textId="5F842350" w:rsidR="00FE7813" w:rsidRPr="002B2A20" w:rsidRDefault="00FE7813" w:rsidP="002B2A20">
            <w:pPr>
              <w:spacing w:line="240" w:lineRule="auto"/>
              <w:ind w:firstLine="0"/>
              <w:contextualSpacing/>
              <w:jc w:val="left"/>
              <w:rPr>
                <w:rFonts w:ascii="Times New Roman" w:eastAsia="Calibri" w:hAnsi="Times New Roman" w:cs="Times New Roman"/>
                <w:sz w:val="24"/>
                <w:szCs w:val="24"/>
                <w:lang w:eastAsia="en-US"/>
              </w:rPr>
            </w:pPr>
          </w:p>
        </w:tc>
      </w:tr>
      <w:tr w:rsidR="00FE7813" w:rsidRPr="002B2A20" w14:paraId="32A3085B" w14:textId="77777777" w:rsidTr="00AF51C9">
        <w:trPr>
          <w:trHeight w:val="1554"/>
        </w:trPr>
        <w:tc>
          <w:tcPr>
            <w:tcW w:w="570" w:type="dxa"/>
            <w:vAlign w:val="center"/>
          </w:tcPr>
          <w:p w14:paraId="25860661" w14:textId="4EAF081E" w:rsidR="00FE7813" w:rsidRPr="002B2A20" w:rsidRDefault="00710407"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26</w:t>
            </w:r>
            <w:r w:rsidR="00103526" w:rsidRPr="002B2A20">
              <w:rPr>
                <w:rFonts w:ascii="Times New Roman" w:eastAsia="Times New Roman" w:hAnsi="Times New Roman" w:cs="Times New Roman"/>
                <w:sz w:val="24"/>
                <w:szCs w:val="24"/>
                <w:lang w:eastAsia="en-US"/>
              </w:rPr>
              <w:t>.</w:t>
            </w:r>
          </w:p>
        </w:tc>
        <w:tc>
          <w:tcPr>
            <w:tcW w:w="2833" w:type="dxa"/>
            <w:vAlign w:val="center"/>
          </w:tcPr>
          <w:p w14:paraId="21AF852A" w14:textId="77777777" w:rsidR="00FE7813" w:rsidRPr="002B2A20" w:rsidRDefault="00FE7813" w:rsidP="002B2A20">
            <w:pPr>
              <w:spacing w:line="240" w:lineRule="auto"/>
              <w:ind w:firstLine="0"/>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t>Techninė priežiūra</w:t>
            </w:r>
          </w:p>
        </w:tc>
        <w:tc>
          <w:tcPr>
            <w:tcW w:w="4110" w:type="dxa"/>
            <w:vAlign w:val="center"/>
          </w:tcPr>
          <w:p w14:paraId="0AF974F7" w14:textId="67284AD9" w:rsidR="00E51C9C" w:rsidRPr="002B2A20" w:rsidRDefault="00E51C9C" w:rsidP="002B2A20">
            <w:pPr>
              <w:spacing w:line="240" w:lineRule="auto"/>
              <w:ind w:firstLine="0"/>
              <w:contextualSpacing/>
              <w:rPr>
                <w:rFonts w:ascii="Times New Roman" w:eastAsia="Times New Roman" w:hAnsi="Times New Roman" w:cs="Times New Roman"/>
                <w:snapToGrid w:val="0"/>
                <w:sz w:val="24"/>
                <w:szCs w:val="24"/>
                <w:lang w:eastAsia="en-US"/>
              </w:rPr>
            </w:pPr>
            <w:r w:rsidRPr="002B2A20">
              <w:rPr>
                <w:rFonts w:ascii="Times New Roman" w:eastAsia="Times New Roman" w:hAnsi="Times New Roman" w:cs="Times New Roman"/>
                <w:snapToGrid w:val="0"/>
                <w:sz w:val="24"/>
                <w:szCs w:val="24"/>
                <w:lang w:eastAsia="en-US"/>
              </w:rPr>
              <w:t>Techninis garantinis aptarnavimas 36</w:t>
            </w:r>
            <w:r w:rsidR="63BFA0F5" w:rsidRPr="002B2A20">
              <w:rPr>
                <w:rFonts w:ascii="Times New Roman" w:eastAsia="Times New Roman" w:hAnsi="Times New Roman" w:cs="Times New Roman"/>
                <w:snapToGrid w:val="0"/>
                <w:sz w:val="24"/>
                <w:szCs w:val="24"/>
                <w:lang w:eastAsia="en-US"/>
              </w:rPr>
              <w:t xml:space="preserve"> </w:t>
            </w:r>
            <w:r w:rsidRPr="002B2A20">
              <w:rPr>
                <w:rFonts w:ascii="Times New Roman" w:eastAsia="Times New Roman" w:hAnsi="Times New Roman" w:cs="Times New Roman"/>
                <w:snapToGrid w:val="0"/>
                <w:sz w:val="24"/>
                <w:szCs w:val="24"/>
                <w:lang w:eastAsia="en-US"/>
              </w:rPr>
              <w:t>mėn. laikotarpiui (alyvos ir filtrų keitimas, kas priklauso garantiniam aptarnavimui, padangų keitimas, kitų automobilio dalių priežiūra ir pakeitimas)</w:t>
            </w:r>
          </w:p>
        </w:tc>
        <w:tc>
          <w:tcPr>
            <w:tcW w:w="2127" w:type="dxa"/>
          </w:tcPr>
          <w:p w14:paraId="1F08E0C1" w14:textId="6FD71175" w:rsidR="00FE7813" w:rsidRPr="00F55569" w:rsidRDefault="00FE7813" w:rsidP="002B2A20">
            <w:pPr>
              <w:spacing w:line="240" w:lineRule="auto"/>
              <w:ind w:firstLine="0"/>
              <w:contextualSpacing/>
              <w:jc w:val="left"/>
              <w:rPr>
                <w:rFonts w:ascii="Times New Roman" w:eastAsia="Calibri" w:hAnsi="Times New Roman" w:cs="Times New Roman"/>
                <w:snapToGrid w:val="0"/>
                <w:sz w:val="24"/>
                <w:szCs w:val="24"/>
                <w:highlight w:val="yellow"/>
                <w:lang w:eastAsia="en-US"/>
              </w:rPr>
            </w:pPr>
          </w:p>
        </w:tc>
      </w:tr>
      <w:tr w:rsidR="00FE7813" w:rsidRPr="002B2A20" w14:paraId="44D02AA2" w14:textId="77777777" w:rsidTr="00AF51C9">
        <w:trPr>
          <w:trHeight w:val="848"/>
        </w:trPr>
        <w:tc>
          <w:tcPr>
            <w:tcW w:w="570" w:type="dxa"/>
            <w:vAlign w:val="center"/>
          </w:tcPr>
          <w:p w14:paraId="38FF8870" w14:textId="060BC40B" w:rsidR="00FE7813" w:rsidRPr="002B2A20" w:rsidRDefault="00710407" w:rsidP="002B2A20">
            <w:pPr>
              <w:spacing w:line="240" w:lineRule="auto"/>
              <w:ind w:firstLine="0"/>
              <w:jc w:val="center"/>
              <w:rPr>
                <w:rFonts w:ascii="Times New Roman" w:eastAsia="Times New Roman" w:hAnsi="Times New Roman" w:cs="Times New Roman"/>
                <w:sz w:val="24"/>
                <w:szCs w:val="24"/>
                <w:lang w:eastAsia="en-US"/>
              </w:rPr>
            </w:pPr>
            <w:r w:rsidRPr="002B2A20">
              <w:rPr>
                <w:rFonts w:ascii="Times New Roman" w:eastAsia="Times New Roman" w:hAnsi="Times New Roman" w:cs="Times New Roman"/>
                <w:sz w:val="24"/>
                <w:szCs w:val="24"/>
                <w:lang w:eastAsia="en-US"/>
              </w:rPr>
              <w:lastRenderedPageBreak/>
              <w:t>27</w:t>
            </w:r>
            <w:r w:rsidR="00103526" w:rsidRPr="002B2A20">
              <w:rPr>
                <w:rFonts w:ascii="Times New Roman" w:eastAsia="Times New Roman" w:hAnsi="Times New Roman" w:cs="Times New Roman"/>
                <w:sz w:val="24"/>
                <w:szCs w:val="24"/>
                <w:lang w:eastAsia="en-US"/>
              </w:rPr>
              <w:t>.</w:t>
            </w:r>
            <w:r w:rsidR="00FE7813" w:rsidRPr="002B2A20">
              <w:rPr>
                <w:rFonts w:ascii="Times New Roman" w:eastAsia="Times New Roman" w:hAnsi="Times New Roman" w:cs="Times New Roman"/>
                <w:sz w:val="24"/>
                <w:szCs w:val="24"/>
                <w:lang w:eastAsia="en-US"/>
              </w:rPr>
              <w:t xml:space="preserve"> </w:t>
            </w:r>
          </w:p>
        </w:tc>
        <w:tc>
          <w:tcPr>
            <w:tcW w:w="2833" w:type="dxa"/>
            <w:tcBorders>
              <w:top w:val="single" w:sz="4" w:space="0" w:color="auto"/>
              <w:left w:val="single" w:sz="4" w:space="0" w:color="auto"/>
              <w:bottom w:val="single" w:sz="4" w:space="0" w:color="auto"/>
              <w:right w:val="single" w:sz="4" w:space="0" w:color="auto"/>
            </w:tcBorders>
          </w:tcPr>
          <w:p w14:paraId="3E21FF96" w14:textId="4D7336A6" w:rsidR="00FE7813" w:rsidRPr="002B2A20" w:rsidRDefault="00FE7813" w:rsidP="002B2A20">
            <w:pPr>
              <w:spacing w:line="240" w:lineRule="auto"/>
              <w:ind w:firstLine="0"/>
              <w:rPr>
                <w:rFonts w:ascii="Times New Roman" w:eastAsia="Calibri" w:hAnsi="Times New Roman" w:cs="Times New Roman"/>
                <w:sz w:val="24"/>
                <w:szCs w:val="24"/>
                <w:lang w:eastAsia="en-US"/>
              </w:rPr>
            </w:pPr>
            <w:r w:rsidRPr="002B2A20">
              <w:rPr>
                <w:rFonts w:ascii="Times New Roman" w:eastAsia="Calibri" w:hAnsi="Times New Roman" w:cs="Times New Roman"/>
                <w:sz w:val="24"/>
                <w:szCs w:val="24"/>
                <w:lang w:eastAsia="en-US"/>
              </w:rPr>
              <w:t>Minimalūs aplinkos apsaugos kriterijai</w:t>
            </w:r>
          </w:p>
        </w:tc>
        <w:tc>
          <w:tcPr>
            <w:tcW w:w="4110" w:type="dxa"/>
            <w:tcBorders>
              <w:top w:val="single" w:sz="4" w:space="0" w:color="auto"/>
              <w:left w:val="single" w:sz="4" w:space="0" w:color="auto"/>
              <w:bottom w:val="single" w:sz="4" w:space="0" w:color="auto"/>
              <w:right w:val="single" w:sz="4" w:space="0" w:color="auto"/>
            </w:tcBorders>
          </w:tcPr>
          <w:p w14:paraId="39570199" w14:textId="77777777" w:rsidR="00FE7813" w:rsidRPr="002B2A20" w:rsidRDefault="00FE7813" w:rsidP="002B2A20">
            <w:pPr>
              <w:spacing w:line="240" w:lineRule="auto"/>
              <w:ind w:firstLine="0"/>
              <w:contextualSpacing/>
              <w:rPr>
                <w:rFonts w:ascii="Times New Roman" w:eastAsia="Times New Roman" w:hAnsi="Times New Roman" w:cs="Times New Roman"/>
                <w:snapToGrid w:val="0"/>
                <w:sz w:val="24"/>
                <w:szCs w:val="24"/>
                <w:lang w:eastAsia="en-US"/>
              </w:rPr>
            </w:pPr>
            <w:r w:rsidRPr="002B2A20">
              <w:rPr>
                <w:rFonts w:ascii="Times New Roman" w:eastAsia="Calibri" w:hAnsi="Times New Roman" w:cs="Times New Roman"/>
                <w:sz w:val="24"/>
                <w:szCs w:val="24"/>
                <w:lang w:eastAsia="en-US"/>
              </w:rPr>
              <w:t>Transporto priemonė turi atitikti EURO 6 standartą.</w:t>
            </w:r>
          </w:p>
        </w:tc>
        <w:tc>
          <w:tcPr>
            <w:tcW w:w="2127" w:type="dxa"/>
            <w:tcBorders>
              <w:top w:val="single" w:sz="4" w:space="0" w:color="auto"/>
              <w:left w:val="single" w:sz="4" w:space="0" w:color="auto"/>
              <w:bottom w:val="single" w:sz="4" w:space="0" w:color="auto"/>
              <w:right w:val="single" w:sz="4" w:space="0" w:color="auto"/>
            </w:tcBorders>
          </w:tcPr>
          <w:p w14:paraId="59E517D5" w14:textId="70E2F2D1" w:rsidR="00FE7813" w:rsidRPr="002B2A20" w:rsidRDefault="00FE7813" w:rsidP="002B2A20">
            <w:pPr>
              <w:spacing w:line="240" w:lineRule="auto"/>
              <w:ind w:firstLine="0"/>
              <w:rPr>
                <w:rFonts w:ascii="Times New Roman" w:hAnsi="Times New Roman" w:cs="Times New Roman"/>
                <w:sz w:val="24"/>
                <w:szCs w:val="24"/>
                <w:lang w:eastAsia="en-US"/>
              </w:rPr>
            </w:pPr>
          </w:p>
        </w:tc>
      </w:tr>
    </w:tbl>
    <w:p w14:paraId="590278F4" w14:textId="77777777" w:rsidR="00EC520C" w:rsidRPr="002B2A20" w:rsidRDefault="00EC520C" w:rsidP="00EC520C">
      <w:pPr>
        <w:spacing w:line="276" w:lineRule="auto"/>
        <w:ind w:firstLine="0"/>
        <w:rPr>
          <w:rFonts w:ascii="Times New Roman" w:eastAsia="Times New Roman" w:hAnsi="Times New Roman" w:cs="Times New Roman"/>
          <w:b/>
          <w:bCs/>
          <w:i/>
          <w:sz w:val="24"/>
          <w:szCs w:val="24"/>
          <w:lang w:eastAsia="en-US"/>
        </w:rPr>
      </w:pPr>
    </w:p>
    <w:p w14:paraId="4EE71177" w14:textId="77777777" w:rsidR="00EC520C" w:rsidRPr="002B2A20" w:rsidRDefault="00EC520C" w:rsidP="00EC520C">
      <w:pPr>
        <w:ind w:firstLine="0"/>
        <w:rPr>
          <w:rFonts w:ascii="Times New Roman" w:hAnsi="Times New Roman" w:cs="Times New Roman"/>
          <w:b/>
          <w:bCs/>
          <w:sz w:val="24"/>
          <w:szCs w:val="24"/>
        </w:rPr>
      </w:pPr>
    </w:p>
    <w:sectPr w:rsidR="00EC520C" w:rsidRPr="002B2A20" w:rsidSect="002B2A20">
      <w:headerReference w:type="default" r:id="rId11"/>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DE2F" w14:textId="77777777" w:rsidR="00395594" w:rsidRDefault="00395594">
      <w:pPr>
        <w:spacing w:line="240" w:lineRule="auto"/>
      </w:pPr>
      <w:r>
        <w:separator/>
      </w:r>
    </w:p>
  </w:endnote>
  <w:endnote w:type="continuationSeparator" w:id="0">
    <w:p w14:paraId="5F0C7505" w14:textId="77777777" w:rsidR="00395594" w:rsidRDefault="003955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A2C2F" w14:textId="77777777" w:rsidR="00395594" w:rsidRDefault="00395594">
      <w:pPr>
        <w:spacing w:line="240" w:lineRule="auto"/>
      </w:pPr>
      <w:r>
        <w:separator/>
      </w:r>
    </w:p>
  </w:footnote>
  <w:footnote w:type="continuationSeparator" w:id="0">
    <w:p w14:paraId="6BA732F1" w14:textId="77777777" w:rsidR="00395594" w:rsidRDefault="003955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E07E" w14:textId="22F1089B" w:rsidR="008707F8" w:rsidRPr="002C1DC5" w:rsidRDefault="002B2A20" w:rsidP="002B2A20">
    <w:pPr>
      <w:pStyle w:val="Antrats"/>
      <w:jc w:val="right"/>
      <w:rPr>
        <w:i/>
        <w:iCs/>
      </w:rPr>
    </w:pPr>
    <w:r>
      <w:rPr>
        <w:i/>
        <w:iCs/>
        <w:sz w:val="22"/>
        <w:szCs w:val="20"/>
      </w:rPr>
      <w:tab/>
    </w:r>
    <w:r>
      <w:rPr>
        <w:i/>
        <w:iCs/>
        <w:sz w:val="22"/>
        <w:szCs w:val="20"/>
      </w:rPr>
      <w:tab/>
    </w:r>
    <w:r w:rsidR="002C1DC5" w:rsidRPr="002C1DC5">
      <w:rPr>
        <w:i/>
        <w:iCs/>
        <w:sz w:val="22"/>
        <w:szCs w:val="20"/>
      </w:rPr>
      <w:t>3 priedas</w:t>
    </w:r>
    <w:r w:rsidR="00395594" w:rsidRPr="002C1DC5">
      <w:rPr>
        <w:i/>
        <w:iCs/>
      </w:rPr>
      <w:tab/>
    </w:r>
    <w:r w:rsidR="00395594" w:rsidRPr="002C1DC5">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4110"/>
    <w:multiLevelType w:val="hybridMultilevel"/>
    <w:tmpl w:val="7C52C47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64E022B8"/>
    <w:multiLevelType w:val="hybridMultilevel"/>
    <w:tmpl w:val="65643D84"/>
    <w:lvl w:ilvl="0" w:tplc="88C0B8FE">
      <w:start w:val="5"/>
      <w:numFmt w:val="bullet"/>
      <w:lvlText w:val="-"/>
      <w:lvlJc w:val="left"/>
      <w:pPr>
        <w:ind w:left="420" w:hanging="420"/>
      </w:pPr>
      <w:rPr>
        <w:rFonts w:ascii="Times New Roman" w:eastAsia="Times New Roman" w:hAnsi="Times New Roman" w:cs="Times New Roman" w:hint="default"/>
        <w:i w:val="0"/>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147019201">
    <w:abstractNumId w:val="3"/>
  </w:num>
  <w:num w:numId="2" w16cid:durableId="810827977">
    <w:abstractNumId w:val="0"/>
  </w:num>
  <w:num w:numId="3" w16cid:durableId="602149632">
    <w:abstractNumId w:val="2"/>
  </w:num>
  <w:num w:numId="4" w16cid:durableId="508523946">
    <w:abstractNumId w:val="4"/>
  </w:num>
  <w:num w:numId="5" w16cid:durableId="769084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0C"/>
    <w:rsid w:val="0001694B"/>
    <w:rsid w:val="000223BF"/>
    <w:rsid w:val="00027F8D"/>
    <w:rsid w:val="00103526"/>
    <w:rsid w:val="0014117C"/>
    <w:rsid w:val="00155039"/>
    <w:rsid w:val="0023604A"/>
    <w:rsid w:val="0028121C"/>
    <w:rsid w:val="00286BD1"/>
    <w:rsid w:val="00296BBA"/>
    <w:rsid w:val="002B2A20"/>
    <w:rsid w:val="002C1DC5"/>
    <w:rsid w:val="003009D6"/>
    <w:rsid w:val="003876AD"/>
    <w:rsid w:val="00395594"/>
    <w:rsid w:val="003E1248"/>
    <w:rsid w:val="00415AE6"/>
    <w:rsid w:val="004578A4"/>
    <w:rsid w:val="004A4569"/>
    <w:rsid w:val="004D3551"/>
    <w:rsid w:val="00570E17"/>
    <w:rsid w:val="0058187A"/>
    <w:rsid w:val="00596FFC"/>
    <w:rsid w:val="005B0C81"/>
    <w:rsid w:val="005D3529"/>
    <w:rsid w:val="00652752"/>
    <w:rsid w:val="006673C4"/>
    <w:rsid w:val="00710407"/>
    <w:rsid w:val="00864358"/>
    <w:rsid w:val="008707F8"/>
    <w:rsid w:val="00872EF2"/>
    <w:rsid w:val="0087324B"/>
    <w:rsid w:val="008A5841"/>
    <w:rsid w:val="00934359"/>
    <w:rsid w:val="00981B3C"/>
    <w:rsid w:val="009969F7"/>
    <w:rsid w:val="009B1987"/>
    <w:rsid w:val="00A17492"/>
    <w:rsid w:val="00A6139D"/>
    <w:rsid w:val="00A949AD"/>
    <w:rsid w:val="00AE397B"/>
    <w:rsid w:val="00AF51C9"/>
    <w:rsid w:val="00B058F3"/>
    <w:rsid w:val="00BD0DCC"/>
    <w:rsid w:val="00D6679D"/>
    <w:rsid w:val="00E436DF"/>
    <w:rsid w:val="00E51C9C"/>
    <w:rsid w:val="00EC520C"/>
    <w:rsid w:val="00EF6760"/>
    <w:rsid w:val="00F55569"/>
    <w:rsid w:val="00FA0855"/>
    <w:rsid w:val="00FE7813"/>
    <w:rsid w:val="01952CEE"/>
    <w:rsid w:val="01BDBA3F"/>
    <w:rsid w:val="01E1ED4F"/>
    <w:rsid w:val="034AC9E1"/>
    <w:rsid w:val="05D15AE3"/>
    <w:rsid w:val="07D04177"/>
    <w:rsid w:val="09D7CCC7"/>
    <w:rsid w:val="0A16BF0D"/>
    <w:rsid w:val="0A5160D6"/>
    <w:rsid w:val="0E479485"/>
    <w:rsid w:val="146E9EC5"/>
    <w:rsid w:val="168B2A81"/>
    <w:rsid w:val="172FC0F4"/>
    <w:rsid w:val="18FA6979"/>
    <w:rsid w:val="1BB58C80"/>
    <w:rsid w:val="1F742FC9"/>
    <w:rsid w:val="1FAA5C0B"/>
    <w:rsid w:val="207A4934"/>
    <w:rsid w:val="21F6A663"/>
    <w:rsid w:val="226A77FA"/>
    <w:rsid w:val="25BE8D68"/>
    <w:rsid w:val="2957CF98"/>
    <w:rsid w:val="2BA1CDF4"/>
    <w:rsid w:val="2CCAA01B"/>
    <w:rsid w:val="2F3B7584"/>
    <w:rsid w:val="30D0E851"/>
    <w:rsid w:val="37EF2DCE"/>
    <w:rsid w:val="3815C78A"/>
    <w:rsid w:val="382C4938"/>
    <w:rsid w:val="385481C4"/>
    <w:rsid w:val="38CECA9A"/>
    <w:rsid w:val="3E32FDDE"/>
    <w:rsid w:val="40070EDD"/>
    <w:rsid w:val="43D1BB61"/>
    <w:rsid w:val="45FE56BE"/>
    <w:rsid w:val="46C79EEF"/>
    <w:rsid w:val="476B2ABF"/>
    <w:rsid w:val="49DAB24F"/>
    <w:rsid w:val="4FAA5D56"/>
    <w:rsid w:val="50CCA74F"/>
    <w:rsid w:val="52275280"/>
    <w:rsid w:val="52C73E86"/>
    <w:rsid w:val="55991E1E"/>
    <w:rsid w:val="55E5508A"/>
    <w:rsid w:val="5B7B72B9"/>
    <w:rsid w:val="5C88E725"/>
    <w:rsid w:val="60873FA9"/>
    <w:rsid w:val="6314AC8F"/>
    <w:rsid w:val="63BFA0F5"/>
    <w:rsid w:val="64C9154C"/>
    <w:rsid w:val="65DFF157"/>
    <w:rsid w:val="6919978F"/>
    <w:rsid w:val="70E5BF5B"/>
    <w:rsid w:val="7AA70B6D"/>
    <w:rsid w:val="7ADAA8AE"/>
    <w:rsid w:val="7F943B85"/>
    <w:rsid w:val="7FB36F4F"/>
    <w:rsid w:val="7FD6D1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6CD6"/>
  <w15:chartTrackingRefBased/>
  <w15:docId w15:val="{1475AEFA-922F-4757-8B58-CF39D2C2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520C"/>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EC5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C5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C52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C52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C52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C520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520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520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520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52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52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C52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52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52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C52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52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52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52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5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52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520C"/>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52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52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520C"/>
    <w:rPr>
      <w:i/>
      <w:iCs/>
      <w:color w:val="404040" w:themeColor="text1" w:themeTint="BF"/>
    </w:rPr>
  </w:style>
  <w:style w:type="paragraph" w:styleId="Sraopastraipa">
    <w:name w:val="List Paragraph"/>
    <w:basedOn w:val="prastasis"/>
    <w:uiPriority w:val="34"/>
    <w:qFormat/>
    <w:rsid w:val="00EC520C"/>
    <w:pPr>
      <w:ind w:left="720"/>
      <w:contextualSpacing/>
    </w:pPr>
  </w:style>
  <w:style w:type="character" w:styleId="Rykuspabraukimas">
    <w:name w:val="Intense Emphasis"/>
    <w:basedOn w:val="Numatytasispastraiposriftas"/>
    <w:uiPriority w:val="21"/>
    <w:qFormat/>
    <w:rsid w:val="00EC520C"/>
    <w:rPr>
      <w:i/>
      <w:iCs/>
      <w:color w:val="0F4761" w:themeColor="accent1" w:themeShade="BF"/>
    </w:rPr>
  </w:style>
  <w:style w:type="paragraph" w:styleId="Iskirtacitata">
    <w:name w:val="Intense Quote"/>
    <w:basedOn w:val="prastasis"/>
    <w:next w:val="prastasis"/>
    <w:link w:val="IskirtacitataDiagrama"/>
    <w:uiPriority w:val="30"/>
    <w:qFormat/>
    <w:rsid w:val="00EC5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C520C"/>
    <w:rPr>
      <w:i/>
      <w:iCs/>
      <w:color w:val="0F4761" w:themeColor="accent1" w:themeShade="BF"/>
    </w:rPr>
  </w:style>
  <w:style w:type="character" w:styleId="Rykinuoroda">
    <w:name w:val="Intense Reference"/>
    <w:basedOn w:val="Numatytasispastraiposriftas"/>
    <w:uiPriority w:val="32"/>
    <w:qFormat/>
    <w:rsid w:val="00EC520C"/>
    <w:rPr>
      <w:b/>
      <w:bCs/>
      <w:smallCaps/>
      <w:color w:val="0F4761" w:themeColor="accent1" w:themeShade="BF"/>
      <w:spacing w:val="5"/>
    </w:rPr>
  </w:style>
  <w:style w:type="paragraph" w:styleId="Antrats">
    <w:name w:val="header"/>
    <w:basedOn w:val="prastasis"/>
    <w:link w:val="AntratsDiagrama"/>
    <w:uiPriority w:val="99"/>
    <w:unhideWhenUsed/>
    <w:rsid w:val="00EC520C"/>
    <w:pPr>
      <w:tabs>
        <w:tab w:val="center" w:pos="4819"/>
        <w:tab w:val="right" w:pos="9638"/>
      </w:tabs>
      <w:spacing w:line="240" w:lineRule="auto"/>
      <w:ind w:firstLine="0"/>
      <w:jc w:val="left"/>
    </w:pPr>
    <w:rPr>
      <w:rFonts w:ascii="Times New Roman" w:eastAsia="Calibri" w:hAnsi="Times New Roman" w:cs="Times New Roman"/>
      <w:sz w:val="24"/>
      <w:szCs w:val="22"/>
      <w:lang w:eastAsia="en-US"/>
    </w:rPr>
  </w:style>
  <w:style w:type="character" w:customStyle="1" w:styleId="AntratsDiagrama">
    <w:name w:val="Antraštės Diagrama"/>
    <w:basedOn w:val="Numatytasispastraiposriftas"/>
    <w:link w:val="Antrats"/>
    <w:uiPriority w:val="99"/>
    <w:rsid w:val="00EC520C"/>
    <w:rPr>
      <w:rFonts w:ascii="Times New Roman" w:eastAsia="Calibri" w:hAnsi="Times New Roman" w:cs="Times New Roman"/>
      <w:kern w:val="0"/>
      <w:szCs w:val="22"/>
      <w:lang w:val="lt-LT"/>
      <w14:ligatures w14:val="none"/>
    </w:rPr>
  </w:style>
  <w:style w:type="table" w:customStyle="1" w:styleId="TableGrid2">
    <w:name w:val="Table Grid2"/>
    <w:basedOn w:val="prastojilentel"/>
    <w:uiPriority w:val="39"/>
    <w:rsid w:val="00EC520C"/>
    <w:pPr>
      <w:spacing w:after="0" w:line="240" w:lineRule="auto"/>
    </w:pPr>
    <w:rPr>
      <w:rFonts w:eastAsia="Calibri"/>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val="lt-LT"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0223BF"/>
    <w:pPr>
      <w:spacing w:after="0" w:line="240" w:lineRule="auto"/>
    </w:pPr>
    <w:rPr>
      <w:rFonts w:eastAsiaTheme="minorEastAsia"/>
      <w:kern w:val="0"/>
      <w:sz w:val="21"/>
      <w:szCs w:val="21"/>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87324B"/>
    <w:rPr>
      <w:b/>
      <w:bCs/>
    </w:rPr>
  </w:style>
  <w:style w:type="character" w:customStyle="1" w:styleId="KomentarotemaDiagrama">
    <w:name w:val="Komentaro tema Diagrama"/>
    <w:basedOn w:val="KomentarotekstasDiagrama"/>
    <w:link w:val="Komentarotema"/>
    <w:uiPriority w:val="99"/>
    <w:semiHidden/>
    <w:rsid w:val="0087324B"/>
    <w:rPr>
      <w:rFonts w:eastAsiaTheme="minorEastAsia"/>
      <w:b/>
      <w:bCs/>
      <w:kern w:val="0"/>
      <w:sz w:val="20"/>
      <w:szCs w:val="20"/>
      <w:lang w:val="lt-LT" w:eastAsia="lt-LT"/>
      <w14:ligatures w14:val="non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rat">
    <w:name w:val="footer"/>
    <w:basedOn w:val="prastasis"/>
    <w:link w:val="PoratDiagrama"/>
    <w:uiPriority w:val="99"/>
    <w:unhideWhenUsed/>
    <w:rsid w:val="002C1DC5"/>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2C1DC5"/>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97186CA30759C48803047329F54D9D5" ma:contentTypeVersion="6" ma:contentTypeDescription="Kurkite naują dokumentą." ma:contentTypeScope="" ma:versionID="8af7e57113fc1a4f5207ae295d51d90d">
  <xsd:schema xmlns:xsd="http://www.w3.org/2001/XMLSchema" xmlns:xs="http://www.w3.org/2001/XMLSchema" xmlns:p="http://schemas.microsoft.com/office/2006/metadata/properties" xmlns:ns2="c1ec1319-14d9-40fd-8478-045eeda2907d" xmlns:ns3="6e6ef847-ca2c-4fa1-be97-0359e6bc7de5" targetNamespace="http://schemas.microsoft.com/office/2006/metadata/properties" ma:root="true" ma:fieldsID="f23989586e99518604681a2ca7749db0" ns2:_="" ns3:_="">
    <xsd:import namespace="c1ec1319-14d9-40fd-8478-045eeda2907d"/>
    <xsd:import namespace="6e6ef847-ca2c-4fa1-be97-0359e6bc7d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c1319-14d9-40fd-8478-045eeda29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6ef847-ca2c-4fa1-be97-0359e6bc7de5"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86E0C-2E4A-4B21-9AD0-6BCBA4DC6886}">
  <ds:schemaRefs>
    <ds:schemaRef ds:uri="http://schemas.microsoft.com/sharepoint/v3/contenttype/forms"/>
  </ds:schemaRefs>
</ds:datastoreItem>
</file>

<file path=customXml/itemProps2.xml><?xml version="1.0" encoding="utf-8"?>
<ds:datastoreItem xmlns:ds="http://schemas.openxmlformats.org/officeDocument/2006/customXml" ds:itemID="{CF319027-DB88-4213-AD02-A6675121D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c1319-14d9-40fd-8478-045eeda2907d"/>
    <ds:schemaRef ds:uri="6e6ef847-ca2c-4fa1-be97-0359e6bc7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51B0A-2A3F-415D-A955-B7868C8E49D6}">
  <ds:schemaRefs>
    <ds:schemaRef ds:uri="http://schemas.openxmlformats.org/officeDocument/2006/bibliography"/>
  </ds:schemaRefs>
</ds:datastoreItem>
</file>

<file path=customXml/itemProps4.xml><?xml version="1.0" encoding="utf-8"?>
<ds:datastoreItem xmlns:ds="http://schemas.openxmlformats.org/officeDocument/2006/customXml" ds:itemID="{B758BCD0-0E59-4013-A12E-D2255A6175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3273</Words>
  <Characters>1866</Characters>
  <Application>Microsoft Office Word</Application>
  <DocSecurity>0</DocSecurity>
  <Lines>15</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Bareikis</dc:creator>
  <cp:keywords/>
  <dc:description/>
  <cp:lastModifiedBy>Svetlana Starinskaja</cp:lastModifiedBy>
  <cp:revision>13</cp:revision>
  <dcterms:created xsi:type="dcterms:W3CDTF">2025-08-06T16:54:00Z</dcterms:created>
  <dcterms:modified xsi:type="dcterms:W3CDTF">2025-08-22T10:37:00Z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0x010100797186CA30759C48803047329F54D9D5</vt:lpwstr>
  </property>
</Properties>
</file>