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F5AF6" w14:textId="60328CD0" w:rsidR="00D83C6A" w:rsidRPr="00E95F17" w:rsidRDefault="00D83C6A" w:rsidP="00D854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68FCF8D3" w14:textId="42263AE2" w:rsidR="00156070" w:rsidRPr="00F35F6F" w:rsidRDefault="00DC0088" w:rsidP="00156070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F6F">
        <w:rPr>
          <w:rFonts w:ascii="Times New Roman" w:hAnsi="Times New Roman" w:cs="Times New Roman"/>
          <w:b/>
          <w:bCs/>
          <w:sz w:val="24"/>
          <w:szCs w:val="24"/>
        </w:rPr>
        <w:t xml:space="preserve">Kaišiadorių rajono savivaldybės </w:t>
      </w:r>
      <w:bookmarkStart w:id="1" w:name="_Hlk200543331"/>
      <w:r w:rsidR="00F35F6F" w:rsidRPr="00F35F6F">
        <w:rPr>
          <w:rFonts w:ascii="Times New Roman" w:eastAsia="Times New Roman" w:hAnsi="Times New Roman" w:cs="Times New Roman"/>
          <w:sz w:val="24"/>
          <w:szCs w:val="24"/>
          <w:lang w:eastAsia="ar-SA"/>
        </w:rPr>
        <w:t>Kaišiadorių specialioji mokykl</w:t>
      </w:r>
      <w:r w:rsidR="00156070">
        <w:rPr>
          <w:rFonts w:ascii="Times New Roman" w:eastAsia="Times New Roman" w:hAnsi="Times New Roman" w:cs="Times New Roman"/>
          <w:sz w:val="24"/>
          <w:szCs w:val="24"/>
          <w:lang w:eastAsia="ar-SA"/>
        </w:rPr>
        <w:t>os</w:t>
      </w:r>
      <w:r w:rsidR="00F35F6F" w:rsidRPr="00F35F6F">
        <w:rPr>
          <w:rFonts w:ascii="Times New Roman" w:eastAsia="Times New Roman" w:hAnsi="Times New Roman" w:cs="Times New Roman"/>
          <w:sz w:val="24"/>
          <w:szCs w:val="24"/>
          <w:lang w:eastAsia="ar-SA"/>
        </w:rPr>
        <w:t>, (</w:t>
      </w:r>
      <w:proofErr w:type="spellStart"/>
      <w:r w:rsidR="00F35F6F" w:rsidRPr="00F35F6F">
        <w:rPr>
          <w:rFonts w:ascii="Times New Roman" w:eastAsia="Times New Roman" w:hAnsi="Times New Roman" w:cs="Times New Roman"/>
          <w:sz w:val="24"/>
          <w:szCs w:val="24"/>
          <w:lang w:eastAsia="ar-SA"/>
        </w:rPr>
        <w:t>Un</w:t>
      </w:r>
      <w:proofErr w:type="spellEnd"/>
      <w:r w:rsidR="00F35F6F" w:rsidRPr="00F35F6F">
        <w:rPr>
          <w:rFonts w:ascii="Times New Roman" w:eastAsia="Times New Roman" w:hAnsi="Times New Roman" w:cs="Times New Roman"/>
          <w:sz w:val="24"/>
          <w:szCs w:val="24"/>
          <w:lang w:eastAsia="ar-SA"/>
        </w:rPr>
        <w:t>. Nr. 4998-3001-9016) pritaikymo žmonių su negalia reikmėms, Gedimino g. 118, Kaišiadoryse, dalies patalpų papras</w:t>
      </w:r>
      <w:r w:rsidR="00F35F6F">
        <w:rPr>
          <w:rFonts w:ascii="Times New Roman" w:eastAsia="Times New Roman" w:hAnsi="Times New Roman" w:cs="Times New Roman"/>
          <w:sz w:val="24"/>
          <w:szCs w:val="24"/>
          <w:lang w:eastAsia="ar-SA"/>
        </w:rPr>
        <w:t>tojo</w:t>
      </w:r>
      <w:r w:rsidR="00F35F6F" w:rsidRPr="00F35F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remont</w:t>
      </w:r>
      <w:r w:rsidR="00F35F6F">
        <w:rPr>
          <w:rFonts w:ascii="Times New Roman" w:eastAsia="Times New Roman" w:hAnsi="Times New Roman" w:cs="Times New Roman"/>
          <w:sz w:val="24"/>
          <w:szCs w:val="24"/>
          <w:lang w:eastAsia="ar-SA"/>
        </w:rPr>
        <w:t>o darba</w:t>
      </w:r>
      <w:bookmarkEnd w:id="1"/>
      <w:r w:rsidR="00BB744D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156070">
        <w:rPr>
          <w:rFonts w:ascii="Times New Roman" w:hAnsi="Times New Roman" w:cs="Times New Roman"/>
          <w:b/>
          <w:bCs/>
          <w:sz w:val="24"/>
          <w:szCs w:val="24"/>
        </w:rPr>
        <w:t>, įgyvendinant ES finansuojamą projektą „Informacinių technologijų ir techninės kūrybos projektas Kaišiadorių, Jonavos ir Raseinių rajonų savivaldybėse“ Nr. 22-308-</w:t>
      </w:r>
      <w:r w:rsidR="00BB744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56070">
        <w:rPr>
          <w:rFonts w:ascii="Times New Roman" w:hAnsi="Times New Roman" w:cs="Times New Roman"/>
          <w:b/>
          <w:bCs/>
          <w:sz w:val="24"/>
          <w:szCs w:val="24"/>
        </w:rPr>
        <w:t>-0001</w:t>
      </w:r>
      <w:r w:rsidR="00BB744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EE4C70" w14:textId="77777777" w:rsidR="00DC0088" w:rsidRPr="00E95F17" w:rsidRDefault="00DC0088" w:rsidP="00D854C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364B1E7" w14:textId="248881A9" w:rsidR="0029696F" w:rsidRPr="00E95F17" w:rsidRDefault="0029696F" w:rsidP="00D854CE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F17">
        <w:rPr>
          <w:rFonts w:ascii="Times New Roman" w:hAnsi="Times New Roman" w:cs="Times New Roman"/>
          <w:b/>
          <w:bCs/>
          <w:sz w:val="24"/>
          <w:szCs w:val="24"/>
        </w:rPr>
        <w:t>1. Pirkimo objektas:</w:t>
      </w:r>
    </w:p>
    <w:p w14:paraId="187E09CF" w14:textId="37D8DC5A" w:rsidR="00755ECA" w:rsidRDefault="005B5687" w:rsidP="00D854CE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56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Mokslo paskirties pastato - </w:t>
      </w:r>
      <w:bookmarkStart w:id="2" w:name="_Hlk200528345"/>
      <w:r w:rsidRPr="005B56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Kaišiadorių specialioji mokykla,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Nr.</w:t>
      </w:r>
      <w:r w:rsidRPr="005B56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4998-3001-9016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Pr="005B5687">
        <w:rPr>
          <w:rFonts w:ascii="Times New Roman" w:eastAsia="Times New Roman" w:hAnsi="Times New Roman" w:cs="Times New Roman"/>
          <w:sz w:val="24"/>
          <w:szCs w:val="24"/>
          <w:lang w:eastAsia="ar-SA"/>
        </w:rPr>
        <w:t>pritaikymo žmonių su negalia reikmėms, Gedimino g. 118, Kaišiadoryse, dalies patalpų paprastasis remontas</w:t>
      </w:r>
      <w:r w:rsidR="0015607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2"/>
    </w:p>
    <w:p w14:paraId="06267BF2" w14:textId="3C9CE9FA" w:rsidR="00D914AC" w:rsidRPr="00037B77" w:rsidRDefault="00D914AC" w:rsidP="00D854CE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5FA2">
        <w:rPr>
          <w:rFonts w:ascii="Times New Roman" w:hAnsi="Times New Roman" w:cs="Times New Roman"/>
          <w:b/>
          <w:bCs/>
          <w:sz w:val="24"/>
          <w:szCs w:val="24"/>
        </w:rPr>
        <w:t>2. Adresas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B5687" w:rsidRPr="005B5687">
        <w:rPr>
          <w:rFonts w:ascii="Times New Roman" w:eastAsia="Times New Roman" w:hAnsi="Times New Roman" w:cs="Times New Roman"/>
          <w:sz w:val="24"/>
          <w:szCs w:val="24"/>
          <w:lang w:eastAsia="ar-SA"/>
        </w:rPr>
        <w:t>G</w:t>
      </w:r>
      <w:r w:rsidR="005B5687" w:rsidRPr="005B5687">
        <w:rPr>
          <w:rFonts w:ascii="Times New Roman" w:eastAsia="Calibri" w:hAnsi="Times New Roman" w:cs="Times New Roman"/>
          <w:sz w:val="24"/>
          <w:szCs w:val="24"/>
          <w:lang w:eastAsia="lt-LT"/>
        </w:rPr>
        <w:t>edimino g. 118, Kaišiador</w:t>
      </w:r>
      <w:r w:rsidR="00AF0A7B">
        <w:rPr>
          <w:rFonts w:ascii="Times New Roman" w:eastAsia="Calibri" w:hAnsi="Times New Roman" w:cs="Times New Roman"/>
          <w:sz w:val="24"/>
          <w:szCs w:val="24"/>
          <w:lang w:eastAsia="lt-LT"/>
        </w:rPr>
        <w:t>ys</w:t>
      </w:r>
      <w:r w:rsidR="003C7D6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</w:t>
      </w:r>
    </w:p>
    <w:p w14:paraId="374B1D05" w14:textId="57A5091B" w:rsidR="0029696F" w:rsidRPr="00037B77" w:rsidRDefault="0029696F" w:rsidP="00D854C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C78E52E" w14:textId="5EBB017E" w:rsidR="00E95F17" w:rsidRPr="00E95F17" w:rsidRDefault="00156070" w:rsidP="00D854CE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>. Pirkimo objekto apimtys</w:t>
      </w:r>
    </w:p>
    <w:p w14:paraId="48C1020F" w14:textId="1B4DD189" w:rsidR="00E23E8F" w:rsidRDefault="00C175F2" w:rsidP="00D854C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Rangos darbai vykdomi p</w:t>
      </w:r>
      <w:r w:rsidR="00755ECA">
        <w:rPr>
          <w:rFonts w:ascii="Times New Roman" w:hAnsi="Times New Roman" w:cs="Times New Roman"/>
          <w:sz w:val="24"/>
          <w:szCs w:val="24"/>
        </w:rPr>
        <w:t xml:space="preserve">agal </w:t>
      </w:r>
      <w:r w:rsidR="00F35F6F">
        <w:rPr>
          <w:rFonts w:ascii="Times New Roman" w:hAnsi="Times New Roman" w:cs="Times New Roman"/>
          <w:sz w:val="24"/>
          <w:szCs w:val="24"/>
        </w:rPr>
        <w:t xml:space="preserve">Statytojo </w:t>
      </w:r>
      <w:r w:rsidR="006350EF">
        <w:rPr>
          <w:rFonts w:ascii="Times New Roman" w:hAnsi="Times New Roman" w:cs="Times New Roman"/>
          <w:sz w:val="24"/>
          <w:szCs w:val="24"/>
        </w:rPr>
        <w:t xml:space="preserve">parengtą </w:t>
      </w:r>
      <w:r w:rsidR="00E22CD7">
        <w:rPr>
          <w:rFonts w:ascii="Times New Roman" w:hAnsi="Times New Roman" w:cs="Times New Roman"/>
          <w:sz w:val="24"/>
          <w:szCs w:val="24"/>
        </w:rPr>
        <w:t xml:space="preserve">paprastojo </w:t>
      </w:r>
      <w:r w:rsidR="001F77B3">
        <w:rPr>
          <w:rFonts w:ascii="Times New Roman" w:hAnsi="Times New Roman" w:cs="Times New Roman"/>
          <w:sz w:val="24"/>
          <w:szCs w:val="24"/>
        </w:rPr>
        <w:t>remonto aprašą</w:t>
      </w:r>
      <w:r w:rsidR="003C7D65">
        <w:rPr>
          <w:rFonts w:ascii="Times New Roman" w:hAnsi="Times New Roman" w:cs="Times New Roman"/>
          <w:sz w:val="24"/>
          <w:szCs w:val="24"/>
        </w:rPr>
        <w:t xml:space="preserve"> „</w:t>
      </w:r>
      <w:r w:rsidR="002632CF" w:rsidRPr="00F35F6F">
        <w:rPr>
          <w:rFonts w:ascii="Times New Roman" w:eastAsia="Times New Roman" w:hAnsi="Times New Roman" w:cs="Times New Roman"/>
          <w:sz w:val="24"/>
          <w:szCs w:val="24"/>
          <w:lang w:eastAsia="ar-SA"/>
        </w:rPr>
        <w:t>Kaišiadorių specialioji mokykl</w:t>
      </w:r>
      <w:r w:rsidR="002632CF">
        <w:rPr>
          <w:rFonts w:ascii="Times New Roman" w:eastAsia="Times New Roman" w:hAnsi="Times New Roman" w:cs="Times New Roman"/>
          <w:sz w:val="24"/>
          <w:szCs w:val="24"/>
          <w:lang w:eastAsia="ar-SA"/>
        </w:rPr>
        <w:t>os</w:t>
      </w:r>
      <w:r w:rsidR="002632CF" w:rsidRPr="00F35F6F">
        <w:rPr>
          <w:rFonts w:ascii="Times New Roman" w:eastAsia="Times New Roman" w:hAnsi="Times New Roman" w:cs="Times New Roman"/>
          <w:sz w:val="24"/>
          <w:szCs w:val="24"/>
          <w:lang w:eastAsia="ar-SA"/>
        </w:rPr>
        <w:t>, (</w:t>
      </w:r>
      <w:proofErr w:type="spellStart"/>
      <w:r w:rsidR="002632CF" w:rsidRPr="00F35F6F">
        <w:rPr>
          <w:rFonts w:ascii="Times New Roman" w:eastAsia="Times New Roman" w:hAnsi="Times New Roman" w:cs="Times New Roman"/>
          <w:sz w:val="24"/>
          <w:szCs w:val="24"/>
          <w:lang w:eastAsia="ar-SA"/>
        </w:rPr>
        <w:t>Un</w:t>
      </w:r>
      <w:proofErr w:type="spellEnd"/>
      <w:r w:rsidR="002632CF" w:rsidRPr="00F35F6F">
        <w:rPr>
          <w:rFonts w:ascii="Times New Roman" w:eastAsia="Times New Roman" w:hAnsi="Times New Roman" w:cs="Times New Roman"/>
          <w:sz w:val="24"/>
          <w:szCs w:val="24"/>
          <w:lang w:eastAsia="ar-SA"/>
        </w:rPr>
        <w:t>. Nr. 4998-3001-9016) pritaikymo žmonių su negalia reikmėms, Gedimino g. 118, Kaišiadoryse, dalies patalpų papras</w:t>
      </w:r>
      <w:r w:rsidR="002632CF">
        <w:rPr>
          <w:rFonts w:ascii="Times New Roman" w:eastAsia="Times New Roman" w:hAnsi="Times New Roman" w:cs="Times New Roman"/>
          <w:sz w:val="24"/>
          <w:szCs w:val="24"/>
          <w:lang w:eastAsia="ar-SA"/>
        </w:rPr>
        <w:t>tojo</w:t>
      </w:r>
      <w:r w:rsidR="002632CF" w:rsidRPr="00F35F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remont</w:t>
      </w:r>
      <w:r w:rsidR="002632CF">
        <w:rPr>
          <w:rFonts w:ascii="Times New Roman" w:eastAsia="Times New Roman" w:hAnsi="Times New Roman" w:cs="Times New Roman"/>
          <w:sz w:val="24"/>
          <w:szCs w:val="24"/>
          <w:lang w:eastAsia="ar-SA"/>
        </w:rPr>
        <w:t>o darbai</w:t>
      </w:r>
      <w:r w:rsidR="003C7D65">
        <w:rPr>
          <w:rFonts w:ascii="Times New Roman" w:hAnsi="Times New Roman" w:cs="Times New Roman"/>
          <w:sz w:val="24"/>
          <w:szCs w:val="24"/>
        </w:rPr>
        <w:t xml:space="preserve">“. Pridedama. </w:t>
      </w:r>
    </w:p>
    <w:p w14:paraId="2CD320A0" w14:textId="68378E8C" w:rsidR="00174663" w:rsidRDefault="00C93D35" w:rsidP="00D854C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74663">
        <w:rPr>
          <w:rFonts w:ascii="Times New Roman" w:hAnsi="Times New Roman" w:cs="Times New Roman"/>
          <w:sz w:val="24"/>
          <w:szCs w:val="24"/>
        </w:rPr>
        <w:t>reliminar</w:t>
      </w:r>
      <w:r>
        <w:rPr>
          <w:rFonts w:ascii="Times New Roman" w:hAnsi="Times New Roman" w:cs="Times New Roman"/>
          <w:sz w:val="24"/>
          <w:szCs w:val="24"/>
        </w:rPr>
        <w:t>ūs</w:t>
      </w:r>
      <w:r w:rsidR="00174663">
        <w:rPr>
          <w:rFonts w:ascii="Times New Roman" w:hAnsi="Times New Roman" w:cs="Times New Roman"/>
          <w:sz w:val="24"/>
          <w:szCs w:val="24"/>
        </w:rPr>
        <w:t xml:space="preserve"> darbų kieki</w:t>
      </w:r>
      <w:r>
        <w:rPr>
          <w:rFonts w:ascii="Times New Roman" w:hAnsi="Times New Roman" w:cs="Times New Roman"/>
          <w:sz w:val="24"/>
          <w:szCs w:val="24"/>
        </w:rPr>
        <w:t>ai</w:t>
      </w:r>
      <w:r w:rsidR="00197A47">
        <w:rPr>
          <w:rFonts w:ascii="Times New Roman" w:hAnsi="Times New Roman" w:cs="Times New Roman"/>
          <w:sz w:val="24"/>
          <w:szCs w:val="24"/>
        </w:rPr>
        <w:t xml:space="preserve"> (pridedam</w:t>
      </w:r>
      <w:r w:rsidR="00C608A8">
        <w:rPr>
          <w:rFonts w:ascii="Times New Roman" w:hAnsi="Times New Roman" w:cs="Times New Roman"/>
          <w:sz w:val="24"/>
          <w:szCs w:val="24"/>
        </w:rPr>
        <w:t>i</w:t>
      </w:r>
      <w:r w:rsidR="00197A47">
        <w:rPr>
          <w:rFonts w:ascii="Times New Roman" w:hAnsi="Times New Roman" w:cs="Times New Roman"/>
          <w:sz w:val="24"/>
          <w:szCs w:val="24"/>
        </w:rPr>
        <w:t xml:space="preserve"> darbų kiekių žiniaraščiai).</w:t>
      </w:r>
    </w:p>
    <w:p w14:paraId="3EE4320C" w14:textId="12111C44" w:rsidR="00755ECA" w:rsidRDefault="00156070" w:rsidP="005B568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6070">
        <w:rPr>
          <w:rFonts w:ascii="Times New Roman" w:hAnsi="Times New Roman" w:cs="Times New Roman"/>
          <w:sz w:val="24"/>
          <w:szCs w:val="24"/>
        </w:rPr>
        <w:t>Visi nurodyti kiekiai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070">
        <w:rPr>
          <w:rFonts w:ascii="Times New Roman" w:hAnsi="Times New Roman" w:cs="Times New Roman"/>
          <w:sz w:val="24"/>
          <w:szCs w:val="24"/>
        </w:rPr>
        <w:t>yra preliminarūs, orientaciniai ir nelaikomi faktiniais, t.</w:t>
      </w:r>
      <w:r w:rsidR="002632CF">
        <w:rPr>
          <w:rFonts w:ascii="Times New Roman" w:hAnsi="Times New Roman" w:cs="Times New Roman"/>
          <w:sz w:val="24"/>
          <w:szCs w:val="24"/>
        </w:rPr>
        <w:t xml:space="preserve"> </w:t>
      </w:r>
      <w:r w:rsidRPr="00156070">
        <w:rPr>
          <w:rFonts w:ascii="Times New Roman" w:hAnsi="Times New Roman" w:cs="Times New Roman"/>
          <w:sz w:val="24"/>
          <w:szCs w:val="24"/>
        </w:rPr>
        <w:t>y. tiksliais kiekiais. Viešojo pirkimo dalyvis iki pasiūlymo pateikimo termino pabaigos gali atvykti apžiūrėti objektą, susipažinti su parengta dokumentacija ir pats įsivertinti darbų apimtis.</w:t>
      </w:r>
    </w:p>
    <w:p w14:paraId="7C1A901A" w14:textId="77777777" w:rsidR="00156070" w:rsidRDefault="00156070" w:rsidP="00D854CE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AF76C" w14:textId="0A2345AD" w:rsidR="00C4316E" w:rsidRPr="00E95F17" w:rsidRDefault="003C63AC" w:rsidP="00D854CE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95F17" w:rsidRPr="00E95F17">
        <w:rPr>
          <w:rFonts w:ascii="Times New Roman" w:hAnsi="Times New Roman" w:cs="Times New Roman"/>
          <w:b/>
          <w:bCs/>
          <w:sz w:val="24"/>
          <w:szCs w:val="24"/>
        </w:rPr>
        <w:t>. Įsipareigojimų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atlikimo vieta</w:t>
      </w:r>
      <w:r w:rsidR="00E95F17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ir tvarka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AB8331" w14:textId="3CACF5E2" w:rsidR="00755ECA" w:rsidRDefault="005B5687" w:rsidP="00D854C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0527492"/>
      <w:r w:rsidRPr="005B5687">
        <w:rPr>
          <w:rFonts w:ascii="Times New Roman" w:eastAsia="Times New Roman" w:hAnsi="Times New Roman" w:cs="Times New Roman"/>
          <w:sz w:val="24"/>
          <w:szCs w:val="24"/>
          <w:lang w:eastAsia="ar-SA"/>
        </w:rPr>
        <w:t>G</w:t>
      </w:r>
      <w:r w:rsidRPr="005B5687">
        <w:rPr>
          <w:rFonts w:ascii="Times New Roman" w:eastAsia="Calibri" w:hAnsi="Times New Roman" w:cs="Times New Roman"/>
          <w:sz w:val="24"/>
          <w:szCs w:val="24"/>
          <w:lang w:eastAsia="lt-LT"/>
        </w:rPr>
        <w:t>edimino g. 118, Kaišiador</w:t>
      </w:r>
      <w:bookmarkEnd w:id="3"/>
      <w:r w:rsidR="003C63A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ys. </w:t>
      </w:r>
    </w:p>
    <w:p w14:paraId="1C2E3881" w14:textId="77777777" w:rsidR="00EC0967" w:rsidRDefault="00EC0967" w:rsidP="00D854C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99F7381" w14:textId="71DF6C60" w:rsidR="00C4316E" w:rsidRPr="00E95F17" w:rsidRDefault="003C63AC" w:rsidP="00D854C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56070">
        <w:rPr>
          <w:rFonts w:ascii="Times New Roman" w:hAnsi="Times New Roman" w:cs="Times New Roman"/>
          <w:b/>
          <w:bCs/>
          <w:sz w:val="24"/>
          <w:szCs w:val="24"/>
        </w:rPr>
        <w:t xml:space="preserve">Darbų 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>atlikimo terminas:</w:t>
      </w:r>
      <w:r w:rsidR="00C4316E" w:rsidRPr="00E95F17">
        <w:rPr>
          <w:rFonts w:ascii="Times New Roman" w:hAnsi="Times New Roman" w:cs="Times New Roman"/>
          <w:sz w:val="24"/>
          <w:szCs w:val="24"/>
        </w:rPr>
        <w:t xml:space="preserve"> </w:t>
      </w:r>
      <w:r w:rsidR="005B5687">
        <w:rPr>
          <w:rFonts w:ascii="Times New Roman" w:hAnsi="Times New Roman" w:cs="Times New Roman"/>
          <w:sz w:val="24"/>
          <w:szCs w:val="24"/>
        </w:rPr>
        <w:t>3 (trys)</w:t>
      </w:r>
      <w:r w:rsidR="00197A47">
        <w:rPr>
          <w:rFonts w:ascii="Times New Roman" w:hAnsi="Times New Roman" w:cs="Times New Roman"/>
          <w:sz w:val="24"/>
          <w:szCs w:val="24"/>
        </w:rPr>
        <w:t xml:space="preserve"> mėnesiai po rangos darbų sutarties </w:t>
      </w:r>
      <w:r w:rsidR="002632CF">
        <w:rPr>
          <w:rFonts w:ascii="Times New Roman" w:hAnsi="Times New Roman" w:cs="Times New Roman"/>
          <w:sz w:val="24"/>
          <w:szCs w:val="24"/>
        </w:rPr>
        <w:t>įsigaliojimo</w:t>
      </w:r>
      <w:r>
        <w:rPr>
          <w:rFonts w:ascii="Times New Roman" w:hAnsi="Times New Roman" w:cs="Times New Roman"/>
          <w:sz w:val="24"/>
          <w:szCs w:val="24"/>
        </w:rPr>
        <w:t xml:space="preserve"> dienos. </w:t>
      </w:r>
    </w:p>
    <w:p w14:paraId="7926A5B0" w14:textId="77777777" w:rsidR="00282AEB" w:rsidRDefault="00282AEB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32EB7D39" w14:textId="77777777" w:rsidR="00282AEB" w:rsidRDefault="00282AEB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438F9663" w14:textId="77777777" w:rsidR="00197A47" w:rsidRDefault="00197A4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080545A2" w14:textId="77777777" w:rsidR="00197A47" w:rsidRDefault="00197A4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1E5F76B5" w14:textId="77777777" w:rsidR="00197A47" w:rsidRDefault="00197A4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43FE7BE9" w14:textId="09FE884C" w:rsidR="00197A47" w:rsidRDefault="000A454E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Ūkio plėtros</w:t>
      </w:r>
      <w:r w:rsidR="003C63AC">
        <w:rPr>
          <w:rFonts w:ascii="Times New Roman" w:hAnsi="Times New Roman" w:cs="Times New Roman"/>
        </w:rPr>
        <w:t xml:space="preserve"> ir statybos</w:t>
      </w:r>
      <w:r>
        <w:rPr>
          <w:rFonts w:ascii="Times New Roman" w:hAnsi="Times New Roman" w:cs="Times New Roman"/>
        </w:rPr>
        <w:t xml:space="preserve"> skyriaus vedėjas                                         Darius Jocys</w:t>
      </w:r>
    </w:p>
    <w:p w14:paraId="1929C500" w14:textId="77777777" w:rsidR="00197A47" w:rsidRDefault="00197A4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6667F886" w14:textId="77777777" w:rsidR="00197A47" w:rsidRDefault="00197A4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474A06AC" w14:textId="0EAA59AD" w:rsidR="005B5687" w:rsidRDefault="005B568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Suderinta: </w:t>
      </w:r>
    </w:p>
    <w:p w14:paraId="3D8AC199" w14:textId="42E29080" w:rsidR="005B5687" w:rsidRDefault="00F35F6F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Strateginio planavimo ir investicijų skyriaus vedėja                       Violeta Grajauskienė</w:t>
      </w:r>
    </w:p>
    <w:p w14:paraId="0A033EAA" w14:textId="77777777" w:rsidR="005B5687" w:rsidRDefault="005B568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28E4F496" w14:textId="77777777" w:rsidR="005B5687" w:rsidRDefault="005B568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6468B0E5" w14:textId="77777777" w:rsidR="005B5687" w:rsidRDefault="005B568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6F132CC7" w14:textId="77777777" w:rsidR="005B5687" w:rsidRDefault="005B568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0504FFAA" w14:textId="77777777" w:rsidR="005B5687" w:rsidRDefault="005B568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0666AD3D" w14:textId="77777777" w:rsidR="005B5687" w:rsidRDefault="005B568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166C595D" w14:textId="77777777" w:rsidR="005B5687" w:rsidRDefault="005B568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0C0AE3A5" w14:textId="77777777" w:rsidR="00197A47" w:rsidRDefault="00197A4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634B546B" w14:textId="36F79E47" w:rsidR="00197A47" w:rsidRDefault="005B568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Rengėjas: </w:t>
      </w:r>
      <w:r w:rsidR="00197A47">
        <w:rPr>
          <w:rFonts w:ascii="Times New Roman" w:hAnsi="Times New Roman" w:cs="Times New Roman"/>
        </w:rPr>
        <w:t>Rimantas Želvys.</w:t>
      </w:r>
    </w:p>
    <w:sectPr w:rsidR="00197A47" w:rsidSect="003A4804">
      <w:pgSz w:w="11906" w:h="16838"/>
      <w:pgMar w:top="1440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03167"/>
    <w:multiLevelType w:val="hybridMultilevel"/>
    <w:tmpl w:val="4E4ADF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51C2A"/>
    <w:multiLevelType w:val="hybridMultilevel"/>
    <w:tmpl w:val="1A908BFE"/>
    <w:lvl w:ilvl="0" w:tplc="25045A5E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52"/>
    <w:rsid w:val="0000147D"/>
    <w:rsid w:val="000207A1"/>
    <w:rsid w:val="00037B77"/>
    <w:rsid w:val="00056E4B"/>
    <w:rsid w:val="00077CB1"/>
    <w:rsid w:val="0009127B"/>
    <w:rsid w:val="00095FA2"/>
    <w:rsid w:val="000A454E"/>
    <w:rsid w:val="000A73AC"/>
    <w:rsid w:val="000B21F4"/>
    <w:rsid w:val="000C5564"/>
    <w:rsid w:val="000C62BE"/>
    <w:rsid w:val="000D7A39"/>
    <w:rsid w:val="000F166F"/>
    <w:rsid w:val="000F2EBB"/>
    <w:rsid w:val="00113220"/>
    <w:rsid w:val="00122DC0"/>
    <w:rsid w:val="00133FD0"/>
    <w:rsid w:val="001348D3"/>
    <w:rsid w:val="00155228"/>
    <w:rsid w:val="00156070"/>
    <w:rsid w:val="001718FA"/>
    <w:rsid w:val="00174663"/>
    <w:rsid w:val="00197A47"/>
    <w:rsid w:val="001F77B3"/>
    <w:rsid w:val="0020541B"/>
    <w:rsid w:val="002316E2"/>
    <w:rsid w:val="002632CF"/>
    <w:rsid w:val="00281F52"/>
    <w:rsid w:val="0028236B"/>
    <w:rsid w:val="00282AEB"/>
    <w:rsid w:val="00291258"/>
    <w:rsid w:val="0029696F"/>
    <w:rsid w:val="002C76DE"/>
    <w:rsid w:val="0030723D"/>
    <w:rsid w:val="00325702"/>
    <w:rsid w:val="00326897"/>
    <w:rsid w:val="00336B90"/>
    <w:rsid w:val="00346B96"/>
    <w:rsid w:val="003A1650"/>
    <w:rsid w:val="003A4804"/>
    <w:rsid w:val="003C4A3E"/>
    <w:rsid w:val="003C63AC"/>
    <w:rsid w:val="003C7D65"/>
    <w:rsid w:val="00407FCA"/>
    <w:rsid w:val="004147A2"/>
    <w:rsid w:val="0041647B"/>
    <w:rsid w:val="00440372"/>
    <w:rsid w:val="0047548E"/>
    <w:rsid w:val="0048322D"/>
    <w:rsid w:val="00496A28"/>
    <w:rsid w:val="004E29DB"/>
    <w:rsid w:val="004F616F"/>
    <w:rsid w:val="00522A48"/>
    <w:rsid w:val="00524127"/>
    <w:rsid w:val="00555AA2"/>
    <w:rsid w:val="00562090"/>
    <w:rsid w:val="0057769D"/>
    <w:rsid w:val="005B5687"/>
    <w:rsid w:val="005E4F90"/>
    <w:rsid w:val="005F615D"/>
    <w:rsid w:val="006350EF"/>
    <w:rsid w:val="00643566"/>
    <w:rsid w:val="00651285"/>
    <w:rsid w:val="00657E18"/>
    <w:rsid w:val="006B10E1"/>
    <w:rsid w:val="006C32DE"/>
    <w:rsid w:val="00715470"/>
    <w:rsid w:val="00725EEE"/>
    <w:rsid w:val="00755ECA"/>
    <w:rsid w:val="007573B3"/>
    <w:rsid w:val="00793D16"/>
    <w:rsid w:val="007D20AC"/>
    <w:rsid w:val="007D2F8B"/>
    <w:rsid w:val="007F0E73"/>
    <w:rsid w:val="00816DD7"/>
    <w:rsid w:val="00856C01"/>
    <w:rsid w:val="008753FF"/>
    <w:rsid w:val="008876F7"/>
    <w:rsid w:val="008900BD"/>
    <w:rsid w:val="008967AB"/>
    <w:rsid w:val="008C4EB5"/>
    <w:rsid w:val="008D218F"/>
    <w:rsid w:val="008D55B7"/>
    <w:rsid w:val="008E05AC"/>
    <w:rsid w:val="00906A9D"/>
    <w:rsid w:val="00926CF7"/>
    <w:rsid w:val="00930793"/>
    <w:rsid w:val="0094105C"/>
    <w:rsid w:val="009448DC"/>
    <w:rsid w:val="009465EF"/>
    <w:rsid w:val="00985242"/>
    <w:rsid w:val="00987625"/>
    <w:rsid w:val="009A134F"/>
    <w:rsid w:val="009A5B66"/>
    <w:rsid w:val="009C6596"/>
    <w:rsid w:val="009F22D8"/>
    <w:rsid w:val="00A2475A"/>
    <w:rsid w:val="00A53F45"/>
    <w:rsid w:val="00A74F09"/>
    <w:rsid w:val="00A95527"/>
    <w:rsid w:val="00A979E1"/>
    <w:rsid w:val="00AB5C20"/>
    <w:rsid w:val="00AD1473"/>
    <w:rsid w:val="00AD217C"/>
    <w:rsid w:val="00AE15B6"/>
    <w:rsid w:val="00AF0A7B"/>
    <w:rsid w:val="00B2682B"/>
    <w:rsid w:val="00B32E47"/>
    <w:rsid w:val="00B5124A"/>
    <w:rsid w:val="00B54AE2"/>
    <w:rsid w:val="00B613A2"/>
    <w:rsid w:val="00B86E0E"/>
    <w:rsid w:val="00B93492"/>
    <w:rsid w:val="00B9387A"/>
    <w:rsid w:val="00B96949"/>
    <w:rsid w:val="00BA5360"/>
    <w:rsid w:val="00BB744D"/>
    <w:rsid w:val="00BE20B7"/>
    <w:rsid w:val="00C04A4F"/>
    <w:rsid w:val="00C175D7"/>
    <w:rsid w:val="00C175F2"/>
    <w:rsid w:val="00C30E4E"/>
    <w:rsid w:val="00C4316E"/>
    <w:rsid w:val="00C608A8"/>
    <w:rsid w:val="00C84C5A"/>
    <w:rsid w:val="00C93D35"/>
    <w:rsid w:val="00CD00ED"/>
    <w:rsid w:val="00CD29B9"/>
    <w:rsid w:val="00CE1A75"/>
    <w:rsid w:val="00CF008B"/>
    <w:rsid w:val="00D37FF8"/>
    <w:rsid w:val="00D70D1E"/>
    <w:rsid w:val="00D83C6A"/>
    <w:rsid w:val="00D854CE"/>
    <w:rsid w:val="00D914AC"/>
    <w:rsid w:val="00DA6DC4"/>
    <w:rsid w:val="00DA6E8B"/>
    <w:rsid w:val="00DC0088"/>
    <w:rsid w:val="00DF439C"/>
    <w:rsid w:val="00E0677E"/>
    <w:rsid w:val="00E22CD7"/>
    <w:rsid w:val="00E23597"/>
    <w:rsid w:val="00E23E8F"/>
    <w:rsid w:val="00E2640F"/>
    <w:rsid w:val="00E3252E"/>
    <w:rsid w:val="00E95F17"/>
    <w:rsid w:val="00EC0967"/>
    <w:rsid w:val="00EF43F2"/>
    <w:rsid w:val="00F106DB"/>
    <w:rsid w:val="00F35F6F"/>
    <w:rsid w:val="00F63C51"/>
    <w:rsid w:val="00F8210A"/>
    <w:rsid w:val="00F82493"/>
    <w:rsid w:val="00FB33FA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6847"/>
  <w15:chartTrackingRefBased/>
  <w15:docId w15:val="{C0C14EED-A0D4-482C-A534-F635B4FA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8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696F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9696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431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431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431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31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316E"/>
    <w:rPr>
      <w:b/>
      <w:bCs/>
      <w:sz w:val="20"/>
      <w:szCs w:val="20"/>
    </w:rPr>
  </w:style>
  <w:style w:type="paragraph" w:styleId="Betarp">
    <w:name w:val="No Spacing"/>
    <w:uiPriority w:val="1"/>
    <w:qFormat/>
    <w:rsid w:val="00E95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Griesius</dc:creator>
  <cp:keywords/>
  <dc:description/>
  <cp:lastModifiedBy>Brigita Kubeckienė</cp:lastModifiedBy>
  <cp:revision>2</cp:revision>
  <cp:lastPrinted>2025-03-18T11:12:00Z</cp:lastPrinted>
  <dcterms:created xsi:type="dcterms:W3CDTF">2025-08-21T12:39:00Z</dcterms:created>
  <dcterms:modified xsi:type="dcterms:W3CDTF">2025-08-21T12:39:00Z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07cdc13a-8b1e-4e11-8451-81f9edf47cea</vt:lpwstr>
  </property>
</Properties>
</file>