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tblCellMar>
          <w:left w:w="10" w:type="dxa"/>
          <w:right w:w="10" w:type="dxa"/>
        </w:tblCellMar>
        <w:tblLook w:val="0000" w:firstRow="0" w:lastRow="0" w:firstColumn="0" w:lastColumn="0" w:noHBand="0" w:noVBand="0"/>
      </w:tblPr>
      <w:tblGrid>
        <w:gridCol w:w="9628"/>
      </w:tblGrid>
      <w:tr w:rsidR="00735D34" w:rsidRPr="00B20D69" w14:paraId="16E191C6" w14:textId="77777777" w:rsidTr="00F072B9">
        <w:tc>
          <w:tcPr>
            <w:tcW w:w="962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13900376" w14:textId="5B70F714" w:rsidR="00735D34" w:rsidRPr="00B20D69" w:rsidRDefault="001E7A02" w:rsidP="003A7E7B">
            <w:pPr>
              <w:spacing w:after="0" w:line="240" w:lineRule="auto"/>
              <w:jc w:val="center"/>
              <w:rPr>
                <w:rFonts w:asciiTheme="majorHAnsi" w:hAnsiTheme="majorHAnsi" w:cstheme="majorHAnsi"/>
                <w:sz w:val="22"/>
              </w:rPr>
            </w:pPr>
            <w:r w:rsidRPr="00B20D69">
              <w:rPr>
                <w:rFonts w:asciiTheme="majorHAnsi" w:hAnsiTheme="majorHAnsi" w:cstheme="majorHAnsi"/>
                <w:b/>
                <w:color w:val="FFFFFF"/>
                <w:sz w:val="22"/>
              </w:rPr>
              <w:t xml:space="preserve">IŠTEKLIŲ AGENTŪRA </w:t>
            </w:r>
            <w:r w:rsidR="00735D34" w:rsidRPr="00B20D69">
              <w:rPr>
                <w:rFonts w:asciiTheme="majorHAnsi" w:hAnsiTheme="majorHAnsi" w:cstheme="majorHAnsi"/>
                <w:b/>
                <w:color w:val="FFFFFF"/>
                <w:sz w:val="22"/>
              </w:rPr>
              <w:t xml:space="preserve"> &gt; PIRKIMO DOKUMENTAI &gt; TECHNINĖ SPECIFIKACIJA</w:t>
            </w:r>
          </w:p>
        </w:tc>
      </w:tr>
    </w:tbl>
    <w:p w14:paraId="66A20C7A" w14:textId="77777777" w:rsidR="00735D34" w:rsidRPr="00B20D69" w:rsidRDefault="00735D34" w:rsidP="00735D34">
      <w:pPr>
        <w:spacing w:after="0" w:line="120" w:lineRule="auto"/>
        <w:jc w:val="center"/>
        <w:rPr>
          <w:rFonts w:asciiTheme="majorHAnsi" w:hAnsiTheme="majorHAnsi" w:cstheme="majorHAnsi"/>
          <w:sz w:val="22"/>
        </w:rPr>
      </w:pPr>
    </w:p>
    <w:tbl>
      <w:tblPr>
        <w:tblW w:w="9628" w:type="dxa"/>
        <w:tblCellMar>
          <w:left w:w="10" w:type="dxa"/>
          <w:right w:w="10" w:type="dxa"/>
        </w:tblCellMar>
        <w:tblLook w:val="0000" w:firstRow="0" w:lastRow="0" w:firstColumn="0" w:lastColumn="0" w:noHBand="0" w:noVBand="0"/>
      </w:tblPr>
      <w:tblGrid>
        <w:gridCol w:w="9628"/>
      </w:tblGrid>
      <w:tr w:rsidR="00735D34" w:rsidRPr="00B20D69" w14:paraId="46177C6C" w14:textId="77777777" w:rsidTr="00F072B9">
        <w:trPr>
          <w:trHeight w:val="118"/>
        </w:trPr>
        <w:tc>
          <w:tcPr>
            <w:tcW w:w="9628" w:type="dxa"/>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71C5A352" w14:textId="0A89D29B" w:rsidR="00735D34" w:rsidRPr="00B20D69" w:rsidRDefault="00000000" w:rsidP="00F072B9">
            <w:pPr>
              <w:pStyle w:val="TEKSTAS"/>
              <w:numPr>
                <w:ilvl w:val="0"/>
                <w:numId w:val="0"/>
              </w:numPr>
              <w:ind w:left="360" w:hanging="360"/>
              <w:jc w:val="center"/>
              <w:rPr>
                <w:rFonts w:asciiTheme="majorHAnsi" w:hAnsiTheme="majorHAnsi" w:cstheme="majorHAnsi"/>
                <w:sz w:val="22"/>
                <w:szCs w:val="22"/>
              </w:rPr>
            </w:pPr>
            <w:sdt>
              <w:sdtPr>
                <w:rPr>
                  <w:rFonts w:asciiTheme="majorHAnsi" w:hAnsiTheme="majorHAnsi" w:cstheme="majorHAnsi"/>
                  <w:b/>
                  <w:bCs/>
                  <w:sz w:val="22"/>
                  <w:szCs w:val="22"/>
                </w:rPr>
                <w:alias w:val="Įrašomas pirkimo pavadinimas ir Nr."/>
                <w:tag w:val="Įrašomas pirkimo pavadinimas ir Nr."/>
                <w:id w:val="235207420"/>
                <w:placeholder>
                  <w:docPart w:val="1FF2E9214E2C473298726E768F0744F6"/>
                </w:placeholder>
                <w:text/>
              </w:sdtPr>
              <w:sdtContent>
                <w:r w:rsidR="003D725E">
                  <w:rPr>
                    <w:rFonts w:asciiTheme="majorHAnsi" w:hAnsiTheme="majorHAnsi" w:cstheme="majorHAnsi"/>
                    <w:b/>
                    <w:bCs/>
                    <w:sz w:val="22"/>
                    <w:szCs w:val="22"/>
                  </w:rPr>
                  <w:t>SMRRS b</w:t>
                </w:r>
                <w:r w:rsidR="001D4071" w:rsidRPr="00B20D69">
                  <w:rPr>
                    <w:rFonts w:asciiTheme="majorHAnsi" w:hAnsiTheme="majorHAnsi" w:cstheme="majorHAnsi"/>
                    <w:b/>
                    <w:bCs/>
                    <w:sz w:val="22"/>
                    <w:szCs w:val="22"/>
                  </w:rPr>
                  <w:t>azinių stočių sumontavimas (PPR-</w:t>
                </w:r>
                <w:r w:rsidR="00BE3F9A">
                  <w:rPr>
                    <w:rFonts w:asciiTheme="majorHAnsi" w:hAnsiTheme="majorHAnsi" w:cstheme="majorHAnsi"/>
                    <w:b/>
                    <w:bCs/>
                    <w:sz w:val="22"/>
                    <w:szCs w:val="22"/>
                  </w:rPr>
                  <w:t>682</w:t>
                </w:r>
                <w:r w:rsidR="001D4071" w:rsidRPr="00B20D69">
                  <w:rPr>
                    <w:rFonts w:asciiTheme="majorHAnsi" w:hAnsiTheme="majorHAnsi" w:cstheme="majorHAnsi"/>
                    <w:b/>
                    <w:bCs/>
                    <w:sz w:val="22"/>
                    <w:szCs w:val="22"/>
                  </w:rPr>
                  <w:t xml:space="preserve">)   </w:t>
                </w:r>
              </w:sdtContent>
            </w:sdt>
            <w:r w:rsidR="001D4071" w:rsidRPr="00B20D69">
              <w:rPr>
                <w:rFonts w:asciiTheme="majorHAnsi" w:hAnsiTheme="majorHAnsi" w:cstheme="majorHAnsi"/>
                <w:b/>
                <w:bCs/>
                <w:sz w:val="22"/>
                <w:szCs w:val="22"/>
              </w:rPr>
              <w:t xml:space="preserve">  </w:t>
            </w:r>
            <w:r w:rsidR="00A55710" w:rsidRPr="00B20D69">
              <w:rPr>
                <w:rFonts w:asciiTheme="majorHAnsi" w:hAnsiTheme="majorHAnsi" w:cstheme="majorHAnsi"/>
                <w:b/>
                <w:bCs/>
                <w:sz w:val="22"/>
                <w:szCs w:val="22"/>
              </w:rPr>
              <w:t xml:space="preserve"> </w:t>
            </w:r>
            <w:sdt>
              <w:sdtPr>
                <w:rPr>
                  <w:rFonts w:asciiTheme="majorHAnsi" w:hAnsiTheme="majorHAnsi" w:cstheme="majorHAnsi"/>
                  <w:b/>
                  <w:sz w:val="22"/>
                  <w:szCs w:val="22"/>
                  <w:highlight w:val="yellow"/>
                </w:rPr>
                <w:id w:val="-1348779129"/>
                <w:placeholder>
                  <w:docPart w:val="B3A8B76154FE46839FC583509DF669A3"/>
                </w:placeholder>
              </w:sdtPr>
              <w:sdtContent>
                <w:sdt>
                  <w:sdtPr>
                    <w:rPr>
                      <w:rFonts w:asciiTheme="majorHAnsi" w:hAnsiTheme="majorHAnsi" w:cstheme="majorHAnsi"/>
                      <w:b/>
                      <w:bCs/>
                      <w:sz w:val="22"/>
                      <w:szCs w:val="22"/>
                    </w:rPr>
                    <w:alias w:val="Įrašomas pirkimo pavadinimas ir Nr."/>
                    <w:tag w:val="Įrašomas pirkimo pavadinimas ir Nr."/>
                    <w:id w:val="-1311480434"/>
                    <w:placeholder>
                      <w:docPart w:val="B3A8B76154FE46839FC583509DF669A3"/>
                    </w:placeholder>
                    <w:text/>
                  </w:sdtPr>
                  <w:sdtContent>
                    <w:r w:rsidR="001D4071" w:rsidRPr="00B20D69">
                      <w:rPr>
                        <w:rFonts w:asciiTheme="majorHAnsi" w:hAnsiTheme="majorHAnsi" w:cstheme="majorHAnsi"/>
                        <w:b/>
                        <w:bCs/>
                        <w:sz w:val="22"/>
                        <w:szCs w:val="22"/>
                      </w:rPr>
                      <w:t xml:space="preserve"> </w:t>
                    </w:r>
                  </w:sdtContent>
                </w:sdt>
              </w:sdtContent>
            </w:sdt>
            <w:r w:rsidR="00E87A33" w:rsidRPr="00B20D69">
              <w:rPr>
                <w:rFonts w:asciiTheme="majorHAnsi" w:hAnsiTheme="majorHAnsi" w:cstheme="majorHAnsi"/>
                <w:b/>
                <w:bCs/>
                <w:sz w:val="22"/>
                <w:szCs w:val="22"/>
              </w:rPr>
              <w:t xml:space="preserve"> </w:t>
            </w:r>
          </w:p>
        </w:tc>
      </w:tr>
    </w:tbl>
    <w:p w14:paraId="33C6670B" w14:textId="24609B2C" w:rsidR="001D4071" w:rsidRPr="00B20D69" w:rsidRDefault="001D4071" w:rsidP="00A76969">
      <w:pPr>
        <w:spacing w:before="60" w:after="60" w:line="240" w:lineRule="auto"/>
        <w:jc w:val="both"/>
        <w:rPr>
          <w:rFonts w:asciiTheme="majorHAnsi" w:eastAsia="Times New Roman" w:hAnsiTheme="majorHAnsi" w:cstheme="majorHAnsi"/>
          <w:b/>
          <w:sz w:val="22"/>
        </w:rPr>
      </w:pPr>
      <w:r w:rsidRPr="00B20D69">
        <w:rPr>
          <w:rFonts w:asciiTheme="majorHAnsi" w:hAnsiTheme="majorHAnsi" w:cstheme="majorHAnsi"/>
          <w:b/>
          <w:sz w:val="22"/>
          <w:u w:val="single"/>
        </w:rPr>
        <w:t xml:space="preserve"> </w:t>
      </w:r>
    </w:p>
    <w:tbl>
      <w:tblPr>
        <w:tblStyle w:val="Lentelstinklelis"/>
        <w:tblW w:w="0" w:type="auto"/>
        <w:tblLook w:val="04A0" w:firstRow="1" w:lastRow="0" w:firstColumn="1" w:lastColumn="0" w:noHBand="0" w:noVBand="1"/>
      </w:tblPr>
      <w:tblGrid>
        <w:gridCol w:w="9628"/>
      </w:tblGrid>
      <w:tr w:rsidR="001D4071" w:rsidRPr="00B20D69" w14:paraId="4F4D81D6" w14:textId="77777777" w:rsidTr="001D4071">
        <w:tc>
          <w:tcPr>
            <w:tcW w:w="9628" w:type="dxa"/>
            <w:shd w:val="clear" w:color="auto" w:fill="F2F2F2" w:themeFill="background1" w:themeFillShade="F2"/>
          </w:tcPr>
          <w:p w14:paraId="106D61CC" w14:textId="62E28176" w:rsidR="001D4071" w:rsidRPr="00B20D69" w:rsidRDefault="001D4071" w:rsidP="00E75852">
            <w:pPr>
              <w:contextualSpacing/>
              <w:jc w:val="center"/>
              <w:rPr>
                <w:rFonts w:asciiTheme="majorHAnsi" w:hAnsiTheme="majorHAnsi" w:cstheme="majorHAnsi"/>
                <w:b/>
                <w:bCs/>
                <w:caps/>
                <w:sz w:val="22"/>
                <w:szCs w:val="22"/>
              </w:rPr>
            </w:pPr>
            <w:r w:rsidRPr="00B20D69">
              <w:rPr>
                <w:rFonts w:asciiTheme="majorHAnsi" w:hAnsiTheme="majorHAnsi" w:cstheme="majorHAnsi"/>
                <w:b/>
                <w:bCs/>
                <w:caps/>
                <w:sz w:val="22"/>
                <w:szCs w:val="22"/>
              </w:rPr>
              <w:t>Reikalavimai, susiję su nacionaliniu saugumu</w:t>
            </w:r>
            <w:r w:rsidR="008F50C8" w:rsidRPr="00B20D69">
              <w:rPr>
                <w:rFonts w:asciiTheme="majorHAnsi" w:hAnsiTheme="majorHAnsi" w:cstheme="majorHAnsi"/>
                <w:b/>
                <w:bCs/>
                <w:caps/>
                <w:sz w:val="22"/>
                <w:szCs w:val="22"/>
              </w:rPr>
              <w:t xml:space="preserve"> </w:t>
            </w:r>
          </w:p>
        </w:tc>
      </w:tr>
      <w:tr w:rsidR="001D4071" w:rsidRPr="00B20D69" w14:paraId="78EF375E" w14:textId="77777777" w:rsidTr="001D4071">
        <w:tc>
          <w:tcPr>
            <w:tcW w:w="9628" w:type="dxa"/>
          </w:tcPr>
          <w:p w14:paraId="6B7AC774" w14:textId="77777777" w:rsidR="001D4071" w:rsidRPr="00B20D69" w:rsidRDefault="001D4071" w:rsidP="001D4071">
            <w:pPr>
              <w:spacing w:before="60" w:after="60"/>
              <w:jc w:val="both"/>
              <w:rPr>
                <w:rFonts w:asciiTheme="majorHAnsi" w:hAnsiTheme="majorHAnsi" w:cstheme="majorHAnsi"/>
                <w:sz w:val="22"/>
                <w:szCs w:val="22"/>
              </w:rPr>
            </w:pPr>
            <w:r w:rsidRPr="00B20D69">
              <w:rPr>
                <w:rFonts w:asciiTheme="majorHAnsi" w:hAnsiTheme="majorHAnsi" w:cstheme="majorHAnsi"/>
                <w:b/>
                <w:sz w:val="22"/>
                <w:szCs w:val="22"/>
                <w:u w:val="single"/>
              </w:rPr>
              <w:t>Pirkimo objektui taikomi Lietuvos Respublikos viešųjų pirkimų įstatymo 37 str. 9 dalies reikalavimai susiję su nacionaliniu saugumu*</w:t>
            </w:r>
            <w:r w:rsidRPr="00B20D69">
              <w:rPr>
                <w:rFonts w:asciiTheme="majorHAnsi" w:hAnsiTheme="majorHAnsi" w:cstheme="majorHAnsi"/>
                <w:sz w:val="22"/>
                <w:szCs w:val="22"/>
              </w:rPr>
              <w:t>. Rangovas privalo įrodyti, kad siūlomi darbai nekelia grėsmės nacionaliniam saugumui, nėra toliau nurodytų aplinkybių: darbai būtų vykdomi iš VPĮ 92 straipsnio 14 dalyje numatytame sąraše nurodytų valstybių ar teritorijų.</w:t>
            </w:r>
          </w:p>
          <w:p w14:paraId="6042AFBD" w14:textId="3BAC1A98" w:rsidR="001D4071" w:rsidRPr="00B20D69" w:rsidRDefault="001D4071" w:rsidP="001D4071">
            <w:pPr>
              <w:spacing w:before="60" w:after="60"/>
              <w:jc w:val="both"/>
              <w:rPr>
                <w:rFonts w:asciiTheme="majorHAnsi" w:hAnsiTheme="majorHAnsi" w:cstheme="majorHAnsi"/>
                <w:b/>
                <w:sz w:val="22"/>
                <w:szCs w:val="22"/>
              </w:rPr>
            </w:pPr>
            <w:r w:rsidRPr="00B20D69">
              <w:rPr>
                <w:rFonts w:asciiTheme="majorHAnsi" w:hAnsiTheme="majorHAnsi" w:cstheme="majorHAnsi"/>
                <w:b/>
                <w:sz w:val="22"/>
                <w:szCs w:val="22"/>
              </w:rPr>
              <w:t xml:space="preserve">Perkančioji organizacija pasiūlymo atitikčiai LR viešųjų pirkimų įstatymo 37 straipsnio 9 dalies reikalavimams patvirtinti iš rangovo reikalauja </w:t>
            </w:r>
            <w:r w:rsidRPr="00B20D69">
              <w:rPr>
                <w:rFonts w:asciiTheme="majorHAnsi" w:hAnsiTheme="majorHAnsi" w:cstheme="majorHAnsi"/>
                <w:b/>
                <w:bCs/>
                <w:sz w:val="22"/>
                <w:szCs w:val="22"/>
              </w:rPr>
              <w:t>KARTU SU PASIŪLYMU</w:t>
            </w:r>
            <w:r w:rsidRPr="00B20D69">
              <w:rPr>
                <w:rFonts w:asciiTheme="majorHAnsi" w:hAnsiTheme="majorHAnsi" w:cstheme="majorHAnsi"/>
                <w:sz w:val="22"/>
                <w:szCs w:val="22"/>
              </w:rPr>
              <w:t xml:space="preserve"> </w:t>
            </w:r>
            <w:r w:rsidRPr="00B20D69">
              <w:rPr>
                <w:rFonts w:asciiTheme="majorHAnsi" w:hAnsiTheme="majorHAnsi" w:cstheme="majorHAnsi"/>
                <w:b/>
                <w:bCs/>
                <w:sz w:val="22"/>
                <w:szCs w:val="22"/>
              </w:rPr>
              <w:t xml:space="preserve">PATEIKTI užpildytą pirkimo dokumentą „Nacionalinio saugumo reikalavimų atitikties </w:t>
            </w:r>
            <w:r w:rsidRPr="00C05B00">
              <w:rPr>
                <w:rFonts w:asciiTheme="majorHAnsi" w:hAnsiTheme="majorHAnsi" w:cstheme="majorHAnsi"/>
                <w:b/>
                <w:bCs/>
                <w:sz w:val="22"/>
                <w:szCs w:val="22"/>
              </w:rPr>
              <w:t>deklaracija“ (</w:t>
            </w:r>
            <w:r w:rsidR="003D725E" w:rsidRPr="00C05B00">
              <w:rPr>
                <w:rFonts w:asciiTheme="majorHAnsi" w:hAnsiTheme="majorHAnsi" w:cstheme="majorHAnsi"/>
                <w:b/>
                <w:bCs/>
                <w:sz w:val="22"/>
                <w:szCs w:val="22"/>
              </w:rPr>
              <w:t>5</w:t>
            </w:r>
            <w:r w:rsidRPr="00C05B00">
              <w:rPr>
                <w:rFonts w:asciiTheme="majorHAnsi" w:hAnsiTheme="majorHAnsi" w:cstheme="majorHAnsi"/>
                <w:b/>
                <w:bCs/>
                <w:sz w:val="22"/>
                <w:szCs w:val="22"/>
              </w:rPr>
              <w:t xml:space="preserve"> IA PD ATITIKTIES DEKLARACIJA), o iš ekonomiškai naudingiausią pasiūlymą pateikusio rangovo reikalaus pateikti (</w:t>
            </w:r>
            <w:r w:rsidRPr="00C05B00">
              <w:rPr>
                <w:rFonts w:asciiTheme="majorHAnsi" w:hAnsiTheme="majorHAnsi" w:cstheme="majorHAnsi"/>
                <w:b/>
                <w:bCs/>
                <w:sz w:val="22"/>
                <w:szCs w:val="22"/>
                <w:u w:val="single"/>
              </w:rPr>
              <w:t>kartu</w:t>
            </w:r>
            <w:r w:rsidRPr="00B20D69">
              <w:rPr>
                <w:rFonts w:asciiTheme="majorHAnsi" w:hAnsiTheme="majorHAnsi" w:cstheme="majorHAnsi"/>
                <w:b/>
                <w:bCs/>
                <w:sz w:val="22"/>
                <w:szCs w:val="22"/>
                <w:u w:val="single"/>
              </w:rPr>
              <w:t xml:space="preserve"> su pasiūlymu šių dokumentų rangovas pateikti neturi</w:t>
            </w:r>
            <w:r w:rsidRPr="00B20D69">
              <w:rPr>
                <w:rFonts w:asciiTheme="majorHAnsi" w:hAnsiTheme="majorHAnsi" w:cstheme="majorHAnsi"/>
                <w:b/>
                <w:bCs/>
                <w:sz w:val="22"/>
                <w:szCs w:val="22"/>
              </w:rPr>
              <w:t xml:space="preserve">) – vieną ar kelis šiuos dokumentus**: </w:t>
            </w:r>
            <w:r w:rsidRPr="00B20D69">
              <w:rPr>
                <w:rFonts w:asciiTheme="majorHAnsi" w:hAnsiTheme="majorHAnsi" w:cstheme="majorHAnsi"/>
                <w:b/>
                <w:sz w:val="22"/>
                <w:szCs w:val="22"/>
              </w:rPr>
              <w:t xml:space="preserve">juridinio asmens vadovo </w:t>
            </w:r>
            <w:r w:rsidRPr="00B20D69">
              <w:rPr>
                <w:rFonts w:asciiTheme="majorHAnsi" w:hAnsiTheme="majorHAnsi" w:cstheme="majorHAnsi"/>
                <w:b/>
                <w:bCs/>
                <w:sz w:val="22"/>
                <w:szCs w:val="22"/>
              </w:rPr>
              <w:t>patvirtintą</w:t>
            </w:r>
            <w:r w:rsidRPr="00B20D69">
              <w:rPr>
                <w:rFonts w:asciiTheme="majorHAnsi" w:hAnsiTheme="majorHAnsi" w:cstheme="majorHAnsi"/>
                <w:b/>
                <w:sz w:val="22"/>
                <w:szCs w:val="22"/>
              </w:rPr>
              <w:t xml:space="preserve"> juridinio asmens steigimo dokumentų </w:t>
            </w:r>
            <w:r w:rsidRPr="00B20D69">
              <w:rPr>
                <w:rFonts w:asciiTheme="majorHAnsi" w:hAnsiTheme="majorHAnsi" w:cstheme="majorHAnsi"/>
                <w:b/>
                <w:bCs/>
                <w:sz w:val="22"/>
                <w:szCs w:val="22"/>
              </w:rPr>
              <w:t>kopiją</w:t>
            </w:r>
            <w:r w:rsidRPr="00B20D69">
              <w:rPr>
                <w:rFonts w:asciiTheme="majorHAnsi" w:hAnsiTheme="majorHAnsi" w:cstheme="majorHAnsi"/>
                <w:b/>
                <w:sz w:val="22"/>
                <w:szCs w:val="22"/>
              </w:rPr>
              <w:t xml:space="preserve">, Juridinių asmenų registro </w:t>
            </w:r>
            <w:r w:rsidRPr="00B20D69">
              <w:rPr>
                <w:rFonts w:asciiTheme="majorHAnsi" w:hAnsiTheme="majorHAnsi" w:cstheme="majorHAnsi"/>
                <w:b/>
                <w:bCs/>
                <w:sz w:val="22"/>
                <w:szCs w:val="22"/>
              </w:rPr>
              <w:t>išplėstinį išrašą</w:t>
            </w:r>
            <w:r w:rsidRPr="00B20D69">
              <w:rPr>
                <w:rFonts w:asciiTheme="majorHAnsi" w:hAnsiTheme="majorHAnsi" w:cstheme="majorHAnsi"/>
                <w:b/>
                <w:sz w:val="22"/>
                <w:szCs w:val="22"/>
              </w:rPr>
              <w:t xml:space="preserve"> su istorija, </w:t>
            </w:r>
            <w:r w:rsidRPr="00B20D69">
              <w:rPr>
                <w:rFonts w:asciiTheme="majorHAnsi" w:hAnsiTheme="majorHAnsi" w:cstheme="majorHAnsi"/>
                <w:b/>
                <w:bCs/>
                <w:sz w:val="22"/>
                <w:szCs w:val="22"/>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B20D69">
              <w:rPr>
                <w:rFonts w:asciiTheme="majorHAnsi" w:hAnsiTheme="majorHAnsi" w:cstheme="majorHAnsi"/>
                <w:b/>
                <w:sz w:val="22"/>
                <w:szCs w:val="22"/>
              </w:rPr>
              <w:t xml:space="preserve"> arba </w:t>
            </w:r>
            <w:r w:rsidRPr="00B20D69">
              <w:rPr>
                <w:rFonts w:asciiTheme="majorHAnsi" w:hAnsiTheme="majorHAnsi" w:cstheme="majorHAnsi"/>
                <w:b/>
                <w:bCs/>
                <w:sz w:val="22"/>
                <w:szCs w:val="22"/>
              </w:rPr>
              <w:t xml:space="preserve">atitinkamus </w:t>
            </w:r>
            <w:r w:rsidRPr="00B20D69">
              <w:rPr>
                <w:rFonts w:asciiTheme="majorHAnsi" w:hAnsiTheme="majorHAnsi" w:cstheme="majorHAnsi"/>
                <w:b/>
                <w:sz w:val="22"/>
                <w:szCs w:val="22"/>
              </w:rPr>
              <w:t xml:space="preserve">valstybės narės ar trečiosios šalies </w:t>
            </w:r>
            <w:r w:rsidRPr="00B20D69">
              <w:rPr>
                <w:rFonts w:asciiTheme="majorHAnsi" w:hAnsiTheme="majorHAnsi" w:cstheme="majorHAnsi"/>
                <w:b/>
                <w:bCs/>
                <w:sz w:val="22"/>
                <w:szCs w:val="22"/>
              </w:rPr>
              <w:t>dokumentus, ar kitus perkančiajai organizacijai priimtinus dokumentus</w:t>
            </w:r>
            <w:r w:rsidRPr="00B20D69">
              <w:rPr>
                <w:rFonts w:asciiTheme="majorHAnsi" w:hAnsiTheme="majorHAnsi" w:cstheme="majorHAnsi"/>
                <w:b/>
                <w:sz w:val="22"/>
                <w:szCs w:val="22"/>
              </w:rPr>
              <w:t>.</w:t>
            </w:r>
          </w:p>
          <w:p w14:paraId="795CD693" w14:textId="77777777" w:rsidR="001D4071" w:rsidRPr="00B20D69" w:rsidRDefault="001D4071" w:rsidP="001D4071">
            <w:pPr>
              <w:spacing w:before="60" w:after="60"/>
              <w:jc w:val="both"/>
              <w:rPr>
                <w:rFonts w:asciiTheme="majorHAnsi" w:hAnsiTheme="majorHAnsi" w:cstheme="majorHAnsi"/>
                <w:b/>
                <w:sz w:val="22"/>
                <w:szCs w:val="22"/>
              </w:rPr>
            </w:pPr>
            <w:r w:rsidRPr="00B20D69">
              <w:rPr>
                <w:rFonts w:asciiTheme="majorHAnsi" w:hAnsiTheme="majorHAnsi" w:cstheme="majorHAnsi"/>
                <w:b/>
                <w:sz w:val="22"/>
                <w:szCs w:val="22"/>
              </w:rPr>
              <w:t>Pastabos:</w:t>
            </w:r>
          </w:p>
          <w:p w14:paraId="79A0BB56" w14:textId="77777777" w:rsidR="001D4071" w:rsidRPr="00B20D69" w:rsidRDefault="001D4071" w:rsidP="001D4071">
            <w:pPr>
              <w:spacing w:before="60" w:after="60"/>
              <w:jc w:val="both"/>
              <w:rPr>
                <w:rFonts w:asciiTheme="majorHAnsi" w:hAnsiTheme="majorHAnsi" w:cstheme="majorHAnsi"/>
                <w:bCs/>
                <w:sz w:val="22"/>
                <w:szCs w:val="22"/>
              </w:rPr>
            </w:pPr>
            <w:r w:rsidRPr="00B20D69">
              <w:rPr>
                <w:rFonts w:asciiTheme="majorHAnsi" w:hAnsiTheme="majorHAnsi" w:cstheme="majorHAnsi"/>
                <w:bCs/>
                <w:sz w:val="22"/>
                <w:szCs w:val="22"/>
              </w:rPr>
              <w:t>*Jeigu rangovas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263FCEDA" w14:textId="77777777" w:rsidR="001D4071" w:rsidRPr="00B20D69" w:rsidRDefault="001D4071" w:rsidP="001D4071">
            <w:pPr>
              <w:spacing w:before="60" w:after="60"/>
              <w:jc w:val="both"/>
              <w:rPr>
                <w:rFonts w:asciiTheme="majorHAnsi" w:hAnsiTheme="majorHAnsi" w:cstheme="majorHAnsi"/>
                <w:sz w:val="22"/>
                <w:szCs w:val="22"/>
              </w:rPr>
            </w:pPr>
            <w:r w:rsidRPr="00B20D69">
              <w:rPr>
                <w:rFonts w:asciiTheme="majorHAnsi" w:hAnsiTheme="majorHAnsi" w:cstheme="majorHAnsi"/>
                <w:bCs/>
                <w:sz w:val="22"/>
                <w:szCs w:val="22"/>
              </w:rPr>
              <w:t>**Dokumentai, kuriuose nenurodytas jų galiojimo terminas, turi būti išduoti ar atspausdinti iš informacinės sistemos ne anksčiau kaip likus 3 mėnesiams iki tos dienos, kurią perkančiosios organizacijos prašymu rangovas turi pateikti dokumentus</w:t>
            </w:r>
            <w:r w:rsidRPr="00B20D69">
              <w:rPr>
                <w:rFonts w:asciiTheme="majorHAnsi" w:hAnsiTheme="majorHAnsi" w:cstheme="majorHAnsi"/>
                <w:sz w:val="22"/>
                <w:szCs w:val="22"/>
              </w:rPr>
              <w:t>.</w:t>
            </w:r>
          </w:p>
        </w:tc>
      </w:tr>
    </w:tbl>
    <w:p w14:paraId="0C2BF781" w14:textId="77777777" w:rsidR="001D4071" w:rsidRPr="00A76969" w:rsidRDefault="001D4071" w:rsidP="001D4071">
      <w:pPr>
        <w:spacing w:after="0" w:line="360" w:lineRule="auto"/>
        <w:ind w:left="720"/>
        <w:jc w:val="center"/>
        <w:outlineLvl w:val="0"/>
        <w:rPr>
          <w:rFonts w:ascii="Calibri Light" w:eastAsia="Times New Roman" w:hAnsi="Calibri Light" w:cs="Calibri Light"/>
          <w:b/>
          <w:sz w:val="22"/>
        </w:rPr>
      </w:pPr>
    </w:p>
    <w:p w14:paraId="29B59EE8" w14:textId="77777777" w:rsidR="00212725" w:rsidRPr="00212725" w:rsidRDefault="00784029" w:rsidP="00212725">
      <w:pPr>
        <w:spacing w:after="0" w:line="360" w:lineRule="auto"/>
        <w:outlineLvl w:val="0"/>
        <w:rPr>
          <w:rFonts w:ascii="Calibri Light" w:eastAsia="Times New Roman" w:hAnsi="Calibri Light" w:cs="Calibri Light"/>
          <w:b/>
          <w:sz w:val="22"/>
        </w:rPr>
      </w:pPr>
      <w:r w:rsidRPr="00212725">
        <w:rPr>
          <w:rFonts w:ascii="Calibri Light" w:eastAsia="Times New Roman" w:hAnsi="Calibri Light" w:cs="Calibri Light"/>
          <w:b/>
          <w:bCs/>
          <w:sz w:val="22"/>
        </w:rPr>
        <w:t xml:space="preserve"> </w:t>
      </w:r>
      <w:r w:rsidR="003D725E" w:rsidRPr="00212725">
        <w:rPr>
          <w:rFonts w:ascii="Calibri Light" w:eastAsia="Times New Roman" w:hAnsi="Calibri Light" w:cs="Calibri Light"/>
          <w:b/>
          <w:sz w:val="22"/>
        </w:rPr>
        <w:t xml:space="preserve"> </w:t>
      </w:r>
      <w:r w:rsidR="00212725" w:rsidRPr="00212725">
        <w:rPr>
          <w:rFonts w:ascii="Calibri Light" w:eastAsia="Times New Roman" w:hAnsi="Calibri Light" w:cs="Calibri Light"/>
          <w:b/>
          <w:sz w:val="22"/>
        </w:rPr>
        <w:t xml:space="preserve"> 1. Įvadas</w:t>
      </w:r>
    </w:p>
    <w:p w14:paraId="379DE806" w14:textId="77777777" w:rsidR="00212725" w:rsidRPr="00212725" w:rsidRDefault="00212725" w:rsidP="00212725">
      <w:pPr>
        <w:spacing w:after="0" w:line="360" w:lineRule="auto"/>
        <w:jc w:val="both"/>
        <w:outlineLvl w:val="0"/>
        <w:rPr>
          <w:rFonts w:ascii="Calibri Light" w:eastAsia="Lucida Sans Unicode" w:hAnsi="Calibri Light" w:cs="Calibri Light"/>
          <w:color w:val="000000"/>
          <w:sz w:val="22"/>
        </w:rPr>
      </w:pPr>
      <w:r w:rsidRPr="00212725">
        <w:rPr>
          <w:rFonts w:ascii="Calibri Light" w:eastAsia="Times New Roman" w:hAnsi="Calibri Light" w:cs="Calibri Light"/>
          <w:b/>
          <w:sz w:val="22"/>
        </w:rPr>
        <w:tab/>
      </w:r>
      <w:r w:rsidRPr="00212725">
        <w:rPr>
          <w:rFonts w:ascii="Calibri Light" w:eastAsia="Times New Roman" w:hAnsi="Calibri Light" w:cs="Calibri Light"/>
          <w:sz w:val="22"/>
        </w:rPr>
        <w:t xml:space="preserve">Rangovui ne vėliau kaip per 5 (penkias) darbo dienas po sutarties įsigaliojimo dienos bus pateikiamas bazinės stoties sumontavimo projektas, atliktas vadovaujantis Informatikos ir ryšių departamento prie Lietuvos Respublikos vidaus reikalų ministerijos (toliau – perkančioji organizacija) užsakymu, įrangos gamintojų rekomendacijomis ir reikalavimais, bei galiojančiomis statybos normomis. </w:t>
      </w:r>
      <w:r w:rsidRPr="00212725">
        <w:rPr>
          <w:rFonts w:ascii="Calibri Light" w:eastAsia="Lucida Sans Unicode" w:hAnsi="Calibri Light" w:cs="Calibri Light"/>
          <w:color w:val="000000"/>
          <w:sz w:val="22"/>
        </w:rPr>
        <w:t xml:space="preserve">Projektas numato antenų montavimo vietas bei tvirtinimo mazgų konstrukcijas, </w:t>
      </w:r>
      <w:proofErr w:type="spellStart"/>
      <w:r w:rsidRPr="00212725">
        <w:rPr>
          <w:rFonts w:ascii="Calibri Light" w:eastAsia="Lucida Sans Unicode" w:hAnsi="Calibri Light" w:cs="Calibri Light"/>
          <w:color w:val="000000"/>
          <w:sz w:val="22"/>
        </w:rPr>
        <w:t>fiderinio</w:t>
      </w:r>
      <w:proofErr w:type="spellEnd"/>
      <w:r w:rsidRPr="00212725">
        <w:rPr>
          <w:rFonts w:ascii="Calibri Light" w:eastAsia="Lucida Sans Unicode" w:hAnsi="Calibri Light" w:cs="Calibri Light"/>
          <w:color w:val="000000"/>
          <w:sz w:val="22"/>
        </w:rPr>
        <w:t xml:space="preserve"> trakto, bazinės stoties įrengimą, elektros energijos tiekimą.</w:t>
      </w:r>
    </w:p>
    <w:p w14:paraId="3FDAFB6E" w14:textId="77777777" w:rsidR="00212725" w:rsidRPr="00212725" w:rsidRDefault="00212725" w:rsidP="00212725">
      <w:pPr>
        <w:spacing w:after="0" w:line="360" w:lineRule="auto"/>
        <w:ind w:firstLine="720"/>
        <w:jc w:val="both"/>
        <w:outlineLvl w:val="0"/>
        <w:rPr>
          <w:rFonts w:ascii="Calibri Light" w:eastAsia="Times New Roman" w:hAnsi="Calibri Light" w:cs="Calibri Light"/>
          <w:sz w:val="22"/>
        </w:rPr>
      </w:pPr>
      <w:r w:rsidRPr="00212725">
        <w:rPr>
          <w:rFonts w:ascii="Calibri Light" w:eastAsia="Lucida Sans Unicode" w:hAnsi="Calibri Light" w:cs="Calibri Light"/>
          <w:color w:val="000000"/>
          <w:sz w:val="22"/>
        </w:rPr>
        <w:t>Bazinė stotis ir jos komponentai įrengiami objekte, esančiame Smiltynės g. 2A, Klaipėdoje.</w:t>
      </w:r>
    </w:p>
    <w:p w14:paraId="4EEC8F37" w14:textId="77777777" w:rsidR="00212725" w:rsidRPr="00212725" w:rsidRDefault="00212725" w:rsidP="00212725">
      <w:pPr>
        <w:spacing w:after="0" w:line="360" w:lineRule="auto"/>
        <w:jc w:val="both"/>
        <w:outlineLvl w:val="0"/>
        <w:rPr>
          <w:rFonts w:ascii="Calibri Light" w:eastAsia="Times New Roman" w:hAnsi="Calibri Light" w:cs="Calibri Light"/>
          <w:sz w:val="22"/>
        </w:rPr>
      </w:pPr>
      <w:r w:rsidRPr="00212725">
        <w:rPr>
          <w:rFonts w:ascii="Calibri Light" w:eastAsia="Times New Roman" w:hAnsi="Calibri Light" w:cs="Calibri Light"/>
          <w:b/>
          <w:sz w:val="22"/>
        </w:rPr>
        <w:t>2. Įrangos komplektas</w:t>
      </w:r>
    </w:p>
    <w:p w14:paraId="643F0C2B" w14:textId="77777777" w:rsidR="00212725" w:rsidRPr="00212725" w:rsidRDefault="00212725" w:rsidP="00212725">
      <w:pPr>
        <w:spacing w:after="0" w:line="360" w:lineRule="auto"/>
        <w:jc w:val="both"/>
        <w:outlineLvl w:val="0"/>
        <w:rPr>
          <w:rFonts w:ascii="Calibri Light" w:eastAsia="Times New Roman" w:hAnsi="Calibri Light" w:cs="Calibri Light"/>
          <w:sz w:val="22"/>
        </w:rPr>
      </w:pPr>
      <w:r w:rsidRPr="00212725">
        <w:rPr>
          <w:rFonts w:ascii="Calibri Light" w:eastAsia="Times New Roman" w:hAnsi="Calibri Light" w:cs="Calibri Light"/>
          <w:sz w:val="22"/>
        </w:rPr>
        <w:tab/>
        <w:t>Rangovui ne vėliau kaip per 5 (penkias) darbo dienas po sutarties įsigaliojimo dienos bus pateiktas bazinės stoties įrangos komplektas, kurį sudaro: MTS2 modelio bazinės stoties įranga</w:t>
      </w:r>
      <w:r w:rsidRPr="00212725">
        <w:rPr>
          <w:rFonts w:ascii="Calibri Light" w:hAnsi="Calibri Light" w:cs="Calibri Light"/>
          <w:sz w:val="22"/>
        </w:rPr>
        <w:t>,  sumontuota (1154 mm x 772 mm x 1221 mm (h) konteineryje, bendras svoris iki 350 kg)</w:t>
      </w:r>
      <w:r w:rsidRPr="00212725">
        <w:rPr>
          <w:rFonts w:ascii="Calibri Light" w:eastAsia="Times New Roman" w:hAnsi="Calibri Light" w:cs="Calibri Light"/>
          <w:sz w:val="22"/>
        </w:rPr>
        <w:t>, RX/TX antenos 3 vnt. (sumontuotos metalo konstrukcijų bokšte 40 m aukštyje), GPS antena (sumontuota 35 m aukštyje). Įrangos talpinimo konteineris pastatytas šalia bokšto, kuriame sumontuotos antenos.</w:t>
      </w:r>
    </w:p>
    <w:p w14:paraId="61C2A9A2" w14:textId="77777777" w:rsidR="00212725" w:rsidRPr="00212725" w:rsidRDefault="00212725" w:rsidP="00212725">
      <w:pPr>
        <w:spacing w:after="0" w:line="360" w:lineRule="auto"/>
        <w:jc w:val="both"/>
        <w:outlineLvl w:val="0"/>
        <w:rPr>
          <w:rFonts w:ascii="Calibri Light" w:eastAsia="Times New Roman" w:hAnsi="Calibri Light" w:cs="Calibri Light"/>
          <w:b/>
          <w:sz w:val="22"/>
        </w:rPr>
      </w:pPr>
      <w:r w:rsidRPr="00212725">
        <w:rPr>
          <w:rFonts w:ascii="Calibri Light" w:eastAsia="Times New Roman" w:hAnsi="Calibri Light" w:cs="Calibri Light"/>
          <w:b/>
          <w:sz w:val="22"/>
        </w:rPr>
        <w:lastRenderedPageBreak/>
        <w:t>3. Antenų montavimas</w:t>
      </w:r>
    </w:p>
    <w:p w14:paraId="03F287CB" w14:textId="77777777" w:rsidR="00212725" w:rsidRPr="00212725" w:rsidRDefault="00212725" w:rsidP="00212725">
      <w:pPr>
        <w:spacing w:after="0" w:line="360" w:lineRule="auto"/>
        <w:jc w:val="both"/>
        <w:outlineLvl w:val="0"/>
        <w:rPr>
          <w:rFonts w:ascii="Calibri Light" w:eastAsia="Times New Roman" w:hAnsi="Calibri Light" w:cs="Calibri Light"/>
          <w:sz w:val="22"/>
        </w:rPr>
      </w:pPr>
      <w:r w:rsidRPr="00212725">
        <w:rPr>
          <w:rFonts w:ascii="Calibri Light" w:eastAsia="Times New Roman" w:hAnsi="Calibri Light" w:cs="Calibri Light"/>
          <w:sz w:val="22"/>
        </w:rPr>
        <w:tab/>
      </w:r>
      <w:r w:rsidRPr="00212725">
        <w:rPr>
          <w:rFonts w:ascii="Calibri Light" w:eastAsia="Times New Roman" w:hAnsi="Calibri Light" w:cs="Calibri Light"/>
          <w:snapToGrid w:val="0"/>
          <w:sz w:val="22"/>
        </w:rPr>
        <w:t xml:space="preserve">Projektuojamos siuntimo ir priėmimo </w:t>
      </w:r>
      <w:proofErr w:type="spellStart"/>
      <w:r w:rsidRPr="00212725">
        <w:rPr>
          <w:rFonts w:ascii="Calibri Light" w:eastAsia="Times New Roman" w:hAnsi="Calibri Light" w:cs="Calibri Light"/>
          <w:snapToGrid w:val="0"/>
          <w:sz w:val="22"/>
        </w:rPr>
        <w:t>visakryptės</w:t>
      </w:r>
      <w:proofErr w:type="spellEnd"/>
      <w:r w:rsidRPr="00212725">
        <w:rPr>
          <w:rFonts w:ascii="Calibri Light" w:eastAsia="Times New Roman" w:hAnsi="Calibri Light" w:cs="Calibri Light"/>
          <w:snapToGrid w:val="0"/>
          <w:sz w:val="22"/>
        </w:rPr>
        <w:t xml:space="preserve"> antenos montuojamos bokšte ~34 m aukštyje. GPS antena montuojama ~10 m aukštyje. Siuntimo ir priėmimo antenos tvirtinimui naudojamas specialiai suprojektuotas antenos laikiklis. Prie sumontuoto antenų laikiklio yra tvirtinama pati antena, naudojant specialius gamintojo pateiktus tvirtinimus. GPS antena montuojama prie projektuojamo cinkuoto laikiklio. Kabeliai prie konstrukcijų ir kabelinių kopėčių tvirtinami montažiniais nerūdijančio plieno dirželiais.</w:t>
      </w:r>
    </w:p>
    <w:p w14:paraId="0A50255B" w14:textId="77777777" w:rsidR="00212725" w:rsidRPr="00212725" w:rsidRDefault="00212725" w:rsidP="00212725">
      <w:pPr>
        <w:spacing w:after="0" w:line="360" w:lineRule="auto"/>
        <w:jc w:val="both"/>
        <w:outlineLvl w:val="0"/>
        <w:rPr>
          <w:rFonts w:ascii="Calibri Light" w:eastAsia="Times New Roman" w:hAnsi="Calibri Light" w:cs="Calibri Light"/>
          <w:b/>
          <w:sz w:val="22"/>
        </w:rPr>
      </w:pPr>
      <w:r w:rsidRPr="00212725">
        <w:rPr>
          <w:rFonts w:ascii="Calibri Light" w:eastAsia="Times New Roman" w:hAnsi="Calibri Light" w:cs="Calibri Light"/>
          <w:b/>
          <w:sz w:val="22"/>
        </w:rPr>
        <w:t>4. Įrangos montavimas</w:t>
      </w:r>
    </w:p>
    <w:p w14:paraId="3FB5C6C9" w14:textId="77777777" w:rsidR="00212725" w:rsidRPr="00212725" w:rsidRDefault="00212725" w:rsidP="00212725">
      <w:pPr>
        <w:widowControl w:val="0"/>
        <w:spacing w:line="360" w:lineRule="auto"/>
        <w:ind w:firstLine="552"/>
        <w:jc w:val="both"/>
        <w:rPr>
          <w:rFonts w:ascii="Calibri Light" w:eastAsia="Times New Roman" w:hAnsi="Calibri Light" w:cs="Calibri Light"/>
          <w:sz w:val="22"/>
        </w:rPr>
      </w:pPr>
      <w:r w:rsidRPr="00212725">
        <w:rPr>
          <w:rFonts w:ascii="Calibri Light" w:eastAsia="Times New Roman" w:hAnsi="Calibri Light" w:cs="Calibri Light"/>
          <w:b/>
          <w:sz w:val="22"/>
        </w:rPr>
        <w:tab/>
      </w:r>
      <w:r w:rsidRPr="00212725">
        <w:rPr>
          <w:rFonts w:ascii="Calibri Light" w:eastAsia="Times New Roman" w:hAnsi="Calibri Light" w:cs="Calibri Light"/>
          <w:snapToGrid w:val="0"/>
          <w:sz w:val="22"/>
        </w:rPr>
        <w:t>Bazinė stotis statoma šalia bokšto ant pamato</w:t>
      </w:r>
      <w:r w:rsidRPr="00212725">
        <w:rPr>
          <w:rFonts w:ascii="Calibri Light" w:eastAsia="Times New Roman" w:hAnsi="Calibri Light" w:cs="Calibri Light"/>
          <w:sz w:val="22"/>
        </w:rPr>
        <w:t>.</w:t>
      </w:r>
    </w:p>
    <w:p w14:paraId="3B97E5BC" w14:textId="77777777" w:rsidR="00212725" w:rsidRPr="00212725" w:rsidRDefault="00212725" w:rsidP="00212725">
      <w:pPr>
        <w:spacing w:after="0" w:line="360" w:lineRule="auto"/>
        <w:jc w:val="both"/>
        <w:outlineLvl w:val="0"/>
        <w:rPr>
          <w:rFonts w:ascii="Calibri Light" w:eastAsia="Times New Roman" w:hAnsi="Calibri Light" w:cs="Calibri Light"/>
          <w:b/>
          <w:sz w:val="22"/>
        </w:rPr>
      </w:pPr>
      <w:r w:rsidRPr="00212725">
        <w:rPr>
          <w:rFonts w:ascii="Calibri Light" w:eastAsia="Times New Roman" w:hAnsi="Calibri Light" w:cs="Calibri Light"/>
          <w:b/>
          <w:sz w:val="22"/>
        </w:rPr>
        <w:t>5. Maitinimas</w:t>
      </w:r>
    </w:p>
    <w:p w14:paraId="4D553988" w14:textId="77777777" w:rsidR="00212725" w:rsidRPr="00212725" w:rsidRDefault="00212725" w:rsidP="00212725">
      <w:pPr>
        <w:spacing w:after="0" w:line="360" w:lineRule="auto"/>
        <w:jc w:val="both"/>
        <w:outlineLvl w:val="0"/>
        <w:rPr>
          <w:rFonts w:ascii="Calibri Light" w:eastAsia="Times New Roman" w:hAnsi="Calibri Light" w:cs="Calibri Light"/>
          <w:snapToGrid w:val="0"/>
          <w:sz w:val="22"/>
        </w:rPr>
      </w:pPr>
      <w:r w:rsidRPr="00212725">
        <w:rPr>
          <w:rFonts w:ascii="Calibri Light" w:eastAsia="Times New Roman" w:hAnsi="Calibri Light" w:cs="Calibri Light"/>
          <w:sz w:val="22"/>
        </w:rPr>
        <w:tab/>
      </w:r>
      <w:r w:rsidRPr="00212725">
        <w:rPr>
          <w:rFonts w:ascii="Calibri Light" w:eastAsia="Times New Roman" w:hAnsi="Calibri Light" w:cs="Calibri Light"/>
          <w:snapToGrid w:val="0"/>
          <w:sz w:val="22"/>
        </w:rPr>
        <w:t>Įrangos maitinimui reikalinga vienfazė linija. Užsakovo SMRRT įrangos sunaudotos elektros energijos apskaitos prietaisas montuojamas esamame el. skyde. Įtampos pajungimui naudojamas trijų gyslų 3×2,5 mm2 maitinimo kabelis. Ypatingi reikalavimai maitinimo kabeliui netaikomi, bet jis būtinai privalo tenkinti ribinių darbinės srovės ir maksimalios įtampos sąlygas.</w:t>
      </w:r>
    </w:p>
    <w:p w14:paraId="598D073F" w14:textId="77777777" w:rsidR="00212725" w:rsidRPr="00212725" w:rsidRDefault="00212725" w:rsidP="00212725">
      <w:pPr>
        <w:spacing w:after="0" w:line="360" w:lineRule="auto"/>
        <w:jc w:val="both"/>
        <w:outlineLvl w:val="0"/>
        <w:rPr>
          <w:rFonts w:ascii="Calibri Light" w:eastAsia="Times New Roman" w:hAnsi="Calibri Light" w:cs="Calibri Light"/>
          <w:b/>
          <w:sz w:val="22"/>
        </w:rPr>
      </w:pPr>
      <w:r w:rsidRPr="00212725">
        <w:rPr>
          <w:rFonts w:ascii="Calibri Light" w:eastAsia="Times New Roman" w:hAnsi="Calibri Light" w:cs="Calibri Light"/>
          <w:b/>
          <w:sz w:val="22"/>
        </w:rPr>
        <w:t>6. Antenų ir įrangos stovo įžeminimas</w:t>
      </w:r>
    </w:p>
    <w:p w14:paraId="125BEADC" w14:textId="77777777" w:rsidR="00212725" w:rsidRPr="00212725" w:rsidRDefault="00212725" w:rsidP="00212725">
      <w:pPr>
        <w:spacing w:after="0" w:line="360" w:lineRule="auto"/>
        <w:jc w:val="both"/>
        <w:outlineLvl w:val="0"/>
        <w:rPr>
          <w:rFonts w:ascii="Calibri Light" w:eastAsia="Times New Roman" w:hAnsi="Calibri Light" w:cs="Calibri Light"/>
          <w:sz w:val="22"/>
        </w:rPr>
      </w:pPr>
      <w:r w:rsidRPr="00212725">
        <w:rPr>
          <w:rFonts w:ascii="Calibri Light" w:eastAsia="Times New Roman" w:hAnsi="Calibri Light" w:cs="Calibri Light"/>
          <w:sz w:val="22"/>
        </w:rPr>
        <w:tab/>
      </w:r>
      <w:r w:rsidRPr="00212725">
        <w:rPr>
          <w:rFonts w:ascii="Calibri Light" w:eastAsia="Times New Roman" w:hAnsi="Calibri Light" w:cs="Calibri Light"/>
          <w:snapToGrid w:val="0"/>
          <w:sz w:val="22"/>
        </w:rPr>
        <w:t>Visi AD kabeliai įžeminami įžemikliais. Viršįtampių ribotuvai montuojami įrangos stovo viduje. Įrangos stovas sujungiamas su esamu įžeminimo kontūru. Įžemintuvų įrengimui vadovautis EĮĮT 1.7 skyriumi: EĮĮT p.1.7.11, 1.7.32. TT sistemos tinkle vartotojo įžeminimo įrenginių atstojamoji varža turi būti ne didesnė kaip 10Ω.</w:t>
      </w:r>
      <w:r w:rsidRPr="00212725">
        <w:rPr>
          <w:rFonts w:ascii="Calibri Light" w:eastAsia="Times New Roman" w:hAnsi="Calibri Light" w:cs="Calibri Light"/>
          <w:sz w:val="22"/>
        </w:rPr>
        <w:t xml:space="preserve"> </w:t>
      </w:r>
    </w:p>
    <w:p w14:paraId="6B4DADC5" w14:textId="77777777" w:rsidR="00212725" w:rsidRPr="00212725" w:rsidRDefault="00212725" w:rsidP="00212725">
      <w:pPr>
        <w:spacing w:after="0" w:line="360" w:lineRule="auto"/>
        <w:jc w:val="both"/>
        <w:outlineLvl w:val="0"/>
        <w:rPr>
          <w:rFonts w:ascii="Calibri Light" w:eastAsia="Times New Roman" w:hAnsi="Calibri Light" w:cs="Calibri Light"/>
          <w:b/>
          <w:sz w:val="22"/>
        </w:rPr>
      </w:pPr>
      <w:r w:rsidRPr="00212725">
        <w:rPr>
          <w:rFonts w:ascii="Calibri Light" w:eastAsia="Times New Roman" w:hAnsi="Calibri Light" w:cs="Calibri Light"/>
          <w:b/>
          <w:sz w:val="22"/>
        </w:rPr>
        <w:t>7. Kabelių klojimas, jungtys, žymėjimas</w:t>
      </w:r>
    </w:p>
    <w:p w14:paraId="1E105315" w14:textId="77777777" w:rsidR="00212725" w:rsidRPr="00212725" w:rsidRDefault="00212725" w:rsidP="00212725">
      <w:pPr>
        <w:autoSpaceDE w:val="0"/>
        <w:adjustRightInd w:val="0"/>
        <w:spacing w:after="0" w:line="360" w:lineRule="auto"/>
        <w:jc w:val="both"/>
        <w:rPr>
          <w:rFonts w:ascii="Calibri Light" w:hAnsi="Calibri Light" w:cs="Calibri Light"/>
          <w:sz w:val="22"/>
        </w:rPr>
      </w:pPr>
      <w:r w:rsidRPr="00212725">
        <w:rPr>
          <w:rFonts w:ascii="Calibri Light" w:eastAsia="Times New Roman" w:hAnsi="Calibri Light" w:cs="Calibri Light"/>
          <w:sz w:val="22"/>
        </w:rPr>
        <w:tab/>
      </w:r>
      <w:r w:rsidRPr="00212725">
        <w:rPr>
          <w:rFonts w:ascii="Calibri Light" w:hAnsi="Calibri Light" w:cs="Calibri Light"/>
          <w:sz w:val="22"/>
        </w:rPr>
        <w:t>Siuntimo/pri</w:t>
      </w:r>
      <w:r w:rsidRPr="00212725">
        <w:rPr>
          <w:rFonts w:ascii="Calibri Light" w:eastAsia="TimesNewRoman" w:hAnsi="Calibri Light" w:cs="Calibri Light"/>
          <w:sz w:val="22"/>
        </w:rPr>
        <w:t>ė</w:t>
      </w:r>
      <w:r w:rsidRPr="00212725">
        <w:rPr>
          <w:rFonts w:ascii="Calibri Light" w:hAnsi="Calibri Light" w:cs="Calibri Light"/>
          <w:sz w:val="22"/>
        </w:rPr>
        <w:t>mimo antenai prijungti prie BS naudojamas koaksialinis 7/8“ kabelis. GPS,</w:t>
      </w:r>
    </w:p>
    <w:p w14:paraId="7350117C" w14:textId="77777777" w:rsidR="00212725" w:rsidRPr="00212725" w:rsidRDefault="00212725" w:rsidP="00212725">
      <w:pPr>
        <w:autoSpaceDE w:val="0"/>
        <w:adjustRightInd w:val="0"/>
        <w:spacing w:after="0" w:line="360" w:lineRule="auto"/>
        <w:jc w:val="both"/>
        <w:rPr>
          <w:rFonts w:ascii="Calibri Light" w:eastAsia="Times New Roman" w:hAnsi="Calibri Light" w:cs="Calibri Light"/>
          <w:sz w:val="22"/>
        </w:rPr>
      </w:pPr>
      <w:r w:rsidRPr="00212725">
        <w:rPr>
          <w:rFonts w:ascii="Calibri Light" w:hAnsi="Calibri Light" w:cs="Calibri Light"/>
          <w:sz w:val="22"/>
        </w:rPr>
        <w:t xml:space="preserve">prijungimui naudojamas koaksialinis ½“ kabelis. Kabeliai klojami stiebo konstrukcijomis ir </w:t>
      </w:r>
      <w:proofErr w:type="spellStart"/>
      <w:r w:rsidRPr="00212725">
        <w:rPr>
          <w:rFonts w:ascii="Calibri Light" w:hAnsi="Calibri Light" w:cs="Calibri Light"/>
          <w:sz w:val="22"/>
        </w:rPr>
        <w:t>anteniniais</w:t>
      </w:r>
      <w:proofErr w:type="spellEnd"/>
      <w:r w:rsidRPr="00212725">
        <w:rPr>
          <w:rFonts w:ascii="Calibri Light" w:hAnsi="Calibri Light" w:cs="Calibri Light"/>
          <w:sz w:val="22"/>
        </w:rPr>
        <w:t xml:space="preserve"> laikikliais. Kabeli</w:t>
      </w:r>
      <w:r w:rsidRPr="00212725">
        <w:rPr>
          <w:rFonts w:ascii="Calibri Light" w:eastAsia="TimesNewRoman" w:hAnsi="Calibri Light" w:cs="Calibri Light"/>
          <w:sz w:val="22"/>
        </w:rPr>
        <w:t xml:space="preserve">ų </w:t>
      </w:r>
      <w:r w:rsidRPr="00212725">
        <w:rPr>
          <w:rFonts w:ascii="Calibri Light" w:hAnsi="Calibri Light" w:cs="Calibri Light"/>
          <w:sz w:val="22"/>
        </w:rPr>
        <w:t>tvirtinimas atliekamas nerūdijančio plieno dirželiais. Siuntimo ir pri</w:t>
      </w:r>
      <w:r w:rsidRPr="00212725">
        <w:rPr>
          <w:rFonts w:ascii="Calibri Light" w:eastAsia="TimesNewRoman" w:hAnsi="Calibri Light" w:cs="Calibri Light"/>
          <w:sz w:val="22"/>
        </w:rPr>
        <w:t>ė</w:t>
      </w:r>
      <w:r w:rsidRPr="00212725">
        <w:rPr>
          <w:rFonts w:ascii="Calibri Light" w:hAnsi="Calibri Light" w:cs="Calibri Light"/>
          <w:sz w:val="22"/>
        </w:rPr>
        <w:t>mimo anten</w:t>
      </w:r>
      <w:r w:rsidRPr="00212725">
        <w:rPr>
          <w:rFonts w:ascii="Calibri Light" w:eastAsia="TimesNewRoman" w:hAnsi="Calibri Light" w:cs="Calibri Light"/>
          <w:sz w:val="22"/>
        </w:rPr>
        <w:t xml:space="preserve">ų </w:t>
      </w:r>
      <w:r w:rsidRPr="00212725">
        <w:rPr>
          <w:rFonts w:ascii="Calibri Light" w:hAnsi="Calibri Light" w:cs="Calibri Light"/>
          <w:sz w:val="22"/>
        </w:rPr>
        <w:t xml:space="preserve">kabeliai yra sužymimi prie antenos ir BS </w:t>
      </w:r>
      <w:r w:rsidRPr="00212725">
        <w:rPr>
          <w:rFonts w:ascii="Calibri Light" w:eastAsia="TimesNewRoman" w:hAnsi="Calibri Light" w:cs="Calibri Light"/>
          <w:sz w:val="22"/>
        </w:rPr>
        <w:t>į</w:t>
      </w:r>
      <w:r w:rsidRPr="00212725">
        <w:rPr>
          <w:rFonts w:ascii="Calibri Light" w:hAnsi="Calibri Light" w:cs="Calibri Light"/>
          <w:sz w:val="22"/>
        </w:rPr>
        <w:t>rangos, uždedant žetonus su užrašu „GPS VRM“, „RX VRM“, „TX/RX VRM“. Žym</w:t>
      </w:r>
      <w:r w:rsidRPr="00212725">
        <w:rPr>
          <w:rFonts w:ascii="Calibri Light" w:eastAsia="TimesNewRoman" w:hAnsi="Calibri Light" w:cs="Calibri Light"/>
          <w:sz w:val="22"/>
        </w:rPr>
        <w:t>ė</w:t>
      </w:r>
      <w:r w:rsidRPr="00212725">
        <w:rPr>
          <w:rFonts w:ascii="Calibri Light" w:hAnsi="Calibri Light" w:cs="Calibri Light"/>
          <w:sz w:val="22"/>
        </w:rPr>
        <w:t>jimais turi b</w:t>
      </w:r>
      <w:r w:rsidRPr="00212725">
        <w:rPr>
          <w:rFonts w:ascii="Calibri Light" w:eastAsia="TimesNewRoman" w:hAnsi="Calibri Light" w:cs="Calibri Light"/>
          <w:sz w:val="22"/>
        </w:rPr>
        <w:t>ū</w:t>
      </w:r>
      <w:r w:rsidRPr="00212725">
        <w:rPr>
          <w:rFonts w:ascii="Calibri Light" w:hAnsi="Calibri Light" w:cs="Calibri Light"/>
          <w:sz w:val="22"/>
        </w:rPr>
        <w:t>ti užd</w:t>
      </w:r>
      <w:r w:rsidRPr="00212725">
        <w:rPr>
          <w:rFonts w:ascii="Calibri Light" w:eastAsia="TimesNewRoman" w:hAnsi="Calibri Light" w:cs="Calibri Light"/>
          <w:sz w:val="22"/>
        </w:rPr>
        <w:t>ė</w:t>
      </w:r>
      <w:r w:rsidRPr="00212725">
        <w:rPr>
          <w:rFonts w:ascii="Calibri Light" w:hAnsi="Calibri Light" w:cs="Calibri Light"/>
          <w:sz w:val="22"/>
        </w:rPr>
        <w:t>tas iš lauko pus</w:t>
      </w:r>
      <w:r w:rsidRPr="00212725">
        <w:rPr>
          <w:rFonts w:ascii="Calibri Light" w:eastAsia="TimesNewRoman" w:hAnsi="Calibri Light" w:cs="Calibri Light"/>
          <w:sz w:val="22"/>
        </w:rPr>
        <w:t>ė</w:t>
      </w:r>
      <w:r w:rsidRPr="00212725">
        <w:rPr>
          <w:rFonts w:ascii="Calibri Light" w:hAnsi="Calibri Light" w:cs="Calibri Light"/>
          <w:sz w:val="22"/>
        </w:rPr>
        <w:t>s prieš konteiner</w:t>
      </w:r>
      <w:r w:rsidRPr="00212725">
        <w:rPr>
          <w:rFonts w:ascii="Calibri Light" w:eastAsia="TimesNewRoman" w:hAnsi="Calibri Light" w:cs="Calibri Light"/>
          <w:sz w:val="22"/>
        </w:rPr>
        <w:t>į.</w:t>
      </w:r>
    </w:p>
    <w:p w14:paraId="61BBBF7A" w14:textId="77777777" w:rsidR="00212725" w:rsidRPr="00212725" w:rsidRDefault="00212725" w:rsidP="00212725">
      <w:pPr>
        <w:spacing w:after="0" w:line="360" w:lineRule="auto"/>
        <w:jc w:val="both"/>
        <w:rPr>
          <w:rFonts w:ascii="Calibri Light" w:eastAsia="Times New Roman" w:hAnsi="Calibri Light" w:cs="Calibri Light"/>
          <w:b/>
          <w:bCs/>
          <w:sz w:val="22"/>
        </w:rPr>
      </w:pPr>
      <w:r w:rsidRPr="00212725">
        <w:rPr>
          <w:rFonts w:ascii="Calibri Light" w:eastAsia="Times New Roman" w:hAnsi="Calibri Light" w:cs="Calibri Light"/>
          <w:b/>
          <w:bCs/>
          <w:sz w:val="22"/>
        </w:rPr>
        <w:t>8. Aplinkosauginiai reikalavimai:</w:t>
      </w:r>
    </w:p>
    <w:p w14:paraId="7AAD87DA" w14:textId="77777777" w:rsidR="00212725" w:rsidRPr="00212725" w:rsidRDefault="00212725" w:rsidP="00212725">
      <w:pPr>
        <w:spacing w:after="0" w:line="360" w:lineRule="auto"/>
        <w:ind w:firstLine="720"/>
        <w:jc w:val="both"/>
        <w:rPr>
          <w:rFonts w:ascii="Calibri Light" w:eastAsia="Times New Roman" w:hAnsi="Calibri Light" w:cs="Calibri Light"/>
          <w:sz w:val="22"/>
        </w:rPr>
      </w:pPr>
      <w:r w:rsidRPr="00212725">
        <w:rPr>
          <w:rFonts w:ascii="Calibri Light" w:eastAsia="Times New Roman" w:hAnsi="Calibri Light" w:cs="Calibri Light"/>
          <w:sz w:val="22"/>
        </w:rPr>
        <w:t>Rangovas privalo užtikrinti atliekų tvarkymą darbų atlikimo vietoje, kai jos atsiranda: rūšiuoti atsiradusias atliekas, perduoti perdirbimui ar pakartotinai naudoti.</w:t>
      </w:r>
    </w:p>
    <w:p w14:paraId="6E41C2E8" w14:textId="77777777" w:rsidR="00212725" w:rsidRPr="00212725" w:rsidRDefault="00212725" w:rsidP="00212725">
      <w:pPr>
        <w:spacing w:after="0" w:line="360" w:lineRule="auto"/>
        <w:ind w:firstLine="720"/>
        <w:jc w:val="both"/>
        <w:rPr>
          <w:rFonts w:ascii="Calibri Light" w:eastAsia="Times New Roman" w:hAnsi="Calibri Light" w:cs="Calibri Light"/>
          <w:iCs/>
          <w:sz w:val="22"/>
        </w:rPr>
      </w:pPr>
      <w:r w:rsidRPr="00212725">
        <w:rPr>
          <w:rFonts w:ascii="Calibri Light" w:eastAsia="Times New Roman" w:hAnsi="Calibri Light" w:cs="Calibri Light"/>
          <w:sz w:val="22"/>
        </w:rPr>
        <w:t>Rangovas turi tinkamai tvarkyti ir pašalinti visas pavojingas atliekas, susidariusias atlikus darbus.</w:t>
      </w:r>
    </w:p>
    <w:p w14:paraId="30A87C4B" w14:textId="31EAD880" w:rsidR="00784029" w:rsidRPr="00212725" w:rsidRDefault="00784029" w:rsidP="003D725E">
      <w:pPr>
        <w:spacing w:after="0" w:line="360" w:lineRule="auto"/>
        <w:outlineLvl w:val="0"/>
        <w:rPr>
          <w:rFonts w:ascii="Calibri Light" w:eastAsia="Times New Roman" w:hAnsi="Calibri Light" w:cs="Calibri Light"/>
          <w:iCs/>
          <w:sz w:val="22"/>
        </w:rPr>
      </w:pPr>
    </w:p>
    <w:p w14:paraId="16A65603" w14:textId="3E1CE627" w:rsidR="004F2531" w:rsidRPr="00B20D69" w:rsidRDefault="00A76969" w:rsidP="00A76969">
      <w:pPr>
        <w:spacing w:line="360" w:lineRule="auto"/>
        <w:ind w:right="-27"/>
        <w:jc w:val="center"/>
        <w:rPr>
          <w:rFonts w:asciiTheme="majorHAnsi" w:eastAsia="Times New Roman" w:hAnsiTheme="majorHAnsi" w:cstheme="majorHAnsi"/>
          <w:sz w:val="22"/>
        </w:rPr>
      </w:pPr>
      <w:r w:rsidRPr="00212725">
        <w:rPr>
          <w:rFonts w:ascii="Calibri Light" w:eastAsia="Times New Roman" w:hAnsi="Calibri Light" w:cs="Calibri Light"/>
          <w:sz w:val="22"/>
        </w:rPr>
        <w:t>_____________</w:t>
      </w:r>
      <w:r>
        <w:rPr>
          <w:rFonts w:ascii="Calibri Light" w:eastAsia="Times New Roman" w:hAnsi="Calibri Light" w:cs="Calibri Light"/>
          <w:sz w:val="22"/>
        </w:rPr>
        <w:t>_________</w:t>
      </w:r>
    </w:p>
    <w:sectPr w:rsidR="004F2531" w:rsidRPr="00B20D69" w:rsidSect="00E87A33">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166EA" w14:textId="77777777" w:rsidR="0018469E" w:rsidRDefault="0018469E" w:rsidP="00E87A33">
      <w:pPr>
        <w:spacing w:after="0" w:line="240" w:lineRule="auto"/>
      </w:pPr>
      <w:r>
        <w:separator/>
      </w:r>
    </w:p>
  </w:endnote>
  <w:endnote w:type="continuationSeparator" w:id="0">
    <w:p w14:paraId="7B14F74B" w14:textId="77777777" w:rsidR="0018469E" w:rsidRDefault="0018469E" w:rsidP="00E87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7BE1E" w14:textId="77777777" w:rsidR="0018469E" w:rsidRDefault="0018469E" w:rsidP="00E87A33">
      <w:pPr>
        <w:spacing w:after="0" w:line="240" w:lineRule="auto"/>
      </w:pPr>
      <w:r>
        <w:separator/>
      </w:r>
    </w:p>
  </w:footnote>
  <w:footnote w:type="continuationSeparator" w:id="0">
    <w:p w14:paraId="632D59E8" w14:textId="77777777" w:rsidR="0018469E" w:rsidRDefault="0018469E" w:rsidP="00E87A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3833"/>
    <w:multiLevelType w:val="hybridMultilevel"/>
    <w:tmpl w:val="987C75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2" w15:restartNumberingAfterBreak="0">
    <w:nsid w:val="166D0FC7"/>
    <w:multiLevelType w:val="hybridMultilevel"/>
    <w:tmpl w:val="982C3B7A"/>
    <w:lvl w:ilvl="0" w:tplc="D73A7C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0B32B83"/>
    <w:multiLevelType w:val="multilevel"/>
    <w:tmpl w:val="484280F6"/>
    <w:lvl w:ilvl="0">
      <w:start w:val="1"/>
      <w:numFmt w:val="decimal"/>
      <w:lvlText w:val="%1."/>
      <w:lvlJc w:val="left"/>
      <w:pPr>
        <w:ind w:left="1260" w:hanging="360"/>
      </w:pPr>
      <w:rPr>
        <w:b/>
      </w:rPr>
    </w:lvl>
    <w:lvl w:ilvl="1">
      <w:start w:val="1"/>
      <w:numFmt w:val="decimal"/>
      <w:isLgl/>
      <w:lvlText w:val="%1.%2."/>
      <w:lvlJc w:val="left"/>
      <w:pPr>
        <w:ind w:left="5257" w:hanging="1005"/>
      </w:pPr>
      <w:rPr>
        <w:rFonts w:hint="default"/>
        <w:b w:val="0"/>
      </w:rPr>
    </w:lvl>
    <w:lvl w:ilvl="2">
      <w:start w:val="1"/>
      <w:numFmt w:val="decimal"/>
      <w:isLgl/>
      <w:lvlText w:val="%1.%2.%3."/>
      <w:lvlJc w:val="left"/>
      <w:pPr>
        <w:ind w:left="1905" w:hanging="1005"/>
      </w:pPr>
      <w:rPr>
        <w:rFonts w:hint="default"/>
        <w:b w:val="0"/>
      </w:rPr>
    </w:lvl>
    <w:lvl w:ilvl="3">
      <w:start w:val="1"/>
      <w:numFmt w:val="decimal"/>
      <w:isLgl/>
      <w:lvlText w:val="%1.%2.%3.%4."/>
      <w:lvlJc w:val="left"/>
      <w:pPr>
        <w:ind w:left="1905" w:hanging="1005"/>
      </w:pPr>
      <w:rPr>
        <w:rFonts w:hint="default"/>
        <w:b/>
      </w:rPr>
    </w:lvl>
    <w:lvl w:ilvl="4">
      <w:start w:val="1"/>
      <w:numFmt w:val="decimal"/>
      <w:isLgl/>
      <w:lvlText w:val="%1.%2.%3.%4.%5."/>
      <w:lvlJc w:val="left"/>
      <w:pPr>
        <w:ind w:left="1980" w:hanging="1080"/>
      </w:pPr>
      <w:rPr>
        <w:rFonts w:hint="default"/>
        <w:b/>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340" w:hanging="1440"/>
      </w:pPr>
      <w:rPr>
        <w:rFonts w:hint="default"/>
        <w:b/>
      </w:rPr>
    </w:lvl>
    <w:lvl w:ilvl="8">
      <w:start w:val="1"/>
      <w:numFmt w:val="decimal"/>
      <w:isLgl/>
      <w:lvlText w:val="%1.%2.%3.%4.%5.%6.%7.%8.%9."/>
      <w:lvlJc w:val="left"/>
      <w:pPr>
        <w:ind w:left="2700" w:hanging="1800"/>
      </w:pPr>
      <w:rPr>
        <w:rFonts w:hint="default"/>
        <w:b/>
      </w:rPr>
    </w:lvl>
  </w:abstractNum>
  <w:abstractNum w:abstractNumId="4" w15:restartNumberingAfterBreak="0">
    <w:nsid w:val="2468572C"/>
    <w:multiLevelType w:val="multilevel"/>
    <w:tmpl w:val="3DA425A4"/>
    <w:lvl w:ilvl="0">
      <w:start w:val="1"/>
      <w:numFmt w:val="decimal"/>
      <w:lvlText w:val="%1."/>
      <w:lvlJc w:val="left"/>
      <w:pPr>
        <w:ind w:left="1807" w:hanging="1087"/>
      </w:pPr>
      <w:rPr>
        <w:rFonts w:hint="default"/>
        <w:b w:val="0"/>
      </w:rPr>
    </w:lvl>
    <w:lvl w:ilvl="1">
      <w:start w:val="1"/>
      <w:numFmt w:val="decimal"/>
      <w:isLgl/>
      <w:lvlText w:val="%1.%2"/>
      <w:lvlJc w:val="left"/>
      <w:pPr>
        <w:ind w:left="2174" w:hanging="367"/>
      </w:pPr>
      <w:rPr>
        <w:rFonts w:hint="default"/>
        <w:b w:val="0"/>
      </w:rPr>
    </w:lvl>
    <w:lvl w:ilvl="2">
      <w:start w:val="1"/>
      <w:numFmt w:val="decimal"/>
      <w:isLgl/>
      <w:lvlText w:val="%1.%2.%3"/>
      <w:lvlJc w:val="left"/>
      <w:pPr>
        <w:ind w:left="3614" w:hanging="720"/>
      </w:pPr>
      <w:rPr>
        <w:rFonts w:hint="default"/>
        <w:b/>
      </w:rPr>
    </w:lvl>
    <w:lvl w:ilvl="3">
      <w:start w:val="1"/>
      <w:numFmt w:val="decimal"/>
      <w:isLgl/>
      <w:lvlText w:val="%1.%2.%3.%4"/>
      <w:lvlJc w:val="left"/>
      <w:pPr>
        <w:ind w:left="4701" w:hanging="720"/>
      </w:pPr>
      <w:rPr>
        <w:rFonts w:hint="default"/>
        <w:b/>
      </w:rPr>
    </w:lvl>
    <w:lvl w:ilvl="4">
      <w:start w:val="1"/>
      <w:numFmt w:val="decimal"/>
      <w:isLgl/>
      <w:lvlText w:val="%1.%2.%3.%4.%5"/>
      <w:lvlJc w:val="left"/>
      <w:pPr>
        <w:ind w:left="6148" w:hanging="1080"/>
      </w:pPr>
      <w:rPr>
        <w:rFonts w:hint="default"/>
        <w:b/>
      </w:rPr>
    </w:lvl>
    <w:lvl w:ilvl="5">
      <w:start w:val="1"/>
      <w:numFmt w:val="decimal"/>
      <w:isLgl/>
      <w:lvlText w:val="%1.%2.%3.%4.%5.%6"/>
      <w:lvlJc w:val="left"/>
      <w:pPr>
        <w:ind w:left="7235" w:hanging="1080"/>
      </w:pPr>
      <w:rPr>
        <w:rFonts w:hint="default"/>
        <w:b/>
      </w:rPr>
    </w:lvl>
    <w:lvl w:ilvl="6">
      <w:start w:val="1"/>
      <w:numFmt w:val="decimal"/>
      <w:isLgl/>
      <w:lvlText w:val="%1.%2.%3.%4.%5.%6.%7"/>
      <w:lvlJc w:val="left"/>
      <w:pPr>
        <w:ind w:left="8682" w:hanging="1440"/>
      </w:pPr>
      <w:rPr>
        <w:rFonts w:hint="default"/>
        <w:b/>
      </w:rPr>
    </w:lvl>
    <w:lvl w:ilvl="7">
      <w:start w:val="1"/>
      <w:numFmt w:val="decimal"/>
      <w:isLgl/>
      <w:lvlText w:val="%1.%2.%3.%4.%5.%6.%7.%8"/>
      <w:lvlJc w:val="left"/>
      <w:pPr>
        <w:ind w:left="9769" w:hanging="1440"/>
      </w:pPr>
      <w:rPr>
        <w:rFonts w:hint="default"/>
        <w:b/>
      </w:rPr>
    </w:lvl>
    <w:lvl w:ilvl="8">
      <w:start w:val="1"/>
      <w:numFmt w:val="decimal"/>
      <w:isLgl/>
      <w:lvlText w:val="%1.%2.%3.%4.%5.%6.%7.%8.%9"/>
      <w:lvlJc w:val="left"/>
      <w:pPr>
        <w:ind w:left="11216" w:hanging="1800"/>
      </w:pPr>
      <w:rPr>
        <w:rFonts w:hint="default"/>
        <w:b/>
      </w:rPr>
    </w:lvl>
  </w:abstractNum>
  <w:abstractNum w:abstractNumId="5" w15:restartNumberingAfterBreak="0">
    <w:nsid w:val="47A9704E"/>
    <w:multiLevelType w:val="multilevel"/>
    <w:tmpl w:val="3DA425A4"/>
    <w:lvl w:ilvl="0">
      <w:start w:val="1"/>
      <w:numFmt w:val="decimal"/>
      <w:lvlText w:val="%1."/>
      <w:lvlJc w:val="left"/>
      <w:pPr>
        <w:ind w:left="1807" w:hanging="1087"/>
      </w:pPr>
      <w:rPr>
        <w:rFonts w:hint="default"/>
        <w:b w:val="0"/>
      </w:rPr>
    </w:lvl>
    <w:lvl w:ilvl="1">
      <w:start w:val="1"/>
      <w:numFmt w:val="decimal"/>
      <w:isLgl/>
      <w:lvlText w:val="%1.%2"/>
      <w:lvlJc w:val="left"/>
      <w:pPr>
        <w:ind w:left="2174" w:hanging="367"/>
      </w:pPr>
      <w:rPr>
        <w:rFonts w:hint="default"/>
        <w:b w:val="0"/>
      </w:rPr>
    </w:lvl>
    <w:lvl w:ilvl="2">
      <w:start w:val="1"/>
      <w:numFmt w:val="decimal"/>
      <w:isLgl/>
      <w:lvlText w:val="%1.%2.%3"/>
      <w:lvlJc w:val="left"/>
      <w:pPr>
        <w:ind w:left="3614" w:hanging="720"/>
      </w:pPr>
      <w:rPr>
        <w:rFonts w:hint="default"/>
        <w:b/>
      </w:rPr>
    </w:lvl>
    <w:lvl w:ilvl="3">
      <w:start w:val="1"/>
      <w:numFmt w:val="decimal"/>
      <w:isLgl/>
      <w:lvlText w:val="%1.%2.%3.%4"/>
      <w:lvlJc w:val="left"/>
      <w:pPr>
        <w:ind w:left="4701" w:hanging="720"/>
      </w:pPr>
      <w:rPr>
        <w:rFonts w:hint="default"/>
        <w:b/>
      </w:rPr>
    </w:lvl>
    <w:lvl w:ilvl="4">
      <w:start w:val="1"/>
      <w:numFmt w:val="decimal"/>
      <w:isLgl/>
      <w:lvlText w:val="%1.%2.%3.%4.%5"/>
      <w:lvlJc w:val="left"/>
      <w:pPr>
        <w:ind w:left="6148" w:hanging="1080"/>
      </w:pPr>
      <w:rPr>
        <w:rFonts w:hint="default"/>
        <w:b/>
      </w:rPr>
    </w:lvl>
    <w:lvl w:ilvl="5">
      <w:start w:val="1"/>
      <w:numFmt w:val="decimal"/>
      <w:isLgl/>
      <w:lvlText w:val="%1.%2.%3.%4.%5.%6"/>
      <w:lvlJc w:val="left"/>
      <w:pPr>
        <w:ind w:left="7235" w:hanging="1080"/>
      </w:pPr>
      <w:rPr>
        <w:rFonts w:hint="default"/>
        <w:b/>
      </w:rPr>
    </w:lvl>
    <w:lvl w:ilvl="6">
      <w:start w:val="1"/>
      <w:numFmt w:val="decimal"/>
      <w:isLgl/>
      <w:lvlText w:val="%1.%2.%3.%4.%5.%6.%7"/>
      <w:lvlJc w:val="left"/>
      <w:pPr>
        <w:ind w:left="8682" w:hanging="1440"/>
      </w:pPr>
      <w:rPr>
        <w:rFonts w:hint="default"/>
        <w:b/>
      </w:rPr>
    </w:lvl>
    <w:lvl w:ilvl="7">
      <w:start w:val="1"/>
      <w:numFmt w:val="decimal"/>
      <w:isLgl/>
      <w:lvlText w:val="%1.%2.%3.%4.%5.%6.%7.%8"/>
      <w:lvlJc w:val="left"/>
      <w:pPr>
        <w:ind w:left="9769" w:hanging="1440"/>
      </w:pPr>
      <w:rPr>
        <w:rFonts w:hint="default"/>
        <w:b/>
      </w:rPr>
    </w:lvl>
    <w:lvl w:ilvl="8">
      <w:start w:val="1"/>
      <w:numFmt w:val="decimal"/>
      <w:isLgl/>
      <w:lvlText w:val="%1.%2.%3.%4.%5.%6.%7.%8.%9"/>
      <w:lvlJc w:val="left"/>
      <w:pPr>
        <w:ind w:left="11216" w:hanging="1800"/>
      </w:pPr>
      <w:rPr>
        <w:rFonts w:hint="default"/>
        <w:b/>
      </w:rPr>
    </w:lvl>
  </w:abstractNum>
  <w:abstractNum w:abstractNumId="6" w15:restartNumberingAfterBreak="0">
    <w:nsid w:val="5D402530"/>
    <w:multiLevelType w:val="hybridMultilevel"/>
    <w:tmpl w:val="1CD20CAA"/>
    <w:lvl w:ilvl="0" w:tplc="4D6234A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71C4392E"/>
    <w:multiLevelType w:val="multilevel"/>
    <w:tmpl w:val="CD106AF0"/>
    <w:lvl w:ilvl="0">
      <w:start w:val="2"/>
      <w:numFmt w:val="decimal"/>
      <w:lvlText w:val="%1."/>
      <w:lvlJc w:val="left"/>
      <w:pPr>
        <w:ind w:left="480" w:hanging="480"/>
      </w:pPr>
      <w:rPr>
        <w:rFonts w:hint="default"/>
      </w:rPr>
    </w:lvl>
    <w:lvl w:ilvl="1">
      <w:start w:val="10"/>
      <w:numFmt w:val="decimal"/>
      <w:lvlText w:val="%1.%2."/>
      <w:lvlJc w:val="left"/>
      <w:pPr>
        <w:ind w:left="538" w:hanging="480"/>
      </w:pPr>
      <w:rPr>
        <w:rFonts w:hint="default"/>
      </w:rPr>
    </w:lvl>
    <w:lvl w:ilvl="2">
      <w:start w:val="1"/>
      <w:numFmt w:val="decimal"/>
      <w:lvlText w:val="%1.%2.%3."/>
      <w:lvlJc w:val="left"/>
      <w:pPr>
        <w:ind w:left="836" w:hanging="720"/>
      </w:pPr>
      <w:rPr>
        <w:rFonts w:hint="default"/>
      </w:rPr>
    </w:lvl>
    <w:lvl w:ilvl="3">
      <w:start w:val="1"/>
      <w:numFmt w:val="decimal"/>
      <w:lvlText w:val="%1.%2.%3.%4."/>
      <w:lvlJc w:val="left"/>
      <w:pPr>
        <w:ind w:left="894" w:hanging="720"/>
      </w:pPr>
      <w:rPr>
        <w:rFonts w:hint="default"/>
      </w:rPr>
    </w:lvl>
    <w:lvl w:ilvl="4">
      <w:start w:val="1"/>
      <w:numFmt w:val="decimal"/>
      <w:lvlText w:val="%1.%2.%3.%4.%5."/>
      <w:lvlJc w:val="left"/>
      <w:pPr>
        <w:ind w:left="1312" w:hanging="1080"/>
      </w:pPr>
      <w:rPr>
        <w:rFonts w:hint="default"/>
      </w:rPr>
    </w:lvl>
    <w:lvl w:ilvl="5">
      <w:start w:val="1"/>
      <w:numFmt w:val="decimal"/>
      <w:lvlText w:val="%1.%2.%3.%4.%5.%6."/>
      <w:lvlJc w:val="left"/>
      <w:pPr>
        <w:ind w:left="1370" w:hanging="1080"/>
      </w:pPr>
      <w:rPr>
        <w:rFonts w:hint="default"/>
      </w:rPr>
    </w:lvl>
    <w:lvl w:ilvl="6">
      <w:start w:val="1"/>
      <w:numFmt w:val="decimal"/>
      <w:lvlText w:val="%1.%2.%3.%4.%5.%6.%7."/>
      <w:lvlJc w:val="left"/>
      <w:pPr>
        <w:ind w:left="1788" w:hanging="1440"/>
      </w:pPr>
      <w:rPr>
        <w:rFonts w:hint="default"/>
      </w:rPr>
    </w:lvl>
    <w:lvl w:ilvl="7">
      <w:start w:val="1"/>
      <w:numFmt w:val="decimal"/>
      <w:lvlText w:val="%1.%2.%3.%4.%5.%6.%7.%8."/>
      <w:lvlJc w:val="left"/>
      <w:pPr>
        <w:ind w:left="1846" w:hanging="1440"/>
      </w:pPr>
      <w:rPr>
        <w:rFonts w:hint="default"/>
      </w:rPr>
    </w:lvl>
    <w:lvl w:ilvl="8">
      <w:start w:val="1"/>
      <w:numFmt w:val="decimal"/>
      <w:lvlText w:val="%1.%2.%3.%4.%5.%6.%7.%8.%9."/>
      <w:lvlJc w:val="left"/>
      <w:pPr>
        <w:ind w:left="2264" w:hanging="1800"/>
      </w:pPr>
      <w:rPr>
        <w:rFonts w:hint="default"/>
      </w:rPr>
    </w:lvl>
  </w:abstractNum>
  <w:abstractNum w:abstractNumId="8" w15:restartNumberingAfterBreak="0">
    <w:nsid w:val="7BDB5C1E"/>
    <w:multiLevelType w:val="multilevel"/>
    <w:tmpl w:val="0427001F"/>
    <w:lvl w:ilvl="0">
      <w:start w:val="1"/>
      <w:numFmt w:val="decimal"/>
      <w:lvlText w:val="%1."/>
      <w:lvlJc w:val="left"/>
      <w:pPr>
        <w:ind w:left="360" w:hanging="360"/>
      </w:p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64743979">
    <w:abstractNumId w:val="1"/>
  </w:num>
  <w:num w:numId="2" w16cid:durableId="620310344">
    <w:abstractNumId w:val="2"/>
  </w:num>
  <w:num w:numId="3" w16cid:durableId="840314488">
    <w:abstractNumId w:val="4"/>
  </w:num>
  <w:num w:numId="4" w16cid:durableId="911429590">
    <w:abstractNumId w:val="0"/>
  </w:num>
  <w:num w:numId="5" w16cid:durableId="1161460423">
    <w:abstractNumId w:val="7"/>
  </w:num>
  <w:num w:numId="6" w16cid:durableId="513611627">
    <w:abstractNumId w:val="5"/>
  </w:num>
  <w:num w:numId="7" w16cid:durableId="14255406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63087560">
    <w:abstractNumId w:val="3"/>
  </w:num>
  <w:num w:numId="9" w16cid:durableId="16209128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9B1"/>
    <w:rsid w:val="00063079"/>
    <w:rsid w:val="000904DD"/>
    <w:rsid w:val="000B5C7B"/>
    <w:rsid w:val="000E1C43"/>
    <w:rsid w:val="0012136B"/>
    <w:rsid w:val="0018469E"/>
    <w:rsid w:val="001C0E25"/>
    <w:rsid w:val="001D3FDB"/>
    <w:rsid w:val="001D4071"/>
    <w:rsid w:val="001E7A02"/>
    <w:rsid w:val="00204930"/>
    <w:rsid w:val="00212725"/>
    <w:rsid w:val="002262CB"/>
    <w:rsid w:val="00284D85"/>
    <w:rsid w:val="0029411E"/>
    <w:rsid w:val="00326B6E"/>
    <w:rsid w:val="003514AF"/>
    <w:rsid w:val="003A7E7B"/>
    <w:rsid w:val="003C3231"/>
    <w:rsid w:val="003C55A2"/>
    <w:rsid w:val="003D725E"/>
    <w:rsid w:val="003F5940"/>
    <w:rsid w:val="00452D65"/>
    <w:rsid w:val="004C5A78"/>
    <w:rsid w:val="004D4F17"/>
    <w:rsid w:val="004E0110"/>
    <w:rsid w:val="004F2531"/>
    <w:rsid w:val="004F4EEE"/>
    <w:rsid w:val="00506693"/>
    <w:rsid w:val="00551E62"/>
    <w:rsid w:val="00552086"/>
    <w:rsid w:val="006148C5"/>
    <w:rsid w:val="00683C0C"/>
    <w:rsid w:val="006B1C71"/>
    <w:rsid w:val="006E714E"/>
    <w:rsid w:val="0070438F"/>
    <w:rsid w:val="00735D34"/>
    <w:rsid w:val="00763BD9"/>
    <w:rsid w:val="00784029"/>
    <w:rsid w:val="007B0FA9"/>
    <w:rsid w:val="00841796"/>
    <w:rsid w:val="00846483"/>
    <w:rsid w:val="0085333F"/>
    <w:rsid w:val="008A6057"/>
    <w:rsid w:val="008B6F20"/>
    <w:rsid w:val="008F50C8"/>
    <w:rsid w:val="00951FEF"/>
    <w:rsid w:val="009F69B1"/>
    <w:rsid w:val="00A55710"/>
    <w:rsid w:val="00A76969"/>
    <w:rsid w:val="00AC3E3F"/>
    <w:rsid w:val="00B01DB7"/>
    <w:rsid w:val="00B20D69"/>
    <w:rsid w:val="00B71474"/>
    <w:rsid w:val="00BC495D"/>
    <w:rsid w:val="00BE3F9A"/>
    <w:rsid w:val="00BE4818"/>
    <w:rsid w:val="00C02AAF"/>
    <w:rsid w:val="00C05B00"/>
    <w:rsid w:val="00C61521"/>
    <w:rsid w:val="00C64D7B"/>
    <w:rsid w:val="00C957AD"/>
    <w:rsid w:val="00CE3DF4"/>
    <w:rsid w:val="00CE797C"/>
    <w:rsid w:val="00D12884"/>
    <w:rsid w:val="00D40DF5"/>
    <w:rsid w:val="00D4118A"/>
    <w:rsid w:val="00DC0233"/>
    <w:rsid w:val="00DE16B1"/>
    <w:rsid w:val="00E2532C"/>
    <w:rsid w:val="00E53C87"/>
    <w:rsid w:val="00E66666"/>
    <w:rsid w:val="00E7788A"/>
    <w:rsid w:val="00E87A33"/>
    <w:rsid w:val="00F12A61"/>
    <w:rsid w:val="00F30CE7"/>
    <w:rsid w:val="00F54662"/>
    <w:rsid w:val="00FA50FA"/>
    <w:rsid w:val="00FC5DCF"/>
    <w:rsid w:val="00FF29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526B"/>
  <w15:chartTrackingRefBased/>
  <w15:docId w15:val="{DAC520E0-82BB-4E54-BACD-1AE1E712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35D34"/>
    <w:pPr>
      <w:suppressAutoHyphens/>
      <w:autoSpaceDN w:val="0"/>
      <w:spacing w:after="200" w:line="276" w:lineRule="auto"/>
      <w:textAlignment w:val="baseline"/>
    </w:pPr>
    <w:rPr>
      <w:rFonts w:ascii="Times New Roman" w:eastAsia="Calibri" w:hAnsi="Times New Roman" w:cs="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Char"/>
    <w:qFormat/>
    <w:rsid w:val="00735D34"/>
    <w:pPr>
      <w:numPr>
        <w:numId w:val="1"/>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735D34"/>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683C0C"/>
    <w:rPr>
      <w:sz w:val="16"/>
      <w:szCs w:val="16"/>
    </w:rPr>
  </w:style>
  <w:style w:type="paragraph" w:styleId="Komentarotekstas">
    <w:name w:val="annotation text"/>
    <w:basedOn w:val="prastasis"/>
    <w:link w:val="KomentarotekstasDiagrama"/>
    <w:semiHidden/>
    <w:unhideWhenUsed/>
    <w:rsid w:val="00683C0C"/>
    <w:pPr>
      <w:spacing w:line="240" w:lineRule="auto"/>
    </w:pPr>
    <w:rPr>
      <w:sz w:val="20"/>
      <w:szCs w:val="20"/>
    </w:rPr>
  </w:style>
  <w:style w:type="character" w:customStyle="1" w:styleId="KomentarotekstasDiagrama">
    <w:name w:val="Komentaro tekstas Diagrama"/>
    <w:basedOn w:val="Numatytasispastraiposriftas"/>
    <w:link w:val="Komentarotekstas"/>
    <w:semiHidden/>
    <w:rsid w:val="00683C0C"/>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683C0C"/>
    <w:rPr>
      <w:b/>
      <w:bCs/>
    </w:rPr>
  </w:style>
  <w:style w:type="character" w:customStyle="1" w:styleId="KomentarotemaDiagrama">
    <w:name w:val="Komentaro tema Diagrama"/>
    <w:basedOn w:val="KomentarotekstasDiagrama"/>
    <w:link w:val="Komentarotema"/>
    <w:uiPriority w:val="99"/>
    <w:semiHidden/>
    <w:rsid w:val="00683C0C"/>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683C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83C0C"/>
    <w:rPr>
      <w:rFonts w:ascii="Segoe UI" w:eastAsia="Calibri" w:hAnsi="Segoe UI" w:cs="Segoe UI"/>
      <w:sz w:val="18"/>
      <w:szCs w:val="18"/>
      <w:lang w:val="lt-LT"/>
    </w:rPr>
  </w:style>
  <w:style w:type="paragraph" w:styleId="Pataisymai">
    <w:name w:val="Revision"/>
    <w:hidden/>
    <w:uiPriority w:val="99"/>
    <w:semiHidden/>
    <w:rsid w:val="00E7788A"/>
    <w:pPr>
      <w:spacing w:after="0" w:line="240" w:lineRule="auto"/>
    </w:pPr>
    <w:rPr>
      <w:rFonts w:ascii="Times New Roman" w:eastAsia="Calibri" w:hAnsi="Times New Roman" w:cs="Times New Roman"/>
      <w:sz w:val="24"/>
      <w:lang w:val="lt-LT"/>
    </w:rPr>
  </w:style>
  <w:style w:type="paragraph" w:styleId="Pavadinimas">
    <w:name w:val="Title"/>
    <w:basedOn w:val="prastasis"/>
    <w:link w:val="PavadinimasDiagrama"/>
    <w:qFormat/>
    <w:rsid w:val="003A7E7B"/>
    <w:pPr>
      <w:suppressAutoHyphens w:val="0"/>
      <w:autoSpaceDN/>
      <w:spacing w:after="0" w:line="240" w:lineRule="auto"/>
      <w:jc w:val="center"/>
      <w:textAlignment w:val="auto"/>
    </w:pPr>
    <w:rPr>
      <w:rFonts w:eastAsia="Times New Roman"/>
      <w:b/>
      <w:bCs/>
      <w:szCs w:val="24"/>
    </w:rPr>
  </w:style>
  <w:style w:type="character" w:customStyle="1" w:styleId="PavadinimasDiagrama">
    <w:name w:val="Pavadinimas Diagrama"/>
    <w:basedOn w:val="Numatytasispastraiposriftas"/>
    <w:link w:val="Pavadinimas"/>
    <w:rsid w:val="003A7E7B"/>
    <w:rPr>
      <w:rFonts w:ascii="Times New Roman" w:eastAsia="Times New Roman" w:hAnsi="Times New Roman" w:cs="Times New Roman"/>
      <w:b/>
      <w:bCs/>
      <w:sz w:val="24"/>
      <w:szCs w:val="24"/>
      <w:lang w:val="lt-LT"/>
    </w:rPr>
  </w:style>
  <w:style w:type="paragraph" w:styleId="Pagrindiniotekstotrauka">
    <w:name w:val="Body Text Indent"/>
    <w:basedOn w:val="prastasis"/>
    <w:link w:val="PagrindiniotekstotraukaDiagrama"/>
    <w:semiHidden/>
    <w:rsid w:val="003A7E7B"/>
    <w:pPr>
      <w:suppressAutoHyphens w:val="0"/>
      <w:autoSpaceDN/>
      <w:spacing w:after="0" w:line="240" w:lineRule="auto"/>
      <w:ind w:firstLine="720"/>
      <w:jc w:val="both"/>
      <w:textAlignment w:val="auto"/>
    </w:pPr>
    <w:rPr>
      <w:rFonts w:eastAsia="Times New Roman"/>
      <w:szCs w:val="24"/>
    </w:rPr>
  </w:style>
  <w:style w:type="character" w:customStyle="1" w:styleId="PagrindiniotekstotraukaDiagrama">
    <w:name w:val="Pagrindinio teksto įtrauka Diagrama"/>
    <w:basedOn w:val="Numatytasispastraiposriftas"/>
    <w:link w:val="Pagrindiniotekstotrauka"/>
    <w:semiHidden/>
    <w:rsid w:val="003A7E7B"/>
    <w:rPr>
      <w:rFonts w:ascii="Times New Roman" w:eastAsia="Times New Roman" w:hAnsi="Times New Roman" w:cs="Times New Roman"/>
      <w:sz w:val="24"/>
      <w:szCs w:val="24"/>
      <w:lang w:val="lt-LT"/>
    </w:rPr>
  </w:style>
  <w:style w:type="table" w:styleId="Lentelstinklelis">
    <w:name w:val="Table Grid"/>
    <w:basedOn w:val="prastojilentel"/>
    <w:uiPriority w:val="39"/>
    <w:rsid w:val="003A7E7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p1,Bullet 1,Use Case List Paragraph,Numbering,ERP-List Paragraph,List Paragraph11"/>
    <w:basedOn w:val="prastasis"/>
    <w:link w:val="SraopastraipaDiagrama"/>
    <w:uiPriority w:val="34"/>
    <w:qFormat/>
    <w:rsid w:val="00063079"/>
    <w:pPr>
      <w:ind w:left="720"/>
      <w:contextualSpacing/>
    </w:pPr>
  </w:style>
  <w:style w:type="paragraph" w:styleId="Puslapioinaostekstas">
    <w:name w:val="footnote text"/>
    <w:basedOn w:val="prastasis"/>
    <w:link w:val="PuslapioinaostekstasDiagrama"/>
    <w:unhideWhenUsed/>
    <w:rsid w:val="00E87A33"/>
    <w:pPr>
      <w:suppressAutoHyphens w:val="0"/>
      <w:autoSpaceDN/>
      <w:spacing w:after="0" w:line="240" w:lineRule="auto"/>
      <w:textAlignment w:val="auto"/>
    </w:pPr>
    <w:rPr>
      <w:rFonts w:eastAsia="Times New Roman"/>
      <w:sz w:val="20"/>
      <w:szCs w:val="20"/>
    </w:rPr>
  </w:style>
  <w:style w:type="character" w:customStyle="1" w:styleId="PuslapioinaostekstasDiagrama">
    <w:name w:val="Puslapio išnašos tekstas Diagrama"/>
    <w:basedOn w:val="Numatytasispastraiposriftas"/>
    <w:link w:val="Puslapioinaostekstas"/>
    <w:rsid w:val="00E87A33"/>
    <w:rPr>
      <w:rFonts w:ascii="Times New Roman" w:eastAsia="Times New Roman" w:hAnsi="Times New Roman" w:cs="Times New Roman"/>
      <w:sz w:val="20"/>
      <w:szCs w:val="20"/>
      <w:lang w:val="lt-LT"/>
    </w:rPr>
  </w:style>
  <w:style w:type="character" w:styleId="Puslapioinaosnuoroda">
    <w:name w:val="footnote reference"/>
    <w:basedOn w:val="Numatytasispastraiposriftas"/>
    <w:unhideWhenUsed/>
    <w:rsid w:val="00E87A33"/>
    <w:rPr>
      <w:vertAlign w:val="superscript"/>
    </w:rPr>
  </w:style>
  <w:style w:type="paragraph" w:styleId="Antrats">
    <w:name w:val="header"/>
    <w:aliases w:val="En-tête-1,En-tête-2,hd,Header 2,Char,Char2,Char3, Char"/>
    <w:basedOn w:val="prastasis"/>
    <w:link w:val="AntratsDiagrama"/>
    <w:uiPriority w:val="99"/>
    <w:rsid w:val="00E87A33"/>
    <w:pPr>
      <w:tabs>
        <w:tab w:val="center" w:pos="4153"/>
        <w:tab w:val="right" w:pos="8306"/>
      </w:tabs>
      <w:suppressAutoHyphens w:val="0"/>
      <w:autoSpaceDN/>
      <w:spacing w:after="0" w:line="240" w:lineRule="auto"/>
      <w:textAlignment w:val="auto"/>
    </w:pPr>
    <w:rPr>
      <w:rFonts w:eastAsia="Times New Roman"/>
      <w:szCs w:val="20"/>
    </w:rPr>
  </w:style>
  <w:style w:type="character" w:customStyle="1" w:styleId="AntratsDiagrama">
    <w:name w:val="Antraštės Diagrama"/>
    <w:aliases w:val="En-tête-1 Diagrama,En-tête-2 Diagrama,hd Diagrama,Header 2 Diagrama,Char Diagrama,Char2 Diagrama,Char3 Diagrama, Char Diagrama"/>
    <w:basedOn w:val="Numatytasispastraiposriftas"/>
    <w:link w:val="Antrats"/>
    <w:uiPriority w:val="99"/>
    <w:rsid w:val="00E87A33"/>
    <w:rPr>
      <w:rFonts w:ascii="Times New Roman" w:eastAsia="Times New Roman" w:hAnsi="Times New Roman" w:cs="Times New Roman"/>
      <w:sz w:val="24"/>
      <w:szCs w:val="20"/>
      <w:lang w:val="lt-LT"/>
    </w:rPr>
  </w:style>
  <w:style w:type="character" w:customStyle="1" w:styleId="SraopastraipaDiagrama">
    <w:name w:val="Sąrašo pastraipa Diagrama"/>
    <w:aliases w:val="lp1 Diagrama,Bullet 1 Diagrama,Use Case List Paragraph Diagrama,Numbering Diagrama,ERP-List Paragraph Diagrama,List Paragraph11 Diagrama"/>
    <w:link w:val="Sraopastraipa"/>
    <w:uiPriority w:val="34"/>
    <w:locked/>
    <w:rsid w:val="00A55710"/>
    <w:rPr>
      <w:rFonts w:ascii="Times New Roman" w:eastAsia="Calibri" w:hAnsi="Times New Roman" w:cs="Times New Roman"/>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A8B76154FE46839FC583509DF669A3"/>
        <w:category>
          <w:name w:val="Bendrosios nuostatos"/>
          <w:gallery w:val="placeholder"/>
        </w:category>
        <w:types>
          <w:type w:val="bbPlcHdr"/>
        </w:types>
        <w:behaviors>
          <w:behavior w:val="content"/>
        </w:behaviors>
        <w:guid w:val="{08A94A44-F9AE-4661-B496-A986858748E4}"/>
      </w:docPartPr>
      <w:docPartBody>
        <w:p w:rsidR="00AE7D7F" w:rsidRDefault="004A13ED" w:rsidP="004A13ED">
          <w:pPr>
            <w:pStyle w:val="B3A8B76154FE46839FC583509DF669A3"/>
          </w:pPr>
          <w:r w:rsidRPr="00D160D6">
            <w:rPr>
              <w:rStyle w:val="Vietosrezervavimoenklotekstas"/>
            </w:rPr>
            <w:t>Spustelėkite čia, jei norite įvesti tekstą.</w:t>
          </w:r>
        </w:p>
      </w:docPartBody>
    </w:docPart>
    <w:docPart>
      <w:docPartPr>
        <w:name w:val="1FF2E9214E2C473298726E768F0744F6"/>
        <w:category>
          <w:name w:val="Bendrosios nuostatos"/>
          <w:gallery w:val="placeholder"/>
        </w:category>
        <w:types>
          <w:type w:val="bbPlcHdr"/>
        </w:types>
        <w:behaviors>
          <w:behavior w:val="content"/>
        </w:behaviors>
        <w:guid w:val="{941B2755-1C0A-4922-9DF3-506E4751C82E}"/>
      </w:docPartPr>
      <w:docPartBody>
        <w:p w:rsidR="009D5FBE" w:rsidRDefault="00743512" w:rsidP="00743512">
          <w:pPr>
            <w:pStyle w:val="1FF2E9214E2C473298726E768F0744F6"/>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3ED"/>
    <w:rsid w:val="00066106"/>
    <w:rsid w:val="000904DD"/>
    <w:rsid w:val="001C0E25"/>
    <w:rsid w:val="00204930"/>
    <w:rsid w:val="00344E5B"/>
    <w:rsid w:val="00471F8B"/>
    <w:rsid w:val="004A13ED"/>
    <w:rsid w:val="004E131F"/>
    <w:rsid w:val="004F4EEE"/>
    <w:rsid w:val="00626931"/>
    <w:rsid w:val="00710963"/>
    <w:rsid w:val="00743512"/>
    <w:rsid w:val="007620C1"/>
    <w:rsid w:val="007621F8"/>
    <w:rsid w:val="00841796"/>
    <w:rsid w:val="00871B03"/>
    <w:rsid w:val="008C61D1"/>
    <w:rsid w:val="00951FEF"/>
    <w:rsid w:val="009D5FBE"/>
    <w:rsid w:val="00AC3E3F"/>
    <w:rsid w:val="00AE7D7F"/>
    <w:rsid w:val="00AF5371"/>
    <w:rsid w:val="00BE4818"/>
    <w:rsid w:val="00DC0233"/>
    <w:rsid w:val="00EF3D57"/>
    <w:rsid w:val="00F30CE7"/>
    <w:rsid w:val="00FD32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743512"/>
    <w:rPr>
      <w:color w:val="808080"/>
    </w:rPr>
  </w:style>
  <w:style w:type="paragraph" w:customStyle="1" w:styleId="B3A8B76154FE46839FC583509DF669A3">
    <w:name w:val="B3A8B76154FE46839FC583509DF669A3"/>
    <w:rsid w:val="004A13ED"/>
  </w:style>
  <w:style w:type="paragraph" w:customStyle="1" w:styleId="1FF2E9214E2C473298726E768F0744F6">
    <w:name w:val="1FF2E9214E2C473298726E768F0744F6"/>
    <w:rsid w:val="007435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4D2DC-68AD-478F-8EC4-9AF259C89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3515</Words>
  <Characters>2005</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Klusevicius</dc:creator>
  <cp:keywords/>
  <dc:description/>
  <cp:lastModifiedBy>Česlava Grinienė</cp:lastModifiedBy>
  <cp:revision>5</cp:revision>
  <dcterms:created xsi:type="dcterms:W3CDTF">2025-08-07T08:15:00Z</dcterms:created>
  <dcterms:modified xsi:type="dcterms:W3CDTF">2025-08-07T08:25:00Z</dcterms:modified>
</cp:coreProperties>
</file>