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DF1C913" w:rsidR="003B6BA0" w:rsidRPr="00FC3929" w:rsidRDefault="00FC3929" w:rsidP="00FC3929">
      <w:pPr>
        <w:jc w:val="right"/>
        <w:rPr>
          <w:bCs/>
          <w:lang w:val="en-GB"/>
        </w:rPr>
      </w:pPr>
      <w:r w:rsidRPr="00FC3929">
        <w:rPr>
          <w:bCs/>
        </w:rPr>
        <w:t>Pirkimo s</w:t>
      </w:r>
      <w:proofErr w:type="spellStart"/>
      <w:r>
        <w:rPr>
          <w:bCs/>
          <w:lang w:val="en-GB"/>
        </w:rPr>
        <w:t>ą</w:t>
      </w:r>
      <w:r w:rsidRPr="00FC3929">
        <w:rPr>
          <w:bCs/>
          <w:lang w:val="en-GB"/>
        </w:rPr>
        <w:t>lygų</w:t>
      </w:r>
      <w:proofErr w:type="spellEnd"/>
      <w:r w:rsidRPr="00FC3929">
        <w:rPr>
          <w:bCs/>
          <w:lang w:val="en-GB"/>
        </w:rPr>
        <w:t xml:space="preserve"> 2 </w:t>
      </w:r>
      <w:proofErr w:type="spellStart"/>
      <w:r w:rsidRPr="00FC3929">
        <w:rPr>
          <w:bCs/>
          <w:lang w:val="en-GB"/>
        </w:rPr>
        <w:t>priedas</w:t>
      </w:r>
      <w:proofErr w:type="spellEnd"/>
    </w:p>
    <w:p w14:paraId="37F99DAA" w14:textId="77777777" w:rsidR="00FC3929" w:rsidRDefault="00FC3929" w:rsidP="005268CF">
      <w:pPr>
        <w:jc w:val="center"/>
        <w:rPr>
          <w:b/>
        </w:rPr>
      </w:pPr>
    </w:p>
    <w:p w14:paraId="1CAEF0B0" w14:textId="3295CD81" w:rsidR="00C605CD" w:rsidRPr="008D3828" w:rsidRDefault="00AE2EB7" w:rsidP="005268CF">
      <w:pPr>
        <w:jc w:val="center"/>
        <w:rPr>
          <w:b/>
        </w:rPr>
      </w:pPr>
      <w:r w:rsidRPr="008D3828">
        <w:rPr>
          <w:b/>
        </w:rPr>
        <w:t>TECHNINĖ UŽDUOTIS</w:t>
      </w:r>
      <w:r w:rsidR="00E04731" w:rsidRPr="008D3828">
        <w:rPr>
          <w:b/>
        </w:rPr>
        <w:t xml:space="preserve"> (TECHNINĖ SPECIFIKACIJA)</w:t>
      </w:r>
    </w:p>
    <w:p w14:paraId="7E544462" w14:textId="10FED2DA" w:rsidR="00646284" w:rsidRPr="008D3828" w:rsidRDefault="00646284" w:rsidP="005268CF">
      <w:pPr>
        <w:pStyle w:val="ListParagraph"/>
        <w:spacing w:after="0" w:line="240" w:lineRule="auto"/>
        <w:ind w:left="2640"/>
        <w:rPr>
          <w:rFonts w:ascii="Times New Roman" w:hAnsi="Times New Roman" w:cs="Times New Roman"/>
          <w:sz w:val="24"/>
          <w:szCs w:val="24"/>
        </w:rPr>
      </w:pPr>
    </w:p>
    <w:p w14:paraId="22DC646C" w14:textId="21AEB2F9" w:rsidR="00C605CD" w:rsidRPr="008D3828"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8D3828"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D3828" w:rsidRDefault="002A5E73">
            <w:pPr>
              <w:spacing w:line="276" w:lineRule="auto"/>
              <w:jc w:val="both"/>
              <w:rPr>
                <w:rFonts w:eastAsia="Times New Roman"/>
                <w:b/>
                <w:kern w:val="2"/>
              </w:rPr>
            </w:pPr>
            <w:r w:rsidRPr="008D3828">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D3828" w:rsidRDefault="002A5E73">
            <w:pPr>
              <w:spacing w:line="276" w:lineRule="auto"/>
              <w:jc w:val="center"/>
              <w:rPr>
                <w:b/>
              </w:rPr>
            </w:pPr>
            <w:r w:rsidRPr="008D3828">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D3828" w:rsidRDefault="002A5E73">
            <w:pPr>
              <w:spacing w:line="276" w:lineRule="auto"/>
              <w:jc w:val="center"/>
              <w:rPr>
                <w:b/>
              </w:rPr>
            </w:pPr>
            <w:r w:rsidRPr="008D3828">
              <w:rPr>
                <w:b/>
              </w:rPr>
              <w:t xml:space="preserve">Reikalavimai </w:t>
            </w:r>
          </w:p>
        </w:tc>
      </w:tr>
      <w:tr w:rsidR="0004269A" w:rsidRPr="008D3828"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8D3828"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8D3828" w:rsidRDefault="002A5E73">
            <w:pPr>
              <w:spacing w:line="276" w:lineRule="auto"/>
              <w:jc w:val="center"/>
              <w:rPr>
                <w:b/>
                <w:u w:val="single"/>
              </w:rPr>
            </w:pPr>
            <w:r w:rsidRPr="008D3828">
              <w:rPr>
                <w:b/>
              </w:rPr>
              <w:t>I. Bendra informacija apie pirkimo objektą</w:t>
            </w:r>
          </w:p>
        </w:tc>
      </w:tr>
      <w:tr w:rsidR="00317015" w:rsidRPr="008D3828"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317015" w:rsidRPr="008D3828" w:rsidRDefault="00317015" w:rsidP="00317015">
            <w:pPr>
              <w:spacing w:line="276" w:lineRule="auto"/>
              <w:jc w:val="both"/>
            </w:pPr>
            <w:r w:rsidRPr="008D3828">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317015" w:rsidRPr="008D3828" w:rsidRDefault="00317015" w:rsidP="004B5B07">
            <w:pPr>
              <w:jc w:val="both"/>
              <w:rPr>
                <w:u w:val="single"/>
              </w:rPr>
            </w:pPr>
            <w:r w:rsidRPr="008D3828">
              <w:t>Statytojas (Užsakovas)</w:t>
            </w:r>
          </w:p>
        </w:tc>
        <w:tc>
          <w:tcPr>
            <w:tcW w:w="5699" w:type="dxa"/>
            <w:tcBorders>
              <w:top w:val="single" w:sz="4" w:space="0" w:color="auto"/>
              <w:left w:val="single" w:sz="4" w:space="0" w:color="auto"/>
              <w:bottom w:val="single" w:sz="4" w:space="0" w:color="auto"/>
              <w:right w:val="single" w:sz="4" w:space="0" w:color="auto"/>
            </w:tcBorders>
          </w:tcPr>
          <w:p w14:paraId="77BE0470" w14:textId="2CE683F1" w:rsidR="00317015" w:rsidRPr="008D3828" w:rsidRDefault="00317015" w:rsidP="00317015">
            <w:pPr>
              <w:suppressAutoHyphens w:val="0"/>
              <w:spacing w:line="276" w:lineRule="auto"/>
              <w:jc w:val="both"/>
              <w:rPr>
                <w:i/>
                <w:iCs/>
                <w:kern w:val="0"/>
                <w:lang w:eastAsia="lt-LT"/>
              </w:rPr>
            </w:pPr>
            <w:r w:rsidRPr="008D3828">
              <w:rPr>
                <w:rFonts w:eastAsia="Times New Roman"/>
                <w:kern w:val="0"/>
                <w:lang w:eastAsia="lt-LT"/>
              </w:rPr>
              <w:t xml:space="preserve">Vilkaviškio rajono savivaldybė, kodas 111107759, S. Nėries g. 1, LT-70147 Vilkaviškis. </w:t>
            </w:r>
          </w:p>
        </w:tc>
      </w:tr>
      <w:tr w:rsidR="00317015" w:rsidRPr="008D3828"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317015" w:rsidRPr="008D3828" w:rsidRDefault="00317015" w:rsidP="00317015">
            <w:pPr>
              <w:spacing w:line="276" w:lineRule="auto"/>
              <w:jc w:val="both"/>
            </w:pPr>
            <w:r w:rsidRPr="008D3828">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317015" w:rsidRPr="008D3828" w:rsidRDefault="00317015" w:rsidP="004B5B07">
            <w:pPr>
              <w:jc w:val="both"/>
            </w:pPr>
            <w:r w:rsidRPr="008D3828">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6FFE13" w14:textId="0AA02CD3"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1E307D9C" w14:textId="0172DE5F"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40796ACB" w14:textId="77777777"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Projekto vykdymo priežiūros paslaugos</w:t>
            </w:r>
          </w:p>
          <w:p w14:paraId="0B1045D4" w14:textId="66B8D705" w:rsidR="00317015" w:rsidRPr="008D3828" w:rsidRDefault="00317015" w:rsidP="008272AB">
            <w:pPr>
              <w:pStyle w:val="ListParagraph"/>
              <w:numPr>
                <w:ilvl w:val="0"/>
                <w:numId w:val="16"/>
              </w:numPr>
              <w:spacing w:after="0"/>
              <w:ind w:left="714" w:hanging="357"/>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Kitos paslaugos, susijusios su projektavimo paslaugomis</w:t>
            </w:r>
          </w:p>
        </w:tc>
      </w:tr>
      <w:tr w:rsidR="00317015" w:rsidRPr="008D3828"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317015" w:rsidRPr="008D3828" w:rsidRDefault="00317015" w:rsidP="00317015">
            <w:pPr>
              <w:spacing w:line="276" w:lineRule="auto"/>
              <w:jc w:val="both"/>
            </w:pPr>
            <w:r w:rsidRPr="008D3828">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317015" w:rsidRPr="008D3828" w:rsidRDefault="00317015" w:rsidP="004B5B07">
            <w:pPr>
              <w:jc w:val="both"/>
            </w:pPr>
            <w:r w:rsidRPr="008D3828">
              <w:t>Projekto pavadinimas</w:t>
            </w:r>
          </w:p>
        </w:tc>
        <w:tc>
          <w:tcPr>
            <w:tcW w:w="5699" w:type="dxa"/>
            <w:tcBorders>
              <w:top w:val="single" w:sz="4" w:space="0" w:color="auto"/>
              <w:left w:val="single" w:sz="4" w:space="0" w:color="auto"/>
              <w:bottom w:val="single" w:sz="4" w:space="0" w:color="auto"/>
              <w:right w:val="single" w:sz="4" w:space="0" w:color="auto"/>
            </w:tcBorders>
          </w:tcPr>
          <w:p w14:paraId="1A5A44CD" w14:textId="5F2BCF9F" w:rsidR="007275AA" w:rsidRPr="008D3828" w:rsidRDefault="00C00B10" w:rsidP="007275AA">
            <w:pPr>
              <w:suppressAutoHyphens w:val="0"/>
              <w:jc w:val="both"/>
              <w:rPr>
                <w:iCs/>
                <w:kern w:val="0"/>
                <w:lang w:eastAsia="lt-LT"/>
              </w:rPr>
            </w:pPr>
            <w:r w:rsidRPr="00C00B10">
              <w:rPr>
                <w:iCs/>
                <w:kern w:val="0"/>
                <w:lang w:eastAsia="lt-LT"/>
              </w:rPr>
              <w:t xml:space="preserve">Inžinerinių statinių grupės, gatvių paskirties P. Rimšos g., A. Vaičiulaičio g., </w:t>
            </w:r>
            <w:proofErr w:type="spellStart"/>
            <w:r w:rsidRPr="00C00B10">
              <w:rPr>
                <w:iCs/>
                <w:kern w:val="0"/>
                <w:lang w:eastAsia="lt-LT"/>
              </w:rPr>
              <w:t>Versnupių</w:t>
            </w:r>
            <w:proofErr w:type="spellEnd"/>
            <w:r w:rsidRPr="00C00B10">
              <w:rPr>
                <w:iCs/>
                <w:kern w:val="0"/>
                <w:lang w:eastAsia="lt-LT"/>
              </w:rPr>
              <w:t xml:space="preserve"> g. statybos, Aušros gatvės rekonstravimo</w:t>
            </w:r>
            <w:r w:rsidR="005B63CD">
              <w:rPr>
                <w:iCs/>
                <w:kern w:val="0"/>
                <w:lang w:eastAsia="lt-LT"/>
              </w:rPr>
              <w:t xml:space="preserve"> </w:t>
            </w:r>
            <w:r w:rsidR="00A62E33">
              <w:rPr>
                <w:iCs/>
                <w:kern w:val="0"/>
                <w:lang w:eastAsia="lt-LT"/>
              </w:rPr>
              <w:t xml:space="preserve">ir inžinerinių tinklų įrengimo </w:t>
            </w:r>
            <w:r w:rsidRPr="00C00B10">
              <w:rPr>
                <w:iCs/>
                <w:kern w:val="0"/>
                <w:lang w:eastAsia="lt-LT"/>
              </w:rPr>
              <w:t xml:space="preserve">Vilkaviškio mieste, projektas </w:t>
            </w:r>
            <w:r w:rsidR="007275AA" w:rsidRPr="008D3828">
              <w:rPr>
                <w:iCs/>
                <w:kern w:val="0"/>
                <w:lang w:eastAsia="lt-LT"/>
              </w:rPr>
              <w:t>(toliau – Projektas)</w:t>
            </w:r>
          </w:p>
          <w:p w14:paraId="19EFDBE7" w14:textId="459B322A" w:rsidR="00605B9D" w:rsidRPr="008D3828" w:rsidRDefault="007275AA" w:rsidP="007275AA">
            <w:pPr>
              <w:suppressAutoHyphens w:val="0"/>
              <w:spacing w:line="276" w:lineRule="auto"/>
              <w:jc w:val="both"/>
              <w:rPr>
                <w:i/>
                <w:kern w:val="0"/>
                <w:lang w:eastAsia="lt-LT"/>
              </w:rPr>
            </w:pPr>
            <w:r w:rsidRPr="008D3828">
              <w:rPr>
                <w:i/>
                <w:kern w:val="0"/>
                <w:lang w:eastAsia="lt-LT"/>
              </w:rPr>
              <w:t>Projekto pavadinimas gali būti tikslinamas.</w:t>
            </w:r>
          </w:p>
        </w:tc>
      </w:tr>
      <w:tr w:rsidR="00317015" w:rsidRPr="008D3828" w14:paraId="4944D4CF" w14:textId="77777777" w:rsidTr="008272AB">
        <w:trPr>
          <w:trHeight w:val="257"/>
        </w:trPr>
        <w:tc>
          <w:tcPr>
            <w:tcW w:w="828" w:type="dxa"/>
            <w:tcBorders>
              <w:top w:val="single" w:sz="4" w:space="0" w:color="auto"/>
              <w:left w:val="single" w:sz="4" w:space="0" w:color="auto"/>
              <w:bottom w:val="single" w:sz="4" w:space="0" w:color="auto"/>
              <w:right w:val="single" w:sz="4" w:space="0" w:color="auto"/>
            </w:tcBorders>
          </w:tcPr>
          <w:p w14:paraId="3388D79F" w14:textId="040E7CB7" w:rsidR="00317015" w:rsidRPr="008D3828" w:rsidRDefault="00317015" w:rsidP="00317015">
            <w:pPr>
              <w:spacing w:line="276" w:lineRule="auto"/>
              <w:jc w:val="both"/>
            </w:pPr>
            <w:r w:rsidRPr="008D3828">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317015" w:rsidRPr="008D3828" w:rsidRDefault="00317015" w:rsidP="004B5B07">
            <w:pPr>
              <w:jc w:val="both"/>
            </w:pPr>
            <w:r w:rsidRPr="008D3828">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6534493D" w:rsidR="00605B9D" w:rsidRPr="008D3828" w:rsidRDefault="007275AA" w:rsidP="00317015">
            <w:pPr>
              <w:suppressAutoHyphens w:val="0"/>
              <w:spacing w:line="276" w:lineRule="auto"/>
              <w:jc w:val="both"/>
              <w:rPr>
                <w:iCs/>
                <w:kern w:val="0"/>
                <w:lang w:eastAsia="lt-LT"/>
              </w:rPr>
            </w:pPr>
            <w:r w:rsidRPr="008D3828">
              <w:rPr>
                <w:iCs/>
                <w:kern w:val="0"/>
                <w:lang w:eastAsia="lt-LT"/>
              </w:rPr>
              <w:t xml:space="preserve">Vilkaviškio m., Vilkaviškio r. </w:t>
            </w:r>
            <w:proofErr w:type="spellStart"/>
            <w:r w:rsidRPr="008D3828">
              <w:rPr>
                <w:iCs/>
                <w:kern w:val="0"/>
                <w:lang w:eastAsia="lt-LT"/>
              </w:rPr>
              <w:t>sav</w:t>
            </w:r>
            <w:proofErr w:type="spellEnd"/>
          </w:p>
        </w:tc>
      </w:tr>
      <w:tr w:rsidR="00317015" w:rsidRPr="008D3828" w14:paraId="4E982FA6" w14:textId="77777777" w:rsidTr="4524A860">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317015" w:rsidRPr="008D3828" w:rsidRDefault="00317015" w:rsidP="00317015">
            <w:pPr>
              <w:spacing w:line="276" w:lineRule="auto"/>
              <w:jc w:val="both"/>
              <w:rPr>
                <w:kern w:val="2"/>
              </w:rPr>
            </w:pPr>
            <w:r w:rsidRPr="008D3828">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317015" w:rsidRPr="008D3828" w:rsidRDefault="00317015" w:rsidP="004B5B07">
            <w:pPr>
              <w:jc w:val="both"/>
            </w:pPr>
            <w:r w:rsidRPr="008D3828">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293E6F49" w14:textId="3288FCDA" w:rsidR="00007307" w:rsidRPr="008D3828" w:rsidRDefault="00007307" w:rsidP="00317015">
            <w:pPr>
              <w:suppressAutoHyphens w:val="0"/>
              <w:spacing w:line="276" w:lineRule="auto"/>
              <w:jc w:val="both"/>
              <w:rPr>
                <w:kern w:val="0"/>
                <w:lang w:eastAsia="lt-LT"/>
              </w:rPr>
            </w:pPr>
            <w:r w:rsidRPr="008D3828">
              <w:rPr>
                <w:kern w:val="0"/>
                <w:lang w:eastAsia="lt-LT"/>
              </w:rPr>
              <w:t>Susisiekimo komunikacijų statiniai</w:t>
            </w:r>
          </w:p>
          <w:p w14:paraId="3A6BA4A5" w14:textId="787C1B5A" w:rsidR="00317015" w:rsidRPr="008D3828" w:rsidRDefault="00007307" w:rsidP="00317015">
            <w:pPr>
              <w:suppressAutoHyphens w:val="0"/>
              <w:spacing w:line="276" w:lineRule="auto"/>
              <w:jc w:val="both"/>
              <w:rPr>
                <w:kern w:val="0"/>
                <w:lang w:eastAsia="lt-LT"/>
              </w:rPr>
            </w:pPr>
            <w:r w:rsidRPr="008D3828">
              <w:rPr>
                <w:kern w:val="0"/>
                <w:lang w:eastAsia="lt-LT"/>
              </w:rPr>
              <w:t>Inžineriniai tinklai</w:t>
            </w:r>
          </w:p>
        </w:tc>
      </w:tr>
      <w:tr w:rsidR="00317015" w:rsidRPr="008D3828" w14:paraId="578696B9" w14:textId="77777777" w:rsidTr="4524A860">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317015" w:rsidRPr="008D3828" w:rsidRDefault="00317015" w:rsidP="00317015">
            <w:pPr>
              <w:spacing w:line="276" w:lineRule="auto"/>
              <w:jc w:val="both"/>
              <w:rPr>
                <w:kern w:val="2"/>
              </w:rPr>
            </w:pPr>
            <w:r w:rsidRPr="008D3828">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317015" w:rsidRPr="008D3828" w:rsidRDefault="00317015" w:rsidP="004B5B07">
            <w:pPr>
              <w:jc w:val="both"/>
              <w:rPr>
                <w:noProof/>
              </w:rPr>
            </w:pPr>
            <w:r w:rsidRPr="008D3828">
              <w:rPr>
                <w:noProof/>
              </w:rPr>
              <w:t>Statinio</w:t>
            </w:r>
            <w:r w:rsidRPr="008D3828">
              <w:rPr>
                <w:b/>
                <w:noProof/>
              </w:rPr>
              <w:t xml:space="preserve"> </w:t>
            </w:r>
            <w:r w:rsidRPr="008D3828">
              <w:rPr>
                <w:noProof/>
              </w:rPr>
              <w:t>(-ių) ar statinių grupės paskirtis ir bendrieji (techniniai ir</w:t>
            </w:r>
            <w:r w:rsidRPr="008D3828">
              <w:rPr>
                <w:b/>
                <w:noProof/>
              </w:rPr>
              <w:t xml:space="preserve"> </w:t>
            </w:r>
            <w:r w:rsidRPr="008D3828">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1D83CE3" w14:textId="77777777" w:rsidR="008272AB" w:rsidRPr="008D3828" w:rsidRDefault="008272AB" w:rsidP="008272AB">
            <w:pPr>
              <w:tabs>
                <w:tab w:val="left" w:pos="342"/>
              </w:tabs>
              <w:jc w:val="both"/>
              <w:rPr>
                <w:rFonts w:eastAsia="Times New Roman"/>
                <w:bCs/>
                <w:lang w:eastAsia="lt-LT"/>
              </w:rPr>
            </w:pPr>
            <w:r w:rsidRPr="008D3828">
              <w:rPr>
                <w:rFonts w:eastAsia="Times New Roman"/>
                <w:lang w:eastAsia="lt-LT"/>
              </w:rPr>
              <w:t xml:space="preserve">Projektas apima individualių gyvenamųjų namų kvartalo tarp Aušros gatvės ir Šiaurės gatvės teritoriją detaliojo plano ribose (detaliojo plano </w:t>
            </w:r>
            <w:r w:rsidRPr="008D3828">
              <w:rPr>
                <w:rFonts w:eastAsia="Times New Roman"/>
                <w:bCs/>
                <w:lang w:eastAsia="lt-LT"/>
              </w:rPr>
              <w:t xml:space="preserve">registruoto TPDR Nr. T00049958). Projektas apima P. Rimšos, </w:t>
            </w:r>
            <w:proofErr w:type="spellStart"/>
            <w:r w:rsidRPr="008D3828">
              <w:rPr>
                <w:rFonts w:eastAsia="Times New Roman"/>
                <w:bCs/>
                <w:lang w:eastAsia="lt-LT"/>
              </w:rPr>
              <w:t>A.Vaičiulaičio</w:t>
            </w:r>
            <w:proofErr w:type="spellEnd"/>
            <w:r w:rsidRPr="008D3828">
              <w:rPr>
                <w:rFonts w:eastAsia="Times New Roman"/>
                <w:bCs/>
                <w:lang w:eastAsia="lt-LT"/>
              </w:rPr>
              <w:t xml:space="preserve">, </w:t>
            </w:r>
            <w:proofErr w:type="spellStart"/>
            <w:r w:rsidRPr="008D3828">
              <w:rPr>
                <w:rFonts w:eastAsia="Times New Roman"/>
                <w:bCs/>
                <w:lang w:eastAsia="lt-LT"/>
              </w:rPr>
              <w:t>Versnupių</w:t>
            </w:r>
            <w:proofErr w:type="spellEnd"/>
            <w:r w:rsidRPr="008D3828">
              <w:rPr>
                <w:rFonts w:eastAsia="Times New Roman"/>
                <w:bCs/>
                <w:lang w:eastAsia="lt-LT"/>
              </w:rPr>
              <w:t xml:space="preserve"> ir Aušros gatves.</w:t>
            </w:r>
          </w:p>
          <w:p w14:paraId="1EF611CD" w14:textId="2AFEB6C4" w:rsidR="00007307" w:rsidRPr="008D3828" w:rsidRDefault="00007307" w:rsidP="008272AB">
            <w:pPr>
              <w:jc w:val="both"/>
              <w:rPr>
                <w:b/>
                <w:bCs/>
                <w:iCs/>
                <w:lang w:eastAsia="lt-LT"/>
              </w:rPr>
            </w:pPr>
            <w:r w:rsidRPr="008D3828">
              <w:rPr>
                <w:b/>
                <w:bCs/>
                <w:iCs/>
                <w:lang w:eastAsia="lt-LT"/>
              </w:rPr>
              <w:t>Projektuojam</w:t>
            </w:r>
            <w:r w:rsidR="008272AB" w:rsidRPr="008D3828">
              <w:rPr>
                <w:b/>
                <w:bCs/>
                <w:iCs/>
                <w:lang w:eastAsia="lt-LT"/>
              </w:rPr>
              <w:t>i nauji susisiekimo komunikacijų statiniai</w:t>
            </w:r>
            <w:r w:rsidRPr="008D3828">
              <w:rPr>
                <w:b/>
                <w:bCs/>
                <w:iCs/>
                <w:lang w:eastAsia="lt-LT"/>
              </w:rPr>
              <w:t xml:space="preserve"> </w:t>
            </w:r>
            <w:r w:rsidR="008272AB" w:rsidRPr="008D3828">
              <w:rPr>
                <w:b/>
                <w:bCs/>
                <w:iCs/>
                <w:lang w:eastAsia="lt-LT"/>
              </w:rPr>
              <w:t>(</w:t>
            </w:r>
            <w:r w:rsidRPr="008D3828">
              <w:rPr>
                <w:b/>
                <w:bCs/>
                <w:iCs/>
                <w:lang w:eastAsia="lt-LT"/>
              </w:rPr>
              <w:t>gatvė</w:t>
            </w:r>
            <w:r w:rsidR="008272AB" w:rsidRPr="008D3828">
              <w:rPr>
                <w:b/>
                <w:bCs/>
                <w:iCs/>
                <w:lang w:eastAsia="lt-LT"/>
              </w:rPr>
              <w:t>)</w:t>
            </w:r>
            <w:r w:rsidRPr="008D3828">
              <w:rPr>
                <w:b/>
                <w:bCs/>
                <w:iCs/>
                <w:lang w:eastAsia="lt-LT"/>
              </w:rPr>
              <w:t>:</w:t>
            </w:r>
          </w:p>
          <w:p w14:paraId="6115A4A3" w14:textId="77777777" w:rsidR="00007307" w:rsidRPr="008D3828" w:rsidRDefault="00007307" w:rsidP="008272AB">
            <w:pPr>
              <w:jc w:val="both"/>
              <w:rPr>
                <w:iCs/>
                <w:lang w:eastAsia="lt-LT"/>
              </w:rPr>
            </w:pPr>
            <w:r w:rsidRPr="008D3828">
              <w:rPr>
                <w:iCs/>
                <w:lang w:eastAsia="lt-LT"/>
              </w:rPr>
              <w:t>P. Rimšos g. – Pagalbinė gatvė (kategorija – D), ilgis ~ 225 m;</w:t>
            </w:r>
          </w:p>
          <w:p w14:paraId="1659DFC7" w14:textId="77777777" w:rsidR="00007307" w:rsidRPr="008D3828" w:rsidRDefault="00007307" w:rsidP="008272AB">
            <w:pPr>
              <w:jc w:val="both"/>
              <w:rPr>
                <w:iCs/>
                <w:lang w:eastAsia="lt-LT"/>
              </w:rPr>
            </w:pPr>
            <w:r w:rsidRPr="008D3828">
              <w:rPr>
                <w:iCs/>
                <w:lang w:eastAsia="lt-LT"/>
              </w:rPr>
              <w:t>A. Vaičiulaičio g. – Pagalbinė gatvė (kategorija – D), ilgis ~ 185 m;</w:t>
            </w:r>
          </w:p>
          <w:p w14:paraId="10EA919D" w14:textId="77777777" w:rsidR="00007307" w:rsidRPr="008D3828" w:rsidRDefault="00007307" w:rsidP="008272AB">
            <w:pPr>
              <w:jc w:val="both"/>
              <w:rPr>
                <w:iCs/>
                <w:lang w:eastAsia="lt-LT"/>
              </w:rPr>
            </w:pPr>
            <w:proofErr w:type="spellStart"/>
            <w:r w:rsidRPr="008D3828">
              <w:rPr>
                <w:iCs/>
                <w:lang w:eastAsia="lt-LT"/>
              </w:rPr>
              <w:t>Versnupių</w:t>
            </w:r>
            <w:proofErr w:type="spellEnd"/>
            <w:r w:rsidRPr="008D3828">
              <w:rPr>
                <w:iCs/>
                <w:lang w:eastAsia="lt-LT"/>
              </w:rPr>
              <w:t xml:space="preserve"> g. – Pagalbinė gatvė (kategorija – D), ilgis ~ 155 m.</w:t>
            </w:r>
          </w:p>
          <w:p w14:paraId="11E0EFFB" w14:textId="53EFA0F5" w:rsidR="00007307" w:rsidRPr="008D3828" w:rsidRDefault="00007307" w:rsidP="008272AB">
            <w:pPr>
              <w:jc w:val="both"/>
              <w:rPr>
                <w:b/>
                <w:bCs/>
                <w:iCs/>
                <w:lang w:eastAsia="lt-LT"/>
              </w:rPr>
            </w:pPr>
            <w:r w:rsidRPr="008D3828">
              <w:rPr>
                <w:b/>
                <w:bCs/>
                <w:iCs/>
                <w:lang w:eastAsia="lt-LT"/>
              </w:rPr>
              <w:t>Rekonstruojam</w:t>
            </w:r>
            <w:r w:rsidR="008272AB" w:rsidRPr="008D3828">
              <w:rPr>
                <w:b/>
                <w:bCs/>
                <w:iCs/>
                <w:lang w:eastAsia="lt-LT"/>
              </w:rPr>
              <w:t>i susisiekimo komunikacijų statiniai</w:t>
            </w:r>
            <w:r w:rsidRPr="008D3828">
              <w:rPr>
                <w:b/>
                <w:bCs/>
                <w:iCs/>
                <w:lang w:eastAsia="lt-LT"/>
              </w:rPr>
              <w:t xml:space="preserve"> </w:t>
            </w:r>
            <w:r w:rsidR="008272AB" w:rsidRPr="008D3828">
              <w:rPr>
                <w:b/>
                <w:bCs/>
                <w:iCs/>
                <w:lang w:eastAsia="lt-LT"/>
              </w:rPr>
              <w:t>(</w:t>
            </w:r>
            <w:r w:rsidRPr="008D3828">
              <w:rPr>
                <w:b/>
                <w:bCs/>
                <w:iCs/>
                <w:lang w:eastAsia="lt-LT"/>
              </w:rPr>
              <w:t>gatvė</w:t>
            </w:r>
            <w:r w:rsidR="008272AB" w:rsidRPr="008D3828">
              <w:rPr>
                <w:b/>
                <w:bCs/>
                <w:iCs/>
                <w:lang w:eastAsia="lt-LT"/>
              </w:rPr>
              <w:t>)</w:t>
            </w:r>
            <w:r w:rsidRPr="008D3828">
              <w:rPr>
                <w:b/>
                <w:bCs/>
                <w:iCs/>
                <w:lang w:eastAsia="lt-LT"/>
              </w:rPr>
              <w:t>:</w:t>
            </w:r>
          </w:p>
          <w:p w14:paraId="7D632FA5" w14:textId="77777777" w:rsidR="00007307" w:rsidRPr="008D3828" w:rsidRDefault="00007307" w:rsidP="008272AB">
            <w:pPr>
              <w:jc w:val="both"/>
              <w:rPr>
                <w:iCs/>
                <w:lang w:eastAsia="lt-LT"/>
              </w:rPr>
            </w:pPr>
            <w:r w:rsidRPr="008D3828">
              <w:rPr>
                <w:iCs/>
                <w:lang w:eastAsia="lt-LT"/>
              </w:rPr>
              <w:t>Aušros g. – Pagalbinė gatvė (kategorija – D), ilgis ~ 260 m;</w:t>
            </w:r>
          </w:p>
          <w:p w14:paraId="74CED76A" w14:textId="77777777" w:rsidR="00317015" w:rsidRPr="008D3828" w:rsidRDefault="00007307" w:rsidP="008272AB">
            <w:pPr>
              <w:suppressAutoHyphens w:val="0"/>
              <w:jc w:val="both"/>
              <w:rPr>
                <w:b/>
                <w:bCs/>
                <w:noProof/>
              </w:rPr>
            </w:pPr>
            <w:r w:rsidRPr="008D3828">
              <w:rPr>
                <w:b/>
                <w:bCs/>
                <w:noProof/>
              </w:rPr>
              <w:t>Projektuojami inžineriniai tinklai:</w:t>
            </w:r>
          </w:p>
          <w:p w14:paraId="269AB1F8" w14:textId="77777777" w:rsidR="00007307" w:rsidRPr="008D3828" w:rsidRDefault="00F86699" w:rsidP="008272AB">
            <w:pPr>
              <w:suppressAutoHyphens w:val="0"/>
              <w:jc w:val="both"/>
              <w:rPr>
                <w:noProof/>
              </w:rPr>
            </w:pPr>
            <w:r w:rsidRPr="008D3828">
              <w:rPr>
                <w:noProof/>
              </w:rPr>
              <w:t>Vandentiekio tinklai</w:t>
            </w:r>
          </w:p>
          <w:p w14:paraId="39CD0286" w14:textId="53E03358" w:rsidR="00F86699" w:rsidRPr="008D3828" w:rsidRDefault="00F86699" w:rsidP="008272AB">
            <w:pPr>
              <w:suppressAutoHyphens w:val="0"/>
              <w:jc w:val="both"/>
              <w:rPr>
                <w:noProof/>
              </w:rPr>
            </w:pPr>
            <w:r w:rsidRPr="008D3828">
              <w:rPr>
                <w:noProof/>
              </w:rPr>
              <w:t xml:space="preserve">Nuotekų </w:t>
            </w:r>
            <w:r w:rsidR="00E75435">
              <w:rPr>
                <w:noProof/>
              </w:rPr>
              <w:t xml:space="preserve">(buitinių ir lietaus) </w:t>
            </w:r>
            <w:r w:rsidRPr="008D3828">
              <w:rPr>
                <w:noProof/>
              </w:rPr>
              <w:t>šalinimo tinklai</w:t>
            </w:r>
          </w:p>
          <w:p w14:paraId="425F27CC" w14:textId="76EE4B24" w:rsidR="00F86699" w:rsidRPr="008D3828" w:rsidRDefault="00F86699" w:rsidP="008272AB">
            <w:pPr>
              <w:suppressAutoHyphens w:val="0"/>
              <w:jc w:val="both"/>
              <w:rPr>
                <w:noProof/>
              </w:rPr>
            </w:pPr>
            <w:r w:rsidRPr="008D3828">
              <w:rPr>
                <w:noProof/>
              </w:rPr>
              <w:t>Elektros tinklai</w:t>
            </w:r>
          </w:p>
        </w:tc>
      </w:tr>
      <w:tr w:rsidR="00317015" w:rsidRPr="008D3828" w14:paraId="47EECA0D" w14:textId="77777777" w:rsidTr="008272AB">
        <w:trPr>
          <w:trHeight w:val="749"/>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317015" w:rsidRPr="008D3828" w:rsidRDefault="00317015" w:rsidP="00317015">
            <w:pPr>
              <w:spacing w:line="276" w:lineRule="auto"/>
              <w:jc w:val="both"/>
            </w:pPr>
            <w:r w:rsidRPr="008D3828">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317015" w:rsidRPr="008D3828" w:rsidRDefault="00317015" w:rsidP="004B5B07">
            <w:pPr>
              <w:jc w:val="both"/>
              <w:rPr>
                <w:u w:val="single"/>
              </w:rPr>
            </w:pPr>
            <w:r w:rsidRPr="008D3828">
              <w:t>Statinio</w:t>
            </w:r>
            <w:r w:rsidRPr="008D3828">
              <w:rPr>
                <w:b/>
              </w:rPr>
              <w:t xml:space="preserve"> </w:t>
            </w:r>
            <w:r w:rsidRPr="008D3828">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C176DE6" w14:textId="351A100C" w:rsidR="00317015" w:rsidRPr="008D3828" w:rsidRDefault="00317015" w:rsidP="008272AB">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 xml:space="preserve">naujo statinio statyba </w:t>
            </w:r>
          </w:p>
          <w:p w14:paraId="762015BC" w14:textId="0280F1C8" w:rsidR="00317015" w:rsidRPr="008D3828" w:rsidRDefault="00317015" w:rsidP="008272AB">
            <w:pPr>
              <w:pStyle w:val="ListParagraph"/>
              <w:numPr>
                <w:ilvl w:val="0"/>
                <w:numId w:val="16"/>
              </w:numPr>
              <w:spacing w:after="0" w:line="240" w:lineRule="auto"/>
              <w:ind w:left="714" w:hanging="357"/>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 xml:space="preserve">statinio rekonstravimas </w:t>
            </w:r>
          </w:p>
        </w:tc>
      </w:tr>
      <w:tr w:rsidR="00317015" w:rsidRPr="008D3828" w14:paraId="315E316E" w14:textId="77777777" w:rsidTr="008272AB">
        <w:trPr>
          <w:trHeight w:val="62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317015" w:rsidRPr="008D3828" w:rsidRDefault="00317015" w:rsidP="00317015">
            <w:pPr>
              <w:spacing w:line="276" w:lineRule="auto"/>
              <w:jc w:val="both"/>
            </w:pPr>
            <w:r w:rsidRPr="008D3828">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317015" w:rsidRPr="008D3828" w:rsidRDefault="00317015" w:rsidP="004B5B07">
            <w:pPr>
              <w:jc w:val="both"/>
              <w:rPr>
                <w:u w:val="single"/>
              </w:rPr>
            </w:pPr>
            <w:r w:rsidRPr="008D3828">
              <w:t>Statinio kategorija</w:t>
            </w:r>
          </w:p>
        </w:tc>
        <w:tc>
          <w:tcPr>
            <w:tcW w:w="5699" w:type="dxa"/>
            <w:tcBorders>
              <w:top w:val="single" w:sz="4" w:space="0" w:color="auto"/>
              <w:left w:val="single" w:sz="4" w:space="0" w:color="auto"/>
              <w:bottom w:val="single" w:sz="4" w:space="0" w:color="auto"/>
              <w:right w:val="single" w:sz="4" w:space="0" w:color="auto"/>
            </w:tcBorders>
          </w:tcPr>
          <w:p w14:paraId="23377F6C" w14:textId="3D6E13C6" w:rsidR="00317015" w:rsidRPr="008D3828" w:rsidRDefault="00317015" w:rsidP="008272AB">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 xml:space="preserve">neypatingasis statinys </w:t>
            </w:r>
          </w:p>
          <w:p w14:paraId="05733FAB" w14:textId="741978C2" w:rsidR="00317015" w:rsidRPr="008D3828" w:rsidRDefault="00F86699" w:rsidP="008272AB">
            <w:pPr>
              <w:ind w:left="64"/>
              <w:jc w:val="both"/>
              <w:rPr>
                <w:i/>
                <w:iCs/>
              </w:rPr>
            </w:pPr>
            <w:r w:rsidRPr="008D3828">
              <w:rPr>
                <w:i/>
                <w:iCs/>
              </w:rPr>
              <w:t xml:space="preserve">Statinių kategorija gali būti tikslinama </w:t>
            </w:r>
          </w:p>
        </w:tc>
      </w:tr>
      <w:tr w:rsidR="00317015" w:rsidRPr="008D3828"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317015" w:rsidRPr="008D3828" w:rsidRDefault="00317015" w:rsidP="00317015">
            <w:pPr>
              <w:spacing w:line="276" w:lineRule="auto"/>
              <w:jc w:val="both"/>
            </w:pPr>
            <w:r w:rsidRPr="008D3828">
              <w:lastRenderedPageBreak/>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317015" w:rsidRPr="008D3828" w:rsidRDefault="00317015" w:rsidP="004B5B07">
            <w:pPr>
              <w:jc w:val="both"/>
            </w:pPr>
            <w:r w:rsidRPr="008D3828">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5F54998" w14:textId="77777777" w:rsidR="007275AA" w:rsidRPr="008D3828" w:rsidRDefault="007275AA" w:rsidP="007275AA">
            <w:pPr>
              <w:jc w:val="both"/>
              <w:rPr>
                <w:b/>
                <w:bCs/>
                <w:iCs/>
                <w:lang w:eastAsia="lt-LT"/>
              </w:rPr>
            </w:pPr>
            <w:r w:rsidRPr="008D3828">
              <w:rPr>
                <w:b/>
                <w:bCs/>
                <w:iCs/>
                <w:lang w:eastAsia="lt-LT"/>
              </w:rPr>
              <w:t>Rekonstruojama gatvė:</w:t>
            </w:r>
          </w:p>
          <w:p w14:paraId="0288A19B" w14:textId="77777777" w:rsidR="00605B9D" w:rsidRPr="008D3828" w:rsidRDefault="007275AA" w:rsidP="007275AA">
            <w:pPr>
              <w:jc w:val="both"/>
              <w:rPr>
                <w:iCs/>
                <w:lang w:eastAsia="lt-LT"/>
              </w:rPr>
            </w:pPr>
            <w:r w:rsidRPr="008D3828">
              <w:rPr>
                <w:iCs/>
                <w:lang w:eastAsia="lt-LT"/>
              </w:rPr>
              <w:t>Aušros g</w:t>
            </w:r>
            <w:r w:rsidR="00F7638F" w:rsidRPr="008D3828">
              <w:rPr>
                <w:iCs/>
                <w:lang w:eastAsia="lt-LT"/>
              </w:rPr>
              <w:t>atvė (VK 8072)</w:t>
            </w:r>
            <w:r w:rsidRPr="008D3828">
              <w:rPr>
                <w:iCs/>
                <w:lang w:eastAsia="lt-LT"/>
              </w:rPr>
              <w:t xml:space="preserve"> – Pagalbinė gatvė (kategorija – D), </w:t>
            </w:r>
            <w:r w:rsidR="00EE2CB4" w:rsidRPr="008D3828">
              <w:rPr>
                <w:iCs/>
                <w:lang w:eastAsia="lt-LT"/>
              </w:rPr>
              <w:t xml:space="preserve">esamas ilgis – 493 m; projektuojamas </w:t>
            </w:r>
            <w:r w:rsidRPr="008D3828">
              <w:rPr>
                <w:iCs/>
                <w:lang w:eastAsia="lt-LT"/>
              </w:rPr>
              <w:t>ilgis ~ 260 m</w:t>
            </w:r>
            <w:r w:rsidR="00EE2CB4" w:rsidRPr="008D3828">
              <w:rPr>
                <w:iCs/>
                <w:lang w:eastAsia="lt-LT"/>
              </w:rPr>
              <w:t>.</w:t>
            </w:r>
          </w:p>
          <w:p w14:paraId="30B9D899" w14:textId="31FFE234" w:rsidR="00EE2CB4" w:rsidRPr="008D3828" w:rsidRDefault="00EE2CB4" w:rsidP="007275AA">
            <w:pPr>
              <w:jc w:val="both"/>
              <w:rPr>
                <w:iCs/>
                <w:lang w:eastAsia="lt-LT"/>
              </w:rPr>
            </w:pPr>
            <w:r w:rsidRPr="008D3828">
              <w:rPr>
                <w:iCs/>
                <w:lang w:eastAsia="lt-LT"/>
              </w:rPr>
              <w:t>Unikalus daikto Nr.: 4400-5031-4593</w:t>
            </w:r>
          </w:p>
        </w:tc>
      </w:tr>
      <w:tr w:rsidR="00317015" w:rsidRPr="008D3828"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317015" w:rsidRPr="008D3828" w:rsidRDefault="00317015" w:rsidP="00317015">
            <w:pPr>
              <w:spacing w:line="276" w:lineRule="auto"/>
              <w:jc w:val="both"/>
            </w:pPr>
            <w:r w:rsidRPr="008D3828">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17015" w:rsidRPr="008D3828" w:rsidRDefault="00317015" w:rsidP="004B5B07">
            <w:pPr>
              <w:jc w:val="both"/>
            </w:pPr>
            <w:r w:rsidRPr="008D3828">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5C6A0762" w:rsidR="00317015" w:rsidRPr="008D3828" w:rsidRDefault="00F86699" w:rsidP="00317015">
            <w:pPr>
              <w:jc w:val="both"/>
              <w:rPr>
                <w:i/>
                <w:iCs/>
              </w:rPr>
            </w:pPr>
            <w:r w:rsidRPr="008D3828">
              <w:rPr>
                <w:i/>
                <w:iCs/>
              </w:rPr>
              <w:t>-</w:t>
            </w:r>
          </w:p>
        </w:tc>
      </w:tr>
      <w:tr w:rsidR="00317015" w:rsidRPr="008D3828"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317015" w:rsidRPr="008D3828" w:rsidRDefault="00317015" w:rsidP="00317015">
            <w:pPr>
              <w:spacing w:line="276" w:lineRule="auto"/>
              <w:jc w:val="both"/>
            </w:pPr>
            <w:r w:rsidRPr="008D3828">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317015" w:rsidRPr="008D3828" w:rsidRDefault="00317015" w:rsidP="004B5B07">
            <w:pPr>
              <w:jc w:val="both"/>
            </w:pPr>
            <w:r w:rsidRPr="008D3828">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740726D1" w:rsidR="00317015" w:rsidRPr="008D3828" w:rsidRDefault="00C00B10" w:rsidP="00317015">
            <w:pPr>
              <w:jc w:val="both"/>
              <w:rPr>
                <w:i/>
                <w:iCs/>
                <w:lang w:eastAsia="lt-LT"/>
              </w:rPr>
            </w:pPr>
            <w:proofErr w:type="spellStart"/>
            <w:r>
              <w:rPr>
                <w:i/>
                <w:iCs/>
                <w:lang w:eastAsia="lt-LT"/>
              </w:rPr>
              <w:t>Nžinomas</w:t>
            </w:r>
            <w:proofErr w:type="spellEnd"/>
            <w:r>
              <w:rPr>
                <w:i/>
                <w:iCs/>
                <w:lang w:eastAsia="lt-LT"/>
              </w:rPr>
              <w:t>.</w:t>
            </w:r>
          </w:p>
        </w:tc>
      </w:tr>
      <w:tr w:rsidR="00317015" w:rsidRPr="008D3828"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317015" w:rsidRPr="008D3828" w:rsidRDefault="00317015" w:rsidP="00317015">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317015" w:rsidRPr="008D3828" w:rsidRDefault="00317015" w:rsidP="004B5B07">
            <w:pPr>
              <w:ind w:left="360"/>
              <w:jc w:val="center"/>
              <w:rPr>
                <w:b/>
              </w:rPr>
            </w:pPr>
            <w:r w:rsidRPr="008D3828">
              <w:rPr>
                <w:b/>
              </w:rPr>
              <w:t xml:space="preserve">II. Perkamų paslaugų apimtis ir trukmė </w:t>
            </w:r>
          </w:p>
        </w:tc>
      </w:tr>
      <w:tr w:rsidR="007275AA" w:rsidRPr="008D3828"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7275AA" w:rsidRPr="008D3828" w:rsidRDefault="007275AA" w:rsidP="007275AA">
            <w:pPr>
              <w:spacing w:line="276" w:lineRule="auto"/>
              <w:jc w:val="both"/>
            </w:pPr>
            <w:r w:rsidRPr="008D3828">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7275AA" w:rsidRPr="008D3828" w:rsidRDefault="007275AA" w:rsidP="004B5B07">
            <w:pPr>
              <w:jc w:val="both"/>
              <w:rPr>
                <w:u w:val="single"/>
              </w:rPr>
            </w:pPr>
            <w:r w:rsidRPr="008D3828">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3846C6C" w14:textId="77777777" w:rsidR="00190190" w:rsidRPr="008D3828" w:rsidRDefault="00190190" w:rsidP="00190190">
            <w:pPr>
              <w:pStyle w:val="TableParagraph"/>
              <w:ind w:left="0"/>
              <w:jc w:val="both"/>
              <w:rPr>
                <w:sz w:val="24"/>
                <w:szCs w:val="24"/>
              </w:rPr>
            </w:pPr>
            <w:bookmarkStart w:id="0" w:name="part_3cc9000c2737416c924cabca91b528d0"/>
            <w:bookmarkEnd w:id="0"/>
            <w:r w:rsidRPr="008D3828">
              <w:rPr>
                <w:sz w:val="24"/>
                <w:szCs w:val="24"/>
              </w:rPr>
              <w:t>Statybos projekto parengimo ir projekto vykdymo priežiūros paslaugų sudėtis:</w:t>
            </w:r>
          </w:p>
          <w:p w14:paraId="6A40624B"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Projektinių</w:t>
            </w:r>
            <w:r w:rsidRPr="008D3828">
              <w:rPr>
                <w:spacing w:val="-7"/>
                <w:sz w:val="24"/>
                <w:szCs w:val="24"/>
              </w:rPr>
              <w:t xml:space="preserve"> </w:t>
            </w:r>
            <w:r w:rsidRPr="008D3828">
              <w:rPr>
                <w:sz w:val="24"/>
                <w:szCs w:val="24"/>
              </w:rPr>
              <w:t>pasiūlymų</w:t>
            </w:r>
            <w:r w:rsidRPr="008D3828">
              <w:rPr>
                <w:spacing w:val="-6"/>
                <w:sz w:val="24"/>
                <w:szCs w:val="24"/>
              </w:rPr>
              <w:t xml:space="preserve"> </w:t>
            </w:r>
            <w:r w:rsidRPr="008D3828">
              <w:rPr>
                <w:spacing w:val="-2"/>
                <w:sz w:val="24"/>
                <w:szCs w:val="24"/>
              </w:rPr>
              <w:t>parengimas;</w:t>
            </w:r>
          </w:p>
          <w:p w14:paraId="4307C923"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Techninio darbo</w:t>
            </w:r>
            <w:r w:rsidRPr="008D3828">
              <w:rPr>
                <w:spacing w:val="-1"/>
                <w:sz w:val="24"/>
                <w:szCs w:val="24"/>
              </w:rPr>
              <w:t xml:space="preserve"> </w:t>
            </w:r>
            <w:r w:rsidRPr="008D3828">
              <w:rPr>
                <w:sz w:val="24"/>
                <w:szCs w:val="24"/>
              </w:rPr>
              <w:t xml:space="preserve">projekto </w:t>
            </w:r>
            <w:r w:rsidRPr="008D3828">
              <w:rPr>
                <w:spacing w:val="-2"/>
                <w:sz w:val="24"/>
                <w:szCs w:val="24"/>
              </w:rPr>
              <w:t>parengimas;</w:t>
            </w:r>
          </w:p>
          <w:p w14:paraId="7E012E65" w14:textId="551F5525" w:rsidR="00190190" w:rsidRPr="008D3828" w:rsidRDefault="00190190" w:rsidP="008D3828">
            <w:pPr>
              <w:pStyle w:val="TableParagraph"/>
              <w:numPr>
                <w:ilvl w:val="0"/>
                <w:numId w:val="32"/>
              </w:numPr>
              <w:tabs>
                <w:tab w:val="left" w:pos="714"/>
              </w:tabs>
              <w:rPr>
                <w:sz w:val="24"/>
                <w:szCs w:val="24"/>
              </w:rPr>
            </w:pPr>
            <w:r w:rsidRPr="008D3828">
              <w:rPr>
                <w:sz w:val="24"/>
                <w:szCs w:val="24"/>
              </w:rPr>
              <w:t>Projekto</w:t>
            </w:r>
            <w:r w:rsidRPr="008D3828">
              <w:rPr>
                <w:spacing w:val="-9"/>
                <w:sz w:val="24"/>
                <w:szCs w:val="24"/>
              </w:rPr>
              <w:t xml:space="preserve"> </w:t>
            </w:r>
            <w:r w:rsidRPr="008D3828">
              <w:rPr>
                <w:sz w:val="24"/>
                <w:szCs w:val="24"/>
              </w:rPr>
              <w:t>vykdymo</w:t>
            </w:r>
            <w:r w:rsidRPr="008D3828">
              <w:rPr>
                <w:spacing w:val="-9"/>
                <w:sz w:val="24"/>
                <w:szCs w:val="24"/>
              </w:rPr>
              <w:t xml:space="preserve"> </w:t>
            </w:r>
            <w:r w:rsidRPr="008D3828">
              <w:rPr>
                <w:sz w:val="24"/>
                <w:szCs w:val="24"/>
              </w:rPr>
              <w:t>priežiūros</w:t>
            </w:r>
            <w:r w:rsidRPr="008D3828">
              <w:rPr>
                <w:spacing w:val="-10"/>
                <w:sz w:val="24"/>
                <w:szCs w:val="24"/>
              </w:rPr>
              <w:t xml:space="preserve"> </w:t>
            </w:r>
            <w:r w:rsidRPr="008D3828">
              <w:rPr>
                <w:sz w:val="24"/>
                <w:szCs w:val="24"/>
              </w:rPr>
              <w:t>paslaugų</w:t>
            </w:r>
            <w:r w:rsidRPr="008D3828">
              <w:rPr>
                <w:spacing w:val="-9"/>
                <w:sz w:val="24"/>
                <w:szCs w:val="24"/>
              </w:rPr>
              <w:t xml:space="preserve"> </w:t>
            </w:r>
            <w:r w:rsidRPr="008D3828">
              <w:rPr>
                <w:sz w:val="24"/>
                <w:szCs w:val="24"/>
              </w:rPr>
              <w:t>teikimas.</w:t>
            </w:r>
          </w:p>
          <w:p w14:paraId="193DCC8B" w14:textId="77777777" w:rsidR="00190190" w:rsidRPr="008D3828" w:rsidRDefault="00190190" w:rsidP="008D3828">
            <w:pPr>
              <w:pStyle w:val="TableParagraph"/>
              <w:tabs>
                <w:tab w:val="left" w:pos="714"/>
              </w:tabs>
              <w:spacing w:before="120"/>
              <w:ind w:left="0"/>
              <w:jc w:val="both"/>
              <w:rPr>
                <w:sz w:val="24"/>
                <w:szCs w:val="24"/>
              </w:rPr>
            </w:pPr>
            <w:r w:rsidRPr="008D3828">
              <w:rPr>
                <w:sz w:val="24"/>
                <w:szCs w:val="24"/>
              </w:rPr>
              <w:t>1. Projektinių pasiūlymų parengimas. Projektinių pasiūlymų sudedamos dalys (STR „Statinio projektavimas, projekto ekspertizė“ 8 priedas):</w:t>
            </w:r>
          </w:p>
          <w:p w14:paraId="72DCBC3F"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bendrosios</w:t>
            </w:r>
            <w:r w:rsidRPr="008D3828">
              <w:rPr>
                <w:rFonts w:ascii="Times New Roman" w:hAnsi="Times New Roman" w:cs="Times New Roman"/>
                <w:b/>
                <w:bCs/>
                <w:i/>
                <w:iCs/>
                <w:spacing w:val="-10"/>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pacing w:val="-2"/>
                <w:sz w:val="24"/>
                <w:szCs w:val="24"/>
                <w:u w:val="single"/>
              </w:rPr>
              <w:t>sprendiniai;</w:t>
            </w:r>
          </w:p>
          <w:p w14:paraId="192EAF3B"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sklypo</w:t>
            </w:r>
            <w:r w:rsidRPr="008D3828">
              <w:rPr>
                <w:rFonts w:ascii="Times New Roman" w:hAnsi="Times New Roman" w:cs="Times New Roman"/>
                <w:b/>
                <w:bCs/>
                <w:i/>
                <w:iCs/>
                <w:spacing w:val="-7"/>
                <w:sz w:val="24"/>
                <w:szCs w:val="24"/>
                <w:u w:val="single"/>
              </w:rPr>
              <w:t xml:space="preserve"> </w:t>
            </w:r>
            <w:r w:rsidRPr="008D3828">
              <w:rPr>
                <w:rFonts w:ascii="Times New Roman" w:hAnsi="Times New Roman" w:cs="Times New Roman"/>
                <w:b/>
                <w:bCs/>
                <w:i/>
                <w:iCs/>
                <w:sz w:val="24"/>
                <w:szCs w:val="24"/>
                <w:u w:val="single"/>
              </w:rPr>
              <w:t>plano</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5"/>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pacing w:val="-2"/>
                <w:sz w:val="24"/>
                <w:szCs w:val="24"/>
                <w:u w:val="single"/>
              </w:rPr>
              <w:t>sprendiniai;</w:t>
            </w:r>
          </w:p>
          <w:p w14:paraId="736D38E6" w14:textId="77777777" w:rsidR="00190190" w:rsidRPr="008D3828" w:rsidRDefault="00190190" w:rsidP="00190190">
            <w:pPr>
              <w:pStyle w:val="ListParagraph"/>
              <w:numPr>
                <w:ilvl w:val="0"/>
                <w:numId w:val="31"/>
              </w:numPr>
              <w:tabs>
                <w:tab w:val="left" w:pos="342"/>
              </w:tabs>
              <w:spacing w:after="0" w:line="240" w:lineRule="auto"/>
              <w:ind w:left="714" w:hanging="357"/>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kiti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reikalingi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sprendiniai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ir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skaičiavimai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atsižvelgiant</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į specialiuosius reikalavimus (kai jie išduoti).</w:t>
            </w:r>
          </w:p>
          <w:p w14:paraId="402CC352" w14:textId="77777777" w:rsidR="00190190" w:rsidRPr="008D3828" w:rsidRDefault="00190190" w:rsidP="00190190">
            <w:pPr>
              <w:pStyle w:val="TableParagraph"/>
              <w:ind w:left="0"/>
              <w:jc w:val="both"/>
              <w:rPr>
                <w:sz w:val="24"/>
                <w:szCs w:val="24"/>
              </w:rPr>
            </w:pPr>
            <w:r w:rsidRPr="008D3828">
              <w:rPr>
                <w:sz w:val="24"/>
                <w:szCs w:val="24"/>
              </w:rPr>
              <w:t>Projektinių pasiūlymų apimtis ir detalumas turi būti pakankamas statytojo sumanymui suprasti, gauti statybą leidžiantį dokumentą ir parengti techninį darbo projektą.</w:t>
            </w:r>
          </w:p>
          <w:p w14:paraId="104DECB2" w14:textId="77777777" w:rsidR="00190190" w:rsidRPr="008D3828" w:rsidRDefault="00190190" w:rsidP="00190190">
            <w:pPr>
              <w:pStyle w:val="TableParagraph"/>
              <w:ind w:left="0"/>
              <w:jc w:val="both"/>
              <w:rPr>
                <w:spacing w:val="-2"/>
                <w:sz w:val="24"/>
                <w:szCs w:val="24"/>
              </w:rPr>
            </w:pPr>
            <w:r w:rsidRPr="008D3828">
              <w:rPr>
                <w:sz w:val="24"/>
                <w:szCs w:val="24"/>
              </w:rPr>
              <w:t>Projektinių pasiūlymų viešinimas ir visuomenės</w:t>
            </w:r>
            <w:r w:rsidRPr="008D3828">
              <w:rPr>
                <w:spacing w:val="40"/>
                <w:sz w:val="24"/>
                <w:szCs w:val="24"/>
              </w:rPr>
              <w:t xml:space="preserve"> </w:t>
            </w:r>
            <w:r w:rsidRPr="008D3828">
              <w:rPr>
                <w:sz w:val="24"/>
                <w:szCs w:val="24"/>
              </w:rPr>
              <w:t>informavimas</w:t>
            </w:r>
            <w:r w:rsidRPr="008D3828">
              <w:rPr>
                <w:spacing w:val="40"/>
                <w:sz w:val="24"/>
                <w:szCs w:val="24"/>
              </w:rPr>
              <w:t xml:space="preserve"> </w:t>
            </w:r>
            <w:r w:rsidRPr="008D3828">
              <w:rPr>
                <w:sz w:val="24"/>
                <w:szCs w:val="24"/>
              </w:rPr>
              <w:t>(STR „Statinio projektavimas, projekto ekspertizė“</w:t>
            </w:r>
            <w:r w:rsidRPr="008D3828">
              <w:rPr>
                <w:spacing w:val="40"/>
                <w:sz w:val="24"/>
                <w:szCs w:val="24"/>
              </w:rPr>
              <w:t xml:space="preserve"> </w:t>
            </w:r>
            <w:r w:rsidRPr="008D3828">
              <w:rPr>
                <w:sz w:val="24"/>
                <w:szCs w:val="24"/>
              </w:rPr>
              <w:t xml:space="preserve">VIII </w:t>
            </w:r>
            <w:r w:rsidRPr="008D3828">
              <w:rPr>
                <w:spacing w:val="-2"/>
                <w:sz w:val="24"/>
                <w:szCs w:val="24"/>
              </w:rPr>
              <w:t>skyrius).</w:t>
            </w:r>
          </w:p>
          <w:p w14:paraId="187E1C38" w14:textId="77777777" w:rsidR="00190190" w:rsidRPr="008D3828" w:rsidRDefault="00190190" w:rsidP="00190190">
            <w:pPr>
              <w:pStyle w:val="TableParagraph"/>
              <w:ind w:left="0"/>
              <w:jc w:val="both"/>
              <w:rPr>
                <w:spacing w:val="-2"/>
                <w:sz w:val="24"/>
                <w:szCs w:val="24"/>
              </w:rPr>
            </w:pPr>
            <w:r w:rsidRPr="008D3828">
              <w:rPr>
                <w:sz w:val="24"/>
                <w:szCs w:val="24"/>
              </w:rPr>
              <w:t>Statybą leidžiančio dokumento</w:t>
            </w:r>
            <w:r w:rsidRPr="008D3828">
              <w:rPr>
                <w:spacing w:val="-5"/>
                <w:sz w:val="24"/>
                <w:szCs w:val="24"/>
              </w:rPr>
              <w:t xml:space="preserve"> </w:t>
            </w:r>
            <w:r w:rsidRPr="008D3828">
              <w:rPr>
                <w:spacing w:val="-2"/>
                <w:sz w:val="24"/>
                <w:szCs w:val="24"/>
              </w:rPr>
              <w:t xml:space="preserve">gavimas (STR „Statybą leidžiantys dokumentai. </w:t>
            </w:r>
            <w:r w:rsidRPr="008D3828">
              <w:rPr>
                <w:sz w:val="24"/>
                <w:szCs w:val="24"/>
              </w:rPr>
              <w:t>Statybos užbaigimas. Nebaigto statinio registravimas ir perleidimas. Statybos sustabdymas.</w:t>
            </w:r>
            <w:r w:rsidRPr="008D3828">
              <w:rPr>
                <w:spacing w:val="-13"/>
                <w:sz w:val="24"/>
                <w:szCs w:val="24"/>
              </w:rPr>
              <w:t xml:space="preserve"> </w:t>
            </w:r>
            <w:r w:rsidRPr="008D3828">
              <w:rPr>
                <w:sz w:val="24"/>
                <w:szCs w:val="24"/>
              </w:rPr>
              <w:t>Savavališkos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padarinių</w:t>
            </w:r>
            <w:r w:rsidRPr="008D3828">
              <w:rPr>
                <w:spacing w:val="-13"/>
                <w:sz w:val="24"/>
                <w:szCs w:val="24"/>
              </w:rPr>
              <w:t xml:space="preserve"> </w:t>
            </w:r>
            <w:r w:rsidRPr="008D3828">
              <w:rPr>
                <w:sz w:val="24"/>
                <w:szCs w:val="24"/>
              </w:rPr>
              <w:t>šalinimas.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pagal neteisėtai išduotą statybą leidžiantį dokumentą padarinių šalinimas“ (STR „</w:t>
            </w:r>
            <w:r w:rsidRPr="008D3828">
              <w:rPr>
                <w:spacing w:val="-2"/>
                <w:sz w:val="24"/>
                <w:szCs w:val="24"/>
              </w:rPr>
              <w:t>Statybą leidžiantys dokumentai“).</w:t>
            </w:r>
          </w:p>
          <w:p w14:paraId="37EFE956" w14:textId="77777777" w:rsidR="00190190" w:rsidRPr="008D3828" w:rsidRDefault="00190190" w:rsidP="008D3828">
            <w:pPr>
              <w:pStyle w:val="TableParagraph"/>
              <w:spacing w:before="120"/>
              <w:ind w:left="0"/>
              <w:jc w:val="both"/>
              <w:rPr>
                <w:sz w:val="24"/>
                <w:szCs w:val="24"/>
              </w:rPr>
            </w:pPr>
            <w:r w:rsidRPr="008D3828">
              <w:rPr>
                <w:sz w:val="24"/>
                <w:szCs w:val="24"/>
              </w:rPr>
              <w:t>2. Techninio darbo</w:t>
            </w:r>
            <w:r w:rsidRPr="008D3828">
              <w:rPr>
                <w:spacing w:val="-1"/>
                <w:sz w:val="24"/>
                <w:szCs w:val="24"/>
              </w:rPr>
              <w:t xml:space="preserve"> </w:t>
            </w:r>
            <w:r w:rsidRPr="008D3828">
              <w:rPr>
                <w:sz w:val="24"/>
                <w:szCs w:val="24"/>
              </w:rPr>
              <w:t xml:space="preserve">projekto </w:t>
            </w:r>
            <w:r w:rsidRPr="008D3828">
              <w:rPr>
                <w:spacing w:val="-2"/>
                <w:sz w:val="24"/>
                <w:szCs w:val="24"/>
              </w:rPr>
              <w:t xml:space="preserve">parengimas. </w:t>
            </w:r>
            <w:r w:rsidRPr="008D3828">
              <w:rPr>
                <w:sz w:val="24"/>
                <w:szCs w:val="24"/>
              </w:rPr>
              <w:t>Techninio</w:t>
            </w:r>
            <w:r w:rsidRPr="008D3828">
              <w:rPr>
                <w:spacing w:val="58"/>
                <w:w w:val="150"/>
                <w:sz w:val="24"/>
                <w:szCs w:val="24"/>
              </w:rPr>
              <w:t xml:space="preserve"> </w:t>
            </w:r>
            <w:r w:rsidRPr="008D3828">
              <w:rPr>
                <w:sz w:val="24"/>
                <w:szCs w:val="24"/>
              </w:rPr>
              <w:t>darbo</w:t>
            </w:r>
            <w:r w:rsidRPr="008D3828">
              <w:rPr>
                <w:spacing w:val="58"/>
                <w:w w:val="150"/>
                <w:sz w:val="24"/>
                <w:szCs w:val="24"/>
              </w:rPr>
              <w:t xml:space="preserve"> </w:t>
            </w:r>
            <w:r w:rsidRPr="008D3828">
              <w:rPr>
                <w:sz w:val="24"/>
                <w:szCs w:val="24"/>
              </w:rPr>
              <w:t>projekto</w:t>
            </w:r>
            <w:r w:rsidRPr="008D3828">
              <w:rPr>
                <w:spacing w:val="58"/>
                <w:w w:val="150"/>
                <w:sz w:val="24"/>
                <w:szCs w:val="24"/>
              </w:rPr>
              <w:t xml:space="preserve"> </w:t>
            </w:r>
            <w:r w:rsidRPr="008D3828">
              <w:rPr>
                <w:sz w:val="24"/>
                <w:szCs w:val="24"/>
              </w:rPr>
              <w:t>sudedamosios</w:t>
            </w:r>
            <w:r w:rsidRPr="008D3828">
              <w:rPr>
                <w:spacing w:val="59"/>
                <w:w w:val="150"/>
                <w:sz w:val="24"/>
                <w:szCs w:val="24"/>
              </w:rPr>
              <w:t xml:space="preserve"> </w:t>
            </w:r>
            <w:r w:rsidRPr="008D3828">
              <w:rPr>
                <w:sz w:val="24"/>
                <w:szCs w:val="24"/>
              </w:rPr>
              <w:t>dalys</w:t>
            </w:r>
            <w:r w:rsidRPr="008D3828">
              <w:rPr>
                <w:spacing w:val="59"/>
                <w:w w:val="150"/>
                <w:sz w:val="24"/>
                <w:szCs w:val="24"/>
              </w:rPr>
              <w:t xml:space="preserve"> </w:t>
            </w:r>
            <w:r w:rsidRPr="008D3828">
              <w:rPr>
                <w:sz w:val="24"/>
                <w:szCs w:val="24"/>
              </w:rPr>
              <w:t>(STR</w:t>
            </w:r>
            <w:r w:rsidRPr="008D3828">
              <w:rPr>
                <w:spacing w:val="59"/>
                <w:w w:val="150"/>
                <w:sz w:val="24"/>
                <w:szCs w:val="24"/>
              </w:rPr>
              <w:t xml:space="preserve"> </w:t>
            </w:r>
            <w:r w:rsidRPr="008D3828">
              <w:rPr>
                <w:sz w:val="24"/>
                <w:szCs w:val="24"/>
              </w:rPr>
              <w:t>„Statinio</w:t>
            </w:r>
            <w:r w:rsidRPr="008D3828">
              <w:rPr>
                <w:spacing w:val="-2"/>
                <w:sz w:val="24"/>
                <w:szCs w:val="24"/>
              </w:rPr>
              <w:t xml:space="preserve"> </w:t>
            </w:r>
            <w:r w:rsidRPr="008D3828">
              <w:rPr>
                <w:sz w:val="24"/>
                <w:szCs w:val="24"/>
              </w:rPr>
              <w:t>projektavimas,</w:t>
            </w:r>
            <w:r w:rsidRPr="008D3828">
              <w:rPr>
                <w:spacing w:val="-2"/>
                <w:sz w:val="24"/>
                <w:szCs w:val="24"/>
              </w:rPr>
              <w:t xml:space="preserve"> </w:t>
            </w:r>
            <w:r w:rsidRPr="008D3828">
              <w:rPr>
                <w:sz w:val="24"/>
                <w:szCs w:val="24"/>
              </w:rPr>
              <w:t>projekto</w:t>
            </w:r>
            <w:r w:rsidRPr="008D3828">
              <w:rPr>
                <w:spacing w:val="-1"/>
                <w:sz w:val="24"/>
                <w:szCs w:val="24"/>
              </w:rPr>
              <w:t xml:space="preserve"> </w:t>
            </w:r>
            <w:r w:rsidRPr="008D3828">
              <w:rPr>
                <w:sz w:val="24"/>
                <w:szCs w:val="24"/>
              </w:rPr>
              <w:t>ekspertizė“</w:t>
            </w:r>
            <w:r w:rsidRPr="008D3828">
              <w:rPr>
                <w:spacing w:val="-2"/>
                <w:sz w:val="24"/>
                <w:szCs w:val="24"/>
              </w:rPr>
              <w:t xml:space="preserve"> </w:t>
            </w:r>
            <w:r w:rsidRPr="008D3828">
              <w:rPr>
                <w:sz w:val="24"/>
                <w:szCs w:val="24"/>
              </w:rPr>
              <w:t>9</w:t>
            </w:r>
            <w:r w:rsidRPr="008D3828">
              <w:rPr>
                <w:spacing w:val="-1"/>
                <w:sz w:val="24"/>
                <w:szCs w:val="24"/>
              </w:rPr>
              <w:t xml:space="preserve"> </w:t>
            </w:r>
            <w:r w:rsidRPr="008D3828">
              <w:rPr>
                <w:spacing w:val="-2"/>
                <w:sz w:val="24"/>
                <w:szCs w:val="24"/>
              </w:rPr>
              <w:t>priedas):</w:t>
            </w:r>
          </w:p>
          <w:p w14:paraId="33936153" w14:textId="2827695A"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r w:rsidRPr="008D3828">
              <w:rPr>
                <w:rFonts w:ascii="Times New Roman" w:eastAsia="Times New Roman" w:hAnsi="Times New Roman" w:cs="Times New Roman"/>
                <w:b/>
                <w:bCs/>
                <w:i/>
                <w:sz w:val="24"/>
                <w:szCs w:val="24"/>
                <w:u w:val="single"/>
                <w:lang w:eastAsia="lt-LT"/>
              </w:rPr>
              <w:t>bendroji;</w:t>
            </w:r>
          </w:p>
          <w:p w14:paraId="3809806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1" w:name="part_0de22576d1e2426a9ac9a4807d1d6dbe"/>
            <w:bookmarkEnd w:id="1"/>
            <w:r w:rsidRPr="008D3828">
              <w:rPr>
                <w:rFonts w:ascii="Times New Roman" w:eastAsia="Times New Roman" w:hAnsi="Times New Roman" w:cs="Times New Roman"/>
                <w:b/>
                <w:bCs/>
                <w:i/>
                <w:sz w:val="24"/>
                <w:szCs w:val="24"/>
                <w:u w:val="single"/>
                <w:lang w:eastAsia="lt-LT"/>
              </w:rPr>
              <w:t>sklypo sutvarkymas (sklypo planas);</w:t>
            </w:r>
          </w:p>
          <w:p w14:paraId="1CE1AD99"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2" w:name="part_f5f190c0e98a4caaaa57a71be12eea98"/>
            <w:bookmarkStart w:id="3" w:name="part_c5dd6840621b44e1897a3aa0059effe7"/>
            <w:bookmarkEnd w:id="2"/>
            <w:bookmarkEnd w:id="3"/>
            <w:r w:rsidRPr="008D3828">
              <w:rPr>
                <w:rFonts w:ascii="Times New Roman" w:eastAsia="Times New Roman" w:hAnsi="Times New Roman" w:cs="Times New Roman"/>
                <w:b/>
                <w:bCs/>
                <w:i/>
                <w:sz w:val="24"/>
                <w:szCs w:val="24"/>
                <w:u w:val="single"/>
                <w:lang w:eastAsia="lt-LT"/>
              </w:rPr>
              <w:t>susisiekimo;</w:t>
            </w:r>
          </w:p>
          <w:p w14:paraId="18CD7664"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4" w:name="part_c92d4f4e33fc46498aa3053e6db33cd9"/>
            <w:bookmarkEnd w:id="4"/>
            <w:r w:rsidRPr="008D3828">
              <w:rPr>
                <w:rFonts w:ascii="Times New Roman" w:eastAsia="Times New Roman" w:hAnsi="Times New Roman" w:cs="Times New Roman"/>
                <w:b/>
                <w:bCs/>
                <w:i/>
                <w:sz w:val="24"/>
                <w:szCs w:val="24"/>
                <w:u w:val="single"/>
                <w:lang w:eastAsia="lt-LT"/>
              </w:rPr>
              <w:t>vandentiekio ir nuotekų šalinimo;</w:t>
            </w:r>
          </w:p>
          <w:p w14:paraId="064DFBF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5" w:name="part_48384ee9f50c49ea9f66cf22bb92a62a"/>
            <w:bookmarkStart w:id="6" w:name="part_1b969fd762434a1db1a4eca7112ad686"/>
            <w:bookmarkEnd w:id="5"/>
            <w:bookmarkEnd w:id="6"/>
            <w:r w:rsidRPr="008D3828">
              <w:rPr>
                <w:rFonts w:ascii="Times New Roman" w:eastAsia="Times New Roman" w:hAnsi="Times New Roman" w:cs="Times New Roman"/>
                <w:b/>
                <w:bCs/>
                <w:i/>
                <w:sz w:val="24"/>
                <w:szCs w:val="24"/>
                <w:u w:val="single"/>
                <w:lang w:eastAsia="lt-LT"/>
              </w:rPr>
              <w:t>elektrotechnikos;</w:t>
            </w:r>
          </w:p>
          <w:p w14:paraId="7F9263A8" w14:textId="5843792C" w:rsidR="00605B9D" w:rsidRPr="008D3828" w:rsidRDefault="00605B9D" w:rsidP="00190190">
            <w:pPr>
              <w:pStyle w:val="ListParagraph"/>
              <w:numPr>
                <w:ilvl w:val="0"/>
                <w:numId w:val="31"/>
              </w:numPr>
              <w:tabs>
                <w:tab w:val="left" w:pos="342"/>
              </w:tabs>
              <w:spacing w:after="0" w:line="240" w:lineRule="auto"/>
              <w:ind w:left="714" w:hanging="357"/>
              <w:rPr>
                <w:rFonts w:ascii="Times New Roman" w:eastAsia="Times New Roman" w:hAnsi="Times New Roman" w:cs="Times New Roman"/>
                <w:b/>
                <w:bCs/>
                <w:i/>
                <w:sz w:val="24"/>
                <w:szCs w:val="24"/>
                <w:u w:val="single"/>
                <w:lang w:eastAsia="lt-LT"/>
              </w:rPr>
            </w:pPr>
            <w:bookmarkStart w:id="7" w:name="part_a38a2e5be7aa424585e414fa9509829a"/>
            <w:bookmarkStart w:id="8" w:name="part_6621c8ffd96d4c46a6d82f8ccea57a56"/>
            <w:bookmarkEnd w:id="7"/>
            <w:bookmarkEnd w:id="8"/>
            <w:r w:rsidRPr="008D3828">
              <w:rPr>
                <w:rFonts w:ascii="Times New Roman" w:eastAsia="Times New Roman" w:hAnsi="Times New Roman" w:cs="Times New Roman"/>
                <w:b/>
                <w:bCs/>
                <w:i/>
                <w:sz w:val="24"/>
                <w:szCs w:val="24"/>
                <w:u w:val="single"/>
                <w:lang w:eastAsia="lt-LT"/>
              </w:rPr>
              <w:t>statybos skaičiuojamosios kainos nustatymo</w:t>
            </w:r>
            <w:r w:rsidR="00190190" w:rsidRPr="008D3828">
              <w:rPr>
                <w:rFonts w:ascii="Times New Roman" w:eastAsia="Times New Roman" w:hAnsi="Times New Roman" w:cs="Times New Roman"/>
                <w:b/>
                <w:bCs/>
                <w:i/>
                <w:sz w:val="24"/>
                <w:szCs w:val="24"/>
                <w:u w:val="single"/>
                <w:lang w:eastAsia="lt-LT"/>
              </w:rPr>
              <w:t>.</w:t>
            </w:r>
          </w:p>
          <w:p w14:paraId="6FDFE5F0" w14:textId="77777777" w:rsidR="00190190" w:rsidRPr="008D3828" w:rsidRDefault="00190190" w:rsidP="00190190">
            <w:pPr>
              <w:pStyle w:val="TableParagraph"/>
              <w:ind w:left="0"/>
              <w:jc w:val="both"/>
              <w:rPr>
                <w:sz w:val="24"/>
                <w:szCs w:val="24"/>
              </w:rPr>
            </w:pPr>
            <w:bookmarkStart w:id="9" w:name="part_98d2302c859e4af199fa91a5e6109b53"/>
            <w:bookmarkEnd w:id="9"/>
            <w:r w:rsidRPr="008D3828">
              <w:rPr>
                <w:sz w:val="24"/>
                <w:szCs w:val="24"/>
              </w:rPr>
              <w:t>Bendruoju atveju</w:t>
            </w:r>
            <w:r w:rsidRPr="008D3828">
              <w:rPr>
                <w:spacing w:val="66"/>
                <w:w w:val="150"/>
                <w:sz w:val="24"/>
                <w:szCs w:val="24"/>
              </w:rPr>
              <w:t xml:space="preserve"> </w:t>
            </w:r>
            <w:r w:rsidRPr="008D3828">
              <w:rPr>
                <w:spacing w:val="-2"/>
                <w:sz w:val="24"/>
                <w:szCs w:val="24"/>
              </w:rPr>
              <w:t>Techninio darbo p</w:t>
            </w:r>
            <w:r w:rsidRPr="008D3828">
              <w:rPr>
                <w:sz w:val="24"/>
                <w:szCs w:val="24"/>
              </w:rPr>
              <w:t>rojekto</w:t>
            </w:r>
            <w:r w:rsidRPr="008D3828">
              <w:rPr>
                <w:spacing w:val="66"/>
                <w:w w:val="150"/>
                <w:sz w:val="24"/>
                <w:szCs w:val="24"/>
              </w:rPr>
              <w:t xml:space="preserve"> </w:t>
            </w:r>
            <w:r w:rsidRPr="008D3828">
              <w:rPr>
                <w:sz w:val="24"/>
                <w:szCs w:val="24"/>
              </w:rPr>
              <w:t>sudedamosios</w:t>
            </w:r>
            <w:r w:rsidRPr="008D3828">
              <w:rPr>
                <w:spacing w:val="68"/>
                <w:w w:val="150"/>
                <w:sz w:val="24"/>
                <w:szCs w:val="24"/>
              </w:rPr>
              <w:t xml:space="preserve"> </w:t>
            </w:r>
            <w:r w:rsidRPr="008D3828">
              <w:rPr>
                <w:sz w:val="24"/>
                <w:szCs w:val="24"/>
              </w:rPr>
              <w:t>dalys ir jų sudėtis nurodytos</w:t>
            </w:r>
            <w:r w:rsidRPr="008D3828">
              <w:rPr>
                <w:spacing w:val="66"/>
                <w:w w:val="150"/>
                <w:sz w:val="24"/>
                <w:szCs w:val="24"/>
              </w:rPr>
              <w:t xml:space="preserve"> </w:t>
            </w:r>
            <w:r w:rsidRPr="008D3828">
              <w:rPr>
                <w:sz w:val="24"/>
                <w:szCs w:val="24"/>
              </w:rPr>
              <w:t>STR</w:t>
            </w:r>
            <w:r w:rsidRPr="008D3828">
              <w:rPr>
                <w:spacing w:val="68"/>
                <w:w w:val="150"/>
                <w:sz w:val="24"/>
                <w:szCs w:val="24"/>
              </w:rPr>
              <w:t xml:space="preserve"> </w:t>
            </w:r>
            <w:r w:rsidRPr="008D3828">
              <w:rPr>
                <w:sz w:val="24"/>
                <w:szCs w:val="24"/>
              </w:rPr>
              <w:lastRenderedPageBreak/>
              <w:t xml:space="preserve">„Statinio projektavimas, projekto ekspertizė“, tačiau teikiant paslaugas techninio darbo projekto sudedamosios dalys nustatomos atsižvelgus į projektuojamo statinio </w:t>
            </w:r>
            <w:r w:rsidRPr="008D3828">
              <w:rPr>
                <w:spacing w:val="-2"/>
                <w:sz w:val="24"/>
                <w:szCs w:val="24"/>
              </w:rPr>
              <w:t>specifiką.</w:t>
            </w:r>
          </w:p>
          <w:p w14:paraId="7B852CF5" w14:textId="2CED01B5" w:rsidR="00190190" w:rsidRPr="008D3828" w:rsidRDefault="00190190" w:rsidP="00190190">
            <w:pPr>
              <w:pStyle w:val="TableParagraph"/>
              <w:tabs>
                <w:tab w:val="left" w:pos="1131"/>
                <w:tab w:val="left" w:pos="2048"/>
                <w:tab w:val="left" w:pos="2405"/>
                <w:tab w:val="left" w:pos="3588"/>
                <w:tab w:val="left" w:pos="4132"/>
                <w:tab w:val="left" w:pos="4715"/>
                <w:tab w:val="left" w:pos="6112"/>
              </w:tabs>
              <w:ind w:left="0"/>
              <w:jc w:val="both"/>
              <w:rPr>
                <w:sz w:val="24"/>
                <w:szCs w:val="24"/>
              </w:rPr>
            </w:pPr>
            <w:r w:rsidRPr="008D3828">
              <w:rPr>
                <w:sz w:val="24"/>
                <w:szCs w:val="24"/>
              </w:rPr>
              <w:t>Atsižvelgiant</w:t>
            </w:r>
            <w:r w:rsidRPr="008D3828">
              <w:rPr>
                <w:spacing w:val="-7"/>
                <w:sz w:val="24"/>
                <w:szCs w:val="24"/>
              </w:rPr>
              <w:t xml:space="preserve"> </w:t>
            </w:r>
            <w:r w:rsidRPr="008D3828">
              <w:rPr>
                <w:sz w:val="24"/>
                <w:szCs w:val="24"/>
              </w:rPr>
              <w:t>į</w:t>
            </w:r>
            <w:r w:rsidRPr="008D3828">
              <w:rPr>
                <w:spacing w:val="-9"/>
                <w:sz w:val="24"/>
                <w:szCs w:val="24"/>
              </w:rPr>
              <w:t xml:space="preserve"> </w:t>
            </w:r>
            <w:r w:rsidRPr="008D3828">
              <w:rPr>
                <w:sz w:val="24"/>
                <w:szCs w:val="24"/>
              </w:rPr>
              <w:t>statinio</w:t>
            </w:r>
            <w:r w:rsidRPr="008D3828">
              <w:rPr>
                <w:spacing w:val="-9"/>
                <w:sz w:val="24"/>
                <w:szCs w:val="24"/>
              </w:rPr>
              <w:t xml:space="preserve"> </w:t>
            </w:r>
            <w:r w:rsidRPr="008D3828">
              <w:rPr>
                <w:sz w:val="24"/>
                <w:szCs w:val="24"/>
              </w:rPr>
              <w:t>naudojimo</w:t>
            </w:r>
            <w:r w:rsidRPr="008D3828">
              <w:rPr>
                <w:spacing w:val="-9"/>
                <w:sz w:val="24"/>
                <w:szCs w:val="24"/>
              </w:rPr>
              <w:t xml:space="preserve"> </w:t>
            </w:r>
            <w:r w:rsidRPr="008D3828">
              <w:rPr>
                <w:sz w:val="24"/>
                <w:szCs w:val="24"/>
              </w:rPr>
              <w:t>paskirtį,</w:t>
            </w:r>
            <w:r w:rsidRPr="008D3828">
              <w:rPr>
                <w:spacing w:val="-9"/>
                <w:sz w:val="24"/>
                <w:szCs w:val="24"/>
              </w:rPr>
              <w:t xml:space="preserve"> </w:t>
            </w:r>
            <w:r w:rsidRPr="008D3828">
              <w:rPr>
                <w:sz w:val="24"/>
                <w:szCs w:val="24"/>
              </w:rPr>
              <w:t>statybos</w:t>
            </w:r>
            <w:r w:rsidRPr="008D3828">
              <w:rPr>
                <w:spacing w:val="-8"/>
                <w:sz w:val="24"/>
                <w:szCs w:val="24"/>
              </w:rPr>
              <w:t xml:space="preserve"> </w:t>
            </w:r>
            <w:r w:rsidRPr="008D3828">
              <w:rPr>
                <w:sz w:val="24"/>
                <w:szCs w:val="24"/>
              </w:rPr>
              <w:t>rūšį,</w:t>
            </w:r>
            <w:r w:rsidRPr="008D3828">
              <w:rPr>
                <w:spacing w:val="-9"/>
                <w:sz w:val="24"/>
                <w:szCs w:val="24"/>
              </w:rPr>
              <w:t xml:space="preserve"> </w:t>
            </w:r>
            <w:r w:rsidRPr="008D3828">
              <w:rPr>
                <w:sz w:val="24"/>
                <w:szCs w:val="24"/>
              </w:rPr>
              <w:t>specialiąsias</w:t>
            </w:r>
            <w:r w:rsidRPr="008D3828">
              <w:rPr>
                <w:spacing w:val="-8"/>
                <w:sz w:val="24"/>
                <w:szCs w:val="24"/>
              </w:rPr>
              <w:t xml:space="preserve"> </w:t>
            </w:r>
            <w:r w:rsidRPr="008D3828">
              <w:rPr>
                <w:sz w:val="24"/>
                <w:szCs w:val="24"/>
              </w:rPr>
              <w:t>ir technines prisijungimo sąlygas, turi būti parengtos visos būtinos techninio darbo projekto</w:t>
            </w:r>
            <w:r w:rsidRPr="008D3828">
              <w:rPr>
                <w:spacing w:val="-1"/>
                <w:sz w:val="24"/>
                <w:szCs w:val="24"/>
              </w:rPr>
              <w:t xml:space="preserve"> </w:t>
            </w:r>
            <w:r w:rsidRPr="008D3828">
              <w:rPr>
                <w:sz w:val="24"/>
                <w:szCs w:val="24"/>
              </w:rPr>
              <w:t>dalys.</w:t>
            </w:r>
          </w:p>
          <w:p w14:paraId="3F1AAE1D" w14:textId="77777777" w:rsidR="00190190" w:rsidRPr="008D3828" w:rsidRDefault="00190190" w:rsidP="00190190">
            <w:pPr>
              <w:pStyle w:val="TableParagraph"/>
              <w:ind w:left="0"/>
              <w:jc w:val="both"/>
              <w:rPr>
                <w:sz w:val="24"/>
                <w:szCs w:val="24"/>
              </w:rPr>
            </w:pPr>
            <w:r w:rsidRPr="008D3828">
              <w:rPr>
                <w:spacing w:val="-2"/>
                <w:sz w:val="24"/>
                <w:szCs w:val="24"/>
              </w:rPr>
              <w:t xml:space="preserve">Techninio darbo projekto apimtis </w:t>
            </w:r>
            <w:r w:rsidRPr="008D3828">
              <w:rPr>
                <w:spacing w:val="-6"/>
                <w:sz w:val="24"/>
                <w:szCs w:val="24"/>
              </w:rPr>
              <w:t xml:space="preserve">ir </w:t>
            </w:r>
            <w:r w:rsidRPr="008D3828">
              <w:rPr>
                <w:spacing w:val="-2"/>
                <w:sz w:val="24"/>
                <w:szCs w:val="24"/>
              </w:rPr>
              <w:t xml:space="preserve">detalumas </w:t>
            </w:r>
            <w:r w:rsidRPr="008D3828">
              <w:rPr>
                <w:spacing w:val="-4"/>
                <w:sz w:val="24"/>
                <w:szCs w:val="24"/>
              </w:rPr>
              <w:t xml:space="preserve">turi būti </w:t>
            </w:r>
            <w:r w:rsidRPr="008D3828">
              <w:rPr>
                <w:spacing w:val="-2"/>
                <w:sz w:val="24"/>
                <w:szCs w:val="24"/>
              </w:rPr>
              <w:t xml:space="preserve">pakankamas Statytojo </w:t>
            </w:r>
            <w:r w:rsidRPr="008D3828">
              <w:rPr>
                <w:sz w:val="24"/>
                <w:szCs w:val="24"/>
              </w:rPr>
              <w:t>sumanymui</w:t>
            </w:r>
            <w:r w:rsidRPr="008D3828">
              <w:rPr>
                <w:spacing w:val="73"/>
                <w:w w:val="150"/>
                <w:sz w:val="24"/>
                <w:szCs w:val="24"/>
              </w:rPr>
              <w:t xml:space="preserve"> </w:t>
            </w:r>
            <w:r w:rsidRPr="008D3828">
              <w:rPr>
                <w:sz w:val="24"/>
                <w:szCs w:val="24"/>
              </w:rPr>
              <w:t>suprasti,</w:t>
            </w:r>
            <w:r w:rsidRPr="008D3828">
              <w:rPr>
                <w:spacing w:val="72"/>
                <w:w w:val="150"/>
                <w:sz w:val="24"/>
                <w:szCs w:val="24"/>
              </w:rPr>
              <w:t xml:space="preserve"> </w:t>
            </w:r>
            <w:r w:rsidRPr="008D3828">
              <w:rPr>
                <w:sz w:val="24"/>
                <w:szCs w:val="24"/>
              </w:rPr>
              <w:t>projekto</w:t>
            </w:r>
            <w:r w:rsidRPr="008D3828">
              <w:rPr>
                <w:spacing w:val="72"/>
                <w:w w:val="150"/>
                <w:sz w:val="24"/>
                <w:szCs w:val="24"/>
              </w:rPr>
              <w:t xml:space="preserve"> </w:t>
            </w:r>
            <w:r w:rsidRPr="008D3828">
              <w:rPr>
                <w:sz w:val="24"/>
                <w:szCs w:val="24"/>
              </w:rPr>
              <w:t>ekspertizei</w:t>
            </w:r>
            <w:r w:rsidRPr="008D3828">
              <w:rPr>
                <w:spacing w:val="73"/>
                <w:w w:val="150"/>
                <w:sz w:val="24"/>
                <w:szCs w:val="24"/>
              </w:rPr>
              <w:t xml:space="preserve"> </w:t>
            </w:r>
            <w:r w:rsidRPr="008D3828">
              <w:rPr>
                <w:sz w:val="24"/>
                <w:szCs w:val="24"/>
              </w:rPr>
              <w:t>atlikti,</w:t>
            </w:r>
            <w:r w:rsidRPr="008D3828">
              <w:rPr>
                <w:spacing w:val="73"/>
                <w:w w:val="150"/>
                <w:sz w:val="24"/>
                <w:szCs w:val="24"/>
              </w:rPr>
              <w:t xml:space="preserve"> </w:t>
            </w:r>
            <w:r w:rsidRPr="008D3828">
              <w:rPr>
                <w:sz w:val="24"/>
                <w:szCs w:val="24"/>
              </w:rPr>
              <w:t>statinio</w:t>
            </w:r>
            <w:r w:rsidRPr="008D3828">
              <w:rPr>
                <w:spacing w:val="72"/>
                <w:w w:val="150"/>
                <w:sz w:val="24"/>
                <w:szCs w:val="24"/>
              </w:rPr>
              <w:t xml:space="preserve"> </w:t>
            </w:r>
            <w:r w:rsidRPr="008D3828">
              <w:rPr>
                <w:spacing w:val="-2"/>
                <w:sz w:val="24"/>
                <w:szCs w:val="24"/>
              </w:rPr>
              <w:t xml:space="preserve">statybos </w:t>
            </w:r>
            <w:r w:rsidRPr="008D3828">
              <w:rPr>
                <w:sz w:val="24"/>
                <w:szCs w:val="24"/>
              </w:rPr>
              <w:t xml:space="preserve">skaičiuojamajai kainai nustatyti, rangos darbams pirkti. </w:t>
            </w:r>
          </w:p>
          <w:p w14:paraId="7D09F96F" w14:textId="73045BD4" w:rsidR="007275AA" w:rsidRPr="008D3828" w:rsidRDefault="00445CB3" w:rsidP="00445CB3">
            <w:pPr>
              <w:tabs>
                <w:tab w:val="left" w:pos="342"/>
              </w:tabs>
              <w:jc w:val="both"/>
            </w:pPr>
            <w:r w:rsidRPr="008D3828">
              <w:t>3. Projekto</w:t>
            </w:r>
            <w:r w:rsidRPr="008D3828">
              <w:rPr>
                <w:spacing w:val="-9"/>
              </w:rPr>
              <w:t xml:space="preserve"> </w:t>
            </w:r>
            <w:r w:rsidRPr="008D3828">
              <w:t>vykdymo</w:t>
            </w:r>
            <w:r w:rsidRPr="008D3828">
              <w:rPr>
                <w:spacing w:val="-9"/>
              </w:rPr>
              <w:t xml:space="preserve"> </w:t>
            </w:r>
            <w:r w:rsidRPr="008D3828">
              <w:t>priežiūros</w:t>
            </w:r>
            <w:r w:rsidRPr="008D3828">
              <w:rPr>
                <w:spacing w:val="-10"/>
              </w:rPr>
              <w:t xml:space="preserve"> </w:t>
            </w:r>
            <w:r w:rsidRPr="008D3828">
              <w:t>paslaugos – žr. 12</w:t>
            </w:r>
            <w:r w:rsidRPr="008D3828">
              <w:rPr>
                <w:spacing w:val="-9"/>
              </w:rPr>
              <w:t>.3. p</w:t>
            </w:r>
            <w:r w:rsidRPr="008D3828">
              <w:t>.</w:t>
            </w:r>
          </w:p>
        </w:tc>
      </w:tr>
      <w:tr w:rsidR="007275AA" w:rsidRPr="008D3828"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7275AA" w:rsidRPr="008D3828" w:rsidRDefault="007275AA" w:rsidP="007275AA">
            <w:pPr>
              <w:spacing w:line="276" w:lineRule="auto"/>
              <w:jc w:val="both"/>
            </w:pPr>
            <w:r w:rsidRPr="008D3828">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7275AA" w:rsidRPr="008D3828" w:rsidRDefault="007275AA" w:rsidP="004B5B07">
            <w:r w:rsidRPr="008D3828">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4259581" w14:textId="6FBD1C94" w:rsidR="006E52CC" w:rsidRPr="008D3828" w:rsidRDefault="006E52CC" w:rsidP="006E52CC">
            <w:pPr>
              <w:pStyle w:val="ListParagraph"/>
              <w:tabs>
                <w:tab w:val="left" w:pos="301"/>
              </w:tabs>
              <w:spacing w:after="0" w:line="240" w:lineRule="auto"/>
              <w:ind w:left="0"/>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Perkamos įprastos paslaugos, kurias projektuotojas privalo atlikti pagal LR statybos įstatymo, STR „Statinio projektavimas, projekto ekspertizė“ ir kitų norminių teisės aktų reikalavimus (projektinių pasiūlymų parengimas, techninio darbo projekto parengimas.</w:t>
            </w:r>
          </w:p>
          <w:p w14:paraId="58EC2FC7" w14:textId="25155DE0" w:rsidR="006E52CC" w:rsidRPr="008D3828" w:rsidRDefault="006E52CC" w:rsidP="00C835B9">
            <w:pPr>
              <w:pStyle w:val="TableParagraph"/>
              <w:spacing w:before="120"/>
              <w:ind w:left="0"/>
              <w:jc w:val="both"/>
              <w:rPr>
                <w:sz w:val="24"/>
                <w:szCs w:val="24"/>
              </w:rPr>
            </w:pPr>
            <w:r w:rsidRPr="008D3828">
              <w:rPr>
                <w:sz w:val="24"/>
                <w:szCs w:val="24"/>
              </w:rPr>
              <w:t xml:space="preserve">Projektuotojas, atlikęs esamos situacijos analizę ir atsižvelgdamas į gautų projektavimo / prisijungimo sąlygų reikalavimus, Užsakovui pateikia </w:t>
            </w:r>
            <w:proofErr w:type="spellStart"/>
            <w:r w:rsidRPr="008D3828">
              <w:rPr>
                <w:sz w:val="24"/>
                <w:szCs w:val="24"/>
              </w:rPr>
              <w:t>priešprojektinius</w:t>
            </w:r>
            <w:proofErr w:type="spellEnd"/>
            <w:r w:rsidRPr="008D3828">
              <w:rPr>
                <w:sz w:val="24"/>
                <w:szCs w:val="24"/>
              </w:rPr>
              <w:t xml:space="preserve"> pasiūlymus. Projektuotojas su Užsakovu suderintų </w:t>
            </w:r>
            <w:proofErr w:type="spellStart"/>
            <w:r w:rsidRPr="008D3828">
              <w:rPr>
                <w:sz w:val="24"/>
                <w:szCs w:val="24"/>
              </w:rPr>
              <w:t>priešprojektinių</w:t>
            </w:r>
            <w:proofErr w:type="spellEnd"/>
            <w:r w:rsidRPr="008D3828">
              <w:rPr>
                <w:sz w:val="24"/>
                <w:szCs w:val="24"/>
              </w:rPr>
              <w:t xml:space="preserve"> pasiūlymų pagrindu parengia projektinius pasiūlymus ir atlieka visuomenės informavimą apie numatomą statinių (jų dalių) projektavimą STR „Statinio projektavimas, projekto ekspertizė“ VIII skyriuje nustatyta tvarka.</w:t>
            </w:r>
          </w:p>
          <w:p w14:paraId="4D3F1695" w14:textId="22888A15" w:rsidR="007275AA" w:rsidRPr="008D3828" w:rsidRDefault="007275AA" w:rsidP="00C835B9">
            <w:pPr>
              <w:pStyle w:val="TableParagraph"/>
              <w:spacing w:before="120"/>
              <w:ind w:left="0"/>
              <w:jc w:val="both"/>
              <w:rPr>
                <w:sz w:val="24"/>
                <w:szCs w:val="24"/>
                <w:lang w:eastAsia="lt-LT"/>
              </w:rPr>
            </w:pPr>
            <w:r w:rsidRPr="008D3828">
              <w:rPr>
                <w:sz w:val="24"/>
                <w:szCs w:val="24"/>
                <w:lang w:eastAsia="lt-LT"/>
              </w:rPr>
              <w:t>Projekte turi būti numatyti du Projekto vykdymo etapai (</w:t>
            </w:r>
            <w:r w:rsidRPr="008D3828">
              <w:rPr>
                <w:i/>
                <w:iCs/>
                <w:sz w:val="24"/>
                <w:szCs w:val="24"/>
                <w:lang w:eastAsia="lt-LT"/>
              </w:rPr>
              <w:t>etapų apimtis projektavimo eigoje gali būti tikslinama</w:t>
            </w:r>
            <w:r w:rsidRPr="008D3828">
              <w:rPr>
                <w:sz w:val="24"/>
                <w:szCs w:val="24"/>
                <w:lang w:eastAsia="lt-LT"/>
              </w:rPr>
              <w:t>):</w:t>
            </w:r>
          </w:p>
          <w:p w14:paraId="08522501" w14:textId="77777777" w:rsidR="007275AA" w:rsidRPr="008D3828" w:rsidRDefault="007275AA" w:rsidP="00123628">
            <w:pPr>
              <w:pStyle w:val="ListParagraph"/>
              <w:numPr>
                <w:ilvl w:val="0"/>
                <w:numId w:val="28"/>
              </w:numPr>
              <w:spacing w:after="0" w:line="240" w:lineRule="auto"/>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Pirmas etapas – visų inžinerinių tinklų (vandentiekio, buitinių nuotekų, lietaus nuotekų ir kt.) ir gatvių žemės sankasos įrengimas;</w:t>
            </w:r>
          </w:p>
          <w:p w14:paraId="526246CB" w14:textId="6469C98C" w:rsidR="007275AA" w:rsidRPr="008D3828" w:rsidRDefault="007275AA" w:rsidP="00123628">
            <w:pPr>
              <w:pStyle w:val="ListParagraph"/>
              <w:numPr>
                <w:ilvl w:val="0"/>
                <w:numId w:val="28"/>
              </w:numPr>
              <w:spacing w:after="0" w:line="240" w:lineRule="auto"/>
              <w:ind w:left="714" w:hanging="357"/>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Antras etapas – gatvių asfaltbetonio dangos ir šaligatvių bei apšvietimo</w:t>
            </w:r>
            <w:r w:rsidR="00123628" w:rsidRPr="008D3828">
              <w:rPr>
                <w:rFonts w:ascii="Times New Roman" w:eastAsia="Times New Roman" w:hAnsi="Times New Roman" w:cs="Times New Roman"/>
                <w:sz w:val="24"/>
                <w:szCs w:val="24"/>
                <w:lang w:eastAsia="lt-LT"/>
              </w:rPr>
              <w:t xml:space="preserve"> tinklų</w:t>
            </w:r>
            <w:r w:rsidRPr="008D3828">
              <w:rPr>
                <w:rFonts w:ascii="Times New Roman" w:eastAsia="Times New Roman" w:hAnsi="Times New Roman" w:cs="Times New Roman"/>
                <w:sz w:val="24"/>
                <w:szCs w:val="24"/>
                <w:lang w:eastAsia="lt-LT"/>
              </w:rPr>
              <w:t xml:space="preserve"> įrengimas.</w:t>
            </w:r>
          </w:p>
          <w:p w14:paraId="7A657DD3" w14:textId="77777777"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Pagal Statytojo suteiktą įgaliojimą topografinių, geologinių tyrinėjimų dokumentų ir v</w:t>
            </w:r>
            <w:r w:rsidR="006E52CC" w:rsidRPr="008D3828">
              <w:rPr>
                <w:sz w:val="24"/>
                <w:szCs w:val="24"/>
                <w:lang w:eastAsia="lt-LT"/>
              </w:rPr>
              <w:t xml:space="preserve">isų reikalingų Projekto parengimui prisijungimo sąlygų, rašytinių pritarimų (STR „Statybą leidžiantys dokumentai“ 6 priedas) </w:t>
            </w:r>
            <w:r w:rsidRPr="008D3828">
              <w:rPr>
                <w:sz w:val="24"/>
                <w:szCs w:val="24"/>
                <w:lang w:eastAsia="lt-LT"/>
              </w:rPr>
              <w:t xml:space="preserve">užsakymas ir </w:t>
            </w:r>
            <w:r w:rsidR="006E52CC" w:rsidRPr="008D3828">
              <w:rPr>
                <w:sz w:val="24"/>
                <w:szCs w:val="24"/>
                <w:lang w:eastAsia="lt-LT"/>
              </w:rPr>
              <w:t>gavimas Užsakovo vardu</w:t>
            </w:r>
            <w:r w:rsidRPr="008D3828">
              <w:rPr>
                <w:sz w:val="24"/>
                <w:szCs w:val="24"/>
                <w:lang w:eastAsia="lt-LT"/>
              </w:rPr>
              <w:t>.</w:t>
            </w:r>
          </w:p>
          <w:p w14:paraId="159B6F6D" w14:textId="53F5DD75"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Gavus pritarimą projektiniams pasiūlymams, Projektuotojas teikia prašymą išduoti Statybą leidžiantį dokumentą (Užsakovo vardu). Projektuotojas yra atsakingas už patvirtinto Projekto patalpinimą į LR statybos leidimų ir statybos valstybinės priežiūros informacinę sistemą „</w:t>
            </w:r>
            <w:proofErr w:type="spellStart"/>
            <w:r w:rsidRPr="008D3828">
              <w:rPr>
                <w:sz w:val="24"/>
                <w:szCs w:val="24"/>
                <w:lang w:eastAsia="lt-LT"/>
              </w:rPr>
              <w:t>Infostatyba</w:t>
            </w:r>
            <w:proofErr w:type="spellEnd"/>
            <w:r w:rsidRPr="008D3828">
              <w:rPr>
                <w:sz w:val="24"/>
                <w:szCs w:val="24"/>
                <w:lang w:eastAsia="lt-LT"/>
              </w:rPr>
              <w:t xml:space="preserve">“ ir statybą leidžiančio dokumento gavimą. Projektuotojas privalo pataisyti Projektą pagal derinančių institucijų pastabas be papildomo apmokėjimo. Apie gautas pastabas nedelsiant informuoti Užsakovą. Projektuotojas privalo teikti visą </w:t>
            </w:r>
            <w:r w:rsidRPr="008D3828">
              <w:rPr>
                <w:sz w:val="24"/>
                <w:szCs w:val="24"/>
                <w:lang w:eastAsia="lt-LT"/>
              </w:rPr>
              <w:lastRenderedPageBreak/>
              <w:t>informaciją apie Projekto derinimo eigą Užsakovui.</w:t>
            </w:r>
          </w:p>
          <w:p w14:paraId="088671E2" w14:textId="710766D0" w:rsidR="00C77F46" w:rsidRPr="008D3828" w:rsidRDefault="00C77F46" w:rsidP="00C835B9">
            <w:pPr>
              <w:pStyle w:val="TableParagraph"/>
              <w:spacing w:before="120"/>
              <w:ind w:left="0"/>
              <w:jc w:val="both"/>
              <w:rPr>
                <w:sz w:val="24"/>
                <w:szCs w:val="24"/>
              </w:rPr>
            </w:pPr>
            <w:r w:rsidRPr="008D3828">
              <w:rPr>
                <w:sz w:val="24"/>
                <w:szCs w:val="24"/>
              </w:rPr>
              <w:t xml:space="preserve">Gavus Užsakovo pritarimą Techninio darbo projekto dokumentacijos (apibrėžtos STR „Statinio projektavimas, projekto ekspertizė“ 122.1 papunktyje) pateikimas Užsakovui </w:t>
            </w:r>
            <w:r w:rsidRPr="008D3828">
              <w:rPr>
                <w:color w:val="000000"/>
                <w:sz w:val="24"/>
                <w:szCs w:val="24"/>
              </w:rPr>
              <w:t>kelių saugumo auditui ir</w:t>
            </w:r>
            <w:r w:rsidRPr="008D3828">
              <w:rPr>
                <w:sz w:val="24"/>
                <w:szCs w:val="24"/>
              </w:rPr>
              <w:t xml:space="preserve"> bendrajai projekto ekspertizei atlikti. Projektuotojas privalo pataisyti Projektą pagal kelių saugumo audito ir ekspertizės akt</w:t>
            </w:r>
            <w:r w:rsidR="00F35172" w:rsidRPr="008D3828">
              <w:rPr>
                <w:sz w:val="24"/>
                <w:szCs w:val="24"/>
              </w:rPr>
              <w:t>uose</w:t>
            </w:r>
            <w:r w:rsidRPr="008D3828">
              <w:rPr>
                <w:sz w:val="24"/>
                <w:szCs w:val="24"/>
              </w:rPr>
              <w:t xml:space="preserve"> nurodytas privalomas pastabas projektavimo  sutartyje nustatytu laiku be papildomo apmokėjimo.</w:t>
            </w:r>
            <w:r w:rsidRPr="008D3828">
              <w:rPr>
                <w:spacing w:val="-15"/>
                <w:sz w:val="24"/>
                <w:szCs w:val="24"/>
              </w:rPr>
              <w:t xml:space="preserve"> </w:t>
            </w:r>
            <w:r w:rsidRPr="008D3828">
              <w:rPr>
                <w:sz w:val="24"/>
                <w:szCs w:val="24"/>
              </w:rPr>
              <w:t>Pataisius</w:t>
            </w:r>
            <w:r w:rsidRPr="008D3828">
              <w:rPr>
                <w:spacing w:val="-15"/>
                <w:sz w:val="24"/>
                <w:szCs w:val="24"/>
              </w:rPr>
              <w:t xml:space="preserve"> </w:t>
            </w:r>
            <w:r w:rsidRPr="008D3828">
              <w:rPr>
                <w:sz w:val="24"/>
                <w:szCs w:val="24"/>
              </w:rPr>
              <w:t>Projektą</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gavus</w:t>
            </w:r>
            <w:r w:rsidRPr="008D3828">
              <w:rPr>
                <w:spacing w:val="-15"/>
                <w:sz w:val="24"/>
                <w:szCs w:val="24"/>
              </w:rPr>
              <w:t xml:space="preserve"> </w:t>
            </w:r>
            <w:r w:rsidRPr="008D3828">
              <w:rPr>
                <w:sz w:val="24"/>
                <w:szCs w:val="24"/>
              </w:rPr>
              <w:t>bendrosios</w:t>
            </w:r>
            <w:r w:rsidRPr="008D3828">
              <w:rPr>
                <w:spacing w:val="-15"/>
                <w:sz w:val="24"/>
                <w:szCs w:val="24"/>
              </w:rPr>
              <w:t xml:space="preserve"> </w:t>
            </w:r>
            <w:r w:rsidRPr="008D3828">
              <w:rPr>
                <w:sz w:val="24"/>
                <w:szCs w:val="24"/>
              </w:rPr>
              <w:t>projekto</w:t>
            </w:r>
            <w:r w:rsidRPr="008D3828">
              <w:rPr>
                <w:spacing w:val="-15"/>
                <w:sz w:val="24"/>
                <w:szCs w:val="24"/>
              </w:rPr>
              <w:t xml:space="preserve"> </w:t>
            </w:r>
            <w:r w:rsidRPr="008D3828">
              <w:rPr>
                <w:sz w:val="24"/>
                <w:szCs w:val="24"/>
              </w:rPr>
              <w:t>ekspertizės aktą su išvada, kad Projektą galima tvirtinti, Projektuotojas teikia Užsakovui tvirtinti.</w:t>
            </w:r>
          </w:p>
          <w:p w14:paraId="286C8FF9" w14:textId="77777777" w:rsidR="00C77F46" w:rsidRPr="008D3828" w:rsidRDefault="00C77F46" w:rsidP="00C835B9">
            <w:pPr>
              <w:pStyle w:val="TableParagraph"/>
              <w:spacing w:before="120"/>
              <w:ind w:left="0"/>
              <w:jc w:val="both"/>
              <w:rPr>
                <w:sz w:val="24"/>
                <w:szCs w:val="24"/>
              </w:rPr>
            </w:pPr>
            <w:r w:rsidRPr="008D3828">
              <w:rPr>
                <w:sz w:val="24"/>
                <w:szCs w:val="24"/>
              </w:rPr>
              <w:t>Projektuotojas, įvertinęs objekto specifiką ir technines prisijungimo sąlygas, gali pasiūlyti lygiaverčius racionalius, ekonomiškus projektinius sprendinius nurodytiems projektavimo užduotyje (ir tai nebus traktuojama kaip projektavimo užduoties pakeitimas).</w:t>
            </w:r>
          </w:p>
          <w:p w14:paraId="7D82F626" w14:textId="3632CF6D" w:rsidR="00C77F46" w:rsidRPr="008D3828" w:rsidRDefault="00C77F46" w:rsidP="00C835B9">
            <w:pPr>
              <w:pStyle w:val="TableParagraph"/>
              <w:spacing w:before="120"/>
              <w:ind w:left="0"/>
              <w:jc w:val="both"/>
              <w:rPr>
                <w:spacing w:val="-4"/>
                <w:sz w:val="24"/>
                <w:szCs w:val="24"/>
              </w:rPr>
            </w:pPr>
            <w:r w:rsidRPr="008D3828">
              <w:rPr>
                <w:sz w:val="24"/>
                <w:szCs w:val="24"/>
              </w:rPr>
              <w:t>Vis</w:t>
            </w:r>
            <w:r w:rsidR="00C3155D">
              <w:rPr>
                <w:sz w:val="24"/>
                <w:szCs w:val="24"/>
              </w:rPr>
              <w:t>os paslaugos</w:t>
            </w:r>
            <w:r w:rsidRPr="008D3828">
              <w:rPr>
                <w:sz w:val="24"/>
                <w:szCs w:val="24"/>
              </w:rPr>
              <w:t xml:space="preserve">, kurie gali būti pagrįstai laikomi būtinais statinio projekto parengimui, turi būti atlikti nepriklausomai nuo to, ar jie apibūdinami šiame dokumente, ar </w:t>
            </w:r>
            <w:r w:rsidRPr="008D3828">
              <w:rPr>
                <w:spacing w:val="-4"/>
                <w:sz w:val="24"/>
                <w:szCs w:val="24"/>
              </w:rPr>
              <w:t>ne.</w:t>
            </w:r>
          </w:p>
          <w:p w14:paraId="7939D690" w14:textId="77777777" w:rsidR="00C77F46" w:rsidRPr="008D3828" w:rsidRDefault="00C77F46" w:rsidP="00C835B9">
            <w:pPr>
              <w:pStyle w:val="TableParagraph"/>
              <w:spacing w:before="120"/>
              <w:ind w:left="0"/>
              <w:jc w:val="both"/>
              <w:rPr>
                <w:spacing w:val="-2"/>
                <w:sz w:val="24"/>
                <w:szCs w:val="24"/>
              </w:rPr>
            </w:pPr>
            <w:r w:rsidRPr="008D3828">
              <w:rPr>
                <w:sz w:val="24"/>
                <w:szCs w:val="24"/>
              </w:rPr>
              <w:t>Projekto sprendiniai (pateikti techninėse specifikacijose, aiškinamuosiuose raštuose, brėžiniuose) tarpusavyje turi būti susieti, atskiruose projekto dokumentuose bei tarp atskirų projekto dalių neturi prieštarauti</w:t>
            </w:r>
            <w:r w:rsidRPr="008D3828">
              <w:rPr>
                <w:spacing w:val="-9"/>
                <w:sz w:val="24"/>
                <w:szCs w:val="24"/>
              </w:rPr>
              <w:t xml:space="preserve"> </w:t>
            </w:r>
            <w:r w:rsidRPr="008D3828">
              <w:rPr>
                <w:sz w:val="24"/>
                <w:szCs w:val="24"/>
              </w:rPr>
              <w:t>vieni</w:t>
            </w:r>
            <w:r w:rsidRPr="008D3828">
              <w:rPr>
                <w:spacing w:val="-10"/>
                <w:sz w:val="24"/>
                <w:szCs w:val="24"/>
              </w:rPr>
              <w:t xml:space="preserve"> </w:t>
            </w:r>
            <w:r w:rsidRPr="008D3828">
              <w:rPr>
                <w:sz w:val="24"/>
                <w:szCs w:val="24"/>
              </w:rPr>
              <w:t>kitiems,</w:t>
            </w:r>
            <w:r w:rsidRPr="008D3828">
              <w:rPr>
                <w:spacing w:val="-11"/>
                <w:sz w:val="24"/>
                <w:szCs w:val="24"/>
              </w:rPr>
              <w:t xml:space="preserve"> </w:t>
            </w:r>
            <w:r w:rsidRPr="008D3828">
              <w:rPr>
                <w:sz w:val="24"/>
                <w:szCs w:val="24"/>
              </w:rPr>
              <w:t>ypač</w:t>
            </w:r>
            <w:r w:rsidRPr="008D3828">
              <w:rPr>
                <w:spacing w:val="-11"/>
                <w:sz w:val="24"/>
                <w:szCs w:val="24"/>
              </w:rPr>
              <w:t xml:space="preserve"> </w:t>
            </w:r>
            <w:r w:rsidRPr="008D3828">
              <w:rPr>
                <w:sz w:val="24"/>
                <w:szCs w:val="24"/>
              </w:rPr>
              <w:t>atkreipiant</w:t>
            </w:r>
            <w:r w:rsidRPr="008D3828">
              <w:rPr>
                <w:spacing w:val="-9"/>
                <w:sz w:val="24"/>
                <w:szCs w:val="24"/>
              </w:rPr>
              <w:t xml:space="preserve"> </w:t>
            </w:r>
            <w:r w:rsidRPr="008D3828">
              <w:rPr>
                <w:sz w:val="24"/>
                <w:szCs w:val="24"/>
              </w:rPr>
              <w:t>dėmesį</w:t>
            </w:r>
            <w:r w:rsidRPr="008D3828">
              <w:rPr>
                <w:spacing w:val="-11"/>
                <w:sz w:val="24"/>
                <w:szCs w:val="24"/>
              </w:rPr>
              <w:t xml:space="preserve"> </w:t>
            </w:r>
            <w:r w:rsidRPr="008D3828">
              <w:rPr>
                <w:sz w:val="24"/>
                <w:szCs w:val="24"/>
              </w:rPr>
              <w:t>į</w:t>
            </w:r>
            <w:r w:rsidRPr="008D3828">
              <w:rPr>
                <w:spacing w:val="-11"/>
                <w:sz w:val="24"/>
                <w:szCs w:val="24"/>
              </w:rPr>
              <w:t xml:space="preserve"> </w:t>
            </w:r>
            <w:r w:rsidRPr="008D3828">
              <w:rPr>
                <w:sz w:val="24"/>
                <w:szCs w:val="24"/>
              </w:rPr>
              <w:t>projekto</w:t>
            </w:r>
            <w:r w:rsidRPr="008D3828">
              <w:rPr>
                <w:spacing w:val="-11"/>
                <w:sz w:val="24"/>
                <w:szCs w:val="24"/>
              </w:rPr>
              <w:t xml:space="preserve"> </w:t>
            </w:r>
            <w:r w:rsidRPr="008D3828">
              <w:rPr>
                <w:sz w:val="24"/>
                <w:szCs w:val="24"/>
              </w:rPr>
              <w:t xml:space="preserve">dokumentų – sąnaudų kiekio žiniaraščių – kiekių duomenų atitiktį projekto </w:t>
            </w:r>
            <w:r w:rsidRPr="008D3828">
              <w:rPr>
                <w:spacing w:val="-2"/>
                <w:sz w:val="24"/>
                <w:szCs w:val="24"/>
              </w:rPr>
              <w:t>sprendiniams.</w:t>
            </w:r>
          </w:p>
          <w:p w14:paraId="210466AD" w14:textId="77777777" w:rsidR="00C77F46" w:rsidRPr="008D3828" w:rsidRDefault="00C77F46" w:rsidP="00C835B9">
            <w:pPr>
              <w:pStyle w:val="TableParagraph"/>
              <w:spacing w:before="120"/>
              <w:ind w:left="0"/>
              <w:jc w:val="both"/>
              <w:rPr>
                <w:spacing w:val="-2"/>
                <w:sz w:val="24"/>
                <w:szCs w:val="24"/>
              </w:rPr>
            </w:pPr>
            <w:r w:rsidRPr="008D3828">
              <w:rPr>
                <w:sz w:val="24"/>
                <w:szCs w:val="24"/>
              </w:rPr>
              <w:t xml:space="preserve">Projekto sprendiniuose numatyta infrastruktūra turi būti pritaikyta žmonėms su negalia, esant galimybei, turi būti taikomi universalaus dizaino </w:t>
            </w:r>
            <w:r w:rsidRPr="008D3828">
              <w:rPr>
                <w:spacing w:val="-2"/>
                <w:sz w:val="24"/>
                <w:szCs w:val="24"/>
              </w:rPr>
              <w:t>principai.</w:t>
            </w:r>
          </w:p>
          <w:p w14:paraId="7A36113A" w14:textId="77777777" w:rsidR="00C77F46" w:rsidRPr="008D3828" w:rsidRDefault="00C77F46" w:rsidP="00C835B9">
            <w:pPr>
              <w:pStyle w:val="TableParagraph"/>
              <w:spacing w:before="120"/>
              <w:ind w:left="0"/>
              <w:jc w:val="both"/>
              <w:rPr>
                <w:sz w:val="24"/>
                <w:szCs w:val="24"/>
              </w:rPr>
            </w:pPr>
            <w:r w:rsidRPr="008D3828">
              <w:rPr>
                <w:sz w:val="24"/>
                <w:szCs w:val="24"/>
              </w:rPr>
              <w:t>Projekto sprendiniai privalo būti aprašyti, detalizuoti ir grafiškai atvaizduoti tiek, kad būtų aiškiai perteikti Statytojo sumanymai ir sudarytų sąlygas be kliūčių atlikti reikalingus statybos ir aplinkos tvarkymo darbus.</w:t>
            </w:r>
          </w:p>
          <w:p w14:paraId="356D7590" w14:textId="3A21310C" w:rsidR="00C77F46" w:rsidRPr="008D3828" w:rsidRDefault="00C77F46" w:rsidP="00C835B9">
            <w:pPr>
              <w:pStyle w:val="TableParagraph"/>
              <w:spacing w:before="120"/>
              <w:ind w:left="0"/>
              <w:jc w:val="both"/>
              <w:rPr>
                <w:spacing w:val="-2"/>
                <w:sz w:val="24"/>
                <w:szCs w:val="24"/>
              </w:rPr>
            </w:pPr>
            <w:r w:rsidRPr="008D3828">
              <w:rPr>
                <w:sz w:val="24"/>
                <w:szCs w:val="24"/>
              </w:rPr>
              <w:t>Projektavimo paslaugos turi apimti būtinus Projekto pataisymus pagal</w:t>
            </w:r>
            <w:r w:rsidR="00913A67" w:rsidRPr="008D3828">
              <w:rPr>
                <w:sz w:val="24"/>
                <w:szCs w:val="24"/>
              </w:rPr>
              <w:t xml:space="preserve"> auditorių, </w:t>
            </w:r>
            <w:r w:rsidRPr="008D3828">
              <w:rPr>
                <w:sz w:val="24"/>
                <w:szCs w:val="24"/>
              </w:rPr>
              <w:t xml:space="preserve">ekspertų ir Statytojo (Užsakovo) pastabas, pagal šį Projektą tikrinusių subjektų pastabas, taip pat Projekto klaidų, pastebėtų statybos metu, taisymus. Šie pataisymai neapima keitimų ir (ar) papildymų, kurie gali būti atliekami Užsakovo iniciatyva arba dėl objektyvių nenumatytų </w:t>
            </w:r>
            <w:r w:rsidRPr="008D3828">
              <w:rPr>
                <w:spacing w:val="-2"/>
                <w:sz w:val="24"/>
                <w:szCs w:val="24"/>
              </w:rPr>
              <w:t>aplinkybių.</w:t>
            </w:r>
          </w:p>
          <w:p w14:paraId="437C6C28" w14:textId="1FF2A013" w:rsidR="00C77F46" w:rsidRPr="008D3828" w:rsidRDefault="00C77F46" w:rsidP="00C835B9">
            <w:pPr>
              <w:pStyle w:val="TableParagraph"/>
              <w:spacing w:before="120"/>
              <w:ind w:left="0"/>
              <w:jc w:val="both"/>
              <w:rPr>
                <w:sz w:val="24"/>
                <w:szCs w:val="24"/>
                <w:lang w:eastAsia="lt-LT"/>
              </w:rPr>
            </w:pPr>
            <w:r w:rsidRPr="008D3828">
              <w:rPr>
                <w:sz w:val="24"/>
                <w:szCs w:val="24"/>
              </w:rPr>
              <w:t>Rengiant projektą turi būti įvertinti galiojančių teritorijų planavimo dokumentų reikalavimai.</w:t>
            </w:r>
          </w:p>
          <w:p w14:paraId="637BE135" w14:textId="6688732B" w:rsidR="00445CB3" w:rsidRPr="008D3828" w:rsidRDefault="007275AA" w:rsidP="00C835B9">
            <w:pPr>
              <w:pStyle w:val="TableParagraph"/>
              <w:spacing w:before="120"/>
              <w:ind w:left="0"/>
              <w:jc w:val="both"/>
              <w:rPr>
                <w:rFonts w:eastAsia="Lucida Sans Unicode"/>
                <w:i/>
                <w:iCs/>
                <w:kern w:val="1"/>
                <w:sz w:val="24"/>
                <w:szCs w:val="24"/>
                <w:lang w:eastAsia="lt-LT"/>
              </w:rPr>
            </w:pPr>
            <w:r w:rsidRPr="008D3828">
              <w:rPr>
                <w:sz w:val="24"/>
                <w:szCs w:val="24"/>
                <w:lang w:eastAsia="lt-LT"/>
              </w:rPr>
              <w:t xml:space="preserve">Statinio projekte, techninėse specifikacijose negali būti nurodytas konkretus modelis ar šaltinis, konkretus </w:t>
            </w:r>
            <w:r w:rsidRPr="008D3828">
              <w:rPr>
                <w:sz w:val="24"/>
                <w:szCs w:val="24"/>
                <w:lang w:eastAsia="lt-LT"/>
              </w:rPr>
              <w:lastRenderedPageBreak/>
              <w:t>procesas ar prekės ženklas, patentas, tipai konkreti kilmė ar gamykla, dėl kurių tam tikroms įmonėms ar tam tikriems produktams būtų sudarytos palankesnės sąlygos. Toks nurodymas yra leistinas išimties tvarka, kai statinio statybos neįmanoma tiksliai ir suprantamai aprašyti ir apibūdinti. Šiuo atveju nurodymas pateikiamas įrašant žodžius „arba lygiavertis“.</w:t>
            </w:r>
            <w:r w:rsidR="00123628" w:rsidRPr="008D3828">
              <w:rPr>
                <w:sz w:val="24"/>
                <w:szCs w:val="24"/>
                <w:lang w:eastAsia="lt-LT"/>
              </w:rPr>
              <w:t xml:space="preserve"> </w:t>
            </w:r>
            <w:r w:rsidR="00123628" w:rsidRPr="008D3828">
              <w:rPr>
                <w:i/>
                <w:iCs/>
                <w:sz w:val="24"/>
                <w:szCs w:val="24"/>
                <w:lang w:eastAsia="lt-LT"/>
              </w:rPr>
              <w:t>S</w:t>
            </w:r>
            <w:r w:rsidR="00E04731" w:rsidRPr="008D3828">
              <w:rPr>
                <w:i/>
                <w:iCs/>
                <w:sz w:val="24"/>
                <w:szCs w:val="24"/>
                <w:lang w:eastAsia="lt-LT"/>
              </w:rPr>
              <w:t xml:space="preserve">tatybos produkto esminės charakteristikos pagal naudojimo paskirtį yra nustatytos Reglamentuojamų statybos produktų sąraše, patvirtintame Lietuvos Respublikos aplinkos ministro 2022-01-24 įsakymu Nr. D1-15. </w:t>
            </w:r>
            <w:r w:rsidR="0083197F" w:rsidRPr="008D3828">
              <w:rPr>
                <w:i/>
                <w:iCs/>
                <w:sz w:val="24"/>
                <w:szCs w:val="24"/>
                <w:lang w:eastAsia="lt-LT"/>
              </w:rPr>
              <w:t xml:space="preserve"> P</w:t>
            </w:r>
            <w:r w:rsidR="00E04731" w:rsidRPr="008D3828">
              <w:rPr>
                <w:i/>
                <w:iCs/>
                <w:sz w:val="24"/>
                <w:szCs w:val="24"/>
                <w:lang w:eastAsia="lt-LT"/>
              </w:rPr>
              <w:t xml:space="preserve">arengtas projektas turi užtikrinti konkurenciją ir nediskriminuoti tiekėjų (prekių tiekėjų, paslaugų teikėjų, rangovų). </w:t>
            </w:r>
          </w:p>
        </w:tc>
      </w:tr>
      <w:tr w:rsidR="007275AA" w:rsidRPr="008D3828"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7275AA" w:rsidRPr="008D3828" w:rsidRDefault="007275AA" w:rsidP="007275AA">
            <w:pPr>
              <w:spacing w:line="276" w:lineRule="auto"/>
              <w:jc w:val="both"/>
            </w:pPr>
            <w:r w:rsidRPr="008D3828">
              <w:lastRenderedPageBreak/>
              <w:t>12.2.</w:t>
            </w:r>
          </w:p>
        </w:tc>
        <w:tc>
          <w:tcPr>
            <w:tcW w:w="2824" w:type="dxa"/>
            <w:tcBorders>
              <w:top w:val="single" w:sz="4" w:space="0" w:color="auto"/>
              <w:left w:val="single" w:sz="4" w:space="0" w:color="auto"/>
              <w:bottom w:val="single" w:sz="4" w:space="0" w:color="auto"/>
              <w:right w:val="single" w:sz="4" w:space="0" w:color="auto"/>
            </w:tcBorders>
          </w:tcPr>
          <w:p w14:paraId="40A91260" w14:textId="37E3FF45" w:rsidR="007275AA" w:rsidRPr="008D3828" w:rsidRDefault="007275AA" w:rsidP="004B5B07">
            <w:pPr>
              <w:jc w:val="both"/>
            </w:pPr>
            <w:r w:rsidRPr="008D3828">
              <w:t>kitos paslaugos, susijusios su projektavimo</w:t>
            </w:r>
            <w:r w:rsidR="004B5B07">
              <w:t xml:space="preserve"> </w:t>
            </w:r>
            <w:r w:rsidRPr="008D3828">
              <w:t>paslaugomis</w:t>
            </w:r>
          </w:p>
        </w:tc>
        <w:tc>
          <w:tcPr>
            <w:tcW w:w="5699" w:type="dxa"/>
            <w:tcBorders>
              <w:top w:val="single" w:sz="4" w:space="0" w:color="auto"/>
              <w:left w:val="single" w:sz="4" w:space="0" w:color="auto"/>
              <w:bottom w:val="single" w:sz="4" w:space="0" w:color="auto"/>
              <w:right w:val="single" w:sz="4" w:space="0" w:color="auto"/>
            </w:tcBorders>
            <w:hideMark/>
          </w:tcPr>
          <w:p w14:paraId="0153C80C" w14:textId="77777777" w:rsidR="00D45922" w:rsidRPr="008D3828" w:rsidRDefault="00D45922" w:rsidP="00D45922">
            <w:pPr>
              <w:pStyle w:val="TableParagraph"/>
              <w:tabs>
                <w:tab w:val="left" w:pos="348"/>
              </w:tabs>
              <w:ind w:left="0"/>
              <w:rPr>
                <w:sz w:val="24"/>
                <w:szCs w:val="24"/>
              </w:rPr>
            </w:pPr>
            <w:r w:rsidRPr="008D3828">
              <w:rPr>
                <w:sz w:val="24"/>
                <w:szCs w:val="24"/>
              </w:rPr>
              <w:t>Statybinių</w:t>
            </w:r>
            <w:r w:rsidRPr="008D3828">
              <w:rPr>
                <w:spacing w:val="-6"/>
                <w:sz w:val="24"/>
                <w:szCs w:val="24"/>
              </w:rPr>
              <w:t xml:space="preserve"> </w:t>
            </w:r>
            <w:r w:rsidRPr="008D3828">
              <w:rPr>
                <w:sz w:val="24"/>
                <w:szCs w:val="24"/>
              </w:rPr>
              <w:t>tyrimų</w:t>
            </w:r>
            <w:r w:rsidRPr="008D3828">
              <w:rPr>
                <w:spacing w:val="-5"/>
                <w:sz w:val="24"/>
                <w:szCs w:val="24"/>
              </w:rPr>
              <w:t xml:space="preserve"> </w:t>
            </w:r>
            <w:r w:rsidRPr="008D3828">
              <w:rPr>
                <w:spacing w:val="-2"/>
                <w:sz w:val="24"/>
                <w:szCs w:val="24"/>
              </w:rPr>
              <w:t>paslaugos:</w:t>
            </w:r>
          </w:p>
          <w:p w14:paraId="062E1E9F" w14:textId="1E63C284"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geodeziniai topografiniai tyrimai, reikalingi projektiniams sprendiniams parengti ir įgyvendinti. Projektuotojas užsako ir apmoka topografinę nuotrauką. Projektuojant, esant poreikiui ar būtinybei, ją papildo;</w:t>
            </w:r>
          </w:p>
          <w:p w14:paraId="32597E53" w14:textId="77777777"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 xml:space="preserve">inžinerinių geologinių tyrimų ataskaita (II geotechninės </w:t>
            </w:r>
            <w:r w:rsidRPr="008D3828">
              <w:rPr>
                <w:spacing w:val="-2"/>
                <w:sz w:val="24"/>
                <w:szCs w:val="24"/>
              </w:rPr>
              <w:t>kategorijos) (STR „Inžineriniai geologiniai ir geotechniniai tyrimai“).</w:t>
            </w:r>
          </w:p>
          <w:p w14:paraId="355513AB" w14:textId="77777777" w:rsidR="00F748C1" w:rsidRPr="008D3828" w:rsidRDefault="00F748C1" w:rsidP="00F748C1">
            <w:pPr>
              <w:pStyle w:val="TableParagraph"/>
              <w:tabs>
                <w:tab w:val="left" w:pos="858"/>
              </w:tabs>
              <w:ind w:left="0"/>
              <w:jc w:val="both"/>
              <w:rPr>
                <w:sz w:val="24"/>
                <w:szCs w:val="24"/>
              </w:rPr>
            </w:pPr>
            <w:r w:rsidRPr="008D3828">
              <w:rPr>
                <w:sz w:val="24"/>
                <w:szCs w:val="24"/>
              </w:rPr>
              <w:t>Gauti</w:t>
            </w:r>
            <w:r w:rsidRPr="008D3828">
              <w:rPr>
                <w:spacing w:val="-4"/>
                <w:sz w:val="24"/>
                <w:szCs w:val="24"/>
              </w:rPr>
              <w:t xml:space="preserve"> privalomuosius </w:t>
            </w:r>
            <w:r w:rsidRPr="008D3828">
              <w:rPr>
                <w:sz w:val="24"/>
                <w:szCs w:val="24"/>
              </w:rPr>
              <w:t>projekto</w:t>
            </w:r>
            <w:r w:rsidRPr="008D3828">
              <w:rPr>
                <w:spacing w:val="-2"/>
                <w:sz w:val="24"/>
                <w:szCs w:val="24"/>
              </w:rPr>
              <w:t xml:space="preserve"> </w:t>
            </w:r>
            <w:r w:rsidRPr="008D3828">
              <w:rPr>
                <w:sz w:val="24"/>
                <w:szCs w:val="24"/>
              </w:rPr>
              <w:t>rengimo</w:t>
            </w:r>
            <w:r w:rsidRPr="008D3828">
              <w:rPr>
                <w:spacing w:val="-1"/>
                <w:sz w:val="24"/>
                <w:szCs w:val="24"/>
              </w:rPr>
              <w:t xml:space="preserve"> </w:t>
            </w:r>
            <w:r w:rsidRPr="008D3828">
              <w:rPr>
                <w:spacing w:val="-2"/>
                <w:sz w:val="24"/>
                <w:szCs w:val="24"/>
              </w:rPr>
              <w:t>dokumentus:</w:t>
            </w:r>
          </w:p>
          <w:p w14:paraId="1BE064C9" w14:textId="4B9871AB"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reikalingas projektavimo / prisijungimo sąlygas (įskaitant specialiuosius reikalavimus);</w:t>
            </w:r>
          </w:p>
          <w:p w14:paraId="0A872872" w14:textId="77777777"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statybą leidžiantį dokumentą;</w:t>
            </w:r>
          </w:p>
          <w:p w14:paraId="7E276471" w14:textId="77777777"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bendrosios ekspertizės teigiamą išvadą.</w:t>
            </w:r>
          </w:p>
          <w:p w14:paraId="345D8383" w14:textId="77777777" w:rsidR="00F748C1" w:rsidRPr="008D3828" w:rsidRDefault="00F748C1" w:rsidP="00577FAD">
            <w:pPr>
              <w:pStyle w:val="TableParagraph"/>
              <w:spacing w:before="120"/>
              <w:ind w:left="0"/>
              <w:jc w:val="both"/>
              <w:rPr>
                <w:spacing w:val="-2"/>
                <w:sz w:val="24"/>
                <w:szCs w:val="24"/>
              </w:rPr>
            </w:pPr>
            <w:r w:rsidRPr="008D3828">
              <w:rPr>
                <w:sz w:val="24"/>
                <w:szCs w:val="24"/>
              </w:rPr>
              <w:t>Projektinių pasiūlymų viešinimo ataskaita (jeigu reikalinga pagal STR</w:t>
            </w:r>
            <w:r w:rsidRPr="008D3828">
              <w:rPr>
                <w:spacing w:val="-13"/>
                <w:sz w:val="24"/>
                <w:szCs w:val="24"/>
              </w:rPr>
              <w:t xml:space="preserve"> </w:t>
            </w:r>
            <w:r w:rsidRPr="008D3828">
              <w:rPr>
                <w:spacing w:val="-2"/>
                <w:sz w:val="24"/>
                <w:szCs w:val="24"/>
              </w:rPr>
              <w:t>1.04.04:2017 „Statinio projektavimas, projekto ekspertizė“ reikalavimus</w:t>
            </w:r>
            <w:r w:rsidRPr="008D3828">
              <w:rPr>
                <w:spacing w:val="-4"/>
                <w:sz w:val="24"/>
                <w:szCs w:val="24"/>
              </w:rPr>
              <w:t>)</w:t>
            </w:r>
            <w:r w:rsidRPr="008D3828">
              <w:rPr>
                <w:spacing w:val="-2"/>
                <w:sz w:val="24"/>
                <w:szCs w:val="24"/>
              </w:rPr>
              <w:t>.</w:t>
            </w:r>
          </w:p>
          <w:p w14:paraId="2B94000A" w14:textId="77777777" w:rsidR="00F748C1" w:rsidRPr="008D3828" w:rsidRDefault="00F748C1" w:rsidP="00577FAD">
            <w:pPr>
              <w:pStyle w:val="TableParagraph"/>
              <w:spacing w:before="120"/>
              <w:ind w:left="0"/>
              <w:jc w:val="both"/>
              <w:rPr>
                <w:sz w:val="24"/>
                <w:szCs w:val="24"/>
              </w:rPr>
            </w:pPr>
            <w:r w:rsidRPr="008D3828">
              <w:rPr>
                <w:sz w:val="24"/>
                <w:szCs w:val="24"/>
              </w:rPr>
              <w:t>Atsakymų ir paaiškinimų</w:t>
            </w:r>
            <w:r w:rsidRPr="008D3828">
              <w:rPr>
                <w:spacing w:val="1"/>
                <w:sz w:val="24"/>
                <w:szCs w:val="24"/>
              </w:rPr>
              <w:t xml:space="preserve"> </w:t>
            </w:r>
            <w:r w:rsidRPr="008D3828">
              <w:rPr>
                <w:sz w:val="24"/>
                <w:szCs w:val="24"/>
              </w:rPr>
              <w:t>per Statytojo</w:t>
            </w:r>
            <w:r w:rsidRPr="008D3828">
              <w:rPr>
                <w:spacing w:val="1"/>
                <w:sz w:val="24"/>
                <w:szCs w:val="24"/>
              </w:rPr>
              <w:t xml:space="preserve"> </w:t>
            </w:r>
            <w:r w:rsidRPr="008D3828">
              <w:rPr>
                <w:sz w:val="24"/>
                <w:szCs w:val="24"/>
              </w:rPr>
              <w:t>(Užsakovo) nurodytą</w:t>
            </w:r>
            <w:r w:rsidRPr="008D3828">
              <w:rPr>
                <w:spacing w:val="1"/>
                <w:sz w:val="24"/>
                <w:szCs w:val="24"/>
              </w:rPr>
              <w:t xml:space="preserve"> </w:t>
            </w:r>
            <w:r w:rsidRPr="008D3828">
              <w:rPr>
                <w:spacing w:val="-2"/>
                <w:sz w:val="24"/>
                <w:szCs w:val="24"/>
              </w:rPr>
              <w:t>terminą į</w:t>
            </w:r>
            <w:r w:rsidRPr="008D3828">
              <w:rPr>
                <w:spacing w:val="-4"/>
                <w:sz w:val="24"/>
                <w:szCs w:val="24"/>
              </w:rPr>
              <w:t xml:space="preserve"> </w:t>
            </w:r>
            <w:r w:rsidRPr="008D3828">
              <w:rPr>
                <w:spacing w:val="-2"/>
                <w:sz w:val="24"/>
                <w:szCs w:val="24"/>
              </w:rPr>
              <w:t>tiekėjų</w:t>
            </w:r>
            <w:r w:rsidRPr="008D3828">
              <w:rPr>
                <w:spacing w:val="-4"/>
                <w:sz w:val="24"/>
                <w:szCs w:val="24"/>
              </w:rPr>
              <w:t xml:space="preserve"> </w:t>
            </w:r>
            <w:r w:rsidRPr="008D3828">
              <w:rPr>
                <w:spacing w:val="-2"/>
                <w:sz w:val="24"/>
                <w:szCs w:val="24"/>
              </w:rPr>
              <w:t>paklausimus</w:t>
            </w:r>
            <w:r w:rsidRPr="008D3828">
              <w:rPr>
                <w:spacing w:val="-3"/>
                <w:sz w:val="24"/>
                <w:szCs w:val="24"/>
              </w:rPr>
              <w:t xml:space="preserve"> </w:t>
            </w:r>
            <w:r w:rsidRPr="008D3828">
              <w:rPr>
                <w:spacing w:val="-2"/>
                <w:sz w:val="24"/>
                <w:szCs w:val="24"/>
              </w:rPr>
              <w:t>(pagal</w:t>
            </w:r>
            <w:r w:rsidRPr="008D3828">
              <w:rPr>
                <w:spacing w:val="-3"/>
                <w:sz w:val="24"/>
                <w:szCs w:val="24"/>
              </w:rPr>
              <w:t xml:space="preserve"> </w:t>
            </w:r>
            <w:r w:rsidRPr="008D3828">
              <w:rPr>
                <w:spacing w:val="-2"/>
                <w:sz w:val="24"/>
                <w:szCs w:val="24"/>
              </w:rPr>
              <w:t>parengtą</w:t>
            </w:r>
            <w:r w:rsidRPr="008D3828">
              <w:rPr>
                <w:spacing w:val="-4"/>
                <w:sz w:val="24"/>
                <w:szCs w:val="24"/>
              </w:rPr>
              <w:t xml:space="preserve"> P</w:t>
            </w:r>
            <w:r w:rsidRPr="008D3828">
              <w:rPr>
                <w:spacing w:val="-2"/>
                <w:sz w:val="24"/>
                <w:szCs w:val="24"/>
              </w:rPr>
              <w:t>rojektą)</w:t>
            </w:r>
            <w:r w:rsidRPr="008D3828">
              <w:rPr>
                <w:spacing w:val="-4"/>
                <w:sz w:val="24"/>
                <w:szCs w:val="24"/>
              </w:rPr>
              <w:t xml:space="preserve"> </w:t>
            </w:r>
            <w:r w:rsidRPr="008D3828">
              <w:rPr>
                <w:spacing w:val="-2"/>
                <w:sz w:val="24"/>
                <w:szCs w:val="24"/>
              </w:rPr>
              <w:t>parengimas</w:t>
            </w:r>
            <w:r w:rsidRPr="008D3828">
              <w:rPr>
                <w:spacing w:val="-3"/>
                <w:sz w:val="24"/>
                <w:szCs w:val="24"/>
              </w:rPr>
              <w:t xml:space="preserve"> </w:t>
            </w:r>
            <w:r w:rsidRPr="008D3828">
              <w:rPr>
                <w:spacing w:val="-2"/>
                <w:sz w:val="24"/>
                <w:szCs w:val="24"/>
              </w:rPr>
              <w:t>ir</w:t>
            </w:r>
            <w:r w:rsidRPr="008D3828">
              <w:rPr>
                <w:spacing w:val="-4"/>
                <w:sz w:val="24"/>
                <w:szCs w:val="24"/>
              </w:rPr>
              <w:t xml:space="preserve"> </w:t>
            </w:r>
            <w:r w:rsidRPr="008D3828">
              <w:rPr>
                <w:spacing w:val="-2"/>
                <w:sz w:val="24"/>
                <w:szCs w:val="24"/>
              </w:rPr>
              <w:t xml:space="preserve">pateikimas </w:t>
            </w:r>
            <w:r w:rsidRPr="008D3828">
              <w:rPr>
                <w:sz w:val="24"/>
                <w:szCs w:val="24"/>
              </w:rPr>
              <w:t>Statytojui (Užsakovui), vykdant rangos darbų pirkimo procedūras.</w:t>
            </w:r>
          </w:p>
          <w:p w14:paraId="0B944193" w14:textId="77777777" w:rsidR="00F748C1" w:rsidRPr="008D3828" w:rsidRDefault="00F748C1" w:rsidP="00577FAD">
            <w:pPr>
              <w:pStyle w:val="TableParagraph"/>
              <w:spacing w:before="120"/>
              <w:ind w:left="0"/>
              <w:jc w:val="both"/>
              <w:rPr>
                <w:sz w:val="24"/>
                <w:szCs w:val="24"/>
              </w:rPr>
            </w:pPr>
            <w:r w:rsidRPr="008D3828">
              <w:rPr>
                <w:sz w:val="24"/>
                <w:szCs w:val="24"/>
              </w:rPr>
              <w:t>Neatlygintinas projekto sprendinių pakeitimas, papildymas, pataisymas, jeigu darbų pirkimo metu ir (ar) darbų vykdymo metu bus nustatytos klaidos, neatitikimai tarp Projekto dalių ar kiti techninių sprendinių trūkumai.</w:t>
            </w:r>
          </w:p>
          <w:p w14:paraId="59847BEF" w14:textId="77777777" w:rsidR="00F748C1" w:rsidRPr="008D3828" w:rsidRDefault="00F748C1" w:rsidP="00577FAD">
            <w:pPr>
              <w:pStyle w:val="TableParagraph"/>
              <w:spacing w:before="120"/>
              <w:ind w:left="0"/>
              <w:jc w:val="both"/>
              <w:rPr>
                <w:color w:val="000000"/>
                <w:sz w:val="24"/>
                <w:szCs w:val="24"/>
              </w:rPr>
            </w:pPr>
            <w:r w:rsidRPr="008D3828">
              <w:rPr>
                <w:color w:val="000000"/>
                <w:sz w:val="24"/>
                <w:szCs w:val="24"/>
              </w:rPr>
              <w:t>Paslaugos teikėjas visus iškilusius klausimus ir problemas, susijusias su šioje techninėje užduotyje nustatytų tikslų ir užduočių vykdymu, turi spręsti savarankiškai (savo pastangomis), tačiau galutinius sprendinius priimti tik suderinęs su Statytoju.</w:t>
            </w:r>
          </w:p>
          <w:p w14:paraId="4CB11D12" w14:textId="3449CB20" w:rsidR="00F748C1" w:rsidRPr="008D3828" w:rsidRDefault="00F748C1" w:rsidP="00577FAD">
            <w:pPr>
              <w:pStyle w:val="TableParagraph"/>
              <w:spacing w:before="120"/>
              <w:ind w:left="0"/>
              <w:jc w:val="both"/>
              <w:rPr>
                <w:color w:val="000000"/>
                <w:sz w:val="24"/>
                <w:szCs w:val="24"/>
              </w:rPr>
            </w:pPr>
            <w:r w:rsidRPr="008D3828">
              <w:rPr>
                <w:color w:val="000000"/>
                <w:sz w:val="24"/>
                <w:szCs w:val="24"/>
              </w:rPr>
              <w:t>Statytojui raštu pareikalavus, po sutarties, kurios pagrindu buvo atlikti šioje techninėje užduotyje numatyt</w:t>
            </w:r>
            <w:r w:rsidR="00C3155D">
              <w:rPr>
                <w:color w:val="000000"/>
                <w:sz w:val="24"/>
                <w:szCs w:val="24"/>
              </w:rPr>
              <w:t>os</w:t>
            </w:r>
            <w:r w:rsidRPr="008D3828">
              <w:rPr>
                <w:color w:val="000000"/>
                <w:sz w:val="24"/>
                <w:szCs w:val="24"/>
              </w:rPr>
              <w:t xml:space="preserve"> </w:t>
            </w:r>
            <w:r w:rsidR="00C3155D">
              <w:rPr>
                <w:color w:val="000000"/>
                <w:sz w:val="24"/>
                <w:szCs w:val="24"/>
              </w:rPr>
              <w:t>paslaugos</w:t>
            </w:r>
            <w:r w:rsidRPr="008D3828">
              <w:rPr>
                <w:color w:val="000000"/>
                <w:sz w:val="24"/>
                <w:szCs w:val="24"/>
              </w:rPr>
              <w:t xml:space="preserve">, įvykdymo, perskaičiuoti statinio statybos skaičiuojamąją kainą (statinio projekto </w:t>
            </w:r>
            <w:r w:rsidRPr="008D3828">
              <w:rPr>
                <w:color w:val="000000"/>
                <w:sz w:val="24"/>
                <w:szCs w:val="24"/>
              </w:rPr>
              <w:lastRenderedPageBreak/>
              <w:t>įgyvendinimo kainą) pagal einamųjų metų, kuriais numatoma statinio statybos pradžia, rinkos kainas, t. y. atsižvelgiant į rinkos kainų lygį skaičiuojamuoju – statinio Projekto įgyvendinimo pradžios laikotarpiu.</w:t>
            </w:r>
          </w:p>
          <w:p w14:paraId="5AFA4869" w14:textId="316AF7D2" w:rsidR="00F748C1" w:rsidRPr="008D3828" w:rsidRDefault="00F748C1" w:rsidP="00577FAD">
            <w:pPr>
              <w:pStyle w:val="TableParagraph"/>
              <w:spacing w:before="120"/>
              <w:ind w:left="0"/>
              <w:jc w:val="both"/>
              <w:rPr>
                <w:spacing w:val="-2"/>
                <w:sz w:val="24"/>
                <w:szCs w:val="24"/>
              </w:rPr>
            </w:pPr>
            <w:r w:rsidRPr="008D3828">
              <w:rPr>
                <w:sz w:val="24"/>
                <w:szCs w:val="24"/>
              </w:rPr>
              <w:t>Parengtą Projektą suderinti normatyvinių statybos dokumentų nustatyta</w:t>
            </w:r>
            <w:r w:rsidRPr="008D3828">
              <w:rPr>
                <w:spacing w:val="-15"/>
                <w:sz w:val="24"/>
                <w:szCs w:val="24"/>
              </w:rPr>
              <w:t xml:space="preserve"> </w:t>
            </w:r>
            <w:r w:rsidRPr="008D3828">
              <w:rPr>
                <w:sz w:val="24"/>
                <w:szCs w:val="24"/>
              </w:rPr>
              <w:t>tvarka</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Statytoju</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atitinkamomis</w:t>
            </w:r>
            <w:r w:rsidRPr="008D3828">
              <w:rPr>
                <w:spacing w:val="-15"/>
                <w:sz w:val="24"/>
                <w:szCs w:val="24"/>
              </w:rPr>
              <w:t xml:space="preserve"> </w:t>
            </w:r>
            <w:r w:rsidRPr="008D3828">
              <w:rPr>
                <w:sz w:val="24"/>
                <w:szCs w:val="24"/>
              </w:rPr>
              <w:t>valstybės,</w:t>
            </w:r>
            <w:r w:rsidRPr="008D3828">
              <w:rPr>
                <w:spacing w:val="-15"/>
                <w:sz w:val="24"/>
                <w:szCs w:val="24"/>
              </w:rPr>
              <w:t xml:space="preserve"> </w:t>
            </w:r>
            <w:r w:rsidRPr="008D3828">
              <w:rPr>
                <w:sz w:val="24"/>
                <w:szCs w:val="24"/>
              </w:rPr>
              <w:t xml:space="preserve">savivaldybės </w:t>
            </w:r>
            <w:r w:rsidRPr="008D3828">
              <w:rPr>
                <w:spacing w:val="-2"/>
                <w:sz w:val="24"/>
                <w:szCs w:val="24"/>
              </w:rPr>
              <w:t>institucijomis. Parengti ir elektroninėmis priemonėmis pateikti medžiagą, reikalingą gauti sutikimui vykdyti projekte numatytus darbus valstybinėje žemėje, kurioje nesuformuoti žemės sklypai.</w:t>
            </w:r>
          </w:p>
          <w:p w14:paraId="2193B041" w14:textId="3F824AC7" w:rsidR="00F748C1" w:rsidRPr="008D3828" w:rsidRDefault="00F748C1" w:rsidP="00577FAD">
            <w:pPr>
              <w:pStyle w:val="TableParagraph"/>
              <w:spacing w:before="120"/>
              <w:ind w:left="0"/>
              <w:jc w:val="both"/>
              <w:rPr>
                <w:sz w:val="24"/>
                <w:szCs w:val="24"/>
              </w:rPr>
            </w:pPr>
            <w:r w:rsidRPr="008D3828">
              <w:rPr>
                <w:sz w:val="24"/>
                <w:szCs w:val="24"/>
              </w:rPr>
              <w:t>Pagal</w:t>
            </w:r>
            <w:r w:rsidRPr="008D3828">
              <w:rPr>
                <w:spacing w:val="-3"/>
                <w:sz w:val="24"/>
                <w:szCs w:val="24"/>
              </w:rPr>
              <w:t xml:space="preserve"> </w:t>
            </w:r>
            <w:r w:rsidRPr="008D3828">
              <w:rPr>
                <w:sz w:val="24"/>
                <w:szCs w:val="24"/>
              </w:rPr>
              <w:t>STR</w:t>
            </w:r>
            <w:r w:rsidRPr="008D3828">
              <w:rPr>
                <w:spacing w:val="-3"/>
                <w:sz w:val="24"/>
                <w:szCs w:val="24"/>
              </w:rPr>
              <w:t xml:space="preserve"> </w:t>
            </w:r>
            <w:r w:rsidRPr="008D3828">
              <w:rPr>
                <w:sz w:val="24"/>
                <w:szCs w:val="24"/>
              </w:rPr>
              <w:t>„Statybą</w:t>
            </w:r>
            <w:r w:rsidRPr="008D3828">
              <w:rPr>
                <w:spacing w:val="-3"/>
                <w:sz w:val="24"/>
                <w:szCs w:val="24"/>
              </w:rPr>
              <w:t xml:space="preserve"> </w:t>
            </w:r>
            <w:r w:rsidRPr="008D3828">
              <w:rPr>
                <w:sz w:val="24"/>
                <w:szCs w:val="24"/>
              </w:rPr>
              <w:t>leidžiantys</w:t>
            </w:r>
            <w:r w:rsidRPr="008D3828">
              <w:rPr>
                <w:spacing w:val="-3"/>
                <w:sz w:val="24"/>
                <w:szCs w:val="24"/>
              </w:rPr>
              <w:t xml:space="preserve"> </w:t>
            </w:r>
            <w:r w:rsidRPr="008D3828">
              <w:rPr>
                <w:sz w:val="24"/>
                <w:szCs w:val="24"/>
              </w:rPr>
              <w:t>dokumentai“ suderinti Projektą su subjektais, įgaliotais tikrinti. Pataisyti</w:t>
            </w:r>
            <w:r w:rsidRPr="008D3828">
              <w:rPr>
                <w:spacing w:val="-10"/>
                <w:sz w:val="24"/>
                <w:szCs w:val="24"/>
              </w:rPr>
              <w:t xml:space="preserve"> </w:t>
            </w:r>
            <w:r w:rsidRPr="008D3828">
              <w:rPr>
                <w:sz w:val="24"/>
                <w:szCs w:val="24"/>
              </w:rPr>
              <w:t>statinio</w:t>
            </w:r>
            <w:r w:rsidRPr="008D3828">
              <w:rPr>
                <w:spacing w:val="-11"/>
                <w:sz w:val="24"/>
                <w:szCs w:val="24"/>
              </w:rPr>
              <w:t xml:space="preserve"> </w:t>
            </w:r>
            <w:r w:rsidRPr="008D3828">
              <w:rPr>
                <w:sz w:val="24"/>
                <w:szCs w:val="24"/>
              </w:rPr>
              <w:t>Projektą</w:t>
            </w:r>
            <w:r w:rsidRPr="008D3828">
              <w:rPr>
                <w:spacing w:val="-11"/>
                <w:sz w:val="24"/>
                <w:szCs w:val="24"/>
              </w:rPr>
              <w:t xml:space="preserve"> </w:t>
            </w:r>
            <w:r w:rsidRPr="008D3828">
              <w:rPr>
                <w:sz w:val="24"/>
                <w:szCs w:val="24"/>
              </w:rPr>
              <w:t>pagal kelių saugumo audito ir</w:t>
            </w:r>
            <w:r w:rsidRPr="008D3828">
              <w:rPr>
                <w:spacing w:val="-11"/>
                <w:sz w:val="24"/>
                <w:szCs w:val="24"/>
              </w:rPr>
              <w:t xml:space="preserve"> bendrosios </w:t>
            </w:r>
            <w:r w:rsidRPr="008D3828">
              <w:rPr>
                <w:sz w:val="24"/>
                <w:szCs w:val="24"/>
              </w:rPr>
              <w:t>ekspertizės</w:t>
            </w:r>
            <w:r w:rsidRPr="008D3828">
              <w:rPr>
                <w:spacing w:val="-11"/>
                <w:sz w:val="24"/>
                <w:szCs w:val="24"/>
              </w:rPr>
              <w:t xml:space="preserve"> </w:t>
            </w:r>
            <w:r w:rsidRPr="008D3828">
              <w:rPr>
                <w:sz w:val="24"/>
                <w:szCs w:val="24"/>
              </w:rPr>
              <w:t>išvadas</w:t>
            </w:r>
            <w:r w:rsidRPr="008D3828">
              <w:rPr>
                <w:spacing w:val="-11"/>
                <w:sz w:val="24"/>
                <w:szCs w:val="24"/>
              </w:rPr>
              <w:t xml:space="preserve"> </w:t>
            </w:r>
            <w:r w:rsidRPr="008D3828">
              <w:rPr>
                <w:sz w:val="24"/>
                <w:szCs w:val="24"/>
              </w:rPr>
              <w:t xml:space="preserve">per Statytojo nustatytą terminą. </w:t>
            </w:r>
            <w:r w:rsidRPr="008D3828">
              <w:rPr>
                <w:i/>
                <w:iCs/>
                <w:color w:val="000000"/>
                <w:sz w:val="24"/>
                <w:szCs w:val="24"/>
              </w:rPr>
              <w:t>Projekto bendrąją ekspertizę bei kelių saugumo auditą užsako ir apmoka Užsakovas.</w:t>
            </w:r>
          </w:p>
          <w:p w14:paraId="3132C24B" w14:textId="3CA5F498" w:rsidR="00F748C1" w:rsidRPr="008D3828" w:rsidRDefault="00F748C1" w:rsidP="00577FAD">
            <w:pPr>
              <w:pStyle w:val="TableParagraph"/>
              <w:spacing w:before="120"/>
              <w:ind w:left="0"/>
              <w:jc w:val="both"/>
              <w:rPr>
                <w:color w:val="000000"/>
                <w:sz w:val="24"/>
                <w:szCs w:val="24"/>
              </w:rPr>
            </w:pPr>
            <w:r w:rsidRPr="008D3828">
              <w:rPr>
                <w:color w:val="000000"/>
                <w:sz w:val="24"/>
                <w:szCs w:val="24"/>
              </w:rPr>
              <w:t>Vis</w:t>
            </w:r>
            <w:r w:rsidR="00C3155D">
              <w:rPr>
                <w:color w:val="000000"/>
                <w:sz w:val="24"/>
                <w:szCs w:val="24"/>
              </w:rPr>
              <w:t>os</w:t>
            </w:r>
            <w:r w:rsidRPr="008D3828">
              <w:rPr>
                <w:color w:val="000000"/>
                <w:sz w:val="24"/>
                <w:szCs w:val="24"/>
              </w:rPr>
              <w:t xml:space="preserve"> kit</w:t>
            </w:r>
            <w:r w:rsidR="00C3155D">
              <w:rPr>
                <w:color w:val="000000"/>
                <w:sz w:val="24"/>
                <w:szCs w:val="24"/>
              </w:rPr>
              <w:t>os</w:t>
            </w:r>
            <w:r w:rsidRPr="008D3828">
              <w:rPr>
                <w:color w:val="000000"/>
                <w:sz w:val="24"/>
                <w:szCs w:val="24"/>
              </w:rPr>
              <w:t xml:space="preserve"> </w:t>
            </w:r>
            <w:r w:rsidR="00C3155D">
              <w:rPr>
                <w:color w:val="000000"/>
                <w:sz w:val="24"/>
                <w:szCs w:val="24"/>
              </w:rPr>
              <w:t>paslaugos</w:t>
            </w:r>
            <w:r w:rsidRPr="008D3828">
              <w:rPr>
                <w:color w:val="000000"/>
                <w:sz w:val="24"/>
                <w:szCs w:val="24"/>
              </w:rPr>
              <w:t>, tyrimai ir vertinimai, kurie laikomi būtinais statinio, inžinerinių sistemų, inžinerinių tinklų projektinių sprendinių, projekto parengimui, statybą leidžiančių dokumentų gavimui turi būti atlikti nepriklausomai nuo to, ar jie apibūdinami šiame dokumente, ar ne.</w:t>
            </w:r>
          </w:p>
        </w:tc>
      </w:tr>
      <w:tr w:rsidR="007275AA" w:rsidRPr="008D3828"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7275AA" w:rsidRPr="008D3828" w:rsidRDefault="007275AA" w:rsidP="007275AA">
            <w:pPr>
              <w:spacing w:line="276" w:lineRule="auto"/>
              <w:jc w:val="both"/>
            </w:pPr>
            <w:r w:rsidRPr="008D3828">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7275AA" w:rsidRPr="008D3828" w:rsidRDefault="007275AA" w:rsidP="004B5B07">
            <w:pPr>
              <w:jc w:val="both"/>
            </w:pPr>
            <w:r w:rsidRPr="008D3828">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219C0DB4" w:rsidR="007275AA" w:rsidRPr="008D3828" w:rsidRDefault="005D2B53" w:rsidP="008F70F4">
            <w:pPr>
              <w:jc w:val="both"/>
              <w:rPr>
                <w:iCs/>
                <w:kern w:val="0"/>
                <w:lang w:eastAsia="lt-LT"/>
              </w:rPr>
            </w:pPr>
            <w:r w:rsidRPr="008D3828">
              <w:t>Projekto vykdymo priežiūros paslaugas teikti pagal statybos techninių reglamentų STR nuostatas ir lankytis darbų vietoje ne rečiau kaip 1 kartą per mėnesį arba, esant būtinybei, Užsakovo kvietimu. Užsakovui pareikalavus bei pagrindus poreikį, projektų vykdymo priežiūros metu teikti tarpines ataskaitas ir pateikti baigiamąją ataskaitą (pateikiama per vieną mėnesį nuo statybos užbaigimo akto surašymo dienos). Visos ataskaitos parengiamos lietuvių kalba dviem egzemplioriais ir pateikiamos Užsakovui. Projekto vykdymo priežiūrą vykdyti visoje statybos darbų vykdymo eigoje.</w:t>
            </w:r>
          </w:p>
        </w:tc>
      </w:tr>
      <w:tr w:rsidR="007275AA" w:rsidRPr="008D3828"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7275AA" w:rsidRPr="008D3828" w:rsidRDefault="007275AA" w:rsidP="007275AA">
            <w:pPr>
              <w:spacing w:line="276" w:lineRule="auto"/>
              <w:jc w:val="both"/>
            </w:pPr>
            <w:r w:rsidRPr="008D3828">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7275AA" w:rsidRPr="008D3828" w:rsidRDefault="007275AA" w:rsidP="004B5B07">
            <w:pPr>
              <w:jc w:val="both"/>
              <w:rPr>
                <w:u w:val="single"/>
              </w:rPr>
            </w:pPr>
            <w:r w:rsidRPr="008D3828">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4B8FFB13" w14:textId="07497E78" w:rsidR="007275AA" w:rsidRPr="008D3828" w:rsidRDefault="007275AA" w:rsidP="008F70F4">
            <w:pPr>
              <w:pStyle w:val="ListParagraph"/>
              <w:numPr>
                <w:ilvl w:val="0"/>
                <w:numId w:val="16"/>
              </w:numPr>
              <w:spacing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298570CD" w14:textId="7483A6AA"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DC3E0F" w:rsidRPr="008D3828">
              <w:rPr>
                <w:rFonts w:ascii="Times New Roman" w:hAnsi="Times New Roman" w:cs="Times New Roman"/>
                <w:i/>
                <w:iCs/>
                <w:sz w:val="24"/>
                <w:szCs w:val="24"/>
                <w:u w:val="single"/>
                <w:lang w:eastAsia="lt-LT"/>
              </w:rPr>
              <w:t>po sutarties pasirašymo</w:t>
            </w:r>
            <w:r w:rsidRPr="008D3828" w:rsidDel="007E4685">
              <w:rPr>
                <w:rFonts w:ascii="Times New Roman" w:hAnsi="Times New Roman" w:cs="Times New Roman"/>
                <w:i/>
                <w:iCs/>
                <w:sz w:val="24"/>
                <w:szCs w:val="24"/>
                <w:lang w:eastAsia="lt-LT"/>
              </w:rPr>
              <w:t xml:space="preserve"> </w:t>
            </w:r>
          </w:p>
          <w:p w14:paraId="4ABBDD69" w14:textId="1C68BD8C"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DC3E0F" w:rsidRPr="008D3828">
              <w:rPr>
                <w:rFonts w:ascii="Times New Roman" w:hAnsi="Times New Roman" w:cs="Times New Roman"/>
                <w:i/>
                <w:iCs/>
                <w:sz w:val="24"/>
                <w:szCs w:val="24"/>
                <w:lang w:eastAsia="lt-LT"/>
              </w:rPr>
              <w:t xml:space="preserve">  </w:t>
            </w:r>
            <w:r w:rsidR="00DC3E0F" w:rsidRPr="008D3828">
              <w:rPr>
                <w:rFonts w:ascii="Times New Roman" w:hAnsi="Times New Roman" w:cs="Times New Roman"/>
                <w:i/>
                <w:iCs/>
                <w:sz w:val="24"/>
                <w:szCs w:val="24"/>
                <w:u w:val="single"/>
                <w:lang w:eastAsia="lt-LT"/>
              </w:rPr>
              <w:t>1</w:t>
            </w:r>
            <w:r w:rsidR="00763117" w:rsidRPr="008D3828">
              <w:rPr>
                <w:rFonts w:ascii="Times New Roman" w:hAnsi="Times New Roman" w:cs="Times New Roman"/>
                <w:i/>
                <w:iCs/>
                <w:sz w:val="24"/>
                <w:szCs w:val="24"/>
                <w:u w:val="single"/>
                <w:lang w:eastAsia="lt-LT"/>
              </w:rPr>
              <w:t>5</w:t>
            </w:r>
            <w:r w:rsidR="00DC3E0F" w:rsidRPr="008D3828">
              <w:rPr>
                <w:rFonts w:ascii="Times New Roman" w:hAnsi="Times New Roman" w:cs="Times New Roman"/>
                <w:i/>
                <w:iCs/>
                <w:sz w:val="24"/>
                <w:szCs w:val="24"/>
                <w:u w:val="single"/>
                <w:lang w:eastAsia="lt-LT"/>
              </w:rPr>
              <w:t>0 k. d.</w:t>
            </w:r>
            <w:r w:rsidR="00DC3E0F"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lang w:eastAsia="lt-LT"/>
              </w:rPr>
              <w:t>(</w:t>
            </w:r>
            <w:r w:rsidR="00DC3E0F" w:rsidRPr="008D3828">
              <w:rPr>
                <w:rFonts w:ascii="Times New Roman" w:hAnsi="Times New Roman" w:cs="Times New Roman"/>
                <w:i/>
                <w:iCs/>
                <w:sz w:val="24"/>
                <w:szCs w:val="24"/>
                <w:lang w:eastAsia="lt-LT"/>
              </w:rPr>
              <w:t>į terminą įskaičiuoti ir terminai reikalingi topografinių, geologinių tyrinėjimų atlikimui bei visų reikiamų projektavimo/prisijungimo sąlygų gavimui</w:t>
            </w:r>
            <w:r w:rsidR="00763117" w:rsidRPr="008D3828">
              <w:rPr>
                <w:rFonts w:ascii="Times New Roman" w:hAnsi="Times New Roman" w:cs="Times New Roman"/>
                <w:i/>
                <w:iCs/>
                <w:sz w:val="24"/>
                <w:szCs w:val="24"/>
                <w:lang w:eastAsia="lt-LT"/>
              </w:rPr>
              <w:t xml:space="preserve"> bei viešinimo procedūrų atlikimui</w:t>
            </w:r>
            <w:r w:rsidR="00DC3E0F" w:rsidRPr="008D3828">
              <w:rPr>
                <w:rFonts w:ascii="Times New Roman" w:hAnsi="Times New Roman" w:cs="Times New Roman"/>
                <w:i/>
                <w:iCs/>
                <w:sz w:val="24"/>
                <w:szCs w:val="24"/>
                <w:lang w:eastAsia="lt-LT"/>
              </w:rPr>
              <w:t>).</w:t>
            </w:r>
          </w:p>
          <w:p w14:paraId="7A4EEAC6" w14:textId="172C983A" w:rsidR="007275AA" w:rsidRPr="008D3828" w:rsidRDefault="007275AA" w:rsidP="008F70F4">
            <w:pPr>
              <w:pStyle w:val="ListParagraph"/>
              <w:spacing w:after="0"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iki </w:t>
            </w:r>
            <w:r w:rsidR="00763117" w:rsidRPr="008D3828">
              <w:rPr>
                <w:rFonts w:ascii="Times New Roman" w:hAnsi="Times New Roman" w:cs="Times New Roman"/>
                <w:i/>
                <w:iCs/>
                <w:sz w:val="24"/>
                <w:szCs w:val="24"/>
                <w:u w:val="single"/>
                <w:lang w:eastAsia="lt-LT"/>
              </w:rPr>
              <w:t>Statybą leidžiančio dokumento gavimo.</w:t>
            </w:r>
          </w:p>
          <w:p w14:paraId="29ACA74F" w14:textId="2AEC87DD" w:rsidR="007275AA" w:rsidRPr="008D3828" w:rsidRDefault="007275AA" w:rsidP="008F70F4">
            <w:pPr>
              <w:pStyle w:val="ListParagraph"/>
              <w:numPr>
                <w:ilvl w:val="0"/>
                <w:numId w:val="16"/>
              </w:numPr>
              <w:spacing w:before="120" w:after="0" w:line="240" w:lineRule="auto"/>
              <w:ind w:left="714" w:hanging="357"/>
              <w:contextualSpacing w:val="0"/>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179B6149" w14:textId="117A8F8F"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585B17" w:rsidRPr="008D3828">
              <w:rPr>
                <w:rFonts w:ascii="Times New Roman" w:hAnsi="Times New Roman" w:cs="Times New Roman"/>
                <w:i/>
                <w:iCs/>
                <w:sz w:val="24"/>
                <w:szCs w:val="24"/>
                <w:u w:val="single"/>
                <w:lang w:eastAsia="lt-LT"/>
              </w:rPr>
              <w:t>Statybą leidžiančio dokumento gavim</w:t>
            </w:r>
            <w:r w:rsidR="00FA3DD4" w:rsidRPr="008D3828">
              <w:rPr>
                <w:rFonts w:ascii="Times New Roman" w:hAnsi="Times New Roman" w:cs="Times New Roman"/>
                <w:i/>
                <w:iCs/>
                <w:sz w:val="24"/>
                <w:szCs w:val="24"/>
                <w:u w:val="single"/>
                <w:lang w:eastAsia="lt-LT"/>
              </w:rPr>
              <w:t>as</w:t>
            </w:r>
            <w:r w:rsidR="00585B17" w:rsidRPr="008D3828">
              <w:rPr>
                <w:rFonts w:ascii="Times New Roman" w:hAnsi="Times New Roman" w:cs="Times New Roman"/>
                <w:i/>
                <w:iCs/>
                <w:sz w:val="24"/>
                <w:szCs w:val="24"/>
                <w:u w:val="single"/>
                <w:lang w:eastAsia="lt-LT"/>
              </w:rPr>
              <w:t>.</w:t>
            </w:r>
          </w:p>
          <w:p w14:paraId="3EEFD8C1" w14:textId="2A564B81"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763117" w:rsidRPr="008D3828">
              <w:rPr>
                <w:rFonts w:ascii="Times New Roman" w:hAnsi="Times New Roman" w:cs="Times New Roman"/>
                <w:i/>
                <w:iCs/>
                <w:sz w:val="24"/>
                <w:szCs w:val="24"/>
                <w:lang w:eastAsia="lt-LT"/>
              </w:rPr>
              <w:t xml:space="preserve"> </w:t>
            </w:r>
            <w:r w:rsidR="00763117" w:rsidRPr="008D3828">
              <w:rPr>
                <w:rFonts w:ascii="Times New Roman" w:hAnsi="Times New Roman" w:cs="Times New Roman"/>
                <w:i/>
                <w:iCs/>
                <w:sz w:val="24"/>
                <w:szCs w:val="24"/>
                <w:u w:val="single"/>
                <w:lang w:eastAsia="lt-LT"/>
              </w:rPr>
              <w:t>90 k. d.</w:t>
            </w:r>
          </w:p>
          <w:p w14:paraId="5F03D343" w14:textId="3B25328F" w:rsidR="007275AA" w:rsidRPr="008D3828" w:rsidRDefault="007275AA" w:rsidP="008F70F4">
            <w:pPr>
              <w:pStyle w:val="ListParagraph"/>
              <w:spacing w:line="240" w:lineRule="auto"/>
              <w:contextualSpacing w:val="0"/>
              <w:jc w:val="both"/>
              <w:rPr>
                <w:rFonts w:ascii="Times New Roman" w:hAnsi="Times New Roman" w:cs="Times New Roman"/>
                <w:i/>
                <w:iCs/>
                <w:sz w:val="24"/>
                <w:szCs w:val="24"/>
                <w:u w:val="single"/>
                <w:lang w:eastAsia="lt-LT"/>
              </w:rPr>
            </w:pPr>
            <w:r w:rsidRPr="008D3828">
              <w:rPr>
                <w:rFonts w:ascii="Times New Roman" w:hAnsi="Times New Roman" w:cs="Times New Roman"/>
                <w:i/>
                <w:iCs/>
                <w:sz w:val="24"/>
                <w:szCs w:val="24"/>
                <w:lang w:eastAsia="lt-LT"/>
              </w:rPr>
              <w:t xml:space="preserve">iki </w:t>
            </w:r>
            <w:r w:rsidR="00585B17" w:rsidRPr="008D3828">
              <w:rPr>
                <w:rFonts w:ascii="Times New Roman" w:hAnsi="Times New Roman" w:cs="Times New Roman"/>
                <w:i/>
                <w:iCs/>
                <w:sz w:val="24"/>
                <w:szCs w:val="24"/>
                <w:u w:val="single"/>
                <w:lang w:eastAsia="lt-LT"/>
              </w:rPr>
              <w:t>teigiamo ekspertizės akto gavimo.</w:t>
            </w:r>
          </w:p>
          <w:p w14:paraId="4C4EC410" w14:textId="77777777" w:rsidR="007275AA" w:rsidRPr="008D3828" w:rsidRDefault="007275AA" w:rsidP="008F70F4">
            <w:pPr>
              <w:pStyle w:val="ListParagraph"/>
              <w:numPr>
                <w:ilvl w:val="0"/>
                <w:numId w:val="16"/>
              </w:numPr>
              <w:spacing w:before="120" w:after="0" w:line="240" w:lineRule="auto"/>
              <w:ind w:left="714" w:hanging="357"/>
              <w:contextualSpacing w:val="0"/>
              <w:jc w:val="both"/>
              <w:rPr>
                <w:rFonts w:ascii="Times New Roman" w:hAnsi="Times New Roman" w:cs="Times New Roman"/>
                <w:b/>
                <w:bCs/>
                <w:sz w:val="24"/>
                <w:szCs w:val="24"/>
                <w:u w:val="single"/>
              </w:rPr>
            </w:pPr>
            <w:r w:rsidRPr="008D3828">
              <w:rPr>
                <w:rFonts w:ascii="Times New Roman" w:hAnsi="Times New Roman" w:cs="Times New Roman"/>
                <w:b/>
                <w:bCs/>
                <w:i/>
                <w:iCs/>
                <w:sz w:val="24"/>
                <w:szCs w:val="24"/>
                <w:u w:val="single"/>
                <w:lang w:eastAsia="lt-LT"/>
              </w:rPr>
              <w:t>Projekto vykdymo priežiūros paslaugos</w:t>
            </w:r>
          </w:p>
          <w:p w14:paraId="3B1B299A" w14:textId="20BB6439"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585B17" w:rsidRPr="008D3828">
              <w:rPr>
                <w:rFonts w:ascii="Times New Roman" w:hAnsi="Times New Roman" w:cs="Times New Roman"/>
                <w:i/>
                <w:iCs/>
                <w:sz w:val="24"/>
                <w:szCs w:val="24"/>
                <w:u w:val="single"/>
                <w:lang w:eastAsia="lt-LT"/>
              </w:rPr>
              <w:t>po rangos darbų sutarties pasirašymo.</w:t>
            </w:r>
            <w:r w:rsidRPr="008D3828">
              <w:rPr>
                <w:rFonts w:ascii="Times New Roman" w:hAnsi="Times New Roman" w:cs="Times New Roman"/>
                <w:i/>
                <w:iCs/>
                <w:sz w:val="24"/>
                <w:szCs w:val="24"/>
                <w:lang w:eastAsia="lt-LT"/>
              </w:rPr>
              <w:t xml:space="preserve"> </w:t>
            </w:r>
          </w:p>
          <w:p w14:paraId="1C17D5EF" w14:textId="5000A6A3"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585B17"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visų statybos darbų vykdymo metu</w:t>
            </w:r>
            <w:r w:rsidR="00585B17" w:rsidRPr="008D3828">
              <w:rPr>
                <w:rFonts w:ascii="Times New Roman" w:hAnsi="Times New Roman" w:cs="Times New Roman"/>
                <w:i/>
                <w:iCs/>
                <w:sz w:val="24"/>
                <w:szCs w:val="24"/>
                <w:u w:val="single"/>
                <w:lang w:eastAsia="lt-LT"/>
              </w:rPr>
              <w:t>.</w:t>
            </w:r>
          </w:p>
          <w:p w14:paraId="0C0A9F56" w14:textId="0510FC18" w:rsidR="007275AA" w:rsidRPr="008F70F4"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sz w:val="24"/>
                <w:szCs w:val="24"/>
                <w:lang w:eastAsia="lt-LT"/>
              </w:rPr>
              <w:t>iki</w:t>
            </w:r>
            <w:r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statybos darbų perdavimo-priėmimo akto pasirašymo dien</w:t>
            </w:r>
            <w:r w:rsidR="00585B17" w:rsidRPr="008D3828">
              <w:rPr>
                <w:rFonts w:ascii="Times New Roman" w:hAnsi="Times New Roman" w:cs="Times New Roman"/>
                <w:i/>
                <w:iCs/>
                <w:sz w:val="24"/>
                <w:szCs w:val="24"/>
                <w:u w:val="single"/>
                <w:lang w:eastAsia="lt-LT"/>
              </w:rPr>
              <w:t>os</w:t>
            </w:r>
            <w:r w:rsidRPr="008D3828">
              <w:rPr>
                <w:rFonts w:ascii="Times New Roman" w:hAnsi="Times New Roman" w:cs="Times New Roman"/>
                <w:i/>
                <w:iCs/>
                <w:sz w:val="24"/>
                <w:szCs w:val="24"/>
                <w:u w:val="single"/>
                <w:lang w:eastAsia="lt-LT"/>
              </w:rPr>
              <w:t>.</w:t>
            </w:r>
          </w:p>
        </w:tc>
      </w:tr>
      <w:tr w:rsidR="007275AA" w:rsidRPr="008D3828"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7275AA" w:rsidRPr="008D3828" w:rsidRDefault="007275AA" w:rsidP="007275AA">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7275AA" w:rsidRPr="008D3828" w:rsidRDefault="007275AA" w:rsidP="007275AA">
            <w:pPr>
              <w:spacing w:line="276" w:lineRule="auto"/>
              <w:ind w:left="360"/>
              <w:jc w:val="center"/>
              <w:rPr>
                <w:b/>
              </w:rPr>
            </w:pPr>
            <w:r w:rsidRPr="008D3828">
              <w:rPr>
                <w:b/>
              </w:rPr>
              <w:t>III. Reikalavimai projektavimo paslaugoms</w:t>
            </w:r>
          </w:p>
        </w:tc>
      </w:tr>
      <w:tr w:rsidR="007275AA" w:rsidRPr="008D3828"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7275AA" w:rsidRPr="008D3828" w:rsidRDefault="007275AA" w:rsidP="007275AA">
            <w:pPr>
              <w:spacing w:line="276" w:lineRule="auto"/>
              <w:jc w:val="both"/>
            </w:pPr>
            <w:r w:rsidRPr="008D3828">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7275AA" w:rsidRPr="008D3828" w:rsidRDefault="007275AA" w:rsidP="004B5B07">
            <w:pPr>
              <w:jc w:val="both"/>
              <w:rPr>
                <w:b/>
                <w:u w:val="single"/>
              </w:rPr>
            </w:pPr>
            <w:r w:rsidRPr="008D3828">
              <w:t>Projekto rengimo dokumentams taikomi</w:t>
            </w:r>
            <w:r w:rsidRPr="008D3828">
              <w:rPr>
                <w:b/>
              </w:rPr>
              <w:t xml:space="preserve"> </w:t>
            </w:r>
            <w:r w:rsidRPr="008D3828">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3755B16A" w14:textId="6E139585"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 xml:space="preserve">1. </w:t>
            </w:r>
            <w:r w:rsidR="008F70F4">
              <w:rPr>
                <w:rFonts w:eastAsia="Times New Roman"/>
                <w:kern w:val="0"/>
                <w:lang w:eastAsia="lt-LT"/>
              </w:rPr>
              <w:t>Lietuvos Respublikos S</w:t>
            </w:r>
            <w:r w:rsidRPr="008D3828">
              <w:rPr>
                <w:rFonts w:eastAsia="Times New Roman"/>
                <w:kern w:val="0"/>
                <w:lang w:eastAsia="lt-LT"/>
              </w:rPr>
              <w:t>tatybos įstatymas;</w:t>
            </w:r>
          </w:p>
          <w:p w14:paraId="6D8404C6"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2. STR 1.04.04:2017„Statinio projektavimas, projekto ekspertizė“;</w:t>
            </w:r>
          </w:p>
          <w:p w14:paraId="7CB814E4"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3. STR 2.06.04:2014 „Gatvės ir vietinės reikšmės keliai“;</w:t>
            </w:r>
          </w:p>
          <w:p w14:paraId="3D065D7F"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4. Automobilių kelių standartizuotų dangų konstrukcijų projektavimo taisyklės;</w:t>
            </w:r>
          </w:p>
          <w:p w14:paraId="7194046B" w14:textId="02EFA6ED" w:rsidR="007275AA" w:rsidRPr="008F70F4" w:rsidRDefault="007275AA" w:rsidP="008F70F4">
            <w:pPr>
              <w:jc w:val="both"/>
              <w:rPr>
                <w:rFonts w:eastAsia="Times New Roman"/>
                <w:kern w:val="0"/>
                <w:lang w:eastAsia="lt-LT"/>
              </w:rPr>
            </w:pPr>
            <w:r w:rsidRPr="008D3828">
              <w:rPr>
                <w:rFonts w:eastAsia="Times New Roman"/>
                <w:kern w:val="0"/>
                <w:lang w:eastAsia="lt-LT"/>
              </w:rPr>
              <w:t>5. Kiti Lietuvos Respublikoje galiojantys įstatymai, techniniai reglamentai ir kiti teisės aktai</w:t>
            </w:r>
            <w:r w:rsidR="008F70F4">
              <w:rPr>
                <w:rFonts w:eastAsia="Times New Roman"/>
                <w:kern w:val="0"/>
                <w:lang w:eastAsia="lt-LT"/>
              </w:rPr>
              <w:t>.</w:t>
            </w:r>
          </w:p>
        </w:tc>
      </w:tr>
      <w:tr w:rsidR="007275AA" w:rsidRPr="008D3828"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7275AA" w:rsidRPr="008D3828" w:rsidRDefault="007275AA" w:rsidP="007275AA">
            <w:pPr>
              <w:spacing w:line="276" w:lineRule="auto"/>
              <w:jc w:val="both"/>
            </w:pPr>
            <w:r w:rsidRPr="008D3828">
              <w:t>15.</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7275AA" w:rsidRPr="008D3828" w:rsidRDefault="007275AA" w:rsidP="004B5B07">
            <w:pPr>
              <w:jc w:val="both"/>
            </w:pPr>
            <w:r w:rsidRPr="008D3828">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2197F55" w14:textId="77777777" w:rsidR="0063264C" w:rsidRPr="008D3828" w:rsidRDefault="0063264C" w:rsidP="0063264C">
            <w:pPr>
              <w:pStyle w:val="TableParagraph"/>
              <w:spacing w:before="120"/>
              <w:ind w:left="0"/>
              <w:jc w:val="both"/>
              <w:rPr>
                <w:sz w:val="24"/>
                <w:szCs w:val="24"/>
                <w:lang w:eastAsia="lt-LT"/>
              </w:rPr>
            </w:pPr>
            <w:r w:rsidRPr="008D3828">
              <w:rPr>
                <w:sz w:val="24"/>
                <w:szCs w:val="24"/>
                <w:lang w:eastAsia="lt-LT"/>
              </w:rPr>
              <w:t>Projekte turi būti numatyti du Projekto vykdymo etapai (</w:t>
            </w:r>
            <w:r w:rsidRPr="008D3828">
              <w:rPr>
                <w:i/>
                <w:iCs/>
                <w:sz w:val="24"/>
                <w:szCs w:val="24"/>
                <w:lang w:eastAsia="lt-LT"/>
              </w:rPr>
              <w:t>etapų apimtis projektavimo eigoje gali būti tikslinama</w:t>
            </w:r>
            <w:r w:rsidRPr="008D3828">
              <w:rPr>
                <w:sz w:val="24"/>
                <w:szCs w:val="24"/>
                <w:lang w:eastAsia="lt-LT"/>
              </w:rPr>
              <w:t>):</w:t>
            </w:r>
          </w:p>
          <w:p w14:paraId="6736A7BC" w14:textId="77777777" w:rsidR="0063264C" w:rsidRPr="008D3828" w:rsidRDefault="0063264C" w:rsidP="0063264C">
            <w:pPr>
              <w:pStyle w:val="ListParagraph"/>
              <w:numPr>
                <w:ilvl w:val="0"/>
                <w:numId w:val="28"/>
              </w:numPr>
              <w:spacing w:after="0" w:line="240" w:lineRule="auto"/>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Pirmas etapas – visų inžinerinių tinklų (vandentiekio, buitinių nuotekų, lietaus nuotekų ir kt.) ir gatvių žemės sankasos įrengimas;</w:t>
            </w:r>
          </w:p>
          <w:p w14:paraId="36CDB88E" w14:textId="77777777" w:rsidR="0063264C" w:rsidRPr="008D3828" w:rsidRDefault="0063264C" w:rsidP="0063264C">
            <w:pPr>
              <w:pStyle w:val="ListParagraph"/>
              <w:numPr>
                <w:ilvl w:val="0"/>
                <w:numId w:val="28"/>
              </w:numPr>
              <w:spacing w:after="0" w:line="240" w:lineRule="auto"/>
              <w:ind w:left="714" w:hanging="357"/>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Antras etapas – gatvių asfaltbetonio dangos ir šaligatvių bei apšvietimo tinklų įrengimas.</w:t>
            </w:r>
          </w:p>
          <w:p w14:paraId="610A5D8C" w14:textId="35EE7D0B" w:rsidR="0063264C" w:rsidRPr="008D3828" w:rsidRDefault="0063264C" w:rsidP="0063264C">
            <w:pPr>
              <w:pStyle w:val="TableParagraph"/>
              <w:spacing w:before="120"/>
              <w:ind w:left="0"/>
              <w:jc w:val="both"/>
              <w:rPr>
                <w:color w:val="000000"/>
                <w:sz w:val="24"/>
                <w:szCs w:val="24"/>
              </w:rPr>
            </w:pPr>
            <w:r w:rsidRPr="008D3828">
              <w:rPr>
                <w:sz w:val="24"/>
                <w:szCs w:val="24"/>
                <w:lang w:eastAsia="lt-LT"/>
              </w:rPr>
              <w:t>Bendras</w:t>
            </w:r>
            <w:r w:rsidRPr="008D3828">
              <w:rPr>
                <w:bCs/>
                <w:sz w:val="24"/>
                <w:szCs w:val="24"/>
                <w:lang w:eastAsia="lt-LT"/>
              </w:rPr>
              <w:t xml:space="preserve"> įrengiamų ir rekonstruojamų gatvių ilgis apie 0,825 km. Abiejose gatvių pusėse numatoma įrengti 1,50 m pločio šaligatvius. Gatvės ir jų techniniai parametrai projektuojami vadovaujantis statybos </w:t>
            </w:r>
            <w:r w:rsidRPr="008D3828">
              <w:rPr>
                <w:color w:val="000000"/>
                <w:sz w:val="24"/>
                <w:szCs w:val="24"/>
              </w:rPr>
              <w:t>techniniu reglamentu STR 2.06.04:2014 „Gatvės ir vietinės reikšmės keliai. Bendrieji reikalavimai“.</w:t>
            </w:r>
          </w:p>
          <w:p w14:paraId="65B3AB42" w14:textId="77777777" w:rsidR="0063264C" w:rsidRPr="008D3828" w:rsidRDefault="0063264C" w:rsidP="0063264C">
            <w:pPr>
              <w:pStyle w:val="TableParagraph"/>
              <w:spacing w:before="120"/>
              <w:ind w:left="0"/>
              <w:jc w:val="both"/>
              <w:rPr>
                <w:color w:val="000000"/>
                <w:sz w:val="24"/>
                <w:szCs w:val="24"/>
              </w:rPr>
            </w:pPr>
            <w:r w:rsidRPr="008D3828">
              <w:rPr>
                <w:sz w:val="24"/>
                <w:szCs w:val="24"/>
                <w:lang w:eastAsia="lt-LT"/>
              </w:rPr>
              <w:t>Projektuojamų</w:t>
            </w:r>
            <w:r w:rsidRPr="008D3828">
              <w:rPr>
                <w:color w:val="000000"/>
                <w:sz w:val="24"/>
                <w:szCs w:val="24"/>
              </w:rPr>
              <w:t xml:space="preserve"> gatvių su asfaltbetonio danga ir nuovažų </w:t>
            </w:r>
            <w:r w:rsidRPr="008D3828">
              <w:rPr>
                <w:sz w:val="24"/>
                <w:szCs w:val="24"/>
              </w:rPr>
              <w:t>dangos konstrukcijos klasė parenkama pagal Automobilių kelių standartizuotų dangų konstrukcijų projektavimo taisykles, projektuojant sankryžas ir nuovažas vadovautis statybos rekomendacijomis R 36-01 „Automobilių kelių sankryžos“.</w:t>
            </w:r>
          </w:p>
          <w:p w14:paraId="38BDF64B" w14:textId="0A0DD717" w:rsidR="0063264C" w:rsidRPr="008D3828" w:rsidRDefault="0063264C" w:rsidP="0063264C">
            <w:pPr>
              <w:pStyle w:val="TableParagraph"/>
              <w:spacing w:before="120"/>
              <w:ind w:left="0"/>
              <w:jc w:val="both"/>
              <w:rPr>
                <w:sz w:val="24"/>
                <w:szCs w:val="24"/>
              </w:rPr>
            </w:pPr>
            <w:r w:rsidRPr="008D3828">
              <w:rPr>
                <w:sz w:val="24"/>
                <w:szCs w:val="24"/>
                <w:lang w:eastAsia="lt-LT"/>
              </w:rPr>
              <w:lastRenderedPageBreak/>
              <w:t>Suprojektuoti</w:t>
            </w:r>
            <w:r w:rsidRPr="008D3828">
              <w:rPr>
                <w:sz w:val="24"/>
                <w:szCs w:val="24"/>
              </w:rPr>
              <w:t xml:space="preserve"> vandentiekio, buitinių ir lietaus nuotekų tinklus bei gatvių apšvietimo inžinerinius tinklus. Numatyti esamų inžinerinių tinklų apsaugą (jei tai yra reikalinga).</w:t>
            </w:r>
            <w:r w:rsidR="007B70C7">
              <w:rPr>
                <w:sz w:val="24"/>
                <w:szCs w:val="24"/>
              </w:rPr>
              <w:t xml:space="preserve"> Projektuojant inžinerinius tinklus įvertinti perspektyvinę gyvenamųjų namų kvartalo plėtrą bei būsimą užstatymą.</w:t>
            </w:r>
          </w:p>
          <w:p w14:paraId="16FAAE00" w14:textId="70596C4C" w:rsidR="007275AA" w:rsidRPr="007B70C7" w:rsidRDefault="0063264C" w:rsidP="007B70C7">
            <w:pPr>
              <w:pStyle w:val="TableParagraph"/>
              <w:spacing w:before="120"/>
              <w:ind w:left="0"/>
              <w:jc w:val="both"/>
              <w:rPr>
                <w:sz w:val="24"/>
                <w:szCs w:val="24"/>
              </w:rPr>
            </w:pPr>
            <w:r w:rsidRPr="008D3828">
              <w:rPr>
                <w:sz w:val="24"/>
                <w:szCs w:val="24"/>
                <w:lang w:eastAsia="lt-LT"/>
              </w:rPr>
              <w:t>Numatyti</w:t>
            </w:r>
            <w:r w:rsidRPr="008D3828">
              <w:rPr>
                <w:sz w:val="24"/>
                <w:szCs w:val="24"/>
              </w:rPr>
              <w:t xml:space="preserve"> sklandžius dangų sujungimo, eismo saugumo priemonių įrengimo ir teritorijos sutvarkymo sprendinius.</w:t>
            </w:r>
          </w:p>
        </w:tc>
      </w:tr>
      <w:tr w:rsidR="007275AA" w:rsidRPr="008D3828"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7275AA" w:rsidRPr="008D3828" w:rsidRDefault="007275AA" w:rsidP="007275AA">
            <w:pPr>
              <w:spacing w:line="276" w:lineRule="auto"/>
              <w:jc w:val="both"/>
            </w:pPr>
            <w:r w:rsidRPr="008D3828">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7275AA" w:rsidRPr="008D3828" w:rsidRDefault="007275AA" w:rsidP="004B5B07">
            <w:pPr>
              <w:jc w:val="both"/>
            </w:pPr>
            <w:r w:rsidRPr="008D3828">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639AEF1A" w:rsidR="007275AA" w:rsidRPr="007B70C7" w:rsidRDefault="00283BE5" w:rsidP="007B70C7">
            <w:pPr>
              <w:pStyle w:val="TableParagraph"/>
              <w:ind w:left="0"/>
              <w:jc w:val="both"/>
              <w:rPr>
                <w:sz w:val="24"/>
                <w:szCs w:val="24"/>
              </w:rPr>
            </w:pPr>
            <w:r>
              <w:rPr>
                <w:sz w:val="24"/>
                <w:szCs w:val="24"/>
              </w:rPr>
              <w:t>-</w:t>
            </w:r>
          </w:p>
        </w:tc>
      </w:tr>
      <w:tr w:rsidR="007275AA" w:rsidRPr="008D3828"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7275AA" w:rsidRPr="008D3828" w:rsidRDefault="007275AA" w:rsidP="007275AA">
            <w:pPr>
              <w:spacing w:line="276" w:lineRule="auto"/>
              <w:jc w:val="both"/>
            </w:pPr>
            <w:r w:rsidRPr="008D3828">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7275AA" w:rsidRPr="008D3828" w:rsidRDefault="007275AA" w:rsidP="004B5B07">
            <w:pPr>
              <w:jc w:val="both"/>
            </w:pPr>
            <w:r w:rsidRPr="008D3828">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6FF32D0C" w:rsidR="007275AA" w:rsidRPr="008D3828" w:rsidRDefault="00E454EF" w:rsidP="00E454EF">
            <w:pPr>
              <w:jc w:val="both"/>
              <w:rPr>
                <w:i/>
              </w:rPr>
            </w:pPr>
            <w:r w:rsidRPr="00D52058">
              <w:t>Projektas, turi būti parengtas taip, kad jame būtų atsižvelgta į universal</w:t>
            </w:r>
            <w:r>
              <w:t>aus</w:t>
            </w:r>
            <w:r w:rsidRPr="00D52058">
              <w:t xml:space="preserve"> dizaino,</w:t>
            </w:r>
            <w:r w:rsidRPr="00D52058">
              <w:rPr>
                <w:spacing w:val="-1"/>
              </w:rPr>
              <w:t xml:space="preserve"> </w:t>
            </w:r>
            <w:r w:rsidRPr="00D52058">
              <w:t>prieinamumo</w:t>
            </w:r>
            <w:r w:rsidRPr="00D52058">
              <w:rPr>
                <w:spacing w:val="-1"/>
              </w:rPr>
              <w:t xml:space="preserve"> </w:t>
            </w:r>
            <w:r w:rsidRPr="00D52058">
              <w:t>visiems</w:t>
            </w:r>
            <w:r>
              <w:t xml:space="preserve"> </w:t>
            </w:r>
            <w:r w:rsidRPr="00D52058">
              <w:t>principus, kiek jie gali būti pritaikomi projektuojamam statiniui ir infrastruktūrai.</w:t>
            </w:r>
            <w:r w:rsidR="007275AA" w:rsidRPr="008D3828">
              <w:rPr>
                <w:i/>
              </w:rPr>
              <w:t xml:space="preserve"> </w:t>
            </w:r>
          </w:p>
        </w:tc>
      </w:tr>
      <w:tr w:rsidR="007275AA" w:rsidRPr="008D3828"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7275AA" w:rsidRPr="008D3828" w:rsidRDefault="007275AA" w:rsidP="007275AA">
            <w:pPr>
              <w:spacing w:line="276" w:lineRule="auto"/>
              <w:jc w:val="both"/>
              <w:rPr>
                <w:kern w:val="2"/>
              </w:rPr>
            </w:pPr>
            <w:r w:rsidRPr="008D3828">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7275AA" w:rsidRPr="008D3828" w:rsidRDefault="007275AA" w:rsidP="007275AA">
            <w:pPr>
              <w:spacing w:line="276" w:lineRule="auto"/>
              <w:jc w:val="both"/>
              <w:rPr>
                <w:u w:val="single"/>
              </w:rPr>
            </w:pPr>
            <w:r w:rsidRPr="008D3828">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FE22B4B" w14:textId="77777777" w:rsidR="00283BE5" w:rsidRPr="00D52058" w:rsidRDefault="00283BE5" w:rsidP="00283BE5">
            <w:pPr>
              <w:pStyle w:val="TableParagraph"/>
              <w:ind w:left="0"/>
              <w:rPr>
                <w:sz w:val="24"/>
                <w:szCs w:val="24"/>
              </w:rPr>
            </w:pPr>
            <w:r w:rsidRPr="00D52058">
              <w:rPr>
                <w:sz w:val="24"/>
                <w:szCs w:val="24"/>
              </w:rPr>
              <w:t>Projekto</w:t>
            </w:r>
            <w:r w:rsidRPr="00D52058">
              <w:rPr>
                <w:spacing w:val="-9"/>
                <w:sz w:val="24"/>
                <w:szCs w:val="24"/>
              </w:rPr>
              <w:t xml:space="preserve"> </w:t>
            </w:r>
            <w:r w:rsidRPr="00D52058">
              <w:rPr>
                <w:sz w:val="24"/>
                <w:szCs w:val="24"/>
              </w:rPr>
              <w:t>dalių</w:t>
            </w:r>
            <w:r w:rsidRPr="00D52058">
              <w:rPr>
                <w:spacing w:val="-9"/>
                <w:sz w:val="24"/>
                <w:szCs w:val="24"/>
              </w:rPr>
              <w:t xml:space="preserve"> </w:t>
            </w:r>
            <w:r w:rsidRPr="00D52058">
              <w:rPr>
                <w:sz w:val="24"/>
                <w:szCs w:val="24"/>
              </w:rPr>
              <w:t>sprendiniai</w:t>
            </w:r>
            <w:r w:rsidRPr="00D52058">
              <w:rPr>
                <w:spacing w:val="-8"/>
                <w:sz w:val="24"/>
                <w:szCs w:val="24"/>
              </w:rPr>
              <w:t xml:space="preserve"> </w:t>
            </w:r>
            <w:r w:rsidRPr="00D52058">
              <w:rPr>
                <w:sz w:val="24"/>
                <w:szCs w:val="24"/>
              </w:rPr>
              <w:t>turi</w:t>
            </w:r>
            <w:r w:rsidRPr="00D52058">
              <w:rPr>
                <w:spacing w:val="-9"/>
                <w:sz w:val="24"/>
                <w:szCs w:val="24"/>
              </w:rPr>
              <w:t xml:space="preserve"> </w:t>
            </w:r>
            <w:r w:rsidRPr="00D52058">
              <w:rPr>
                <w:sz w:val="24"/>
                <w:szCs w:val="24"/>
              </w:rPr>
              <w:t>būti</w:t>
            </w:r>
            <w:r w:rsidRPr="00D52058">
              <w:rPr>
                <w:spacing w:val="-9"/>
                <w:sz w:val="24"/>
                <w:szCs w:val="24"/>
              </w:rPr>
              <w:t xml:space="preserve"> </w:t>
            </w:r>
            <w:r w:rsidRPr="00D52058">
              <w:rPr>
                <w:sz w:val="24"/>
                <w:szCs w:val="24"/>
              </w:rPr>
              <w:t>racionalūs,</w:t>
            </w:r>
            <w:r w:rsidRPr="00D52058">
              <w:rPr>
                <w:spacing w:val="-9"/>
                <w:sz w:val="24"/>
                <w:szCs w:val="24"/>
              </w:rPr>
              <w:t xml:space="preserve"> </w:t>
            </w:r>
            <w:r w:rsidRPr="00D52058">
              <w:rPr>
                <w:sz w:val="24"/>
                <w:szCs w:val="24"/>
              </w:rPr>
              <w:t>t.</w:t>
            </w:r>
            <w:r w:rsidRPr="00D52058">
              <w:rPr>
                <w:spacing w:val="-9"/>
                <w:sz w:val="24"/>
                <w:szCs w:val="24"/>
              </w:rPr>
              <w:t xml:space="preserve"> </w:t>
            </w:r>
            <w:r w:rsidRPr="00D52058">
              <w:rPr>
                <w:sz w:val="24"/>
                <w:szCs w:val="24"/>
              </w:rPr>
              <w:t>y.</w:t>
            </w:r>
            <w:r w:rsidRPr="00D52058">
              <w:rPr>
                <w:spacing w:val="-9"/>
                <w:sz w:val="24"/>
                <w:szCs w:val="24"/>
              </w:rPr>
              <w:t xml:space="preserve"> </w:t>
            </w:r>
            <w:r w:rsidRPr="00D52058">
              <w:rPr>
                <w:sz w:val="24"/>
                <w:szCs w:val="24"/>
              </w:rPr>
              <w:t>taupūs</w:t>
            </w:r>
            <w:r w:rsidRPr="00D52058">
              <w:rPr>
                <w:spacing w:val="-9"/>
                <w:sz w:val="24"/>
                <w:szCs w:val="24"/>
              </w:rPr>
              <w:t xml:space="preserve"> </w:t>
            </w:r>
            <w:r w:rsidRPr="00D52058">
              <w:rPr>
                <w:sz w:val="24"/>
                <w:szCs w:val="24"/>
              </w:rPr>
              <w:t>ir</w:t>
            </w:r>
            <w:r w:rsidRPr="00D52058">
              <w:rPr>
                <w:spacing w:val="-9"/>
                <w:sz w:val="24"/>
                <w:szCs w:val="24"/>
              </w:rPr>
              <w:t xml:space="preserve"> </w:t>
            </w:r>
            <w:r w:rsidRPr="00D52058">
              <w:rPr>
                <w:sz w:val="24"/>
                <w:szCs w:val="24"/>
              </w:rPr>
              <w:t>veiksmingi, sprendinių vertė turi atitikti jų naudą.</w:t>
            </w:r>
          </w:p>
          <w:p w14:paraId="25436BE1" w14:textId="65970140" w:rsidR="007275AA" w:rsidRPr="008D3828" w:rsidRDefault="007275AA" w:rsidP="007275AA">
            <w:pPr>
              <w:spacing w:line="276" w:lineRule="auto"/>
              <w:jc w:val="both"/>
              <w:rPr>
                <w:u w:val="single"/>
              </w:rPr>
            </w:pPr>
          </w:p>
        </w:tc>
      </w:tr>
      <w:tr w:rsidR="007275AA" w:rsidRPr="008D3828" w14:paraId="587EE3AF"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7275AA" w:rsidRPr="008D3828" w:rsidRDefault="007275AA" w:rsidP="007275AA">
            <w:pPr>
              <w:spacing w:line="276" w:lineRule="auto"/>
              <w:jc w:val="both"/>
            </w:pPr>
            <w:r w:rsidRPr="008D3828">
              <w:t>18.1.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7275AA" w:rsidRPr="008D3828" w:rsidRDefault="007275AA" w:rsidP="007275AA">
            <w:pPr>
              <w:spacing w:line="276" w:lineRule="auto"/>
              <w:jc w:val="both"/>
              <w:rPr>
                <w:u w:val="single"/>
              </w:rPr>
            </w:pPr>
            <w:r w:rsidRPr="008D3828">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2CBB2A4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077BC462" w14:textId="77777777" w:rsidTr="4524A860">
        <w:tc>
          <w:tcPr>
            <w:tcW w:w="828" w:type="dxa"/>
            <w:tcBorders>
              <w:top w:val="single" w:sz="4" w:space="0" w:color="auto"/>
              <w:left w:val="single" w:sz="4" w:space="0" w:color="auto"/>
              <w:bottom w:val="single" w:sz="4" w:space="0" w:color="auto"/>
              <w:right w:val="single" w:sz="4" w:space="0" w:color="auto"/>
            </w:tcBorders>
          </w:tcPr>
          <w:p w14:paraId="2E5B7141" w14:textId="3025E31A" w:rsidR="007275AA" w:rsidRPr="008D3828" w:rsidRDefault="007275AA" w:rsidP="007275AA">
            <w:pPr>
              <w:spacing w:line="276" w:lineRule="auto"/>
              <w:jc w:val="both"/>
            </w:pPr>
            <w:r w:rsidRPr="008D3828">
              <w:t>18.</w:t>
            </w:r>
            <w:r w:rsidR="005369CA">
              <w:t>2</w:t>
            </w:r>
            <w:r w:rsidRPr="008D3828">
              <w:t>.</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7275AA" w:rsidRPr="008D3828" w:rsidRDefault="007275AA" w:rsidP="007275AA">
            <w:pPr>
              <w:spacing w:line="276" w:lineRule="auto"/>
              <w:jc w:val="both"/>
            </w:pPr>
            <w:r w:rsidRPr="008D3828">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405D1AE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349C21C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A4D7FE6" w14:textId="0C98E5D4" w:rsidR="007275AA" w:rsidRPr="008D3828" w:rsidRDefault="007275AA" w:rsidP="007275AA">
            <w:pPr>
              <w:spacing w:line="276" w:lineRule="auto"/>
              <w:jc w:val="both"/>
            </w:pPr>
            <w:r w:rsidRPr="008D3828">
              <w:t>18.</w:t>
            </w:r>
            <w:r w:rsidR="005369CA">
              <w:t>3</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7275AA" w:rsidRPr="008D3828" w:rsidRDefault="007275AA" w:rsidP="007275AA">
            <w:pPr>
              <w:spacing w:line="276" w:lineRule="auto"/>
              <w:jc w:val="both"/>
              <w:rPr>
                <w:kern w:val="24"/>
                <w:u w:val="single"/>
              </w:rPr>
            </w:pPr>
            <w:r w:rsidRPr="008D3828">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0F451DEE" w:rsidR="007275AA" w:rsidRPr="008D3828" w:rsidRDefault="004F5D17" w:rsidP="004F5D17">
            <w:pPr>
              <w:jc w:val="both"/>
              <w:rPr>
                <w:kern w:val="2"/>
                <w:u w:val="single"/>
              </w:rPr>
            </w:pPr>
            <w:r w:rsidRPr="004F5D17">
              <w:t>Vadovautis inžinerinių tinklų savininko ar valdytojo išduotomis prisijungimo sąlygomis, Techninėje specifikacijoje nurodytais reikalavimais (jeigu jie nurodyti).</w:t>
            </w:r>
          </w:p>
        </w:tc>
      </w:tr>
      <w:tr w:rsidR="007275AA" w:rsidRPr="008D3828" w14:paraId="31ED359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9B8FD9F" w14:textId="35A12806" w:rsidR="007275AA" w:rsidRPr="008D3828" w:rsidRDefault="007275AA" w:rsidP="007275AA">
            <w:pPr>
              <w:spacing w:line="276" w:lineRule="auto"/>
              <w:jc w:val="both"/>
            </w:pPr>
            <w:r w:rsidRPr="008D3828">
              <w:t>18.</w:t>
            </w:r>
            <w:r w:rsidR="005369CA">
              <w:t>4</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7275AA" w:rsidRPr="008D3828" w:rsidRDefault="007275AA" w:rsidP="007275AA">
            <w:pPr>
              <w:spacing w:line="276" w:lineRule="auto"/>
              <w:jc w:val="both"/>
              <w:rPr>
                <w:u w:val="single"/>
              </w:rPr>
            </w:pPr>
            <w:r w:rsidRPr="008D3828">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2A484AEA" w:rsidR="007275AA" w:rsidRPr="004F5D17" w:rsidRDefault="004F5D17" w:rsidP="004F5D17">
            <w:pPr>
              <w:jc w:val="both"/>
            </w:pPr>
            <w:r w:rsidRPr="004F5D17">
              <w:t xml:space="preserve">Vadovautis inžinerinių tinklų savininko ar valdytojo išduotomis prisijungimo sąlygomis, Techninėje specifikacijoje nurodytais reikalavimais (jeigu jie nurodyti). </w:t>
            </w:r>
          </w:p>
        </w:tc>
      </w:tr>
      <w:tr w:rsidR="007275AA" w:rsidRPr="008D3828"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77777777" w:rsidR="007275AA" w:rsidRPr="008D3828" w:rsidRDefault="007275AA" w:rsidP="007275AA">
            <w:pPr>
              <w:spacing w:line="276" w:lineRule="auto"/>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7275AA" w:rsidRPr="008D3828" w:rsidRDefault="007275AA" w:rsidP="007275AA">
            <w:pPr>
              <w:spacing w:line="276" w:lineRule="auto"/>
              <w:jc w:val="both"/>
            </w:pPr>
            <w:r w:rsidRPr="008D3828">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34A49195" w14:textId="77777777" w:rsidR="007275AA" w:rsidRDefault="00283BE5" w:rsidP="007275AA">
            <w:pPr>
              <w:spacing w:line="276" w:lineRule="auto"/>
              <w:jc w:val="both"/>
            </w:pPr>
            <w:r w:rsidRPr="008D3828">
              <w:rPr>
                <w:rFonts w:eastAsia="Times New Roman"/>
                <w:lang w:eastAsia="lt-LT"/>
              </w:rPr>
              <w:t>Projektuojant</w:t>
            </w:r>
            <w:r w:rsidRPr="008D3828">
              <w:rPr>
                <w:rFonts w:eastAsia="Times New Roman"/>
              </w:rPr>
              <w:t xml:space="preserve"> turi būti laikomasi Lietuvos Respublikos aplinkos ministro 2011 m. birželio 28 d. įsakymu Nr. D1-508 „Dėl aplinkos apsaugos kriterijų taikymo, vykdant žaliuosius pirkimus, tvarkos aprašo patvirtinimo“ XVII skyriaus „Kelių projektavimo paslaugos ir statybos darbai, kelio elementai“ 26 punkte nurodytų kriterijų</w:t>
            </w:r>
            <w:r w:rsidRPr="008D3828">
              <w:t>.</w:t>
            </w:r>
          </w:p>
          <w:p w14:paraId="2871DA4C" w14:textId="77777777" w:rsidR="004F5D17" w:rsidRPr="008D3828" w:rsidRDefault="004F5D17" w:rsidP="005369CA">
            <w:pPr>
              <w:jc w:val="both"/>
              <w:rPr>
                <w:i/>
                <w:iCs/>
                <w:u w:val="single"/>
              </w:rPr>
            </w:pPr>
            <w:r w:rsidRPr="008D3828">
              <w:rPr>
                <w:i/>
                <w:iCs/>
                <w:u w:val="single"/>
              </w:rPr>
              <w:t xml:space="preserve">Rekomenduojama vadovautis Europos komisijos EU GPP rekomendacijomis </w:t>
            </w:r>
            <w:hyperlink r:id="rId8" w:history="1">
              <w:r w:rsidRPr="008D3828">
                <w:rPr>
                  <w:rStyle w:val="Hyperlink"/>
                  <w:i/>
                  <w:iCs/>
                </w:rPr>
                <w:t xml:space="preserve">EU </w:t>
              </w:r>
              <w:proofErr w:type="spellStart"/>
              <w:r w:rsidRPr="008D3828">
                <w:rPr>
                  <w:rStyle w:val="Hyperlink"/>
                  <w:i/>
                  <w:iCs/>
                </w:rPr>
                <w:t>criteria</w:t>
              </w:r>
              <w:proofErr w:type="spellEnd"/>
              <w:r w:rsidRPr="008D3828">
                <w:rPr>
                  <w:rStyle w:val="Hyperlink"/>
                  <w:i/>
                  <w:iCs/>
                </w:rPr>
                <w:t xml:space="preserve"> - GPP - </w:t>
              </w:r>
              <w:proofErr w:type="spellStart"/>
              <w:r w:rsidRPr="008D3828">
                <w:rPr>
                  <w:rStyle w:val="Hyperlink"/>
                  <w:i/>
                  <w:iCs/>
                </w:rPr>
                <w:t>Environment</w:t>
              </w:r>
              <w:proofErr w:type="spellEnd"/>
              <w:r w:rsidRPr="008D3828">
                <w:rPr>
                  <w:rStyle w:val="Hyperlink"/>
                  <w:i/>
                  <w:iCs/>
                </w:rPr>
                <w:t xml:space="preserve"> - </w:t>
              </w:r>
              <w:proofErr w:type="spellStart"/>
              <w:r w:rsidRPr="008D3828">
                <w:rPr>
                  <w:rStyle w:val="Hyperlink"/>
                  <w:i/>
                  <w:iCs/>
                </w:rPr>
                <w:t>European</w:t>
              </w:r>
              <w:proofErr w:type="spellEnd"/>
              <w:r w:rsidRPr="008D3828">
                <w:rPr>
                  <w:rStyle w:val="Hyperlink"/>
                  <w:i/>
                  <w:iCs/>
                </w:rPr>
                <w:t xml:space="preserve"> </w:t>
              </w:r>
              <w:proofErr w:type="spellStart"/>
              <w:r w:rsidRPr="008D3828">
                <w:rPr>
                  <w:rStyle w:val="Hyperlink"/>
                  <w:i/>
                  <w:iCs/>
                </w:rPr>
                <w:t>Commission</w:t>
              </w:r>
              <w:proofErr w:type="spellEnd"/>
              <w:r w:rsidRPr="008D3828">
                <w:rPr>
                  <w:rStyle w:val="Hyperlink"/>
                  <w:i/>
                  <w:iCs/>
                </w:rPr>
                <w:t xml:space="preserve"> (europa.eu)</w:t>
              </w:r>
            </w:hyperlink>
            <w:r w:rsidRPr="008D3828">
              <w:rPr>
                <w:i/>
                <w:iCs/>
                <w:u w:val="single"/>
              </w:rPr>
              <w:t>:</w:t>
            </w:r>
          </w:p>
          <w:p w14:paraId="32D04EEE" w14:textId="77777777" w:rsidR="004F5D17" w:rsidRPr="008D3828" w:rsidRDefault="004F5D17" w:rsidP="005369CA">
            <w:pPr>
              <w:pStyle w:val="ListParagraph"/>
              <w:numPr>
                <w:ilvl w:val="0"/>
                <w:numId w:val="24"/>
              </w:numPr>
              <w:spacing w:line="240" w:lineRule="auto"/>
              <w:jc w:val="both"/>
              <w:rPr>
                <w:rFonts w:ascii="Times New Roman" w:hAnsi="Times New Roman" w:cs="Times New Roman"/>
                <w:i/>
                <w:iCs/>
                <w:sz w:val="24"/>
                <w:szCs w:val="24"/>
                <w:u w:val="single"/>
              </w:rPr>
            </w:pPr>
            <w:r w:rsidRPr="008D3828">
              <w:rPr>
                <w:rFonts w:ascii="Times New Roman" w:hAnsi="Times New Roman" w:cs="Times New Roman"/>
                <w:i/>
                <w:iCs/>
                <w:sz w:val="24"/>
                <w:szCs w:val="24"/>
              </w:rPr>
              <w:lastRenderedPageBreak/>
              <w:t xml:space="preserve">Kelių projektavimo, statybos ir eksplotacijos grupė: </w:t>
            </w:r>
            <w:hyperlink r:id="rId9" w:history="1">
              <w:r w:rsidRPr="008D3828">
                <w:rPr>
                  <w:rStyle w:val="Hyperlink"/>
                  <w:rFonts w:ascii="Times New Roman" w:hAnsi="Times New Roman" w:cs="Times New Roman"/>
                  <w:i/>
                  <w:iCs/>
                  <w:sz w:val="24"/>
                  <w:szCs w:val="24"/>
                </w:rPr>
                <w:t>LT.pdf (europa.eu)</w:t>
              </w:r>
            </w:hyperlink>
          </w:p>
          <w:p w14:paraId="60C64506" w14:textId="06FB9FD2" w:rsidR="004F5D17" w:rsidRPr="004F5D17" w:rsidRDefault="004F5D17" w:rsidP="005369CA">
            <w:pPr>
              <w:pStyle w:val="ListParagraph"/>
              <w:numPr>
                <w:ilvl w:val="0"/>
                <w:numId w:val="24"/>
              </w:numPr>
              <w:spacing w:line="240" w:lineRule="auto"/>
              <w:jc w:val="both"/>
              <w:rPr>
                <w:rFonts w:ascii="Times New Roman" w:hAnsi="Times New Roman" w:cs="Times New Roman"/>
                <w:i/>
                <w:iCs/>
                <w:color w:val="0000FF" w:themeColor="hyperlink"/>
                <w:sz w:val="24"/>
                <w:szCs w:val="24"/>
                <w:u w:val="single"/>
              </w:rPr>
            </w:pPr>
            <w:r w:rsidRPr="008D3828">
              <w:rPr>
                <w:rFonts w:ascii="Times New Roman" w:hAnsi="Times New Roman" w:cs="Times New Roman"/>
                <w:i/>
                <w:iCs/>
                <w:sz w:val="24"/>
                <w:szCs w:val="24"/>
                <w:u w:val="single"/>
              </w:rPr>
              <w:t>Viešųjų kelių apšvietimo įrangos grupė</w:t>
            </w:r>
            <w:r w:rsidRPr="008D3828">
              <w:rPr>
                <w:rFonts w:ascii="Times New Roman" w:hAnsi="Times New Roman" w:cs="Times New Roman"/>
                <w:sz w:val="24"/>
                <w:szCs w:val="24"/>
                <w:u w:val="single"/>
              </w:rPr>
              <w:t xml:space="preserve"> </w:t>
            </w:r>
            <w:hyperlink r:id="rId10" w:history="1">
              <w:r w:rsidRPr="008D3828">
                <w:rPr>
                  <w:rStyle w:val="Hyperlink"/>
                  <w:rFonts w:ascii="Times New Roman" w:hAnsi="Times New Roman" w:cs="Times New Roman"/>
                  <w:i/>
                  <w:iCs/>
                  <w:sz w:val="24"/>
                  <w:szCs w:val="24"/>
                </w:rPr>
                <w:t>LT.pdf (europa.eu)</w:t>
              </w:r>
            </w:hyperlink>
          </w:p>
        </w:tc>
      </w:tr>
      <w:tr w:rsidR="007275AA" w:rsidRPr="008D3828"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7275AA" w:rsidRPr="008D3828" w:rsidRDefault="007275AA" w:rsidP="007275AA">
            <w:pPr>
              <w:spacing w:line="276" w:lineRule="auto"/>
              <w:jc w:val="both"/>
            </w:pPr>
            <w:r w:rsidRPr="008D3828">
              <w:lastRenderedPageBreak/>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7275AA" w:rsidRPr="008D3828" w:rsidRDefault="007275AA" w:rsidP="007275AA">
            <w:pPr>
              <w:spacing w:line="276" w:lineRule="auto"/>
              <w:jc w:val="both"/>
              <w:rPr>
                <w:u w:val="single"/>
              </w:rPr>
            </w:pPr>
            <w:r w:rsidRPr="008D3828">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4CBE987D" w14:textId="77777777" w:rsidR="005369CA" w:rsidRPr="00D52058" w:rsidRDefault="005369CA" w:rsidP="005369CA">
            <w:pPr>
              <w:pStyle w:val="TableParagraph"/>
              <w:ind w:left="0"/>
              <w:jc w:val="both"/>
              <w:rPr>
                <w:sz w:val="24"/>
                <w:szCs w:val="24"/>
              </w:rPr>
            </w:pPr>
            <w:r w:rsidRPr="00D52058">
              <w:rPr>
                <w:sz w:val="24"/>
                <w:szCs w:val="24"/>
              </w:rPr>
              <w:t>Projektuotojas</w:t>
            </w:r>
            <w:r w:rsidRPr="00D52058">
              <w:rPr>
                <w:spacing w:val="-7"/>
                <w:sz w:val="24"/>
                <w:szCs w:val="24"/>
              </w:rPr>
              <w:t xml:space="preserve"> </w:t>
            </w:r>
            <w:r w:rsidRPr="00D52058">
              <w:rPr>
                <w:sz w:val="24"/>
                <w:szCs w:val="24"/>
              </w:rPr>
              <w:t>prieš</w:t>
            </w:r>
            <w:r w:rsidRPr="00D52058">
              <w:rPr>
                <w:spacing w:val="-8"/>
                <w:sz w:val="24"/>
                <w:szCs w:val="24"/>
              </w:rPr>
              <w:t xml:space="preserve"> </w:t>
            </w:r>
            <w:r w:rsidRPr="00D52058">
              <w:rPr>
                <w:sz w:val="24"/>
                <w:szCs w:val="24"/>
              </w:rPr>
              <w:t>teikdamas</w:t>
            </w:r>
            <w:r w:rsidRPr="00D52058">
              <w:rPr>
                <w:spacing w:val="-7"/>
                <w:sz w:val="24"/>
                <w:szCs w:val="24"/>
              </w:rPr>
              <w:t xml:space="preserve"> </w:t>
            </w:r>
            <w:r w:rsidRPr="00D52058">
              <w:rPr>
                <w:sz w:val="24"/>
                <w:szCs w:val="24"/>
              </w:rPr>
              <w:t>Statytojui (Užsakovui</w:t>
            </w:r>
            <w:r>
              <w:rPr>
                <w:sz w:val="24"/>
                <w:szCs w:val="24"/>
              </w:rPr>
              <w:t>)</w:t>
            </w:r>
            <w:r w:rsidRPr="00D52058">
              <w:rPr>
                <w:spacing w:val="-8"/>
                <w:sz w:val="24"/>
                <w:szCs w:val="24"/>
              </w:rPr>
              <w:t xml:space="preserve"> </w:t>
            </w:r>
            <w:r w:rsidRPr="00D52058">
              <w:rPr>
                <w:sz w:val="24"/>
                <w:szCs w:val="24"/>
              </w:rPr>
              <w:t>tvirtinti</w:t>
            </w:r>
            <w:r w:rsidRPr="00D52058">
              <w:rPr>
                <w:spacing w:val="-6"/>
                <w:sz w:val="24"/>
                <w:szCs w:val="24"/>
              </w:rPr>
              <w:t xml:space="preserve"> </w:t>
            </w:r>
            <w:r w:rsidRPr="00D52058">
              <w:rPr>
                <w:sz w:val="24"/>
                <w:szCs w:val="24"/>
              </w:rPr>
              <w:t>projektą, pristato parengtą projektą Statytojui (Užsakovui), pakomentuoja pagrindinius projektinius sprendinius bei nurodo projekto sprendinių atitiktį projektavimo užduočiai.</w:t>
            </w:r>
          </w:p>
          <w:p w14:paraId="706437E5" w14:textId="08034579" w:rsidR="007275AA" w:rsidRPr="008D3828" w:rsidRDefault="005369CA" w:rsidP="005369CA">
            <w:pPr>
              <w:spacing w:before="120"/>
              <w:jc w:val="both"/>
              <w:rPr>
                <w:u w:val="single"/>
              </w:rPr>
            </w:pPr>
            <w:r w:rsidRPr="00D52058">
              <w:rPr>
                <w:spacing w:val="-2"/>
              </w:rPr>
              <w:t xml:space="preserve">Projekto patvirtinimas reiškia Statytojo (Užsakovo) pritarimą parengtam </w:t>
            </w:r>
            <w:r w:rsidRPr="00D52058">
              <w:t>projektui, bet neatleidžia projektuotojo nuo atsakomybės už normatyvinę projekto kokybę.</w:t>
            </w:r>
          </w:p>
        </w:tc>
      </w:tr>
      <w:tr w:rsidR="007275AA" w:rsidRPr="008D3828" w14:paraId="7793F171"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207999E" w14:textId="63D9C4D0" w:rsidR="007275AA" w:rsidRPr="008D3828" w:rsidRDefault="007275AA" w:rsidP="007275AA">
            <w:pPr>
              <w:spacing w:line="276" w:lineRule="auto"/>
              <w:jc w:val="both"/>
            </w:pPr>
            <w:r w:rsidRPr="008D3828">
              <w:t>2</w:t>
            </w:r>
            <w:r w:rsidR="005369CA">
              <w:t>0</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7275AA" w:rsidRPr="008D3828" w:rsidRDefault="007275AA" w:rsidP="007275AA">
            <w:pPr>
              <w:spacing w:line="276" w:lineRule="auto"/>
              <w:jc w:val="both"/>
              <w:rPr>
                <w:u w:val="single"/>
              </w:rPr>
            </w:pPr>
            <w:r w:rsidRPr="008D3828">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9CE6508" w14:textId="77777777" w:rsidR="005369CA" w:rsidRPr="008D3828" w:rsidRDefault="005369CA" w:rsidP="005369CA">
            <w:pPr>
              <w:pStyle w:val="TableParagraph"/>
              <w:ind w:left="0"/>
              <w:jc w:val="both"/>
              <w:rPr>
                <w:sz w:val="24"/>
                <w:szCs w:val="24"/>
                <w:lang w:eastAsia="lt-LT"/>
              </w:rPr>
            </w:pPr>
            <w:r w:rsidRPr="008D3828">
              <w:rPr>
                <w:sz w:val="24"/>
                <w:szCs w:val="24"/>
                <w:lang w:eastAsia="lt-LT"/>
              </w:rPr>
              <w:t>Projekte turi būti numatyti du Projekto vykdymo etapai (</w:t>
            </w:r>
            <w:r w:rsidRPr="008D3828">
              <w:rPr>
                <w:i/>
                <w:iCs/>
                <w:sz w:val="24"/>
                <w:szCs w:val="24"/>
                <w:lang w:eastAsia="lt-LT"/>
              </w:rPr>
              <w:t>etapų apimtis projektavimo eigoje gali būti tikslinama</w:t>
            </w:r>
            <w:r w:rsidRPr="008D3828">
              <w:rPr>
                <w:sz w:val="24"/>
                <w:szCs w:val="24"/>
                <w:lang w:eastAsia="lt-LT"/>
              </w:rPr>
              <w:t>):</w:t>
            </w:r>
          </w:p>
          <w:p w14:paraId="6E06BC52" w14:textId="77777777" w:rsidR="005369CA" w:rsidRPr="008D3828" w:rsidRDefault="005369CA" w:rsidP="005369CA">
            <w:pPr>
              <w:pStyle w:val="ListParagraph"/>
              <w:numPr>
                <w:ilvl w:val="0"/>
                <w:numId w:val="28"/>
              </w:numPr>
              <w:spacing w:after="0" w:line="240" w:lineRule="auto"/>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Pirmas etapas – visų inžinerinių tinklų (vandentiekio, buitinių nuotekų, lietaus nuotekų ir kt.) ir gatvių žemės sankasos įrengimas;</w:t>
            </w:r>
          </w:p>
          <w:p w14:paraId="13737C85" w14:textId="77777777" w:rsidR="005369CA" w:rsidRPr="008D3828" w:rsidRDefault="005369CA" w:rsidP="005369CA">
            <w:pPr>
              <w:pStyle w:val="ListParagraph"/>
              <w:numPr>
                <w:ilvl w:val="0"/>
                <w:numId w:val="28"/>
              </w:numPr>
              <w:spacing w:after="0" w:line="240" w:lineRule="auto"/>
              <w:ind w:left="714" w:hanging="357"/>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Antras etapas – gatvių asfaltbetonio dangos ir šaligatvių bei apšvietimo tinklų įrengimas.</w:t>
            </w:r>
          </w:p>
          <w:p w14:paraId="7FC9B0E3" w14:textId="3016E25B" w:rsidR="007275AA" w:rsidRPr="00A55795" w:rsidRDefault="007275AA" w:rsidP="00A55795">
            <w:pPr>
              <w:jc w:val="both"/>
              <w:rPr>
                <w:u w:val="single"/>
              </w:rPr>
            </w:pPr>
            <w:r w:rsidRPr="00A55795">
              <w:rPr>
                <w:kern w:val="0"/>
                <w:lang w:eastAsia="lt-LT"/>
              </w:rPr>
              <w:t xml:space="preserve">Toks </w:t>
            </w:r>
            <w:r w:rsidRPr="00A55795">
              <w:t xml:space="preserve">atskirų </w:t>
            </w:r>
            <w:r w:rsidRPr="00A55795">
              <w:rPr>
                <w:kern w:val="0"/>
                <w:lang w:eastAsia="lt-LT"/>
              </w:rPr>
              <w:t xml:space="preserve">statinių ar jų dalių statybos užbaigimo ne vienu metu atskyrimas Projekte turi būti tinkamai pagrįstas ir detalizuotas atskiromis grupėmis, įskaitant tikslų vietos ir erdvės apibrėžimą, kad nekeltų kliūčių statybos užbaigimo procedūros metu išduoti atskirus užbaigtų statyti statinių ar jų dalių aktus ar surašyti atskiras deklaracijas bei aiškiai atskirti statybos rangovo ir užsakovo atsakomybę po darbų ir grupių perėmimo. Taip pat pagal atskiras grupes turi būti atskirta ir skaičiuojamoji kaina. </w:t>
            </w:r>
          </w:p>
        </w:tc>
      </w:tr>
      <w:tr w:rsidR="007275AA" w:rsidRPr="008D3828"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043075D8" w:rsidR="007275AA" w:rsidRPr="008D3828" w:rsidRDefault="007275AA" w:rsidP="007275AA">
            <w:pPr>
              <w:spacing w:line="276" w:lineRule="auto"/>
              <w:jc w:val="both"/>
            </w:pPr>
            <w:r w:rsidRPr="008D3828">
              <w:t>2</w:t>
            </w:r>
            <w:r w:rsidR="00A55795">
              <w:t>1</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7275AA" w:rsidRPr="008D3828" w:rsidRDefault="007275AA" w:rsidP="007275AA">
            <w:pPr>
              <w:spacing w:line="276" w:lineRule="auto"/>
              <w:jc w:val="both"/>
              <w:rPr>
                <w:noProof/>
              </w:rPr>
            </w:pPr>
            <w:r w:rsidRPr="008D3828">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3E71EC6E" w:rsidR="007275AA" w:rsidRPr="008D3828" w:rsidRDefault="007275AA" w:rsidP="007275AA">
            <w:pPr>
              <w:spacing w:line="276" w:lineRule="auto"/>
              <w:jc w:val="both"/>
              <w:rPr>
                <w:i/>
                <w:iCs/>
                <w:kern w:val="0"/>
                <w:lang w:eastAsia="lt-LT"/>
              </w:rPr>
            </w:pPr>
            <w:r w:rsidRPr="008D3828">
              <w:rPr>
                <w:iCs/>
                <w:kern w:val="0"/>
                <w:lang w:eastAsia="lt-LT"/>
              </w:rPr>
              <w:t>Projekto rengimo dokumentai turi būti parengti lietuvių kalba.</w:t>
            </w:r>
          </w:p>
        </w:tc>
      </w:tr>
      <w:tr w:rsidR="007275AA" w:rsidRPr="008D3828"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06F61A6B" w:rsidR="007275AA" w:rsidRPr="008D3828" w:rsidRDefault="007275AA" w:rsidP="007275AA">
            <w:pPr>
              <w:spacing w:line="276" w:lineRule="auto"/>
              <w:jc w:val="both"/>
              <w:rPr>
                <w:kern w:val="2"/>
              </w:rPr>
            </w:pPr>
            <w:r w:rsidRPr="008D3828">
              <w:t>2</w:t>
            </w:r>
            <w:r w:rsidR="00A55795">
              <w:t>2</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7275AA" w:rsidRPr="008D3828" w:rsidRDefault="007275AA" w:rsidP="007275AA">
            <w:pPr>
              <w:spacing w:line="276" w:lineRule="auto"/>
              <w:jc w:val="both"/>
            </w:pPr>
            <w:r w:rsidRPr="008D3828">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390A355" w14:textId="77777777" w:rsidR="00A55795" w:rsidRPr="00D52058" w:rsidRDefault="00A55795" w:rsidP="00A55795">
            <w:pPr>
              <w:pStyle w:val="TableParagraph"/>
              <w:ind w:left="0"/>
              <w:jc w:val="both"/>
              <w:rPr>
                <w:sz w:val="24"/>
                <w:szCs w:val="24"/>
              </w:rPr>
            </w:pPr>
            <w:r w:rsidRPr="00D52058">
              <w:rPr>
                <w:sz w:val="24"/>
                <w:szCs w:val="24"/>
              </w:rPr>
              <w:t>Projektas įforminamas, komplektuojamas ir perduodamas Užsakovui STR „Statinio projektavimas, projekto ekspertizė“ nustatyta tvarka.</w:t>
            </w:r>
          </w:p>
          <w:p w14:paraId="2F742AAC" w14:textId="3F6F3E35" w:rsidR="007275AA" w:rsidRPr="00FF5B42" w:rsidRDefault="00FF5B42" w:rsidP="00FF5B42">
            <w:pPr>
              <w:pStyle w:val="TableParagraph"/>
              <w:tabs>
                <w:tab w:val="left" w:pos="827"/>
              </w:tabs>
              <w:spacing w:before="120"/>
              <w:ind w:left="0"/>
              <w:jc w:val="both"/>
              <w:rPr>
                <w:sz w:val="24"/>
                <w:szCs w:val="24"/>
              </w:rPr>
            </w:pPr>
            <w:r w:rsidRPr="00FF5B42">
              <w:rPr>
                <w:sz w:val="24"/>
                <w:szCs w:val="24"/>
              </w:rPr>
              <w:t>Projektinės dokumentacijos skaičius: 1 egz. elektroninėje laikmenoje (pasirašytas elektroniniu parašu) projekto ekspertizei atlikti. Projektą pataisius pagal ekspertizės pastabas privaloma pateikti  projektą 2 egz. popierine forma ir 1 egz. elektroninėje laikmenoje</w:t>
            </w:r>
            <w:r>
              <w:rPr>
                <w:sz w:val="24"/>
                <w:szCs w:val="24"/>
              </w:rPr>
              <w:t xml:space="preserve"> su el. parašais</w:t>
            </w:r>
            <w:r w:rsidRPr="00FF5B42">
              <w:rPr>
                <w:sz w:val="24"/>
                <w:szCs w:val="24"/>
              </w:rPr>
              <w:t xml:space="preserve"> (</w:t>
            </w:r>
            <w:proofErr w:type="spellStart"/>
            <w:r>
              <w:rPr>
                <w:sz w:val="24"/>
                <w:szCs w:val="24"/>
              </w:rPr>
              <w:t>pdf</w:t>
            </w:r>
            <w:proofErr w:type="spellEnd"/>
            <w:r>
              <w:rPr>
                <w:sz w:val="24"/>
                <w:szCs w:val="24"/>
              </w:rPr>
              <w:t xml:space="preserve">. bei </w:t>
            </w:r>
            <w:r w:rsidRPr="00FF5B42">
              <w:rPr>
                <w:sz w:val="24"/>
                <w:szCs w:val="24"/>
              </w:rPr>
              <w:t>redaguojamais – doc.,</w:t>
            </w:r>
            <w:r>
              <w:rPr>
                <w:sz w:val="24"/>
                <w:szCs w:val="24"/>
              </w:rPr>
              <w:t xml:space="preserve"> </w:t>
            </w:r>
            <w:proofErr w:type="spellStart"/>
            <w:r>
              <w:rPr>
                <w:sz w:val="24"/>
                <w:szCs w:val="24"/>
              </w:rPr>
              <w:t>xls</w:t>
            </w:r>
            <w:proofErr w:type="spellEnd"/>
            <w:r>
              <w:rPr>
                <w:sz w:val="24"/>
                <w:szCs w:val="24"/>
              </w:rPr>
              <w:t>.,</w:t>
            </w:r>
            <w:r w:rsidRPr="00FF5B42">
              <w:rPr>
                <w:sz w:val="24"/>
                <w:szCs w:val="24"/>
              </w:rPr>
              <w:t xml:space="preserve"> </w:t>
            </w:r>
            <w:proofErr w:type="spellStart"/>
            <w:r w:rsidRPr="00FF5B42">
              <w:rPr>
                <w:sz w:val="24"/>
                <w:szCs w:val="24"/>
              </w:rPr>
              <w:t>dwg</w:t>
            </w:r>
            <w:proofErr w:type="spellEnd"/>
            <w:r w:rsidRPr="00FF5B42">
              <w:rPr>
                <w:sz w:val="24"/>
                <w:szCs w:val="24"/>
              </w:rPr>
              <w:t>., ar kt. analogiško formato failais).</w:t>
            </w:r>
          </w:p>
        </w:tc>
      </w:tr>
      <w:tr w:rsidR="007275AA" w:rsidRPr="008D3828"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6313A440" w:rsidR="007275AA" w:rsidRPr="008D3828" w:rsidRDefault="007275AA" w:rsidP="007275AA">
            <w:pPr>
              <w:spacing w:line="276" w:lineRule="auto"/>
              <w:jc w:val="both"/>
            </w:pPr>
            <w:r w:rsidRPr="008D3828">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7275AA" w:rsidRPr="008D3828" w:rsidRDefault="007275AA" w:rsidP="007275AA">
            <w:pPr>
              <w:spacing w:line="276" w:lineRule="auto"/>
              <w:jc w:val="both"/>
            </w:pPr>
            <w:r w:rsidRPr="008D3828">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0ABC7293" w:rsidR="007275AA" w:rsidRPr="008D3828" w:rsidRDefault="007275AA" w:rsidP="007275AA">
            <w:pPr>
              <w:spacing w:line="276" w:lineRule="auto"/>
              <w:jc w:val="both"/>
              <w:rPr>
                <w:i/>
                <w:iCs/>
                <w:kern w:val="0"/>
                <w:lang w:eastAsia="lt-LT"/>
              </w:rPr>
            </w:pPr>
            <w:r w:rsidRPr="008D3828">
              <w:rPr>
                <w:rFonts w:eastAsia="Calibri"/>
                <w:kern w:val="0"/>
              </w:rPr>
              <w:t>Projekto bendrąją ekspertizę užsako ir apmoka Užsakovas.</w:t>
            </w:r>
          </w:p>
        </w:tc>
      </w:tr>
    </w:tbl>
    <w:p w14:paraId="65BC9A52" w14:textId="77777777" w:rsidR="0004269A" w:rsidRPr="008D3828" w:rsidRDefault="0004269A" w:rsidP="00B8576F">
      <w:pPr>
        <w:jc w:val="both"/>
        <w:rPr>
          <w:b/>
        </w:rPr>
      </w:pPr>
    </w:p>
    <w:p w14:paraId="13369B7B" w14:textId="77777777" w:rsidR="00A77D35" w:rsidRDefault="00A77D35" w:rsidP="00B8576F">
      <w:pPr>
        <w:jc w:val="both"/>
        <w:rPr>
          <w:b/>
        </w:rPr>
      </w:pPr>
    </w:p>
    <w:p w14:paraId="69362C2B" w14:textId="651C8C13" w:rsidR="00B8576F" w:rsidRDefault="00C17E47" w:rsidP="00B8576F">
      <w:pPr>
        <w:jc w:val="both"/>
        <w:rPr>
          <w:b/>
        </w:rPr>
      </w:pPr>
      <w:r w:rsidRPr="008D3828">
        <w:rPr>
          <w:b/>
        </w:rPr>
        <w:lastRenderedPageBreak/>
        <w:t>PIRKIMO VYKDYTOJO</w:t>
      </w:r>
      <w:r w:rsidR="00B8576F" w:rsidRPr="008D3828">
        <w:rPr>
          <w:b/>
        </w:rPr>
        <w:t xml:space="preserve"> PATEIKIAMI DUOMENYS</w:t>
      </w:r>
      <w:r w:rsidR="00081CC0" w:rsidRPr="008D3828">
        <w:rPr>
          <w:b/>
        </w:rPr>
        <w:t xml:space="preserve"> IR DOKUMENTAI</w:t>
      </w:r>
    </w:p>
    <w:p w14:paraId="23913778" w14:textId="77777777" w:rsidR="00A77D35" w:rsidRDefault="00A77D35" w:rsidP="00B8576F">
      <w:pPr>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82"/>
        <w:gridCol w:w="1682"/>
      </w:tblGrid>
      <w:tr w:rsidR="00A77D35" w:rsidRPr="00D52058" w14:paraId="08750704" w14:textId="77777777" w:rsidTr="00A057F1">
        <w:trPr>
          <w:trHeight w:val="276"/>
        </w:trPr>
        <w:tc>
          <w:tcPr>
            <w:tcW w:w="4072" w:type="pct"/>
          </w:tcPr>
          <w:p w14:paraId="70385AC0" w14:textId="77777777" w:rsidR="00A77D35" w:rsidRPr="00D52058" w:rsidRDefault="00A77D35" w:rsidP="00A057F1">
            <w:pPr>
              <w:pStyle w:val="TableParagraph"/>
              <w:spacing w:line="256" w:lineRule="exact"/>
              <w:ind w:left="6"/>
              <w:jc w:val="center"/>
              <w:rPr>
                <w:b/>
                <w:sz w:val="24"/>
                <w:szCs w:val="24"/>
              </w:rPr>
            </w:pPr>
            <w:r w:rsidRPr="00D52058">
              <w:rPr>
                <w:b/>
                <w:sz w:val="24"/>
                <w:szCs w:val="24"/>
              </w:rPr>
              <w:t>Užsakovo</w:t>
            </w:r>
            <w:r w:rsidRPr="00D52058">
              <w:rPr>
                <w:b/>
                <w:spacing w:val="-5"/>
                <w:sz w:val="24"/>
                <w:szCs w:val="24"/>
              </w:rPr>
              <w:t xml:space="preserve"> </w:t>
            </w:r>
            <w:r w:rsidRPr="00D52058">
              <w:rPr>
                <w:b/>
                <w:sz w:val="24"/>
                <w:szCs w:val="24"/>
              </w:rPr>
              <w:t>pateikiami</w:t>
            </w:r>
            <w:r w:rsidRPr="00D52058">
              <w:rPr>
                <w:b/>
                <w:spacing w:val="-5"/>
                <w:sz w:val="24"/>
                <w:szCs w:val="24"/>
              </w:rPr>
              <w:t xml:space="preserve"> </w:t>
            </w:r>
            <w:r w:rsidRPr="00D52058">
              <w:rPr>
                <w:b/>
                <w:spacing w:val="-2"/>
                <w:sz w:val="24"/>
                <w:szCs w:val="24"/>
              </w:rPr>
              <w:t>dokumentai</w:t>
            </w:r>
          </w:p>
        </w:tc>
        <w:tc>
          <w:tcPr>
            <w:tcW w:w="928" w:type="pct"/>
          </w:tcPr>
          <w:p w14:paraId="3CFE7255" w14:textId="77777777" w:rsidR="00A77D35" w:rsidRPr="00D52058" w:rsidRDefault="00A77D35" w:rsidP="00A057F1">
            <w:pPr>
              <w:pStyle w:val="TableParagraph"/>
              <w:spacing w:line="256" w:lineRule="exact"/>
              <w:ind w:left="9"/>
              <w:jc w:val="center"/>
              <w:rPr>
                <w:b/>
                <w:sz w:val="24"/>
                <w:szCs w:val="24"/>
              </w:rPr>
            </w:pPr>
            <w:r w:rsidRPr="00D52058">
              <w:rPr>
                <w:b/>
                <w:sz w:val="24"/>
                <w:szCs w:val="24"/>
              </w:rPr>
              <w:t>Lapų</w:t>
            </w:r>
            <w:r w:rsidRPr="00D52058">
              <w:rPr>
                <w:b/>
                <w:spacing w:val="-2"/>
                <w:sz w:val="24"/>
                <w:szCs w:val="24"/>
              </w:rPr>
              <w:t xml:space="preserve"> </w:t>
            </w:r>
            <w:r w:rsidRPr="00D52058">
              <w:rPr>
                <w:b/>
                <w:spacing w:val="-5"/>
                <w:sz w:val="24"/>
                <w:szCs w:val="24"/>
              </w:rPr>
              <w:t>sk.</w:t>
            </w:r>
          </w:p>
        </w:tc>
      </w:tr>
      <w:tr w:rsidR="00A77D35" w:rsidRPr="00D52058" w14:paraId="35B8503A" w14:textId="77777777" w:rsidTr="00A057F1">
        <w:trPr>
          <w:trHeight w:val="276"/>
        </w:trPr>
        <w:tc>
          <w:tcPr>
            <w:tcW w:w="4072" w:type="pct"/>
          </w:tcPr>
          <w:p w14:paraId="0C9AD9A8" w14:textId="4FF0145D" w:rsidR="00A77D35" w:rsidRPr="00D52058" w:rsidRDefault="00A77D35" w:rsidP="00A057F1">
            <w:pPr>
              <w:pStyle w:val="TableParagraph"/>
              <w:spacing w:line="256" w:lineRule="exact"/>
              <w:ind w:left="0"/>
              <w:rPr>
                <w:sz w:val="24"/>
                <w:szCs w:val="24"/>
              </w:rPr>
            </w:pPr>
            <w:r w:rsidRPr="00893984">
              <w:rPr>
                <w:sz w:val="24"/>
                <w:szCs w:val="24"/>
              </w:rPr>
              <w:t>Vietovės schema</w:t>
            </w:r>
          </w:p>
        </w:tc>
        <w:tc>
          <w:tcPr>
            <w:tcW w:w="928" w:type="pct"/>
          </w:tcPr>
          <w:p w14:paraId="2B9CB429" w14:textId="73D7F434" w:rsidR="00A77D35" w:rsidRPr="00D52058" w:rsidRDefault="00A77D35" w:rsidP="00A057F1">
            <w:pPr>
              <w:pStyle w:val="TableParagraph"/>
              <w:spacing w:line="256" w:lineRule="exact"/>
              <w:ind w:left="9"/>
              <w:jc w:val="center"/>
              <w:rPr>
                <w:sz w:val="24"/>
                <w:szCs w:val="24"/>
              </w:rPr>
            </w:pPr>
            <w:r>
              <w:rPr>
                <w:sz w:val="24"/>
                <w:szCs w:val="24"/>
              </w:rPr>
              <w:t>1</w:t>
            </w:r>
            <w:r w:rsidRPr="00D52058">
              <w:rPr>
                <w:sz w:val="24"/>
                <w:szCs w:val="24"/>
              </w:rPr>
              <w:t xml:space="preserve"> psl.</w:t>
            </w:r>
          </w:p>
        </w:tc>
      </w:tr>
      <w:tr w:rsidR="00A77D35" w:rsidRPr="00D52058" w14:paraId="723CA756" w14:textId="77777777" w:rsidTr="00A057F1">
        <w:trPr>
          <w:trHeight w:val="275"/>
        </w:trPr>
        <w:tc>
          <w:tcPr>
            <w:tcW w:w="4072" w:type="pct"/>
          </w:tcPr>
          <w:p w14:paraId="7AEA97E9" w14:textId="0792FD93" w:rsidR="00A77D35" w:rsidRPr="00D52058" w:rsidRDefault="00A77D35" w:rsidP="00A057F1">
            <w:pPr>
              <w:pStyle w:val="TableParagraph"/>
              <w:spacing w:line="256" w:lineRule="exact"/>
              <w:ind w:left="0"/>
              <w:rPr>
                <w:sz w:val="24"/>
                <w:szCs w:val="24"/>
              </w:rPr>
            </w:pPr>
            <w:r>
              <w:rPr>
                <w:sz w:val="24"/>
                <w:szCs w:val="24"/>
              </w:rPr>
              <w:t>Vilkaviškio m. Aušros g. (VK 8072) NTR duomenų bazės išrašas</w:t>
            </w:r>
          </w:p>
        </w:tc>
        <w:tc>
          <w:tcPr>
            <w:tcW w:w="928" w:type="pct"/>
          </w:tcPr>
          <w:p w14:paraId="14D2B37E" w14:textId="59743695" w:rsidR="00A77D35" w:rsidRPr="00D52058" w:rsidRDefault="00A77D35" w:rsidP="00A057F1">
            <w:pPr>
              <w:pStyle w:val="TableParagraph"/>
              <w:spacing w:line="256" w:lineRule="exact"/>
              <w:ind w:left="9"/>
              <w:jc w:val="center"/>
              <w:rPr>
                <w:sz w:val="24"/>
                <w:szCs w:val="24"/>
              </w:rPr>
            </w:pPr>
            <w:r>
              <w:rPr>
                <w:sz w:val="24"/>
                <w:szCs w:val="24"/>
              </w:rPr>
              <w:t>2</w:t>
            </w:r>
            <w:r w:rsidRPr="00D52058">
              <w:rPr>
                <w:sz w:val="24"/>
                <w:szCs w:val="24"/>
              </w:rPr>
              <w:t xml:space="preserve"> psl.</w:t>
            </w:r>
          </w:p>
        </w:tc>
      </w:tr>
      <w:tr w:rsidR="00A77D35" w:rsidRPr="00D52058" w14:paraId="723DF075" w14:textId="77777777" w:rsidTr="00A057F1">
        <w:trPr>
          <w:trHeight w:val="275"/>
        </w:trPr>
        <w:tc>
          <w:tcPr>
            <w:tcW w:w="4072" w:type="pct"/>
          </w:tcPr>
          <w:p w14:paraId="081F9070" w14:textId="5B898AD8" w:rsidR="00A77D35" w:rsidRDefault="00A77D35" w:rsidP="00A057F1">
            <w:pPr>
              <w:pStyle w:val="TableParagraph"/>
              <w:spacing w:line="256" w:lineRule="exact"/>
              <w:ind w:left="0"/>
              <w:rPr>
                <w:sz w:val="24"/>
                <w:szCs w:val="24"/>
              </w:rPr>
            </w:pPr>
            <w:r>
              <w:rPr>
                <w:sz w:val="24"/>
                <w:szCs w:val="24"/>
              </w:rPr>
              <w:t>Vilkaviškio m. Aušros g. (VK 8072) Nekilnojamojo daikto kadastrinių matavimų byla</w:t>
            </w:r>
          </w:p>
        </w:tc>
        <w:tc>
          <w:tcPr>
            <w:tcW w:w="928" w:type="pct"/>
          </w:tcPr>
          <w:p w14:paraId="3DF4C532" w14:textId="2E264FD2" w:rsidR="00A77D35" w:rsidRDefault="00A77D35" w:rsidP="00A057F1">
            <w:pPr>
              <w:pStyle w:val="TableParagraph"/>
              <w:spacing w:line="256" w:lineRule="exact"/>
              <w:ind w:left="9"/>
              <w:jc w:val="center"/>
              <w:rPr>
                <w:sz w:val="24"/>
                <w:szCs w:val="24"/>
              </w:rPr>
            </w:pPr>
            <w:r>
              <w:rPr>
                <w:sz w:val="24"/>
                <w:szCs w:val="24"/>
              </w:rPr>
              <w:t>15 psl.</w:t>
            </w:r>
          </w:p>
        </w:tc>
      </w:tr>
    </w:tbl>
    <w:p w14:paraId="1B070CBE" w14:textId="78809D40" w:rsidR="00DD712E" w:rsidRPr="008D3828" w:rsidRDefault="00DD712E" w:rsidP="009B0463">
      <w:pPr>
        <w:jc w:val="both"/>
      </w:pPr>
    </w:p>
    <w:p w14:paraId="5B90B51D" w14:textId="77777777" w:rsidR="009B0463" w:rsidRPr="008D3828" w:rsidRDefault="009B0463" w:rsidP="009B0463">
      <w:pPr>
        <w:jc w:val="both"/>
      </w:pPr>
    </w:p>
    <w:p w14:paraId="59810D73" w14:textId="77777777" w:rsidR="009B0463" w:rsidRPr="008D3828"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8D3828" w14:paraId="4A43F8DE" w14:textId="77777777" w:rsidTr="004936BC">
        <w:tc>
          <w:tcPr>
            <w:tcW w:w="4537" w:type="dxa"/>
          </w:tcPr>
          <w:p w14:paraId="46EDCE8B" w14:textId="548C57C9" w:rsidR="004936BC" w:rsidRPr="008D3828" w:rsidRDefault="004936BC" w:rsidP="004936BC">
            <w:pPr>
              <w:snapToGrid w:val="0"/>
              <w:jc w:val="both"/>
            </w:pPr>
            <w:r w:rsidRPr="008D3828">
              <w:t>Pirkimo vykdytojas (Statytojas / Užsakovas)</w:t>
            </w:r>
          </w:p>
          <w:p w14:paraId="2C197533" w14:textId="77777777" w:rsidR="004936BC" w:rsidRPr="008D3828" w:rsidRDefault="004936BC" w:rsidP="004936BC">
            <w:pPr>
              <w:snapToGrid w:val="0"/>
              <w:jc w:val="both"/>
            </w:pPr>
            <w:r w:rsidRPr="008D3828">
              <w:t xml:space="preserve"> </w:t>
            </w:r>
          </w:p>
          <w:p w14:paraId="67B20309" w14:textId="77777777" w:rsidR="004936BC" w:rsidRPr="008D3828" w:rsidRDefault="004936BC" w:rsidP="004936BC">
            <w:pPr>
              <w:jc w:val="both"/>
              <w:rPr>
                <w:u w:val="single"/>
              </w:rPr>
            </w:pPr>
            <w:r w:rsidRPr="008D3828">
              <w:rPr>
                <w:u w:val="single"/>
              </w:rPr>
              <w:tab/>
            </w:r>
            <w:r w:rsidRPr="008D3828">
              <w:rPr>
                <w:u w:val="single"/>
              </w:rPr>
              <w:tab/>
            </w:r>
            <w:r w:rsidRPr="008D3828">
              <w:rPr>
                <w:u w:val="single"/>
              </w:rPr>
              <w:tab/>
            </w:r>
            <w:r w:rsidRPr="008D3828">
              <w:rPr>
                <w:u w:val="single"/>
              </w:rPr>
              <w:tab/>
            </w:r>
            <w:r w:rsidRPr="008D3828">
              <w:rPr>
                <w:u w:val="single"/>
              </w:rPr>
              <w:tab/>
            </w:r>
            <w:r w:rsidRPr="008D3828">
              <w:rPr>
                <w:u w:val="single"/>
              </w:rPr>
              <w:tab/>
            </w:r>
          </w:p>
          <w:p w14:paraId="332B647C" w14:textId="77777777" w:rsidR="004936BC" w:rsidRPr="008D3828" w:rsidRDefault="004936BC" w:rsidP="004936BC">
            <w:pPr>
              <w:ind w:left="720"/>
              <w:jc w:val="both"/>
            </w:pPr>
            <w:r w:rsidRPr="008D3828">
              <w:t xml:space="preserve">   Vardas, pavardė</w:t>
            </w:r>
          </w:p>
          <w:p w14:paraId="22BAB853" w14:textId="77777777" w:rsidR="004936BC" w:rsidRPr="008D3828" w:rsidRDefault="004936BC" w:rsidP="004936BC">
            <w:pPr>
              <w:ind w:left="720"/>
              <w:jc w:val="both"/>
            </w:pPr>
          </w:p>
          <w:p w14:paraId="703E025E" w14:textId="77777777" w:rsidR="004936BC" w:rsidRPr="008D3828" w:rsidRDefault="004936BC" w:rsidP="004936BC">
            <w:pPr>
              <w:jc w:val="both"/>
              <w:rPr>
                <w:u w:val="single"/>
              </w:rPr>
            </w:pPr>
            <w:r w:rsidRPr="008D3828">
              <w:rPr>
                <w:u w:val="single"/>
              </w:rPr>
              <w:tab/>
            </w:r>
            <w:r w:rsidRPr="008D3828">
              <w:rPr>
                <w:u w:val="single"/>
              </w:rPr>
              <w:tab/>
            </w:r>
            <w:r w:rsidRPr="008D3828">
              <w:rPr>
                <w:u w:val="single"/>
              </w:rPr>
              <w:tab/>
            </w:r>
            <w:r w:rsidRPr="008D3828">
              <w:rPr>
                <w:u w:val="single"/>
              </w:rPr>
              <w:tab/>
            </w:r>
            <w:r w:rsidRPr="008D3828">
              <w:rPr>
                <w:u w:val="single"/>
              </w:rPr>
              <w:tab/>
            </w:r>
            <w:r w:rsidRPr="008D3828">
              <w:rPr>
                <w:u w:val="single"/>
              </w:rPr>
              <w:tab/>
            </w:r>
          </w:p>
          <w:p w14:paraId="15EDD586" w14:textId="77777777" w:rsidR="004936BC" w:rsidRPr="008D3828" w:rsidRDefault="004936BC" w:rsidP="004936BC">
            <w:pPr>
              <w:ind w:left="720" w:firstLine="720"/>
              <w:jc w:val="both"/>
            </w:pPr>
            <w:r w:rsidRPr="008D3828">
              <w:t>Parašas</w:t>
            </w:r>
            <w:r w:rsidRPr="008D3828">
              <w:tab/>
            </w:r>
          </w:p>
          <w:p w14:paraId="60253571" w14:textId="77777777" w:rsidR="004936BC" w:rsidRPr="008D3828" w:rsidRDefault="004936BC" w:rsidP="004936BC">
            <w:pPr>
              <w:ind w:left="720" w:firstLine="720"/>
              <w:jc w:val="both"/>
            </w:pPr>
          </w:p>
          <w:p w14:paraId="0E801FFF" w14:textId="77777777" w:rsidR="004936BC" w:rsidRPr="008D3828" w:rsidRDefault="004936BC" w:rsidP="004936BC">
            <w:pPr>
              <w:jc w:val="both"/>
              <w:rPr>
                <w:u w:val="single"/>
              </w:rPr>
            </w:pPr>
            <w:r w:rsidRPr="008D3828">
              <w:rPr>
                <w:u w:val="single"/>
              </w:rPr>
              <w:tab/>
            </w:r>
            <w:r w:rsidRPr="008D3828">
              <w:rPr>
                <w:u w:val="single"/>
              </w:rPr>
              <w:tab/>
            </w:r>
            <w:r w:rsidRPr="008D3828">
              <w:rPr>
                <w:u w:val="single"/>
              </w:rPr>
              <w:tab/>
            </w:r>
            <w:r w:rsidRPr="008D3828">
              <w:rPr>
                <w:u w:val="single"/>
              </w:rPr>
              <w:tab/>
            </w:r>
            <w:r w:rsidRPr="008D3828">
              <w:rPr>
                <w:u w:val="single"/>
              </w:rPr>
              <w:tab/>
            </w:r>
            <w:r w:rsidRPr="008D3828">
              <w:rPr>
                <w:u w:val="single"/>
              </w:rPr>
              <w:tab/>
            </w:r>
          </w:p>
          <w:p w14:paraId="64583B59" w14:textId="77777777" w:rsidR="004936BC" w:rsidRPr="008D3828" w:rsidRDefault="004936BC" w:rsidP="004936BC">
            <w:pPr>
              <w:ind w:left="1440"/>
              <w:jc w:val="both"/>
            </w:pPr>
            <w:r w:rsidRPr="008D3828">
              <w:t xml:space="preserve">Data                 </w:t>
            </w:r>
          </w:p>
        </w:tc>
        <w:tc>
          <w:tcPr>
            <w:tcW w:w="4537" w:type="dxa"/>
          </w:tcPr>
          <w:p w14:paraId="3157D1C8" w14:textId="77777777" w:rsidR="004936BC" w:rsidRPr="008D3828" w:rsidRDefault="004936BC" w:rsidP="004936BC">
            <w:pPr>
              <w:snapToGrid w:val="0"/>
              <w:jc w:val="both"/>
            </w:pPr>
          </w:p>
        </w:tc>
      </w:tr>
    </w:tbl>
    <w:p w14:paraId="20077C86" w14:textId="77777777" w:rsidR="00C7377E" w:rsidRDefault="00C7377E" w:rsidP="00271B76">
      <w:pPr>
        <w:ind w:left="1440"/>
        <w:jc w:val="both"/>
      </w:pPr>
    </w:p>
    <w:p w14:paraId="0445D223" w14:textId="77777777" w:rsidR="00C7377E" w:rsidRDefault="00C7377E" w:rsidP="00271B76">
      <w:pPr>
        <w:ind w:left="1440"/>
        <w:jc w:val="both"/>
      </w:pPr>
    </w:p>
    <w:p w14:paraId="30EDA3A0" w14:textId="77777777" w:rsidR="00C7377E" w:rsidRDefault="00C7377E" w:rsidP="00271B76">
      <w:pPr>
        <w:ind w:left="1440"/>
        <w:jc w:val="both"/>
      </w:pPr>
    </w:p>
    <w:p w14:paraId="68C1EC89" w14:textId="77777777" w:rsidR="00C7377E" w:rsidRDefault="00C7377E" w:rsidP="00271B76">
      <w:pPr>
        <w:ind w:left="1440"/>
        <w:jc w:val="both"/>
      </w:pPr>
    </w:p>
    <w:p w14:paraId="6FB4BB74" w14:textId="77777777" w:rsidR="00C7377E" w:rsidRDefault="00C7377E" w:rsidP="00271B76">
      <w:pPr>
        <w:ind w:left="1440"/>
        <w:jc w:val="both"/>
      </w:pPr>
    </w:p>
    <w:p w14:paraId="1F3273E4" w14:textId="77777777" w:rsidR="00C7377E" w:rsidRDefault="00C7377E" w:rsidP="00271B76">
      <w:pPr>
        <w:ind w:left="1440"/>
        <w:jc w:val="both"/>
      </w:pPr>
    </w:p>
    <w:p w14:paraId="7D457418" w14:textId="77777777" w:rsidR="00C7377E" w:rsidRDefault="00C7377E" w:rsidP="00271B76">
      <w:pPr>
        <w:ind w:left="1440"/>
        <w:jc w:val="both"/>
      </w:pPr>
    </w:p>
    <w:p w14:paraId="16C52688" w14:textId="77777777" w:rsidR="00C7377E" w:rsidRDefault="00C7377E" w:rsidP="00271B76">
      <w:pPr>
        <w:ind w:left="1440"/>
        <w:jc w:val="both"/>
      </w:pPr>
    </w:p>
    <w:p w14:paraId="2B7056D2" w14:textId="77777777" w:rsidR="00C7377E" w:rsidRDefault="00C7377E" w:rsidP="00271B76">
      <w:pPr>
        <w:ind w:left="1440"/>
        <w:jc w:val="both"/>
      </w:pPr>
    </w:p>
    <w:p w14:paraId="411AA9E8" w14:textId="77777777" w:rsidR="00C7377E" w:rsidRDefault="00C7377E" w:rsidP="00271B76">
      <w:pPr>
        <w:ind w:left="1440"/>
        <w:jc w:val="both"/>
      </w:pPr>
    </w:p>
    <w:p w14:paraId="6D71F15E" w14:textId="77777777" w:rsidR="00C7377E" w:rsidRDefault="00C7377E" w:rsidP="00271B76">
      <w:pPr>
        <w:ind w:left="1440"/>
        <w:jc w:val="both"/>
      </w:pPr>
    </w:p>
    <w:p w14:paraId="78CD72DF" w14:textId="1559FACD" w:rsidR="00C7377E" w:rsidRPr="00C7377E" w:rsidRDefault="00C7377E" w:rsidP="00C7377E">
      <w:pPr>
        <w:jc w:val="both"/>
      </w:pPr>
      <w:r>
        <w:t xml:space="preserve">Parengė: </w:t>
      </w:r>
      <w:r w:rsidRPr="00C7377E">
        <w:t>Vilkaviškio r. sav. administracijos</w:t>
      </w:r>
    </w:p>
    <w:p w14:paraId="7CBCBF42" w14:textId="6F6C0791" w:rsidR="00C7377E" w:rsidRPr="00C7377E" w:rsidRDefault="00C7377E" w:rsidP="00C7377E">
      <w:pPr>
        <w:jc w:val="both"/>
      </w:pPr>
      <w:r w:rsidRPr="00C7377E">
        <w:t xml:space="preserve">Vietinio ūkio skyriaus </w:t>
      </w:r>
      <w:r>
        <w:t>vedėja</w:t>
      </w:r>
      <w:r w:rsidRPr="00C7377E">
        <w:tab/>
      </w:r>
      <w:r w:rsidRPr="00C7377E">
        <w:tab/>
      </w:r>
      <w:r w:rsidRPr="00C7377E">
        <w:tab/>
      </w:r>
      <w:r w:rsidRPr="00C7377E">
        <w:tab/>
        <w:t xml:space="preserve">   </w:t>
      </w:r>
      <w:r>
        <w:tab/>
      </w:r>
      <w:r>
        <w:tab/>
      </w:r>
      <w:r>
        <w:tab/>
        <w:t>Eglė Mockevičienė</w:t>
      </w:r>
    </w:p>
    <w:p w14:paraId="5BF7A67B" w14:textId="36F4EE97" w:rsidR="00B764E2" w:rsidRPr="008D3828" w:rsidRDefault="009B0463" w:rsidP="00271B76">
      <w:pPr>
        <w:ind w:left="1440"/>
        <w:jc w:val="both"/>
      </w:pPr>
      <w:r w:rsidRPr="008D3828">
        <w:t xml:space="preserve">                                                      </w:t>
      </w:r>
    </w:p>
    <w:sectPr w:rsidR="00B764E2" w:rsidRPr="008D3828">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6B56" w14:textId="77777777" w:rsidR="009A6894" w:rsidRDefault="009A6894">
      <w:r>
        <w:separator/>
      </w:r>
    </w:p>
  </w:endnote>
  <w:endnote w:type="continuationSeparator" w:id="0">
    <w:p w14:paraId="70AA96E2" w14:textId="77777777" w:rsidR="009A6894" w:rsidRDefault="009A6894">
      <w:r>
        <w:continuationSeparator/>
      </w:r>
    </w:p>
  </w:endnote>
  <w:endnote w:type="continuationNotice" w:id="1">
    <w:p w14:paraId="3EE3C38D" w14:textId="77777777" w:rsidR="009A6894" w:rsidRDefault="009A6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BE66" w14:textId="77777777" w:rsidR="009A6894" w:rsidRDefault="009A6894">
      <w:r>
        <w:separator/>
      </w:r>
    </w:p>
  </w:footnote>
  <w:footnote w:type="continuationSeparator" w:id="0">
    <w:p w14:paraId="54A46042" w14:textId="77777777" w:rsidR="009A6894" w:rsidRDefault="009A6894">
      <w:r>
        <w:continuationSeparator/>
      </w:r>
    </w:p>
  </w:footnote>
  <w:footnote w:type="continuationNotice" w:id="1">
    <w:p w14:paraId="4374A0B3" w14:textId="77777777" w:rsidR="009A6894" w:rsidRDefault="009A6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C34C31"/>
    <w:multiLevelType w:val="hybridMultilevel"/>
    <w:tmpl w:val="25B87BF2"/>
    <w:lvl w:ilvl="0" w:tplc="636A45F2">
      <w:numFmt w:val="bullet"/>
      <w:lvlText w:val="-"/>
      <w:lvlJc w:val="left"/>
      <w:pPr>
        <w:ind w:left="649" w:hanging="360"/>
      </w:pPr>
      <w:rPr>
        <w:rFonts w:ascii="Times New Roman" w:eastAsia="Symbol"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F589C"/>
    <w:multiLevelType w:val="hybridMultilevel"/>
    <w:tmpl w:val="14B24372"/>
    <w:lvl w:ilvl="0" w:tplc="CF581D7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546"/>
    <w:multiLevelType w:val="hybridMultilevel"/>
    <w:tmpl w:val="3154B656"/>
    <w:lvl w:ilvl="0" w:tplc="636A45F2">
      <w:numFmt w:val="bullet"/>
      <w:lvlText w:val="-"/>
      <w:lvlJc w:val="left"/>
      <w:pPr>
        <w:ind w:left="720" w:hanging="360"/>
      </w:pPr>
      <w:rPr>
        <w:rFonts w:ascii="Times New Roman" w:eastAsia="Symbol" w:hAnsi="Times New Roman" w:cs="Times New Roman"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B63A0A"/>
    <w:multiLevelType w:val="hybridMultilevel"/>
    <w:tmpl w:val="1C568A2E"/>
    <w:lvl w:ilvl="0" w:tplc="89FE3BD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CB471C"/>
    <w:multiLevelType w:val="hybridMultilevel"/>
    <w:tmpl w:val="96826768"/>
    <w:lvl w:ilvl="0" w:tplc="D088832E">
      <w:start w:val="1"/>
      <w:numFmt w:val="decimal"/>
      <w:lvlText w:val="%1."/>
      <w:lvlJc w:val="left"/>
      <w:pPr>
        <w:ind w:left="649" w:hanging="360"/>
      </w:pPr>
      <w:rPr>
        <w:rFonts w:hint="default"/>
        <w:b w:val="0"/>
        <w:bCs w:val="0"/>
        <w:i w:val="0"/>
        <w:iCs w:val="0"/>
        <w:color w:val="000000" w:themeColor="text1"/>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2D4B85"/>
    <w:multiLevelType w:val="hybridMultilevel"/>
    <w:tmpl w:val="0266407A"/>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996647"/>
    <w:multiLevelType w:val="hybridMultilevel"/>
    <w:tmpl w:val="1826DE6C"/>
    <w:lvl w:ilvl="0" w:tplc="04270001">
      <w:start w:val="1"/>
      <w:numFmt w:val="bullet"/>
      <w:lvlText w:val=""/>
      <w:lvlJc w:val="left"/>
      <w:pPr>
        <w:ind w:left="720" w:hanging="360"/>
      </w:pPr>
      <w:rPr>
        <w:rFonts w:ascii="Symbol" w:hAnsi="Symbol" w:hint="default"/>
        <w:b w:val="0"/>
        <w:bCs w:val="0"/>
        <w:i w:val="0"/>
        <w:iCs w:val="0"/>
        <w:spacing w:val="0"/>
        <w:w w:val="100"/>
        <w:sz w:val="24"/>
        <w:szCs w:val="24"/>
        <w:lang w:val="lt-LT" w:eastAsia="en-US" w:bidi="ar-SA"/>
      </w:rPr>
    </w:lvl>
    <w:lvl w:ilvl="1" w:tplc="FFFFFFFF">
      <w:numFmt w:val="bullet"/>
      <w:lvlText w:val="•"/>
      <w:lvlJc w:val="left"/>
      <w:pPr>
        <w:ind w:left="1445" w:hanging="360"/>
      </w:pPr>
      <w:rPr>
        <w:rFonts w:hint="default"/>
        <w:lang w:val="lt-LT" w:eastAsia="en-US" w:bidi="ar-SA"/>
      </w:rPr>
    </w:lvl>
    <w:lvl w:ilvl="2" w:tplc="FFFFFFFF">
      <w:numFmt w:val="bullet"/>
      <w:lvlText w:val="•"/>
      <w:lvlJc w:val="left"/>
      <w:pPr>
        <w:ind w:left="2071" w:hanging="360"/>
      </w:pPr>
      <w:rPr>
        <w:rFonts w:hint="default"/>
        <w:lang w:val="lt-LT" w:eastAsia="en-US" w:bidi="ar-SA"/>
      </w:rPr>
    </w:lvl>
    <w:lvl w:ilvl="3" w:tplc="FFFFFFFF">
      <w:numFmt w:val="bullet"/>
      <w:lvlText w:val="•"/>
      <w:lvlJc w:val="left"/>
      <w:pPr>
        <w:ind w:left="2697" w:hanging="360"/>
      </w:pPr>
      <w:rPr>
        <w:rFonts w:hint="default"/>
        <w:lang w:val="lt-LT" w:eastAsia="en-US" w:bidi="ar-SA"/>
      </w:rPr>
    </w:lvl>
    <w:lvl w:ilvl="4" w:tplc="FFFFFFFF">
      <w:numFmt w:val="bullet"/>
      <w:lvlText w:val="•"/>
      <w:lvlJc w:val="left"/>
      <w:pPr>
        <w:ind w:left="3322" w:hanging="360"/>
      </w:pPr>
      <w:rPr>
        <w:rFonts w:hint="default"/>
        <w:lang w:val="lt-LT" w:eastAsia="en-US" w:bidi="ar-SA"/>
      </w:rPr>
    </w:lvl>
    <w:lvl w:ilvl="5" w:tplc="FFFFFFFF">
      <w:numFmt w:val="bullet"/>
      <w:lvlText w:val="•"/>
      <w:lvlJc w:val="left"/>
      <w:pPr>
        <w:ind w:left="3948" w:hanging="360"/>
      </w:pPr>
      <w:rPr>
        <w:rFonts w:hint="default"/>
        <w:lang w:val="lt-LT" w:eastAsia="en-US" w:bidi="ar-SA"/>
      </w:rPr>
    </w:lvl>
    <w:lvl w:ilvl="6" w:tplc="FFFFFFFF">
      <w:numFmt w:val="bullet"/>
      <w:lvlText w:val="•"/>
      <w:lvlJc w:val="left"/>
      <w:pPr>
        <w:ind w:left="4574" w:hanging="360"/>
      </w:pPr>
      <w:rPr>
        <w:rFonts w:hint="default"/>
        <w:lang w:val="lt-LT" w:eastAsia="en-US" w:bidi="ar-SA"/>
      </w:rPr>
    </w:lvl>
    <w:lvl w:ilvl="7" w:tplc="FFFFFFFF">
      <w:numFmt w:val="bullet"/>
      <w:lvlText w:val="•"/>
      <w:lvlJc w:val="left"/>
      <w:pPr>
        <w:ind w:left="5199" w:hanging="360"/>
      </w:pPr>
      <w:rPr>
        <w:rFonts w:hint="default"/>
        <w:lang w:val="lt-LT" w:eastAsia="en-US" w:bidi="ar-SA"/>
      </w:rPr>
    </w:lvl>
    <w:lvl w:ilvl="8" w:tplc="FFFFFFFF">
      <w:numFmt w:val="bullet"/>
      <w:lvlText w:val="•"/>
      <w:lvlJc w:val="left"/>
      <w:pPr>
        <w:ind w:left="5825" w:hanging="360"/>
      </w:pPr>
      <w:rPr>
        <w:rFonts w:hint="default"/>
        <w:lang w:val="lt-LT" w:eastAsia="en-US" w:bidi="ar-SA"/>
      </w:rPr>
    </w:lvl>
  </w:abstractNum>
  <w:abstractNum w:abstractNumId="20"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33580"/>
    <w:multiLevelType w:val="hybridMultilevel"/>
    <w:tmpl w:val="14B24372"/>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65D85B13"/>
    <w:multiLevelType w:val="hybridMultilevel"/>
    <w:tmpl w:val="1980AEE6"/>
    <w:lvl w:ilvl="0" w:tplc="3092A540">
      <w:start w:val="1"/>
      <w:numFmt w:val="decimal"/>
      <w:lvlText w:val="%1."/>
      <w:lvlJc w:val="left"/>
      <w:pPr>
        <w:ind w:left="1069" w:hanging="360"/>
      </w:pPr>
      <w:rPr>
        <w:rFonts w:ascii="Times New Roman" w:hAnsi="Times New Roman" w:cs="Times New Roman"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3" w15:restartNumberingAfterBreak="0">
    <w:nsid w:val="70A703C4"/>
    <w:multiLevelType w:val="hybridMultilevel"/>
    <w:tmpl w:val="56823680"/>
    <w:lvl w:ilvl="0" w:tplc="FFFFFFFF">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550" w:hanging="360"/>
      </w:pPr>
      <w:rPr>
        <w:rFonts w:hint="default"/>
        <w:lang w:val="lt-LT" w:eastAsia="en-US" w:bidi="ar-SA"/>
      </w:rPr>
    </w:lvl>
    <w:lvl w:ilvl="3" w:tplc="FFFFFFFF">
      <w:numFmt w:val="bullet"/>
      <w:lvlText w:val="•"/>
      <w:lvlJc w:val="left"/>
      <w:pPr>
        <w:ind w:left="2241" w:hanging="360"/>
      </w:pPr>
      <w:rPr>
        <w:rFonts w:hint="default"/>
        <w:lang w:val="lt-LT" w:eastAsia="en-US" w:bidi="ar-SA"/>
      </w:rPr>
    </w:lvl>
    <w:lvl w:ilvl="4" w:tplc="FFFFFFFF">
      <w:numFmt w:val="bullet"/>
      <w:lvlText w:val="•"/>
      <w:lvlJc w:val="left"/>
      <w:pPr>
        <w:ind w:left="2932" w:hanging="360"/>
      </w:pPr>
      <w:rPr>
        <w:rFonts w:hint="default"/>
        <w:lang w:val="lt-LT" w:eastAsia="en-US" w:bidi="ar-SA"/>
      </w:rPr>
    </w:lvl>
    <w:lvl w:ilvl="5" w:tplc="FFFFFFFF">
      <w:numFmt w:val="bullet"/>
      <w:lvlText w:val="•"/>
      <w:lvlJc w:val="left"/>
      <w:pPr>
        <w:ind w:left="3623" w:hanging="360"/>
      </w:pPr>
      <w:rPr>
        <w:rFonts w:hint="default"/>
        <w:lang w:val="lt-LT" w:eastAsia="en-US" w:bidi="ar-SA"/>
      </w:rPr>
    </w:lvl>
    <w:lvl w:ilvl="6" w:tplc="FFFFFFFF">
      <w:numFmt w:val="bullet"/>
      <w:lvlText w:val="•"/>
      <w:lvlJc w:val="left"/>
      <w:pPr>
        <w:ind w:left="4313" w:hanging="360"/>
      </w:pPr>
      <w:rPr>
        <w:rFonts w:hint="default"/>
        <w:lang w:val="lt-LT" w:eastAsia="en-US" w:bidi="ar-SA"/>
      </w:rPr>
    </w:lvl>
    <w:lvl w:ilvl="7" w:tplc="FFFFFFFF">
      <w:numFmt w:val="bullet"/>
      <w:lvlText w:val="•"/>
      <w:lvlJc w:val="left"/>
      <w:pPr>
        <w:ind w:left="5004" w:hanging="360"/>
      </w:pPr>
      <w:rPr>
        <w:rFonts w:hint="default"/>
        <w:lang w:val="lt-LT" w:eastAsia="en-US" w:bidi="ar-SA"/>
      </w:rPr>
    </w:lvl>
    <w:lvl w:ilvl="8" w:tplc="FFFFFFFF">
      <w:numFmt w:val="bullet"/>
      <w:lvlText w:val="•"/>
      <w:lvlJc w:val="left"/>
      <w:pPr>
        <w:ind w:left="5695" w:hanging="360"/>
      </w:pPr>
      <w:rPr>
        <w:rFonts w:hint="default"/>
        <w:lang w:val="lt-LT" w:eastAsia="en-US" w:bidi="ar-SA"/>
      </w:r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CF049F6"/>
    <w:multiLevelType w:val="hybridMultilevel"/>
    <w:tmpl w:val="44F01B3C"/>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7"/>
  </w:num>
  <w:num w:numId="9" w16cid:durableId="190844669">
    <w:abstractNumId w:val="9"/>
  </w:num>
  <w:num w:numId="10" w16cid:durableId="618150116">
    <w:abstractNumId w:val="15"/>
  </w:num>
  <w:num w:numId="11" w16cid:durableId="583103771">
    <w:abstractNumId w:val="20"/>
  </w:num>
  <w:num w:numId="12" w16cid:durableId="812334827">
    <w:abstractNumId w:val="12"/>
  </w:num>
  <w:num w:numId="13" w16cid:durableId="689111786">
    <w:abstractNumId w:val="32"/>
  </w:num>
  <w:num w:numId="14" w16cid:durableId="816995526">
    <w:abstractNumId w:val="34"/>
  </w:num>
  <w:num w:numId="15" w16cid:durableId="654602354">
    <w:abstractNumId w:val="22"/>
  </w:num>
  <w:num w:numId="16" w16cid:durableId="1958756409">
    <w:abstractNumId w:val="31"/>
  </w:num>
  <w:num w:numId="17" w16cid:durableId="201597875">
    <w:abstractNumId w:val="21"/>
  </w:num>
  <w:num w:numId="18" w16cid:durableId="463618694">
    <w:abstractNumId w:val="18"/>
  </w:num>
  <w:num w:numId="19" w16cid:durableId="1398285401">
    <w:abstractNumId w:val="16"/>
  </w:num>
  <w:num w:numId="20" w16cid:durableId="377507818">
    <w:abstractNumId w:val="25"/>
  </w:num>
  <w:num w:numId="21" w16cid:durableId="486216432">
    <w:abstractNumId w:val="29"/>
  </w:num>
  <w:num w:numId="22" w16cid:durableId="1880774537">
    <w:abstractNumId w:val="7"/>
  </w:num>
  <w:num w:numId="23" w16cid:durableId="544682794">
    <w:abstractNumId w:val="23"/>
  </w:num>
  <w:num w:numId="24" w16cid:durableId="537162589">
    <w:abstractNumId w:val="28"/>
  </w:num>
  <w:num w:numId="25" w16cid:durableId="13116777">
    <w:abstractNumId w:val="30"/>
  </w:num>
  <w:num w:numId="26" w16cid:durableId="291789493">
    <w:abstractNumId w:val="10"/>
  </w:num>
  <w:num w:numId="27" w16cid:durableId="1495996159">
    <w:abstractNumId w:val="35"/>
  </w:num>
  <w:num w:numId="28" w16cid:durableId="1817643830">
    <w:abstractNumId w:val="17"/>
  </w:num>
  <w:num w:numId="29" w16cid:durableId="1637301346">
    <w:abstractNumId w:val="13"/>
  </w:num>
  <w:num w:numId="30" w16cid:durableId="715475460">
    <w:abstractNumId w:val="26"/>
  </w:num>
  <w:num w:numId="31" w16cid:durableId="1559634141">
    <w:abstractNumId w:val="21"/>
  </w:num>
  <w:num w:numId="32" w16cid:durableId="1331106001">
    <w:abstractNumId w:val="14"/>
  </w:num>
  <w:num w:numId="33" w16cid:durableId="1186866128">
    <w:abstractNumId w:val="8"/>
  </w:num>
  <w:num w:numId="34" w16cid:durableId="815996555">
    <w:abstractNumId w:val="24"/>
  </w:num>
  <w:num w:numId="35" w16cid:durableId="544683455">
    <w:abstractNumId w:val="33"/>
  </w:num>
  <w:num w:numId="36" w16cid:durableId="1207525562">
    <w:abstractNumId w:val="11"/>
  </w:num>
  <w:num w:numId="37" w16cid:durableId="206533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7307"/>
    <w:rsid w:val="000178E4"/>
    <w:rsid w:val="0004269A"/>
    <w:rsid w:val="000466E8"/>
    <w:rsid w:val="00046AA8"/>
    <w:rsid w:val="00065351"/>
    <w:rsid w:val="00067370"/>
    <w:rsid w:val="00071C96"/>
    <w:rsid w:val="0007303A"/>
    <w:rsid w:val="00074D24"/>
    <w:rsid w:val="00081CC0"/>
    <w:rsid w:val="00084491"/>
    <w:rsid w:val="00084A04"/>
    <w:rsid w:val="0008589F"/>
    <w:rsid w:val="0009092E"/>
    <w:rsid w:val="000A43C2"/>
    <w:rsid w:val="000B323E"/>
    <w:rsid w:val="000E10D7"/>
    <w:rsid w:val="001100DE"/>
    <w:rsid w:val="00123628"/>
    <w:rsid w:val="00124BA8"/>
    <w:rsid w:val="00126E64"/>
    <w:rsid w:val="00131BAA"/>
    <w:rsid w:val="00136A8A"/>
    <w:rsid w:val="00141D72"/>
    <w:rsid w:val="00160E3A"/>
    <w:rsid w:val="00165AC9"/>
    <w:rsid w:val="00170C54"/>
    <w:rsid w:val="00172AFC"/>
    <w:rsid w:val="00186FC6"/>
    <w:rsid w:val="00190190"/>
    <w:rsid w:val="0019623C"/>
    <w:rsid w:val="001A3942"/>
    <w:rsid w:val="001C270D"/>
    <w:rsid w:val="001D041B"/>
    <w:rsid w:val="001E3499"/>
    <w:rsid w:val="001F0DEC"/>
    <w:rsid w:val="001F7D99"/>
    <w:rsid w:val="0020443F"/>
    <w:rsid w:val="00204EB3"/>
    <w:rsid w:val="00205722"/>
    <w:rsid w:val="002066E3"/>
    <w:rsid w:val="00206831"/>
    <w:rsid w:val="002133FE"/>
    <w:rsid w:val="00222BA2"/>
    <w:rsid w:val="00234E35"/>
    <w:rsid w:val="00251AA6"/>
    <w:rsid w:val="00254D92"/>
    <w:rsid w:val="00263390"/>
    <w:rsid w:val="00265E58"/>
    <w:rsid w:val="002679D9"/>
    <w:rsid w:val="00271B76"/>
    <w:rsid w:val="00275ABE"/>
    <w:rsid w:val="00277FC0"/>
    <w:rsid w:val="00283BE5"/>
    <w:rsid w:val="00283F7D"/>
    <w:rsid w:val="002866CA"/>
    <w:rsid w:val="002871A2"/>
    <w:rsid w:val="00290E19"/>
    <w:rsid w:val="002A0701"/>
    <w:rsid w:val="002A5E73"/>
    <w:rsid w:val="002B0B63"/>
    <w:rsid w:val="002B67EA"/>
    <w:rsid w:val="002B6ABF"/>
    <w:rsid w:val="002C0047"/>
    <w:rsid w:val="002C351E"/>
    <w:rsid w:val="0031108B"/>
    <w:rsid w:val="00317015"/>
    <w:rsid w:val="003226F7"/>
    <w:rsid w:val="003241B0"/>
    <w:rsid w:val="0034142A"/>
    <w:rsid w:val="00346025"/>
    <w:rsid w:val="00350415"/>
    <w:rsid w:val="00376C83"/>
    <w:rsid w:val="0038318B"/>
    <w:rsid w:val="003856A7"/>
    <w:rsid w:val="0039045A"/>
    <w:rsid w:val="003A1794"/>
    <w:rsid w:val="003A1D4D"/>
    <w:rsid w:val="003A3265"/>
    <w:rsid w:val="003A7AB9"/>
    <w:rsid w:val="003B6BA0"/>
    <w:rsid w:val="003B7CE5"/>
    <w:rsid w:val="003D108C"/>
    <w:rsid w:val="003D2520"/>
    <w:rsid w:val="003D6AB7"/>
    <w:rsid w:val="003E50EB"/>
    <w:rsid w:val="003E705F"/>
    <w:rsid w:val="003F288D"/>
    <w:rsid w:val="004073E0"/>
    <w:rsid w:val="00424EFC"/>
    <w:rsid w:val="00425E4A"/>
    <w:rsid w:val="00437FB1"/>
    <w:rsid w:val="00445CB3"/>
    <w:rsid w:val="0045087A"/>
    <w:rsid w:val="004574F8"/>
    <w:rsid w:val="00465F08"/>
    <w:rsid w:val="00471BF5"/>
    <w:rsid w:val="004832F7"/>
    <w:rsid w:val="00487592"/>
    <w:rsid w:val="004936BC"/>
    <w:rsid w:val="004943FE"/>
    <w:rsid w:val="0049562B"/>
    <w:rsid w:val="004B0333"/>
    <w:rsid w:val="004B5B07"/>
    <w:rsid w:val="004E22A2"/>
    <w:rsid w:val="004E2ADF"/>
    <w:rsid w:val="004E661A"/>
    <w:rsid w:val="004E6B23"/>
    <w:rsid w:val="004F4A4B"/>
    <w:rsid w:val="004F5D17"/>
    <w:rsid w:val="004F70F6"/>
    <w:rsid w:val="00501667"/>
    <w:rsid w:val="00502289"/>
    <w:rsid w:val="00503868"/>
    <w:rsid w:val="00513514"/>
    <w:rsid w:val="005178D0"/>
    <w:rsid w:val="005268CF"/>
    <w:rsid w:val="005369CA"/>
    <w:rsid w:val="0054700B"/>
    <w:rsid w:val="00552C3E"/>
    <w:rsid w:val="005572CD"/>
    <w:rsid w:val="00560D0D"/>
    <w:rsid w:val="00564A26"/>
    <w:rsid w:val="00564A34"/>
    <w:rsid w:val="0057704D"/>
    <w:rsid w:val="00577E2D"/>
    <w:rsid w:val="00577FAD"/>
    <w:rsid w:val="00584D13"/>
    <w:rsid w:val="00585B17"/>
    <w:rsid w:val="005916AD"/>
    <w:rsid w:val="00594FDB"/>
    <w:rsid w:val="005A65E6"/>
    <w:rsid w:val="005A7DD2"/>
    <w:rsid w:val="005B10AF"/>
    <w:rsid w:val="005B63CD"/>
    <w:rsid w:val="005C05A0"/>
    <w:rsid w:val="005C62D9"/>
    <w:rsid w:val="005D2B53"/>
    <w:rsid w:val="005E0B65"/>
    <w:rsid w:val="005E1A65"/>
    <w:rsid w:val="005F1581"/>
    <w:rsid w:val="005F47C5"/>
    <w:rsid w:val="00605B9D"/>
    <w:rsid w:val="00605B9F"/>
    <w:rsid w:val="00605EA1"/>
    <w:rsid w:val="0062408B"/>
    <w:rsid w:val="0063264C"/>
    <w:rsid w:val="006361CA"/>
    <w:rsid w:val="00636F1C"/>
    <w:rsid w:val="00637370"/>
    <w:rsid w:val="00637625"/>
    <w:rsid w:val="00640D85"/>
    <w:rsid w:val="00646284"/>
    <w:rsid w:val="006669D6"/>
    <w:rsid w:val="00674468"/>
    <w:rsid w:val="006815D5"/>
    <w:rsid w:val="00687830"/>
    <w:rsid w:val="00691907"/>
    <w:rsid w:val="006A127A"/>
    <w:rsid w:val="006A68BB"/>
    <w:rsid w:val="006C11A1"/>
    <w:rsid w:val="006C54C4"/>
    <w:rsid w:val="006C6F1F"/>
    <w:rsid w:val="006E52CC"/>
    <w:rsid w:val="006F44BA"/>
    <w:rsid w:val="007058C1"/>
    <w:rsid w:val="00713395"/>
    <w:rsid w:val="00717E2F"/>
    <w:rsid w:val="0072095B"/>
    <w:rsid w:val="007220DC"/>
    <w:rsid w:val="00722A89"/>
    <w:rsid w:val="007275AA"/>
    <w:rsid w:val="007347B7"/>
    <w:rsid w:val="00737410"/>
    <w:rsid w:val="007433E2"/>
    <w:rsid w:val="00760BB7"/>
    <w:rsid w:val="00762CC9"/>
    <w:rsid w:val="00763117"/>
    <w:rsid w:val="00777502"/>
    <w:rsid w:val="007848E5"/>
    <w:rsid w:val="007A0A73"/>
    <w:rsid w:val="007B0C9A"/>
    <w:rsid w:val="007B70C7"/>
    <w:rsid w:val="007C372B"/>
    <w:rsid w:val="007C5712"/>
    <w:rsid w:val="007D0FDE"/>
    <w:rsid w:val="007D2836"/>
    <w:rsid w:val="007D4DF0"/>
    <w:rsid w:val="007E4685"/>
    <w:rsid w:val="007E78E4"/>
    <w:rsid w:val="007F1ACB"/>
    <w:rsid w:val="00800B35"/>
    <w:rsid w:val="0082444E"/>
    <w:rsid w:val="00824C08"/>
    <w:rsid w:val="008272AB"/>
    <w:rsid w:val="0083197F"/>
    <w:rsid w:val="00846002"/>
    <w:rsid w:val="008559C8"/>
    <w:rsid w:val="00856201"/>
    <w:rsid w:val="008609D7"/>
    <w:rsid w:val="0086470F"/>
    <w:rsid w:val="00871F4D"/>
    <w:rsid w:val="0087557C"/>
    <w:rsid w:val="00876A32"/>
    <w:rsid w:val="00882B44"/>
    <w:rsid w:val="008871CC"/>
    <w:rsid w:val="008942EA"/>
    <w:rsid w:val="008A017B"/>
    <w:rsid w:val="008A3892"/>
    <w:rsid w:val="008B6606"/>
    <w:rsid w:val="008B7E1D"/>
    <w:rsid w:val="008C09AA"/>
    <w:rsid w:val="008C1CD2"/>
    <w:rsid w:val="008C2DFD"/>
    <w:rsid w:val="008C6AC6"/>
    <w:rsid w:val="008C71D5"/>
    <w:rsid w:val="008D1DE9"/>
    <w:rsid w:val="008D1F63"/>
    <w:rsid w:val="008D33A5"/>
    <w:rsid w:val="008D3828"/>
    <w:rsid w:val="008D637C"/>
    <w:rsid w:val="008F70F4"/>
    <w:rsid w:val="009129A1"/>
    <w:rsid w:val="00913A67"/>
    <w:rsid w:val="0092282D"/>
    <w:rsid w:val="00941F98"/>
    <w:rsid w:val="0094276F"/>
    <w:rsid w:val="00943649"/>
    <w:rsid w:val="00943C13"/>
    <w:rsid w:val="00946D5A"/>
    <w:rsid w:val="00956C0D"/>
    <w:rsid w:val="00964059"/>
    <w:rsid w:val="00965805"/>
    <w:rsid w:val="00967D71"/>
    <w:rsid w:val="00980AB1"/>
    <w:rsid w:val="0099366E"/>
    <w:rsid w:val="00994494"/>
    <w:rsid w:val="0099476B"/>
    <w:rsid w:val="00996151"/>
    <w:rsid w:val="009A1B92"/>
    <w:rsid w:val="009A6894"/>
    <w:rsid w:val="009A6D56"/>
    <w:rsid w:val="009B0463"/>
    <w:rsid w:val="009B1E74"/>
    <w:rsid w:val="009B7EA4"/>
    <w:rsid w:val="009C40BC"/>
    <w:rsid w:val="009C49DA"/>
    <w:rsid w:val="009E3308"/>
    <w:rsid w:val="009F5314"/>
    <w:rsid w:val="00A053CF"/>
    <w:rsid w:val="00A14D34"/>
    <w:rsid w:val="00A463FD"/>
    <w:rsid w:val="00A52359"/>
    <w:rsid w:val="00A55795"/>
    <w:rsid w:val="00A61BA0"/>
    <w:rsid w:val="00A62E33"/>
    <w:rsid w:val="00A6717F"/>
    <w:rsid w:val="00A71054"/>
    <w:rsid w:val="00A76164"/>
    <w:rsid w:val="00A77D35"/>
    <w:rsid w:val="00A93158"/>
    <w:rsid w:val="00A9373B"/>
    <w:rsid w:val="00A94E4E"/>
    <w:rsid w:val="00AA00B6"/>
    <w:rsid w:val="00AA44E5"/>
    <w:rsid w:val="00AA6BDF"/>
    <w:rsid w:val="00AB0475"/>
    <w:rsid w:val="00AB49B2"/>
    <w:rsid w:val="00AB58E0"/>
    <w:rsid w:val="00AB7C91"/>
    <w:rsid w:val="00AC2885"/>
    <w:rsid w:val="00AC7C73"/>
    <w:rsid w:val="00AD3688"/>
    <w:rsid w:val="00AE2EB7"/>
    <w:rsid w:val="00AE6ADC"/>
    <w:rsid w:val="00B06136"/>
    <w:rsid w:val="00B0644C"/>
    <w:rsid w:val="00B16C80"/>
    <w:rsid w:val="00B1701A"/>
    <w:rsid w:val="00B26CD3"/>
    <w:rsid w:val="00B273B7"/>
    <w:rsid w:val="00B41FFE"/>
    <w:rsid w:val="00B764E2"/>
    <w:rsid w:val="00B81264"/>
    <w:rsid w:val="00B8576F"/>
    <w:rsid w:val="00B94E4B"/>
    <w:rsid w:val="00BA19EB"/>
    <w:rsid w:val="00BA5B91"/>
    <w:rsid w:val="00BB42DA"/>
    <w:rsid w:val="00BC03A2"/>
    <w:rsid w:val="00BE40AD"/>
    <w:rsid w:val="00BF3449"/>
    <w:rsid w:val="00BF4417"/>
    <w:rsid w:val="00C00B10"/>
    <w:rsid w:val="00C047C4"/>
    <w:rsid w:val="00C049F4"/>
    <w:rsid w:val="00C17E47"/>
    <w:rsid w:val="00C22307"/>
    <w:rsid w:val="00C2322D"/>
    <w:rsid w:val="00C3155D"/>
    <w:rsid w:val="00C31601"/>
    <w:rsid w:val="00C540FC"/>
    <w:rsid w:val="00C56177"/>
    <w:rsid w:val="00C605CD"/>
    <w:rsid w:val="00C70E0D"/>
    <w:rsid w:val="00C7319D"/>
    <w:rsid w:val="00C7377E"/>
    <w:rsid w:val="00C77F46"/>
    <w:rsid w:val="00C828DC"/>
    <w:rsid w:val="00C835B9"/>
    <w:rsid w:val="00C875E5"/>
    <w:rsid w:val="00C9242B"/>
    <w:rsid w:val="00C96C06"/>
    <w:rsid w:val="00C97FD7"/>
    <w:rsid w:val="00CA09E2"/>
    <w:rsid w:val="00CA0F7D"/>
    <w:rsid w:val="00CA47E9"/>
    <w:rsid w:val="00CC2A02"/>
    <w:rsid w:val="00CC38CE"/>
    <w:rsid w:val="00CD0C7C"/>
    <w:rsid w:val="00CD19DD"/>
    <w:rsid w:val="00CD4235"/>
    <w:rsid w:val="00CE3AB0"/>
    <w:rsid w:val="00CF3473"/>
    <w:rsid w:val="00CF59B4"/>
    <w:rsid w:val="00D02BB4"/>
    <w:rsid w:val="00D0775E"/>
    <w:rsid w:val="00D102B9"/>
    <w:rsid w:val="00D1407C"/>
    <w:rsid w:val="00D16928"/>
    <w:rsid w:val="00D2572B"/>
    <w:rsid w:val="00D269B6"/>
    <w:rsid w:val="00D32377"/>
    <w:rsid w:val="00D32DEA"/>
    <w:rsid w:val="00D44CAE"/>
    <w:rsid w:val="00D45922"/>
    <w:rsid w:val="00D479A2"/>
    <w:rsid w:val="00D57F8E"/>
    <w:rsid w:val="00D63C6C"/>
    <w:rsid w:val="00D646DA"/>
    <w:rsid w:val="00D70849"/>
    <w:rsid w:val="00D8209B"/>
    <w:rsid w:val="00D827FA"/>
    <w:rsid w:val="00D83F75"/>
    <w:rsid w:val="00D83FC8"/>
    <w:rsid w:val="00D8492F"/>
    <w:rsid w:val="00D86411"/>
    <w:rsid w:val="00D924A1"/>
    <w:rsid w:val="00D9681B"/>
    <w:rsid w:val="00DB4EFB"/>
    <w:rsid w:val="00DB7A73"/>
    <w:rsid w:val="00DC0F2A"/>
    <w:rsid w:val="00DC26CA"/>
    <w:rsid w:val="00DC3A7C"/>
    <w:rsid w:val="00DC3E0F"/>
    <w:rsid w:val="00DC6F18"/>
    <w:rsid w:val="00DD712E"/>
    <w:rsid w:val="00DE21F7"/>
    <w:rsid w:val="00DE4B56"/>
    <w:rsid w:val="00DE507E"/>
    <w:rsid w:val="00DF65FB"/>
    <w:rsid w:val="00E00BF2"/>
    <w:rsid w:val="00E04731"/>
    <w:rsid w:val="00E170C6"/>
    <w:rsid w:val="00E17CE2"/>
    <w:rsid w:val="00E33A13"/>
    <w:rsid w:val="00E40288"/>
    <w:rsid w:val="00E454EF"/>
    <w:rsid w:val="00E473D4"/>
    <w:rsid w:val="00E536FE"/>
    <w:rsid w:val="00E60976"/>
    <w:rsid w:val="00E75435"/>
    <w:rsid w:val="00E75F96"/>
    <w:rsid w:val="00E77D5F"/>
    <w:rsid w:val="00E8290B"/>
    <w:rsid w:val="00E87DD0"/>
    <w:rsid w:val="00E911B9"/>
    <w:rsid w:val="00E9792A"/>
    <w:rsid w:val="00EA24CA"/>
    <w:rsid w:val="00EB1252"/>
    <w:rsid w:val="00EB6692"/>
    <w:rsid w:val="00EC2D9F"/>
    <w:rsid w:val="00EC7D8B"/>
    <w:rsid w:val="00ED4F0F"/>
    <w:rsid w:val="00ED70C2"/>
    <w:rsid w:val="00EE0B6C"/>
    <w:rsid w:val="00EE2CB4"/>
    <w:rsid w:val="00EF4CD5"/>
    <w:rsid w:val="00F03393"/>
    <w:rsid w:val="00F27364"/>
    <w:rsid w:val="00F35172"/>
    <w:rsid w:val="00F42A36"/>
    <w:rsid w:val="00F441FD"/>
    <w:rsid w:val="00F4433F"/>
    <w:rsid w:val="00F51074"/>
    <w:rsid w:val="00F64AFB"/>
    <w:rsid w:val="00F70997"/>
    <w:rsid w:val="00F748C1"/>
    <w:rsid w:val="00F7638F"/>
    <w:rsid w:val="00F805FB"/>
    <w:rsid w:val="00F86699"/>
    <w:rsid w:val="00F9110C"/>
    <w:rsid w:val="00F919CB"/>
    <w:rsid w:val="00FA3DD4"/>
    <w:rsid w:val="00FA690F"/>
    <w:rsid w:val="00FB49D5"/>
    <w:rsid w:val="00FC3536"/>
    <w:rsid w:val="00FC3929"/>
    <w:rsid w:val="00FC7698"/>
    <w:rsid w:val="00FD6322"/>
    <w:rsid w:val="00FD6D11"/>
    <w:rsid w:val="00FE76F8"/>
    <w:rsid w:val="00FF41B8"/>
    <w:rsid w:val="00FF5B42"/>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3"/>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Revision">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DefaultParagraphFont"/>
    <w:rsid w:val="00126E64"/>
  </w:style>
  <w:style w:type="character" w:customStyle="1" w:styleId="normaltextrun">
    <w:name w:val="normaltextrun"/>
    <w:basedOn w:val="DefaultParagraphFont"/>
    <w:rsid w:val="00126E64"/>
  </w:style>
  <w:style w:type="paragraph" w:customStyle="1" w:styleId="TableParagraph">
    <w:name w:val="Table Paragraph"/>
    <w:basedOn w:val="Normal"/>
    <w:uiPriority w:val="1"/>
    <w:qFormat/>
    <w:rsid w:val="00471BF5"/>
    <w:pPr>
      <w:suppressAutoHyphens w:val="0"/>
      <w:autoSpaceDE w:val="0"/>
      <w:autoSpaceDN w:val="0"/>
      <w:ind w:left="108"/>
    </w:pPr>
    <w:rPr>
      <w:rFonts w:eastAsia="Times New Roman"/>
      <w:kern w:val="0"/>
      <w:sz w:val="22"/>
      <w:szCs w:val="22"/>
      <w:lang w:eastAsia="en-US"/>
    </w:rPr>
  </w:style>
  <w:style w:type="character" w:styleId="FollowedHyperlink">
    <w:name w:val="FollowedHyperlink"/>
    <w:basedOn w:val="DefaultParagraphFont"/>
    <w:uiPriority w:val="99"/>
    <w:semiHidden/>
    <w:unhideWhenUsed/>
    <w:rsid w:val="00283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4887279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76226137">
      <w:bodyDiv w:val="1"/>
      <w:marLeft w:val="0"/>
      <w:marRight w:val="0"/>
      <w:marTop w:val="0"/>
      <w:marBottom w:val="0"/>
      <w:divBdr>
        <w:top w:val="none" w:sz="0" w:space="0" w:color="auto"/>
        <w:left w:val="none" w:sz="0" w:space="0" w:color="auto"/>
        <w:bottom w:val="none" w:sz="0" w:space="0" w:color="auto"/>
        <w:right w:val="none" w:sz="0" w:space="0" w:color="auto"/>
      </w:divBdr>
    </w:div>
    <w:div w:id="913976922">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42224506">
      <w:bodyDiv w:val="1"/>
      <w:marLeft w:val="0"/>
      <w:marRight w:val="0"/>
      <w:marTop w:val="0"/>
      <w:marBottom w:val="0"/>
      <w:divBdr>
        <w:top w:val="none" w:sz="0" w:space="0" w:color="auto"/>
        <w:left w:val="none" w:sz="0" w:space="0" w:color="auto"/>
        <w:bottom w:val="none" w:sz="0" w:space="0" w:color="auto"/>
        <w:right w:val="none" w:sz="0" w:space="0" w:color="auto"/>
      </w:divBdr>
    </w:div>
    <w:div w:id="1080635671">
      <w:bodyDiv w:val="1"/>
      <w:marLeft w:val="0"/>
      <w:marRight w:val="0"/>
      <w:marTop w:val="0"/>
      <w:marBottom w:val="0"/>
      <w:divBdr>
        <w:top w:val="none" w:sz="0" w:space="0" w:color="auto"/>
        <w:left w:val="none" w:sz="0" w:space="0" w:color="auto"/>
        <w:bottom w:val="none" w:sz="0" w:space="0" w:color="auto"/>
        <w:right w:val="none" w:sz="0" w:space="0" w:color="auto"/>
      </w:divBdr>
    </w:div>
    <w:div w:id="1317489055">
      <w:bodyDiv w:val="1"/>
      <w:marLeft w:val="0"/>
      <w:marRight w:val="0"/>
      <w:marTop w:val="0"/>
      <w:marBottom w:val="0"/>
      <w:divBdr>
        <w:top w:val="none" w:sz="0" w:space="0" w:color="auto"/>
        <w:left w:val="none" w:sz="0" w:space="0" w:color="auto"/>
        <w:bottom w:val="none" w:sz="0" w:space="0" w:color="auto"/>
        <w:right w:val="none" w:sz="0" w:space="0" w:color="auto"/>
      </w:divBdr>
    </w:div>
    <w:div w:id="1374505059">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77768363">
      <w:bodyDiv w:val="1"/>
      <w:marLeft w:val="0"/>
      <w:marRight w:val="0"/>
      <w:marTop w:val="0"/>
      <w:marBottom w:val="0"/>
      <w:divBdr>
        <w:top w:val="none" w:sz="0" w:space="0" w:color="auto"/>
        <w:left w:val="none" w:sz="0" w:space="0" w:color="auto"/>
        <w:bottom w:val="none" w:sz="0" w:space="0" w:color="auto"/>
        <w:right w:val="none" w:sz="0" w:space="0" w:color="auto"/>
      </w:divBdr>
    </w:div>
    <w:div w:id="2011905521">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environment/gpp/pdf/criteria/office_building_design/LT.pdf" TargetMode="External"/><Relationship Id="rId4" Type="http://schemas.openxmlformats.org/officeDocument/2006/relationships/settings" Target="settings.xml"/><Relationship Id="rId9" Type="http://schemas.openxmlformats.org/officeDocument/2006/relationships/hyperlink" Target="https://ec.europa.eu/environment/gpp/pdf/toolkit/roads/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2025-08-22T15:24:00Z</dcterms:created>
  <dcterms:modified xsi:type="dcterms:W3CDTF">2025-08-22T15:25:00Z</dcterms:modified>
</cp:coreProperties>
</file>