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76" w:before="0" w:after="0"/>
        <w:jc w:val="right"/>
        <w:rPr>
          <w:rFonts w:ascii="Times New Roman" w:hAnsi="Times New Roman" w:eastAsia="Arial Unicode MS" w:cs="Times New Roman"/>
          <w:color w:val="000000"/>
          <w:kern w:val="0"/>
          <w:lang w:val="lt-LT" w:eastAsia="en-GB"/>
          <w14:ligatures w14:val="none"/>
        </w:rPr>
      </w:pPr>
      <w:r>
        <w:rPr>
          <w:rFonts w:eastAsia="Arial Unicode MS" w:cs="Times New Roman" w:ascii="Times New Roman" w:hAnsi="Times New Roman"/>
          <w:color w:val="000000"/>
          <w:kern w:val="0"/>
          <w:lang w:val="lt-LT" w:eastAsia="en-GB"/>
          <w14:ligatures w14:val="none"/>
        </w:rPr>
        <w:t>PATVIRTINTA:</w:t>
      </w:r>
    </w:p>
    <w:p>
      <w:pPr>
        <w:pStyle w:val="Normal"/>
        <w:widowControl w:val="false"/>
        <w:spacing w:lineRule="auto" w:line="276" w:before="0" w:after="0"/>
        <w:jc w:val="right"/>
        <w:rPr>
          <w:rFonts w:ascii="Times New Roman" w:hAnsi="Times New Roman" w:eastAsia="Arial Unicode MS" w:cs="Times New Roman"/>
          <w:color w:val="000000"/>
          <w:kern w:val="0"/>
          <w:lang w:val="lt-LT" w:eastAsia="en-GB"/>
          <w14:ligatures w14:val="none"/>
        </w:rPr>
      </w:pPr>
      <w:r>
        <w:rPr>
          <w:rFonts w:eastAsia="Arial Unicode MS" w:cs="Times New Roman" w:ascii="Times New Roman" w:hAnsi="Times New Roman"/>
          <w:color w:val="000000"/>
          <w:kern w:val="0"/>
          <w:lang w:val="lt-LT" w:eastAsia="en-GB"/>
          <w14:ligatures w14:val="none"/>
        </w:rPr>
        <w:t>Nuolatinės viešojo pirkimo komisijos</w:t>
      </w:r>
    </w:p>
    <w:p>
      <w:pPr>
        <w:pStyle w:val="Normal"/>
        <w:widowControl w:val="false"/>
        <w:spacing w:lineRule="auto" w:line="276" w:before="0" w:after="0"/>
        <w:jc w:val="right"/>
        <w:rPr>
          <w:rFonts w:ascii="Times New Roman" w:hAnsi="Times New Roman" w:eastAsia="Arial Unicode MS" w:cs="Times New Roman"/>
          <w:color w:val="000000"/>
          <w:kern w:val="0"/>
          <w:lang w:val="lt-LT" w:eastAsia="en-GB"/>
          <w14:ligatures w14:val="none"/>
        </w:rPr>
      </w:pPr>
      <w:r>
        <w:rPr>
          <w:rFonts w:eastAsia="Arial Unicode MS" w:cs="Times New Roman" w:ascii="Times New Roman" w:hAnsi="Times New Roman"/>
          <w:color w:val="000000"/>
          <w:kern w:val="0"/>
          <w:lang w:val="lt-LT" w:eastAsia="en-GB"/>
          <w14:ligatures w14:val="none"/>
        </w:rPr>
        <w:t>2025 m. rugpjūčio   d. protokolu Nr. 1</w:t>
      </w:r>
    </w:p>
    <w:p>
      <w:pPr>
        <w:pStyle w:val="Normal"/>
        <w:spacing w:lineRule="auto" w:line="276" w:before="0" w:after="0"/>
        <w:jc w:val="both"/>
        <w:rPr>
          <w:rFonts w:ascii="Times New Roman" w:hAnsi="Times New Roman" w:eastAsia="Arial Unicode MS" w:cs="Times New Roman"/>
          <w:color w:themeColor="text1" w:val="000000"/>
          <w:kern w:val="0"/>
          <w:lang w:val="lt-LT"/>
          <w14:ligatures w14:val="none"/>
        </w:rPr>
      </w:pPr>
      <w:r>
        <w:rPr>
          <w:rFonts w:eastAsia="Arial Unicode MS" w:cs="Times New Roman" w:ascii="Times New Roman" w:hAnsi="Times New Roman"/>
          <w:color w:themeColor="text1" w:val="000000"/>
          <w:kern w:val="0"/>
          <w:lang w:val="lt-LT"/>
          <w14:ligatures w14:val="none"/>
        </w:rPr>
      </w:r>
    </w:p>
    <w:p>
      <w:pPr>
        <w:pStyle w:val="Normal"/>
        <w:numPr>
          <w:ilvl w:val="0"/>
          <w:numId w:val="0"/>
        </w:numPr>
        <w:spacing w:lineRule="auto" w:line="276" w:before="0" w:after="0"/>
        <w:jc w:val="center"/>
        <w:outlineLvl w:val="0"/>
        <w:rPr>
          <w:rFonts w:ascii="Times New Roman" w:hAnsi="Times New Roman" w:cs="Times New Roman"/>
          <w:b/>
          <w:bCs/>
          <w:lang w:val="lt-LT"/>
        </w:rPr>
      </w:pPr>
      <w:r>
        <w:rPr>
          <w:rFonts w:cs="Times New Roman" w:ascii="Times New Roman" w:hAnsi="Times New Roman"/>
          <w:b/>
          <w:bCs/>
          <w:lang w:val="lt-LT"/>
        </w:rPr>
        <w:t>LIETUVOS SPORTO UNIVERSITETAS</w:t>
      </w:r>
    </w:p>
    <w:p>
      <w:pPr>
        <w:pStyle w:val="Normal"/>
        <w:numPr>
          <w:ilvl w:val="0"/>
          <w:numId w:val="0"/>
        </w:numPr>
        <w:spacing w:lineRule="auto" w:line="276" w:before="0" w:after="0"/>
        <w:jc w:val="center"/>
        <w:outlineLvl w:val="0"/>
        <w:rPr>
          <w:rFonts w:ascii="Times New Roman" w:hAnsi="Times New Roman" w:eastAsia="Arial Unicode MS" w:cs="Times New Roman"/>
          <w:b/>
          <w:bCs/>
          <w:caps/>
          <w:color w:themeColor="text1" w:val="000000"/>
          <w:spacing w:val="4"/>
          <w:kern w:val="0"/>
          <w:lang w:val="lt-LT"/>
          <w14:ligatures w14:val="none"/>
        </w:rPr>
      </w:pPr>
      <w:r>
        <w:rPr>
          <w:rFonts w:eastAsia="Arial Unicode MS" w:cs="Times New Roman" w:ascii="Times New Roman" w:hAnsi="Times New Roman"/>
          <w:b/>
          <w:bCs/>
          <w:caps/>
          <w:color w:themeColor="text1" w:val="000000"/>
          <w:spacing w:val="4"/>
          <w:kern w:val="0"/>
          <w:lang w:val="lt-LT"/>
          <w14:ligatures w14:val="none"/>
        </w:rPr>
        <w:t xml:space="preserve">Atviras konkursas </w:t>
      </w:r>
    </w:p>
    <w:p>
      <w:pPr>
        <w:pStyle w:val="Normal"/>
        <w:numPr>
          <w:ilvl w:val="0"/>
          <w:numId w:val="0"/>
        </w:numPr>
        <w:spacing w:lineRule="auto" w:line="276" w:before="0" w:after="0"/>
        <w:jc w:val="center"/>
        <w:outlineLvl w:val="0"/>
        <w:rPr>
          <w:rFonts w:ascii="Times New Roman" w:hAnsi="Times New Roman" w:eastAsia="Arial Unicode MS" w:cs="Times New Roman"/>
          <w:b/>
          <w:kern w:val="0"/>
          <w:lang w:val="lt-LT"/>
          <w14:ligatures w14:val="none"/>
        </w:rPr>
      </w:pPr>
      <w:r>
        <w:rPr>
          <w:rFonts w:cs="Times New Roman" w:ascii="Times New Roman" w:hAnsi="Times New Roman"/>
          <w:b/>
          <w:bCs/>
          <w:lang w:val="lt-LT"/>
        </w:rPr>
        <w:t>TECHNINIO DARBO PROJEKTO MOKSLO PASKIRTIES PASTATO (SPORTO G. 6 KAUNO M., PASTATO UNIK. NR. 1993-2040-1030) PARENGIMO PASLAUGA</w:t>
      </w:r>
    </w:p>
    <w:p>
      <w:pPr>
        <w:pStyle w:val="Normal"/>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r>
    </w:p>
    <w:p>
      <w:pPr>
        <w:pStyle w:val="Normal"/>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r>
    </w:p>
    <w:p>
      <w:pPr>
        <w:pStyle w:val="Normal"/>
        <w:suppressAutoHyphens w:val="false"/>
        <w:spacing w:lineRule="auto" w:line="240"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 xml:space="preserve">                                                         </w:t>
      </w:r>
      <w:r>
        <w:rPr>
          <w:rFonts w:eastAsia="Arial Unicode MS" w:cs="Times New Roman" w:ascii="Times New Roman" w:hAnsi="Times New Roman"/>
          <w:b/>
          <w:bCs/>
          <w:color w:val="000000"/>
          <w:kern w:val="0"/>
          <w:lang w:val="lt-LT"/>
          <w14:ligatures w14:val="none"/>
        </w:rPr>
        <w:t>1. BENDROSIOS NUOSTATOS</w:t>
      </w:r>
      <w:r>
        <w:rPr>
          <w:rFonts w:eastAsia="Arial Unicode MS" w:cs="Times New Roman" w:ascii="Times New Roman" w:hAnsi="Times New Roman"/>
          <w:color w:val="000000"/>
          <w:kern w:val="0"/>
          <w:lang w:val="lt-LT"/>
          <w14:ligatures w14:val="none"/>
        </w:rPr>
        <w:tab/>
      </w:r>
    </w:p>
    <w:p>
      <w:pPr>
        <w:pStyle w:val="Normal"/>
        <w:suppressAutoHyphens w:val="false"/>
        <w:spacing w:lineRule="auto" w:line="240" w:before="0" w:after="0"/>
        <w:jc w:val="both"/>
        <w:rPr>
          <w:rFonts w:ascii="Times New Roman" w:hAnsi="Times New Roman" w:cs="Times New Roman"/>
          <w:b/>
          <w:bCs/>
          <w:color w:val="000000"/>
          <w:lang w:val="lt-LT"/>
        </w:rPr>
      </w:pPr>
      <w:r>
        <w:rPr>
          <w:rFonts w:eastAsia="Arial Unicode MS" w:cs="Times New Roman" w:ascii="Times New Roman" w:hAnsi="Times New Roman"/>
          <w:color w:val="000000"/>
          <w:kern w:val="0"/>
          <w:lang w:val="lt-LT"/>
          <w14:ligatures w14:val="none"/>
        </w:rPr>
        <w:br/>
        <w:tab/>
        <w:t xml:space="preserve">1.1. Perkančioji organizacija </w:t>
      </w:r>
      <w:r>
        <w:rPr>
          <w:rFonts w:eastAsia="Arial Unicode MS" w:cs="Times New Roman" w:ascii="Times New Roman" w:hAnsi="Times New Roman"/>
          <w:bCs/>
          <w:color w:val="000000"/>
          <w:kern w:val="0"/>
          <w:lang w:val="lt-LT"/>
          <w14:ligatures w14:val="none"/>
        </w:rPr>
        <w:t xml:space="preserve">Lietuvos sporto universitetas </w:t>
      </w:r>
      <w:r>
        <w:rPr>
          <w:rFonts w:eastAsia="Arial Unicode MS" w:cs="Times New Roman" w:ascii="Times New Roman" w:hAnsi="Times New Roman"/>
          <w:color w:val="000000"/>
          <w:kern w:val="0"/>
          <w:lang w:val="lt-LT"/>
          <w14:ligatures w14:val="none"/>
        </w:rPr>
        <w:t xml:space="preserve">(toliau - perkančioji organizacija), vykdydama šį viešąjį pirkimą numato </w:t>
      </w:r>
      <w:r>
        <w:rPr>
          <w:rFonts w:eastAsia="Arial Unicode MS" w:cs="Times New Roman" w:ascii="Times New Roman" w:hAnsi="Times New Roman"/>
          <w:b/>
          <w:bCs/>
          <w:color w:val="000000"/>
          <w:kern w:val="0"/>
          <w:lang w:val="lt-LT"/>
          <w14:ligatures w14:val="none"/>
        </w:rPr>
        <w:t xml:space="preserve">įsigyti techninio darbo projekto paslaugas detalizuotas </w:t>
      </w:r>
      <w:r>
        <w:rPr>
          <w:rFonts w:cs="Times New Roman" w:ascii="Times New Roman" w:hAnsi="Times New Roman"/>
          <w:b/>
          <w:bCs/>
          <w:color w:val="000000"/>
          <w:lang w:val="lt-LT"/>
        </w:rPr>
        <w:t xml:space="preserve">pirkimo sąlygų </w:t>
      </w:r>
      <w:r>
        <w:rPr>
          <w:rFonts w:cs="Times New Roman" w:ascii="Times New Roman" w:hAnsi="Times New Roman"/>
          <w:b/>
          <w:bCs/>
          <w:color w:val="000000"/>
          <w:kern w:val="0"/>
          <w:lang w:val="lt-LT"/>
        </w:rPr>
        <w:t>techninėje užduotyje (techninėje specifikacijoje) (priedas Nr. 1)</w:t>
      </w:r>
      <w:r>
        <w:rPr>
          <w:rFonts w:cs="Times New Roman" w:ascii="Times New Roman" w:hAnsi="Times New Roman"/>
          <w:b/>
          <w:bCs/>
          <w:color w:val="000000"/>
          <w:lang w:val="lt-LT"/>
        </w:rPr>
        <w:t>.</w:t>
      </w:r>
    </w:p>
    <w:p>
      <w:pPr>
        <w:pStyle w:val="Normal"/>
        <w:suppressAutoHyphens w:val="false"/>
        <w:spacing w:lineRule="auto" w:line="240" w:before="0" w:after="0"/>
        <w:ind w:firstLine="720"/>
        <w:jc w:val="both"/>
        <w:rPr>
          <w:rFonts w:ascii="Times New Roman" w:hAnsi="Times New Roman" w:cs="Times New Roman"/>
          <w:lang w:val="lt-LT"/>
        </w:rPr>
      </w:pPr>
      <w:r>
        <w:rPr>
          <w:rFonts w:eastAsia="Arial Unicode MS" w:cs="Times New Roman" w:ascii="Times New Roman" w:hAnsi="Times New Roman"/>
          <w:kern w:val="0"/>
          <w:lang w:val="lt-LT"/>
          <w14:ligatures w14:val="none"/>
        </w:rPr>
        <w:t xml:space="preserve">1.2. </w:t>
      </w:r>
      <w:r>
        <w:rPr>
          <w:rFonts w:cs="Times New Roman" w:ascii="Times New Roman" w:hAnsi="Times New Roman"/>
          <w:lang w:val="lt-LT"/>
        </w:rPr>
        <w:t> </w:t>
      </w:r>
      <w:r>
        <w:rPr>
          <w:rFonts w:eastAsia="Arial Unicode MS" w:cs="Times New Roman" w:ascii="Times New Roman" w:hAnsi="Times New Roman"/>
          <w:color w:val="000000"/>
          <w:kern w:val="0"/>
          <w:lang w:val="lt-LT"/>
          <w14:ligatures w14:val="none"/>
        </w:rPr>
        <w:t>Šis viešasis pirkimas atliekamas vadovaujantis Lietuvos Respublikos viešųjų pirkimų įstatymu, Lietuvos Respublikos civiliniu kodeksu, kitais viešuosius pirkimus reglamentuojančiais teisės aktais bei šiomis pirkimo sąlygomis. Vartojamos sąvokos, apibrėžtos Viešųjų pirkimų įstatyme.</w:t>
      </w:r>
    </w:p>
    <w:p>
      <w:pPr>
        <w:pStyle w:val="Normal"/>
        <w:suppressAutoHyphens w:val="false"/>
        <w:spacing w:lineRule="auto" w:line="240" w:before="0" w:after="0"/>
        <w:ind w:firstLine="720"/>
        <w:jc w:val="both"/>
        <w:rPr>
          <w:rFonts w:ascii="Times New Roman" w:hAnsi="Times New Roman" w:cs="Times New Roman"/>
          <w:b/>
          <w:bCs/>
          <w:color w:val="000000"/>
          <w:lang w:val="lt-LT"/>
        </w:rPr>
      </w:pPr>
      <w:r>
        <w:rPr>
          <w:rFonts w:cs="Times New Roman" w:ascii="Times New Roman" w:hAnsi="Times New Roman"/>
          <w:color w:val="000000"/>
          <w:lang w:val="lt-LT"/>
        </w:rPr>
        <w:t xml:space="preserve">1.3. </w:t>
      </w:r>
      <w:r>
        <w:rPr>
          <w:rFonts w:eastAsia="Arial Unicode MS" w:cs="Times New Roman" w:ascii="Times New Roman" w:hAnsi="Times New Roman"/>
          <w:color w:val="000000"/>
          <w:kern w:val="0"/>
          <w:lang w:val="lt-LT"/>
          <w14:ligatures w14:val="none"/>
        </w:rPr>
        <w:t>Išankstinis skelbimas apie pirkimą nebuvo skelbtas.</w:t>
        <w:tab/>
      </w:r>
    </w:p>
    <w:p>
      <w:pPr>
        <w:pStyle w:val="BodyText"/>
        <w:spacing w:before="0" w:after="0"/>
        <w:jc w:val="both"/>
        <w:rPr>
          <w:rFonts w:ascii="Times New Roman" w:hAnsi="Times New Roman" w:cs="Times New Roman"/>
          <w:bCs/>
          <w:lang w:val="lt-LT"/>
        </w:rPr>
      </w:pPr>
      <w:r>
        <w:rPr>
          <w:rFonts w:eastAsia="Arial Unicode MS" w:cs="Times New Roman" w:ascii="Times New Roman" w:hAnsi="Times New Roman"/>
          <w:color w:val="000000"/>
          <w:kern w:val="0"/>
          <w:lang w:val="lt-LT"/>
          <w14:ligatures w14:val="none"/>
        </w:rPr>
        <w:tab/>
        <w:t xml:space="preserve">1.4.  </w:t>
      </w:r>
      <w:r>
        <w:rPr>
          <w:rFonts w:cs="Times New Roman" w:ascii="Times New Roman" w:hAnsi="Times New Roman"/>
          <w:color w:val="000000"/>
          <w:kern w:val="0"/>
          <w:lang w:val="lt-LT"/>
        </w:rPr>
        <w:t>Pirkimo dokumentus sudaro:</w:t>
      </w:r>
    </w:p>
    <w:p>
      <w:pPr>
        <w:pStyle w:val="Normal"/>
        <w:tabs>
          <w:tab w:val="clear" w:pos="720"/>
          <w:tab w:val="left" w:pos="1276" w:leader="none"/>
        </w:tabs>
        <w:spacing w:lineRule="auto" w:line="24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1.4.1.</w:t>
        <w:tab/>
        <w:t>skelbimas;</w:t>
      </w:r>
    </w:p>
    <w:p>
      <w:pPr>
        <w:pStyle w:val="Normal"/>
        <w:tabs>
          <w:tab w:val="clear" w:pos="720"/>
          <w:tab w:val="left" w:pos="1276" w:leader="none"/>
        </w:tabs>
        <w:spacing w:lineRule="auto" w:line="24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1.4.2.</w:t>
        <w:tab/>
        <w:t>pirkimo sąlygos;</w:t>
      </w:r>
    </w:p>
    <w:p>
      <w:pPr>
        <w:pStyle w:val="Normal"/>
        <w:tabs>
          <w:tab w:val="clear" w:pos="720"/>
          <w:tab w:val="left" w:pos="1276" w:leader="none"/>
        </w:tabs>
        <w:spacing w:lineRule="auto" w:line="24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1.4.3.</w:t>
        <w:tab/>
        <w:t>pirkimo dokumentų paaiškinimai (patikslinimai), taip pat atsakymai į tiekėjų klausimus (jeigu bus);</w:t>
      </w:r>
    </w:p>
    <w:p>
      <w:pPr>
        <w:pStyle w:val="Normal"/>
        <w:tabs>
          <w:tab w:val="clear" w:pos="720"/>
          <w:tab w:val="left" w:pos="1276" w:leader="none"/>
        </w:tabs>
        <w:spacing w:lineRule="auto" w:line="24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1.4.4.</w:t>
        <w:tab/>
        <w:t>visa kita perkančiosios organizacijos CVP IS priemonėmis pateikta informacija.</w:t>
      </w:r>
    </w:p>
    <w:p>
      <w:pPr>
        <w:pStyle w:val="Normal"/>
        <w:spacing w:lineRule="auto" w:line="276" w:before="0" w:after="0"/>
        <w:ind w:firstLine="720"/>
        <w:jc w:val="both"/>
        <w:rPr>
          <w:rFonts w:ascii="Times New Roman" w:hAnsi="Times New Roman" w:cs="Times New Roman"/>
          <w:lang w:val="lt-LT"/>
        </w:rPr>
      </w:pPr>
      <w:r>
        <w:rPr>
          <w:rFonts w:eastAsia="Arial Unicode MS" w:cs="Times New Roman" w:ascii="Times New Roman" w:hAnsi="Times New Roman"/>
          <w:color w:val="000000"/>
          <w:kern w:val="0"/>
          <w:lang w:val="lt-LT"/>
          <w14:ligatures w14:val="none"/>
        </w:rPr>
        <w:t xml:space="preserve">1.5. Šis pirkimas vykdomas atviro konkurso būdu naudojantis Centrinės viešųjų pirkimų informacinės sistemos priemonėmis (toliau - CVP IS). </w:t>
      </w:r>
      <w:r>
        <w:rPr>
          <w:rFonts w:cs="Times New Roman" w:ascii="Times New Roman" w:hAnsi="Times New Roman"/>
          <w:bCs/>
          <w:lang w:val="lt-LT"/>
        </w:rPr>
        <w:t xml:space="preserve">Pirkimas atliekamas tik elektroninėmis priemonėmis: </w:t>
      </w:r>
      <w:r>
        <w:rPr>
          <w:rFonts w:eastAsia="Arial Unicode MS" w:cs="Times New Roman" w:ascii="Times New Roman" w:hAnsi="Times New Roman"/>
          <w:bCs/>
          <w:color w:val="000000"/>
          <w:kern w:val="0"/>
          <w:lang w:val="lt-LT"/>
          <w14:ligatures w14:val="none"/>
        </w:rPr>
        <w:t>pirkimo</w:t>
      </w:r>
      <w:r>
        <w:rPr>
          <w:rFonts w:eastAsia="Arial Unicode MS" w:cs="Times New Roman" w:ascii="Times New Roman" w:hAnsi="Times New Roman"/>
          <w:color w:val="000000"/>
          <w:kern w:val="0"/>
          <w:lang w:val="lt-LT"/>
          <w14:ligatures w14:val="none"/>
        </w:rPr>
        <w:t xml:space="preserve"> dokumentai (taip pat paaiškinimai, patikslinimai) skelbiami CVP IS. Elektroninėmis priemonėmis pasiūlymus gali teikti tik tie tiekėjai, kurie yra registruoti CVP IS, pasiekiamoje adresu </w:t>
      </w:r>
      <w:hyperlink r:id="rId2">
        <w:r>
          <w:rPr>
            <w:rStyle w:val="Hyperlink"/>
            <w:rFonts w:eastAsia="Arial Unicode MS" w:cs="Times New Roman" w:ascii="Times New Roman" w:hAnsi="Times New Roman"/>
            <w:kern w:val="0"/>
            <w:lang w:val="lt-LT"/>
            <w14:ligatures w14:val="none"/>
          </w:rPr>
          <w:t>https://pirkimai.eviesiejipirkimai.lt</w:t>
        </w:r>
      </w:hyperlink>
      <w:r>
        <w:rPr>
          <w:rFonts w:eastAsia="Arial Unicode MS" w:cs="Times New Roman" w:ascii="Times New Roman" w:hAnsi="Times New Roman"/>
          <w:color w:val="000000"/>
          <w:kern w:val="0"/>
          <w:lang w:val="lt-LT"/>
          <w14:ligatures w14:val="none"/>
        </w:rPr>
        <w:t>. Pirkimas atliekamas laikantis lygiateisiškumo, nediskriminavimo, abipusio pripažinimo, proporcingumo ir skaidrumo principų bei konfidencialumo ir nešališkumo reikalavimų.</w:t>
      </w:r>
      <w:r>
        <w:rPr>
          <w:rFonts w:eastAsia="Arial Unicode MS" w:cs="Times New Roman" w:ascii="Times New Roman" w:hAnsi="Times New Roman"/>
          <w:color w:val="000000"/>
          <w:kern w:val="0"/>
          <w:shd w:fill="FFFFFF" w:val="clear"/>
          <w:lang w:val="lt-LT"/>
          <w14:ligatures w14:val="none"/>
        </w:rPr>
        <w:tab/>
        <w:br/>
        <w:tab/>
      </w:r>
      <w:r>
        <w:rPr>
          <w:rFonts w:cs="Times New Roman" w:ascii="Times New Roman" w:hAnsi="Times New Roman"/>
          <w:lang w:val="lt-LT"/>
        </w:rPr>
        <w:t xml:space="preserve">1.6. </w:t>
      </w:r>
      <w:r>
        <w:rPr>
          <w:rFonts w:eastAsia="Calibri" w:cs="Times New Roman" w:ascii="Times New Roman" w:hAnsi="Times New Roman"/>
          <w:kern w:val="0"/>
          <w:lang w:val="lt-LT" w:eastAsia="lt-LT"/>
          <w14:ligatures w14:val="none"/>
        </w:rPr>
        <w:t>Atliekamas žaliasis pirkimas. Pirkimas vykdomas vadovaujantis Lietuvos Respublikos aplinkos ministro 2011 m. birželio 28 d. įsakymo Nr. D1-508 „</w:t>
      </w:r>
      <w:hyperlink r:id="rId3">
        <w:r>
          <w:rPr>
            <w:rFonts w:eastAsia="Calibri" w:cs="Times New Roman" w:ascii="Times New Roman" w:hAnsi="Times New Roman"/>
            <w:i/>
            <w:iCs/>
            <w:kern w:val="0"/>
            <w:lang w:val="lt-LT" w:eastAsia="lt-LT"/>
            <w14:ligatures w14:val="none"/>
          </w:rPr>
          <w:t>Dėl Aplinkos apsaugos kriterijų taikymo, vykdant žaliuosius pirkimus, tvarkos aprašo patvirtinimo</w:t>
        </w:r>
      </w:hyperlink>
      <w:r>
        <w:rPr>
          <w:rFonts w:eastAsia="Calibri" w:cs="Times New Roman" w:ascii="Times New Roman" w:hAnsi="Times New Roman"/>
          <w:kern w:val="0"/>
          <w:lang w:val="lt-LT" w:eastAsia="lt-LT"/>
          <w14:ligatures w14:val="none"/>
        </w:rPr>
        <w:t xml:space="preserve">“ 4.1. p. Aplinkos apaugos kriterijai nustatyti pirkimo sąlygų 1 ir </w:t>
      </w:r>
      <w:r>
        <w:rPr>
          <w:rFonts w:eastAsia="Calibri" w:cs="Times New Roman" w:ascii="Times New Roman" w:hAnsi="Times New Roman"/>
          <w:color w:themeColor="text1" w:val="000000"/>
          <w:kern w:val="0"/>
          <w:lang w:val="lt-LT" w:eastAsia="lt-LT"/>
          <w14:ligatures w14:val="none"/>
        </w:rPr>
        <w:t>3 prieduose</w:t>
      </w:r>
      <w:r>
        <w:rPr>
          <w:rFonts w:eastAsia="Calibri" w:cs="Times New Roman" w:ascii="Times New Roman" w:hAnsi="Times New Roman"/>
          <w:color w:themeColor="accent5" w:themeShade="bf" w:val="2E74B5"/>
          <w:kern w:val="0"/>
          <w:lang w:val="lt-LT" w:eastAsia="lt-LT"/>
          <w14:ligatures w14:val="none"/>
        </w:rPr>
        <w:t>.</w:t>
      </w:r>
    </w:p>
    <w:p>
      <w:pPr>
        <w:pStyle w:val="Normal"/>
        <w:spacing w:lineRule="auto" w:line="240" w:before="0" w:after="0"/>
        <w:ind w:firstLine="709"/>
        <w:jc w:val="both"/>
        <w:rPr>
          <w:rFonts w:ascii="Times New Roman" w:hAnsi="Times New Roman" w:cs="Times New Roman"/>
          <w:lang w:val="pt-BR"/>
        </w:rPr>
      </w:pPr>
      <w:r>
        <w:rPr>
          <w:rFonts w:eastAsia="Calibri" w:cs="Times New Roman" w:ascii="Times New Roman" w:hAnsi="Times New Roman"/>
          <w:kern w:val="0"/>
          <w:lang w:val="pt-BR" w:eastAsia="lt-LT"/>
          <w14:ligatures w14:val="none"/>
        </w:rPr>
        <w:t xml:space="preserve">1.7. </w:t>
      </w:r>
      <w:r>
        <w:rPr>
          <w:rFonts w:cs="Times New Roman" w:ascii="Times New Roman" w:hAnsi="Times New Roman"/>
          <w:lang w:val="pt-BR"/>
        </w:rPr>
        <w:t xml:space="preserve">Pirkime  perkančioji organizacija nenumato skelbti pranešimo dėl savanoriško </w:t>
      </w:r>
      <w:r>
        <w:rPr>
          <w:rFonts w:cs="Times New Roman" w:ascii="Times New Roman" w:hAnsi="Times New Roman"/>
          <w:i/>
          <w:iCs/>
          <w:lang w:val="pt-BR"/>
        </w:rPr>
        <w:t>ex ante</w:t>
      </w:r>
      <w:r>
        <w:rPr>
          <w:rFonts w:cs="Times New Roman" w:ascii="Times New Roman" w:hAnsi="Times New Roman"/>
          <w:lang w:val="pt-BR"/>
        </w:rPr>
        <w:t xml:space="preserve"> skaidrumo.</w:t>
      </w:r>
    </w:p>
    <w:p>
      <w:pPr>
        <w:pStyle w:val="Normal"/>
        <w:spacing w:lineRule="auto" w:line="240" w:before="0" w:after="0"/>
        <w:ind w:firstLine="709"/>
        <w:jc w:val="both"/>
        <w:rPr>
          <w:rFonts w:ascii="Times New Roman" w:hAnsi="Times New Roman" w:eastAsia="Calibri" w:cs="Times New Roman"/>
          <w:kern w:val="0"/>
          <w:lang w:val="pt-BR" w:eastAsia="lt-LT"/>
          <w14:ligatures w14:val="none"/>
        </w:rPr>
      </w:pPr>
      <w:r>
        <w:rPr>
          <w:rFonts w:cs="Times New Roman" w:ascii="Times New Roman" w:hAnsi="Times New Roman"/>
          <w:lang w:val="pt-BR"/>
        </w:rPr>
        <w:t>1.8. Pirkimas nevykdomas per CPO LT, nes nėra galimybės pasirinkti kainos ir kokybės vertinimo santykį, kaip tai aprašyta pasiūlymų vertinimo tvarkoje.</w:t>
      </w:r>
    </w:p>
    <w:p>
      <w:pPr>
        <w:pStyle w:val="Normal"/>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shd w:fill="FFFFFF" w:val="clear"/>
          <w:lang w:val="lt-LT"/>
          <w14:ligatures w14:val="none"/>
        </w:rPr>
        <w:br/>
      </w:r>
      <w:r>
        <w:rPr>
          <w:rFonts w:eastAsia="Arial Unicode MS" w:cs="Times New Roman" w:ascii="Times New Roman" w:hAnsi="Times New Roman"/>
          <w:color w:val="000000"/>
          <w:kern w:val="0"/>
          <w:shd w:fill="FFFFFF" w:val="clear"/>
          <w:lang w:val="lt-LT"/>
          <w14:ligatures w14:val="none"/>
        </w:rPr>
        <w:tab/>
      </w:r>
      <w:r>
        <w:rPr>
          <w:rFonts w:eastAsia="Arial Unicode MS" w:cs="Times New Roman" w:ascii="Times New Roman" w:hAnsi="Times New Roman"/>
          <w:b/>
          <w:bCs/>
          <w:color w:val="000000"/>
          <w:kern w:val="0"/>
          <w:shd w:fill="FFFFFF" w:val="clear"/>
          <w:lang w:val="lt-LT"/>
          <w14:ligatures w14:val="none"/>
        </w:rPr>
        <w:t>2. PIRKIMO OBJEKTAS</w:t>
      </w:r>
      <w:r>
        <w:rPr>
          <w:rFonts w:eastAsia="Arial Unicode MS" w:cs="Times New Roman" w:ascii="Times New Roman" w:hAnsi="Times New Roman"/>
          <w:color w:val="000000"/>
          <w:kern w:val="0"/>
          <w:shd w:fill="FFFFFF" w:val="clear"/>
          <w:lang w:val="lt-LT"/>
          <w14:ligatures w14:val="none"/>
        </w:rPr>
        <w:tab/>
      </w:r>
      <w:r>
        <w:rPr>
          <w:rFonts w:eastAsia="Arial Unicode MS" w:cs="Times New Roman" w:ascii="Times New Roman" w:hAnsi="Times New Roman"/>
          <w:color w:val="000000"/>
          <w:kern w:val="0"/>
          <w:lang w:val="lt-LT"/>
          <w14:ligatures w14:val="none"/>
        </w:rPr>
        <w:br/>
        <w:tab/>
        <w:br/>
        <w:tab/>
        <w:t>2.1. Šio pirkimo objektas ir perkamų paslaugų detali apimtis nurodyti pirkimo sąlygų techninėje specifikacijoje, kuri pateikiama šių pirkimo sąlygų priede Nr. 1. Paslaugos turi būti suteiktos per 10 mėnesius nuo sutarties įsigaliojimo dienos. Dėl ne nuo tiekėjo priklausančių aplinkybių terminas gali būti pratęstas iki 2 mėnesių.</w:t>
      </w:r>
    </w:p>
    <w:p>
      <w:pPr>
        <w:pStyle w:val="Normal"/>
        <w:spacing w:lineRule="auto" w:line="276" w:before="0" w:after="0"/>
        <w:ind w:firstLine="720"/>
        <w:jc w:val="both"/>
        <w:rPr>
          <w:rFonts w:ascii="Times New Roman" w:hAnsi="Times New Roman" w:cs="Times New Roman"/>
          <w:lang w:val="lt-LT"/>
        </w:rPr>
      </w:pPr>
      <w:r>
        <w:rPr>
          <w:rFonts w:eastAsia="Arial Unicode MS" w:cs="Times New Roman" w:ascii="Times New Roman" w:hAnsi="Times New Roman"/>
          <w:color w:val="000000"/>
          <w:kern w:val="0"/>
          <w:lang w:val="lt-LT"/>
          <w14:ligatures w14:val="none"/>
        </w:rPr>
        <w:t>2.2. Šis pirkimas nėra skaidomas į pirkimo dalis, nes perkamas vientiso techninio darbo projekto parengimas.</w:t>
      </w:r>
    </w:p>
    <w:p>
      <w:pPr>
        <w:pStyle w:val="Normal"/>
        <w:spacing w:lineRule="auto" w:line="276" w:before="0" w:after="0"/>
        <w:jc w:val="both"/>
        <w:rPr>
          <w:rFonts w:ascii="Times New Roman" w:hAnsi="Times New Roman" w:cs="Times New Roman"/>
          <w:lang w:val="lt-LT"/>
        </w:rPr>
      </w:pPr>
      <w:r>
        <w:rPr>
          <w:rFonts w:eastAsia="Arial Unicode MS" w:cs="Times New Roman" w:ascii="Times New Roman" w:hAnsi="Times New Roman"/>
          <w:color w:val="000000"/>
          <w:kern w:val="0"/>
          <w:lang w:val="lt-LT"/>
          <w14:ligatures w14:val="none"/>
        </w:rPr>
        <w:tab/>
        <w:t>2.3. Pasiūlymas turi būti pateiktas visai pirkimo sąlygų techninėje specifikacijoje nurodytai apimčiai, neskaidant jos smulkiau.</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 xml:space="preserve">2.4. Tiekėjo įsipareigojimų įvykdymo vieta yra Kauno mieste (konkretūs adresai nurodyti techninėje specifikacijoje). </w:t>
        <w:tab/>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 xml:space="preserve">2.5. </w:t>
      </w:r>
      <w:r>
        <w:rPr>
          <w:rFonts w:eastAsia="Times New Roman" w:cs="Times New Roman" w:ascii="Times New Roman" w:hAnsi="Times New Roman"/>
          <w:bCs/>
          <w:kern w:val="2"/>
          <w:lang w:val="lt-LT" w:eastAsia="lt-LT"/>
        </w:rPr>
        <w:t xml:space="preserve">Jeigu apibūdinant pirkimo objektą </w:t>
      </w:r>
      <w:r>
        <w:rPr>
          <w:rFonts w:cs="Times New Roman" w:ascii="Times New Roman" w:hAnsi="Times New Roman"/>
          <w:color w:val="000000"/>
          <w:kern w:val="0"/>
          <w:lang w:val="lt-LT"/>
        </w:rPr>
        <w:t xml:space="preserve">techninėje užduotyje </w:t>
      </w:r>
      <w:r>
        <w:rPr>
          <w:rFonts w:cs="Times New Roman" w:ascii="Times New Roman" w:hAnsi="Times New Roman"/>
          <w:lang w:val="lt-LT"/>
        </w:rPr>
        <w:t xml:space="preserve">ir kituose pirkimo dokumentuose </w:t>
      </w:r>
      <w:r>
        <w:rPr>
          <w:rFonts w:eastAsia="Times New Roman" w:cs="Times New Roman" w:ascii="Times New Roman" w:hAnsi="Times New Roman"/>
          <w:bCs/>
          <w:kern w:val="2"/>
          <w:lang w:val="lt-LT" w:eastAsia="lt-LT"/>
        </w:rPr>
        <w:t>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Times New Roman" w:cs="Times New Roman" w:ascii="Times New Roman" w:hAnsi="Times New Roman"/>
          <w:bCs/>
          <w:kern w:val="2"/>
          <w:lang w:val="lt-LT" w:eastAsia="lt-LT"/>
        </w:rPr>
        <w:t xml:space="preserve">2.6. </w:t>
      </w:r>
      <w:r>
        <w:rPr>
          <w:rFonts w:cs="Times New Roman" w:ascii="Times New Roman" w:hAnsi="Times New Roman"/>
          <w:lang w:val="lt-LT"/>
        </w:rPr>
        <w:t xml:space="preserve">Jeigu apibūdinant pirkimo objektą </w:t>
      </w:r>
      <w:r>
        <w:rPr>
          <w:rFonts w:cs="Times New Roman" w:ascii="Times New Roman" w:hAnsi="Times New Roman"/>
          <w:color w:val="000000"/>
          <w:kern w:val="0"/>
          <w:lang w:val="lt-LT"/>
        </w:rPr>
        <w:t xml:space="preserve">techninėje užduotyje </w:t>
      </w:r>
      <w:r>
        <w:rPr>
          <w:rFonts w:cs="Times New Roman" w:ascii="Times New Roman" w:hAnsi="Times New Roman"/>
          <w:lang w:val="lt-LT"/>
        </w:rPr>
        <w:t xml:space="preserve">nurodytas standartas, </w:t>
      </w:r>
      <w:r>
        <w:rPr>
          <w:rFonts w:cs="Times New Roman" w:ascii="Times New Roman" w:hAnsi="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lang w:val="lt-LT"/>
        </w:rPr>
        <w:t>turi būti laikoma, kad kiekviena tokia nuoroda yra pateikta su žodžiais „arba lygiavertis“.</w:t>
      </w:r>
    </w:p>
    <w:p>
      <w:pPr>
        <w:pStyle w:val="Normal"/>
        <w:spacing w:lineRule="auto" w:line="300" w:before="0" w:after="0"/>
        <w:jc w:val="both"/>
        <w:rPr>
          <w:rFonts w:ascii="Times New Roman" w:hAnsi="Times New Roman" w:cs="Times New Roman"/>
          <w:color w:val="000000"/>
          <w:kern w:val="0"/>
          <w:lang w:val="lt-LT"/>
        </w:rPr>
      </w:pPr>
      <w:r>
        <w:rPr>
          <w:rFonts w:eastAsia="Arial Unicode MS" w:cs="Times New Roman" w:ascii="Times New Roman" w:hAnsi="Times New Roman"/>
          <w:color w:val="000000"/>
          <w:kern w:val="0"/>
          <w:lang w:val="lt-LT"/>
          <w14:ligatures w14:val="none"/>
        </w:rPr>
        <w:br/>
        <w:tab/>
      </w:r>
      <w:r>
        <w:rPr>
          <w:rFonts w:eastAsia="Arial Unicode MS" w:cs="Times New Roman" w:ascii="Times New Roman" w:hAnsi="Times New Roman"/>
          <w:b/>
          <w:bCs/>
          <w:color w:val="000000"/>
          <w:kern w:val="0"/>
          <w:lang w:val="lt-LT"/>
          <w14:ligatures w14:val="none"/>
        </w:rPr>
        <w:t>3. TIEKĖJŲ PAŠALINIMO PAGRINDAI IR REIKALAUJAMA KVALIFIKACIJA</w:t>
      </w:r>
      <w:r>
        <w:rPr>
          <w:rFonts w:eastAsia="Arial Unicode MS" w:cs="Times New Roman" w:ascii="Times New Roman" w:hAnsi="Times New Roman"/>
          <w:color w:val="000000"/>
          <w:kern w:val="0"/>
          <w:lang w:val="lt-LT"/>
          <w14:ligatures w14:val="none"/>
        </w:rPr>
        <w:tab/>
        <w:br/>
        <w:tab/>
        <w:br/>
      </w:r>
      <w:r>
        <w:rPr>
          <w:rFonts w:cs="Times New Roman" w:ascii="Times New Roman" w:hAnsi="Times New Roman"/>
          <w:color w:val="000000"/>
          <w:kern w:val="0"/>
          <w:lang w:val="pt-BR"/>
        </w:rPr>
        <w:t xml:space="preserve"> </w:t>
        <w:tab/>
      </w:r>
      <w:r>
        <w:rPr>
          <w:rFonts w:cs="Times New Roman" w:ascii="Times New Roman" w:hAnsi="Times New Roman"/>
          <w:color w:val="000000"/>
          <w:kern w:val="0"/>
          <w:lang w:val="lt-LT"/>
        </w:rPr>
        <w:t xml:space="preserve">3.1. Perkančioji organizacija tikrins tiekėjo ir ūkio subjektų, kurių pajėgumais remiasi tiekėjas siekdamas pagrįsti atitikimą kvalifikaciniams reikalavimams, pašalinimo pagrindų, kurie nurodyti pirkimo dokumentų </w:t>
      </w:r>
      <w:r>
        <w:rPr>
          <w:rFonts w:cs="Times New Roman" w:ascii="Times New Roman" w:hAnsi="Times New Roman"/>
          <w:color w:themeColor="text1" w:val="000000"/>
          <w:kern w:val="0"/>
          <w:lang w:val="lt-LT"/>
        </w:rPr>
        <w:t xml:space="preserve">6 priede „Pašalinimo pagrindai“ </w:t>
      </w:r>
      <w:r>
        <w:rPr>
          <w:rFonts w:cs="Times New Roman" w:ascii="Times New Roman" w:hAnsi="Times New Roman"/>
          <w:color w:val="000000"/>
          <w:kern w:val="0"/>
          <w:lang w:val="lt-LT"/>
        </w:rPr>
        <w:t xml:space="preserve">nebuvimą. Tiekėjas ir ūkio subjektai, kurių pajėgumais remiasi tiekėjas pagrįsdamas atitikimą pirkimo sąlygose nurodytiems kvalifikaciniams reikalavimams, kartu su pasiūlymu turi pateikti užpildytą pirkimo sąlygų </w:t>
      </w:r>
      <w:r>
        <w:rPr>
          <w:rFonts w:cs="Times New Roman" w:ascii="Times New Roman" w:hAnsi="Times New Roman"/>
          <w:color w:themeColor="text1" w:val="000000"/>
          <w:kern w:val="0"/>
          <w:u w:val="single"/>
          <w:lang w:val="lt-LT"/>
        </w:rPr>
        <w:t>4 priedą „Europos bendrasis viešųjų pirkimų dokumentas (EBVPD)“</w:t>
      </w:r>
      <w:r>
        <w:rPr>
          <w:rFonts w:cs="Times New Roman" w:ascii="Times New Roman" w:hAnsi="Times New Roman"/>
          <w:color w:themeColor="text1" w:val="000000"/>
          <w:kern w:val="0"/>
          <w:lang w:val="lt-LT"/>
        </w:rPr>
        <w:t xml:space="preserve"> </w:t>
      </w:r>
      <w:r>
        <w:rPr>
          <w:rFonts w:cs="Times New Roman" w:ascii="Times New Roman" w:hAnsi="Times New Roman"/>
          <w:color w:val="000000"/>
          <w:kern w:val="0"/>
          <w:lang w:val="lt-LT"/>
        </w:rPr>
        <w:t xml:space="preserve">pagal VPĮ 50 straipsnyje nustatytus reikalavimus. EBVPD pildomas jį įkėlus į Viešųjų pirkimų tarnybos interneto svetainę </w:t>
      </w:r>
      <w:hyperlink r:id="rId4">
        <w:r>
          <w:rPr>
            <w:rStyle w:val="Hyperlink"/>
            <w:rFonts w:cs="Times New Roman" w:ascii="Times New Roman" w:hAnsi="Times New Roman"/>
            <w:lang w:val="lt-LT"/>
          </w:rPr>
          <w:t>https://ebvpd.eviesiejipirkimai.lt/espd-web/</w:t>
        </w:r>
      </w:hyperlink>
      <w:r>
        <w:rPr>
          <w:rFonts w:cs="Times New Roman" w:ascii="Times New Roman" w:hAnsi="Times New Roman"/>
          <w:color w:val="000000"/>
          <w:kern w:val="0"/>
          <w:lang w:val="lt-LT"/>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tab/>
      </w:r>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3.1.3. Perkančioji organizacija netikrina subtiekėjų, kurių pajėgumais tiekėjas nesiremia, pašalinimo pagrindų.</w:t>
        <w:tab/>
      </w:r>
    </w:p>
    <w:p>
      <w:pPr>
        <w:pStyle w:val="Normal"/>
        <w:spacing w:lineRule="auto" w:line="300" w:before="0" w:after="0"/>
        <w:ind w:firstLine="709"/>
        <w:jc w:val="both"/>
        <w:rPr>
          <w:rFonts w:ascii="Times New Roman" w:hAnsi="Times New Roman" w:eastAsia="Calibri" w:cs="Times New Roman"/>
          <w:color w:val="000000"/>
          <w:kern w:val="0"/>
          <w:lang w:val="lt-LT"/>
          <w14:ligatures w14:val="none"/>
        </w:rPr>
      </w:pPr>
      <w:bookmarkStart w:id="0" w:name="_Hlk159243046"/>
      <w:bookmarkStart w:id="1" w:name="_Hlk157758917"/>
      <w:r>
        <w:rPr>
          <w:rFonts w:eastAsia="Arial Unicode MS" w:cs="Times New Roman" w:ascii="Times New Roman" w:hAnsi="Times New Roman"/>
          <w:color w:val="000000"/>
          <w:kern w:val="0"/>
          <w:lang w:val="lt-LT"/>
          <w14:ligatures w14:val="none"/>
        </w:rPr>
        <w:t xml:space="preserve">3.1.4. </w:t>
      </w:r>
      <w:r>
        <w:rPr>
          <w:rFonts w:eastAsia="Arial Unicode MS" w:cs="Times New Roman" w:ascii="Times New Roman" w:hAnsi="Times New Roman"/>
          <w:kern w:val="0"/>
          <w:lang w:val="lt-LT"/>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Pr>
          <w:rFonts w:eastAsia="Arial Unicode MS" w:cs="Times New Roman" w:ascii="Times New Roman" w:hAnsi="Times New Roman"/>
          <w:color w:themeColor="text1" w:val="000000"/>
          <w:kern w:val="0"/>
          <w:lang w:val="lt-LT"/>
          <w14:ligatures w14:val="none"/>
        </w:rPr>
        <w:t>4 priede „</w:t>
      </w:r>
      <w:r>
        <w:rPr>
          <w:rFonts w:eastAsia="Arial Unicode MS" w:cs="Times New Roman" w:ascii="Times New Roman" w:hAnsi="Times New Roman"/>
          <w:color w:themeColor="text1" w:val="000000"/>
          <w:kern w:val="0"/>
          <w:lang w:val="lt-LT"/>
          <w14:ligatures w14:val="none"/>
        </w:rPr>
        <w:t xml:space="preserve">Europos bendrasis viešųjų pirkimų dokumentas (EBVPD)“ </w:t>
      </w:r>
      <w:r>
        <w:rPr>
          <w:rFonts w:eastAsia="Arial Unicode MS" w:cs="Times New Roman" w:ascii="Times New Roman" w:hAnsi="Times New Roman"/>
          <w:kern w:val="0"/>
          <w:lang w:val="lt-LT"/>
          <w14:ligatures w14:val="none"/>
        </w:rPr>
        <w:t>nustatytų tiekėjo pašalinimo pagrindų.</w:t>
      </w:r>
    </w:p>
    <w:p>
      <w:pPr>
        <w:pStyle w:val="Normal"/>
        <w:spacing w:lineRule="auto" w:line="300" w:before="0" w:after="0"/>
        <w:ind w:firstLine="709"/>
        <w:jc w:val="both"/>
        <w:rPr>
          <w:rFonts w:ascii="Times New Roman" w:hAnsi="Times New Roman" w:eastAsia="Arial Unicode MS" w:cs="Times New Roman"/>
          <w:kern w:val="0"/>
          <w:lang w:val="lt-LT"/>
          <w14:ligatures w14:val="none"/>
        </w:rPr>
      </w:pPr>
      <w:r>
        <w:rPr>
          <w:rFonts w:eastAsia="Arial Unicode MS" w:cs="Times New Roman" w:ascii="Times New Roman" w:hAnsi="Times New Roman"/>
          <w:color w:val="000000"/>
          <w:kern w:val="0"/>
          <w:lang w:val="lt-LT"/>
          <w14:ligatures w14:val="none"/>
        </w:rPr>
        <w:t xml:space="preserve">3.1.5. </w:t>
      </w:r>
      <w:r>
        <w:rPr>
          <w:rFonts w:eastAsia="Arial Unicode MS" w:cs="Times New Roman" w:ascii="Times New Roman" w:hAnsi="Times New Roman"/>
          <w:kern w:val="0"/>
          <w:lang w:val="lt-LT"/>
          <w14:ligatures w14:val="none"/>
        </w:rPr>
        <w:t xml:space="preserve">Perkančioji organizacija pašalina tiekėją iš pirkimo procedūros pagal VPĮ 46 straipsnio 4 ir 6 dalyse nurodytus ir pirkimo sąlygų </w:t>
      </w:r>
      <w:r>
        <w:rPr>
          <w:rFonts w:eastAsia="Arial Unicode MS" w:cs="Times New Roman" w:ascii="Times New Roman" w:hAnsi="Times New Roman"/>
          <w:color w:themeColor="text1" w:val="000000"/>
          <w:kern w:val="0"/>
          <w:lang w:val="lt-LT"/>
          <w14:ligatures w14:val="none"/>
        </w:rPr>
        <w:t>4 priede „</w:t>
      </w:r>
      <w:r>
        <w:rPr>
          <w:rFonts w:eastAsia="Arial Unicode MS" w:cs="Times New Roman" w:ascii="Times New Roman" w:hAnsi="Times New Roman"/>
          <w:color w:themeColor="text1" w:val="000000"/>
          <w:kern w:val="0"/>
          <w:lang w:val="lt-LT"/>
          <w14:ligatures w14:val="none"/>
        </w:rPr>
        <w:t>Europos bendrasis viešųjų pirkimų dokumentas (EBVPD)“</w:t>
      </w:r>
      <w:r>
        <w:rPr>
          <w:rFonts w:eastAsia="Arial Unicode MS" w:cs="Times New Roman" w:ascii="Times New Roman" w:hAnsi="Times New Roman"/>
          <w:color w:themeColor="text1" w:val="000000"/>
          <w:kern w:val="0"/>
          <w:lang w:val="lt-LT"/>
          <w14:ligatures w14:val="none"/>
        </w:rPr>
        <w:t xml:space="preserve"> </w:t>
      </w:r>
      <w:r>
        <w:rPr>
          <w:rFonts w:eastAsia="Arial Unicode MS" w:cs="Times New Roman" w:ascii="Times New Roman" w:hAnsi="Times New Roman"/>
          <w:kern w:val="0"/>
          <w:lang w:val="lt-LT"/>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pPr>
        <w:pStyle w:val="Normal"/>
        <w:spacing w:lineRule="auto" w:line="300" w:before="0" w:after="0"/>
        <w:ind w:firstLine="709"/>
        <w:jc w:val="both"/>
        <w:rPr>
          <w:rFonts w:ascii="Times New Roman" w:hAnsi="Times New Roman" w:eastAsia="Calibri" w:cs="Times New Roman"/>
          <w:strike/>
          <w:color w:val="FF0000"/>
          <w:kern w:val="0"/>
          <w:lang w:val="lt-LT"/>
          <w14:ligatures w14:val="none"/>
        </w:rPr>
      </w:pPr>
      <w:r>
        <w:rPr>
          <w:rFonts w:eastAsia="Arial Unicode MS" w:cs="Times New Roman" w:ascii="Times New Roman" w:hAnsi="Times New Roman"/>
          <w:kern w:val="0"/>
          <w:lang w:val="lt-LT"/>
          <w14:ligatures w14:val="none"/>
        </w:rPr>
        <w:t xml:space="preserve">3.1.6. Perkančioji organizacija taip pat patikrina, ar dėl ūkio subjektų, kurių pajėgumais ketina remtis tiekėjas, nėra pirkimo sąlygų </w:t>
      </w:r>
      <w:r>
        <w:rPr>
          <w:rFonts w:eastAsia="Arial Unicode MS" w:cs="Times New Roman" w:ascii="Times New Roman" w:hAnsi="Times New Roman"/>
          <w:color w:themeColor="text1" w:val="000000"/>
          <w:kern w:val="0"/>
          <w:lang w:val="lt-LT"/>
          <w14:ligatures w14:val="none"/>
        </w:rPr>
        <w:t>4 priede „</w:t>
      </w:r>
      <w:r>
        <w:rPr>
          <w:rFonts w:eastAsia="Arial Unicode MS" w:cs="Times New Roman" w:ascii="Times New Roman" w:hAnsi="Times New Roman"/>
          <w:color w:themeColor="text1" w:val="000000"/>
          <w:kern w:val="0"/>
          <w:lang w:val="lt-LT"/>
          <w14:ligatures w14:val="none"/>
        </w:rPr>
        <w:t xml:space="preserve">Europos bendrasis viešųjų pirkimų dokumentas (EBVPD)“ </w:t>
      </w:r>
      <w:r>
        <w:rPr>
          <w:rFonts w:eastAsia="Arial Unicode MS" w:cs="Times New Roman" w:ascii="Times New Roman" w:hAnsi="Times New Roman"/>
          <w:kern w:val="0"/>
          <w:lang w:val="lt-LT"/>
          <w14:ligatures w14:val="none"/>
        </w:rPr>
        <w:t xml:space="preserve">nustatytų pašalinimo pagrindų. Jeigu dėl ūkio subjekto yra bent vienas pirkimo sąlygų </w:t>
      </w:r>
      <w:r>
        <w:rPr>
          <w:rFonts w:eastAsia="Arial Unicode MS" w:cs="Times New Roman" w:ascii="Times New Roman" w:hAnsi="Times New Roman"/>
          <w:color w:themeColor="text1" w:val="000000"/>
          <w:kern w:val="0"/>
          <w:lang w:val="lt-LT"/>
          <w14:ligatures w14:val="none"/>
        </w:rPr>
        <w:t>4 priede „</w:t>
      </w:r>
      <w:r>
        <w:rPr>
          <w:rFonts w:eastAsia="Arial Unicode MS" w:cs="Times New Roman" w:ascii="Times New Roman" w:hAnsi="Times New Roman"/>
          <w:color w:themeColor="text1" w:val="000000"/>
          <w:kern w:val="0"/>
          <w:lang w:val="lt-LT"/>
          <w14:ligatures w14:val="none"/>
        </w:rPr>
        <w:t xml:space="preserve">Europos bendrasis viešųjų pirkimų dokumentas (EBVPD)“ </w:t>
      </w:r>
      <w:r>
        <w:rPr>
          <w:rFonts w:eastAsia="Arial Unicode MS" w:cs="Times New Roman" w:ascii="Times New Roman" w:hAnsi="Times New Roman"/>
          <w:kern w:val="0"/>
          <w:lang w:val="lt-LT"/>
          <w14:ligatures w14:val="none"/>
        </w:rPr>
        <w:t xml:space="preserve">nustatytas pašalinimo pagrindas,  perkančioji organizacija reikalaus per jos nustatytą terminą pakeisti jį kitu ūkio subjektu, dėl kurio nėra pašalinimo pagrindų.  </w:t>
      </w:r>
    </w:p>
    <w:p>
      <w:pPr>
        <w:pStyle w:val="Normal"/>
        <w:spacing w:lineRule="auto" w:line="300" w:before="0" w:after="0"/>
        <w:ind w:firstLine="709"/>
        <w:jc w:val="both"/>
        <w:rPr>
          <w:rFonts w:ascii="Times New Roman" w:hAnsi="Times New Roman" w:eastAsia="Arial Unicode MS" w:cs="Times New Roman"/>
          <w:kern w:val="0"/>
          <w:lang w:val="lt-LT"/>
          <w14:ligatures w14:val="none"/>
        </w:rPr>
      </w:pPr>
      <w:bookmarkStart w:id="2" w:name="_Hlk159243046"/>
      <w:bookmarkStart w:id="3" w:name="_Hlk157758917"/>
      <w:r>
        <w:rPr>
          <w:rFonts w:eastAsia="Arial Unicode MS" w:cs="Times New Roman" w:ascii="Times New Roman" w:hAnsi="Times New Roman"/>
          <w:kern w:val="0"/>
          <w:lang w:val="lt-LT"/>
          <w14:ligatures w14:val="none"/>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2"/>
      <w:bookmarkEnd w:id="3"/>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 xml:space="preserve">3.1.8. Jei tiekėjas negali pateikti kurių nors pašalinimo pagrindų nebuvimą pagrindžiančių dokumentų reikalaujamų pirkimo sąlygų </w:t>
      </w:r>
      <w:r>
        <w:rPr>
          <w:rFonts w:cs="Times New Roman" w:ascii="Times New Roman" w:hAnsi="Times New Roman"/>
          <w:color w:themeColor="text1" w:val="000000"/>
          <w:kern w:val="0"/>
          <w:lang w:val="lt-LT"/>
        </w:rPr>
        <w:t xml:space="preserve">6 priede „Pašalinimo pagrindai“, </w:t>
      </w:r>
      <w:r>
        <w:rPr>
          <w:rFonts w:cs="Times New Roman" w:ascii="Times New Roman" w:hAnsi="Times New Roman"/>
          <w:color w:val="000000"/>
          <w:kern w:val="0"/>
          <w:lang w:val="lt-LT"/>
        </w:rPr>
        <w:t>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tab/>
      </w:r>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 xml:space="preserve">3.1.9. Pasiūlymų vertinimo metu perkančioji organizacija turi teisę reikalauti, kad tiekėjas pateiktų legalizuotus Apostille pirkimo sąlygų </w:t>
      </w:r>
      <w:r>
        <w:rPr>
          <w:rFonts w:cs="Times New Roman" w:ascii="Times New Roman" w:hAnsi="Times New Roman"/>
          <w:color w:themeColor="text1" w:val="000000"/>
          <w:kern w:val="0"/>
          <w:lang w:val="lt-LT"/>
        </w:rPr>
        <w:t xml:space="preserve">6 priede „Pašalinimo pagrindai“ </w:t>
      </w:r>
      <w:r>
        <w:rPr>
          <w:rFonts w:cs="Times New Roman" w:ascii="Times New Roman" w:hAnsi="Times New Roman"/>
          <w:color w:val="000000"/>
          <w:kern w:val="0"/>
          <w:lang w:val="lt-LT"/>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tab/>
      </w:r>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 xml:space="preserve">3.2. Tiekėjas, dalyvaujantis pirkime, turi atitikti pirkimo sąlygų </w:t>
      </w:r>
      <w:bookmarkStart w:id="4" w:name="_Hlk157087757"/>
      <w:r>
        <w:rPr>
          <w:rFonts w:cs="Times New Roman" w:ascii="Times New Roman" w:hAnsi="Times New Roman"/>
          <w:color w:themeColor="text1" w:val="000000"/>
          <w:kern w:val="0"/>
          <w:lang w:val="lt-LT"/>
        </w:rPr>
        <w:t xml:space="preserve">5 priede „Kvalifikacijos reikalavimai tiekėjui“ </w:t>
      </w:r>
      <w:bookmarkEnd w:id="4"/>
      <w:r>
        <w:rPr>
          <w:rFonts w:cs="Times New Roman" w:ascii="Times New Roman" w:hAnsi="Times New Roman"/>
          <w:color w:val="000000"/>
          <w:kern w:val="0"/>
          <w:lang w:val="lt-LT"/>
        </w:rPr>
        <w:t xml:space="preserve">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Pr>
          <w:rFonts w:cs="Times New Roman" w:ascii="Times New Roman" w:hAnsi="Times New Roman"/>
          <w:color w:themeColor="text1" w:val="000000"/>
          <w:kern w:val="0"/>
          <w:lang w:val="lt-LT"/>
        </w:rPr>
        <w:t xml:space="preserve">5 priede „Kvalifikacijos reikalavimai tiekėjui“ </w:t>
      </w:r>
      <w:r>
        <w:rPr>
          <w:rFonts w:cs="Times New Roman" w:ascii="Times New Roman" w:hAnsi="Times New Roman"/>
          <w:color w:val="000000"/>
          <w:kern w:val="0"/>
          <w:lang w:val="lt-LT"/>
        </w:rPr>
        <w:t>nurodytus kvalifikaciją pagrindžiančius dokumentus, laikantis šių reikalavimų:</w:t>
        <w:tab/>
      </w:r>
    </w:p>
    <w:p>
      <w:pPr>
        <w:pStyle w:val="Normal"/>
        <w:spacing w:lineRule="auto" w:line="300" w:before="0" w:after="0"/>
        <w:ind w:firstLine="851"/>
        <w:jc w:val="both"/>
        <w:rPr>
          <w:rFonts w:ascii="Times New Roman" w:hAnsi="Times New Roman" w:cs="Times New Roman"/>
          <w:color w:val="000000"/>
          <w:kern w:val="0"/>
          <w:lang w:val="lt-LT"/>
        </w:rPr>
      </w:pPr>
      <w:r>
        <w:rPr>
          <w:rFonts w:cs="Times New Roman" w:ascii="Times New Roman" w:hAnsi="Times New Roman"/>
          <w:color w:val="000000"/>
          <w:kern w:val="0"/>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tab/>
      </w:r>
    </w:p>
    <w:p>
      <w:pPr>
        <w:pStyle w:val="Normal"/>
        <w:spacing w:lineRule="auto" w:line="300" w:before="0" w:after="0"/>
        <w:ind w:firstLine="851"/>
        <w:jc w:val="both"/>
        <w:rPr>
          <w:rFonts w:ascii="Times New Roman" w:hAnsi="Times New Roman" w:cs="Times New Roman"/>
          <w:color w:val="000000"/>
          <w:kern w:val="0"/>
          <w:lang w:val="lt-LT"/>
        </w:rPr>
      </w:pPr>
      <w:r>
        <w:rPr>
          <w:rFonts w:cs="Times New Roman" w:ascii="Times New Roman" w:hAnsi="Times New Roman"/>
          <w:color w:val="000000"/>
          <w:kern w:val="0"/>
          <w:lang w:val="lt-LT"/>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pPr>
        <w:pStyle w:val="Normal"/>
        <w:spacing w:lineRule="auto" w:line="300" w:before="0" w:after="0"/>
        <w:ind w:firstLine="851"/>
        <w:jc w:val="both"/>
        <w:rPr>
          <w:rFonts w:ascii="Times New Roman" w:hAnsi="Times New Roman" w:cs="Times New Roman"/>
          <w:color w:val="000000"/>
          <w:kern w:val="0"/>
          <w:lang w:val="lt-LT"/>
        </w:rPr>
      </w:pPr>
      <w:r>
        <w:rPr>
          <w:rFonts w:cs="Times New Roman" w:ascii="Times New Roman" w:hAnsi="Times New Roman"/>
          <w:color w:val="000000"/>
          <w:kern w:val="0"/>
          <w:lang w:val="lt-LT"/>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tab/>
      </w:r>
    </w:p>
    <w:p>
      <w:pPr>
        <w:pStyle w:val="Normal"/>
        <w:spacing w:lineRule="auto" w:line="300" w:before="0" w:after="0"/>
        <w:ind w:firstLine="851"/>
        <w:jc w:val="both"/>
        <w:rPr>
          <w:rFonts w:ascii="Times New Roman" w:hAnsi="Times New Roman" w:cs="Times New Roman"/>
          <w:color w:val="000000"/>
          <w:kern w:val="0"/>
          <w:lang w:val="lt-LT"/>
        </w:rPr>
      </w:pPr>
      <w:r>
        <w:rPr>
          <w:rFonts w:cs="Times New Roman" w:ascii="Times New Roman" w:hAnsi="Times New Roman"/>
          <w:color w:val="000000"/>
          <w:kern w:val="0"/>
          <w:lang w:val="lt-LT"/>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pPr>
        <w:pStyle w:val="Normal"/>
        <w:spacing w:lineRule="auto" w:line="300" w:before="0" w:after="0"/>
        <w:ind w:firstLine="851"/>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br/>
        <w:tab/>
        <w:t>3.4. Tiekėjo pasiūlymas atmetamas, jeigu apie nustatytų reikalavimų atitikimą jis pateikė melagingą informaciją, kurią perkančioji organizacija gali įrodyti bet kokiomis teisėtomis priemonėmis.</w:t>
        <w:tab/>
      </w:r>
    </w:p>
    <w:p>
      <w:pPr>
        <w:pStyle w:val="Normal"/>
        <w:shd w:val="clear" w:color="auto" w:fill="FFFFFF"/>
        <w:spacing w:lineRule="auto" w:line="276" w:before="0" w:after="0"/>
        <w:jc w:val="both"/>
        <w:rPr>
          <w:rFonts w:ascii="Times New Roman" w:hAnsi="Times New Roman" w:eastAsia="Arial Unicode MS" w:cs="Times New Roman"/>
          <w:b/>
          <w:bCs/>
          <w:color w:val="000000"/>
          <w:kern w:val="0"/>
          <w:lang w:val="lt-LT"/>
          <w14:ligatures w14:val="none"/>
        </w:rPr>
      </w:pPr>
      <w:r>
        <w:rPr>
          <w:rFonts w:eastAsia="Arial Unicode MS" w:cs="Times New Roman" w:ascii="Times New Roman" w:hAnsi="Times New Roman"/>
          <w:b/>
          <w:bCs/>
          <w:color w:val="000000"/>
          <w:kern w:val="0"/>
          <w:lang w:val="lt-LT"/>
          <w14:ligatures w14:val="none"/>
        </w:rPr>
      </w:r>
    </w:p>
    <w:p>
      <w:pPr>
        <w:pStyle w:val="Normal"/>
        <w:shd w:val="clear" w:color="auto" w:fill="FFFFFF"/>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4. ŪKIO SUBJEKTŲ GRUPĖS DALYVAVIMAS</w:t>
        <w:tab/>
        <w:br/>
        <w:tab/>
        <w:br/>
      </w:r>
      <w:r>
        <w:rPr>
          <w:rFonts w:eastAsia="Arial Unicode MS" w:cs="Times New Roman" w:ascii="Times New Roman" w:hAnsi="Times New Roman"/>
          <w:color w:val="000000"/>
          <w:kern w:val="0"/>
          <w:lang w:val="lt-LT"/>
          <w14:ligatures w14:val="none"/>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tab/>
        <w:br/>
        <w:tab/>
        <w:t>4.2. Perkančioji organizacija nereikalauja, kad ūkio subjektų grupės pateiktą pasiūlymą pripažinus geriausiu ir perkančiajai organizacijai pasiūlius sudaryti pirkimo sutartį, ši ūkio subjektų grupė įgautų tam tikrą teisinę formą.</w:t>
        <w:tab/>
        <w:b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tab/>
        <w:br/>
        <w:tab/>
        <w:t>4.4. Perkančiajai organizacijai nustačius kvalifikacijos reikalavimus tiekėjui ar jo vadovaujančiam personalui turėti atitinkamą išsilavinimą, profesinę kvalifikaciją ar profesinę patirtį, turėti specialų leidimą arba būti tam tikrų organizacijų nariu, tiekėjas remtis kitų ūkio subjektų pajėgumais gali tik tuomet, kai tie subjektai, kurių pajėgumais buvo pasiremta, patys teiks tas paslaugas, kuriems reikia jų pajėgumų.</w:t>
        <w:tab/>
        <w:b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tab/>
        <w:b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tab/>
        <w:b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pPr>
        <w:pStyle w:val="Normal"/>
        <w:shd w:val="clear" w:color="auto" w:fill="FFFFFF"/>
        <w:spacing w:lineRule="auto" w:line="276" w:before="0" w:after="0"/>
        <w:jc w:val="both"/>
        <w:rPr>
          <w:rFonts w:ascii="Times New Roman" w:hAnsi="Times New Roman" w:eastAsia="Arial Unicode MS" w:cs="Times New Roman"/>
          <w:b/>
          <w:bCs/>
          <w:color w:val="000000"/>
          <w:kern w:val="0"/>
          <w:lang w:val="lt-LT"/>
          <w14:ligatures w14:val="none"/>
        </w:rPr>
      </w:pPr>
      <w:r>
        <w:rPr>
          <w:rFonts w:eastAsia="Arial Unicode MS" w:cs="Times New Roman" w:ascii="Times New Roman" w:hAnsi="Times New Roman"/>
          <w:b/>
          <w:bCs/>
          <w:color w:val="000000"/>
          <w:kern w:val="0"/>
          <w:lang w:val="lt-LT"/>
          <w14:ligatures w14:val="none"/>
        </w:rPr>
      </w:r>
    </w:p>
    <w:p>
      <w:pPr>
        <w:pStyle w:val="Normal"/>
        <w:shd w:val="clear" w:color="auto" w:fill="FFFFFF"/>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5. PASIŪLYMŲ RENGIMAS, PATEIKIMAS, KEITIMAS</w:t>
      </w:r>
      <w:r>
        <w:rPr>
          <w:rFonts w:eastAsia="Arial Unicode MS" w:cs="Times New Roman" w:ascii="Times New Roman" w:hAnsi="Times New Roman"/>
          <w:color w:val="000000"/>
          <w:kern w:val="0"/>
          <w:lang w:val="lt-LT"/>
          <w14:ligatures w14:val="none"/>
        </w:rPr>
        <w:tab/>
        <w:br/>
        <w:tab/>
        <w:br/>
        <w:tab/>
        <w:t xml:space="preserve">5.1. Tiekėjas gali pateikti </w:t>
      </w:r>
      <w:r>
        <w:rPr>
          <w:rFonts w:eastAsia="Arial Unicode MS" w:cs="Times New Roman" w:ascii="Times New Roman" w:hAnsi="Times New Roman"/>
          <w:b/>
          <w:bCs/>
          <w:color w:val="000000"/>
          <w:kern w:val="0"/>
          <w:lang w:val="lt-LT"/>
          <w14:ligatures w14:val="none"/>
        </w:rPr>
        <w:t>tik vieną pasiūlymą</w:t>
      </w:r>
      <w:r>
        <w:rPr>
          <w:rFonts w:eastAsia="Arial Unicode MS" w:cs="Times New Roman" w:ascii="Times New Roman" w:hAnsi="Times New Roman"/>
          <w:color w:val="000000"/>
          <w:kern w:val="0"/>
          <w:lang w:val="lt-LT"/>
          <w14:ligatures w14:val="none"/>
        </w:rPr>
        <w:t>. Jei tiekėjas pateikia daugiau kaip vieną pasiūlymą arba ūkio subjektų grupės jungtinės veiklos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w:t>
        <w:tab/>
        <w:br/>
        <w:tab/>
        <w:t>5.2. Tiekėjas negali pateikti alternatyvių pasiūlymų. Tiekėjui pateikus alternatyvų pasiūlymą, jo pasiūlymas ir alternatyvus pasiūlymas (alternatyvūs pasiūlymai) bus atmesti.</w:t>
        <w:tab/>
        <w:b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5">
        <w:r>
          <w:rPr>
            <w:rStyle w:val="Hyperlink"/>
            <w:rFonts w:eastAsia="Arial Unicode MS" w:cs="Times New Roman" w:ascii="Times New Roman" w:hAnsi="Times New Roman"/>
            <w:kern w:val="0"/>
            <w:lang w:val="lt-LT"/>
            <w14:ligatures w14:val="none"/>
          </w:rPr>
          <w:t>https://pirkimai.eviesiejipirkimai.lt</w:t>
        </w:r>
      </w:hyperlink>
      <w:r>
        <w:rPr>
          <w:rFonts w:eastAsia="Arial Unicode MS" w:cs="Times New Roman" w:ascii="Times New Roman" w:hAnsi="Times New Roman"/>
          <w:color w:val="000000"/>
          <w:kern w:val="0"/>
          <w:lang w:val="lt-LT"/>
          <w14:ligatures w14:val="none"/>
        </w:rPr>
        <w:t>). Pateikiami dokumentai ar skaitmeninės dokumentų kopijos turi būti prieinami naudojant nediskriminuojančius, visuotinai prieinamus duomenų failų formatus (pvz., pdf, jpg, xlsx, docx ir kt.).</w:t>
        <w:tab/>
        <w:br/>
        <w:tab/>
        <w:t>5.4. Pasiūlymas turi būti pateiktas iki skelbime nurodyto pasiūlymų pateikimo termino pabaigos, o jeigu skelbime nurodytas pasiūlymų pateikimo terminas buvo pratęstas – iki pratęsto termino pabaigos.</w:t>
        <w:tab/>
        <w:br/>
        <w:tab/>
        <w:t>5.5. Pateikdamas pasiūlymą, tiekėjas sutinka su šiais pirkimo dokumentais ir patvirtina, kad jo pasiūlyme pateikta informacija yra teisinga ir apima viską, ko reikia tinkamam pirkimo sutarties įvykdymui.</w:t>
        <w:b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tab/>
        <w:br/>
        <w:tab/>
        <w:t xml:space="preserve">5.7. </w:t>
      </w:r>
      <w:r>
        <w:rPr>
          <w:rFonts w:eastAsia="Arial Unicode MS" w:cs="Times New Roman" w:ascii="Times New Roman" w:hAnsi="Times New Roman"/>
          <w:b/>
          <w:bCs/>
          <w:color w:val="000000"/>
          <w:kern w:val="0"/>
          <w:lang w:val="lt-LT"/>
          <w14:ligatures w14:val="none"/>
        </w:rPr>
        <w:t>Pasiūlymas</w:t>
      </w:r>
      <w:r>
        <w:rPr>
          <w:rFonts w:eastAsia="Arial Unicode MS" w:cs="Times New Roman" w:ascii="Times New Roman" w:hAnsi="Times New Roman"/>
          <w:b/>
          <w:bCs/>
          <w:color w:val="000000"/>
          <w:kern w:val="0"/>
          <w:lang w:val="pt-BR"/>
          <w14:ligatures w14:val="none"/>
        </w:rPr>
        <w:t xml:space="preserve"> ir pasi</w:t>
      </w:r>
      <w:r>
        <w:rPr>
          <w:rFonts w:eastAsia="Arial Unicode MS" w:cs="Times New Roman" w:ascii="Times New Roman" w:hAnsi="Times New Roman"/>
          <w:b/>
          <w:bCs/>
          <w:color w:val="000000"/>
          <w:kern w:val="0"/>
          <w:lang w:val="lt-LT"/>
          <w14:ligatures w14:val="none"/>
        </w:rPr>
        <w:t>ūlymo galiojimo užtikrinimas</w:t>
      </w:r>
      <w:r>
        <w:rPr>
          <w:rFonts w:eastAsia="Arial Unicode MS" w:cs="Times New Roman" w:ascii="Times New Roman" w:hAnsi="Times New Roman"/>
          <w:b/>
          <w:bCs/>
          <w:color w:val="000000"/>
          <w:kern w:val="0"/>
          <w:lang w:val="pt-BR"/>
          <w14:ligatures w14:val="none"/>
        </w:rPr>
        <w:t xml:space="preserve"> </w:t>
      </w:r>
      <w:r>
        <w:rPr>
          <w:rFonts w:eastAsia="Arial Unicode MS" w:cs="Times New Roman" w:ascii="Times New Roman" w:hAnsi="Times New Roman"/>
          <w:b/>
          <w:bCs/>
          <w:color w:val="000000"/>
          <w:kern w:val="0"/>
          <w:lang w:val="lt-LT"/>
          <w14:ligatures w14:val="none"/>
        </w:rPr>
        <w:t>turi galioti ne trumpiau nei 90 dienų nuo pasiūlymų pateikimo termino pabaigos.</w:t>
      </w:r>
      <w:r>
        <w:rPr>
          <w:rFonts w:eastAsia="Arial Unicode MS" w:cs="Times New Roman" w:ascii="Times New Roman" w:hAnsi="Times New Roman"/>
          <w:color w:val="000000"/>
          <w:kern w:val="0"/>
          <w:lang w:val="lt-LT"/>
          <w14:ligatures w14:val="none"/>
        </w:rPr>
        <w:t xml:space="preserve"> Jeigu pasiūlyme nenurodytas jo galiojimo laikas, laikoma, kad pasiūlymas galioja tiek, kiek nustatyta pirkimo dokumentuose.</w:t>
        <w:tab/>
      </w:r>
    </w:p>
    <w:p>
      <w:pPr>
        <w:pStyle w:val="Normal"/>
        <w:shd w:val="clear" w:color="auto" w:fill="FFFFFF"/>
        <w:spacing w:lineRule="auto" w:line="276" w:before="0" w:after="0"/>
        <w:ind w:firstLine="720"/>
        <w:jc w:val="both"/>
        <w:rPr>
          <w:rFonts w:ascii="Times New Roman" w:hAnsi="Times New Roman" w:eastAsia="Arial Unicode MS" w:cs="Times New Roman"/>
          <w:b/>
          <w:bCs/>
          <w:color w:val="000000"/>
          <w:kern w:val="0"/>
          <w:lang w:val="lt-LT"/>
          <w14:ligatures w14:val="none"/>
        </w:rPr>
      </w:pPr>
      <w:r>
        <w:rPr>
          <w:rFonts w:eastAsia="Arial Unicode MS" w:cs="Times New Roman" w:ascii="Times New Roman" w:hAnsi="Times New Roman"/>
          <w:color w:val="000000"/>
          <w:kern w:val="0"/>
          <w:lang w:val="lt-LT"/>
          <w14:ligatures w14:val="none"/>
        </w:rPr>
        <w:t>5.8. Pasiūlyme nurodomi įkainiai/kaina pateikiami eurais. Apskaičiuojant įkainį/kainą, turi būti atsižvelgta į visus pirkimo sąlygų, įskaitant pirkimo sutarties projektą (Priedas Nr. 3), reikalavimus. Į pasiūlymo įkainius/kainą turi būti įskaityti visi mokesčiai ir visos tiekėjo išlaidos, apimančios viską, ko reikia visiškam ir tinkamam pirkimo sutarties įvykdymui.</w:t>
        <w:tab/>
        <w:br/>
        <w:tab/>
        <w:t>5.9. Perkančioji organizacija turi teisę pratęsti pasiūlymo pateikimo terminą. Apie naują pasiūlymų pateikimo terminą paskelbiama CVP IS ir pranešama prie pirkimo CVP IS prisijungusiems tiekėjams.</w:t>
        <w:tab/>
        <w:br/>
        <w:tab/>
      </w:r>
      <w:r>
        <w:rPr>
          <w:rFonts w:eastAsia="Arial Unicode MS" w:cs="Times New Roman" w:ascii="Times New Roman" w:hAnsi="Times New Roman"/>
          <w:b/>
          <w:bCs/>
          <w:color w:val="000000"/>
          <w:kern w:val="0"/>
          <w:lang w:val="lt-LT"/>
          <w14:ligatures w14:val="none"/>
        </w:rPr>
        <w:t>5.10. Užpildytas pasiūlymas (Pirkimo sąlygų priedas Nr. 2: techninis pasiūlymas ir finansinis pasiūlymas) turi būti pateikiamas CVP IS priemonėmis, kartu su pasiūlymu pateikiami šie pasiūlymo priedai:</w:t>
      </w:r>
    </w:p>
    <w:p>
      <w:pPr>
        <w:pStyle w:val="Normal"/>
        <w:shd w:val="clear" w:color="auto" w:fill="FFFFFF"/>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TECHNINĮ pasiūlymą sudaro</w:t>
      </w:r>
      <w:r>
        <w:rPr>
          <w:rFonts w:eastAsia="Arial Unicode MS" w:cs="Times New Roman" w:ascii="Times New Roman" w:hAnsi="Times New Roman"/>
          <w:color w:val="000000"/>
          <w:kern w:val="0"/>
          <w:lang w:val="lt-LT"/>
          <w14:ligatures w14:val="none"/>
        </w:rPr>
        <w:tab/>
        <w:br/>
        <w:tab/>
        <w:t>5.10.1. Jungtinės veiklos sutarties kopija (jeigu pasiūlymą teikia ūkio subjektų grupė).</w:t>
        <w:tab/>
        <w:br/>
        <w:tab/>
        <w:t>5.10.2. Įgaliojimas pateikti pasiūlymą (jeigu pasiūlymą pateikia ne tiekėjo vadovas).</w:t>
        <w:tab/>
        <w:br/>
        <w:tab/>
        <w:t>5.10.3. Užpildytas Europos bendrasis viešųjų pirkimų dokumentas (EBVPD) parengtas pagal pirkimo sąlygų priedą bei pasiūlymo galiojimo užtikrinantis dokumentas.</w:t>
        <w:tab/>
        <w:br/>
        <w:tab/>
        <w:t>5.10.4. Galimybę pasinaudoti kitų ūkio subjektų ištekliais patvirtinantys dokumentai (jei tiekėjas remiasi kitų ūkio subjektų kvalifikacija).</w:t>
        <w:tab/>
        <w:t xml:space="preserve"> </w:t>
      </w:r>
    </w:p>
    <w:p>
      <w:pPr>
        <w:pStyle w:val="Normal"/>
        <w:shd w:val="clear" w:color="auto" w:fill="FFFFFF"/>
        <w:spacing w:lineRule="auto" w:line="276" w:before="0" w:after="0"/>
        <w:ind w:firstLine="720"/>
        <w:jc w:val="both"/>
        <w:rPr>
          <w:rFonts w:ascii="Times New Roman" w:hAnsi="Times New Roman" w:eastAsia="Arial Unicode MS" w:cs="Times New Roman"/>
          <w:bCs/>
          <w:color w:val="000000"/>
          <w:kern w:val="0"/>
          <w:lang w:val="lt-LT"/>
          <w14:ligatures w14:val="none"/>
        </w:rPr>
      </w:pPr>
      <w:r>
        <w:rPr>
          <w:rFonts w:eastAsia="Arial Unicode MS" w:cs="Times New Roman" w:ascii="Times New Roman" w:hAnsi="Times New Roman"/>
          <w:color w:val="000000"/>
          <w:kern w:val="0"/>
          <w:lang w:val="lt-LT"/>
          <w14:ligatures w14:val="none"/>
        </w:rPr>
        <w:t xml:space="preserve">5.10.5. 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eastAsia="Arial Unicode MS" w:cs="Times New Roman" w:ascii="Times New Roman" w:hAnsi="Times New Roman"/>
          <w:b/>
          <w:bCs/>
          <w:color w:val="000000"/>
          <w:kern w:val="0"/>
          <w:lang w:val="lt-LT"/>
          <w14:ligatures w14:val="none"/>
        </w:rPr>
        <w:t>kartu su pasiūlymu pateikti</w:t>
      </w:r>
      <w:r>
        <w:rPr>
          <w:rFonts w:eastAsia="Arial Unicode MS" w:cs="Times New Roman" w:ascii="Times New Roman" w:hAnsi="Times New Roman"/>
          <w:color w:val="000000"/>
          <w:kern w:val="0"/>
          <w:lang w:val="lt-LT"/>
          <w14:ligatures w14:val="none"/>
        </w:rPr>
        <w:t xml:space="preserve"> </w:t>
      </w:r>
      <w:r>
        <w:rPr>
          <w:rFonts w:eastAsia="Arial Unicode MS" w:cs="Times New Roman" w:ascii="Times New Roman" w:hAnsi="Times New Roman"/>
          <w:b/>
          <w:bCs/>
          <w:color w:val="000000"/>
          <w:kern w:val="0"/>
          <w:lang w:val="lt-LT"/>
          <w14:ligatures w14:val="none"/>
        </w:rPr>
        <w:t>Tiekėjo deklaraciją</w:t>
      </w:r>
      <w:r>
        <w:rPr>
          <w:rFonts w:eastAsia="Arial Unicode MS" w:cs="Times New Roman" w:ascii="Times New Roman" w:hAnsi="Times New Roman"/>
          <w:color w:val="000000"/>
          <w:kern w:val="0"/>
          <w:lang w:val="lt-LT"/>
          <w14:ligatures w14:val="none"/>
        </w:rPr>
        <w:t xml:space="preserve"> dėl (ne)atitikties Reglamento nuostatoms, kuri </w:t>
      </w:r>
      <w:r>
        <w:rPr>
          <w:rFonts w:eastAsia="Arial Unicode MS" w:cs="Times New Roman" w:ascii="Times New Roman" w:hAnsi="Times New Roman"/>
          <w:color w:val="000000"/>
          <w:kern w:val="0"/>
          <w:u w:val="single"/>
          <w:lang w:val="lt-LT"/>
          <w14:ligatures w14:val="none"/>
        </w:rPr>
        <w:t>pateikta pirkimo sąlygų priede Nr. 8</w:t>
      </w:r>
      <w:r>
        <w:rPr>
          <w:rFonts w:eastAsia="Arial Unicode MS" w:cs="Times New Roman" w:ascii="Times New Roman" w:hAnsi="Times New Roman"/>
          <w:color w:val="000000"/>
          <w:kern w:val="0"/>
          <w:lang w:val="lt-LT"/>
          <w14:ligatures w14:val="none"/>
        </w:rPr>
        <w:t xml:space="preserve">. </w:t>
      </w:r>
      <w:r>
        <w:rPr>
          <w:rFonts w:eastAsia="Arial Unicode MS" w:cs="Times New Roman" w:ascii="Times New Roman" w:hAnsi="Times New Roman"/>
          <w:bCs/>
          <w:color w:val="000000"/>
          <w:kern w:val="0"/>
          <w:lang w:val="lt-LT"/>
          <w14:ligatures w14:val="none"/>
        </w:rPr>
        <w:t>Kilus abejonių dėl tiekėjo (ne)atitikties Reglamento nuostatoms, perkančioji organizacija turi teisę galimo laimėtojo paprašyti pateikti dokumentus, įrodančius deklaracijoje pateiktų duomenų teisingumą. Komisija nustačiusi, kad tiekėjo pasitelktas subtiekėjas ar ūkio subjektas, kurio pajėgumais remiamasi, tenkina Reglamente nustatytus ribojimus, reikalaus tiekėjo juos pakeisti kitais, pirkimo sąlygų reikalavimus atitinkančiais, subjektais.</w:t>
      </w:r>
    </w:p>
    <w:p>
      <w:pPr>
        <w:pStyle w:val="Normal"/>
        <w:shd w:val="clear" w:color="auto" w:fill="FFFFFF"/>
        <w:spacing w:lineRule="auto" w:line="276" w:before="0" w:after="0"/>
        <w:ind w:firstLine="720"/>
        <w:jc w:val="both"/>
        <w:rPr>
          <w:rFonts w:ascii="Times New Roman" w:hAnsi="Times New Roman" w:eastAsia="Arial Unicode MS" w:cs="Times New Roman"/>
          <w:bCs/>
          <w:color w:val="000000"/>
          <w:kern w:val="0"/>
          <w:lang w:val="lt-LT"/>
          <w14:ligatures w14:val="none"/>
        </w:rPr>
      </w:pPr>
      <w:r>
        <w:rPr>
          <w:rFonts w:eastAsia="Arial Unicode MS" w:cs="Times New Roman" w:ascii="Times New Roman" w:hAnsi="Times New Roman"/>
          <w:bCs/>
          <w:color w:val="000000"/>
          <w:kern w:val="0"/>
          <w:lang w:val="lt-LT"/>
          <w14:ligatures w14:val="none"/>
        </w:rPr>
        <w:t>5.10.6 ekonomiškai naudingiausią pasiūlymą pagrindžiantys dokumentai;</w:t>
      </w:r>
    </w:p>
    <w:p>
      <w:pPr>
        <w:pStyle w:val="Normal"/>
        <w:shd w:val="clear" w:color="auto" w:fill="FFFFFF"/>
        <w:spacing w:lineRule="auto" w:line="276" w:before="0" w:after="0"/>
        <w:ind w:firstLine="720"/>
        <w:jc w:val="both"/>
        <w:rPr>
          <w:rFonts w:ascii="Times New Roman" w:hAnsi="Times New Roman" w:eastAsia="Arial Unicode MS" w:cs="Times New Roman"/>
          <w:bCs/>
          <w:color w:val="000000"/>
          <w:kern w:val="0"/>
          <w:lang w:val="lt-LT"/>
          <w14:ligatures w14:val="none"/>
        </w:rPr>
      </w:pPr>
      <w:r>
        <w:rPr>
          <w:rFonts w:eastAsia="Arial Unicode MS" w:cs="Times New Roman" w:ascii="Times New Roman" w:hAnsi="Times New Roman"/>
          <w:bCs/>
          <w:color w:val="000000"/>
          <w:kern w:val="0"/>
          <w:lang w:val="lt-LT"/>
          <w14:ligatures w14:val="none"/>
        </w:rPr>
        <w:t>5.10.7. pasiūlymo galiojimo užtikrinantis dokumentas;</w:t>
      </w:r>
    </w:p>
    <w:p>
      <w:pPr>
        <w:pStyle w:val="Normal"/>
        <w:shd w:val="clear" w:color="auto" w:fill="FFFFFF"/>
        <w:spacing w:lineRule="auto" w:line="276" w:before="0" w:after="0"/>
        <w:ind w:firstLine="720"/>
        <w:jc w:val="both"/>
        <w:rPr>
          <w:rFonts w:ascii="Times New Roman" w:hAnsi="Times New Roman" w:eastAsia="Arial Unicode MS" w:cs="Times New Roman"/>
          <w:bCs/>
          <w:color w:val="000000"/>
          <w:kern w:val="0"/>
          <w:lang w:val="lt-LT"/>
          <w14:ligatures w14:val="none"/>
        </w:rPr>
      </w:pPr>
      <w:r>
        <w:rPr>
          <w:rFonts w:eastAsia="Arial Unicode MS" w:cs="Times New Roman" w:ascii="Times New Roman" w:hAnsi="Times New Roman"/>
          <w:bCs/>
          <w:color w:val="000000"/>
          <w:kern w:val="0"/>
          <w:lang w:val="lt-LT"/>
          <w14:ligatures w14:val="none"/>
        </w:rPr>
        <w:t>5.10.8. Pasiūlymo forma Techninis pasiūlymas;</w:t>
      </w:r>
    </w:p>
    <w:p>
      <w:pPr>
        <w:pStyle w:val="Normal"/>
        <w:shd w:val="clear" w:color="auto" w:fill="FFFFFF"/>
        <w:spacing w:lineRule="auto" w:line="276" w:before="0" w:after="0"/>
        <w:jc w:val="both"/>
        <w:rPr>
          <w:rFonts w:ascii="Times New Roman" w:hAnsi="Times New Roman" w:eastAsia="Arial Unicode MS" w:cs="Times New Roman"/>
          <w:b/>
          <w:color w:val="000000"/>
          <w:kern w:val="0"/>
          <w:lang w:val="lt-LT"/>
          <w14:ligatures w14:val="none"/>
        </w:rPr>
      </w:pPr>
      <w:r>
        <w:rPr>
          <w:rFonts w:eastAsia="Arial Unicode MS" w:cs="Times New Roman" w:ascii="Times New Roman" w:hAnsi="Times New Roman"/>
          <w:bCs/>
          <w:color w:val="000000"/>
          <w:kern w:val="0"/>
          <w:lang w:val="lt-LT"/>
          <w14:ligatures w14:val="none"/>
        </w:rPr>
        <w:tab/>
      </w:r>
      <w:r>
        <w:rPr>
          <w:rFonts w:eastAsia="Arial Unicode MS" w:cs="Times New Roman" w:ascii="Times New Roman" w:hAnsi="Times New Roman"/>
          <w:b/>
          <w:color w:val="000000"/>
          <w:kern w:val="0"/>
          <w:lang w:val="lt-LT"/>
          <w14:ligatures w14:val="none"/>
        </w:rPr>
        <w:t>KAINOS (finansinį) pasiūlymą sudaro</w:t>
      </w:r>
    </w:p>
    <w:p>
      <w:pPr>
        <w:pStyle w:val="Normal"/>
        <w:shd w:val="clear" w:color="auto" w:fill="FFFFFF"/>
        <w:spacing w:lineRule="auto" w:line="276" w:before="0" w:after="0"/>
        <w:jc w:val="both"/>
        <w:rPr>
          <w:rFonts w:ascii="Times New Roman" w:hAnsi="Times New Roman" w:eastAsia="Arial Unicode MS" w:cs="Times New Roman"/>
          <w:bCs/>
          <w:color w:val="000000"/>
          <w:kern w:val="0"/>
          <w:lang w:val="lt-LT"/>
          <w14:ligatures w14:val="none"/>
        </w:rPr>
      </w:pPr>
      <w:r>
        <w:rPr>
          <w:rFonts w:eastAsia="Arial Unicode MS" w:cs="Times New Roman" w:ascii="Times New Roman" w:hAnsi="Times New Roman"/>
          <w:b/>
          <w:color w:val="000000"/>
          <w:kern w:val="0"/>
          <w:lang w:val="lt-LT"/>
          <w14:ligatures w14:val="none"/>
        </w:rPr>
        <w:tab/>
      </w:r>
      <w:r>
        <w:rPr>
          <w:rFonts w:eastAsia="Arial Unicode MS" w:cs="Times New Roman" w:ascii="Times New Roman" w:hAnsi="Times New Roman"/>
          <w:bCs/>
          <w:color w:val="000000"/>
          <w:kern w:val="0"/>
          <w:lang w:val="lt-LT"/>
          <w14:ligatures w14:val="none"/>
        </w:rPr>
        <w:t>5.10.9. Pasiūlymo forma Finansinis pasiūlymas.</w:t>
      </w:r>
    </w:p>
    <w:p>
      <w:pPr>
        <w:pStyle w:val="Normal"/>
        <w:shd w:val="clear" w:color="auto" w:fill="FFFFFF"/>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5.11. Tiekėjo pasiūlymą sudaro CVP IS priemonėmis pateiktos informacijos ir dokumentų visuma.</w:t>
        <w:br/>
        <w:tab/>
        <w:t xml:space="preserve">5.12. </w:t>
      </w:r>
      <w:r>
        <w:rPr>
          <w:rFonts w:eastAsia="Arial Unicode MS" w:cs="Times New Roman" w:ascii="Times New Roman" w:hAnsi="Times New Roman"/>
          <w:i/>
          <w:kern w:val="0"/>
          <w:lang w:val="lt-LT"/>
          <w14:ligatures w14:val="none"/>
        </w:rPr>
        <w:t>Perkančioji organizacija nereikalauja pasiūlymą pasirašyti kvalifikuotu elektroniniu parašu</w:t>
      </w:r>
      <w:r>
        <w:rPr>
          <w:rFonts w:eastAsia="Arial Unicode MS" w:cs="Times New Roman" w:ascii="Times New Roman" w:hAnsi="Times New Roman"/>
          <w:kern w:val="0"/>
          <w:lang w:val="lt-LT"/>
          <w14:ligatures w14:val="none"/>
        </w:rPr>
        <w:t>.</w:t>
      </w:r>
    </w:p>
    <w:p>
      <w:pPr>
        <w:pStyle w:val="Normal"/>
        <w:shd w:val="clear" w:color="auto" w:fill="FFFFFF"/>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kern w:val="0"/>
          <w:lang w:val="lt-LT"/>
          <w14:ligatures w14:val="none"/>
        </w:rPr>
        <w:t xml:space="preserve">5.13. </w:t>
      </w:r>
      <w:r>
        <w:rPr>
          <w:rFonts w:eastAsia="Arial Unicode MS" w:cs="Times New Roman" w:ascii="Times New Roman" w:hAnsi="Times New Roman"/>
          <w:color w:val="000000"/>
          <w:kern w:val="0"/>
          <w:lang w:val="lt-LT"/>
          <w14:ligatures w14:val="none"/>
        </w:rPr>
        <w:t>Tiekėjas pasiūlymo formoje turi aiškiai nurodyti, kuri pasiūlymo informacija yra konfidenciali, vadovaujantis VPĮ 20 straipsniu (</w:t>
      </w:r>
      <w:hyperlink r:id="rId6">
        <w:r>
          <w:rPr>
            <w:rStyle w:val="Hyperlink"/>
            <w:rFonts w:eastAsia="Arial Unicode MS" w:cs="Times New Roman" w:ascii="Times New Roman" w:hAnsi="Times New Roman"/>
            <w:kern w:val="0"/>
            <w:lang w:val="lt-LT"/>
            <w14:ligatures w14:val="none"/>
          </w:rPr>
          <w:t>https://vpt.lrv.lt/uploads/vpt/documents/files/LT_versija/E_vedlys/4_convenience/VPI_20str.pdf</w:t>
        </w:r>
      </w:hyperlink>
      <w:r>
        <w:rPr>
          <w:rFonts w:eastAsia="Arial Unicode MS" w:cs="Times New Roman" w:ascii="Times New Roman" w:hAnsi="Times New Roman"/>
          <w:color w:val="000000"/>
          <w:kern w:val="0"/>
          <w:lang w:val="lt-LT"/>
          <w14:ligatures w14:val="none"/>
        </w:rPr>
        <w:t>).</w:t>
      </w:r>
    </w:p>
    <w:p>
      <w:pPr>
        <w:pStyle w:val="Normal"/>
        <w:shd w:val="clear" w:color="auto" w:fill="FFFFFF"/>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pPr>
        <w:pStyle w:val="Normal"/>
        <w:shd w:val="clear" w:color="auto" w:fill="FFFFFF"/>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b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br/>
        <w:tab/>
        <w:br/>
        <w:tab/>
      </w:r>
      <w:r>
        <w:rPr>
          <w:rFonts w:eastAsia="Arial Unicode MS" w:cs="Times New Roman" w:ascii="Times New Roman" w:hAnsi="Times New Roman"/>
          <w:b/>
          <w:bCs/>
          <w:color w:val="000000"/>
          <w:kern w:val="0"/>
          <w:lang w:val="lt-LT"/>
          <w14:ligatures w14:val="none"/>
        </w:rPr>
        <w:t>6. PASIŪLYMŲ ŠIFRAVIMAS</w:t>
        <w:tab/>
      </w:r>
      <w:r>
        <w:rPr>
          <w:rFonts w:eastAsia="Arial Unicode MS" w:cs="Times New Roman" w:ascii="Times New Roman" w:hAnsi="Times New Roman"/>
          <w:color w:val="000000"/>
          <w:kern w:val="0"/>
          <w:lang w:val="lt-LT"/>
          <w14:ligatures w14:val="none"/>
        </w:rPr>
        <w:br/>
        <w:tab/>
        <w:br/>
        <w:tab/>
        <w:t>6.1. Tiekėjo teikiamas pasiūlymas gali būti užšifruojamas. Tiekėjas, nusprendęs pateikti užšifruotą pasiūlymą, turi:</w:t>
        <w:tab/>
        <w:b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tab/>
        <w:b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tab/>
        <w:b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tab/>
      </w:r>
    </w:p>
    <w:p>
      <w:pPr>
        <w:pStyle w:val="Normal"/>
        <w:shd w:val="clear" w:color="auto" w:fill="FFFFFF"/>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br/>
        <w:tab/>
      </w:r>
      <w:r>
        <w:rPr>
          <w:rFonts w:eastAsia="Arial Unicode MS" w:cs="Times New Roman" w:ascii="Times New Roman" w:hAnsi="Times New Roman"/>
          <w:b/>
          <w:bCs/>
          <w:color w:val="000000"/>
          <w:kern w:val="0"/>
          <w:lang w:val="lt-LT"/>
          <w14:ligatures w14:val="none"/>
        </w:rPr>
        <w:t>7. PASIŪLYMŲ GALIOJIMO UŽTIKRINIMAS</w:t>
      </w:r>
      <w:r>
        <w:rPr>
          <w:rFonts w:eastAsia="Arial Unicode MS" w:cs="Times New Roman" w:ascii="Times New Roman" w:hAnsi="Times New Roman"/>
          <w:color w:val="000000"/>
          <w:kern w:val="0"/>
          <w:lang w:val="lt-LT"/>
          <w14:ligatures w14:val="none"/>
        </w:rPr>
        <w:tab/>
        <w:br/>
        <w:tab/>
        <w:br/>
        <w:t xml:space="preserve">          </w:t>
        <w:tab/>
        <w:t>7.1. Tiekėjas privalo užtikrinti savo pasiūlymo galiojimą:</w:t>
      </w:r>
    </w:p>
    <w:p>
      <w:pPr>
        <w:pStyle w:val="Normal"/>
        <w:shd w:val="clear" w:color="auto" w:fill="FFFFFF"/>
        <w:spacing w:lineRule="auto" w:line="276" w:before="0" w:after="0"/>
        <w:ind w:firstLine="720"/>
        <w:jc w:val="both"/>
        <w:rPr>
          <w:rFonts w:ascii="Times New Roman" w:hAnsi="Times New Roman" w:cs="Times New Roman"/>
          <w:iCs/>
          <w:strike/>
          <w:lang w:val="lt-LT"/>
        </w:rPr>
      </w:pPr>
      <w:r>
        <w:rPr>
          <w:rFonts w:eastAsia="Arial Unicode MS" w:cs="Times New Roman" w:ascii="Times New Roman" w:hAnsi="Times New Roman"/>
          <w:color w:val="000000"/>
          <w:kern w:val="0"/>
          <w:lang w:val="lt-LT"/>
          <w14:ligatures w14:val="none"/>
        </w:rPr>
        <w:t xml:space="preserve">7.1.1. Pasiūlymo galiojimo užtikrinimo suma -  12 000,00 eurų suma. </w:t>
      </w:r>
    </w:p>
    <w:p>
      <w:pPr>
        <w:pStyle w:val="Normal"/>
        <w:shd w:val="clear" w:color="auto" w:fill="FFFFFF"/>
        <w:spacing w:lineRule="auto" w:line="276" w:before="0" w:after="0"/>
        <w:ind w:firstLine="720"/>
        <w:jc w:val="both"/>
        <w:rPr>
          <w:rFonts w:ascii="Times New Roman" w:hAnsi="Times New Roman" w:cs="Times New Roman"/>
          <w:color w:val="000000"/>
          <w:kern w:val="0"/>
          <w:lang w:val="lt-LT"/>
        </w:rPr>
      </w:pPr>
      <w:r>
        <w:rPr>
          <w:rFonts w:cs="Times New Roman" w:ascii="Times New Roman" w:hAnsi="Times New Roman"/>
          <w:iCs/>
          <w:lang w:val="lt-LT"/>
        </w:rPr>
        <w:t>7.1.2.</w:t>
      </w:r>
      <w:bookmarkStart w:id="5" w:name="_Hlk182493339"/>
      <w:r>
        <w:rPr>
          <w:rFonts w:cs="Times New Roman" w:ascii="Times New Roman" w:hAnsi="Times New Roman"/>
          <w:color w:val="000000"/>
          <w:kern w:val="0"/>
          <w:lang w:val="lt-LT"/>
        </w:rPr>
        <w:t xml:space="preserve">Pasiūlymo galiojimo užtikrinimui pateikiamas Lietuvos Respublikoje ar užsienyje registruoto </w:t>
      </w:r>
      <w:r>
        <w:rPr>
          <w:rFonts w:cs="Times New Roman" w:ascii="Times New Roman" w:hAnsi="Times New Roman"/>
          <w:kern w:val="0"/>
          <w:lang w:val="lt-LT"/>
        </w:rPr>
        <w:t>banko išduoto banko garantijos raštas, kredito įstaigos garantija, ar draudimo bendrovės laidavimo draudimas kartu su draudimo įmokos apmokėjimą patvirtinančiu dokumentu atitinkantys šiame skyriuje nurodytus reikalavimus</w:t>
      </w:r>
      <w:bookmarkEnd w:id="5"/>
      <w:r>
        <w:rPr>
          <w:rFonts w:cs="Times New Roman" w:ascii="Times New Roman" w:hAnsi="Times New Roman"/>
          <w:color w:val="000000"/>
          <w:kern w:val="0"/>
          <w:lang w:val="lt-LT"/>
        </w:rPr>
        <w:t>. Jei pasiūlymą užtikrinanti institucija yra ne Lietuvos Respublikoje, tiekėjas privalo įsitikinti, kad ji priimtina perkančiajai organizacijai.</w:t>
      </w:r>
    </w:p>
    <w:p>
      <w:pPr>
        <w:pStyle w:val="Normal"/>
        <w:shd w:val="clear" w:color="auto" w:fill="FFFFFF"/>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cs="Times New Roman" w:ascii="Times New Roman" w:hAnsi="Times New Roman"/>
          <w:color w:val="000000"/>
          <w:kern w:val="0"/>
          <w:lang w:val="lt-LT"/>
        </w:rPr>
        <w:t xml:space="preserve">7.1.3. </w:t>
      </w:r>
      <w:r>
        <w:rPr>
          <w:rFonts w:cs="Times New Roman" w:ascii="Times New Roman" w:hAnsi="Times New Roman"/>
          <w:b/>
          <w:bCs/>
          <w:color w:val="000000"/>
          <w:kern w:val="0"/>
          <w:lang w:val="lt-LT"/>
        </w:rPr>
        <w:t>Pasiūlymo galiojimo užtikrinimas turi būti elektroninėje formoje patvirtintas jį išdavusios organizacijos įgalioto asmens ir pateikiamas su pasiūlymu CVP IS priemonėmis.</w:t>
      </w:r>
      <w:r>
        <w:rPr>
          <w:rFonts w:cs="Times New Roman" w:ascii="Times New Roman" w:hAnsi="Times New Roman"/>
          <w:color w:val="000000"/>
          <w:kern w:val="0"/>
          <w:lang w:val="lt-LT"/>
        </w:rPr>
        <w:t xml:space="preserve"> </w:t>
      </w:r>
    </w:p>
    <w:p>
      <w:pPr>
        <w:pStyle w:val="Normal"/>
        <w:spacing w:lineRule="auto" w:line="240" w:before="0" w:after="0"/>
        <w:ind w:firstLine="851"/>
        <w:jc w:val="both"/>
        <w:rPr>
          <w:rFonts w:ascii="Times New Roman" w:hAnsi="Times New Roman" w:cs="Times New Roman"/>
          <w:color w:val="000000"/>
          <w:kern w:val="0"/>
          <w:lang w:val="lt-LT"/>
        </w:rPr>
      </w:pPr>
      <w:r>
        <w:rPr>
          <w:rFonts w:cs="Times New Roman" w:ascii="Times New Roman" w:hAnsi="Times New Roman"/>
          <w:color w:val="000000"/>
          <w:kern w:val="0"/>
          <w:lang w:val="lt-LT"/>
        </w:rPr>
        <w:t xml:space="preserve">7.2. Pasiūlymo galiojimo užtikrinimas gali būti išduotas bet kurioje šalyje tiekėjo pasirinkimu. </w:t>
      </w:r>
    </w:p>
    <w:p>
      <w:pPr>
        <w:pStyle w:val="Normal"/>
        <w:spacing w:lineRule="auto" w:line="240" w:before="0" w:after="0"/>
        <w:ind w:firstLine="851"/>
        <w:jc w:val="both"/>
        <w:rPr>
          <w:rFonts w:ascii="Times New Roman" w:hAnsi="Times New Roman" w:cs="Times New Roman"/>
          <w:iCs/>
          <w:lang w:val="pt-BR"/>
        </w:rPr>
      </w:pPr>
      <w:r>
        <w:rPr>
          <w:rFonts w:cs="Times New Roman" w:ascii="Times New Roman" w:hAnsi="Times New Roman"/>
          <w:color w:val="000000"/>
          <w:kern w:val="0"/>
          <w:lang w:val="pt-BR"/>
        </w:rPr>
        <w:t xml:space="preserve">7.3. </w:t>
      </w:r>
      <w:r>
        <w:rPr>
          <w:rFonts w:cs="Times New Roman" w:ascii="Times New Roman" w:hAnsi="Times New Roman"/>
          <w:lang w:val="pt-BR"/>
        </w:rPr>
        <w:t>Užtikrinimas turi būti išduotas perkančiajai organizacijai kaip vienas užtikrinimas visai reikalaujamai sumai</w:t>
      </w:r>
      <w:r>
        <w:rPr>
          <w:rFonts w:cs="Times New Roman" w:ascii="Times New Roman" w:hAnsi="Times New Roman"/>
          <w:iCs/>
          <w:lang w:val="pt-BR"/>
        </w:rPr>
        <w:t>. Jeigu pasiūlymą teikia ūkio subjektų grupė – turi būti pateiktas vienas pasiūlymo galiojimo užtikrinimas (toliau – Užtikrinimas) visų tiekėjų grupės narių vardu.</w:t>
      </w:r>
      <w:bookmarkStart w:id="6" w:name="_Ref48052577"/>
      <w:r>
        <w:rPr>
          <w:rFonts w:cs="Times New Roman" w:ascii="Times New Roman" w:hAnsi="Times New Roman"/>
          <w:iCs/>
          <w:lang w:val="pt-BR"/>
        </w:rPr>
        <w:t xml:space="preserve"> Pasiūlymo galiojimo užtikrinimą patvirtinančiame dokumente turi būti nurodyta:</w:t>
      </w:r>
      <w:bookmarkEnd w:id="6"/>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iCs/>
          <w:lang w:val="pt-BR"/>
        </w:rPr>
        <w:t>suma, kuria užtikrinamas pasiūlymo galiojimas (ne mažesnė kaip nustatyta šiame pirkimo sąlygų skyriuje);</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iCs/>
          <w:lang w:val="pt-BR"/>
        </w:rPr>
        <w:t xml:space="preserve">užtikrinimo sumos gavėjas – perkančioji organizacija. </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iCs/>
          <w:lang w:val="pt-BR"/>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lang w:val="pt-BR"/>
        </w:rPr>
        <w:t>informacija, kad užtikrinimas galioja ne trumpiau nei nustatyta Pirkimo sąlygose.</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lang w:val="pt-BR"/>
        </w:rPr>
        <w:t xml:space="preserve">sąlyga, kad užtikrinimą išdavusi organizacija neatšaukiamai ir besąlygiškai įsipareigoja per 10 (dešimt ) dienų turi sumokėti perkančiajai organizacijai užtikrinime nurodytą pinigų sumą, gavusi perkančiosios organizacijos pirmą rašytinį reikalavimą, nereikalaudama, kad perkančioji organizacija savo reikalavimą pagrįstų. </w:t>
      </w:r>
      <w:r>
        <w:rPr>
          <w:rFonts w:cs="Times New Roman" w:ascii="Times New Roman" w:hAnsi="Times New Roman"/>
          <w:color w:val="000000"/>
          <w:kern w:val="0"/>
          <w:lang w:val="pt-BR"/>
        </w:rPr>
        <w:t xml:space="preserve">Perkančioji organizacija pranešime užtikrintojui tik nurodys, dėl kurios iš </w:t>
      </w:r>
      <w:r>
        <w:rPr>
          <w:rFonts w:cs="Times New Roman" w:ascii="Times New Roman" w:hAnsi="Times New Roman"/>
          <w:lang w:val="pt-BR"/>
        </w:rPr>
        <w:t>iš</w:t>
      </w:r>
      <w:r>
        <w:rPr>
          <w:rFonts w:cs="Times New Roman" w:ascii="Times New Roman" w:hAnsi="Times New Roman"/>
          <w:shd w:fill="FFFFFF" w:val="clear"/>
          <w:lang w:val="pt-BR"/>
        </w:rPr>
        <w:t xml:space="preserve"> </w:t>
      </w:r>
      <w:r>
        <w:rPr>
          <w:rFonts w:cs="Times New Roman" w:ascii="Times New Roman" w:hAnsi="Times New Roman"/>
          <w:shd w:fill="FFFFFF" w:val="clear"/>
        </w:rPr>
        <w:fldChar w:fldCharType="begin"/>
      </w:r>
      <w:r>
        <w:rPr>
          <w:shd w:fill="FFFFFF" w:val="clear"/>
          <w:rFonts w:cs="Times New Roman" w:ascii="Times New Roman" w:hAnsi="Times New Roman"/>
        </w:rPr>
        <w:instrText xml:space="preserve"> REF _Ref38969220 \w \h </w:instrText>
      </w:r>
      <w:r>
        <w:rPr>
          <w:shd w:fill="FFFFFF" w:val="clear"/>
          <w:rFonts w:cs="Times New Roman" w:ascii="Times New Roman" w:hAnsi="Times New Roman"/>
        </w:rPr>
        <w:fldChar w:fldCharType="separate"/>
      </w:r>
      <w:r>
        <w:rPr>
          <w:shd w:fill="FFFFFF" w:val="clear"/>
          <w:rFonts w:cs="Times New Roman" w:ascii="Times New Roman" w:hAnsi="Times New Roman"/>
        </w:rPr>
        <w:t>7.4</w:t>
      </w:r>
      <w:r>
        <w:rPr>
          <w:shd w:fill="FFFFFF" w:val="clear"/>
          <w:rFonts w:cs="Times New Roman" w:ascii="Times New Roman" w:hAnsi="Times New Roman"/>
        </w:rPr>
        <w:fldChar w:fldCharType="end"/>
      </w:r>
      <w:r>
        <w:rPr>
          <w:rFonts w:cs="Times New Roman" w:ascii="Times New Roman" w:hAnsi="Times New Roman"/>
          <w:shd w:fill="FFFFFF" w:val="clear"/>
          <w:lang w:val="pt-BR"/>
        </w:rPr>
        <w:t xml:space="preserve"> punkte </w:t>
      </w:r>
      <w:r>
        <w:rPr>
          <w:rFonts w:cs="Times New Roman" w:ascii="Times New Roman" w:hAnsi="Times New Roman"/>
          <w:color w:val="000000"/>
          <w:kern w:val="0"/>
          <w:lang w:val="pt-BR"/>
        </w:rPr>
        <w:t>nurodytos aplinkybės jai priklauso pasiūlymo galiojimo užtikrinimo suma.</w:t>
      </w:r>
    </w:p>
    <w:p>
      <w:pPr>
        <w:pStyle w:val="ListParagraph"/>
        <w:numPr>
          <w:ilvl w:val="1"/>
          <w:numId w:val="2"/>
        </w:numPr>
        <w:spacing w:lineRule="auto" w:line="276" w:before="0" w:after="0"/>
        <w:ind w:firstLine="720" w:left="0"/>
        <w:contextualSpacing/>
        <w:jc w:val="both"/>
        <w:rPr>
          <w:rFonts w:ascii="Times New Roman" w:hAnsi="Times New Roman" w:cs="Times New Roman"/>
          <w:iCs/>
          <w:lang w:val="pt-BR"/>
        </w:rPr>
      </w:pPr>
      <w:bookmarkStart w:id="7" w:name="_Ref38969220"/>
      <w:r>
        <w:rPr>
          <w:rFonts w:cs="Times New Roman" w:ascii="Times New Roman" w:hAnsi="Times New Roman"/>
          <w:bCs/>
          <w:lang w:val="pt-BR"/>
        </w:rPr>
        <w:t>Tiekėjas netenka pasiūlymo galiojimo užtikrinimo esant bent vienai šių sąlygų</w:t>
      </w:r>
      <w:r>
        <w:rPr>
          <w:rFonts w:cs="Times New Roman" w:ascii="Times New Roman" w:hAnsi="Times New Roman"/>
          <w:iCs/>
          <w:lang w:val="pt-BR"/>
        </w:rPr>
        <w:t>:</w:t>
      </w:r>
      <w:bookmarkEnd w:id="7"/>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lang w:val="pt-BR"/>
        </w:rPr>
        <w:t>pasiūlymo galiojimo laikotarpiu tiekėjas atsisako/atsiima savo pasiūlymo arba jo dalies (pasiūlyme nurodyto pirkimo objekto, jo kiekio (apimties), siūlomų kainų, tiekimo ar mokėjimo terminų, ar bet kokių kitų pasiūlyme nurodytų sąlygų);</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color w:val="000000"/>
          <w:kern w:val="0"/>
          <w:lang w:val="pt-BR"/>
        </w:rPr>
        <w:t>jeigu tiekėjas iki perkančiosios organizacijos nurodyto termino pabaigos nepateikia prašomos informacijos dėl pateikto pasiūlymo patikslinimo, papildymo arba paaiškinimo, neįprastai mažos kainos pagrindimo ar aritmetinių klaidų ištaisymo;</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color w:val="000000"/>
          <w:kern w:val="0"/>
          <w:lang w:val="pt-BR"/>
        </w:rPr>
        <w:t>jeigu tiekėją pripažinus pirkimo laimėtoju, tiekėjas iki perkančiosios organizacijos nurodyto laiko neatvyksta sudaryti pirkimo sutarties ar kitaip</w:t>
      </w:r>
      <w:r>
        <w:rPr>
          <w:rFonts w:cs="Times New Roman" w:ascii="Times New Roman" w:hAnsi="Times New Roman"/>
          <w:lang w:val="pt-BR"/>
        </w:rPr>
        <w:t xml:space="preserve"> atsisako sudaryti sutartį pagal šiuose pirkimo dokumentuose pateiktas sutarties sąlygas ir (ar) sutarties projektą. Jei iki perkančiosios organizacijos nurodyto laiko tiekėjas nepasirašo sutarties, laikoma, kad jis atsisakė sudaryti sutartį;</w:t>
      </w:r>
    </w:p>
    <w:p>
      <w:pPr>
        <w:pStyle w:val="ListParagraph"/>
        <w:numPr>
          <w:ilvl w:val="2"/>
          <w:numId w:val="2"/>
        </w:numPr>
        <w:spacing w:lineRule="auto" w:line="276" w:before="0" w:after="0"/>
        <w:contextualSpacing/>
        <w:jc w:val="both"/>
        <w:rPr>
          <w:rFonts w:ascii="Times New Roman" w:hAnsi="Times New Roman" w:cs="Times New Roman"/>
          <w:color w:val="000000"/>
          <w:kern w:val="0"/>
          <w:lang w:val="pt-BR"/>
        </w:rPr>
      </w:pPr>
      <w:r>
        <w:rPr>
          <w:rFonts w:cs="Times New Roman" w:ascii="Times New Roman" w:hAnsi="Times New Roman"/>
          <w:lang w:val="pt-BR"/>
        </w:rPr>
        <w:t xml:space="preserve">laimėjęs pirkimą tiekėjas per sutartyje nustatytą terminą nepateikia sutarties įvykdymo užtikrinimo (jei reikalaujamas),  </w:t>
      </w:r>
      <w:r>
        <w:rPr>
          <w:rFonts w:cs="Times New Roman" w:ascii="Times New Roman" w:hAnsi="Times New Roman"/>
          <w:color w:val="000000"/>
          <w:kern w:val="0"/>
          <w:lang w:val="pt-BR"/>
        </w:rPr>
        <w:t>arba neįvykdo kitų pirkimo sutartyje nustatytų jos įsigaliojimo sąlygų.</w:t>
      </w:r>
    </w:p>
    <w:p>
      <w:pPr>
        <w:pStyle w:val="ListParagraph"/>
        <w:numPr>
          <w:ilvl w:val="1"/>
          <w:numId w:val="2"/>
        </w:numPr>
        <w:spacing w:lineRule="auto" w:line="276" w:before="0" w:after="0"/>
        <w:ind w:firstLine="720" w:left="0"/>
        <w:contextualSpacing/>
        <w:jc w:val="both"/>
        <w:rPr>
          <w:rFonts w:ascii="Times New Roman" w:hAnsi="Times New Roman" w:cs="Times New Roman"/>
          <w:lang w:val="pt-BR"/>
        </w:rPr>
      </w:pPr>
      <w:r>
        <w:rPr>
          <w:rFonts w:cs="Times New Roman" w:ascii="Times New Roman" w:hAnsi="Times New Roman"/>
          <w:lang w:val="pt-BR"/>
        </w:rPr>
        <w:t>Prieš pateikdamas užtikrinimą patvirtinantį dokumentą, dalyvis gali prašyti  perkančiosios organizacijos  patvirtinti, kad ji sutinka priimti jo siūlomą užtikrinimą patvirtinantį dokumentą.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pPr>
        <w:pStyle w:val="ListParagraph"/>
        <w:numPr>
          <w:ilvl w:val="1"/>
          <w:numId w:val="2"/>
        </w:numPr>
        <w:spacing w:lineRule="auto" w:line="276" w:before="0" w:after="0"/>
        <w:ind w:firstLine="720" w:left="0"/>
        <w:contextualSpacing/>
        <w:jc w:val="both"/>
        <w:rPr>
          <w:rFonts w:ascii="Times New Roman" w:hAnsi="Times New Roman" w:cs="Times New Roman"/>
          <w:lang w:val="pt-BR"/>
        </w:rPr>
      </w:pPr>
      <w:r>
        <w:rPr>
          <w:rFonts w:cs="Times New Roman" w:ascii="Times New Roman" w:hAnsi="Times New Roman"/>
          <w:b/>
          <w:bCs/>
          <w:color w:val="000000"/>
          <w:kern w:val="0"/>
          <w:lang w:val="pt-BR"/>
        </w:rPr>
        <w:t>Pasiūlymo galiojimo užtikrinimo trukmė turi būti tokia pat kaip ir pasiūlymo galiojimo trukmė.</w:t>
      </w:r>
      <w:r>
        <w:rPr>
          <w:rFonts w:cs="Times New Roman" w:ascii="Times New Roman" w:hAnsi="Times New Roman"/>
          <w:lang w:val="pt-BR"/>
        </w:rPr>
        <w:t xml:space="preserve"> Perkančioji organizacija gali prašyti tiekėjus pratęsti pasiūlymo galiojimo užtikrinimo laiką iki konkrečiai nurodytos datos.</w:t>
      </w:r>
    </w:p>
    <w:p>
      <w:pPr>
        <w:pStyle w:val="ListParagraph"/>
        <w:numPr>
          <w:ilvl w:val="1"/>
          <w:numId w:val="2"/>
        </w:numPr>
        <w:spacing w:lineRule="auto" w:line="276" w:before="0" w:after="0"/>
        <w:ind w:firstLine="720" w:left="0"/>
        <w:contextualSpacing/>
        <w:jc w:val="both"/>
        <w:rPr>
          <w:rFonts w:ascii="Times New Roman" w:hAnsi="Times New Roman" w:cs="Times New Roman"/>
          <w:lang w:val="pt-BR"/>
        </w:rPr>
      </w:pPr>
      <w:r>
        <w:rPr>
          <w:rFonts w:cs="Times New Roman" w:ascii="Times New Roman" w:hAnsi="Times New Roman"/>
          <w:color w:val="000000"/>
          <w:kern w:val="0"/>
          <w:lang w:val="pt-BR"/>
        </w:rPr>
        <w:t>Pasiūlymo galiojimo užtikrinimas per 5 (penkias) darbo dienas grąžinamas (arba atsisakoma teisių į jį):</w:t>
      </w:r>
    </w:p>
    <w:p>
      <w:pPr>
        <w:pStyle w:val="ListParagraph"/>
        <w:numPr>
          <w:ilvl w:val="2"/>
          <w:numId w:val="2"/>
        </w:numPr>
        <w:spacing w:lineRule="auto" w:line="276" w:before="0" w:after="0"/>
        <w:contextualSpacing/>
        <w:jc w:val="both"/>
        <w:rPr>
          <w:rFonts w:ascii="Times New Roman" w:hAnsi="Times New Roman" w:cs="Times New Roman"/>
          <w:lang w:val="pt-BR"/>
        </w:rPr>
      </w:pPr>
      <w:r>
        <w:rPr>
          <w:rFonts w:cs="Times New Roman" w:ascii="Times New Roman" w:hAnsi="Times New Roman"/>
          <w:color w:val="000000"/>
          <w:kern w:val="0"/>
          <w:lang w:val="pt-BR"/>
        </w:rPr>
        <w:t xml:space="preserve"> </w:t>
      </w:r>
      <w:r>
        <w:rPr>
          <w:rFonts w:cs="Times New Roman" w:ascii="Times New Roman" w:hAnsi="Times New Roman"/>
          <w:lang w:val="pt-BR"/>
        </w:rPr>
        <w:t>pasibaigia pasiūlymų užtikrinimo galiojimo laikas ir tiekėjas jo nepratęsia ir (ar) nepateikia naujo pasiūlymo galiojimo užtikrinimą patvirtinančio dokumento (jeigu jo reikalaujama);</w:t>
      </w:r>
    </w:p>
    <w:p>
      <w:pPr>
        <w:pStyle w:val="ListParagraph"/>
        <w:numPr>
          <w:ilvl w:val="2"/>
          <w:numId w:val="2"/>
        </w:numPr>
        <w:spacing w:lineRule="auto" w:line="276" w:before="0" w:after="0"/>
        <w:contextualSpacing/>
        <w:jc w:val="both"/>
        <w:rPr>
          <w:rFonts w:ascii="Times New Roman" w:hAnsi="Times New Roman" w:cs="Times New Roman"/>
          <w:lang w:val="pt-BR"/>
        </w:rPr>
      </w:pPr>
      <w:r>
        <w:rPr>
          <w:rFonts w:cs="Times New Roman" w:ascii="Times New Roman" w:hAnsi="Times New Roman"/>
          <w:color w:val="000000"/>
          <w:kern w:val="0"/>
          <w:lang w:val="pt-BR"/>
        </w:rPr>
        <w:t>kai pirkimo laimėtoju pripažintas tiekėjas pasirašo pirkimo sutartį ir pateikia pirkimo sutarties įvykdymo užtikrinimą (jei numatyta pirkimo sutartyje), arba įvykdo kitas pirkimo sutartyje nustatytas jos įsigaliojimo sąlygas;</w:t>
      </w:r>
    </w:p>
    <w:p>
      <w:pPr>
        <w:pStyle w:val="ListParagraph"/>
        <w:numPr>
          <w:ilvl w:val="2"/>
          <w:numId w:val="2"/>
        </w:numPr>
        <w:spacing w:lineRule="auto" w:line="276" w:before="0" w:after="0"/>
        <w:contextualSpacing/>
        <w:jc w:val="both"/>
        <w:rPr>
          <w:rFonts w:ascii="Times New Roman" w:hAnsi="Times New Roman" w:cs="Times New Roman"/>
          <w:lang w:val="pt-BR"/>
        </w:rPr>
      </w:pPr>
      <w:r>
        <w:rPr>
          <w:rFonts w:cs="Times New Roman" w:ascii="Times New Roman" w:hAnsi="Times New Roman"/>
          <w:color w:val="000000"/>
          <w:kern w:val="0"/>
          <w:lang w:val="pt-BR"/>
        </w:rPr>
        <w:t xml:space="preserve">kaip </w:t>
      </w:r>
      <w:bookmarkStart w:id="8" w:name="_Hlk182301531"/>
      <w:r>
        <w:rPr>
          <w:rFonts w:cs="Times New Roman" w:ascii="Times New Roman" w:hAnsi="Times New Roman"/>
          <w:color w:val="000000"/>
          <w:kern w:val="0"/>
          <w:lang w:val="pt-BR"/>
        </w:rPr>
        <w:t xml:space="preserve">nutraukiamos pirkimo procedūros arba pasibaigia pirkimo procedūros. </w:t>
      </w:r>
      <w:bookmarkEnd w:id="8"/>
      <w:r>
        <w:rPr>
          <w:rFonts w:cs="Times New Roman" w:ascii="Times New Roman" w:hAnsi="Times New Roman"/>
          <w:color w:val="000000"/>
          <w:kern w:val="0"/>
          <w:lang w:val="pt-BR"/>
        </w:rPr>
        <w:tab/>
      </w:r>
    </w:p>
    <w:p>
      <w:pPr>
        <w:pStyle w:val="Normal"/>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r>
    </w:p>
    <w:p>
      <w:pPr>
        <w:pStyle w:val="Normal"/>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ab/>
        <w:t>8. PAVYZDŽIŲ PATEIKIMAS</w:t>
        <w:tab/>
      </w:r>
      <w:r>
        <w:rPr>
          <w:rFonts w:eastAsia="Arial Unicode MS" w:cs="Times New Roman" w:ascii="Times New Roman" w:hAnsi="Times New Roman"/>
          <w:color w:val="000000"/>
          <w:kern w:val="0"/>
          <w:lang w:val="lt-LT"/>
          <w14:ligatures w14:val="none"/>
        </w:rPr>
        <w:br/>
        <w:tab/>
        <w:br/>
        <w:tab/>
        <w:t>8.1. Siūlomo pirkimo objekto pavyzdžiai nereikalaujami.</w:t>
        <w:tab/>
        <w:br/>
        <w:tab/>
        <w:br/>
      </w:r>
      <w:r>
        <w:rPr>
          <w:rFonts w:eastAsia="Arial Unicode MS" w:cs="Times New Roman" w:ascii="Times New Roman" w:hAnsi="Times New Roman"/>
          <w:b/>
          <w:bCs/>
          <w:color w:val="000000"/>
          <w:kern w:val="0"/>
          <w:lang w:val="lt-LT"/>
          <w14:ligatures w14:val="none"/>
        </w:rPr>
        <w:tab/>
        <w:t>9. PIRKIMO DOKUMENTŲ PAAIŠKINIMAS IR PATIKSLINIMAS</w:t>
        <w:tab/>
      </w:r>
      <w:r>
        <w:rPr>
          <w:rFonts w:eastAsia="Arial Unicode MS" w:cs="Times New Roman" w:ascii="Times New Roman" w:hAnsi="Times New Roman"/>
          <w:color w:val="000000"/>
          <w:kern w:val="0"/>
          <w:lang w:val="lt-LT"/>
          <w14:ligatures w14:val="none"/>
        </w:rPr>
        <w:br/>
        <w:tab/>
        <w:br/>
        <w:tab/>
        <w:t>9.1. Tiekėjas tik CVP IS susirašinėjimo priemonėmis gali prašyti, kad perkančioji organizacija paaiškintų ar pataisytų pirkimo dokumentus.</w:t>
        <w:tab/>
        <w:br/>
        <w:tab/>
        <w:t>9.2. Perkančioji organizacija atsako į kiekvieną tiekėjo tik CVP IS susirašinėjimo priemonėmis pateiktą rašytinį prašymą dėl pirkimo dokumentų paaiškinimo ir (ar) patikslinimo, jei prašymas yra pateiktas likus ne mažiau kaip 9 dienoms iki pasiūlymų pateikimo termino pabaigos.</w:t>
        <w:tab/>
        <w:br/>
        <w:tab/>
        <w:t>9.3. Tiekėjo prašymu (pateiktu tik CVP IS susirašinėjimo priemonėmis) papildomi pirkimo dokumentų paaiškinimai ar pataisymai pateikiami CVP IS priemonėmis ne vėliau kaip likus 6 dienoms iki pasiūlymų pateikimo termino pabaigos, jei jų paprašyta laiku. Paaiškinimai ar pataisymai yra neatsiejama pirkimo dokumentų dalis.</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9.4.  Pirkimo dokumentų paaiškinimai ir patikslinimai skelbiami CVP IS priemonėmis kartu su kitais pirkimo dokumentais ir siunčiami prašymą pateikusiam bei visiems prie pirkimo prisijungusiems tiekėjams, neatskleidžiant prašymą pateikusio tiekėjo tapatybės.</w:t>
        <w:tab/>
        <w:br/>
        <w:tab/>
        <w:t>9.5.  Nesibaigus pirkimo pasiūlymų pateikimo terminui, perkančioji organizacija savo iniciatyva gali paaiškinti (pataisyti) pirkimo dokumentus pranešant prie pirkimo prisijungusiems tiekėjams ir paskelbiant CVP IS priemonėmis.</w:t>
        <w:tab/>
        <w:b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tab/>
        <w:br/>
        <w:tab/>
        <w:t>9.7. Bet kokia informacija, konkurso sąlygų paaiškinimai, pranešimai ar kitas perkančiosios organizacijos ir tiekėjo susirašinėjimas yra vykdomas tik CVP IS susirašinėjimo priemonėmis.</w:t>
        <w:tab/>
        <w:br/>
        <w:tab/>
        <w:t>9.8. Perkančioji organizacija nerengs susitikimų su tiekėjais dėl pirkimo dokumentų paaiškinimo.</w:t>
        <w:tab/>
        <w:b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tab/>
        <w:br/>
        <w:tab/>
        <w:br/>
        <w:tab/>
      </w:r>
      <w:r>
        <w:rPr>
          <w:rFonts w:eastAsia="Arial Unicode MS" w:cs="Times New Roman" w:ascii="Times New Roman" w:hAnsi="Times New Roman"/>
          <w:b/>
          <w:bCs/>
          <w:color w:val="000000"/>
          <w:kern w:val="0"/>
          <w:lang w:val="lt-LT"/>
          <w14:ligatures w14:val="none"/>
        </w:rPr>
        <w:t>10. SUSIPAŽINIMAS SU GAUTAIS PASIŪLYMAIS</w:t>
        <w:tab/>
      </w:r>
      <w:r>
        <w:rPr>
          <w:rFonts w:eastAsia="Arial Unicode MS" w:cs="Times New Roman" w:ascii="Times New Roman" w:hAnsi="Times New Roman"/>
          <w:color w:val="000000"/>
          <w:kern w:val="0"/>
          <w:lang w:val="lt-LT"/>
          <w14:ligatures w14:val="none"/>
        </w:rPr>
        <w:br/>
        <w:tab/>
        <w:br/>
        <w:tab/>
        <w:t xml:space="preserve">10.1. Pirminis susipažinimas su Techniniu pasiūlymu CVP IS priemonėmis pateiktais tiekėjų pasiūlymais </w:t>
      </w:r>
      <w:r>
        <w:rPr>
          <w:rFonts w:eastAsia="Arial Unicode MS" w:cs="Times New Roman" w:ascii="Times New Roman" w:hAnsi="Times New Roman"/>
          <w:b/>
          <w:bCs/>
          <w:color w:val="000000"/>
          <w:kern w:val="0"/>
          <w:lang w:val="lt-LT"/>
          <w14:ligatures w14:val="none"/>
        </w:rPr>
        <w:t>vyks 30  min.</w:t>
      </w:r>
      <w:r>
        <w:rPr>
          <w:rFonts w:eastAsia="Arial Unicode MS" w:cs="Times New Roman" w:ascii="Times New Roman" w:hAnsi="Times New Roman"/>
          <w:color w:val="000000"/>
          <w:kern w:val="0"/>
          <w:lang w:val="lt-LT"/>
          <w14:ligatures w14:val="none"/>
        </w:rPr>
        <w:t xml:space="preserve"> po CVP IS nurodytos pasiūlymų pateikimo termino pabaigos.</w:t>
        <w:tab/>
        <w:t>Įvertinus techniniame pasiūlyme pateiktą informaciją bei informavus tiekėją apie atliktą jo pasiūlymo vertinimą, Perkančioji organizacija informuoja apie vokų su Finansiniu pasiūlymu plėšimo terminą.</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tab/>
        <w:br/>
        <w:tab/>
        <w:br/>
        <w:tab/>
      </w:r>
      <w:r>
        <w:rPr>
          <w:rFonts w:eastAsia="Arial Unicode MS" w:cs="Times New Roman" w:ascii="Times New Roman" w:hAnsi="Times New Roman"/>
          <w:b/>
          <w:bCs/>
          <w:color w:val="000000"/>
          <w:kern w:val="0"/>
          <w:lang w:val="lt-LT"/>
          <w14:ligatures w14:val="none"/>
        </w:rPr>
        <w:t>11. PASIŪLYMŲ NAGRINĖJIMAS</w:t>
      </w:r>
      <w:r>
        <w:rPr>
          <w:rFonts w:eastAsia="Arial Unicode MS" w:cs="Times New Roman" w:ascii="Times New Roman" w:hAnsi="Times New Roman"/>
          <w:color w:val="000000"/>
          <w:kern w:val="0"/>
          <w:lang w:val="lt-LT"/>
          <w14:ligatures w14:val="none"/>
        </w:rPr>
        <w:tab/>
        <w:br/>
        <w:tab/>
        <w:br/>
        <w:tab/>
        <w:t>11.1. Pateiktus pasiūlymus nagrinėja, vertina ir palygina Komisija šia tvarka:</w:t>
        <w:tab/>
        <w:br/>
        <w:tab/>
        <w:t>11.1.1. tikrina, ar yra pateiktas Techninis pasiūlymas pasirašytas atsakingo asmens;</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11.1.2. įvertina EBVPD pateiktą informaciją ir ne vėliau kaip per 3 darbo dienas raštu praneša apie šio patikrinimo rezultatus;</w:t>
        <w:tab/>
        <w:br/>
        <w:tab/>
        <w:t>11.1.3. nagrinėja, ar pasiūlymas atitinka pirkimo dokumentuose nustatytus reikalavimus, nesusijusius su pirkimo objektu;</w:t>
        <w:tab/>
        <w:br/>
        <w:tab/>
        <w:t>11.1.4. nustato, ar tiekėjo siūlomas pirkimo objektas atitinka pirkimo dokumentuose nustatytus reikalavimus;</w:t>
        <w:tab/>
        <w:br/>
        <w:tab/>
        <w:t>11.1.5. įvertina, ar yra pateiktas pasiūlymo galiojimo užtikrinantis dokumentas bei atlieka techninio pasiūlymo ekspertinį vertinimą bei informuoja apie tiekėjus apie jo pasiūlymo atliktą vertinimą;</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u w:val="single"/>
          <w:lang w:val="lt-LT"/>
          <w14:ligatures w14:val="none"/>
        </w:rPr>
        <w:t>Atplėšus vokus su finansiniais pasiūlymais</w:t>
      </w:r>
      <w:r>
        <w:rPr>
          <w:rFonts w:eastAsia="Arial Unicode MS" w:cs="Times New Roman" w:ascii="Times New Roman" w:hAnsi="Times New Roman"/>
          <w:color w:val="000000"/>
          <w:kern w:val="0"/>
          <w:lang w:val="lt-LT"/>
          <w14:ligatures w14:val="none"/>
        </w:rPr>
        <w:t>:</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11.1.6. tikrina, ar nebuvo pasiūlyta neįprastai maža kaina ir ar tiekėjas pirkimo komisijos prašymu pateikė raštišką tinkamą kainos pagrįstumo įrodymą;</w:t>
      </w:r>
      <w:r>
        <w:rPr>
          <w:lang w:val="lt-LT"/>
        </w:rPr>
        <w:t xml:space="preserve"> </w:t>
      </w:r>
      <w:r>
        <w:rPr>
          <w:rFonts w:eastAsia="Arial Unicode MS" w:cs="Times New Roman" w:ascii="Times New Roman" w:hAnsi="Times New Roman"/>
          <w:color w:val="000000"/>
          <w:kern w:val="0"/>
          <w:lang w:val="lt-LT"/>
          <w14:ligatures w14:val="none"/>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tab/>
        <w:br/>
        <w:tab/>
        <w:t xml:space="preserve">11.1.7. galimo laimėtojo prašo pateikti dokumentus, patvirtinančius tiekėjo kvalifikaciją (jei taikoma) bei </w:t>
      </w:r>
      <w:r>
        <w:rPr>
          <w:rFonts w:eastAsia="Arial Unicode MS" w:cs="Times New Roman" w:ascii="Times New Roman" w:hAnsi="Times New Roman"/>
          <w:kern w:val="0"/>
          <w:lang w:val="lt-LT"/>
          <w14:ligatures w14:val="none"/>
        </w:rPr>
        <w:t>nurodytus dokumentus patvirtinančius tiekėjo pašalinimo pagrindų nebuvimą.</w:t>
      </w:r>
      <w:r>
        <w:rPr>
          <w:rFonts w:eastAsia="Arial Unicode MS" w:cs="Times New Roman" w:ascii="Times New Roman" w:hAnsi="Times New Roman"/>
          <w:color w:val="000000"/>
          <w:kern w:val="0"/>
          <w:lang w:val="lt-LT"/>
          <w14:ligatures w14:val="none"/>
        </w:rPr>
        <w:t xml:space="preserve"> Gavusi dokumentus, Komisija patikrina,  ar galimas laimėtojas atitinka keltus kvalifikacijos reikalavimus, kokybės vadybos sistemos standartus (jei taikomi) ir aplinkos apsaugos vadybos sistemos standartus (jei taikomi), ar nėra tiekėjo pašalinimo pagrindų;</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11.1.8. sudaro pasiūlymų eilę ir nustato pirkimo laimėtoją;</w:t>
        <w:tab/>
      </w:r>
    </w:p>
    <w:p>
      <w:pPr>
        <w:pStyle w:val="Normal"/>
        <w:spacing w:lineRule="auto" w:line="276" w:before="0" w:after="0"/>
        <w:ind w:firstLine="720"/>
        <w:jc w:val="both"/>
        <w:rPr>
          <w:rFonts w:ascii="Times New Roman" w:hAnsi="Times New Roman" w:eastAsia="Arial Unicode MS" w:cs="Times New Roman"/>
          <w:kern w:val="0"/>
          <w:lang w:val="lt-LT"/>
          <w14:ligatures w14:val="none"/>
        </w:rPr>
      </w:pPr>
      <w:r>
        <w:rPr>
          <w:rFonts w:eastAsia="Arial Unicode MS" w:cs="Times New Roman" w:ascii="Times New Roman" w:hAnsi="Times New Roman"/>
          <w:color w:val="000000"/>
          <w:kern w:val="0"/>
          <w:lang w:val="lt-LT"/>
          <w14:ligatures w14:val="none"/>
        </w:rPr>
        <w:t>11.1.9. tiekėją, kurio pasiūlymas pripažintas laimėjusiu, kviečia sudaryti pirkimo sutartį.</w:t>
        <w:tab/>
        <w:b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tab/>
        <w:br/>
        <w:tab/>
        <w:t>11.3. Pasiūlymai tikslinami, papildomi arba paaiškinami vadovaujantis Pasiūlymų patikslinimo, papildymo ar paaiškinimo taisyklėmis, patvirtintomis Viešųjų pirkimų tarnybos direktoriaus 2022 m. gruodžio 30 d. įsakymu Nr. 1S-240 (aktualios redakcijos).</w:t>
        <w:tab/>
        <w:br/>
        <w:tab/>
        <w:t>11.4. Perkančioji organizacija, pasiūlymų vertinimo metu radusi pasiūlyme nurodytos kainos apskaičiavimo klaidų, prašo tiekėją per perkančiosios organizacijos nurodytą terminą ištaisyti pasiūlyme pastebėtas aritmetines klaidas laikantis šių reikalavimų:</w:t>
        <w:tab/>
        <w:br/>
        <w:tab/>
        <w:t>11.4.1. taisant aritmetines klaidas negali būti atsisakoma kainos sudedamųjų dalių, taip pat kaina negali būti papildytos naujomis sudedamosiomis dalimis;</w:t>
        <w:tab/>
        <w:br/>
        <w:tab/>
        <w:t>11.4.2. tais atvejais, kai pirkime taikomas fiksuotos kainos kainodaros metodas, galutinė pasiūlymo kaina be PVM negali būti keičiama;</w:t>
        <w:tab/>
        <w:br/>
        <w:tab/>
        <w:t>11.5. Jeigu tiekėjas savo pasiūlyme pateikia reikalaujamų dokumentų tinkamai patvirtintas kopijas, perkančioji organizacija turi teisę prašyti tiekėjo, kad jis pirkimo komisijai parodytų atitinkamų dokumentų originalus.</w:t>
        <w:tab/>
        <w:br/>
        <w:tab/>
        <w:t>11.6. Perkančioji organizacija reikalauja, kad dalyvis pagrįstų pasiūlyme nurodytų paslaugų ar jų sudedamųjų dalių kainą, jeigu jos atrodo neįprastai mažos. Pasiūlyme nurodyta paslaugų kaina visais atvejais turi būti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tab/>
        <w:br/>
        <w:tab/>
        <w:br/>
        <w:tab/>
      </w:r>
      <w:r>
        <w:rPr>
          <w:rFonts w:eastAsia="Arial Unicode MS" w:cs="Times New Roman" w:ascii="Times New Roman" w:hAnsi="Times New Roman"/>
          <w:b/>
          <w:bCs/>
          <w:color w:val="000000"/>
          <w:kern w:val="0"/>
          <w:lang w:val="lt-LT"/>
          <w14:ligatures w14:val="none"/>
        </w:rPr>
        <w:t>12.  ELEKTRONINIS AUKCIONAS</w:t>
        <w:tab/>
      </w:r>
      <w:r>
        <w:rPr>
          <w:rFonts w:eastAsia="Arial Unicode MS" w:cs="Times New Roman" w:ascii="Times New Roman" w:hAnsi="Times New Roman"/>
          <w:color w:val="000000"/>
          <w:kern w:val="0"/>
          <w:lang w:val="lt-LT"/>
          <w14:ligatures w14:val="none"/>
        </w:rPr>
        <w:br/>
        <w:tab/>
        <w:br/>
        <w:tab/>
      </w:r>
      <w:r>
        <w:rPr>
          <w:rFonts w:eastAsia="Arial Unicode MS" w:cs="Times New Roman" w:ascii="Times New Roman" w:hAnsi="Times New Roman"/>
          <w:kern w:val="0"/>
          <w:lang w:val="lt-LT"/>
          <w14:ligatures w14:val="none"/>
        </w:rPr>
        <w:t>12.1. Elektroninis aukcionas nerengiamas.</w:t>
      </w:r>
    </w:p>
    <w:p>
      <w:pPr>
        <w:pStyle w:val="Normal"/>
        <w:widowControl w:val="false"/>
        <w:tabs>
          <w:tab w:val="clear" w:pos="720"/>
          <w:tab w:val="left" w:pos="1134" w:leader="none"/>
        </w:tabs>
        <w:suppressAutoHyphens w:val="false"/>
        <w:spacing w:lineRule="auto" w:line="240"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 xml:space="preserve"> </w:t>
      </w:r>
      <w:r>
        <w:rPr>
          <w:rFonts w:eastAsia="Arial Unicode MS" w:cs="Times New Roman" w:ascii="Times New Roman" w:hAnsi="Times New Roman"/>
          <w:b/>
          <w:bCs/>
          <w:color w:val="000000"/>
          <w:kern w:val="0"/>
          <w:lang w:val="lt-LT"/>
          <w14:ligatures w14:val="none"/>
        </w:rPr>
        <w:br/>
        <w:tab/>
        <w:t>13.  PASIŪLYMŲ ATMETIMO PRIEŽASTYS</w:t>
        <w:tab/>
      </w:r>
      <w:r>
        <w:rPr>
          <w:rFonts w:eastAsia="Arial Unicode MS" w:cs="Times New Roman" w:ascii="Times New Roman" w:hAnsi="Times New Roman"/>
          <w:color w:val="000000"/>
          <w:kern w:val="0"/>
          <w:lang w:val="lt-LT"/>
          <w14:ligatures w14:val="none"/>
        </w:rPr>
        <w:br/>
        <w:tab/>
        <w:br/>
        <w:tab/>
        <w:t>13.1. Pirkimo komisija atmeta pasiūlymą, jeigu:</w:t>
        <w:tab/>
        <w:br/>
        <w:tab/>
        <w:t>13.1.1. tiekėjas pasiūlymą ar jo dalį pateikė ne CVP IS priemonėmis arba pasiūlymo kaina nurodyta/pateikta Techniniame pasiūlyme;</w:t>
        <w:tab/>
        <w:b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 arba tiekėjo pateiktas pasiūlymo galiojimo užtikrinimas neatitinka keliamų reikalavimų;</w:t>
        <w:tab/>
        <w:br/>
        <w:tab/>
        <w:t>13.1.3. pasiūlymą pateikęs tiekėjas neatitinka pirkimo sąlygų priede „Kvalifikacijos ir kiti reikalavimai tiekėjui“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tab/>
        <w:br/>
        <w:tab/>
        <w:t>13.1.4. pasiūlymas neatitinka pirkimo dokumentuose nustatytų reikalavimų ir/arba tiekėjo pateiktas pasiūlymo galiojimo užtikrinantis dokumentas neatitinka formos;</w:t>
        <w:tab/>
        <w:br/>
        <w:tab/>
        <w:t>13.1.5. tiekėjas nepateikė pasiūlymo galiojimo užtikrinančio dokumento;</w:t>
      </w:r>
    </w:p>
    <w:p>
      <w:pPr>
        <w:pStyle w:val="Normal"/>
        <w:widowControl w:val="false"/>
        <w:tabs>
          <w:tab w:val="clear" w:pos="720"/>
          <w:tab w:val="left" w:pos="1134" w:leader="none"/>
        </w:tabs>
        <w:suppressAutoHyphens w:val="false"/>
        <w:spacing w:lineRule="auto" w:line="240" w:before="0" w:after="0"/>
        <w:jc w:val="both"/>
        <w:rPr>
          <w:rFonts w:ascii="Times New Roman" w:hAnsi="Times New Roman" w:cs="Times New Roman"/>
          <w:color w:val="000000"/>
          <w:kern w:val="0"/>
          <w:lang w:val="lt-LT"/>
        </w:rPr>
      </w:pPr>
      <w:r>
        <w:rPr>
          <w:rFonts w:eastAsia="Arial Unicode MS" w:cs="Times New Roman" w:ascii="Times New Roman" w:hAnsi="Times New Roman"/>
          <w:color w:val="000000"/>
          <w:kern w:val="0"/>
          <w:lang w:val="lt-LT"/>
          <w14:ligatures w14:val="none"/>
        </w:rPr>
        <w:tab/>
        <w:t>13.1.6. dalyvis per perkančiosios organizacijos nurodytą terminą neištaiso aritmetinių klaidų ir (ar) nepaaiškina pasiūlymo. Šiuo atveju jo pasiūlymas atmetamas kaip neatitinkantis pirkimo dokumentuose nustatytų reikalavimų;</w:t>
        <w:tab/>
        <w:br/>
        <w:tab/>
        <w:t>13.1.7. pateiktame pasiūlyme nurodyta kaina yra neįprastai maža ir dalyvis, perkančiosios organizacijos prašymu, nepateikia tinkamų kainos pagrįstumo įrodymų;</w:t>
        <w:tab/>
        <w:br/>
        <w:tab/>
        <w:t>13.1.8. tiekėjas, apie nustatytų reikalavimų atitikimą, yra pateikęs melagingą informaciją, kurią perkančioji organizacija gali įrodyti bet kokiomis teisėtomis priemonėmis;</w:t>
        <w:tab/>
        <w:br/>
        <w:tab/>
        <w:t>13.1.9. jei tiekėjas pateikia daugiau kaip vieną pasiūlymą arba ūkio subjektų grupės, veikiančios jungtinės veiklos pagrindu, narys dalyvauja teikiant kelis pasiūlymus;</w:t>
        <w:tab/>
        <w:br/>
        <w:tab/>
        <w:t xml:space="preserve">13.1.10. </w:t>
      </w:r>
      <w:r>
        <w:rPr>
          <w:rFonts w:eastAsia="Arial Unicode MS" w:cs="Times New Roman" w:ascii="Times New Roman" w:hAnsi="Times New Roman"/>
          <w:kern w:val="0"/>
          <w:lang w:val="lt-LT"/>
          <w14:ligatures w14:val="none"/>
        </w:rPr>
        <w:t xml:space="preserve">tiekėjas pateikė netikslius, neišsamius pirkimo dokumentuose nuodytus kartu su pasiūlymu teikiamus dokumentus ar jų nepateikė ir perkančiosios organizacijos prašymu jų nepateikė ar nepatikslino, nepapildė, nepaaiškino per perkančiosios organizacijos nurodytą terminą. </w:t>
      </w:r>
      <w:r>
        <w:rPr>
          <w:rFonts w:cs="Times New Roman" w:ascii="Times New Roman" w:hAnsi="Times New Roman"/>
          <w:color w:val="000000"/>
          <w:kern w:val="0"/>
          <w:lang w:val="lt-LT"/>
        </w:rPr>
        <w:t>Šiuo atveju jo pasiūlymas atmetamas kaip neatitinkantis pirkimo dokumentuose nustatytų reikalavimų;</w:t>
      </w:r>
    </w:p>
    <w:p>
      <w:pPr>
        <w:pStyle w:val="Normal"/>
        <w:widowControl w:val="false"/>
        <w:tabs>
          <w:tab w:val="clear" w:pos="720"/>
          <w:tab w:val="left" w:pos="1134" w:leader="none"/>
        </w:tabs>
        <w:suppressAutoHyphens w:val="false"/>
        <w:spacing w:lineRule="auto" w:line="240" w:before="0" w:after="0"/>
        <w:jc w:val="both"/>
        <w:rPr>
          <w:rFonts w:ascii="Times New Roman" w:hAnsi="Times New Roman" w:cs="Times New Roman"/>
          <w:color w:val="000000"/>
          <w:kern w:val="0"/>
          <w:lang w:val="lt-LT"/>
        </w:rPr>
      </w:pPr>
      <w:r>
        <w:rPr>
          <w:rFonts w:cs="Times New Roman" w:ascii="Times New Roman" w:hAnsi="Times New Roman"/>
          <w:color w:val="000000"/>
          <w:kern w:val="0"/>
          <w:lang w:val="lt-LT"/>
        </w:rPr>
        <w:tab/>
        <w:t>13.1.11. tiekėjas neatitinka pirkimo dokumentų reikalavimų;</w:t>
      </w:r>
    </w:p>
    <w:p>
      <w:pPr>
        <w:pStyle w:val="Normal"/>
        <w:widowControl w:val="false"/>
        <w:tabs>
          <w:tab w:val="clear" w:pos="720"/>
          <w:tab w:val="left" w:pos="1134" w:leader="none"/>
        </w:tabs>
        <w:suppressAutoHyphens w:val="false"/>
        <w:spacing w:lineRule="auto" w:line="240" w:before="0" w:after="0"/>
        <w:jc w:val="both"/>
        <w:rPr>
          <w:rFonts w:ascii="Times New Roman" w:hAnsi="Times New Roman" w:eastAsia="Times New Roman" w:cs="Times New Roman"/>
          <w:color w:val="000000"/>
          <w:kern w:val="0"/>
          <w:lang w:val="lt-LT" w:eastAsia="lt-LT" w:bidi="lt-LT"/>
        </w:rPr>
      </w:pPr>
      <w:r>
        <w:rPr>
          <w:rFonts w:eastAsia="Arial Unicode MS" w:cs="Times New Roman" w:ascii="Times New Roman" w:hAnsi="Times New Roman"/>
          <w:color w:val="000000"/>
          <w:kern w:val="0"/>
          <w:lang w:val="lt-LT"/>
          <w14:ligatures w14:val="none"/>
        </w:rPr>
        <w:tab/>
        <w:t>13.2. Apie pasiūlymo atmetimą ir tokio atmetimo priežastis tiekėjas informuojamas raštu CVP IS priemonėmis.</w:t>
        <w:tab/>
        <w:b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tab/>
        <w:br/>
        <w:tab/>
        <w:br/>
      </w:r>
      <w:r>
        <w:rPr>
          <w:rFonts w:eastAsia="Arial Unicode MS" w:cs="Times New Roman" w:ascii="Times New Roman" w:hAnsi="Times New Roman"/>
          <w:b/>
          <w:bCs/>
          <w:color w:val="000000"/>
          <w:kern w:val="0"/>
          <w:lang w:val="lt-LT"/>
          <w14:ligatures w14:val="none"/>
        </w:rPr>
        <w:tab/>
        <w:t>14.  PASIŪLYMŲ VERTINIMAS IR PALYGINIMAS</w:t>
        <w:tab/>
      </w:r>
      <w:r>
        <w:rPr>
          <w:rFonts w:eastAsia="Arial Unicode MS" w:cs="Times New Roman" w:ascii="Times New Roman" w:hAnsi="Times New Roman"/>
          <w:color w:val="000000"/>
          <w:kern w:val="0"/>
          <w:lang w:val="lt-LT"/>
          <w14:ligatures w14:val="none"/>
        </w:rPr>
        <w:br/>
        <w:tab/>
        <w:br/>
        <w:tab/>
        <w:t xml:space="preserve">14.1. </w:t>
      </w:r>
      <w:r>
        <w:rPr>
          <w:rFonts w:cs="Times New Roman" w:ascii="Times New Roman" w:hAnsi="Times New Roman"/>
          <w:color w:val="000000"/>
          <w:kern w:val="0"/>
          <w:lang w:val="lt-LT"/>
        </w:rPr>
        <w:t xml:space="preserve">Perkančioji organizacija ekonomiškai naudingiausią pasiūlymą išrenka pagal kainos ir kokybės santykį. </w:t>
      </w:r>
      <w:r>
        <w:rPr>
          <w:rFonts w:eastAsia="Arial Unicode MS" w:cs="Times New Roman" w:ascii="Times New Roman" w:hAnsi="Times New Roman"/>
          <w:color w:val="000000"/>
          <w:kern w:val="0"/>
          <w:lang w:val="lt-LT"/>
          <w14:ligatures w14:val="none"/>
        </w:rPr>
        <w:t>Vertinimo tvarka pateikta sąlygų priede Nr. 9.</w:t>
      </w:r>
    </w:p>
    <w:p>
      <w:pPr>
        <w:pStyle w:val="Normal"/>
        <w:widowControl w:val="false"/>
        <w:tabs>
          <w:tab w:val="clear" w:pos="720"/>
          <w:tab w:val="left" w:pos="1134" w:leader="none"/>
        </w:tabs>
        <w:suppressAutoHyphens w:val="false"/>
        <w:spacing w:lineRule="auto" w:line="240" w:before="0" w:after="0"/>
        <w:jc w:val="both"/>
        <w:rPr>
          <w:rFonts w:ascii="Times New Roman" w:hAnsi="Times New Roman" w:eastAsia="Times New Roman" w:cs="Times New Roman"/>
          <w:color w:val="000000"/>
          <w:kern w:val="0"/>
          <w:lang w:val="lt-LT" w:eastAsia="lt-LT" w:bidi="lt-LT"/>
        </w:rPr>
      </w:pPr>
      <w:r>
        <w:rPr>
          <w:rFonts w:eastAsia="Arial Unicode MS" w:cs="Times New Roman" w:ascii="Times New Roman" w:hAnsi="Times New Roman"/>
          <w:color w:val="000000"/>
          <w:kern w:val="0"/>
          <w:lang w:val="lt-LT"/>
          <w14:ligatures w14:val="none"/>
        </w:rPr>
        <w:tab/>
        <w:t>14.2. Pasiūlymuose nurodytos kainos bus vertinamos eurais su PVM.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tab/>
        <w:b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tab/>
        <w:br/>
        <w:tab/>
        <w:br/>
      </w:r>
      <w:r>
        <w:rPr>
          <w:rFonts w:eastAsia="Arial Unicode MS" w:cs="Times New Roman" w:ascii="Times New Roman" w:hAnsi="Times New Roman"/>
          <w:b/>
          <w:bCs/>
          <w:color w:val="000000"/>
          <w:kern w:val="0"/>
          <w:lang w:val="lt-LT"/>
          <w14:ligatures w14:val="none"/>
        </w:rPr>
        <w:tab/>
        <w:t>15.  PASIŪLYMŲ EILĖ IR LAIMĖTOJO NUSTATYMAS</w:t>
      </w:r>
      <w:r>
        <w:rPr>
          <w:rFonts w:eastAsia="Arial Unicode MS" w:cs="Times New Roman" w:ascii="Times New Roman" w:hAnsi="Times New Roman"/>
          <w:color w:val="000000"/>
          <w:kern w:val="0"/>
          <w:lang w:val="lt-LT"/>
          <w14:ligatures w14:val="none"/>
        </w:rPr>
        <w:tab/>
        <w:br/>
        <w:tab/>
        <w:b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tab/>
        <w:b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tab/>
        <w:br/>
        <w:tab/>
        <w:t>15.3. Tais atvejais, kai pasiūlymą pateikė tik vienas tiekėjas, pasiūlymų eilė nenustatoma ir jo pasiūlymas laikomas laimėjusiu, jeigu nebuvo atmestas pagal šių pirkimo dokumentų sąlygas.</w:t>
        <w:tab/>
        <w:b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tab/>
        <w:tab/>
        <w:t>15.5. Pirkimo sutartis negali būti sudaryta, kol nepasibaigė pirkimo sutarties sudarymo atidėjimo terminas, t. y. ne anksčiau ka</w:t>
      </w:r>
      <w:r>
        <w:rPr>
          <w:rFonts w:eastAsia="Arial Unicode MS" w:cs="Times New Roman" w:ascii="Times New Roman" w:hAnsi="Times New Roman"/>
          <w:color w:val="000000"/>
          <w:kern w:val="0"/>
          <w:shd w:fill="FFFFFF" w:val="clear"/>
          <w:lang w:val="lt-LT"/>
          <w14:ligatures w14:val="none"/>
        </w:rPr>
        <w:t>ip po 10 dienų nuo pranešimo a</w:t>
      </w:r>
      <w:r>
        <w:rPr>
          <w:rFonts w:eastAsia="Arial Unicode MS" w:cs="Times New Roman" w:ascii="Times New Roman" w:hAnsi="Times New Roman"/>
          <w:color w:val="000000"/>
          <w:kern w:val="0"/>
          <w:lang w:val="lt-LT"/>
          <w14:ligatures w14:val="none"/>
        </w:rPr>
        <w:t>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tab/>
        <w:b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tab/>
        <w:br/>
        <w:tab/>
        <w:br/>
        <w:tab/>
      </w:r>
      <w:r>
        <w:rPr>
          <w:rFonts w:eastAsia="Arial Unicode MS" w:cs="Times New Roman" w:ascii="Times New Roman" w:hAnsi="Times New Roman"/>
          <w:b/>
          <w:bCs/>
          <w:color w:val="000000"/>
          <w:kern w:val="0"/>
          <w:lang w:val="lt-LT"/>
          <w14:ligatures w14:val="none"/>
        </w:rPr>
        <w:t>16. PRETENZIJŲ IR SKUNDŲ NAGRINĖJIMAS</w:t>
        <w:tab/>
      </w:r>
      <w:r>
        <w:rPr>
          <w:rFonts w:eastAsia="Arial Unicode MS" w:cs="Times New Roman" w:ascii="Times New Roman" w:hAnsi="Times New Roman"/>
          <w:color w:val="000000"/>
          <w:kern w:val="0"/>
          <w:lang w:val="lt-LT"/>
          <w14:ligatures w14:val="none"/>
        </w:rPr>
        <w:br/>
        <w:tab/>
        <w:br/>
        <w:tab/>
        <w:t xml:space="preserve">16.1. Tiekėjas, norėdamas iki pirkimo sutarties ar preliminariosios sutarties sudarymo teisme ginčyti perkančiosios organizacijos sprendimus ar veiksmus, pirmiausia elektroninėmis priemonėmis turi pateikti pretenziją perkančiajai organizacijai. </w:t>
      </w:r>
    </w:p>
    <w:p>
      <w:pPr>
        <w:pStyle w:val="Normal"/>
        <w:spacing w:lineRule="auto" w:line="240" w:before="0" w:after="0"/>
        <w:ind w:firstLine="709"/>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tab/>
        <w:br/>
        <w:tab/>
        <w:t>16.2.1. per 10 dienų nuo perkančiosios organizacijos pranešimo raštu apie jos priimtą sprendimą išsiuntimo tiekėjams dienos;</w:t>
        <w:tab/>
        <w:br/>
        <w:tab/>
        <w:t>16.2.2. per 10 dienų nuo paskelbimo apie perkančiosios organizacijos priimtą sprendimą dienos, jeigu VPĮ nėra reikalavimo raštu informuoti tiekėjus apie perkančiosios organizacijos priimtus sprendimus.</w:t>
        <w:b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tab/>
        <w:br/>
        <w:tab/>
        <w:t xml:space="preserve">16.4. </w:t>
      </w:r>
      <w:r>
        <w:rPr>
          <w:rFonts w:eastAsia="Arial Unicode MS" w:cs="Times New Roman" w:ascii="Times New Roman" w:hAnsi="Times New Roman"/>
          <w:kern w:val="0"/>
          <w:lang w:val="lt-LT"/>
          <w14:ligatures w14:val="none"/>
        </w:rPr>
        <w:t>Perkančioji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kalendorinių dienų.</w:t>
        <w:tab/>
      </w:r>
      <w:r>
        <w:rPr>
          <w:rFonts w:eastAsia="Arial Unicode MS" w:cs="Times New Roman" w:ascii="Times New Roman" w:hAnsi="Times New Roman"/>
          <w:color w:val="000000"/>
          <w:kern w:val="0"/>
          <w:lang w:val="lt-LT"/>
          <w14:ligatures w14:val="none"/>
        </w:rPr>
        <w:b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tab/>
        <w:b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tab/>
        <w:br/>
        <w:tab/>
        <w:t>16.7. Tiekėjas turi teisę pareikšti ieškinį dėl pirkimo sutarties ar preliminariosios sutarties pripažinimo negaliojančia per 6 mėnesius nuo pirkimo sutarties sudarymo dienos.</w:t>
        <w:tab/>
        <w:b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tab/>
        <w:br/>
        <w:tab/>
        <w:t>16.9. Tiekėjas, pateikęs prašymą ar pareiškęs ieškinį teismui, privalo ne vėliau kaip per 3 darbo dienas pateikti perkančiajai organizacijai prašymo ar ieškinio kopiją su gavimo teisme įrodymais.</w:t>
        <w:tab/>
        <w:b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tab/>
        <w:br/>
        <w:tab/>
        <w:t>16.10.1. motyvuotą teismo nutartį, kuria atsisakoma priimti ieškinį;</w:t>
        <w:tab/>
        <w:br/>
        <w:tab/>
        <w:t>16.10.2. motyvuotą teismo nutartį dėl tiekėjo prašymo taikyti laikinąsias apsaugos priemones atmetimo, kai šis prašymas teisme buvo gautas iki ieškinio pareiškimo;</w:t>
        <w:tab/>
        <w:br/>
        <w:tab/>
        <w:t>16.10.3. teismo rezoliuciją priimti ieškinį netaikant laikinųjų apsaugos priemonių.</w:t>
        <w:tab/>
        <w:br/>
        <w:tab/>
        <w:t>16.11. Jeigu dėl tiekėjo prašymo pateikimo ar ieškinio pareiškimo teismui pratęsiami anksčiau tiekėjams pranešti pirkimo procedūrų terminai, apie tai perkančioji organizacija išsiunčia tiekėjams pranešimus ir nurodo terminų pratęsimo priežastis.</w:t>
        <w:tab/>
        <w:br/>
        <w:tab/>
        <w:t>16.12. Perkančioji organizacija, sužinojusi apie teismo sprendimą dėl tiekėjo prašymo ar ieškinio, ne vėliau kaip per 3 darbo dienas raštu informuoja suinteresuotus kandidatus ir suinteresuotus dalyvius apie teismo priimtus sprendimus.</w:t>
        <w:tab/>
        <w:br/>
        <w:tab/>
      </w:r>
      <w:r>
        <w:rPr>
          <w:rFonts w:eastAsia="Arial Unicode MS" w:cs="Times New Roman" w:ascii="Times New Roman" w:hAnsi="Times New Roman"/>
          <w:b/>
          <w:bCs/>
          <w:color w:val="000000"/>
          <w:kern w:val="0"/>
          <w:lang w:val="lt-LT"/>
          <w14:ligatures w14:val="none"/>
        </w:rPr>
        <w:br/>
        <w:tab/>
        <w:t>17. PIRKIMO SUTARTIES PASIRAŠYMAS IR SĄLYGOS</w:t>
        <w:tab/>
      </w:r>
      <w:r>
        <w:rPr>
          <w:rFonts w:eastAsia="Arial Unicode MS" w:cs="Times New Roman" w:ascii="Times New Roman" w:hAnsi="Times New Roman"/>
          <w:color w:val="000000"/>
          <w:kern w:val="0"/>
          <w:lang w:val="lt-LT"/>
          <w14:ligatures w14:val="none"/>
        </w:rPr>
        <w:br/>
        <w:tab/>
        <w:tab/>
        <w:br/>
        <w:tab/>
        <w:t>17.1. Perkančioji organizacija sudaryti pirkimo sutartį kviečia tą dalyvį, kurio pasiūlymas pripažintas laimėjusiu, kartu jam nurodomas laikas, iki kada reikia pasirašyti pirkimo sutartį.</w:t>
        <w:tab/>
        <w:br/>
        <w:tab/>
        <w:t xml:space="preserve">17.2. Atkreiptinas dėmesys, kad vykdant pirkimo sutartį, </w:t>
      </w:r>
      <w:r>
        <w:rPr>
          <w:rFonts w:cs="Times New Roman" w:ascii="Times New Roman" w:hAnsi="Times New Roman"/>
          <w:color w:val="000000"/>
          <w:kern w:val="0"/>
          <w:lang w:val="lt-LT"/>
        </w:rPr>
        <w:t>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7">
        <w:r>
          <w:rPr>
            <w:rStyle w:val="Hyperlink"/>
            <w:rFonts w:cs="Times New Roman" w:ascii="Times New Roman" w:hAnsi="Times New Roman"/>
            <w:color w:val="0070C0"/>
            <w:lang w:val="lt-LT"/>
          </w:rPr>
          <w:t>https://sabis.nbfc.lt/</w:t>
        </w:r>
      </w:hyperlink>
      <w:r>
        <w:rPr>
          <w:rFonts w:cs="Times New Roman" w:ascii="Times New Roman" w:hAnsi="Times New Roman"/>
          <w:lang w:val="lt-LT"/>
        </w:rPr>
        <w:t xml:space="preserve"> </w:t>
      </w:r>
      <w:r>
        <w:rPr>
          <w:rFonts w:cs="Times New Roman" w:ascii="Times New Roman" w:hAnsi="Times New Roman"/>
          <w:color w:val="000000"/>
          <w:kern w:val="0"/>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Pr>
          <w:rFonts w:eastAsia="Arial Unicode MS" w:cs="Times New Roman" w:ascii="Times New Roman" w:hAnsi="Times New Roman"/>
          <w:color w:val="000000"/>
          <w:kern w:val="0"/>
          <w:lang w:val="lt-LT"/>
          <w14:ligatures w14:val="none"/>
        </w:rPr>
        <w:t xml:space="preserve"> Visos su sąskaitų faktūrų ir kitų aukščiau nurodytų dokumentų parengimu ir pateikimu susijusios išlaidos Tiekėjui neatlyginamos.</w:t>
        <w:tab/>
        <w:br/>
        <w:tab/>
        <w:br/>
        <w:tab/>
      </w:r>
      <w:r>
        <w:rPr>
          <w:rFonts w:eastAsia="Arial Unicode MS" w:cs="Times New Roman" w:ascii="Times New Roman" w:hAnsi="Times New Roman"/>
          <w:b/>
          <w:bCs/>
          <w:color w:val="000000"/>
          <w:kern w:val="0"/>
          <w:lang w:val="lt-LT"/>
          <w14:ligatures w14:val="none"/>
        </w:rPr>
        <w:t>18. PIRKIMO PROCEDŪRŲ NUTRAUKIMAS</w:t>
      </w:r>
      <w:r>
        <w:rPr>
          <w:rFonts w:eastAsia="Arial Unicode MS" w:cs="Times New Roman" w:ascii="Times New Roman" w:hAnsi="Times New Roman"/>
          <w:color w:val="000000"/>
          <w:kern w:val="0"/>
          <w:lang w:val="lt-LT"/>
          <w14:ligatures w14:val="none"/>
        </w:rPr>
        <w:tab/>
        <w:br/>
        <w:tab/>
        <w:b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tab/>
        <w:br/>
        <w:tab/>
        <w:t>18.2. Perkančioji organizacija privalo nutraukti pradėtas pirkimo procedūras, jeigu buvo pažeisti VPĮ 17 straipsnio 1 dalyje nustatyti principai ir atitinkamos padėties negalima ištaisyti.</w:t>
        <w:tab/>
      </w:r>
    </w:p>
    <w:p>
      <w:pPr>
        <w:pStyle w:val="Normal"/>
        <w:spacing w:lineRule="auto" w:line="240" w:before="0" w:after="0"/>
        <w:ind w:firstLine="709"/>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 xml:space="preserve">18.3. </w:t>
      </w:r>
      <w:r>
        <w:rPr>
          <w:rFonts w:eastAsia="Times New Roman" w:cs="Times New Roman" w:ascii="Times New Roman" w:hAnsi="Times New Roman"/>
          <w:lang w:val="lt-LT"/>
        </w:rPr>
        <w:t xml:space="preserve">Pirkimo procedūros, kurios neapibrėžtos šiose </w:t>
      </w:r>
      <w:r>
        <w:rPr>
          <w:rFonts w:eastAsia="Arial Unicode MS" w:cs="Times New Roman" w:ascii="Times New Roman" w:hAnsi="Times New Roman"/>
          <w:lang w:val="lt-LT" w:eastAsia="lt-LT"/>
        </w:rPr>
        <w:t xml:space="preserve">pirkimo </w:t>
      </w:r>
      <w:r>
        <w:rPr>
          <w:rFonts w:eastAsia="Times New Roman" w:cs="Times New Roman" w:ascii="Times New Roman" w:hAnsi="Times New Roman"/>
          <w:lang w:val="lt-LT"/>
        </w:rPr>
        <w:t xml:space="preserve">sąlygose, vykdomos vadovaujantis Viešųjų pirkimų įstatymo ir kitų teisės aktų nuostatomis.  </w:t>
      </w:r>
    </w:p>
    <w:p>
      <w:pPr>
        <w:pStyle w:val="Normal"/>
        <w:spacing w:lineRule="auto" w:line="240" w:before="0" w:after="0"/>
        <w:ind w:firstLine="709"/>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br/>
        <w:tab/>
      </w:r>
      <w:r>
        <w:rPr>
          <w:rFonts w:eastAsia="Arial Unicode MS" w:cs="Times New Roman" w:ascii="Times New Roman" w:hAnsi="Times New Roman"/>
          <w:b/>
          <w:bCs/>
          <w:color w:val="000000"/>
          <w:kern w:val="0"/>
          <w:lang w:val="lt-LT"/>
          <w14:ligatures w14:val="none"/>
        </w:rPr>
        <w:t>19. PIRKIMO SĄLYGŲ PRIEDAI</w:t>
      </w:r>
      <w:r>
        <w:rPr>
          <w:rFonts w:eastAsia="Arial Unicode MS" w:cs="Times New Roman" w:ascii="Times New Roman" w:hAnsi="Times New Roman"/>
          <w:color w:val="000000"/>
          <w:kern w:val="0"/>
          <w:lang w:val="lt-LT"/>
          <w14:ligatures w14:val="none"/>
        </w:rPr>
        <w:tab/>
        <w:br/>
        <w:tab/>
        <w:br/>
        <w:tab/>
        <w:t>19.1. Prie pirkimo sąlygų pridedami šie priedai:</w:t>
        <w:tab/>
        <w:br/>
        <w:tab/>
        <w:t>19.1.1. priedas Nr. 1. Projektavimo techninė užduotis (Techninė specifikacija);</w:t>
      </w:r>
    </w:p>
    <w:p>
      <w:pPr>
        <w:pStyle w:val="ListParagraph"/>
        <w:tabs>
          <w:tab w:val="clear" w:pos="720"/>
          <w:tab w:val="left" w:pos="426" w:leader="none"/>
          <w:tab w:val="left" w:pos="993" w:leader="none"/>
          <w:tab w:val="left" w:pos="1134" w:leader="none"/>
        </w:tabs>
        <w:suppressAutoHyphens w:val="false"/>
        <w:spacing w:lineRule="auto" w:line="240" w:before="0" w:after="0"/>
        <w:contextualSpacing/>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19.1.2. priedas Nr. 2. Pasiūlymo forma;</w:t>
      </w:r>
    </w:p>
    <w:p>
      <w:pPr>
        <w:pStyle w:val="ListParagraph"/>
        <w:tabs>
          <w:tab w:val="clear" w:pos="720"/>
          <w:tab w:val="left" w:pos="426" w:leader="none"/>
          <w:tab w:val="left" w:pos="993" w:leader="none"/>
          <w:tab w:val="left" w:pos="1134" w:leader="none"/>
        </w:tabs>
        <w:suppressAutoHyphens w:val="false"/>
        <w:spacing w:lineRule="auto" w:line="240" w:before="0" w:after="0"/>
        <w:contextualSpacing/>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19.1.3. priedas Nr. 3. Sutarties projektas;</w:t>
        <w:tab/>
      </w:r>
    </w:p>
    <w:p>
      <w:pPr>
        <w:pStyle w:val="ListParagraph"/>
        <w:tabs>
          <w:tab w:val="clear" w:pos="720"/>
          <w:tab w:val="left" w:pos="426" w:leader="none"/>
          <w:tab w:val="left" w:pos="993" w:leader="none"/>
          <w:tab w:val="left" w:pos="1134" w:leader="none"/>
        </w:tabs>
        <w:suppressAutoHyphens w:val="false"/>
        <w:spacing w:lineRule="auto" w:line="240" w:before="0" w:after="0"/>
        <w:contextualSpacing/>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19.1.4. priedas Nr. 4. Europos bendrasis viešųjų pirkimų dokumentas (EBVPD) forma;</w:t>
        <w:tab/>
        <w:br/>
        <w:t>19.1.5. priedas Nr. 5. Kvalifikacijos reikalavimai tiekėjui.  Vadybos sistemos standartai;</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19.1.6. priedas Nr. 6. Pašalinimo pagrindai;</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19.1.7. priedas Nr. 7. Tiekėjo deklaracija dėl atsakingų asmenų;</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19.1.8. priedas Nr. 8. Deklaracija dėl (ne)atitikties Reglamento nuostatoms;</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19.1.9. priedas Nr. 9. Pasiūlymo vertinimo tvarka;</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19.1.10. priedas Nr. 10. Specialistų sąrašas;</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 xml:space="preserve">19.1.11. priedas Nr. 11. </w:t>
      </w:r>
      <w:r>
        <w:rPr>
          <w:rFonts w:eastAsia="Times New Roman" w:cs="Times New Roman" w:ascii="Times New Roman" w:hAnsi="Times New Roman"/>
          <w:kern w:val="0"/>
          <w:lang w:val="pt-BR"/>
          <w14:ligatures w14:val="none"/>
        </w:rPr>
        <w:t>Informavimas apie asmens duomenų tvarkymą.</w:t>
      </w:r>
    </w:p>
    <w:p>
      <w:pPr>
        <w:pStyle w:val="Normal"/>
        <w:spacing w:lineRule="auto" w:line="276" w:before="0" w:after="0"/>
        <w:rPr>
          <w:rFonts w:ascii="Times New Roman" w:hAnsi="Times New Roman" w:cs="Times New Roman"/>
          <w:lang w:val="it-IT"/>
        </w:rPr>
      </w:pPr>
      <w:r>
        <w:rPr>
          <w:rFonts w:cs="Times New Roman" w:ascii="Times New Roman" w:hAnsi="Times New Roman"/>
          <w:lang w:val="it-IT"/>
        </w:rPr>
      </w:r>
    </w:p>
    <w:p>
      <w:pPr>
        <w:pStyle w:val="Normal"/>
        <w:spacing w:lineRule="auto" w:line="276" w:before="0" w:after="0"/>
        <w:jc w:val="center"/>
        <w:rPr>
          <w:rFonts w:ascii="Times New Roman" w:hAnsi="Times New Roman" w:cs="Times New Roman"/>
          <w:lang w:val="it-IT"/>
        </w:rPr>
      </w:pPr>
      <w:r>
        <w:rPr>
          <w:rFonts w:cs="Times New Roman" w:ascii="Times New Roman" w:hAnsi="Times New Roman"/>
          <w:lang w:val="it-IT"/>
        </w:rPr>
        <w:t>_______________________</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200" w:right="1200" w:gutter="0" w:header="720" w:top="1440" w:footer="72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Helvetica Neue Medium">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750" w:leader="none"/>
        <w:tab w:val="right" w:pos="9500" w:leader="none"/>
      </w:tabs>
      <w:rPr/>
    </w:pPr>
    <w:r>
      <w:rPr>
        <w:rFonts w:eastAsia="Times New Roman" w:cs="Times New Roman" w:ascii="Times New Roman" w:hAnsi="Times New Roman"/>
        <w:sz w:val="18"/>
        <w:szCs w:val="18"/>
      </w:rPr>
      <w:tab/>
      <w:tab/>
    </w:r>
    <w:r>
      <w:rPr>
        <w:rFonts w:ascii="Times New Roman" w:hAnsi="Times New Roman"/>
        <w:sz w:val="18"/>
        <w:szCs w:val="18"/>
      </w:rPr>
      <w:t xml:space="preserve">Puslapis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PAGE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14</w:t>
    </w:r>
    <w:r>
      <w:rPr>
        <w:sz w:val="18"/>
        <w:szCs w:val="18"/>
        <w:rFonts w:eastAsia="Times New Roman" w:cs="Times New Roman" w:ascii="Times New Roman" w:hAnsi="Times New Roman"/>
      </w:rPr>
      <w:fldChar w:fldCharType="end"/>
    </w:r>
    <w:r>
      <w:rPr>
        <w:rFonts w:ascii="Times New Roman" w:hAnsi="Times New Roman"/>
        <w:sz w:val="18"/>
        <w:szCs w:val="18"/>
      </w:rPr>
      <w:t xml:space="preserve"> iš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NUMPAGES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14</w:t>
    </w:r>
    <w:r>
      <w:rPr>
        <w:sz w:val="18"/>
        <w:szCs w:val="18"/>
        <w:rFonts w:eastAsia="Times New Roman"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750" w:leader="none"/>
        <w:tab w:val="right" w:pos="9500" w:leader="none"/>
      </w:tabs>
      <w:rPr/>
    </w:pPr>
    <w:r>
      <w:rPr>
        <w:rFonts w:eastAsia="Times New Roman" w:cs="Times New Roman" w:ascii="Times New Roman" w:hAnsi="Times New Roman"/>
        <w:sz w:val="18"/>
        <w:szCs w:val="18"/>
      </w:rPr>
      <w:tab/>
      <w:tab/>
    </w:r>
    <w:r>
      <w:rPr>
        <w:rFonts w:ascii="Times New Roman" w:hAnsi="Times New Roman"/>
        <w:sz w:val="18"/>
        <w:szCs w:val="18"/>
      </w:rPr>
      <w:t xml:space="preserve">Puslapis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PAGE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14</w:t>
    </w:r>
    <w:r>
      <w:rPr>
        <w:sz w:val="18"/>
        <w:szCs w:val="18"/>
        <w:rFonts w:eastAsia="Times New Roman" w:cs="Times New Roman" w:ascii="Times New Roman" w:hAnsi="Times New Roman"/>
      </w:rPr>
      <w:fldChar w:fldCharType="end"/>
    </w:r>
    <w:r>
      <w:rPr>
        <w:rFonts w:ascii="Times New Roman" w:hAnsi="Times New Roman"/>
        <w:sz w:val="18"/>
        <w:szCs w:val="18"/>
      </w:rPr>
      <w:t xml:space="preserve"> iš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NUMPAGES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14</w:t>
    </w:r>
    <w:r>
      <w:rPr>
        <w:sz w:val="18"/>
        <w:szCs w:val="18"/>
        <w:rFonts w:eastAsia="Times New Roman"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mc:AlternateContent>
        <mc:Choice Requires="wps">
          <w:drawing>
            <wp:anchor behindDoc="1" distT="12700" distB="13335" distL="0" distR="0" simplePos="0" locked="0" layoutInCell="0" allowOverlap="1" relativeHeight="15" wp14:anchorId="0C233B4C">
              <wp:simplePos x="0" y="0"/>
              <wp:positionH relativeFrom="page">
                <wp:posOffset>762000</wp:posOffset>
              </wp:positionH>
              <wp:positionV relativeFrom="page">
                <wp:posOffset>723900</wp:posOffset>
              </wp:positionV>
              <wp:extent cx="6029325" cy="635"/>
              <wp:effectExtent l="0" t="12700" r="0" b="13335"/>
              <wp:wrapNone/>
              <wp:docPr id="1" name="officeArt object"/>
              <a:graphic xmlns:a="http://schemas.openxmlformats.org/drawingml/2006/main">
                <a:graphicData uri="http://schemas.microsoft.com/office/word/2010/wordprocessingShape">
                  <wps:wsp>
                    <wps:cNvSpPr/>
                    <wps:spPr>
                      <a:xfrm>
                        <a:off x="0" y="0"/>
                        <a:ext cx="6029280" cy="720"/>
                      </a:xfrm>
                      <a:prstGeom prst="line">
                        <a:avLst/>
                      </a:prstGeom>
                      <a:ln w="25400">
                        <a:solidFill>
                          <a:srgbClr val="535f65"/>
                        </a:solidFill>
                        <a:miter/>
                      </a:ln>
                    </wps:spPr>
                    <wps:style>
                      <a:lnRef idx="0"/>
                      <a:fillRef idx="0"/>
                      <a:effectRef idx="0"/>
                      <a:fontRef idx="minor"/>
                    </wps:style>
                    <wps:bodyPr/>
                  </wps:wsp>
                </a:graphicData>
              </a:graphic>
            </wp:anchor>
          </w:drawing>
        </mc:Choice>
        <mc:Fallback>
          <w:pict>
            <v:line id="shape_0" from="60pt,57pt" to="534.7pt,57pt" ID="officeArt object" stroked="t" o:allowincell="f" style="position:absolute;mso-position-horizontal-relative:page;mso-position-vertical-relative:page" wp14:anchorId="0C233B4C">
              <v:stroke color="#535f65" weight="25560" joinstyle="miter"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mc:AlternateContent>
        <mc:Choice Requires="wps">
          <w:drawing>
            <wp:anchor behindDoc="1" distT="12700" distB="13335" distL="0" distR="0" simplePos="0" locked="0" layoutInCell="0" allowOverlap="1" relativeHeight="15" wp14:anchorId="0C233B4C">
              <wp:simplePos x="0" y="0"/>
              <wp:positionH relativeFrom="page">
                <wp:posOffset>762000</wp:posOffset>
              </wp:positionH>
              <wp:positionV relativeFrom="page">
                <wp:posOffset>723900</wp:posOffset>
              </wp:positionV>
              <wp:extent cx="6029325" cy="635"/>
              <wp:effectExtent l="0" t="12700" r="0" b="13335"/>
              <wp:wrapNone/>
              <wp:docPr id="2" name="officeArt object"/>
              <a:graphic xmlns:a="http://schemas.openxmlformats.org/drawingml/2006/main">
                <a:graphicData uri="http://schemas.microsoft.com/office/word/2010/wordprocessingShape">
                  <wps:wsp>
                    <wps:cNvSpPr/>
                    <wps:spPr>
                      <a:xfrm>
                        <a:off x="0" y="0"/>
                        <a:ext cx="6029280" cy="720"/>
                      </a:xfrm>
                      <a:prstGeom prst="line">
                        <a:avLst/>
                      </a:prstGeom>
                      <a:ln w="25400">
                        <a:solidFill>
                          <a:srgbClr val="535f65"/>
                        </a:solidFill>
                        <a:miter/>
                      </a:ln>
                    </wps:spPr>
                    <wps:style>
                      <a:lnRef idx="0"/>
                      <a:fillRef idx="0"/>
                      <a:effectRef idx="0"/>
                      <a:fontRef idx="minor"/>
                    </wps:style>
                    <wps:bodyPr/>
                  </wps:wsp>
                </a:graphicData>
              </a:graphic>
            </wp:anchor>
          </w:drawing>
        </mc:Choice>
        <mc:Fallback>
          <w:pict>
            <v:line id="shape_0" from="60pt,57pt" to="534.7pt,57pt" ID="officeArt object" stroked="t" o:allowincell="f" style="position:absolute;mso-position-horizontal-relative:page;mso-position-vertical-relative:page" wp14:anchorId="0C233B4C">
              <v:stroke color="#535f65" weight="2556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10"/>
        </w:tabs>
        <w:ind w:left="-10" w:firstLine="720"/>
      </w:pPr>
      <w:rPr>
        <w:dstrike w:val="false"/>
        <w:strike w:val="false"/>
        <w:sz w:val="24"/>
        <w:i w:val="false"/>
        <w:u w:val="none"/>
        <w:b w:val="false"/>
        <w:effect w:val="none"/>
        <w:szCs w:val="24"/>
        <w:rFonts w:cs="Times New Roman"/>
        <w:color w:val="auto"/>
      </w:rPr>
    </w:lvl>
    <w:lvl w:ilvl="1">
      <w:start w:val="1"/>
      <w:numFmt w:val="decimal"/>
      <w:lvlText w:val="%1.%2."/>
      <w:lvlJc w:val="left"/>
      <w:pPr>
        <w:tabs>
          <w:tab w:val="num" w:pos="720"/>
        </w:tabs>
        <w:ind w:left="0" w:firstLine="720"/>
      </w:pPr>
      <w:rPr>
        <w:sz w:val="24"/>
        <w:i w:val="false"/>
        <w:b w:val="false"/>
        <w:szCs w:val="24"/>
        <w:rFonts w:cs="Times New Roman"/>
        <w:color w:val="auto"/>
      </w:rPr>
    </w:lvl>
    <w:lvl w:ilvl="2">
      <w:start w:val="1"/>
      <w:numFmt w:val="decimal"/>
      <w:lvlText w:val="%1.%2.%3."/>
      <w:lvlJc w:val="left"/>
      <w:pPr>
        <w:tabs>
          <w:tab w:val="num" w:pos="851"/>
        </w:tabs>
        <w:ind w:left="131" w:firstLine="720"/>
      </w:pPr>
      <w:rPr>
        <w:b w:val="false"/>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lvl w:ilvl="0">
      <w:start w:val="7"/>
      <w:numFmt w:val="decimal"/>
      <w:lvlText w:val="%1."/>
      <w:lvlJc w:val="left"/>
      <w:pPr>
        <w:tabs>
          <w:tab w:val="num" w:pos="0"/>
        </w:tabs>
        <w:ind w:left="540" w:hanging="540"/>
      </w:pPr>
      <w:rPr/>
    </w:lvl>
    <w:lvl w:ilvl="1">
      <w:start w:val="3"/>
      <w:numFmt w:val="decimal"/>
      <w:lvlText w:val="%1.%2."/>
      <w:lvlJc w:val="left"/>
      <w:pPr>
        <w:tabs>
          <w:tab w:val="num" w:pos="0"/>
        </w:tabs>
        <w:ind w:left="990" w:hanging="540"/>
      </w:pPr>
      <w:rPr>
        <w:i w:val="false"/>
        <w:color w:val="auto"/>
      </w:rPr>
    </w:lvl>
    <w:lvl w:ilvl="2">
      <w:start w:val="1"/>
      <w:numFmt w:val="decimal"/>
      <w:lvlText w:val="%1.%2.%3."/>
      <w:lvlJc w:val="left"/>
      <w:pPr>
        <w:tabs>
          <w:tab w:val="num" w:pos="0"/>
        </w:tabs>
        <w:ind w:left="144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c372e"/>
    <w:rPr>
      <w:rFonts w:ascii="Times New Roman" w:hAnsi="Times New Roman" w:eastAsia="Arial Unicode MS" w:cs="Times New Roman"/>
      <w:kern w:val="0"/>
      <w:sz w:val="24"/>
      <w:szCs w:val="24"/>
      <w14:ligatures w14:val="none"/>
    </w:rPr>
  </w:style>
  <w:style w:type="character" w:styleId="FooterChar" w:customStyle="1">
    <w:name w:val="Footer Char"/>
    <w:basedOn w:val="DefaultParagraphFont"/>
    <w:link w:val="Footer"/>
    <w:uiPriority w:val="99"/>
    <w:qFormat/>
    <w:rsid w:val="006c372e"/>
    <w:rPr>
      <w:rFonts w:ascii="Times New Roman" w:hAnsi="Times New Roman" w:eastAsia="Arial Unicode MS" w:cs="Times New Roman"/>
      <w:kern w:val="0"/>
      <w:sz w:val="24"/>
      <w:szCs w:val="24"/>
      <w14:ligatures w14:val="none"/>
    </w:rPr>
  </w:style>
  <w:style w:type="character" w:styleId="Annotationreference">
    <w:name w:val="annotation reference"/>
    <w:basedOn w:val="DefaultParagraphFont"/>
    <w:uiPriority w:val="99"/>
    <w:semiHidden/>
    <w:unhideWhenUsed/>
    <w:qFormat/>
    <w:rsid w:val="00ad7e2c"/>
    <w:rPr>
      <w:sz w:val="16"/>
      <w:szCs w:val="16"/>
    </w:rPr>
  </w:style>
  <w:style w:type="character" w:styleId="CommentTextChar" w:customStyle="1">
    <w:name w:val="Comment Text Char"/>
    <w:basedOn w:val="DefaultParagraphFont"/>
    <w:link w:val="Annotationtext"/>
    <w:uiPriority w:val="99"/>
    <w:qFormat/>
    <w:rsid w:val="00ad7e2c"/>
    <w:rPr>
      <w:sz w:val="20"/>
      <w:szCs w:val="20"/>
    </w:rPr>
  </w:style>
  <w:style w:type="character" w:styleId="CommentSubjectChar" w:customStyle="1">
    <w:name w:val="Comment Subject Char"/>
    <w:basedOn w:val="CommentTextChar"/>
    <w:link w:val="Annotationsubject"/>
    <w:uiPriority w:val="99"/>
    <w:semiHidden/>
    <w:qFormat/>
    <w:rsid w:val="00ad7e2c"/>
    <w:rPr>
      <w:b/>
      <w:bCs/>
      <w:sz w:val="20"/>
      <w:szCs w:val="20"/>
    </w:rPr>
  </w:style>
  <w:style w:type="character" w:styleId="Hyperlink">
    <w:name w:val="Hyperlink"/>
    <w:basedOn w:val="DefaultParagraphFont"/>
    <w:uiPriority w:val="99"/>
    <w:unhideWhenUsed/>
    <w:rsid w:val="00604b7a"/>
    <w:rPr>
      <w:color w:themeColor="hyperlink" w:val="0563C1"/>
      <w:u w:val="single"/>
    </w:rPr>
  </w:style>
  <w:style w:type="character" w:styleId="UnresolvedMention">
    <w:name w:val="Unresolved Mention"/>
    <w:basedOn w:val="DefaultParagraphFont"/>
    <w:uiPriority w:val="99"/>
    <w:semiHidden/>
    <w:unhideWhenUsed/>
    <w:qFormat/>
    <w:rsid w:val="00604b7a"/>
    <w:rPr>
      <w:color w:val="605E5C"/>
      <w:shd w:fill="E1DFDD" w:val="clear"/>
    </w:rPr>
  </w:style>
  <w:style w:type="character" w:styleId="Linenumber">
    <w:name w:val="line number"/>
    <w:qFormat/>
    <w:rPr/>
  </w:style>
  <w:style w:type="character" w:styleId="FootnoteTextChar" w:customStyle="1">
    <w:name w:val="Footnote Text Char"/>
    <w:basedOn w:val="DefaultParagraphFont"/>
    <w:link w:val="FootnoteText"/>
    <w:uiPriority w:val="99"/>
    <w:semiHidden/>
    <w:qFormat/>
    <w:rsid w:val="008c16e3"/>
    <w:rPr>
      <w:sz w:val="20"/>
      <w:szCs w:val="20"/>
    </w:rPr>
  </w:style>
  <w:style w:type="character" w:styleId="FootnoteCharacters">
    <w:name w:val="Footnote Characters"/>
    <w:basedOn w:val="DefaultParagraphFont"/>
    <w:uiPriority w:val="99"/>
    <w:semiHidden/>
    <w:unhideWhenUsed/>
    <w:qFormat/>
    <w:rsid w:val="008c16e3"/>
    <w:rPr>
      <w:vertAlign w:val="superscript"/>
    </w:rPr>
  </w:style>
  <w:style w:type="character" w:styleId="FootnoteReference">
    <w:name w:val="Footnote Reference"/>
    <w:rPr>
      <w:vertAlign w:val="superscript"/>
    </w:rPr>
  </w:style>
  <w:style w:type="character" w:styleId="ListParagraphChar" w:customStyle="1">
    <w:name w:val="List Paragraph Char"/>
    <w:basedOn w:val="DefaultParagraphFont"/>
    <w:link w:val="ListParagraph"/>
    <w:uiPriority w:val="34"/>
    <w:qFormat/>
    <w:locked/>
    <w:rsid w:val="00e41b09"/>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Footer" w:customStyle="1">
    <w:name w:val="Header &amp; Footer"/>
    <w:qFormat/>
    <w:rsid w:val="006c372e"/>
    <w:pPr>
      <w:widowControl/>
      <w:tabs>
        <w:tab w:val="clear" w:pos="720"/>
        <w:tab w:val="right" w:pos="9020" w:leader="none"/>
      </w:tabs>
      <w:suppressAutoHyphens w:val="true"/>
      <w:bidi w:val="0"/>
      <w:spacing w:lineRule="auto" w:line="288" w:before="0" w:after="0"/>
      <w:jc w:val="left"/>
    </w:pPr>
    <w:rPr>
      <w:rFonts w:ascii="Helvetica Neue Medium" w:hAnsi="Helvetica Neue Medium" w:eastAsia="Arial Unicode MS" w:cs="Arial Unicode MS"/>
      <w:color w:val="5F5F5F"/>
      <w:kern w:val="0"/>
      <w:sz w:val="20"/>
      <w:szCs w:val="20"/>
      <w:lang w:val="en-US" w:eastAsia="en-US" w:bidi="ar-SA"/>
      <w14:ligatures w14:val="none"/>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6c372e"/>
    <w:pPr>
      <w:tabs>
        <w:tab w:val="clear" w:pos="720"/>
        <w:tab w:val="center" w:pos="4680" w:leader="none"/>
        <w:tab w:val="right" w:pos="9360" w:leader="none"/>
      </w:tabs>
      <w:spacing w:lineRule="auto" w:line="240" w:before="0" w:after="0"/>
    </w:pPr>
    <w:rPr>
      <w:rFonts w:ascii="Times New Roman" w:hAnsi="Times New Roman" w:eastAsia="Arial Unicode MS" w:cs="Times New Roman"/>
      <w:kern w:val="0"/>
      <w:sz w:val="24"/>
      <w:szCs w:val="24"/>
      <w14:ligatures w14:val="none"/>
    </w:rPr>
  </w:style>
  <w:style w:type="paragraph" w:styleId="Footer">
    <w:name w:val="Footer"/>
    <w:basedOn w:val="Normal"/>
    <w:link w:val="FooterChar"/>
    <w:uiPriority w:val="99"/>
    <w:unhideWhenUsed/>
    <w:rsid w:val="006c372e"/>
    <w:pPr>
      <w:tabs>
        <w:tab w:val="clear" w:pos="720"/>
        <w:tab w:val="center" w:pos="4680" w:leader="none"/>
        <w:tab w:val="right" w:pos="9360" w:leader="none"/>
      </w:tabs>
      <w:spacing w:lineRule="auto" w:line="240" w:before="0" w:after="0"/>
    </w:pPr>
    <w:rPr>
      <w:rFonts w:ascii="Times New Roman" w:hAnsi="Times New Roman" w:eastAsia="Arial Unicode MS" w:cs="Times New Roman"/>
      <w:kern w:val="0"/>
      <w:sz w:val="24"/>
      <w:szCs w:val="24"/>
      <w14:ligatures w14:val="none"/>
    </w:rPr>
  </w:style>
  <w:style w:type="paragraph" w:styleId="Siaiptekstas" w:customStyle="1">
    <w:name w:val="Siaip tekstas"/>
    <w:basedOn w:val="Normal"/>
    <w:autoRedefine/>
    <w:uiPriority w:val="99"/>
    <w:qFormat/>
    <w:rsid w:val="000f3026"/>
    <w:pPr>
      <w:numPr>
        <w:ilvl w:val="0"/>
        <w:numId w:val="1"/>
      </w:numPr>
      <w:tabs>
        <w:tab w:val="clear" w:pos="720"/>
        <w:tab w:val="left" w:pos="993" w:leader="none"/>
      </w:tabs>
      <w:spacing w:lineRule="auto" w:line="240" w:before="0" w:after="0"/>
      <w:ind w:firstLine="861"/>
      <w:contextualSpacing/>
      <w:jc w:val="both"/>
    </w:pPr>
    <w:rPr>
      <w:rFonts w:ascii="Times New Roman" w:hAnsi="Times New Roman" w:eastAsia="Times New Roman" w:cs="Times New Roman"/>
      <w:bCs/>
      <w:kern w:val="0"/>
      <w:sz w:val="24"/>
      <w:szCs w:val="24"/>
      <w:lang w:val="lt-LT" w:eastAsia="lt-LT"/>
      <w14:ligatures w14:val="none"/>
    </w:rPr>
  </w:style>
  <w:style w:type="paragraph" w:styleId="ListParagraph">
    <w:name w:val="List Paragraph"/>
    <w:basedOn w:val="Normal"/>
    <w:link w:val="ListParagraphChar"/>
    <w:uiPriority w:val="34"/>
    <w:qFormat/>
    <w:rsid w:val="008812ee"/>
    <w:pPr>
      <w:spacing w:before="0" w:after="160"/>
      <w:ind w:left="720"/>
      <w:contextualSpacing/>
    </w:pPr>
    <w:rPr/>
  </w:style>
  <w:style w:type="paragraph" w:styleId="Annotationtext">
    <w:name w:val="annotation text"/>
    <w:basedOn w:val="Normal"/>
    <w:link w:val="CommentTextChar"/>
    <w:uiPriority w:val="99"/>
    <w:unhideWhenUsed/>
    <w:qFormat/>
    <w:rsid w:val="00ad7e2c"/>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ad7e2c"/>
    <w:pPr/>
    <w:rPr>
      <w:b/>
      <w:bCs/>
    </w:rPr>
  </w:style>
  <w:style w:type="paragraph" w:styleId="Revision">
    <w:name w:val="Revision"/>
    <w:uiPriority w:val="99"/>
    <w:semiHidden/>
    <w:qFormat/>
    <w:rsid w:val="0070508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FootnoteText">
    <w:name w:val="Footnote Text"/>
    <w:basedOn w:val="Normal"/>
    <w:link w:val="FootnoteTextChar"/>
    <w:uiPriority w:val="99"/>
    <w:semiHidden/>
    <w:unhideWhenUsed/>
    <w:rsid w:val="008c16e3"/>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rkimai.eviesiejipirkimai.lt/" TargetMode="External"/><Relationship Id="rId3" Type="http://schemas.openxmlformats.org/officeDocument/2006/relationships/hyperlink" Target="https://www.e-tar.lt/portal/lt/legalAct/TAR.4B60A8C9678B/asr" TargetMode="External"/><Relationship Id="rId4" Type="http://schemas.openxmlformats.org/officeDocument/2006/relationships/hyperlink" Target="https://ebvpd.eviesiejipirkimai.lt/espd-web/" TargetMode="External"/><Relationship Id="rId5" Type="http://schemas.openxmlformats.org/officeDocument/2006/relationships/hyperlink" Target="https://pirkimai.eviesiejipirkimai.lt/" TargetMode="External"/><Relationship Id="rId6" Type="http://schemas.openxmlformats.org/officeDocument/2006/relationships/hyperlink" Target="https://vpt.lrv.lt/uploads/vpt/documents/files/LT_versija/E_vedlys/4_convenience/VPI_20str.pdf" TargetMode="External"/><Relationship Id="rId7" Type="http://schemas.openxmlformats.org/officeDocument/2006/relationships/hyperlink" Target="https://sabis.nbfc.l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0B152-9143-4061-A75C-53929439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LibreOffice/7.6.4.1$Windows_X86_64 LibreOffice_project/e19e193f88cd6c0525a17fb7a176ed8e6a3e2aa1</Application>
  <AppVersion>15.0000</AppVersion>
  <Pages>6</Pages>
  <Words>6305</Words>
  <Characters>46364</Characters>
  <CharactersWithSpaces>52975</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2025-07-22T06:49:00Z</dcterms:created>
  <dc:creator>Ruslanas Ruslanas</dc:creator>
  <dc:description/>
  <dc:language>en-US</dc:language>
  <cp:lastModifiedBy>Ruslanas Ruslanas</cp:lastModifiedBy>
  <cp:lastPrinted>2025-07-21T11:13:00Z</cp:lastPrinted>
  <dcterms:modified xsi:type="dcterms:W3CDTF">2025-08-12T17:15:00Z</dcterms:modified>
  <cp:revision>153</cp:revision>
  <dc:subject/>
  <dc:title/>
</cp:coreProperties>
</file>

<file path=docProps/custom.xml><?xml version="1.0" encoding="utf-8"?>
<Properties xmlns="http://schemas.openxmlformats.org/officeDocument/2006/custom-properties" xmlns:vt="http://schemas.openxmlformats.org/officeDocument/2006/docPropsVTypes"/>
</file>