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F5A6" w14:textId="5EE78655" w:rsidR="00B14609" w:rsidRPr="00807951" w:rsidRDefault="00B14609" w:rsidP="00B14609">
      <w:pPr>
        <w:spacing w:after="0" w:line="240" w:lineRule="auto"/>
        <w:jc w:val="right"/>
        <w:rPr>
          <w:rFonts w:ascii="Times New Roman" w:hAnsi="Times New Roman" w:cs="Times New Roman"/>
          <w:b/>
          <w:bCs/>
          <w:sz w:val="24"/>
          <w:szCs w:val="24"/>
        </w:rPr>
      </w:pPr>
      <w:r w:rsidRPr="00807951">
        <w:rPr>
          <w:rFonts w:ascii="Times New Roman" w:hAnsi="Times New Roman" w:cs="Times New Roman"/>
          <w:b/>
          <w:bCs/>
          <w:sz w:val="24"/>
          <w:szCs w:val="24"/>
        </w:rPr>
        <w:t>1 priedas</w:t>
      </w:r>
    </w:p>
    <w:p w14:paraId="160B1433" w14:textId="43D587BF" w:rsidR="00674DC9" w:rsidRPr="00807951" w:rsidRDefault="00761AC5" w:rsidP="002212CD">
      <w:pPr>
        <w:spacing w:after="0" w:line="240" w:lineRule="auto"/>
        <w:jc w:val="center"/>
        <w:rPr>
          <w:rFonts w:ascii="Times New Roman" w:hAnsi="Times New Roman" w:cs="Times New Roman"/>
          <w:b/>
          <w:bCs/>
          <w:sz w:val="24"/>
          <w:szCs w:val="24"/>
        </w:rPr>
      </w:pPr>
      <w:r w:rsidRPr="00761AC5">
        <w:rPr>
          <w:rFonts w:ascii="Times New Roman" w:hAnsi="Times New Roman" w:cs="Times New Roman"/>
          <w:b/>
          <w:bCs/>
          <w:sz w:val="24"/>
          <w:szCs w:val="24"/>
        </w:rPr>
        <w:t>PAPILDOMA DUOMENŲ SAUGYKLŲ ĮRANG</w:t>
      </w:r>
      <w:r>
        <w:rPr>
          <w:rFonts w:ascii="Times New Roman" w:hAnsi="Times New Roman" w:cs="Times New Roman"/>
          <w:b/>
          <w:bCs/>
          <w:sz w:val="24"/>
          <w:szCs w:val="24"/>
        </w:rPr>
        <w:t>OS</w:t>
      </w:r>
      <w:r w:rsidRPr="00761AC5">
        <w:rPr>
          <w:rFonts w:ascii="Times New Roman" w:hAnsi="Times New Roman" w:cs="Times New Roman"/>
          <w:b/>
          <w:bCs/>
          <w:sz w:val="24"/>
          <w:szCs w:val="24"/>
        </w:rPr>
        <w:t xml:space="preserve"> </w:t>
      </w:r>
      <w:r w:rsidR="00A24771" w:rsidRPr="00807951">
        <w:rPr>
          <w:rFonts w:ascii="Times New Roman" w:hAnsi="Times New Roman" w:cs="Times New Roman"/>
          <w:b/>
          <w:bCs/>
          <w:sz w:val="24"/>
          <w:szCs w:val="24"/>
        </w:rPr>
        <w:t>VIEŠOJO PIRKIMO RINKOS KONSULTACIJOS KLAUSIMYNAS</w:t>
      </w:r>
    </w:p>
    <w:p w14:paraId="5F560C3C" w14:textId="77777777" w:rsidR="00C261EE" w:rsidRPr="00807951" w:rsidRDefault="00C261EE" w:rsidP="002212CD">
      <w:pPr>
        <w:spacing w:after="0" w:line="240" w:lineRule="auto"/>
        <w:jc w:val="both"/>
        <w:rPr>
          <w:rFonts w:ascii="Times New Roman" w:hAnsi="Times New Roman" w:cs="Times New Roman"/>
          <w:b/>
          <w:sz w:val="24"/>
          <w:szCs w:val="24"/>
        </w:rPr>
      </w:pPr>
    </w:p>
    <w:p w14:paraId="4F3F078E" w14:textId="77777777" w:rsidR="002C40AB" w:rsidRPr="00807951" w:rsidRDefault="002C40AB" w:rsidP="00AC36E9">
      <w:pPr>
        <w:spacing w:after="0" w:line="240" w:lineRule="auto"/>
        <w:jc w:val="both"/>
        <w:rPr>
          <w:rFonts w:ascii="Times New Roman" w:hAnsi="Times New Roman" w:cs="Times New Roman"/>
          <w:sz w:val="24"/>
          <w:szCs w:val="24"/>
        </w:rPr>
      </w:pPr>
    </w:p>
    <w:p w14:paraId="5FC5F4D3" w14:textId="3EA4138A" w:rsidR="00761AC5" w:rsidRDefault="002C40AB" w:rsidP="00761AC5">
      <w:pPr>
        <w:pStyle w:val="paragraph"/>
        <w:spacing w:before="0" w:beforeAutospacing="0" w:after="0" w:afterAutospacing="0"/>
        <w:jc w:val="both"/>
        <w:textAlignment w:val="baseline"/>
      </w:pPr>
      <w:r w:rsidRPr="00807951">
        <w:rPr>
          <w:rStyle w:val="normaltextrun"/>
        </w:rPr>
        <w:t>Pirkimo objektas –</w:t>
      </w:r>
      <w:r w:rsidR="00761AC5">
        <w:t>duomenų saugyklų įrang</w:t>
      </w:r>
      <w:r w:rsidR="00761AC5">
        <w:t>a</w:t>
      </w:r>
      <w:r w:rsidR="00761AC5">
        <w:t xml:space="preserve"> ir duomenų saugyklų diskinės erdvės talpos plėtimo įrang</w:t>
      </w:r>
      <w:r w:rsidR="00761AC5">
        <w:t>a</w:t>
      </w:r>
      <w:r w:rsidR="00761AC5">
        <w:t>:</w:t>
      </w:r>
    </w:p>
    <w:p w14:paraId="484E29AE" w14:textId="77777777" w:rsidR="00761AC5" w:rsidRDefault="00761AC5" w:rsidP="00761AC5">
      <w:pPr>
        <w:pStyle w:val="paragraph"/>
        <w:spacing w:before="0" w:beforeAutospacing="0" w:after="0" w:afterAutospacing="0"/>
        <w:jc w:val="both"/>
        <w:textAlignment w:val="baseline"/>
      </w:pPr>
      <w:r>
        <w:t xml:space="preserve">II.1.1. </w:t>
      </w:r>
      <w:proofErr w:type="spellStart"/>
      <w:r>
        <w:t>Virtualizuotų</w:t>
      </w:r>
      <w:proofErr w:type="spellEnd"/>
      <w:r>
        <w:t xml:space="preserve"> duomenų saugyklų sprendimo plėtimo įranga; </w:t>
      </w:r>
    </w:p>
    <w:p w14:paraId="79A1C8AE" w14:textId="77777777" w:rsidR="00761AC5" w:rsidRDefault="00761AC5" w:rsidP="00761AC5">
      <w:pPr>
        <w:pStyle w:val="paragraph"/>
        <w:spacing w:before="0" w:beforeAutospacing="0" w:after="0" w:afterAutospacing="0"/>
        <w:jc w:val="both"/>
        <w:textAlignment w:val="baseline"/>
      </w:pPr>
      <w:r>
        <w:t xml:space="preserve">II.1.2. </w:t>
      </w:r>
      <w:proofErr w:type="spellStart"/>
      <w:r>
        <w:t>Virtualizuotų</w:t>
      </w:r>
      <w:proofErr w:type="spellEnd"/>
      <w:r>
        <w:t xml:space="preserve"> duomenų saugyklų diskinės erdvės talpos plėtimo įranga;</w:t>
      </w:r>
    </w:p>
    <w:p w14:paraId="4E9CBE8F" w14:textId="5B0AC22D" w:rsidR="00761AC5" w:rsidRDefault="00761AC5" w:rsidP="00761AC5">
      <w:pPr>
        <w:pStyle w:val="paragraph"/>
        <w:spacing w:before="0" w:beforeAutospacing="0" w:after="0" w:afterAutospacing="0"/>
        <w:jc w:val="both"/>
        <w:textAlignment w:val="baseline"/>
      </w:pPr>
      <w:r>
        <w:t>II.1.3. Lokalių duomenų saugyklų diskinės erdvės talpos plėtimo įranga</w:t>
      </w:r>
      <w:r>
        <w:t>.</w:t>
      </w:r>
    </w:p>
    <w:p w14:paraId="35CB3AC7" w14:textId="6E475DD2" w:rsidR="002C40AB" w:rsidRPr="00807951" w:rsidRDefault="002C40AB" w:rsidP="00761AC5">
      <w:pPr>
        <w:pStyle w:val="paragraph"/>
        <w:spacing w:before="0" w:beforeAutospacing="0" w:after="0" w:afterAutospacing="0"/>
        <w:jc w:val="both"/>
        <w:textAlignment w:val="baseline"/>
      </w:pPr>
    </w:p>
    <w:p w14:paraId="3B8B7ED6" w14:textId="033AD7A4" w:rsidR="006579D6" w:rsidRPr="00807951" w:rsidRDefault="006579D6" w:rsidP="00813DAA">
      <w:pPr>
        <w:pStyle w:val="prastasis1"/>
        <w:spacing w:after="0"/>
        <w:jc w:val="both"/>
        <w:rPr>
          <w:rFonts w:ascii="Times New Roman" w:hAnsi="Times New Roman"/>
          <w:sz w:val="24"/>
          <w:szCs w:val="24"/>
        </w:rPr>
      </w:pPr>
      <w:bookmarkStart w:id="0" w:name="_Hlk129073630"/>
      <w:r w:rsidRPr="00807951">
        <w:rPr>
          <w:rFonts w:ascii="Times New Roman" w:hAnsi="Times New Roman"/>
          <w:sz w:val="24"/>
          <w:szCs w:val="24"/>
        </w:rPr>
        <w:t>Pirkimo objekto pagrindinis BVPŽ kodas –</w:t>
      </w:r>
      <w:r w:rsidR="00D80FDE" w:rsidRPr="00807951">
        <w:rPr>
          <w:rFonts w:ascii="Times New Roman" w:hAnsi="Times New Roman"/>
          <w:sz w:val="24"/>
          <w:szCs w:val="24"/>
        </w:rPr>
        <w:t xml:space="preserve"> </w:t>
      </w:r>
      <w:r w:rsidR="00761AC5" w:rsidRPr="00761AC5">
        <w:rPr>
          <w:rFonts w:ascii="Times New Roman" w:hAnsi="Times New Roman"/>
          <w:sz w:val="24"/>
          <w:szCs w:val="24"/>
        </w:rPr>
        <w:t>32580000-2 Duomenų įranga</w:t>
      </w:r>
      <w:r w:rsidR="00692E5A" w:rsidRPr="00807951">
        <w:rPr>
          <w:rFonts w:ascii="Times New Roman" w:hAnsi="Times New Roman"/>
          <w:sz w:val="24"/>
          <w:szCs w:val="24"/>
        </w:rPr>
        <w:t>.</w:t>
      </w:r>
    </w:p>
    <w:p w14:paraId="5CDB1D78" w14:textId="77777777" w:rsidR="00C916AC" w:rsidRPr="00807951" w:rsidRDefault="00C916AC" w:rsidP="00F40C50">
      <w:pPr>
        <w:pStyle w:val="prastasis1"/>
        <w:spacing w:after="0" w:line="240" w:lineRule="auto"/>
        <w:jc w:val="both"/>
        <w:rPr>
          <w:rFonts w:ascii="Times New Roman" w:hAnsi="Times New Roman"/>
          <w:sz w:val="24"/>
          <w:szCs w:val="24"/>
        </w:rPr>
      </w:pPr>
    </w:p>
    <w:bookmarkEnd w:id="0"/>
    <w:p w14:paraId="2032C795" w14:textId="1D4BB414" w:rsidR="007E1646" w:rsidRPr="00807951" w:rsidRDefault="007E1646" w:rsidP="007E1646">
      <w:pPr>
        <w:rPr>
          <w:rFonts w:ascii="Times New Roman" w:hAnsi="Times New Roman" w:cs="Times New Roman"/>
          <w:b/>
          <w:sz w:val="24"/>
          <w:szCs w:val="24"/>
        </w:rPr>
      </w:pPr>
      <w:r w:rsidRPr="00807951">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807951" w14:paraId="5A54E0ED" w14:textId="77777777" w:rsidTr="00862817">
        <w:trPr>
          <w:tblHeader/>
        </w:trPr>
        <w:tc>
          <w:tcPr>
            <w:tcW w:w="562" w:type="dxa"/>
            <w:shd w:val="clear" w:color="auto" w:fill="EAF1DD" w:themeFill="accent3" w:themeFillTint="33"/>
            <w:vAlign w:val="center"/>
          </w:tcPr>
          <w:p w14:paraId="571F6ABB" w14:textId="77777777" w:rsidR="00862817" w:rsidRPr="00807951" w:rsidRDefault="00862817" w:rsidP="0014356A">
            <w:pPr>
              <w:jc w:val="center"/>
              <w:rPr>
                <w:rFonts w:ascii="Times New Roman" w:hAnsi="Times New Roman" w:cs="Times New Roman"/>
                <w:b/>
                <w:bCs/>
                <w:sz w:val="24"/>
                <w:szCs w:val="24"/>
              </w:rPr>
            </w:pPr>
            <w:r w:rsidRPr="00807951">
              <w:rPr>
                <w:rFonts w:ascii="Times New Roman" w:hAnsi="Times New Roman" w:cs="Times New Roman"/>
                <w:b/>
                <w:bCs/>
                <w:sz w:val="24"/>
                <w:szCs w:val="24"/>
              </w:rPr>
              <w:t>Eil. Nr.</w:t>
            </w:r>
          </w:p>
        </w:tc>
        <w:tc>
          <w:tcPr>
            <w:tcW w:w="4962" w:type="dxa"/>
            <w:shd w:val="clear" w:color="auto" w:fill="EAF1DD" w:themeFill="accent3" w:themeFillTint="33"/>
            <w:vAlign w:val="center"/>
          </w:tcPr>
          <w:p w14:paraId="6B4E6C56" w14:textId="77777777" w:rsidR="00862817" w:rsidRPr="00807951" w:rsidRDefault="00862817" w:rsidP="003A4F44">
            <w:pPr>
              <w:jc w:val="center"/>
              <w:rPr>
                <w:rFonts w:ascii="Times New Roman" w:hAnsi="Times New Roman" w:cs="Times New Roman"/>
                <w:b/>
                <w:bCs/>
                <w:sz w:val="24"/>
                <w:szCs w:val="24"/>
              </w:rPr>
            </w:pPr>
            <w:r w:rsidRPr="00807951">
              <w:rPr>
                <w:rFonts w:ascii="Times New Roman" w:hAnsi="Times New Roman" w:cs="Times New Roman"/>
                <w:b/>
                <w:bCs/>
                <w:sz w:val="24"/>
                <w:szCs w:val="24"/>
              </w:rPr>
              <w:t>Klausimas</w:t>
            </w:r>
          </w:p>
        </w:tc>
        <w:tc>
          <w:tcPr>
            <w:tcW w:w="3827" w:type="dxa"/>
            <w:shd w:val="clear" w:color="auto" w:fill="EAF1DD" w:themeFill="accent3" w:themeFillTint="33"/>
            <w:vAlign w:val="center"/>
          </w:tcPr>
          <w:p w14:paraId="3A9F085E" w14:textId="77777777" w:rsidR="00862817" w:rsidRPr="00807951" w:rsidRDefault="00862817">
            <w:pPr>
              <w:jc w:val="center"/>
              <w:rPr>
                <w:rFonts w:ascii="Times New Roman" w:hAnsi="Times New Roman" w:cs="Times New Roman"/>
                <w:b/>
                <w:bCs/>
                <w:sz w:val="24"/>
                <w:szCs w:val="24"/>
              </w:rPr>
            </w:pPr>
            <w:r w:rsidRPr="00807951">
              <w:rPr>
                <w:rFonts w:ascii="Times New Roman" w:hAnsi="Times New Roman" w:cs="Times New Roman"/>
                <w:b/>
                <w:bCs/>
                <w:sz w:val="24"/>
                <w:szCs w:val="24"/>
              </w:rPr>
              <w:t>Tiekėjo atsakymas</w:t>
            </w:r>
          </w:p>
        </w:tc>
      </w:tr>
      <w:tr w:rsidR="00862817" w:rsidRPr="00807951" w14:paraId="39753498" w14:textId="77777777" w:rsidTr="00862817">
        <w:trPr>
          <w:trHeight w:val="414"/>
        </w:trPr>
        <w:tc>
          <w:tcPr>
            <w:tcW w:w="562" w:type="dxa"/>
          </w:tcPr>
          <w:p w14:paraId="0545D446" w14:textId="2B4CA15A" w:rsidR="00862817" w:rsidRPr="00807951" w:rsidRDefault="00862817" w:rsidP="000D7BDE">
            <w:pPr>
              <w:pStyle w:val="ListParagraph"/>
              <w:numPr>
                <w:ilvl w:val="0"/>
                <w:numId w:val="14"/>
              </w:numPr>
              <w:jc w:val="center"/>
              <w:rPr>
                <w:bCs/>
                <w:szCs w:val="24"/>
              </w:rPr>
            </w:pPr>
          </w:p>
        </w:tc>
        <w:tc>
          <w:tcPr>
            <w:tcW w:w="4962" w:type="dxa"/>
          </w:tcPr>
          <w:p w14:paraId="3E4A9A07" w14:textId="525F68D7" w:rsidR="00862817" w:rsidRPr="00807951" w:rsidRDefault="00862817" w:rsidP="000D7BDE">
            <w:pPr>
              <w:jc w:val="both"/>
              <w:rPr>
                <w:rFonts w:ascii="Times New Roman" w:hAnsi="Times New Roman" w:cs="Times New Roman"/>
                <w:bCs/>
                <w:sz w:val="24"/>
                <w:szCs w:val="24"/>
              </w:rPr>
            </w:pPr>
            <w:r w:rsidRPr="00807951">
              <w:rPr>
                <w:rFonts w:ascii="Times New Roman" w:eastAsia="Times New Roman" w:hAnsi="Times New Roman" w:cs="Times New Roman"/>
                <w:sz w:val="24"/>
                <w:szCs w:val="24"/>
              </w:rPr>
              <w:t xml:space="preserve">Ar teiktumėte pasiūlymą dėl šio pirkimo objekto? </w:t>
            </w:r>
            <w:r w:rsidRPr="00807951">
              <w:rPr>
                <w:rFonts w:ascii="Times New Roman" w:eastAsia="Times New Roman" w:hAnsi="Times New Roman" w:cs="Times New Roman"/>
                <w:i/>
                <w:iCs/>
                <w:sz w:val="24"/>
                <w:szCs w:val="24"/>
              </w:rPr>
              <w:t>(</w:t>
            </w:r>
            <w:r w:rsidR="00F257C5" w:rsidRPr="00807951">
              <w:rPr>
                <w:rFonts w:ascii="Times New Roman" w:eastAsia="Times New Roman" w:hAnsi="Times New Roman" w:cs="Times New Roman"/>
                <w:i/>
                <w:iCs/>
                <w:sz w:val="24"/>
                <w:szCs w:val="24"/>
              </w:rPr>
              <w:t>j</w:t>
            </w:r>
            <w:r w:rsidRPr="00807951">
              <w:rPr>
                <w:rFonts w:ascii="Times New Roman" w:eastAsia="Times New Roman" w:hAnsi="Times New Roman" w:cs="Times New Roman"/>
                <w:i/>
                <w:iCs/>
                <w:sz w:val="24"/>
                <w:szCs w:val="24"/>
              </w:rPr>
              <w:t>ei ne, prašome nurodyti priežastis)</w:t>
            </w:r>
          </w:p>
        </w:tc>
        <w:tc>
          <w:tcPr>
            <w:tcW w:w="3827" w:type="dxa"/>
          </w:tcPr>
          <w:p w14:paraId="4F03CA25" w14:textId="2104FFAD" w:rsidR="00862817" w:rsidRPr="00807951" w:rsidRDefault="00862817" w:rsidP="000D7BDE">
            <w:pPr>
              <w:rPr>
                <w:rFonts w:ascii="Times New Roman" w:hAnsi="Times New Roman" w:cs="Times New Roman"/>
                <w:bCs/>
                <w:sz w:val="24"/>
                <w:szCs w:val="24"/>
              </w:rPr>
            </w:pPr>
          </w:p>
        </w:tc>
      </w:tr>
      <w:tr w:rsidR="00862817" w:rsidRPr="00807951" w14:paraId="049047F5" w14:textId="77777777" w:rsidTr="00862817">
        <w:trPr>
          <w:trHeight w:val="414"/>
        </w:trPr>
        <w:tc>
          <w:tcPr>
            <w:tcW w:w="562" w:type="dxa"/>
          </w:tcPr>
          <w:p w14:paraId="40FDE63E" w14:textId="43B07951" w:rsidR="00862817" w:rsidRPr="00807951" w:rsidRDefault="00862817" w:rsidP="00862817">
            <w:pPr>
              <w:pStyle w:val="ListParagraph"/>
              <w:numPr>
                <w:ilvl w:val="0"/>
                <w:numId w:val="14"/>
              </w:numPr>
              <w:jc w:val="center"/>
              <w:rPr>
                <w:bCs/>
                <w:szCs w:val="24"/>
              </w:rPr>
            </w:pPr>
          </w:p>
        </w:tc>
        <w:tc>
          <w:tcPr>
            <w:tcW w:w="4962" w:type="dxa"/>
          </w:tcPr>
          <w:p w14:paraId="6776BB6D" w14:textId="54BF122A" w:rsidR="00862817" w:rsidRPr="00807951" w:rsidRDefault="00A77278" w:rsidP="00862817">
            <w:pPr>
              <w:jc w:val="both"/>
              <w:rPr>
                <w:rFonts w:ascii="Times New Roman" w:hAnsi="Times New Roman" w:cs="Times New Roman"/>
                <w:bCs/>
                <w:sz w:val="24"/>
                <w:szCs w:val="24"/>
              </w:rPr>
            </w:pPr>
            <w:r w:rsidRPr="00807951">
              <w:rPr>
                <w:rFonts w:ascii="Times New Roman" w:eastAsia="Times New Roman" w:hAnsi="Times New Roman" w:cs="Times New Roman"/>
                <w:color w:val="1F2328"/>
                <w:sz w:val="24"/>
                <w:szCs w:val="24"/>
                <w:lang w:eastAsia="lt-LT"/>
              </w:rPr>
              <w:t>Ar preliminario</w:t>
            </w:r>
            <w:r w:rsidR="00761AC5">
              <w:rPr>
                <w:rFonts w:ascii="Times New Roman" w:eastAsia="Times New Roman" w:hAnsi="Times New Roman" w:cs="Times New Roman"/>
                <w:color w:val="1F2328"/>
                <w:sz w:val="24"/>
                <w:szCs w:val="24"/>
                <w:lang w:eastAsia="lt-LT"/>
              </w:rPr>
              <w:t>j</w:t>
            </w:r>
            <w:r w:rsidRPr="00807951">
              <w:rPr>
                <w:rFonts w:ascii="Times New Roman" w:eastAsia="Times New Roman" w:hAnsi="Times New Roman" w:cs="Times New Roman"/>
                <w:color w:val="1F2328"/>
                <w:sz w:val="24"/>
                <w:szCs w:val="24"/>
                <w:lang w:eastAsia="lt-LT"/>
              </w:rPr>
              <w:t>e pirkimo techninė</w:t>
            </w:r>
            <w:r w:rsidR="00761AC5">
              <w:rPr>
                <w:rFonts w:ascii="Times New Roman" w:eastAsia="Times New Roman" w:hAnsi="Times New Roman" w:cs="Times New Roman"/>
                <w:color w:val="1F2328"/>
                <w:sz w:val="24"/>
                <w:szCs w:val="24"/>
                <w:lang w:eastAsia="lt-LT"/>
              </w:rPr>
              <w:t>j</w:t>
            </w:r>
            <w:r w:rsidRPr="00807951">
              <w:rPr>
                <w:rFonts w:ascii="Times New Roman" w:eastAsia="Times New Roman" w:hAnsi="Times New Roman" w:cs="Times New Roman"/>
                <w:color w:val="1F2328"/>
                <w:sz w:val="24"/>
                <w:szCs w:val="24"/>
                <w:lang w:eastAsia="lt-LT"/>
              </w:rPr>
              <w:t>e specifikacijo</w:t>
            </w:r>
            <w:r w:rsidR="00761AC5">
              <w:rPr>
                <w:rFonts w:ascii="Times New Roman" w:eastAsia="Times New Roman" w:hAnsi="Times New Roman" w:cs="Times New Roman"/>
                <w:color w:val="1F2328"/>
                <w:sz w:val="24"/>
                <w:szCs w:val="24"/>
                <w:lang w:eastAsia="lt-LT"/>
              </w:rPr>
              <w:t>j</w:t>
            </w:r>
            <w:r w:rsidRPr="00807951">
              <w:rPr>
                <w:rFonts w:ascii="Times New Roman" w:eastAsia="Times New Roman" w:hAnsi="Times New Roman" w:cs="Times New Roman"/>
                <w:color w:val="1F2328"/>
                <w:sz w:val="24"/>
                <w:szCs w:val="24"/>
                <w:lang w:eastAsia="lt-LT"/>
              </w:rPr>
              <w:t>e (toliau – TS) nurodyti pirkimo objektai yra aiškūs? (</w:t>
            </w:r>
            <w:r w:rsidRPr="00807951">
              <w:rPr>
                <w:rFonts w:ascii="Times New Roman" w:eastAsia="Times New Roman" w:hAnsi="Times New Roman" w:cs="Times New Roman"/>
                <w:i/>
                <w:iCs/>
                <w:color w:val="1F2328"/>
                <w:sz w:val="24"/>
                <w:szCs w:val="24"/>
                <w:lang w:eastAsia="lt-LT"/>
              </w:rPr>
              <w:t>jei ne, prašome nurodyti, kas neaišku ir ką turėtumėme patikslinti</w:t>
            </w:r>
            <w:r w:rsidRPr="00807951">
              <w:rPr>
                <w:rFonts w:ascii="Times New Roman" w:eastAsia="Times New Roman" w:hAnsi="Times New Roman" w:cs="Times New Roman"/>
                <w:color w:val="1F2328"/>
                <w:sz w:val="24"/>
                <w:szCs w:val="24"/>
                <w:lang w:eastAsia="lt-LT"/>
              </w:rPr>
              <w:t>)</w:t>
            </w:r>
          </w:p>
        </w:tc>
        <w:tc>
          <w:tcPr>
            <w:tcW w:w="3827" w:type="dxa"/>
          </w:tcPr>
          <w:p w14:paraId="51013BCF" w14:textId="3A08B0A7" w:rsidR="00862817" w:rsidRPr="00807951" w:rsidRDefault="00862817" w:rsidP="00862817">
            <w:pPr>
              <w:rPr>
                <w:rFonts w:ascii="Times New Roman" w:hAnsi="Times New Roman" w:cs="Times New Roman"/>
                <w:bCs/>
                <w:sz w:val="24"/>
                <w:szCs w:val="24"/>
              </w:rPr>
            </w:pPr>
          </w:p>
        </w:tc>
      </w:tr>
      <w:tr w:rsidR="00F61365" w:rsidRPr="00807951" w14:paraId="50C77BB8" w14:textId="77777777" w:rsidTr="00761AC5">
        <w:trPr>
          <w:trHeight w:val="414"/>
        </w:trPr>
        <w:tc>
          <w:tcPr>
            <w:tcW w:w="562" w:type="dxa"/>
          </w:tcPr>
          <w:p w14:paraId="0C98243E" w14:textId="45824F96" w:rsidR="00F61365" w:rsidRPr="00807951" w:rsidRDefault="00F61365" w:rsidP="00F61365">
            <w:pPr>
              <w:pStyle w:val="ListParagraph"/>
              <w:numPr>
                <w:ilvl w:val="0"/>
                <w:numId w:val="14"/>
              </w:numPr>
              <w:jc w:val="center"/>
              <w:rPr>
                <w:bCs/>
                <w:szCs w:val="24"/>
              </w:rPr>
            </w:pPr>
          </w:p>
        </w:tc>
        <w:tc>
          <w:tcPr>
            <w:tcW w:w="4962" w:type="dxa"/>
          </w:tcPr>
          <w:p w14:paraId="43B32016" w14:textId="0EDFC226" w:rsidR="00F61365" w:rsidRPr="00807951" w:rsidRDefault="00F61365" w:rsidP="00F61365">
            <w:pPr>
              <w:jc w:val="both"/>
              <w:rPr>
                <w:rFonts w:ascii="Times New Roman" w:hAnsi="Times New Roman" w:cs="Times New Roman"/>
                <w:bCs/>
                <w:sz w:val="24"/>
                <w:szCs w:val="24"/>
              </w:rPr>
            </w:pPr>
            <w:r w:rsidRPr="00807951">
              <w:rPr>
                <w:rStyle w:val="normaltextrun"/>
                <w:rFonts w:ascii="Times New Roman" w:hAnsi="Times New Roman" w:cs="Times New Roman"/>
                <w:sz w:val="24"/>
                <w:szCs w:val="24"/>
              </w:rPr>
              <w:t xml:space="preserve">Ar TS yra pakankamai išsamios, konkrečios ir aiškios, ar jose yra visa informacija, reikalinga tinkamam pasiūlymo parengimui bei deklaruojamų tikslų pasiekimui </w:t>
            </w:r>
            <w:r w:rsidRPr="00807951">
              <w:rPr>
                <w:rStyle w:val="normaltextrun"/>
                <w:rFonts w:ascii="Times New Roman" w:hAnsi="Times New Roman" w:cs="Times New Roman"/>
                <w:i/>
                <w:iCs/>
                <w:sz w:val="24"/>
                <w:szCs w:val="24"/>
              </w:rPr>
              <w:t>(jei ne, prašome pateikti argumentuotas pastabas, patikslinimus dėl konkrečių TS reikalavimų)</w:t>
            </w:r>
            <w:r w:rsidRPr="00807951">
              <w:rPr>
                <w:rStyle w:val="normaltextrun"/>
                <w:rFonts w:ascii="Times New Roman" w:hAnsi="Times New Roman" w:cs="Times New Roman"/>
                <w:sz w:val="24"/>
                <w:szCs w:val="24"/>
              </w:rPr>
              <w:t>? </w:t>
            </w:r>
            <w:r w:rsidRPr="00807951">
              <w:rPr>
                <w:rStyle w:val="eop"/>
                <w:rFonts w:ascii="Times New Roman" w:hAnsi="Times New Roman" w:cs="Times New Roman"/>
                <w:sz w:val="24"/>
                <w:szCs w:val="24"/>
              </w:rPr>
              <w:t> </w:t>
            </w:r>
          </w:p>
        </w:tc>
        <w:tc>
          <w:tcPr>
            <w:tcW w:w="3827" w:type="dxa"/>
          </w:tcPr>
          <w:p w14:paraId="49E2C35C" w14:textId="58FCD052" w:rsidR="00F61365" w:rsidRPr="00807951" w:rsidRDefault="00F61365" w:rsidP="00F61365">
            <w:pPr>
              <w:rPr>
                <w:rFonts w:ascii="Times New Roman" w:hAnsi="Times New Roman" w:cs="Times New Roman"/>
                <w:bCs/>
                <w:sz w:val="24"/>
                <w:szCs w:val="24"/>
              </w:rPr>
            </w:pPr>
          </w:p>
        </w:tc>
      </w:tr>
      <w:tr w:rsidR="00F61365" w:rsidRPr="00807951" w14:paraId="23ADED4E" w14:textId="77777777" w:rsidTr="00761AC5">
        <w:trPr>
          <w:trHeight w:val="414"/>
        </w:trPr>
        <w:tc>
          <w:tcPr>
            <w:tcW w:w="562" w:type="dxa"/>
          </w:tcPr>
          <w:p w14:paraId="0BDF5788" w14:textId="77777777" w:rsidR="00F61365" w:rsidRPr="00807951" w:rsidRDefault="00F61365" w:rsidP="00F61365">
            <w:pPr>
              <w:pStyle w:val="ListParagraph"/>
              <w:numPr>
                <w:ilvl w:val="0"/>
                <w:numId w:val="14"/>
              </w:numPr>
              <w:jc w:val="center"/>
              <w:rPr>
                <w:bCs/>
                <w:szCs w:val="24"/>
              </w:rPr>
            </w:pPr>
          </w:p>
        </w:tc>
        <w:tc>
          <w:tcPr>
            <w:tcW w:w="4962" w:type="dxa"/>
          </w:tcPr>
          <w:p w14:paraId="122DC278" w14:textId="4C4880D3" w:rsidR="00F61365" w:rsidRPr="00807951" w:rsidRDefault="00F61365" w:rsidP="00F61365">
            <w:pPr>
              <w:jc w:val="both"/>
              <w:rPr>
                <w:rFonts w:ascii="Times New Roman" w:hAnsi="Times New Roman" w:cs="Times New Roman"/>
                <w:bCs/>
                <w:sz w:val="24"/>
                <w:szCs w:val="24"/>
              </w:rPr>
            </w:pPr>
            <w:r w:rsidRPr="00807951">
              <w:rPr>
                <w:rStyle w:val="normaltextrun"/>
                <w:rFonts w:ascii="Times New Roman" w:hAnsi="Times New Roman" w:cs="Times New Roman"/>
                <w:sz w:val="24"/>
                <w:szCs w:val="24"/>
              </w:rPr>
              <w:t xml:space="preserve">Ar TS yra reikalavimų, kurie riboja konkurenciją bei yra sunkiai įgyvendinami? </w:t>
            </w:r>
            <w:r w:rsidRPr="00807951">
              <w:rPr>
                <w:rStyle w:val="normaltextrun"/>
                <w:rFonts w:ascii="Times New Roman" w:hAnsi="Times New Roman" w:cs="Times New Roman"/>
                <w:i/>
                <w:iCs/>
                <w:sz w:val="24"/>
                <w:szCs w:val="24"/>
              </w:rPr>
              <w:t>(jei taip, prašome nurodyti šiuos reikalavimus)</w:t>
            </w:r>
            <w:r w:rsidRPr="00807951">
              <w:rPr>
                <w:rStyle w:val="eop"/>
                <w:rFonts w:ascii="Times New Roman" w:hAnsi="Times New Roman" w:cs="Times New Roman"/>
                <w:sz w:val="24"/>
                <w:szCs w:val="24"/>
              </w:rPr>
              <w:t> </w:t>
            </w:r>
          </w:p>
        </w:tc>
        <w:tc>
          <w:tcPr>
            <w:tcW w:w="3827" w:type="dxa"/>
            <w:vAlign w:val="center"/>
          </w:tcPr>
          <w:p w14:paraId="008A22B4" w14:textId="7FE2E1C8" w:rsidR="00F61365" w:rsidRPr="00807951" w:rsidRDefault="00F61365" w:rsidP="00F61365">
            <w:pPr>
              <w:rPr>
                <w:rFonts w:ascii="Times New Roman" w:hAnsi="Times New Roman" w:cs="Times New Roman"/>
                <w:bCs/>
                <w:sz w:val="24"/>
                <w:szCs w:val="24"/>
              </w:rPr>
            </w:pPr>
          </w:p>
        </w:tc>
      </w:tr>
      <w:tr w:rsidR="00837745" w:rsidRPr="00807951" w14:paraId="2934BDBB" w14:textId="77777777" w:rsidTr="00761AC5">
        <w:trPr>
          <w:trHeight w:val="278"/>
        </w:trPr>
        <w:tc>
          <w:tcPr>
            <w:tcW w:w="562" w:type="dxa"/>
          </w:tcPr>
          <w:p w14:paraId="27C54BEE" w14:textId="77777777" w:rsidR="00837745" w:rsidRPr="00807951" w:rsidRDefault="00837745" w:rsidP="00837745">
            <w:pPr>
              <w:pStyle w:val="ListParagraph"/>
              <w:numPr>
                <w:ilvl w:val="0"/>
                <w:numId w:val="14"/>
              </w:numPr>
              <w:jc w:val="center"/>
              <w:rPr>
                <w:bCs/>
                <w:szCs w:val="24"/>
              </w:rPr>
            </w:pPr>
          </w:p>
        </w:tc>
        <w:tc>
          <w:tcPr>
            <w:tcW w:w="4962" w:type="dxa"/>
          </w:tcPr>
          <w:p w14:paraId="56FEA361" w14:textId="7AC8B5D6" w:rsidR="00837745" w:rsidRPr="00807951" w:rsidRDefault="00837745" w:rsidP="00837745">
            <w:pPr>
              <w:jc w:val="both"/>
              <w:rPr>
                <w:rFonts w:ascii="Times New Roman" w:hAnsi="Times New Roman" w:cs="Times New Roman"/>
                <w:bCs/>
                <w:sz w:val="24"/>
                <w:szCs w:val="24"/>
              </w:rPr>
            </w:pPr>
            <w:r w:rsidRPr="00807951">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807951">
              <w:rPr>
                <w:rFonts w:ascii="Times New Roman" w:eastAsia="Times New Roman" w:hAnsi="Times New Roman" w:cs="Times New Roman"/>
                <w:i/>
                <w:iCs/>
                <w:sz w:val="24"/>
                <w:szCs w:val="24"/>
              </w:rPr>
              <w:t>(prašome pateikti konkrečius pasiūlymus)</w:t>
            </w:r>
          </w:p>
        </w:tc>
        <w:tc>
          <w:tcPr>
            <w:tcW w:w="3827" w:type="dxa"/>
          </w:tcPr>
          <w:p w14:paraId="01CEA9BE" w14:textId="3DFCA9A5" w:rsidR="00837745" w:rsidRPr="00807951" w:rsidRDefault="00837745" w:rsidP="00837745">
            <w:pPr>
              <w:rPr>
                <w:rFonts w:ascii="Times New Roman" w:hAnsi="Times New Roman" w:cs="Times New Roman"/>
                <w:bCs/>
                <w:sz w:val="24"/>
                <w:szCs w:val="24"/>
              </w:rPr>
            </w:pPr>
          </w:p>
        </w:tc>
      </w:tr>
      <w:tr w:rsidR="005C1489" w:rsidRPr="00807951" w14:paraId="23683691" w14:textId="77777777" w:rsidTr="00761AC5">
        <w:trPr>
          <w:trHeight w:val="569"/>
        </w:trPr>
        <w:tc>
          <w:tcPr>
            <w:tcW w:w="562" w:type="dxa"/>
          </w:tcPr>
          <w:p w14:paraId="7E14860E" w14:textId="77777777" w:rsidR="005C1489" w:rsidRPr="00807951" w:rsidRDefault="005C1489" w:rsidP="005C1489">
            <w:pPr>
              <w:pStyle w:val="ListParagraph"/>
              <w:numPr>
                <w:ilvl w:val="0"/>
                <w:numId w:val="14"/>
              </w:numPr>
              <w:jc w:val="center"/>
              <w:rPr>
                <w:bCs/>
                <w:szCs w:val="24"/>
              </w:rPr>
            </w:pPr>
          </w:p>
        </w:tc>
        <w:tc>
          <w:tcPr>
            <w:tcW w:w="4962" w:type="dxa"/>
          </w:tcPr>
          <w:p w14:paraId="7467C616" w14:textId="2C4FCE6E" w:rsidR="005C1489" w:rsidRPr="00807951" w:rsidRDefault="005C1489" w:rsidP="005C1489">
            <w:pPr>
              <w:jc w:val="both"/>
              <w:rPr>
                <w:rFonts w:ascii="Times New Roman" w:hAnsi="Times New Roman" w:cs="Times New Roman"/>
                <w:sz w:val="24"/>
                <w:szCs w:val="24"/>
              </w:rPr>
            </w:pPr>
            <w:r w:rsidRPr="00807951">
              <w:rPr>
                <w:rFonts w:ascii="Times New Roman" w:hAnsi="Times New Roman" w:cs="Times New Roman"/>
                <w:color w:val="000000" w:themeColor="text1"/>
                <w:sz w:val="24"/>
                <w:szCs w:val="24"/>
              </w:rPr>
              <w:t xml:space="preserve">Kokie veiksniai turi įtakos pirkimo objekto kainai? </w:t>
            </w:r>
            <w:r w:rsidRPr="00807951">
              <w:rPr>
                <w:rFonts w:ascii="Times New Roman" w:eastAsia="Calibri" w:hAnsi="Times New Roman" w:cs="Times New Roman"/>
                <w:sz w:val="24"/>
                <w:szCs w:val="24"/>
              </w:rPr>
              <w:t xml:space="preserve">Kokia būtų preliminari </w:t>
            </w:r>
            <w:r w:rsidR="00A00710" w:rsidRPr="00807951">
              <w:rPr>
                <w:rFonts w:ascii="Times New Roman" w:hAnsi="Times New Roman" w:cs="Times New Roman"/>
                <w:color w:val="000000" w:themeColor="text1"/>
                <w:sz w:val="24"/>
                <w:szCs w:val="24"/>
              </w:rPr>
              <w:t xml:space="preserve">pirkimo objekto </w:t>
            </w:r>
            <w:r w:rsidRPr="00807951">
              <w:rPr>
                <w:rFonts w:ascii="Times New Roman" w:eastAsia="Calibri" w:hAnsi="Times New Roman" w:cs="Times New Roman"/>
                <w:sz w:val="24"/>
                <w:szCs w:val="24"/>
              </w:rPr>
              <w:t>kaina (prašoma pirkimo vertės nustatymo tikslais)?</w:t>
            </w:r>
          </w:p>
        </w:tc>
        <w:tc>
          <w:tcPr>
            <w:tcW w:w="3827" w:type="dxa"/>
          </w:tcPr>
          <w:p w14:paraId="4C2735B3" w14:textId="5F9A6328" w:rsidR="00807951" w:rsidRPr="00807951" w:rsidRDefault="00807951" w:rsidP="005C1489">
            <w:pPr>
              <w:rPr>
                <w:rFonts w:ascii="Times New Roman" w:hAnsi="Times New Roman" w:cs="Times New Roman"/>
                <w:bCs/>
                <w:sz w:val="24"/>
                <w:szCs w:val="24"/>
              </w:rPr>
            </w:pPr>
          </w:p>
        </w:tc>
      </w:tr>
      <w:tr w:rsidR="005C1489" w:rsidRPr="00807951" w14:paraId="409E4920" w14:textId="77777777" w:rsidTr="00761AC5">
        <w:trPr>
          <w:trHeight w:val="328"/>
        </w:trPr>
        <w:tc>
          <w:tcPr>
            <w:tcW w:w="562" w:type="dxa"/>
          </w:tcPr>
          <w:p w14:paraId="3B56978C" w14:textId="77777777" w:rsidR="005C1489" w:rsidRPr="00807951" w:rsidRDefault="005C1489" w:rsidP="005C1489">
            <w:pPr>
              <w:pStyle w:val="ListParagraph"/>
              <w:numPr>
                <w:ilvl w:val="0"/>
                <w:numId w:val="14"/>
              </w:numPr>
              <w:jc w:val="center"/>
              <w:rPr>
                <w:bCs/>
                <w:szCs w:val="24"/>
              </w:rPr>
            </w:pPr>
          </w:p>
        </w:tc>
        <w:tc>
          <w:tcPr>
            <w:tcW w:w="4962" w:type="dxa"/>
          </w:tcPr>
          <w:p w14:paraId="0400BADE" w14:textId="00C5C49A" w:rsidR="005C1489" w:rsidRPr="00807951" w:rsidRDefault="005C1489" w:rsidP="005C1489">
            <w:pPr>
              <w:jc w:val="both"/>
              <w:rPr>
                <w:rFonts w:ascii="Times New Roman" w:hAnsi="Times New Roman" w:cs="Times New Roman"/>
                <w:sz w:val="24"/>
                <w:szCs w:val="24"/>
              </w:rPr>
            </w:pPr>
            <w:r w:rsidRPr="00807951">
              <w:rPr>
                <w:rFonts w:ascii="Times New Roman" w:hAnsi="Times New Roman" w:cs="Times New Roman"/>
                <w:color w:val="000000" w:themeColor="text1"/>
                <w:sz w:val="24"/>
                <w:szCs w:val="24"/>
              </w:rPr>
              <w:t xml:space="preserve">Kas ir kokia dalimi galėtų mažinti </w:t>
            </w:r>
            <w:r w:rsidR="00467FFE" w:rsidRPr="00807951">
              <w:rPr>
                <w:rFonts w:ascii="Times New Roman" w:hAnsi="Times New Roman" w:cs="Times New Roman"/>
                <w:color w:val="000000" w:themeColor="text1"/>
                <w:sz w:val="24"/>
                <w:szCs w:val="24"/>
              </w:rPr>
              <w:t xml:space="preserve">pirkimo objekto </w:t>
            </w:r>
            <w:r w:rsidRPr="00807951">
              <w:rPr>
                <w:rFonts w:ascii="Times New Roman" w:hAnsi="Times New Roman" w:cs="Times New Roman"/>
                <w:color w:val="000000" w:themeColor="text1"/>
                <w:sz w:val="24"/>
                <w:szCs w:val="24"/>
              </w:rPr>
              <w:t>kainą? Kas ją didina?</w:t>
            </w:r>
          </w:p>
        </w:tc>
        <w:tc>
          <w:tcPr>
            <w:tcW w:w="3827" w:type="dxa"/>
          </w:tcPr>
          <w:p w14:paraId="2B0D846E" w14:textId="77777777" w:rsidR="005C1489" w:rsidRPr="00807951" w:rsidRDefault="005C1489" w:rsidP="005C1489">
            <w:pPr>
              <w:rPr>
                <w:rFonts w:ascii="Times New Roman" w:hAnsi="Times New Roman" w:cs="Times New Roman"/>
                <w:bCs/>
                <w:sz w:val="24"/>
                <w:szCs w:val="24"/>
              </w:rPr>
            </w:pPr>
          </w:p>
        </w:tc>
      </w:tr>
      <w:tr w:rsidR="005C1489" w:rsidRPr="00807951" w14:paraId="43A68445" w14:textId="77777777" w:rsidTr="00761AC5">
        <w:trPr>
          <w:trHeight w:val="361"/>
        </w:trPr>
        <w:tc>
          <w:tcPr>
            <w:tcW w:w="562" w:type="dxa"/>
          </w:tcPr>
          <w:p w14:paraId="7963D697" w14:textId="77777777" w:rsidR="005C1489" w:rsidRPr="00807951" w:rsidRDefault="005C1489" w:rsidP="005C1489">
            <w:pPr>
              <w:pStyle w:val="ListParagraph"/>
              <w:numPr>
                <w:ilvl w:val="0"/>
                <w:numId w:val="14"/>
              </w:numPr>
              <w:rPr>
                <w:bCs/>
                <w:szCs w:val="24"/>
              </w:rPr>
            </w:pPr>
          </w:p>
        </w:tc>
        <w:tc>
          <w:tcPr>
            <w:tcW w:w="4962" w:type="dxa"/>
          </w:tcPr>
          <w:p w14:paraId="062C5DDD" w14:textId="1DE2781D" w:rsidR="005C1489" w:rsidRPr="00807951" w:rsidRDefault="005C1489" w:rsidP="005C1489">
            <w:pPr>
              <w:tabs>
                <w:tab w:val="left" w:pos="284"/>
                <w:tab w:val="left" w:pos="709"/>
              </w:tabs>
              <w:contextualSpacing/>
              <w:jc w:val="both"/>
              <w:rPr>
                <w:rFonts w:ascii="Times New Roman" w:hAnsi="Times New Roman" w:cs="Times New Roman"/>
                <w:sz w:val="24"/>
                <w:szCs w:val="24"/>
              </w:rPr>
            </w:pPr>
            <w:r w:rsidRPr="00807951">
              <w:rPr>
                <w:rFonts w:ascii="Times New Roman" w:hAnsi="Times New Roman" w:cs="Times New Roman"/>
                <w:color w:val="000000" w:themeColor="text1"/>
                <w:sz w:val="24"/>
                <w:szCs w:val="24"/>
              </w:rPr>
              <w:t>Į kokius kainodaros aspektus reikėtų atsižvelgti?</w:t>
            </w:r>
          </w:p>
        </w:tc>
        <w:tc>
          <w:tcPr>
            <w:tcW w:w="3827" w:type="dxa"/>
            <w:vAlign w:val="center"/>
          </w:tcPr>
          <w:p w14:paraId="6F199643" w14:textId="77777777" w:rsidR="005C1489" w:rsidRPr="00807951" w:rsidRDefault="005C1489" w:rsidP="005C1489">
            <w:pPr>
              <w:rPr>
                <w:rFonts w:ascii="Times New Roman" w:hAnsi="Times New Roman" w:cs="Times New Roman"/>
                <w:bCs/>
                <w:sz w:val="24"/>
                <w:szCs w:val="24"/>
              </w:rPr>
            </w:pPr>
          </w:p>
        </w:tc>
      </w:tr>
      <w:tr w:rsidR="00C968B7" w:rsidRPr="00807951" w14:paraId="4CEE482B" w14:textId="77777777" w:rsidTr="00761AC5">
        <w:trPr>
          <w:trHeight w:val="267"/>
        </w:trPr>
        <w:tc>
          <w:tcPr>
            <w:tcW w:w="562" w:type="dxa"/>
          </w:tcPr>
          <w:p w14:paraId="078FC6B0" w14:textId="77777777" w:rsidR="00C968B7" w:rsidRPr="00807951" w:rsidRDefault="00C968B7" w:rsidP="005C1489">
            <w:pPr>
              <w:pStyle w:val="ListParagraph"/>
              <w:numPr>
                <w:ilvl w:val="0"/>
                <w:numId w:val="14"/>
              </w:numPr>
              <w:rPr>
                <w:bCs/>
                <w:szCs w:val="24"/>
              </w:rPr>
            </w:pPr>
          </w:p>
        </w:tc>
        <w:tc>
          <w:tcPr>
            <w:tcW w:w="4962" w:type="dxa"/>
          </w:tcPr>
          <w:p w14:paraId="31C608E8" w14:textId="6C5366F2" w:rsidR="00C968B7" w:rsidRPr="00807951" w:rsidRDefault="00C968B7" w:rsidP="005C1489">
            <w:pPr>
              <w:tabs>
                <w:tab w:val="left" w:pos="284"/>
                <w:tab w:val="left" w:pos="709"/>
              </w:tabs>
              <w:contextualSpacing/>
              <w:jc w:val="both"/>
              <w:rPr>
                <w:rFonts w:ascii="Times New Roman" w:hAnsi="Times New Roman" w:cs="Times New Roman"/>
                <w:color w:val="000000" w:themeColor="text1"/>
                <w:sz w:val="24"/>
                <w:szCs w:val="24"/>
              </w:rPr>
            </w:pPr>
            <w:r w:rsidRPr="00807951">
              <w:rPr>
                <w:rFonts w:ascii="Times New Roman" w:hAnsi="Times New Roman" w:cs="Times New Roman"/>
                <w:color w:val="000000" w:themeColor="text1"/>
                <w:sz w:val="24"/>
                <w:szCs w:val="24"/>
              </w:rPr>
              <w:t>Ar turite kitų pasiūlymų?</w:t>
            </w:r>
          </w:p>
        </w:tc>
        <w:tc>
          <w:tcPr>
            <w:tcW w:w="3827" w:type="dxa"/>
            <w:vAlign w:val="center"/>
          </w:tcPr>
          <w:p w14:paraId="15508440" w14:textId="77777777" w:rsidR="00C968B7" w:rsidRPr="00807951" w:rsidRDefault="00C968B7" w:rsidP="005C1489">
            <w:pPr>
              <w:rPr>
                <w:rFonts w:ascii="Times New Roman" w:hAnsi="Times New Roman" w:cs="Times New Roman"/>
                <w:bCs/>
                <w:sz w:val="24"/>
                <w:szCs w:val="24"/>
              </w:rPr>
            </w:pPr>
          </w:p>
        </w:tc>
      </w:tr>
    </w:tbl>
    <w:p w14:paraId="1625368D" w14:textId="77777777" w:rsidR="00E5239F" w:rsidRPr="00807951"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807951" w:rsidRDefault="0025637B" w:rsidP="002212CD">
      <w:pPr>
        <w:spacing w:after="0" w:line="240" w:lineRule="auto"/>
        <w:rPr>
          <w:rFonts w:ascii="Times New Roman" w:eastAsiaTheme="minorEastAsia" w:hAnsi="Times New Roman" w:cs="Times New Roman"/>
          <w:i/>
          <w:iCs/>
          <w:sz w:val="24"/>
          <w:szCs w:val="24"/>
          <w:lang w:eastAsia="lt-LT"/>
        </w:rPr>
      </w:pPr>
      <w:r w:rsidRPr="00807951">
        <w:rPr>
          <w:rFonts w:ascii="Times New Roman" w:eastAsiaTheme="minorEastAsia" w:hAnsi="Times New Roman" w:cs="Times New Roman"/>
          <w:i/>
          <w:iCs/>
          <w:sz w:val="24"/>
          <w:szCs w:val="24"/>
          <w:lang w:eastAsia="lt-LT"/>
        </w:rPr>
        <w:t>Dėkojame rinkos konsultacijos dalyviams už skirtą laiką!</w:t>
      </w:r>
    </w:p>
    <w:p w14:paraId="1FD8267C" w14:textId="77777777" w:rsidR="00807951" w:rsidRPr="00807951" w:rsidRDefault="00807951" w:rsidP="002212CD">
      <w:pPr>
        <w:spacing w:after="0" w:line="240" w:lineRule="auto"/>
        <w:rPr>
          <w:rFonts w:ascii="Times New Roman" w:eastAsiaTheme="minorEastAsia" w:hAnsi="Times New Roman" w:cs="Times New Roman"/>
          <w:i/>
          <w:iCs/>
          <w:sz w:val="24"/>
          <w:szCs w:val="24"/>
          <w:lang w:eastAsia="lt-LT"/>
        </w:rPr>
      </w:pPr>
    </w:p>
    <w:sectPr w:rsidR="00807951" w:rsidRPr="00807951" w:rsidSect="00937DCE">
      <w:headerReference w:type="default" r:id="rId11"/>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C38D" w14:textId="77777777" w:rsidR="00AC39B6" w:rsidRDefault="00AC39B6" w:rsidP="007E6C2C">
      <w:pPr>
        <w:spacing w:after="0" w:line="240" w:lineRule="auto"/>
      </w:pPr>
      <w:r>
        <w:separator/>
      </w:r>
    </w:p>
  </w:endnote>
  <w:endnote w:type="continuationSeparator" w:id="0">
    <w:p w14:paraId="08F1253D" w14:textId="77777777" w:rsidR="00AC39B6" w:rsidRDefault="00AC39B6"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AC1E" w14:textId="77777777" w:rsidR="00AC39B6" w:rsidRDefault="00AC39B6" w:rsidP="007E6C2C">
      <w:pPr>
        <w:spacing w:after="0" w:line="240" w:lineRule="auto"/>
      </w:pPr>
      <w:r>
        <w:separator/>
      </w:r>
    </w:p>
  </w:footnote>
  <w:footnote w:type="continuationSeparator" w:id="0">
    <w:p w14:paraId="6ED00307" w14:textId="77777777" w:rsidR="00AC39B6" w:rsidRDefault="00AC39B6"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27645E34"/>
    <w:multiLevelType w:val="hybridMultilevel"/>
    <w:tmpl w:val="150496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EE137D"/>
    <w:multiLevelType w:val="hybridMultilevel"/>
    <w:tmpl w:val="979EF7E2"/>
    <w:lvl w:ilvl="0" w:tplc="481CD6D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4"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540891"/>
    <w:multiLevelType w:val="hybridMultilevel"/>
    <w:tmpl w:val="8418FB36"/>
    <w:lvl w:ilvl="0" w:tplc="3690A3F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4"/>
  </w:num>
  <w:num w:numId="2" w16cid:durableId="315645895">
    <w:abstractNumId w:val="19"/>
  </w:num>
  <w:num w:numId="3" w16cid:durableId="740255455">
    <w:abstractNumId w:val="3"/>
  </w:num>
  <w:num w:numId="4" w16cid:durableId="926571691">
    <w:abstractNumId w:val="13"/>
  </w:num>
  <w:num w:numId="5" w16cid:durableId="28386340">
    <w:abstractNumId w:val="9"/>
  </w:num>
  <w:num w:numId="6" w16cid:durableId="2056003036">
    <w:abstractNumId w:val="12"/>
  </w:num>
  <w:num w:numId="7" w16cid:durableId="69354687">
    <w:abstractNumId w:val="0"/>
  </w:num>
  <w:num w:numId="8" w16cid:durableId="1955402720">
    <w:abstractNumId w:val="8"/>
  </w:num>
  <w:num w:numId="9" w16cid:durableId="822354358">
    <w:abstractNumId w:val="18"/>
  </w:num>
  <w:num w:numId="10" w16cid:durableId="13658843">
    <w:abstractNumId w:val="11"/>
  </w:num>
  <w:num w:numId="11" w16cid:durableId="1297953533">
    <w:abstractNumId w:val="1"/>
  </w:num>
  <w:num w:numId="12" w16cid:durableId="271594082">
    <w:abstractNumId w:val="7"/>
  </w:num>
  <w:num w:numId="13" w16cid:durableId="340550545">
    <w:abstractNumId w:val="14"/>
  </w:num>
  <w:num w:numId="14" w16cid:durableId="1673559925">
    <w:abstractNumId w:val="22"/>
  </w:num>
  <w:num w:numId="15" w16cid:durableId="429815309">
    <w:abstractNumId w:val="21"/>
  </w:num>
  <w:num w:numId="16" w16cid:durableId="105083262">
    <w:abstractNumId w:val="6"/>
  </w:num>
  <w:num w:numId="17" w16cid:durableId="1561676289">
    <w:abstractNumId w:val="16"/>
  </w:num>
  <w:num w:numId="18" w16cid:durableId="165485826">
    <w:abstractNumId w:val="15"/>
  </w:num>
  <w:num w:numId="19" w16cid:durableId="393551222">
    <w:abstractNumId w:val="2"/>
  </w:num>
  <w:num w:numId="20" w16cid:durableId="103886545">
    <w:abstractNumId w:val="20"/>
  </w:num>
  <w:num w:numId="21" w16cid:durableId="1244216182">
    <w:abstractNumId w:val="17"/>
  </w:num>
  <w:num w:numId="22" w16cid:durableId="257637593">
    <w:abstractNumId w:val="5"/>
  </w:num>
  <w:num w:numId="23" w16cid:durableId="5804846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47076"/>
    <w:rsid w:val="0005232D"/>
    <w:rsid w:val="00054584"/>
    <w:rsid w:val="00062BCC"/>
    <w:rsid w:val="00062C4A"/>
    <w:rsid w:val="00063BFD"/>
    <w:rsid w:val="000649D4"/>
    <w:rsid w:val="0007770F"/>
    <w:rsid w:val="00077F25"/>
    <w:rsid w:val="00091B6C"/>
    <w:rsid w:val="000927B0"/>
    <w:rsid w:val="00093511"/>
    <w:rsid w:val="00093A1A"/>
    <w:rsid w:val="00093F33"/>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4720"/>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543A"/>
    <w:rsid w:val="00196AB6"/>
    <w:rsid w:val="001A0CEB"/>
    <w:rsid w:val="001A7972"/>
    <w:rsid w:val="001A7B6A"/>
    <w:rsid w:val="001B41F1"/>
    <w:rsid w:val="001B7A33"/>
    <w:rsid w:val="001C26E2"/>
    <w:rsid w:val="001C2CDF"/>
    <w:rsid w:val="001C35C1"/>
    <w:rsid w:val="001C5351"/>
    <w:rsid w:val="001C5B22"/>
    <w:rsid w:val="001E065F"/>
    <w:rsid w:val="001E1173"/>
    <w:rsid w:val="001E68A4"/>
    <w:rsid w:val="001E68B4"/>
    <w:rsid w:val="001F6098"/>
    <w:rsid w:val="002007F5"/>
    <w:rsid w:val="002010D8"/>
    <w:rsid w:val="00205932"/>
    <w:rsid w:val="00206A9F"/>
    <w:rsid w:val="00210FC0"/>
    <w:rsid w:val="00211EA9"/>
    <w:rsid w:val="00213EB5"/>
    <w:rsid w:val="002143A2"/>
    <w:rsid w:val="00214C6B"/>
    <w:rsid w:val="00220729"/>
    <w:rsid w:val="002212CD"/>
    <w:rsid w:val="00224855"/>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2B68"/>
    <w:rsid w:val="0028552D"/>
    <w:rsid w:val="0028577A"/>
    <w:rsid w:val="002909C8"/>
    <w:rsid w:val="002918FC"/>
    <w:rsid w:val="00291A02"/>
    <w:rsid w:val="0029415D"/>
    <w:rsid w:val="002945C0"/>
    <w:rsid w:val="00295E76"/>
    <w:rsid w:val="002A02CF"/>
    <w:rsid w:val="002A2066"/>
    <w:rsid w:val="002A4A4C"/>
    <w:rsid w:val="002A4E8C"/>
    <w:rsid w:val="002B183E"/>
    <w:rsid w:val="002B40BC"/>
    <w:rsid w:val="002B44A5"/>
    <w:rsid w:val="002B492F"/>
    <w:rsid w:val="002B4E9F"/>
    <w:rsid w:val="002B5C5A"/>
    <w:rsid w:val="002B64E8"/>
    <w:rsid w:val="002B719C"/>
    <w:rsid w:val="002B7BDB"/>
    <w:rsid w:val="002C1BB3"/>
    <w:rsid w:val="002C40AB"/>
    <w:rsid w:val="002C779B"/>
    <w:rsid w:val="002D0475"/>
    <w:rsid w:val="002D5057"/>
    <w:rsid w:val="002D53F4"/>
    <w:rsid w:val="002D7452"/>
    <w:rsid w:val="002E76F7"/>
    <w:rsid w:val="002E7FAB"/>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690F"/>
    <w:rsid w:val="003906D9"/>
    <w:rsid w:val="003914CB"/>
    <w:rsid w:val="00391BC5"/>
    <w:rsid w:val="00393879"/>
    <w:rsid w:val="003A1F19"/>
    <w:rsid w:val="003A4F44"/>
    <w:rsid w:val="003A54A8"/>
    <w:rsid w:val="003A6077"/>
    <w:rsid w:val="003A7C3B"/>
    <w:rsid w:val="003B0205"/>
    <w:rsid w:val="003B06AB"/>
    <w:rsid w:val="003B1CF3"/>
    <w:rsid w:val="003B355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2816"/>
    <w:rsid w:val="004140DB"/>
    <w:rsid w:val="0041584F"/>
    <w:rsid w:val="00417AF1"/>
    <w:rsid w:val="00420D2D"/>
    <w:rsid w:val="0042179B"/>
    <w:rsid w:val="00424A66"/>
    <w:rsid w:val="0042555C"/>
    <w:rsid w:val="00425D84"/>
    <w:rsid w:val="00426385"/>
    <w:rsid w:val="004405E7"/>
    <w:rsid w:val="004430D6"/>
    <w:rsid w:val="00443D4E"/>
    <w:rsid w:val="00445C27"/>
    <w:rsid w:val="00451A64"/>
    <w:rsid w:val="00454562"/>
    <w:rsid w:val="00454755"/>
    <w:rsid w:val="0045476E"/>
    <w:rsid w:val="00457B3C"/>
    <w:rsid w:val="004609A7"/>
    <w:rsid w:val="004647E7"/>
    <w:rsid w:val="00466DEC"/>
    <w:rsid w:val="00467FFE"/>
    <w:rsid w:val="004706A1"/>
    <w:rsid w:val="00473A77"/>
    <w:rsid w:val="0047482A"/>
    <w:rsid w:val="0048378C"/>
    <w:rsid w:val="004863B0"/>
    <w:rsid w:val="0049028B"/>
    <w:rsid w:val="00494B12"/>
    <w:rsid w:val="0049624A"/>
    <w:rsid w:val="004A0C4A"/>
    <w:rsid w:val="004A269B"/>
    <w:rsid w:val="004A490B"/>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29F"/>
    <w:rsid w:val="00517865"/>
    <w:rsid w:val="005212E7"/>
    <w:rsid w:val="005264FC"/>
    <w:rsid w:val="00526B29"/>
    <w:rsid w:val="00527C0C"/>
    <w:rsid w:val="00537662"/>
    <w:rsid w:val="00546C80"/>
    <w:rsid w:val="00547699"/>
    <w:rsid w:val="00547F06"/>
    <w:rsid w:val="005573D7"/>
    <w:rsid w:val="00557B93"/>
    <w:rsid w:val="00560864"/>
    <w:rsid w:val="005617AA"/>
    <w:rsid w:val="005646D0"/>
    <w:rsid w:val="00565905"/>
    <w:rsid w:val="00566CEE"/>
    <w:rsid w:val="00567670"/>
    <w:rsid w:val="005772C7"/>
    <w:rsid w:val="005774C6"/>
    <w:rsid w:val="0058080D"/>
    <w:rsid w:val="00580BD0"/>
    <w:rsid w:val="00580C12"/>
    <w:rsid w:val="0058423D"/>
    <w:rsid w:val="00590B1B"/>
    <w:rsid w:val="00593DDA"/>
    <w:rsid w:val="0059518F"/>
    <w:rsid w:val="0059544B"/>
    <w:rsid w:val="00595EBC"/>
    <w:rsid w:val="005967E4"/>
    <w:rsid w:val="005A093D"/>
    <w:rsid w:val="005A0F06"/>
    <w:rsid w:val="005A1A23"/>
    <w:rsid w:val="005A244D"/>
    <w:rsid w:val="005A6FAF"/>
    <w:rsid w:val="005B194A"/>
    <w:rsid w:val="005B485C"/>
    <w:rsid w:val="005B492E"/>
    <w:rsid w:val="005B5B39"/>
    <w:rsid w:val="005B7AFE"/>
    <w:rsid w:val="005C04F3"/>
    <w:rsid w:val="005C1489"/>
    <w:rsid w:val="005C2520"/>
    <w:rsid w:val="005C50C5"/>
    <w:rsid w:val="005C7BEF"/>
    <w:rsid w:val="005D0F4B"/>
    <w:rsid w:val="005D15AC"/>
    <w:rsid w:val="005D6E2B"/>
    <w:rsid w:val="005D7BBC"/>
    <w:rsid w:val="005E1CAE"/>
    <w:rsid w:val="005E2E68"/>
    <w:rsid w:val="005E35B6"/>
    <w:rsid w:val="005E502B"/>
    <w:rsid w:val="005E7155"/>
    <w:rsid w:val="005F0110"/>
    <w:rsid w:val="005F1057"/>
    <w:rsid w:val="005F4A64"/>
    <w:rsid w:val="005F4AFA"/>
    <w:rsid w:val="005F61A9"/>
    <w:rsid w:val="005F731A"/>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0805"/>
    <w:rsid w:val="00652007"/>
    <w:rsid w:val="006579D6"/>
    <w:rsid w:val="00660051"/>
    <w:rsid w:val="00662E0F"/>
    <w:rsid w:val="00663E51"/>
    <w:rsid w:val="00665405"/>
    <w:rsid w:val="00667AC0"/>
    <w:rsid w:val="00672507"/>
    <w:rsid w:val="00672700"/>
    <w:rsid w:val="00674DC9"/>
    <w:rsid w:val="006809E5"/>
    <w:rsid w:val="006818E3"/>
    <w:rsid w:val="00685320"/>
    <w:rsid w:val="00685AC9"/>
    <w:rsid w:val="00687DF7"/>
    <w:rsid w:val="00692E5A"/>
    <w:rsid w:val="00693850"/>
    <w:rsid w:val="006A27E3"/>
    <w:rsid w:val="006A2BFC"/>
    <w:rsid w:val="006A4EF5"/>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6256"/>
    <w:rsid w:val="006E7B29"/>
    <w:rsid w:val="006F0759"/>
    <w:rsid w:val="006F1B79"/>
    <w:rsid w:val="006F270F"/>
    <w:rsid w:val="006F38B9"/>
    <w:rsid w:val="00701B6C"/>
    <w:rsid w:val="00702CA5"/>
    <w:rsid w:val="00702F89"/>
    <w:rsid w:val="00703262"/>
    <w:rsid w:val="00707044"/>
    <w:rsid w:val="0072239A"/>
    <w:rsid w:val="007326B2"/>
    <w:rsid w:val="007333DB"/>
    <w:rsid w:val="0073502E"/>
    <w:rsid w:val="0073514B"/>
    <w:rsid w:val="00742255"/>
    <w:rsid w:val="0075386E"/>
    <w:rsid w:val="00756659"/>
    <w:rsid w:val="007572B7"/>
    <w:rsid w:val="0075747B"/>
    <w:rsid w:val="00761AC5"/>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4CA9"/>
    <w:rsid w:val="007A60AA"/>
    <w:rsid w:val="007B0A61"/>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07951"/>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A6664"/>
    <w:rsid w:val="008A7D6E"/>
    <w:rsid w:val="008B3BA0"/>
    <w:rsid w:val="008B7776"/>
    <w:rsid w:val="008B790C"/>
    <w:rsid w:val="008C075E"/>
    <w:rsid w:val="008C3956"/>
    <w:rsid w:val="008C4D6D"/>
    <w:rsid w:val="008C7FA6"/>
    <w:rsid w:val="008D2355"/>
    <w:rsid w:val="008D2F3E"/>
    <w:rsid w:val="008D4EA2"/>
    <w:rsid w:val="008D6390"/>
    <w:rsid w:val="008D7A51"/>
    <w:rsid w:val="008E0669"/>
    <w:rsid w:val="008E0B0D"/>
    <w:rsid w:val="008E35C4"/>
    <w:rsid w:val="008E6619"/>
    <w:rsid w:val="008F1C52"/>
    <w:rsid w:val="008F775F"/>
    <w:rsid w:val="00901EF8"/>
    <w:rsid w:val="00902F5A"/>
    <w:rsid w:val="009054C8"/>
    <w:rsid w:val="00917025"/>
    <w:rsid w:val="00920F88"/>
    <w:rsid w:val="0092232C"/>
    <w:rsid w:val="00925C1E"/>
    <w:rsid w:val="00934201"/>
    <w:rsid w:val="00937DCE"/>
    <w:rsid w:val="00940E2E"/>
    <w:rsid w:val="00944C62"/>
    <w:rsid w:val="00957C64"/>
    <w:rsid w:val="0096218E"/>
    <w:rsid w:val="0096246F"/>
    <w:rsid w:val="009640EC"/>
    <w:rsid w:val="0096714A"/>
    <w:rsid w:val="00967E43"/>
    <w:rsid w:val="009755D9"/>
    <w:rsid w:val="0098247A"/>
    <w:rsid w:val="00983443"/>
    <w:rsid w:val="009906F1"/>
    <w:rsid w:val="00991003"/>
    <w:rsid w:val="00996106"/>
    <w:rsid w:val="00996BCF"/>
    <w:rsid w:val="009A3F98"/>
    <w:rsid w:val="009A7CBC"/>
    <w:rsid w:val="009B0416"/>
    <w:rsid w:val="009B4C63"/>
    <w:rsid w:val="009B5610"/>
    <w:rsid w:val="009B6BA3"/>
    <w:rsid w:val="009B77EA"/>
    <w:rsid w:val="009C0CA4"/>
    <w:rsid w:val="009C4B83"/>
    <w:rsid w:val="009C611B"/>
    <w:rsid w:val="009C783E"/>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4771"/>
    <w:rsid w:val="00A25D4E"/>
    <w:rsid w:val="00A260A0"/>
    <w:rsid w:val="00A325EC"/>
    <w:rsid w:val="00A372FB"/>
    <w:rsid w:val="00A40008"/>
    <w:rsid w:val="00A44138"/>
    <w:rsid w:val="00A446D5"/>
    <w:rsid w:val="00A4652B"/>
    <w:rsid w:val="00A46A9A"/>
    <w:rsid w:val="00A47BD0"/>
    <w:rsid w:val="00A47FB8"/>
    <w:rsid w:val="00A504F8"/>
    <w:rsid w:val="00A5476B"/>
    <w:rsid w:val="00A54E01"/>
    <w:rsid w:val="00A5600C"/>
    <w:rsid w:val="00A56116"/>
    <w:rsid w:val="00A6055F"/>
    <w:rsid w:val="00A62BD1"/>
    <w:rsid w:val="00A6593D"/>
    <w:rsid w:val="00A771D9"/>
    <w:rsid w:val="00A77278"/>
    <w:rsid w:val="00A7756D"/>
    <w:rsid w:val="00A779BF"/>
    <w:rsid w:val="00A800C0"/>
    <w:rsid w:val="00A84091"/>
    <w:rsid w:val="00A87DE5"/>
    <w:rsid w:val="00A9021C"/>
    <w:rsid w:val="00A9192D"/>
    <w:rsid w:val="00A91CA7"/>
    <w:rsid w:val="00A92ED1"/>
    <w:rsid w:val="00A95B42"/>
    <w:rsid w:val="00A96941"/>
    <w:rsid w:val="00AA039B"/>
    <w:rsid w:val="00AA3953"/>
    <w:rsid w:val="00AB2317"/>
    <w:rsid w:val="00AB46FD"/>
    <w:rsid w:val="00AC0875"/>
    <w:rsid w:val="00AC2BC7"/>
    <w:rsid w:val="00AC33B8"/>
    <w:rsid w:val="00AC36E9"/>
    <w:rsid w:val="00AC39B6"/>
    <w:rsid w:val="00AC632A"/>
    <w:rsid w:val="00AD115D"/>
    <w:rsid w:val="00AE15C1"/>
    <w:rsid w:val="00AE1A01"/>
    <w:rsid w:val="00AF1FCB"/>
    <w:rsid w:val="00AF3D02"/>
    <w:rsid w:val="00AF7E38"/>
    <w:rsid w:val="00B101EF"/>
    <w:rsid w:val="00B14609"/>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A6E3C"/>
    <w:rsid w:val="00BB14AF"/>
    <w:rsid w:val="00BB4D87"/>
    <w:rsid w:val="00BB5B2C"/>
    <w:rsid w:val="00BB6F24"/>
    <w:rsid w:val="00BC2761"/>
    <w:rsid w:val="00BC44F7"/>
    <w:rsid w:val="00BD1CC1"/>
    <w:rsid w:val="00BD1F78"/>
    <w:rsid w:val="00BD21C3"/>
    <w:rsid w:val="00BD3A6A"/>
    <w:rsid w:val="00BD43D4"/>
    <w:rsid w:val="00BD6CDD"/>
    <w:rsid w:val="00BE3403"/>
    <w:rsid w:val="00BE3939"/>
    <w:rsid w:val="00BE6EB4"/>
    <w:rsid w:val="00C00771"/>
    <w:rsid w:val="00C020EC"/>
    <w:rsid w:val="00C06ECF"/>
    <w:rsid w:val="00C07B42"/>
    <w:rsid w:val="00C07C07"/>
    <w:rsid w:val="00C12B09"/>
    <w:rsid w:val="00C13B6B"/>
    <w:rsid w:val="00C1484E"/>
    <w:rsid w:val="00C17977"/>
    <w:rsid w:val="00C20308"/>
    <w:rsid w:val="00C22253"/>
    <w:rsid w:val="00C261EE"/>
    <w:rsid w:val="00C3121B"/>
    <w:rsid w:val="00C312C6"/>
    <w:rsid w:val="00C31539"/>
    <w:rsid w:val="00C35104"/>
    <w:rsid w:val="00C36F2C"/>
    <w:rsid w:val="00C402E4"/>
    <w:rsid w:val="00C425A1"/>
    <w:rsid w:val="00C51F14"/>
    <w:rsid w:val="00C53358"/>
    <w:rsid w:val="00C539F9"/>
    <w:rsid w:val="00C55AE6"/>
    <w:rsid w:val="00C60916"/>
    <w:rsid w:val="00C626F3"/>
    <w:rsid w:val="00C63067"/>
    <w:rsid w:val="00C632B7"/>
    <w:rsid w:val="00C64562"/>
    <w:rsid w:val="00C6488A"/>
    <w:rsid w:val="00C70882"/>
    <w:rsid w:val="00C7117C"/>
    <w:rsid w:val="00C71845"/>
    <w:rsid w:val="00C77D96"/>
    <w:rsid w:val="00C803BD"/>
    <w:rsid w:val="00C8460D"/>
    <w:rsid w:val="00C8662B"/>
    <w:rsid w:val="00C90505"/>
    <w:rsid w:val="00C916AC"/>
    <w:rsid w:val="00C920C2"/>
    <w:rsid w:val="00C932AD"/>
    <w:rsid w:val="00C95E8C"/>
    <w:rsid w:val="00C968B7"/>
    <w:rsid w:val="00C96921"/>
    <w:rsid w:val="00CA039E"/>
    <w:rsid w:val="00CA09DE"/>
    <w:rsid w:val="00CA4B51"/>
    <w:rsid w:val="00CA635A"/>
    <w:rsid w:val="00CA7B15"/>
    <w:rsid w:val="00CB16C1"/>
    <w:rsid w:val="00CB4B33"/>
    <w:rsid w:val="00CC59DF"/>
    <w:rsid w:val="00CC6592"/>
    <w:rsid w:val="00CD28BA"/>
    <w:rsid w:val="00CD28FC"/>
    <w:rsid w:val="00CD34D4"/>
    <w:rsid w:val="00CD3696"/>
    <w:rsid w:val="00CD5A64"/>
    <w:rsid w:val="00CD5E49"/>
    <w:rsid w:val="00CE133C"/>
    <w:rsid w:val="00CE1358"/>
    <w:rsid w:val="00CE1737"/>
    <w:rsid w:val="00CE60F6"/>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65761"/>
    <w:rsid w:val="00D72A7C"/>
    <w:rsid w:val="00D72FA9"/>
    <w:rsid w:val="00D75FB8"/>
    <w:rsid w:val="00D80FDE"/>
    <w:rsid w:val="00D81EB0"/>
    <w:rsid w:val="00D91BFB"/>
    <w:rsid w:val="00DA0975"/>
    <w:rsid w:val="00DA1848"/>
    <w:rsid w:val="00DA4242"/>
    <w:rsid w:val="00DA5604"/>
    <w:rsid w:val="00DA5762"/>
    <w:rsid w:val="00DA5855"/>
    <w:rsid w:val="00DA67AF"/>
    <w:rsid w:val="00DA7623"/>
    <w:rsid w:val="00DB1FF0"/>
    <w:rsid w:val="00DC42AE"/>
    <w:rsid w:val="00DC5088"/>
    <w:rsid w:val="00DC6E9D"/>
    <w:rsid w:val="00DD149D"/>
    <w:rsid w:val="00DD39FB"/>
    <w:rsid w:val="00DD7C5F"/>
    <w:rsid w:val="00DE54A8"/>
    <w:rsid w:val="00DE664C"/>
    <w:rsid w:val="00DE6B46"/>
    <w:rsid w:val="00DE6EAE"/>
    <w:rsid w:val="00DF14BB"/>
    <w:rsid w:val="00DF32D6"/>
    <w:rsid w:val="00DF4051"/>
    <w:rsid w:val="00DF4722"/>
    <w:rsid w:val="00DF564D"/>
    <w:rsid w:val="00DF6765"/>
    <w:rsid w:val="00E0062D"/>
    <w:rsid w:val="00E04205"/>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2E86"/>
    <w:rsid w:val="00E53569"/>
    <w:rsid w:val="00E5458A"/>
    <w:rsid w:val="00E5674B"/>
    <w:rsid w:val="00E63726"/>
    <w:rsid w:val="00E64394"/>
    <w:rsid w:val="00E67261"/>
    <w:rsid w:val="00E71C81"/>
    <w:rsid w:val="00E71F21"/>
    <w:rsid w:val="00E72679"/>
    <w:rsid w:val="00E72CAE"/>
    <w:rsid w:val="00E73B9C"/>
    <w:rsid w:val="00E81751"/>
    <w:rsid w:val="00E854EE"/>
    <w:rsid w:val="00E95C23"/>
    <w:rsid w:val="00EA0F2C"/>
    <w:rsid w:val="00EA1425"/>
    <w:rsid w:val="00EA1D33"/>
    <w:rsid w:val="00EA1E05"/>
    <w:rsid w:val="00EA2FB0"/>
    <w:rsid w:val="00EA6A00"/>
    <w:rsid w:val="00EB3809"/>
    <w:rsid w:val="00EB5942"/>
    <w:rsid w:val="00EB5B23"/>
    <w:rsid w:val="00EB5CDE"/>
    <w:rsid w:val="00EC0420"/>
    <w:rsid w:val="00EC060E"/>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416C"/>
    <w:rsid w:val="00F05DBF"/>
    <w:rsid w:val="00F07BE6"/>
    <w:rsid w:val="00F10A63"/>
    <w:rsid w:val="00F132D4"/>
    <w:rsid w:val="00F23B9B"/>
    <w:rsid w:val="00F24965"/>
    <w:rsid w:val="00F257C5"/>
    <w:rsid w:val="00F30319"/>
    <w:rsid w:val="00F30374"/>
    <w:rsid w:val="00F31449"/>
    <w:rsid w:val="00F31BAC"/>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23A"/>
    <w:rsid w:val="00F50462"/>
    <w:rsid w:val="00F50E62"/>
    <w:rsid w:val="00F53FA9"/>
    <w:rsid w:val="00F5571F"/>
    <w:rsid w:val="00F55EF9"/>
    <w:rsid w:val="00F60F0F"/>
    <w:rsid w:val="00F61365"/>
    <w:rsid w:val="00F6258F"/>
    <w:rsid w:val="00F627D3"/>
    <w:rsid w:val="00F65C4F"/>
    <w:rsid w:val="00F77CB0"/>
    <w:rsid w:val="00F84213"/>
    <w:rsid w:val="00F86D44"/>
    <w:rsid w:val="00F9035A"/>
    <w:rsid w:val="00F918BD"/>
    <w:rsid w:val="00F91CED"/>
    <w:rsid w:val="00F96774"/>
    <w:rsid w:val="00FA0FFF"/>
    <w:rsid w:val="00FA3893"/>
    <w:rsid w:val="00FA4A61"/>
    <w:rsid w:val="00FA627D"/>
    <w:rsid w:val="00FA6D44"/>
    <w:rsid w:val="00FB3F95"/>
    <w:rsid w:val="00FB6496"/>
    <w:rsid w:val="00FB7085"/>
    <w:rsid w:val="00FB7E56"/>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 w:val="0ADC5139"/>
    <w:rsid w:val="0D23D4A8"/>
    <w:rsid w:val="25163D76"/>
    <w:rsid w:val="29B6887F"/>
    <w:rsid w:val="2FA0E2B4"/>
    <w:rsid w:val="3E2AB1D0"/>
    <w:rsid w:val="46B7E69D"/>
    <w:rsid w:val="48C0AEA2"/>
    <w:rsid w:val="4E269446"/>
    <w:rsid w:val="6459D11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C2FF0F8C-3BB3-6E40-82F3-17647829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ist Paragraph1,Bull"/>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Bull Char"/>
    <w:link w:val="ListParagraph"/>
    <w:uiPriority w:val="99"/>
    <w:qFormat/>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2C40A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C40AB"/>
  </w:style>
  <w:style w:type="character" w:customStyle="1" w:styleId="eop">
    <w:name w:val="eop"/>
    <w:basedOn w:val="DefaultParagraphFont"/>
    <w:rsid w:val="002C40AB"/>
  </w:style>
  <w:style w:type="character" w:customStyle="1" w:styleId="item">
    <w:name w:val="item"/>
    <w:rsid w:val="00807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48858855">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00845961">
      <w:bodyDiv w:val="1"/>
      <w:marLeft w:val="0"/>
      <w:marRight w:val="0"/>
      <w:marTop w:val="0"/>
      <w:marBottom w:val="0"/>
      <w:divBdr>
        <w:top w:val="none" w:sz="0" w:space="0" w:color="auto"/>
        <w:left w:val="none" w:sz="0" w:space="0" w:color="auto"/>
        <w:bottom w:val="none" w:sz="0" w:space="0" w:color="auto"/>
        <w:right w:val="none" w:sz="0" w:space="0" w:color="auto"/>
      </w:divBdr>
      <w:divsChild>
        <w:div w:id="257059116">
          <w:marLeft w:val="0"/>
          <w:marRight w:val="0"/>
          <w:marTop w:val="0"/>
          <w:marBottom w:val="0"/>
          <w:divBdr>
            <w:top w:val="none" w:sz="0" w:space="0" w:color="auto"/>
            <w:left w:val="none" w:sz="0" w:space="0" w:color="auto"/>
            <w:bottom w:val="none" w:sz="0" w:space="0" w:color="auto"/>
            <w:right w:val="none" w:sz="0" w:space="0" w:color="auto"/>
          </w:divBdr>
        </w:div>
        <w:div w:id="1063526236">
          <w:marLeft w:val="0"/>
          <w:marRight w:val="0"/>
          <w:marTop w:val="0"/>
          <w:marBottom w:val="0"/>
          <w:divBdr>
            <w:top w:val="none" w:sz="0" w:space="0" w:color="auto"/>
            <w:left w:val="none" w:sz="0" w:space="0" w:color="auto"/>
            <w:bottom w:val="none" w:sz="0" w:space="0" w:color="auto"/>
            <w:right w:val="none" w:sz="0" w:space="0" w:color="auto"/>
          </w:divBdr>
        </w:div>
        <w:div w:id="1223759315">
          <w:marLeft w:val="0"/>
          <w:marRight w:val="0"/>
          <w:marTop w:val="0"/>
          <w:marBottom w:val="0"/>
          <w:divBdr>
            <w:top w:val="none" w:sz="0" w:space="0" w:color="auto"/>
            <w:left w:val="none" w:sz="0" w:space="0" w:color="auto"/>
            <w:bottom w:val="none" w:sz="0" w:space="0" w:color="auto"/>
            <w:right w:val="none" w:sz="0" w:space="0" w:color="auto"/>
          </w:divBdr>
        </w:div>
        <w:div w:id="1420103829">
          <w:marLeft w:val="0"/>
          <w:marRight w:val="0"/>
          <w:marTop w:val="0"/>
          <w:marBottom w:val="0"/>
          <w:divBdr>
            <w:top w:val="none" w:sz="0" w:space="0" w:color="auto"/>
            <w:left w:val="none" w:sz="0" w:space="0" w:color="auto"/>
            <w:bottom w:val="none" w:sz="0" w:space="0" w:color="auto"/>
            <w:right w:val="none" w:sz="0" w:space="0" w:color="auto"/>
          </w:divBdr>
        </w:div>
      </w:divsChild>
    </w:div>
    <w:div w:id="1693727122">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D850E7DE-8EC5-4AD5-A11A-93F1FEF52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E47AF-2254-4854-B6A9-07369F414F07}">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AF225E9E-F8B6-4629-AAFE-FF704348DDE5}">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 id="{d9d51d80-8f6b-4e84-97d8-46cb500f4bd8}" enabled="1" method="Standard" siteId="{fb397a09-c789-4ded-a842-0bcea4d1b44d}"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1870</CharactersWithSpaces>
  <SharedDoc>false</SharedDoc>
  <HyperlinkBase/>
  <HLinks>
    <vt:vector size="30" baseType="variant">
      <vt:variant>
        <vt:i4>2818090</vt:i4>
      </vt:variant>
      <vt:variant>
        <vt:i4>12</vt:i4>
      </vt:variant>
      <vt:variant>
        <vt:i4>0</vt:i4>
      </vt:variant>
      <vt:variant>
        <vt:i4>5</vt:i4>
      </vt:variant>
      <vt:variant>
        <vt:lpwstr>https://www.oracle.com/a/ocom/docs/elsp-lifetime-069338.pdf</vt:lpwstr>
      </vt:variant>
      <vt:variant>
        <vt:lpwstr/>
      </vt:variant>
      <vt:variant>
        <vt:i4>2097212</vt:i4>
      </vt:variant>
      <vt:variant>
        <vt:i4>9</vt:i4>
      </vt:variant>
      <vt:variant>
        <vt:i4>0</vt:i4>
      </vt:variant>
      <vt:variant>
        <vt:i4>5</vt:i4>
      </vt:variant>
      <vt:variant>
        <vt:lpwstr>https://eur01.safelinks.protection.outlook.com/?url=https%3A%2F%2Flinux.oracle.com%2Fords%2Fr%2Foraclelinux%2Fhardware-certifications%2Fsystems&amp;data=05%7C02%7Clinas.masiliunas%40fortevento.lt%7C3e10d87f2f124b074a0c08ddd99725a9%7Cfb397a09c7894deda8420bcea4d1b44d%7C0%7C0%7C638905965413825107%7CUnknown%7CTWFpbGZsb3d8eyJFbXB0eU1hcGkiOnRydWUsIlYiOiIwLjAuMDAwMCIsIlAiOiJXaW4zMiIsIkFOIjoiTWFpbCIsIldUIjoyfQ%3D%3D%7C0%7C%7C%7C&amp;sdata=%2FoAXLLlFX9SdU92hFQqackPvd7G4OmDYZL%2BfFl%2F%2FrCo%3D&amp;reserved=0</vt:lpwstr>
      </vt:variant>
      <vt:variant>
        <vt:lpwstr/>
      </vt:variant>
      <vt:variant>
        <vt:i4>3080296</vt:i4>
      </vt:variant>
      <vt:variant>
        <vt:i4>6</vt:i4>
      </vt:variant>
      <vt:variant>
        <vt:i4>0</vt:i4>
      </vt:variant>
      <vt:variant>
        <vt:i4>5</vt:i4>
      </vt:variant>
      <vt:variant>
        <vt:lpwstr>https://access.redhat.com/support/policy/updates/errata</vt:lpwstr>
      </vt:variant>
      <vt:variant>
        <vt:lpwstr/>
      </vt:variant>
      <vt:variant>
        <vt:i4>655428</vt:i4>
      </vt:variant>
      <vt:variant>
        <vt:i4>3</vt:i4>
      </vt:variant>
      <vt:variant>
        <vt:i4>0</vt:i4>
      </vt:variant>
      <vt:variant>
        <vt:i4>5</vt:i4>
      </vt:variant>
      <vt:variant>
        <vt:lpwstr>https://www.redhat.com/en/technologies/linux-platforms/enterprise-linux/rhel-7-end-of-maintenance</vt:lpwstr>
      </vt:variant>
      <vt:variant>
        <vt:lpwstr/>
      </vt:variant>
      <vt:variant>
        <vt:i4>6619192</vt:i4>
      </vt:variant>
      <vt:variant>
        <vt:i4>0</vt:i4>
      </vt:variant>
      <vt:variant>
        <vt:i4>0</vt:i4>
      </vt:variant>
      <vt:variant>
        <vt:i4>5</vt:i4>
      </vt:variant>
      <vt:variant>
        <vt:lpwstr>https://blogs.vmware.com/cloud-foundation/2025/03/31/reminder-vsphere-7-to-reach-end-of-service-october-2-2025/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2</cp:revision>
  <cp:lastPrinted>2022-08-09T07:41:00Z</cp:lastPrinted>
  <dcterms:created xsi:type="dcterms:W3CDTF">2025-08-25T05:03:00Z</dcterms:created>
  <dcterms:modified xsi:type="dcterms:W3CDTF">2025-08-25T05:03:00Z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