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BEB4" w14:textId="5DC09A7D" w:rsidR="00855918" w:rsidRPr="008A054C" w:rsidRDefault="008A054C" w:rsidP="008A054C">
      <w:pPr>
        <w:tabs>
          <w:tab w:val="left" w:pos="630"/>
        </w:tabs>
        <w:spacing w:after="0" w:line="240" w:lineRule="auto"/>
        <w:ind w:firstLine="567"/>
        <w:rPr>
          <w:rFonts w:ascii="Times New Roman" w:hAnsi="Times New Roman"/>
          <w:b/>
          <w:bCs/>
          <w:sz w:val="24"/>
          <w:szCs w:val="24"/>
          <w:lang w:val="lt-LT"/>
        </w:rPr>
      </w:pPr>
      <w:r w:rsidRPr="008A054C">
        <w:rPr>
          <w:rFonts w:ascii="Times New Roman" w:hAnsi="Times New Roman"/>
          <w:b/>
          <w:bCs/>
          <w:sz w:val="24"/>
          <w:szCs w:val="24"/>
          <w:lang w:val="lt-LT"/>
        </w:rPr>
        <w:t>DĖL PIRKIMO PROCEDŪRŲ NUTRAUKIMO</w:t>
      </w:r>
    </w:p>
    <w:p w14:paraId="7FB9C126" w14:textId="515CD6B8" w:rsidR="0063570D" w:rsidRDefault="0063570D" w:rsidP="00A86D2A">
      <w:pPr>
        <w:tabs>
          <w:tab w:val="left" w:pos="630"/>
        </w:tabs>
        <w:spacing w:after="0" w:line="240" w:lineRule="auto"/>
        <w:ind w:firstLine="567"/>
        <w:jc w:val="both"/>
        <w:rPr>
          <w:rFonts w:ascii="Times New Roman" w:hAnsi="Times New Roman"/>
          <w:sz w:val="24"/>
          <w:szCs w:val="24"/>
          <w:lang w:val="lt-LT"/>
        </w:rPr>
      </w:pPr>
      <w:bookmarkStart w:id="0" w:name="_Hlk525649281"/>
      <w:r w:rsidRPr="0063570D">
        <w:rPr>
          <w:rFonts w:ascii="Times New Roman" w:hAnsi="Times New Roman"/>
          <w:sz w:val="24"/>
          <w:szCs w:val="24"/>
          <w:lang w:val="lt-LT"/>
        </w:rPr>
        <w:t xml:space="preserve">Viešojo pirkimo komisija (toliau – Komisija), išnagrinėjusi pirkimo „(PU-13748/25) [INTP25] Vaizdo stebėjimo įrangos modernizavimas, priežiūra ir remontas Marijampolės, Radviliškio, Rokiškio, Endriejavo, </w:t>
      </w:r>
      <w:proofErr w:type="spellStart"/>
      <w:r w:rsidRPr="0063570D">
        <w:rPr>
          <w:rFonts w:ascii="Times New Roman" w:hAnsi="Times New Roman"/>
          <w:sz w:val="24"/>
          <w:szCs w:val="24"/>
          <w:lang w:val="lt-LT"/>
        </w:rPr>
        <w:t>meistrijose</w:t>
      </w:r>
      <w:proofErr w:type="spellEnd"/>
      <w:r w:rsidRPr="0063570D">
        <w:rPr>
          <w:rFonts w:ascii="Times New Roman" w:hAnsi="Times New Roman"/>
          <w:sz w:val="24"/>
          <w:szCs w:val="24"/>
          <w:lang w:val="lt-LT"/>
        </w:rPr>
        <w:t>, Kelių muziejuje“ techninės specifikacijos nuostatas ir įvertinusi techninius darbo projektus bei perkančiosios organizacijos realų poreikį, nustatė kad pirkimo dokumentuose pateiktoje techninėje specifikacijoje bei techniniuose darbo projektuose nėra aiškiai ir nedviprasmiškai nurodyti reikalavimai, kurie užtikrintų, kad perkančioji organizacija įsigytų jos poreikius atitinkančias prekes su jų įrengimu. Netikslus reikiamų licencijų ir kitų reikiamų parametrų nurodymas gali lemti tiekėjų skirtingą pirkimo objektui keliamų reikalavimų interpretavimą, dėl ko kyla rizika, jog būtų pateiktos pirkimo objektui netinkamos prekės, nesuderinamos su faktiniais perkančiosios organizacijos poreikiais. Konstatuojama, kad dėl aukščiau nurodytų aplinkybių perkančioji organizacija neturi objektyvios galimybės lygiaverčiai ir skaidriai palyginti tiekėjų pasiūlymų, o tai gali sąlygoti netinkamų prekių įsigijimą bei neatitikimą pirkimo tikslui – užtikrinti tinkamą vaizdo stebėjimo kamerų įrangos modernizavimą planuojamuose taškuose</w:t>
      </w:r>
    </w:p>
    <w:p w14:paraId="09441BDC" w14:textId="77777777" w:rsidR="0063570D" w:rsidRPr="00A86D2A" w:rsidRDefault="0063570D" w:rsidP="0063570D">
      <w:pPr>
        <w:tabs>
          <w:tab w:val="left" w:pos="630"/>
        </w:tabs>
        <w:spacing w:after="0" w:line="240" w:lineRule="auto"/>
        <w:jc w:val="both"/>
        <w:rPr>
          <w:rFonts w:ascii="Times New Roman" w:hAnsi="Times New Roman"/>
          <w:sz w:val="24"/>
          <w:szCs w:val="24"/>
          <w:lang w:val="lt-LT"/>
        </w:rPr>
      </w:pPr>
    </w:p>
    <w:p w14:paraId="409AF0E5" w14:textId="77777777"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Atsižvelgiant į aukščiau išdėstytą, vadovaudamasi Lietuvos Respublikos viešųjų pirkimų įstatymo (toliau – VPĮ) 29 straipsnio 4 dalimi bei Pirkimo bendrųjų sąlygų 2.9 punktu, Komisija sprendžia:</w:t>
      </w:r>
    </w:p>
    <w:p w14:paraId="13184980" w14:textId="5AFD0164"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 xml:space="preserve">1. Nutraukti pirkimo </w:t>
      </w:r>
      <w:r w:rsidR="0063570D" w:rsidRPr="0063570D">
        <w:rPr>
          <w:rFonts w:ascii="Times New Roman" w:hAnsi="Times New Roman"/>
          <w:sz w:val="24"/>
          <w:szCs w:val="24"/>
          <w:lang w:val="lt-LT"/>
        </w:rPr>
        <w:t xml:space="preserve">„(PU-13748/25) [INTP25] Vaizdo stebėjimo įrangos modernizavimas, priežiūra ir remontas Marijampolės, Radviliškio, Rokiškio, Endriejavo </w:t>
      </w:r>
      <w:proofErr w:type="spellStart"/>
      <w:r w:rsidR="0063570D" w:rsidRPr="0063570D">
        <w:rPr>
          <w:rFonts w:ascii="Times New Roman" w:hAnsi="Times New Roman"/>
          <w:sz w:val="24"/>
          <w:szCs w:val="24"/>
          <w:lang w:val="lt-LT"/>
        </w:rPr>
        <w:t>meistrijose</w:t>
      </w:r>
      <w:proofErr w:type="spellEnd"/>
      <w:r w:rsidR="0063570D" w:rsidRPr="0063570D">
        <w:rPr>
          <w:rFonts w:ascii="Times New Roman" w:hAnsi="Times New Roman"/>
          <w:sz w:val="24"/>
          <w:szCs w:val="24"/>
          <w:lang w:val="lt-LT"/>
        </w:rPr>
        <w:t>, Kelių muziejuje“</w:t>
      </w:r>
      <w:r w:rsidRPr="00A86D2A">
        <w:rPr>
          <w:rFonts w:ascii="Times New Roman" w:hAnsi="Times New Roman"/>
          <w:sz w:val="24"/>
          <w:szCs w:val="24"/>
          <w:lang w:val="lt-LT"/>
        </w:rPr>
        <w:t xml:space="preserve"> procedūras;</w:t>
      </w:r>
    </w:p>
    <w:p w14:paraId="25C871D8" w14:textId="024728D9"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 xml:space="preserve">2. Koreguoti </w:t>
      </w:r>
      <w:r w:rsidR="0063570D">
        <w:rPr>
          <w:rFonts w:ascii="Times New Roman" w:hAnsi="Times New Roman"/>
          <w:sz w:val="24"/>
          <w:szCs w:val="24"/>
          <w:lang w:val="lt-LT"/>
        </w:rPr>
        <w:t>pirkimo dokumentus</w:t>
      </w:r>
      <w:r w:rsidRPr="00A86D2A">
        <w:rPr>
          <w:rFonts w:ascii="Times New Roman" w:hAnsi="Times New Roman"/>
          <w:sz w:val="24"/>
          <w:szCs w:val="24"/>
          <w:lang w:val="lt-LT"/>
        </w:rPr>
        <w:t>;</w:t>
      </w:r>
    </w:p>
    <w:p w14:paraId="15C423BE" w14:textId="77777777"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3. Organizuoti naują viešąjį pirkimą pagal parengus atnaujintus pirkimo dokumentus, kurie atitiktų VPĮ reikalavimus, užtikrintų skaidrų bei objektyvų tiekėjų pasiūlymų vertinimą bei perkančiosios organizacijos poreikius.</w:t>
      </w:r>
    </w:p>
    <w:bookmarkEnd w:id="0"/>
    <w:p w14:paraId="209BF350" w14:textId="77777777" w:rsidR="00A86D2A" w:rsidRPr="00A86D2A" w:rsidRDefault="00A86D2A" w:rsidP="00A86D2A">
      <w:pPr>
        <w:tabs>
          <w:tab w:val="left" w:pos="630"/>
        </w:tabs>
        <w:spacing w:after="0" w:line="240" w:lineRule="auto"/>
        <w:jc w:val="both"/>
        <w:rPr>
          <w:rFonts w:ascii="Times New Roman" w:hAnsi="Times New Roman"/>
          <w:b/>
          <w:bCs/>
          <w:sz w:val="24"/>
          <w:szCs w:val="24"/>
          <w:lang w:val="lt-LT"/>
        </w:rPr>
      </w:pPr>
    </w:p>
    <w:p w14:paraId="19D1FBE3" w14:textId="77777777" w:rsidR="00A86D2A" w:rsidRPr="00A86D2A" w:rsidRDefault="00A86D2A" w:rsidP="00A86D2A">
      <w:pPr>
        <w:tabs>
          <w:tab w:val="left" w:pos="630"/>
        </w:tabs>
        <w:spacing w:after="0" w:line="240" w:lineRule="auto"/>
        <w:ind w:firstLine="567"/>
        <w:jc w:val="both"/>
        <w:rPr>
          <w:rFonts w:ascii="Times New Roman" w:hAnsi="Times New Roman"/>
          <w:b/>
          <w:bCs/>
          <w:sz w:val="24"/>
          <w:szCs w:val="24"/>
          <w:lang w:val="lt-LT"/>
        </w:rPr>
      </w:pPr>
      <w:r w:rsidRPr="00A86D2A">
        <w:rPr>
          <w:rFonts w:ascii="Times New Roman" w:hAnsi="Times New Roman"/>
          <w:b/>
          <w:bCs/>
          <w:sz w:val="24"/>
          <w:szCs w:val="24"/>
          <w:lang w:val="lt-LT"/>
        </w:rPr>
        <w:t xml:space="preserve">2. NUTARTA: </w:t>
      </w:r>
    </w:p>
    <w:p w14:paraId="27B8F34E" w14:textId="6DD41036" w:rsidR="00A86D2A" w:rsidRPr="00A86D2A" w:rsidRDefault="00A86D2A" w:rsidP="0063570D">
      <w:pPr>
        <w:pStyle w:val="Sraopastraipa"/>
        <w:numPr>
          <w:ilvl w:val="0"/>
          <w:numId w:val="18"/>
        </w:numPr>
        <w:tabs>
          <w:tab w:val="left" w:pos="630"/>
        </w:tabs>
        <w:spacing w:after="0" w:line="240" w:lineRule="auto"/>
        <w:ind w:left="0" w:firstLine="567"/>
        <w:jc w:val="both"/>
        <w:rPr>
          <w:rFonts w:ascii="Times New Roman" w:hAnsi="Times New Roman"/>
          <w:sz w:val="24"/>
          <w:szCs w:val="24"/>
          <w:lang w:val="lt-LT"/>
        </w:rPr>
      </w:pPr>
      <w:r w:rsidRPr="00A86D2A">
        <w:rPr>
          <w:rFonts w:ascii="Times New Roman" w:hAnsi="Times New Roman"/>
          <w:sz w:val="24"/>
          <w:szCs w:val="24"/>
          <w:lang w:val="lt-LT"/>
        </w:rPr>
        <w:t xml:space="preserve">Nutraukti pirkimo </w:t>
      </w:r>
      <w:r w:rsidR="0063570D" w:rsidRPr="0063570D">
        <w:rPr>
          <w:rFonts w:ascii="Times New Roman" w:hAnsi="Times New Roman"/>
          <w:sz w:val="24"/>
          <w:szCs w:val="24"/>
          <w:lang w:val="lt-LT"/>
        </w:rPr>
        <w:t xml:space="preserve">„(PU-13748/25) [INTP25] Vaizdo stebėjimo įrangos modernizavimas, priežiūra ir remontas Marijampolės, Radviliškio, Rokiškio, Endriejavo </w:t>
      </w:r>
      <w:proofErr w:type="spellStart"/>
      <w:r w:rsidR="0063570D" w:rsidRPr="0063570D">
        <w:rPr>
          <w:rFonts w:ascii="Times New Roman" w:hAnsi="Times New Roman"/>
          <w:sz w:val="24"/>
          <w:szCs w:val="24"/>
          <w:lang w:val="lt-LT"/>
        </w:rPr>
        <w:t>meistrijose</w:t>
      </w:r>
      <w:proofErr w:type="spellEnd"/>
      <w:r w:rsidR="0063570D" w:rsidRPr="0063570D">
        <w:rPr>
          <w:rFonts w:ascii="Times New Roman" w:hAnsi="Times New Roman"/>
          <w:sz w:val="24"/>
          <w:szCs w:val="24"/>
          <w:lang w:val="lt-LT"/>
        </w:rPr>
        <w:t>, Kelių muziejuje</w:t>
      </w:r>
      <w:r w:rsidRPr="00A86D2A">
        <w:rPr>
          <w:rFonts w:ascii="Times New Roman" w:hAnsi="Times New Roman"/>
          <w:sz w:val="24"/>
          <w:szCs w:val="24"/>
          <w:lang w:val="lt-LT"/>
        </w:rPr>
        <w:t>“</w:t>
      </w:r>
      <w:r w:rsidR="00FC4B1D">
        <w:rPr>
          <w:rFonts w:ascii="Times New Roman" w:hAnsi="Times New Roman"/>
          <w:sz w:val="24"/>
          <w:szCs w:val="24"/>
          <w:lang w:val="lt-LT"/>
        </w:rPr>
        <w:t xml:space="preserve"> </w:t>
      </w:r>
      <w:r w:rsidRPr="00A86D2A">
        <w:rPr>
          <w:rFonts w:ascii="Times New Roman" w:hAnsi="Times New Roman"/>
          <w:sz w:val="24"/>
          <w:szCs w:val="24"/>
          <w:lang w:val="lt-LT"/>
        </w:rPr>
        <w:t>procedūras.</w:t>
      </w:r>
    </w:p>
    <w:p w14:paraId="7D5AC7E1" w14:textId="566BD964"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 xml:space="preserve">2. Koreguoti </w:t>
      </w:r>
      <w:r w:rsidR="005C09E0">
        <w:rPr>
          <w:rFonts w:ascii="Times New Roman" w:hAnsi="Times New Roman"/>
          <w:sz w:val="24"/>
          <w:szCs w:val="24"/>
          <w:lang w:val="lt-LT"/>
        </w:rPr>
        <w:t>pirkimo dokumentus</w:t>
      </w:r>
      <w:r w:rsidRPr="00A86D2A">
        <w:rPr>
          <w:rFonts w:ascii="Times New Roman" w:hAnsi="Times New Roman"/>
          <w:sz w:val="24"/>
          <w:szCs w:val="24"/>
          <w:lang w:val="lt-LT"/>
        </w:rPr>
        <w:t>;</w:t>
      </w:r>
    </w:p>
    <w:p w14:paraId="1EB30D0F" w14:textId="77777777"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3. Organizuoti naują viešąjį pirkimą pagal parengus atnaujintus pirkimo dokumentus, kurie atitiktų VPĮ reikalavimus, užtikrintų skaidrų bei objektyvų tiekėjų pasiūlymų vertinimą bei perkančiosios organizacijos poreikius.</w:t>
      </w:r>
    </w:p>
    <w:p w14:paraId="293886EB" w14:textId="77777777" w:rsidR="00855918" w:rsidRPr="00A86D2A" w:rsidRDefault="00855918" w:rsidP="00855918">
      <w:pPr>
        <w:overflowPunct w:val="0"/>
        <w:autoSpaceDE w:val="0"/>
        <w:autoSpaceDN w:val="0"/>
        <w:adjustRightInd w:val="0"/>
        <w:spacing w:after="0" w:line="240" w:lineRule="auto"/>
        <w:ind w:firstLine="567"/>
        <w:jc w:val="both"/>
        <w:textAlignment w:val="baseline"/>
        <w:rPr>
          <w:rFonts w:ascii="Times New Roman" w:hAnsi="Times New Roman"/>
          <w:sz w:val="24"/>
          <w:szCs w:val="24"/>
          <w:lang w:val="lt-LT" w:eastAsia="lt-LT"/>
        </w:rPr>
      </w:pPr>
    </w:p>
    <w:p w14:paraId="5C22DFF3" w14:textId="77777777" w:rsidR="005A3056" w:rsidRPr="00A86D2A" w:rsidRDefault="005A3056" w:rsidP="00855918">
      <w:pPr>
        <w:overflowPunct w:val="0"/>
        <w:autoSpaceDE w:val="0"/>
        <w:autoSpaceDN w:val="0"/>
        <w:adjustRightInd w:val="0"/>
        <w:spacing w:after="0" w:line="240" w:lineRule="auto"/>
        <w:ind w:firstLine="567"/>
        <w:jc w:val="both"/>
        <w:textAlignment w:val="baseline"/>
        <w:rPr>
          <w:rFonts w:ascii="Times New Roman" w:hAnsi="Times New Roman"/>
          <w:sz w:val="24"/>
          <w:szCs w:val="24"/>
          <w:lang w:val="lt-LT" w:eastAsia="lt-LT"/>
        </w:rPr>
      </w:pPr>
    </w:p>
    <w:p w14:paraId="38734B4B" w14:textId="77777777" w:rsidR="00E118B3" w:rsidRPr="00A86D2A" w:rsidRDefault="00E118B3" w:rsidP="00855918">
      <w:pPr>
        <w:tabs>
          <w:tab w:val="left" w:pos="993"/>
        </w:tabs>
        <w:overflowPunct w:val="0"/>
        <w:autoSpaceDE w:val="0"/>
        <w:autoSpaceDN w:val="0"/>
        <w:adjustRightInd w:val="0"/>
        <w:spacing w:after="0" w:line="240" w:lineRule="auto"/>
        <w:ind w:firstLine="720"/>
        <w:jc w:val="both"/>
        <w:textAlignment w:val="baseline"/>
        <w:rPr>
          <w:rFonts w:ascii="Times New Roman" w:hAnsi="Times New Roman"/>
          <w:sz w:val="24"/>
          <w:szCs w:val="24"/>
          <w:lang w:val="lt-LT" w:eastAsia="lt-LT"/>
        </w:rPr>
      </w:pPr>
    </w:p>
    <w:p w14:paraId="6BB22093" w14:textId="77777777" w:rsidR="00E118B3" w:rsidRPr="00A86D2A" w:rsidRDefault="00E118B3" w:rsidP="00855918">
      <w:pPr>
        <w:tabs>
          <w:tab w:val="left" w:pos="993"/>
        </w:tabs>
        <w:overflowPunct w:val="0"/>
        <w:autoSpaceDE w:val="0"/>
        <w:autoSpaceDN w:val="0"/>
        <w:adjustRightInd w:val="0"/>
        <w:spacing w:after="0" w:line="240" w:lineRule="auto"/>
        <w:ind w:firstLine="720"/>
        <w:jc w:val="both"/>
        <w:textAlignment w:val="baseline"/>
        <w:rPr>
          <w:rFonts w:ascii="Times New Roman" w:hAnsi="Times New Roman"/>
          <w:sz w:val="24"/>
          <w:szCs w:val="24"/>
          <w:lang w:val="lt-LT" w:eastAsia="lt-LT"/>
        </w:rPr>
      </w:pPr>
    </w:p>
    <w:p w14:paraId="6DB539EC" w14:textId="77777777" w:rsidR="0037555C" w:rsidRPr="00A86D2A" w:rsidRDefault="0037555C" w:rsidP="008C3DA5">
      <w:pPr>
        <w:tabs>
          <w:tab w:val="left" w:pos="0"/>
          <w:tab w:val="left" w:pos="630"/>
        </w:tabs>
        <w:spacing w:after="0" w:line="240" w:lineRule="auto"/>
        <w:ind w:firstLine="720"/>
        <w:jc w:val="both"/>
        <w:rPr>
          <w:rFonts w:ascii="Times New Roman" w:hAnsi="Times New Roman"/>
          <w:sz w:val="24"/>
          <w:szCs w:val="24"/>
          <w:lang w:val="lt-LT"/>
        </w:rPr>
      </w:pPr>
    </w:p>
    <w:p w14:paraId="11FE0310" w14:textId="0902F965" w:rsidR="008039F6" w:rsidRPr="00A86D2A" w:rsidRDefault="008039F6" w:rsidP="00D33EA1">
      <w:pPr>
        <w:tabs>
          <w:tab w:val="left" w:pos="630"/>
        </w:tabs>
        <w:spacing w:after="0" w:line="240" w:lineRule="auto"/>
        <w:ind w:firstLine="720"/>
        <w:jc w:val="both"/>
        <w:rPr>
          <w:rFonts w:ascii="Times New Roman" w:hAnsi="Times New Roman"/>
          <w:sz w:val="24"/>
          <w:szCs w:val="24"/>
          <w:lang w:val="lt-LT"/>
        </w:rPr>
      </w:pPr>
    </w:p>
    <w:sectPr w:rsidR="008039F6" w:rsidRPr="00A86D2A" w:rsidSect="00892CB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FC1692"/>
    <w:multiLevelType w:val="hybridMultilevel"/>
    <w:tmpl w:val="518E26A4"/>
    <w:lvl w:ilvl="0" w:tplc="5646527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3"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8E6709E"/>
    <w:multiLevelType w:val="hybridMultilevel"/>
    <w:tmpl w:val="ECAC2450"/>
    <w:lvl w:ilvl="0" w:tplc="32E4A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FF3A9D"/>
    <w:multiLevelType w:val="hybridMultilevel"/>
    <w:tmpl w:val="834458BE"/>
    <w:lvl w:ilvl="0" w:tplc="8A36CE8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016F7"/>
    <w:multiLevelType w:val="hybridMultilevel"/>
    <w:tmpl w:val="D0364124"/>
    <w:lvl w:ilvl="0" w:tplc="DD5254BA">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24AC1FE0"/>
    <w:multiLevelType w:val="hybridMultilevel"/>
    <w:tmpl w:val="B23677CE"/>
    <w:lvl w:ilvl="0" w:tplc="9FC856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437E74"/>
    <w:multiLevelType w:val="hybridMultilevel"/>
    <w:tmpl w:val="0A047CB6"/>
    <w:lvl w:ilvl="0" w:tplc="D64CAD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1"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14" w15:restartNumberingAfterBreak="0">
    <w:nsid w:val="4BC51B27"/>
    <w:multiLevelType w:val="hybridMultilevel"/>
    <w:tmpl w:val="54781010"/>
    <w:lvl w:ilvl="0" w:tplc="B1E2DE2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5DC76C6A"/>
    <w:multiLevelType w:val="hybridMultilevel"/>
    <w:tmpl w:val="DAA81720"/>
    <w:lvl w:ilvl="0" w:tplc="52607C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7" w15:restartNumberingAfterBreak="0">
    <w:nsid w:val="724055D8"/>
    <w:multiLevelType w:val="hybridMultilevel"/>
    <w:tmpl w:val="AC6E8B9A"/>
    <w:lvl w:ilvl="0" w:tplc="B1080FC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9"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80208852">
    <w:abstractNumId w:val="10"/>
  </w:num>
  <w:num w:numId="2" w16cid:durableId="800269354">
    <w:abstractNumId w:val="13"/>
  </w:num>
  <w:num w:numId="3" w16cid:durableId="262149408">
    <w:abstractNumId w:val="11"/>
  </w:num>
  <w:num w:numId="4" w16cid:durableId="1364745668">
    <w:abstractNumId w:val="12"/>
  </w:num>
  <w:num w:numId="5" w16cid:durableId="1356157259">
    <w:abstractNumId w:val="10"/>
  </w:num>
  <w:num w:numId="6" w16cid:durableId="1098140885">
    <w:abstractNumId w:val="18"/>
  </w:num>
  <w:num w:numId="7" w16cid:durableId="694622313">
    <w:abstractNumId w:val="3"/>
  </w:num>
  <w:num w:numId="8" w16cid:durableId="115492158">
    <w:abstractNumId w:val="0"/>
  </w:num>
  <w:num w:numId="9" w16cid:durableId="225915051">
    <w:abstractNumId w:val="10"/>
  </w:num>
  <w:num w:numId="10" w16cid:durableId="1218977913">
    <w:abstractNumId w:val="19"/>
  </w:num>
  <w:num w:numId="11" w16cid:durableId="1112440477">
    <w:abstractNumId w:val="6"/>
  </w:num>
  <w:num w:numId="12" w16cid:durableId="1852331896">
    <w:abstractNumId w:val="2"/>
  </w:num>
  <w:num w:numId="13" w16cid:durableId="1064910124">
    <w:abstractNumId w:val="16"/>
  </w:num>
  <w:num w:numId="14" w16cid:durableId="1693412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644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093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1373819">
    <w:abstractNumId w:val="1"/>
  </w:num>
  <w:num w:numId="18" w16cid:durableId="1053584443">
    <w:abstractNumId w:val="8"/>
  </w:num>
  <w:num w:numId="19" w16cid:durableId="901403322">
    <w:abstractNumId w:val="9"/>
  </w:num>
  <w:num w:numId="20" w16cid:durableId="2118283466">
    <w:abstractNumId w:val="17"/>
  </w:num>
  <w:num w:numId="21" w16cid:durableId="1188059208">
    <w:abstractNumId w:val="4"/>
  </w:num>
  <w:num w:numId="22" w16cid:durableId="1019240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354FE"/>
    <w:rsid w:val="00036793"/>
    <w:rsid w:val="0004349C"/>
    <w:rsid w:val="00046ED0"/>
    <w:rsid w:val="000544E9"/>
    <w:rsid w:val="00064F12"/>
    <w:rsid w:val="000674D2"/>
    <w:rsid w:val="0007071E"/>
    <w:rsid w:val="00070892"/>
    <w:rsid w:val="0007428C"/>
    <w:rsid w:val="000810E5"/>
    <w:rsid w:val="00090825"/>
    <w:rsid w:val="0009156D"/>
    <w:rsid w:val="000C6CD2"/>
    <w:rsid w:val="000F04A1"/>
    <w:rsid w:val="00102727"/>
    <w:rsid w:val="001057AF"/>
    <w:rsid w:val="00111C27"/>
    <w:rsid w:val="001125F5"/>
    <w:rsid w:val="00115519"/>
    <w:rsid w:val="00131D5C"/>
    <w:rsid w:val="00133545"/>
    <w:rsid w:val="001361D0"/>
    <w:rsid w:val="001553B8"/>
    <w:rsid w:val="001715BA"/>
    <w:rsid w:val="00172A00"/>
    <w:rsid w:val="0018442E"/>
    <w:rsid w:val="00186C30"/>
    <w:rsid w:val="001B20E5"/>
    <w:rsid w:val="001B79B8"/>
    <w:rsid w:val="001C3F5A"/>
    <w:rsid w:val="001E04B4"/>
    <w:rsid w:val="001E3AEF"/>
    <w:rsid w:val="001F0D21"/>
    <w:rsid w:val="001F33A8"/>
    <w:rsid w:val="001F7716"/>
    <w:rsid w:val="00205D16"/>
    <w:rsid w:val="002121D4"/>
    <w:rsid w:val="00227964"/>
    <w:rsid w:val="00237553"/>
    <w:rsid w:val="002454A9"/>
    <w:rsid w:val="00245CB4"/>
    <w:rsid w:val="00246188"/>
    <w:rsid w:val="0027312F"/>
    <w:rsid w:val="00274280"/>
    <w:rsid w:val="0029075F"/>
    <w:rsid w:val="00296225"/>
    <w:rsid w:val="00296715"/>
    <w:rsid w:val="002A506C"/>
    <w:rsid w:val="002B64D7"/>
    <w:rsid w:val="002C31DB"/>
    <w:rsid w:val="002C4F07"/>
    <w:rsid w:val="002D5202"/>
    <w:rsid w:val="002E0267"/>
    <w:rsid w:val="002E27BF"/>
    <w:rsid w:val="003028A7"/>
    <w:rsid w:val="00304EB2"/>
    <w:rsid w:val="00311CA6"/>
    <w:rsid w:val="003355E7"/>
    <w:rsid w:val="003644FA"/>
    <w:rsid w:val="0036563E"/>
    <w:rsid w:val="0037555C"/>
    <w:rsid w:val="00382556"/>
    <w:rsid w:val="003829C1"/>
    <w:rsid w:val="003856DD"/>
    <w:rsid w:val="003909B8"/>
    <w:rsid w:val="003A0AF1"/>
    <w:rsid w:val="003A58AF"/>
    <w:rsid w:val="003C38B3"/>
    <w:rsid w:val="003D69F5"/>
    <w:rsid w:val="003E6291"/>
    <w:rsid w:val="003F626A"/>
    <w:rsid w:val="00407277"/>
    <w:rsid w:val="00430D68"/>
    <w:rsid w:val="00433893"/>
    <w:rsid w:val="004371C8"/>
    <w:rsid w:val="0044223F"/>
    <w:rsid w:val="00445983"/>
    <w:rsid w:val="004502F9"/>
    <w:rsid w:val="00460CC6"/>
    <w:rsid w:val="00460FF8"/>
    <w:rsid w:val="00466228"/>
    <w:rsid w:val="00481A7D"/>
    <w:rsid w:val="0048643B"/>
    <w:rsid w:val="004A052D"/>
    <w:rsid w:val="004A1F6C"/>
    <w:rsid w:val="004B2178"/>
    <w:rsid w:val="004D3335"/>
    <w:rsid w:val="004F0B76"/>
    <w:rsid w:val="004F3687"/>
    <w:rsid w:val="00530142"/>
    <w:rsid w:val="005523C3"/>
    <w:rsid w:val="00572C34"/>
    <w:rsid w:val="005A3056"/>
    <w:rsid w:val="005A67EB"/>
    <w:rsid w:val="005A7943"/>
    <w:rsid w:val="005B021D"/>
    <w:rsid w:val="005B3EF1"/>
    <w:rsid w:val="005B775E"/>
    <w:rsid w:val="005C09E0"/>
    <w:rsid w:val="005D0C5D"/>
    <w:rsid w:val="005F5BAB"/>
    <w:rsid w:val="00604539"/>
    <w:rsid w:val="00605AE5"/>
    <w:rsid w:val="006060E7"/>
    <w:rsid w:val="00616921"/>
    <w:rsid w:val="00634A5D"/>
    <w:rsid w:val="0063570D"/>
    <w:rsid w:val="006632C7"/>
    <w:rsid w:val="0067424E"/>
    <w:rsid w:val="00686F7E"/>
    <w:rsid w:val="00690237"/>
    <w:rsid w:val="00690C4E"/>
    <w:rsid w:val="00693708"/>
    <w:rsid w:val="00693807"/>
    <w:rsid w:val="006A49C3"/>
    <w:rsid w:val="006D00CE"/>
    <w:rsid w:val="006D5B20"/>
    <w:rsid w:val="006F00E9"/>
    <w:rsid w:val="006F6B04"/>
    <w:rsid w:val="00711FA4"/>
    <w:rsid w:val="007316FA"/>
    <w:rsid w:val="007462FA"/>
    <w:rsid w:val="007468AD"/>
    <w:rsid w:val="0075025D"/>
    <w:rsid w:val="00784DF9"/>
    <w:rsid w:val="00792630"/>
    <w:rsid w:val="00792833"/>
    <w:rsid w:val="00792C40"/>
    <w:rsid w:val="0079355A"/>
    <w:rsid w:val="007A3007"/>
    <w:rsid w:val="007A6A52"/>
    <w:rsid w:val="007C050D"/>
    <w:rsid w:val="007D3D67"/>
    <w:rsid w:val="007D42E3"/>
    <w:rsid w:val="007E3050"/>
    <w:rsid w:val="007E5119"/>
    <w:rsid w:val="008039F6"/>
    <w:rsid w:val="00807E69"/>
    <w:rsid w:val="00811F41"/>
    <w:rsid w:val="008152AD"/>
    <w:rsid w:val="00826824"/>
    <w:rsid w:val="00830D56"/>
    <w:rsid w:val="00851C65"/>
    <w:rsid w:val="00855918"/>
    <w:rsid w:val="00873530"/>
    <w:rsid w:val="00892CB6"/>
    <w:rsid w:val="00893270"/>
    <w:rsid w:val="008955CE"/>
    <w:rsid w:val="008A054C"/>
    <w:rsid w:val="008B06DD"/>
    <w:rsid w:val="008C2801"/>
    <w:rsid w:val="008C3DA5"/>
    <w:rsid w:val="008C6BC8"/>
    <w:rsid w:val="008F0F3D"/>
    <w:rsid w:val="008F1701"/>
    <w:rsid w:val="00905E4F"/>
    <w:rsid w:val="00915522"/>
    <w:rsid w:val="00917C19"/>
    <w:rsid w:val="009221AC"/>
    <w:rsid w:val="0092241B"/>
    <w:rsid w:val="00922B5F"/>
    <w:rsid w:val="009252D4"/>
    <w:rsid w:val="00962F8F"/>
    <w:rsid w:val="00963A77"/>
    <w:rsid w:val="009A05E5"/>
    <w:rsid w:val="009C084F"/>
    <w:rsid w:val="009C12FA"/>
    <w:rsid w:val="009C5C06"/>
    <w:rsid w:val="009C5E34"/>
    <w:rsid w:val="009D3074"/>
    <w:rsid w:val="009E5DDD"/>
    <w:rsid w:val="009F459F"/>
    <w:rsid w:val="00A027AB"/>
    <w:rsid w:val="00A06E6A"/>
    <w:rsid w:val="00A2563B"/>
    <w:rsid w:val="00A32E35"/>
    <w:rsid w:val="00A33484"/>
    <w:rsid w:val="00A4061B"/>
    <w:rsid w:val="00A41D85"/>
    <w:rsid w:val="00A54F43"/>
    <w:rsid w:val="00A64A20"/>
    <w:rsid w:val="00A75C45"/>
    <w:rsid w:val="00A85684"/>
    <w:rsid w:val="00A86D2A"/>
    <w:rsid w:val="00A93F2A"/>
    <w:rsid w:val="00A94925"/>
    <w:rsid w:val="00AA44D1"/>
    <w:rsid w:val="00AA5F58"/>
    <w:rsid w:val="00AC12D3"/>
    <w:rsid w:val="00AC53FD"/>
    <w:rsid w:val="00AC6796"/>
    <w:rsid w:val="00AD1BDE"/>
    <w:rsid w:val="00AD6EB0"/>
    <w:rsid w:val="00AF0B33"/>
    <w:rsid w:val="00B0186E"/>
    <w:rsid w:val="00B06696"/>
    <w:rsid w:val="00B21BD0"/>
    <w:rsid w:val="00B32402"/>
    <w:rsid w:val="00B400CD"/>
    <w:rsid w:val="00B406F7"/>
    <w:rsid w:val="00B50633"/>
    <w:rsid w:val="00B52C92"/>
    <w:rsid w:val="00B73275"/>
    <w:rsid w:val="00B74DFC"/>
    <w:rsid w:val="00BC04FE"/>
    <w:rsid w:val="00BC65AE"/>
    <w:rsid w:val="00BC6A77"/>
    <w:rsid w:val="00BD0694"/>
    <w:rsid w:val="00BD7435"/>
    <w:rsid w:val="00BE1CDB"/>
    <w:rsid w:val="00BE5AFB"/>
    <w:rsid w:val="00BF14A3"/>
    <w:rsid w:val="00BF18B5"/>
    <w:rsid w:val="00C01CC5"/>
    <w:rsid w:val="00C0261C"/>
    <w:rsid w:val="00C053B6"/>
    <w:rsid w:val="00C07A31"/>
    <w:rsid w:val="00C13BFB"/>
    <w:rsid w:val="00C226D6"/>
    <w:rsid w:val="00C23865"/>
    <w:rsid w:val="00C409D4"/>
    <w:rsid w:val="00C53B9B"/>
    <w:rsid w:val="00C5661E"/>
    <w:rsid w:val="00C63939"/>
    <w:rsid w:val="00C67D8E"/>
    <w:rsid w:val="00C71C71"/>
    <w:rsid w:val="00C86C94"/>
    <w:rsid w:val="00C96FCD"/>
    <w:rsid w:val="00CA0632"/>
    <w:rsid w:val="00CA2FDC"/>
    <w:rsid w:val="00CD19E3"/>
    <w:rsid w:val="00CE002A"/>
    <w:rsid w:val="00CE3F16"/>
    <w:rsid w:val="00D07DAD"/>
    <w:rsid w:val="00D2111C"/>
    <w:rsid w:val="00D22132"/>
    <w:rsid w:val="00D31249"/>
    <w:rsid w:val="00D33EA1"/>
    <w:rsid w:val="00D4396C"/>
    <w:rsid w:val="00D526BE"/>
    <w:rsid w:val="00D729E3"/>
    <w:rsid w:val="00D75ED1"/>
    <w:rsid w:val="00D9369A"/>
    <w:rsid w:val="00DA712C"/>
    <w:rsid w:val="00DE49B2"/>
    <w:rsid w:val="00DF112D"/>
    <w:rsid w:val="00E118B3"/>
    <w:rsid w:val="00E34190"/>
    <w:rsid w:val="00E36945"/>
    <w:rsid w:val="00E46561"/>
    <w:rsid w:val="00E74FED"/>
    <w:rsid w:val="00EA1912"/>
    <w:rsid w:val="00EB1CB6"/>
    <w:rsid w:val="00EC2D7C"/>
    <w:rsid w:val="00ED0B63"/>
    <w:rsid w:val="00EF5B46"/>
    <w:rsid w:val="00F02C5D"/>
    <w:rsid w:val="00F10846"/>
    <w:rsid w:val="00F45FF1"/>
    <w:rsid w:val="00F509F6"/>
    <w:rsid w:val="00F62FB4"/>
    <w:rsid w:val="00F66020"/>
    <w:rsid w:val="00F67A05"/>
    <w:rsid w:val="00F73E0A"/>
    <w:rsid w:val="00F7631F"/>
    <w:rsid w:val="00F8008D"/>
    <w:rsid w:val="00F86005"/>
    <w:rsid w:val="00F93702"/>
    <w:rsid w:val="00FA764B"/>
    <w:rsid w:val="00FC294B"/>
    <w:rsid w:val="00FC4B1D"/>
    <w:rsid w:val="00FD0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EA1"/>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styleId="Komentaronuoroda">
    <w:name w:val="annotation reference"/>
    <w:basedOn w:val="Numatytasispastraiposriftas"/>
    <w:uiPriority w:val="99"/>
    <w:semiHidden/>
    <w:unhideWhenUsed/>
    <w:rsid w:val="00F67A05"/>
    <w:rPr>
      <w:sz w:val="16"/>
      <w:szCs w:val="16"/>
    </w:rPr>
  </w:style>
  <w:style w:type="paragraph" w:styleId="Komentarotekstas">
    <w:name w:val="annotation text"/>
    <w:basedOn w:val="prastasis"/>
    <w:link w:val="KomentarotekstasDiagrama"/>
    <w:uiPriority w:val="99"/>
    <w:unhideWhenUsed/>
    <w:rsid w:val="00F67A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7A05"/>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67A05"/>
    <w:rPr>
      <w:b/>
      <w:bCs/>
    </w:rPr>
  </w:style>
  <w:style w:type="character" w:customStyle="1" w:styleId="KomentarotemaDiagrama">
    <w:name w:val="Komentaro tema Diagrama"/>
    <w:basedOn w:val="KomentarotekstasDiagrama"/>
    <w:link w:val="Komentarotema"/>
    <w:uiPriority w:val="99"/>
    <w:semiHidden/>
    <w:rsid w:val="00F67A05"/>
    <w:rPr>
      <w:rFonts w:ascii="Calibri" w:eastAsia="Times New Roman" w:hAnsi="Calibri" w:cs="Times New Roman"/>
      <w:b/>
      <w:bCs/>
      <w:sz w:val="20"/>
      <w:szCs w:val="20"/>
      <w:lang w:val="en-US"/>
    </w:rPr>
  </w:style>
  <w:style w:type="character" w:customStyle="1" w:styleId="Stilius6">
    <w:name w:val="Stilius6"/>
    <w:basedOn w:val="Numatytasispastraiposriftas"/>
    <w:uiPriority w:val="1"/>
    <w:qFormat/>
    <w:rsid w:val="00616921"/>
    <w:rPr>
      <w:rFonts w:ascii="Times New Roman" w:hAnsi="Times New Roman" w:cs="Times New Roman" w:hint="default"/>
      <w:b/>
      <w:bCs w:val="0"/>
      <w:color w:val="auto"/>
      <w:sz w:val="22"/>
    </w:rPr>
  </w:style>
  <w:style w:type="character" w:customStyle="1" w:styleId="Timesnewroman11lenteles">
    <w:name w:val="Times new roman 11 į lenteles"/>
    <w:basedOn w:val="Numatytasispastraiposriftas"/>
    <w:uiPriority w:val="1"/>
    <w:rsid w:val="00FD06D9"/>
    <w:rPr>
      <w:rFonts w:ascii="Times New Roman" w:hAnsi="Times New Roman" w:cs="Times New Roman" w:hint="default"/>
      <w:sz w:val="22"/>
    </w:rPr>
  </w:style>
  <w:style w:type="character" w:customStyle="1" w:styleId="Stilius7">
    <w:name w:val="Stilius7"/>
    <w:basedOn w:val="Numatytasispastraiposriftas"/>
    <w:uiPriority w:val="1"/>
    <w:rsid w:val="0027312F"/>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1639">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383529711">
      <w:bodyDiv w:val="1"/>
      <w:marLeft w:val="0"/>
      <w:marRight w:val="0"/>
      <w:marTop w:val="0"/>
      <w:marBottom w:val="0"/>
      <w:divBdr>
        <w:top w:val="none" w:sz="0" w:space="0" w:color="auto"/>
        <w:left w:val="none" w:sz="0" w:space="0" w:color="auto"/>
        <w:bottom w:val="none" w:sz="0" w:space="0" w:color="auto"/>
        <w:right w:val="none" w:sz="0" w:space="0" w:color="auto"/>
      </w:divBdr>
    </w:div>
    <w:div w:id="394663232">
      <w:bodyDiv w:val="1"/>
      <w:marLeft w:val="0"/>
      <w:marRight w:val="0"/>
      <w:marTop w:val="0"/>
      <w:marBottom w:val="0"/>
      <w:divBdr>
        <w:top w:val="none" w:sz="0" w:space="0" w:color="auto"/>
        <w:left w:val="none" w:sz="0" w:space="0" w:color="auto"/>
        <w:bottom w:val="none" w:sz="0" w:space="0" w:color="auto"/>
        <w:right w:val="none" w:sz="0" w:space="0" w:color="auto"/>
      </w:divBdr>
    </w:div>
    <w:div w:id="470438392">
      <w:bodyDiv w:val="1"/>
      <w:marLeft w:val="0"/>
      <w:marRight w:val="0"/>
      <w:marTop w:val="0"/>
      <w:marBottom w:val="0"/>
      <w:divBdr>
        <w:top w:val="none" w:sz="0" w:space="0" w:color="auto"/>
        <w:left w:val="none" w:sz="0" w:space="0" w:color="auto"/>
        <w:bottom w:val="none" w:sz="0" w:space="0" w:color="auto"/>
        <w:right w:val="none" w:sz="0" w:space="0" w:color="auto"/>
      </w:divBdr>
    </w:div>
    <w:div w:id="625043232">
      <w:bodyDiv w:val="1"/>
      <w:marLeft w:val="0"/>
      <w:marRight w:val="0"/>
      <w:marTop w:val="0"/>
      <w:marBottom w:val="0"/>
      <w:divBdr>
        <w:top w:val="none" w:sz="0" w:space="0" w:color="auto"/>
        <w:left w:val="none" w:sz="0" w:space="0" w:color="auto"/>
        <w:bottom w:val="none" w:sz="0" w:space="0" w:color="auto"/>
        <w:right w:val="none" w:sz="0" w:space="0" w:color="auto"/>
      </w:divBdr>
    </w:div>
    <w:div w:id="758597291">
      <w:bodyDiv w:val="1"/>
      <w:marLeft w:val="0"/>
      <w:marRight w:val="0"/>
      <w:marTop w:val="0"/>
      <w:marBottom w:val="0"/>
      <w:divBdr>
        <w:top w:val="none" w:sz="0" w:space="0" w:color="auto"/>
        <w:left w:val="none" w:sz="0" w:space="0" w:color="auto"/>
        <w:bottom w:val="none" w:sz="0" w:space="0" w:color="auto"/>
        <w:right w:val="none" w:sz="0" w:space="0" w:color="auto"/>
      </w:divBdr>
    </w:div>
    <w:div w:id="765344875">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714034209">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1524</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Ilma Liudžiuvienė</cp:lastModifiedBy>
  <cp:revision>4</cp:revision>
  <cp:lastPrinted>2017-10-17T08:16:00Z</cp:lastPrinted>
  <dcterms:created xsi:type="dcterms:W3CDTF">2025-08-25T13:32:00Z</dcterms:created>
  <dcterms:modified xsi:type="dcterms:W3CDTF">2025-08-25T13:33:00Z</dcterms:modified>
</cp:coreProperties>
</file>