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D576B2" w:rsidRDefault="002F148C"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PATVIRTINTA:</w:t>
          </w:r>
        </w:p>
        <w:p w14:paraId="0238E335" w14:textId="77777777" w:rsidR="002F148C" w:rsidRPr="00D576B2" w:rsidRDefault="002F148C"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Viešojo pirkimo komisijos</w:t>
          </w:r>
        </w:p>
        <w:p w14:paraId="0238E336" w14:textId="50762C78" w:rsidR="002F148C" w:rsidRPr="00D576B2" w:rsidRDefault="002F148C"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2025 m.</w:t>
          </w:r>
          <w:r w:rsidR="00D576B2" w:rsidRPr="00D576B2">
            <w:rPr>
              <w:rFonts w:ascii="Times New Roman" w:hAnsi="Times New Roman" w:cs="Times New Roman"/>
              <w:sz w:val="22"/>
              <w:szCs w:val="22"/>
            </w:rPr>
            <w:t xml:space="preserve"> rugpjūčio 25 </w:t>
          </w:r>
          <w:r w:rsidRPr="00D576B2">
            <w:rPr>
              <w:rFonts w:ascii="Times New Roman" w:hAnsi="Times New Roman" w:cs="Times New Roman"/>
              <w:sz w:val="22"/>
              <w:szCs w:val="22"/>
            </w:rPr>
            <w:t xml:space="preserve">d. </w:t>
          </w:r>
        </w:p>
        <w:p w14:paraId="0238E337" w14:textId="645BA028" w:rsidR="002F148C" w:rsidRPr="00D576B2"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D576B2">
            <w:rPr>
              <w:rFonts w:ascii="Times New Roman" w:hAnsi="Times New Roman" w:cs="Times New Roman"/>
              <w:sz w:val="22"/>
              <w:szCs w:val="22"/>
            </w:rPr>
            <w:t xml:space="preserve">protokolu Nr. </w:t>
          </w:r>
          <w:r w:rsidR="00D576B2" w:rsidRPr="00D576B2">
            <w:rPr>
              <w:rFonts w:ascii="Times New Roman" w:hAnsi="Times New Roman" w:cs="Times New Roman"/>
              <w:sz w:val="22"/>
              <w:szCs w:val="22"/>
            </w:rPr>
            <w:t>VP1-62-(11.3)</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 xml:space="preserve">PAKEITIMAI PATVIRTINTI: </w:t>
          </w:r>
          <w:r w:rsidRPr="00D576B2">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bookmarkStart w:id="0" w:name="_GoBack"/>
          <w:bookmarkEnd w:id="0"/>
        </w:p>
        <w:p w14:paraId="0238E33B" w14:textId="77777777" w:rsidR="005B2729" w:rsidRDefault="007A130B"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TARPTAUTINIO </w:t>
          </w:r>
          <w:r w:rsidR="00D526C8" w:rsidRPr="005B2729">
            <w:rPr>
              <w:rFonts w:cstheme="minorHAnsi"/>
              <w:b/>
              <w:bCs/>
              <w:sz w:val="28"/>
              <w:szCs w:val="28"/>
            </w:rPr>
            <w:t>VIEŠOJO PIRKIMO</w:t>
          </w:r>
        </w:p>
        <w:p w14:paraId="38EDD589" w14:textId="1FF37CAA" w:rsidR="00B51EFE" w:rsidRPr="00B51EFE" w:rsidRDefault="00D526C8" w:rsidP="00B51EFE">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B51EFE" w:rsidRPr="00B51EFE">
            <w:rPr>
              <w:rFonts w:cstheme="minorHAnsi"/>
              <w:b/>
              <w:bCs/>
              <w:sz w:val="28"/>
              <w:szCs w:val="28"/>
            </w:rPr>
            <w:t>MOKYMAI APIE DARBĄ SU TĖVAIS (REGIONINIŲ SPECIALIOJO</w:t>
          </w:r>
        </w:p>
        <w:p w14:paraId="0238E33C" w14:textId="146CF5CB" w:rsidR="00D526C8" w:rsidRPr="005B2729" w:rsidRDefault="00B51EFE" w:rsidP="00B51EFE">
          <w:pPr>
            <w:spacing w:after="120" w:line="20" w:lineRule="atLeast"/>
            <w:contextualSpacing/>
            <w:jc w:val="center"/>
            <w:rPr>
              <w:rFonts w:cstheme="minorHAnsi"/>
              <w:b/>
              <w:bCs/>
              <w:sz w:val="28"/>
              <w:szCs w:val="28"/>
            </w:rPr>
          </w:pPr>
          <w:r w:rsidRPr="00B51EFE">
            <w:rPr>
              <w:rFonts w:cstheme="minorHAnsi"/>
              <w:b/>
              <w:bCs/>
              <w:sz w:val="28"/>
              <w:szCs w:val="28"/>
            </w:rPr>
            <w:t>UGDYMO CENTRŲ DARBUOTOJAMS)</w:t>
          </w:r>
          <w:r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F05D14"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C26D6C">
                  <w:rPr>
                    <w:noProof/>
                    <w:webHidden/>
                  </w:rPr>
                  <w:fldChar w:fldCharType="begin"/>
                </w:r>
                <w:r w:rsidR="0074475B">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F05D14"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C26D6C">
                  <w:rPr>
                    <w:noProof/>
                    <w:webHidden/>
                  </w:rPr>
                  <w:fldChar w:fldCharType="begin"/>
                </w:r>
                <w:r w:rsidR="0074475B">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F05D14"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C26D6C">
                  <w:rPr>
                    <w:noProof/>
                    <w:webHidden/>
                  </w:rPr>
                  <w:fldChar w:fldCharType="begin"/>
                </w:r>
                <w:r w:rsidR="0074475B">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F05D14"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C26D6C">
                  <w:rPr>
                    <w:noProof/>
                    <w:webHidden/>
                  </w:rPr>
                  <w:fldChar w:fldCharType="begin"/>
                </w:r>
                <w:r w:rsidR="0074475B">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F05D14"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C26D6C">
                  <w:rPr>
                    <w:noProof/>
                    <w:webHidden/>
                  </w:rPr>
                  <w:fldChar w:fldCharType="begin"/>
                </w:r>
                <w:r w:rsidR="0074475B">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F05D14"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C26D6C">
                  <w:rPr>
                    <w:noProof/>
                    <w:webHidden/>
                  </w:rPr>
                  <w:fldChar w:fldCharType="begin"/>
                </w:r>
                <w:r w:rsidR="0074475B">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F05D14"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C26D6C">
                  <w:rPr>
                    <w:noProof/>
                    <w:webHidden/>
                  </w:rPr>
                  <w:fldChar w:fldCharType="begin"/>
                </w:r>
                <w:r w:rsidR="0074475B">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F05D14"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C26D6C">
                  <w:rPr>
                    <w:noProof/>
                    <w:webHidden/>
                  </w:rPr>
                  <w:fldChar w:fldCharType="begin"/>
                </w:r>
                <w:r w:rsidR="0074475B">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F05D14"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C26D6C">
                  <w:rPr>
                    <w:noProof/>
                    <w:webHidden/>
                  </w:rPr>
                  <w:fldChar w:fldCharType="begin"/>
                </w:r>
                <w:r w:rsidR="0074475B">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F05D14"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 xml:space="preserve">Kitos </w:t>
                </w:r>
                <w:r w:rsidR="005E475F">
                  <w:rPr>
                    <w:rStyle w:val="Hyperlink"/>
                    <w:rFonts w:cstheme="minorHAnsi"/>
                    <w:noProof/>
                  </w:rPr>
                  <w:t xml:space="preserve">specialiosios </w:t>
                </w:r>
                <w:r w:rsidR="0074475B" w:rsidRPr="00FA7F81">
                  <w:rPr>
                    <w:rStyle w:val="Hyperlink"/>
                    <w:rFonts w:cstheme="minorHAnsi"/>
                    <w:noProof/>
                  </w:rPr>
                  <w:t>sąlygos</w:t>
                </w:r>
                <w:r w:rsidR="0074475B">
                  <w:rPr>
                    <w:noProof/>
                    <w:webHidden/>
                  </w:rPr>
                  <w:tab/>
                </w:r>
                <w:r w:rsidR="00C26D6C">
                  <w:rPr>
                    <w:noProof/>
                    <w:webHidden/>
                  </w:rPr>
                  <w:fldChar w:fldCharType="begin"/>
                </w:r>
                <w:r w:rsidR="0074475B">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F05D14">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C26D6C">
                  <w:rPr>
                    <w:noProof/>
                    <w:webHidden/>
                  </w:rPr>
                  <w:fldChar w:fldCharType="begin"/>
                </w:r>
                <w:r w:rsidR="0074475B">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F05D14">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C26D6C">
                  <w:rPr>
                    <w:noProof/>
                    <w:webHidden/>
                  </w:rPr>
                  <w:fldChar w:fldCharType="begin"/>
                </w:r>
                <w:r w:rsidR="0074475B">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F05D14">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C26D6C">
                  <w:rPr>
                    <w:noProof/>
                    <w:webHidden/>
                  </w:rPr>
                  <w:fldChar w:fldCharType="begin"/>
                </w:r>
                <w:r w:rsidR="0074475B">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F05D14">
              <w:pPr>
                <w:pStyle w:val="TOC2"/>
                <w:rPr>
                  <w:noProof/>
                  <w:sz w:val="22"/>
                  <w:szCs w:val="22"/>
                  <w:lang w:val="en-US" w:eastAsia="en-US"/>
                </w:rPr>
              </w:pPr>
              <w:hyperlink w:anchor="_Toc126333943" w:history="1">
                <w:r w:rsidR="0074475B"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sidR="0074475B">
                  <w:rPr>
                    <w:noProof/>
                    <w:webHidden/>
                  </w:rPr>
                  <w:tab/>
                </w:r>
                <w:r w:rsidR="00C26D6C">
                  <w:rPr>
                    <w:noProof/>
                    <w:webHidden/>
                  </w:rPr>
                  <w:fldChar w:fldCharType="begin"/>
                </w:r>
                <w:r w:rsidR="0074475B">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F05D14">
              <w:pPr>
                <w:pStyle w:val="TOC2"/>
                <w:rPr>
                  <w:noProof/>
                  <w:sz w:val="22"/>
                  <w:szCs w:val="22"/>
                  <w:lang w:val="en-US" w:eastAsia="en-US"/>
                </w:rPr>
              </w:pPr>
              <w:hyperlink w:anchor="_Toc126333944" w:history="1">
                <w:r w:rsidR="0074475B"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0074475B" w:rsidRPr="00FA7F81">
                  <w:rPr>
                    <w:rStyle w:val="Hyperlink"/>
                    <w:rFonts w:eastAsia="Calibri" w:cstheme="minorHAnsi"/>
                    <w:noProof/>
                  </w:rPr>
                  <w:t>„Pasiūlymo forma“</w:t>
                </w:r>
                <w:r w:rsidR="0074475B">
                  <w:rPr>
                    <w:noProof/>
                    <w:webHidden/>
                  </w:rPr>
                  <w:tab/>
                </w:r>
                <w:r w:rsidR="00C26D6C">
                  <w:rPr>
                    <w:noProof/>
                    <w:webHidden/>
                  </w:rPr>
                  <w:fldChar w:fldCharType="begin"/>
                </w:r>
                <w:r w:rsidR="0074475B">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F05D14">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0074475B" w:rsidRPr="00FA7F81">
                  <w:rPr>
                    <w:rStyle w:val="Hyperlink"/>
                    <w:rFonts w:eastAsia="Calibri" w:cstheme="minorHAnsi"/>
                    <w:noProof/>
                  </w:rPr>
                  <w:t>“</w:t>
                </w:r>
                <w:r w:rsidR="0074475B">
                  <w:rPr>
                    <w:noProof/>
                    <w:webHidden/>
                  </w:rPr>
                  <w:tab/>
                </w:r>
                <w:r w:rsidR="00C26D6C">
                  <w:rPr>
                    <w:noProof/>
                    <w:webHidden/>
                  </w:rPr>
                  <w:fldChar w:fldCharType="begin"/>
                </w:r>
                <w:r w:rsidR="0074475B">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w:t>
      </w:r>
      <w:proofErr w:type="spellStart"/>
      <w:r w:rsidR="00B938DB" w:rsidRPr="00B938DB">
        <w:rPr>
          <w:rFonts w:cstheme="minorHAnsi"/>
        </w:rPr>
        <w:t>įtraukties</w:t>
      </w:r>
      <w:proofErr w:type="spellEnd"/>
      <w:r w:rsidR="00B938DB" w:rsidRPr="00B938DB">
        <w:rPr>
          <w:rFonts w:cstheme="minorHAnsi"/>
        </w:rPr>
        <w:t xml:space="preserve">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D77935D"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7777777"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4DBDC9C0" w:rsidR="00B41C66" w:rsidRPr="00B51EFE" w:rsidRDefault="00B41C66" w:rsidP="00B51EFE">
      <w:pPr>
        <w:pStyle w:val="NoSpacing"/>
        <w:numPr>
          <w:ilvl w:val="1"/>
          <w:numId w:val="69"/>
        </w:numPr>
        <w:spacing w:after="120"/>
        <w:contextualSpacing/>
        <w:jc w:val="both"/>
        <w:rPr>
          <w:rFonts w:cstheme="minorHAnsi"/>
          <w:color w:val="FF0000"/>
        </w:rPr>
      </w:pPr>
      <w:r w:rsidRPr="00B51EFE">
        <w:rPr>
          <w:rFonts w:eastAsia="Calibri"/>
          <w:color w:val="000000" w:themeColor="text1"/>
        </w:rPr>
        <w:t xml:space="preserve">Perkančioji organizacija numato įsigyti </w:t>
      </w:r>
      <w:r w:rsidR="00B51EFE" w:rsidRPr="00B51EFE">
        <w:rPr>
          <w:rFonts w:eastAsia="Calibri"/>
          <w:color w:val="000000" w:themeColor="text1"/>
        </w:rPr>
        <w:t>Mokymų apie darbą su tėvais (regioninių specialiojo ugdymo centrų darbuotojams)</w:t>
      </w:r>
      <w:r w:rsidR="00B51EFE">
        <w:rPr>
          <w:rFonts w:eastAsia="Calibri"/>
          <w:color w:val="000000" w:themeColor="text1"/>
        </w:rPr>
        <w:t xml:space="preserve"> </w:t>
      </w:r>
      <w:r w:rsidR="00404506" w:rsidRPr="00B51EFE">
        <w:rPr>
          <w:rFonts w:eastAsia="Calibri"/>
          <w:color w:val="000000" w:themeColor="text1"/>
        </w:rPr>
        <w:t xml:space="preserve">paslaugas. </w:t>
      </w:r>
      <w:r w:rsidRPr="00B51EFE">
        <w:rPr>
          <w:rFonts w:cstheme="minorHAnsi"/>
        </w:rPr>
        <w:t xml:space="preserve">Reikalavimai pirkimo objektui nustatyti </w:t>
      </w:r>
      <w:r w:rsidR="00704310" w:rsidRPr="00B51EFE">
        <w:rPr>
          <w:rFonts w:cstheme="minorHAnsi"/>
        </w:rPr>
        <w:t>s</w:t>
      </w:r>
      <w:r w:rsidR="00444CAF" w:rsidRPr="00B51EFE">
        <w:rPr>
          <w:rFonts w:cstheme="minorHAnsi"/>
        </w:rPr>
        <w:t xml:space="preserve">pecialiųjų </w:t>
      </w:r>
      <w:r w:rsidR="00CE7209" w:rsidRPr="00B51EFE">
        <w:rPr>
          <w:rFonts w:cstheme="minorHAnsi"/>
        </w:rPr>
        <w:t xml:space="preserve">pirkimo </w:t>
      </w:r>
      <w:r w:rsidR="00444CAF" w:rsidRPr="00B51EFE">
        <w:rPr>
          <w:rFonts w:cstheme="minorHAnsi"/>
        </w:rPr>
        <w:t>sąlygų</w:t>
      </w:r>
      <w:r w:rsidR="0045283D" w:rsidRPr="00B51EFE">
        <w:rPr>
          <w:rFonts w:cstheme="minorHAnsi"/>
        </w:rPr>
        <w:t xml:space="preserve"> 2 </w:t>
      </w:r>
      <w:r w:rsidR="00444CAF" w:rsidRPr="00B51EFE">
        <w:rPr>
          <w:rFonts w:cstheme="minorHAnsi"/>
        </w:rPr>
        <w:t>priede</w:t>
      </w:r>
      <w:r w:rsidRPr="00B51EFE">
        <w:rPr>
          <w:rFonts w:cstheme="minorHAnsi"/>
        </w:rPr>
        <w:t>.</w:t>
      </w:r>
    </w:p>
    <w:p w14:paraId="0238E364" w14:textId="1FD6646D" w:rsidR="00B41C66" w:rsidRPr="0045283D" w:rsidRDefault="00507DC9" w:rsidP="00B51EFE">
      <w:pPr>
        <w:pStyle w:val="NoSpacing"/>
        <w:spacing w:after="120"/>
        <w:contextualSpacing/>
        <w:jc w:val="both"/>
        <w:rPr>
          <w:rFonts w:cstheme="minorHAnsi"/>
        </w:rPr>
      </w:pPr>
      <w:r>
        <w:rPr>
          <w:rFonts w:cstheme="minorHAnsi"/>
        </w:rPr>
        <w:t>2.2</w:t>
      </w:r>
      <w:r w:rsidR="0045283D">
        <w:rPr>
          <w:rFonts w:cstheme="minorHAnsi"/>
        </w:rPr>
        <w:t>.</w:t>
      </w:r>
      <w:r w:rsidR="00B51EFE">
        <w:rPr>
          <w:rFonts w:cstheme="minorHAnsi"/>
        </w:rPr>
        <w:t xml:space="preserve"> </w:t>
      </w:r>
      <w:r w:rsidR="00B41C66" w:rsidRPr="00DC1957">
        <w:rPr>
          <w:rFonts w:cstheme="minorHAnsi"/>
        </w:rPr>
        <w:t>Pirkimo objektas į dalis neskaidomas</w:t>
      </w:r>
      <w:r w:rsidR="00B51EFE">
        <w:rPr>
          <w:rFonts w:cstheme="minorHAnsi"/>
        </w:rPr>
        <w:t xml:space="preserve"> dėl </w:t>
      </w:r>
      <w:r w:rsidR="00B51EFE" w:rsidRPr="00B51EFE">
        <w:rPr>
          <w:rFonts w:cstheme="minorHAnsi"/>
        </w:rPr>
        <w:t>pirkimo sutarties vykdym</w:t>
      </w:r>
      <w:r w:rsidR="00B51EFE">
        <w:rPr>
          <w:rFonts w:cstheme="minorHAnsi"/>
        </w:rPr>
        <w:t xml:space="preserve">o </w:t>
      </w:r>
      <w:r w:rsidR="00B51EFE" w:rsidRPr="00B51EFE">
        <w:rPr>
          <w:rFonts w:cstheme="minorHAnsi"/>
        </w:rPr>
        <w:t>sudėting</w:t>
      </w:r>
      <w:r w:rsidR="00B51EFE">
        <w:rPr>
          <w:rFonts w:cstheme="minorHAnsi"/>
        </w:rPr>
        <w:t xml:space="preserve">umo </w:t>
      </w:r>
      <w:r w:rsidR="00B51EFE" w:rsidRPr="00B51EFE">
        <w:rPr>
          <w:rFonts w:cstheme="minorHAnsi"/>
        </w:rPr>
        <w:t>techniniu požiūriu, skirtingų pirkimo objekto dalių įgyvendinim</w:t>
      </w:r>
      <w:r w:rsidR="00B51EFE">
        <w:rPr>
          <w:rFonts w:cstheme="minorHAnsi"/>
        </w:rPr>
        <w:t xml:space="preserve">o glaudaus </w:t>
      </w:r>
      <w:r w:rsidR="00B51EFE" w:rsidRPr="00B51EFE">
        <w:rPr>
          <w:rFonts w:cstheme="minorHAnsi"/>
        </w:rPr>
        <w:t>susij</w:t>
      </w:r>
      <w:r w:rsidR="00B51EFE">
        <w:rPr>
          <w:rFonts w:cstheme="minorHAnsi"/>
        </w:rPr>
        <w:t xml:space="preserve">imo </w:t>
      </w:r>
      <w:r w:rsidR="00B51EFE" w:rsidRPr="00B51EFE">
        <w:rPr>
          <w:rFonts w:cstheme="minorHAnsi"/>
        </w:rPr>
        <w:t>ir dėl to perkančiajai organizacijai atsirastų būtinybė koordinuoti šių dalių tiekėjus ir tai keltų riziką netinkamai įvykdyti pirkimo sutartį</w:t>
      </w:r>
      <w:r w:rsidR="00B51EFE">
        <w:rPr>
          <w:rFonts w:cstheme="minorHAnsi"/>
        </w:rPr>
        <w:t xml:space="preserve">.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B51EFE">
      <w:pPr>
        <w:pStyle w:val="ListParagraph"/>
        <w:spacing w:after="0" w:line="240" w:lineRule="auto"/>
        <w:ind w:left="0"/>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B51EFE">
      <w:pPr>
        <w:pStyle w:val="ListParagraph"/>
        <w:spacing w:after="0" w:line="240" w:lineRule="auto"/>
        <w:ind w:left="0"/>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6" w:name="_Hlk188201145"/>
      <w:r w:rsidR="00A6625B" w:rsidRPr="001815C2">
        <w:t>reikalavimai dėl kokybės vadybos sistemos ir (arba) aplinkos apsaugos vadybos sistemos standartų laikymosi</w:t>
      </w:r>
      <w:bookmarkEnd w:id="16"/>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5FCC01A6"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41D2E22C"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 xml:space="preserve">51/5.2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lastRenderedPageBreak/>
        <w:t xml:space="preserve"> </w:t>
      </w:r>
      <w:r w:rsidR="00431615" w:rsidRPr="00431615">
        <w:t xml:space="preserve">bet kokius pagal pirkimo dokumentus prašomus kartu su pasiūlymu </w:t>
      </w:r>
      <w:proofErr w:type="spellStart"/>
      <w:r w:rsidR="00431615" w:rsidRPr="00431615">
        <w:t>teiktinus</w:t>
      </w:r>
      <w:proofErr w:type="spellEnd"/>
      <w:r w:rsidR="00431615" w:rsidRPr="00431615">
        <w:t xml:space="preserve">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B51EFE">
      <w:pPr>
        <w:spacing w:line="240" w:lineRule="auto"/>
        <w:ind w:firstLine="504"/>
        <w:jc w:val="both"/>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2C6EACE9" w:rsidR="00003A3F" w:rsidRDefault="002D470F" w:rsidP="00B51EFE">
      <w:pPr>
        <w:spacing w:line="240" w:lineRule="auto"/>
        <w:ind w:firstLine="504"/>
        <w:jc w:val="both"/>
      </w:pPr>
      <w:r>
        <w:rPr>
          <w:rFonts w:cstheme="minorHAnsi"/>
        </w:rPr>
        <w:t xml:space="preserve">9.1. </w:t>
      </w:r>
      <w:r w:rsidR="008E615E" w:rsidRPr="008E615E">
        <w:t>Perkančioji organizacija ekonomiškai naudingiausią pasiūlymą išrenka pagal</w:t>
      </w:r>
      <w:r w:rsidR="00B51EFE">
        <w:t xml:space="preserve"> mažiausią kainą. T</w:t>
      </w:r>
      <w:r w:rsidR="008E615E" w:rsidRPr="008E615E">
        <w:t>iekėjo pasiūlyme nurodyt</w:t>
      </w:r>
      <w:r w:rsidR="00B51EFE">
        <w:t>a</w:t>
      </w:r>
      <w:r w:rsidR="008E615E" w:rsidRPr="008E615E">
        <w:t xml:space="preserve"> kain</w:t>
      </w:r>
      <w:r w:rsidR="00B51EFE">
        <w:t xml:space="preserve">a </w:t>
      </w:r>
      <w:r w:rsidR="008E615E" w:rsidRPr="008E615E">
        <w:t xml:space="preserve">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B51EFE">
      <w:pPr>
        <w:ind w:firstLine="504"/>
        <w:jc w:val="both"/>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77777777" w:rsidR="00774AA5" w:rsidRPr="005F17E7" w:rsidRDefault="00401746" w:rsidP="0003169B">
            <w:pPr>
              <w:spacing w:after="0" w:line="240" w:lineRule="auto"/>
              <w:rPr>
                <w:rFonts w:cstheme="minorHAnsi"/>
              </w:rPr>
            </w:pPr>
            <w:r w:rsidRPr="00401746">
              <w:rPr>
                <w:rFonts w:cstheme="minorHAnsi"/>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77777777" w:rsidR="00774AA5" w:rsidRPr="00CE1F13" w:rsidRDefault="00401746" w:rsidP="0003169B">
            <w:pPr>
              <w:spacing w:after="0" w:line="240" w:lineRule="auto"/>
              <w:rPr>
                <w:rFonts w:cstheme="minorHAnsi"/>
              </w:rPr>
            </w:pPr>
            <w:r>
              <w:rPr>
                <w:rFonts w:cstheme="minorHAnsi"/>
              </w:rPr>
              <w:t xml:space="preserve">6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7777777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7777777"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B3BB" w14:textId="77777777" w:rsidR="00F05D14" w:rsidRDefault="00F05D14" w:rsidP="00D05666">
      <w:r>
        <w:separator/>
      </w:r>
    </w:p>
  </w:endnote>
  <w:endnote w:type="continuationSeparator" w:id="0">
    <w:p w14:paraId="7341D083" w14:textId="77777777" w:rsidR="00F05D14" w:rsidRDefault="00F05D14" w:rsidP="00D05666">
      <w:r>
        <w:continuationSeparator/>
      </w:r>
    </w:p>
  </w:endnote>
  <w:endnote w:type="continuationNotice" w:id="1">
    <w:p w14:paraId="138F85D7" w14:textId="77777777" w:rsidR="00F05D14" w:rsidRDefault="00F05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41E5" w14:textId="77777777" w:rsidR="00F05D14" w:rsidRDefault="00F05D14" w:rsidP="00D05666">
      <w:r>
        <w:separator/>
      </w:r>
    </w:p>
  </w:footnote>
  <w:footnote w:type="continuationSeparator" w:id="0">
    <w:p w14:paraId="5B675257" w14:textId="77777777" w:rsidR="00F05D14" w:rsidRDefault="00F05D14" w:rsidP="00D05666">
      <w:r>
        <w:continuationSeparator/>
      </w:r>
    </w:p>
  </w:footnote>
  <w:footnote w:type="continuationNotice" w:id="1">
    <w:p w14:paraId="06EBE88D" w14:textId="77777777" w:rsidR="00F05D14" w:rsidRDefault="00F05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F144EA"/>
    <w:multiLevelType w:val="multilevel"/>
    <w:tmpl w:val="06681B6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21"/>
  </w:num>
  <w:num w:numId="2">
    <w:abstractNumId w:val="12"/>
  </w:num>
  <w:num w:numId="3">
    <w:abstractNumId w:val="47"/>
  </w:num>
  <w:num w:numId="4">
    <w:abstractNumId w:val="56"/>
  </w:num>
  <w:num w:numId="5">
    <w:abstractNumId w:val="53"/>
  </w:num>
  <w:num w:numId="6">
    <w:abstractNumId w:val="36"/>
  </w:num>
  <w:num w:numId="7">
    <w:abstractNumId w:val="67"/>
  </w:num>
  <w:num w:numId="8">
    <w:abstractNumId w:val="0"/>
  </w:num>
  <w:num w:numId="9">
    <w:abstractNumId w:val="44"/>
  </w:num>
  <w:num w:numId="10">
    <w:abstractNumId w:val="65"/>
  </w:num>
  <w:num w:numId="11">
    <w:abstractNumId w:val="23"/>
  </w:num>
  <w:num w:numId="12">
    <w:abstractNumId w:val="33"/>
  </w:num>
  <w:num w:numId="13">
    <w:abstractNumId w:val="14"/>
  </w:num>
  <w:num w:numId="14">
    <w:abstractNumId w:val="19"/>
  </w:num>
  <w:num w:numId="15">
    <w:abstractNumId w:val="28"/>
  </w:num>
  <w:num w:numId="16">
    <w:abstractNumId w:val="37"/>
  </w:num>
  <w:num w:numId="17">
    <w:abstractNumId w:val="18"/>
  </w:num>
  <w:num w:numId="18">
    <w:abstractNumId w:val="2"/>
  </w:num>
  <w:num w:numId="19">
    <w:abstractNumId w:val="10"/>
  </w:num>
  <w:num w:numId="20">
    <w:abstractNumId w:val="15"/>
  </w:num>
  <w:num w:numId="21">
    <w:abstractNumId w:val="17"/>
  </w:num>
  <w:num w:numId="22">
    <w:abstractNumId w:val="46"/>
  </w:num>
  <w:num w:numId="23">
    <w:abstractNumId w:val="51"/>
  </w:num>
  <w:num w:numId="24">
    <w:abstractNumId w:val="29"/>
  </w:num>
  <w:num w:numId="25">
    <w:abstractNumId w:val="34"/>
  </w:num>
  <w:num w:numId="26">
    <w:abstractNumId w:val="40"/>
  </w:num>
  <w:num w:numId="27">
    <w:abstractNumId w:val="45"/>
  </w:num>
  <w:num w:numId="28">
    <w:abstractNumId w:val="66"/>
  </w:num>
  <w:num w:numId="29">
    <w:abstractNumId w:val="39"/>
  </w:num>
  <w:num w:numId="30">
    <w:abstractNumId w:val="42"/>
  </w:num>
  <w:num w:numId="31">
    <w:abstractNumId w:val="24"/>
  </w:num>
  <w:num w:numId="32">
    <w:abstractNumId w:val="57"/>
  </w:num>
  <w:num w:numId="33">
    <w:abstractNumId w:val="61"/>
  </w:num>
  <w:num w:numId="34">
    <w:abstractNumId w:val="20"/>
  </w:num>
  <w:num w:numId="35">
    <w:abstractNumId w:val="27"/>
  </w:num>
  <w:num w:numId="36">
    <w:abstractNumId w:val="13"/>
  </w:num>
  <w:num w:numId="37">
    <w:abstractNumId w:val="49"/>
  </w:num>
  <w:num w:numId="38">
    <w:abstractNumId w:val="63"/>
  </w:num>
  <w:num w:numId="39">
    <w:abstractNumId w:val="30"/>
  </w:num>
  <w:num w:numId="40">
    <w:abstractNumId w:val="68"/>
  </w:num>
  <w:num w:numId="41">
    <w:abstractNumId w:val="35"/>
  </w:num>
  <w:num w:numId="42">
    <w:abstractNumId w:val="8"/>
  </w:num>
  <w:num w:numId="43">
    <w:abstractNumId w:val="50"/>
  </w:num>
  <w:num w:numId="44">
    <w:abstractNumId w:val="5"/>
  </w:num>
  <w:num w:numId="45">
    <w:abstractNumId w:val="16"/>
  </w:num>
  <w:num w:numId="46">
    <w:abstractNumId w:val="25"/>
  </w:num>
  <w:num w:numId="47">
    <w:abstractNumId w:val="7"/>
  </w:num>
  <w:num w:numId="48">
    <w:abstractNumId w:val="11"/>
  </w:num>
  <w:num w:numId="49">
    <w:abstractNumId w:val="62"/>
  </w:num>
  <w:num w:numId="50">
    <w:abstractNumId w:val="54"/>
  </w:num>
  <w:num w:numId="51">
    <w:abstractNumId w:val="41"/>
  </w:num>
  <w:num w:numId="52">
    <w:abstractNumId w:val="26"/>
  </w:num>
  <w:num w:numId="53">
    <w:abstractNumId w:val="59"/>
  </w:num>
  <w:num w:numId="54">
    <w:abstractNumId w:val="6"/>
  </w:num>
  <w:num w:numId="55">
    <w:abstractNumId w:val="43"/>
  </w:num>
  <w:num w:numId="56">
    <w:abstractNumId w:val="48"/>
  </w:num>
  <w:num w:numId="57">
    <w:abstractNumId w:val="60"/>
  </w:num>
  <w:num w:numId="58">
    <w:abstractNumId w:val="22"/>
  </w:num>
  <w:num w:numId="59">
    <w:abstractNumId w:val="9"/>
  </w:num>
  <w:num w:numId="60">
    <w:abstractNumId w:val="32"/>
  </w:num>
  <w:num w:numId="61">
    <w:abstractNumId w:val="52"/>
  </w:num>
  <w:num w:numId="62">
    <w:abstractNumId w:val="64"/>
  </w:num>
  <w:num w:numId="63">
    <w:abstractNumId w:val="31"/>
  </w:num>
  <w:num w:numId="64">
    <w:abstractNumId w:val="1"/>
  </w:num>
  <w:num w:numId="65">
    <w:abstractNumId w:val="58"/>
  </w:num>
  <w:num w:numId="66">
    <w:abstractNumId w:val="38"/>
  </w:num>
  <w:num w:numId="67">
    <w:abstractNumId w:val="3"/>
  </w:num>
  <w:num w:numId="68">
    <w:abstractNumId w:val="55"/>
  </w:num>
  <w:num w:numId="69">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4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F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2"/>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D1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08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F1BF7-9F2E-48E2-8747-CA221D97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10845</Words>
  <Characters>6183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7</cp:revision>
  <dcterms:created xsi:type="dcterms:W3CDTF">2025-02-18T13:53:00Z</dcterms:created>
  <dcterms:modified xsi:type="dcterms:W3CDTF">2025-08-25T13:55:00Z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