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57E66" w14:textId="77777777" w:rsidR="79A52F8C" w:rsidRPr="006119A6"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62F1314" w14:textId="77777777" w:rsidR="00D06E07" w:rsidRPr="00F0499F" w:rsidRDefault="00D06E07" w:rsidP="00D06E07">
          <w:pPr>
            <w:spacing w:after="120" w:line="20" w:lineRule="atLeast"/>
            <w:contextualSpacing/>
            <w:jc w:val="center"/>
            <w:rPr>
              <w:rFonts w:cstheme="minorHAnsi"/>
              <w:color w:val="00B050"/>
              <w:sz w:val="24"/>
              <w:szCs w:val="24"/>
            </w:rPr>
          </w:pPr>
        </w:p>
        <w:tbl>
          <w:tblPr>
            <w:tblW w:w="9639" w:type="dxa"/>
            <w:jc w:val="center"/>
            <w:tblLayout w:type="fixed"/>
            <w:tblLook w:val="0000" w:firstRow="0" w:lastRow="0" w:firstColumn="0" w:lastColumn="0" w:noHBand="0" w:noVBand="0"/>
          </w:tblPr>
          <w:tblGrid>
            <w:gridCol w:w="9639"/>
          </w:tblGrid>
          <w:tr w:rsidR="00D06E07" w:rsidRPr="008D4BFA" w14:paraId="1444A7E4" w14:textId="77777777" w:rsidTr="00A3152B">
            <w:trPr>
              <w:trHeight w:val="1065"/>
              <w:jc w:val="center"/>
            </w:trPr>
            <w:tc>
              <w:tcPr>
                <w:tcW w:w="9639" w:type="dxa"/>
              </w:tcPr>
              <w:p w14:paraId="16FBC235" w14:textId="77777777" w:rsidR="00D06E07" w:rsidRPr="008D4BFA" w:rsidRDefault="00D06E07" w:rsidP="00A3152B">
                <w:pPr>
                  <w:widowControl w:val="0"/>
                  <w:tabs>
                    <w:tab w:val="left" w:pos="408"/>
                    <w:tab w:val="center" w:pos="4711"/>
                  </w:tabs>
                  <w:autoSpaceDE w:val="0"/>
                  <w:autoSpaceDN w:val="0"/>
                  <w:adjustRightInd w:val="0"/>
                  <w:spacing w:after="0" w:line="240" w:lineRule="auto"/>
                  <w:rPr>
                    <w:rFonts w:cstheme="minorHAnsi"/>
                    <w:sz w:val="24"/>
                    <w:szCs w:val="24"/>
                  </w:rPr>
                </w:pPr>
                <w:r>
                  <w:rPr>
                    <w:rFonts w:cstheme="minorHAnsi"/>
                    <w:sz w:val="24"/>
                    <w:szCs w:val="24"/>
                  </w:rPr>
                  <w:tab/>
                </w:r>
                <w:r>
                  <w:rPr>
                    <w:rFonts w:cstheme="minorHAnsi"/>
                    <w:sz w:val="24"/>
                    <w:szCs w:val="24"/>
                  </w:rPr>
                  <w:tab/>
                </w:r>
              </w:p>
              <w:p w14:paraId="535619DC"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p w14:paraId="292AE603"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r w:rsidRPr="008D4BFA">
                  <w:rPr>
                    <w:rFonts w:cstheme="minorHAnsi"/>
                    <w:noProof/>
                    <w:sz w:val="18"/>
                    <w:szCs w:val="18"/>
                    <w:lang w:val="en-US" w:eastAsia="en-US"/>
                  </w:rPr>
                  <w:drawing>
                    <wp:inline distT="0" distB="0" distL="0" distR="0" wp14:anchorId="72FEF5F7" wp14:editId="3A2EEADC">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6DC6D9CD"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p w14:paraId="009E9014" w14:textId="77777777" w:rsidR="00D06E07" w:rsidRPr="008D4BFA" w:rsidRDefault="00D06E07" w:rsidP="00A3152B">
                <w:pPr>
                  <w:widowControl w:val="0"/>
                  <w:autoSpaceDE w:val="0"/>
                  <w:autoSpaceDN w:val="0"/>
                  <w:adjustRightInd w:val="0"/>
                  <w:spacing w:after="0" w:line="240" w:lineRule="auto"/>
                  <w:jc w:val="center"/>
                  <w:rPr>
                    <w:rFonts w:cstheme="minorHAnsi"/>
                    <w:b/>
                    <w:sz w:val="22"/>
                    <w:szCs w:val="22"/>
                  </w:rPr>
                </w:pPr>
              </w:p>
              <w:p w14:paraId="5E09F374" w14:textId="77777777" w:rsidR="00D06E07" w:rsidRPr="00AE0237" w:rsidRDefault="00D06E07" w:rsidP="00A3152B">
                <w:pPr>
                  <w:widowControl w:val="0"/>
                  <w:autoSpaceDE w:val="0"/>
                  <w:autoSpaceDN w:val="0"/>
                  <w:adjustRightInd w:val="0"/>
                  <w:spacing w:after="0" w:line="240" w:lineRule="auto"/>
                  <w:jc w:val="center"/>
                  <w:rPr>
                    <w:rFonts w:ascii="Times New Roman" w:hAnsi="Times New Roman" w:cs="Times New Roman"/>
                    <w:b/>
                    <w:sz w:val="24"/>
                    <w:szCs w:val="24"/>
                  </w:rPr>
                </w:pPr>
                <w:r w:rsidRPr="00AE0237">
                  <w:rPr>
                    <w:rFonts w:ascii="Times New Roman" w:hAnsi="Times New Roman" w:cs="Times New Roman"/>
                    <w:b/>
                    <w:sz w:val="24"/>
                    <w:szCs w:val="24"/>
                  </w:rPr>
                  <w:t>Lietuvos Respublikos aplinkos ministerijos Aplinkos projektų valdymo agentūra</w:t>
                </w:r>
              </w:p>
              <w:p w14:paraId="3ECD9F14" w14:textId="77777777" w:rsidR="00D06E07" w:rsidRPr="00AE0237" w:rsidRDefault="00D06E07" w:rsidP="00A3152B">
                <w:pPr>
                  <w:widowControl w:val="0"/>
                  <w:autoSpaceDE w:val="0"/>
                  <w:autoSpaceDN w:val="0"/>
                  <w:adjustRightInd w:val="0"/>
                  <w:spacing w:after="0" w:line="240" w:lineRule="auto"/>
                  <w:jc w:val="center"/>
                  <w:rPr>
                    <w:rFonts w:ascii="Times New Roman" w:hAnsi="Times New Roman" w:cs="Times New Roman"/>
                    <w:sz w:val="24"/>
                    <w:szCs w:val="24"/>
                  </w:rPr>
                </w:pPr>
              </w:p>
              <w:p w14:paraId="715CA3D2" w14:textId="77777777" w:rsidR="00D06E07" w:rsidRPr="00AE0237" w:rsidRDefault="00D06E07" w:rsidP="00A3152B">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AE0237">
                  <w:rPr>
                    <w:rFonts w:ascii="Times New Roman" w:hAnsi="Times New Roman" w:cs="Times New Roman"/>
                    <w:sz w:val="24"/>
                    <w:szCs w:val="24"/>
                  </w:rPr>
                  <w:t>Biudžetinė  įstaiga, Labdarių g. 3-102, 01120 Vilnius, Lietuva, tel. +370 603 89015, faks. (8 5) 213 6213, el. p. apva@apva.lt</w:t>
                </w:r>
              </w:p>
              <w:p w14:paraId="0A059C2A"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r w:rsidRPr="00AE0237">
                  <w:rPr>
                    <w:rFonts w:ascii="Times New Roman" w:hAnsi="Times New Roman" w:cs="Times New Roman"/>
                    <w:sz w:val="24"/>
                    <w:szCs w:val="24"/>
                  </w:rPr>
                  <w:t>Duomenys kaupiami ir saugomi Juridinių asmenų registre, kodas 288779560</w:t>
                </w:r>
              </w:p>
            </w:tc>
          </w:tr>
          <w:tr w:rsidR="00D06E07" w:rsidRPr="008D4BFA" w14:paraId="219BAEA4" w14:textId="77777777" w:rsidTr="00A3152B">
            <w:trPr>
              <w:cantSplit/>
              <w:jc w:val="center"/>
            </w:trPr>
            <w:tc>
              <w:tcPr>
                <w:tcW w:w="9639" w:type="dxa"/>
                <w:tcBorders>
                  <w:bottom w:val="single" w:sz="6" w:space="0" w:color="auto"/>
                </w:tcBorders>
              </w:tcPr>
              <w:p w14:paraId="28E984E3" w14:textId="77777777" w:rsidR="00D06E07" w:rsidRPr="008D4BFA" w:rsidRDefault="00D06E07" w:rsidP="00A3152B">
                <w:pPr>
                  <w:widowControl w:val="0"/>
                  <w:autoSpaceDE w:val="0"/>
                  <w:autoSpaceDN w:val="0"/>
                  <w:adjustRightInd w:val="0"/>
                  <w:spacing w:after="0" w:line="240" w:lineRule="auto"/>
                  <w:jc w:val="center"/>
                  <w:rPr>
                    <w:rFonts w:cstheme="minorHAnsi"/>
                    <w:sz w:val="24"/>
                    <w:szCs w:val="24"/>
                  </w:rPr>
                </w:pPr>
              </w:p>
            </w:tc>
          </w:tr>
        </w:tbl>
        <w:p w14:paraId="6C878991" w14:textId="77777777" w:rsidR="00C32E53" w:rsidRPr="006119A6" w:rsidRDefault="00EB164F" w:rsidP="00D06E07">
          <w:pPr>
            <w:spacing w:after="120" w:line="20" w:lineRule="atLeast"/>
            <w:contextualSpacing/>
            <w:jc w:val="center"/>
            <w:rPr>
              <w:rFonts w:cstheme="minorHAnsi"/>
              <w:sz w:val="24"/>
              <w:szCs w:val="24"/>
            </w:rPr>
          </w:pPr>
          <w:r w:rsidRPr="00F0499F">
            <w:rPr>
              <w:rFonts w:cstheme="minorHAnsi"/>
              <w:color w:val="00B050"/>
              <w:sz w:val="24"/>
              <w:szCs w:val="24"/>
            </w:rPr>
            <w:tab/>
          </w:r>
        </w:p>
        <w:p w14:paraId="26B55E2A" w14:textId="77777777" w:rsidR="00D526C8" w:rsidRPr="00F0499F" w:rsidRDefault="00D526C8" w:rsidP="004E4612">
          <w:pPr>
            <w:spacing w:after="120" w:line="20" w:lineRule="atLeast"/>
            <w:contextualSpacing/>
            <w:jc w:val="center"/>
            <w:rPr>
              <w:rFonts w:cstheme="minorHAnsi"/>
              <w:sz w:val="24"/>
              <w:szCs w:val="24"/>
            </w:rPr>
          </w:pPr>
        </w:p>
        <w:p w14:paraId="16EA26AF" w14:textId="77777777"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2FDACE9C" w14:textId="77777777" w:rsidR="001C24BC" w:rsidRPr="006119A6" w:rsidRDefault="001C24BC" w:rsidP="00882C56">
          <w:pPr>
            <w:spacing w:after="120" w:line="20" w:lineRule="atLeast"/>
            <w:ind w:left="5245"/>
            <w:contextualSpacing/>
            <w:rPr>
              <w:rFonts w:cstheme="minorHAnsi"/>
              <w:i/>
              <w:iCs/>
              <w:sz w:val="24"/>
              <w:szCs w:val="24"/>
            </w:rPr>
          </w:pPr>
          <w:r w:rsidRPr="006119A6">
            <w:rPr>
              <w:rFonts w:cstheme="minorHAnsi"/>
              <w:sz w:val="24"/>
              <w:szCs w:val="24"/>
            </w:rPr>
            <w:t xml:space="preserve"> Viešųjų pirkimų komisijos </w:t>
          </w:r>
          <w:r w:rsidR="006119A6">
            <w:rPr>
              <w:rFonts w:cstheme="minorHAnsi"/>
              <w:sz w:val="24"/>
              <w:szCs w:val="24"/>
            </w:rPr>
            <w:t>2025</w:t>
          </w:r>
          <w:r w:rsidR="00D06E07">
            <w:rPr>
              <w:rFonts w:cstheme="minorHAnsi"/>
              <w:sz w:val="24"/>
              <w:szCs w:val="24"/>
            </w:rPr>
            <w:t>-_____</w:t>
          </w:r>
          <w:r w:rsidRPr="005B440B">
            <w:rPr>
              <w:rFonts w:cstheme="minorHAnsi"/>
              <w:color w:val="FF0000"/>
              <w:sz w:val="24"/>
              <w:szCs w:val="24"/>
            </w:rPr>
            <w:t xml:space="preserve"> </w:t>
          </w:r>
          <w:r w:rsidR="00D06E07">
            <w:rPr>
              <w:rFonts w:cstheme="minorHAnsi"/>
              <w:sz w:val="24"/>
              <w:szCs w:val="24"/>
            </w:rPr>
            <w:t xml:space="preserve">protokolu Nr.___ </w:t>
          </w:r>
        </w:p>
        <w:p w14:paraId="7834F1A3" w14:textId="77777777" w:rsidR="00D526C8" w:rsidRPr="00F0499F" w:rsidRDefault="00D526C8" w:rsidP="004E4612">
          <w:pPr>
            <w:spacing w:after="120" w:line="20" w:lineRule="atLeast"/>
            <w:contextualSpacing/>
            <w:jc w:val="center"/>
            <w:rPr>
              <w:rFonts w:cstheme="minorHAnsi"/>
              <w:sz w:val="24"/>
              <w:szCs w:val="24"/>
            </w:rPr>
          </w:pPr>
        </w:p>
        <w:p w14:paraId="2226F88C" w14:textId="77777777" w:rsidR="00D526C8" w:rsidRPr="00F0499F" w:rsidRDefault="00D526C8" w:rsidP="004E4612">
          <w:pPr>
            <w:spacing w:after="120" w:line="20" w:lineRule="atLeast"/>
            <w:contextualSpacing/>
            <w:jc w:val="center"/>
            <w:rPr>
              <w:rFonts w:cstheme="minorHAnsi"/>
              <w:sz w:val="24"/>
              <w:szCs w:val="24"/>
            </w:rPr>
          </w:pPr>
        </w:p>
        <w:p w14:paraId="4C19CFED" w14:textId="77777777" w:rsidR="00D06E07" w:rsidRDefault="007A130B" w:rsidP="00D06E07">
          <w:pPr>
            <w:spacing w:after="120" w:line="20" w:lineRule="atLeast"/>
            <w:contextualSpacing/>
            <w:jc w:val="center"/>
            <w:rPr>
              <w:rFonts w:cstheme="minorHAnsi"/>
              <w:b/>
              <w:bCs/>
              <w:sz w:val="28"/>
              <w:szCs w:val="28"/>
            </w:rPr>
          </w:pPr>
          <w:r w:rsidRPr="00F2174F">
            <w:rPr>
              <w:rFonts w:cstheme="minorHAnsi"/>
              <w:b/>
              <w:bCs/>
              <w:sz w:val="28"/>
              <w:szCs w:val="28"/>
            </w:rPr>
            <w:t xml:space="preserve">TARPTAUTINIO  </w:t>
          </w:r>
          <w:r w:rsidR="00D526C8" w:rsidRPr="00F2174F">
            <w:rPr>
              <w:rFonts w:cstheme="minorHAnsi"/>
              <w:b/>
              <w:bCs/>
              <w:sz w:val="28"/>
              <w:szCs w:val="28"/>
            </w:rPr>
            <w:t xml:space="preserve">VIEŠOJO PIRKIMO </w:t>
          </w:r>
        </w:p>
        <w:p w14:paraId="154A925D" w14:textId="77777777" w:rsidR="00C9160E" w:rsidRDefault="00C9160E" w:rsidP="00D06E07">
          <w:pPr>
            <w:spacing w:after="120" w:line="20" w:lineRule="atLeast"/>
            <w:contextualSpacing/>
            <w:jc w:val="center"/>
            <w:rPr>
              <w:rFonts w:cstheme="minorHAnsi"/>
              <w:b/>
              <w:bCs/>
              <w:sz w:val="28"/>
              <w:szCs w:val="28"/>
            </w:rPr>
          </w:pPr>
        </w:p>
        <w:p w14:paraId="68DDB666" w14:textId="24DF38B5" w:rsidR="00D526C8" w:rsidRDefault="00D526C8" w:rsidP="00D06E07">
          <w:pPr>
            <w:spacing w:after="120" w:line="20" w:lineRule="atLeast"/>
            <w:contextualSpacing/>
            <w:jc w:val="center"/>
            <w:rPr>
              <w:rFonts w:cstheme="minorHAnsi"/>
              <w:b/>
              <w:bCs/>
              <w:sz w:val="28"/>
              <w:szCs w:val="28"/>
            </w:rPr>
          </w:pPr>
          <w:r w:rsidRPr="00F2174F">
            <w:rPr>
              <w:rFonts w:cstheme="minorHAnsi"/>
              <w:b/>
              <w:bCs/>
              <w:sz w:val="28"/>
              <w:szCs w:val="28"/>
            </w:rPr>
            <w:t>„</w:t>
          </w:r>
          <w:r w:rsidR="005B41BF" w:rsidRPr="005B41BF">
            <w:rPr>
              <w:rFonts w:cstheme="minorHAnsi"/>
              <w:b/>
              <w:bCs/>
              <w:sz w:val="28"/>
              <w:szCs w:val="28"/>
            </w:rPr>
            <w:t>LABORATORINĖ ĮRANGA</w:t>
          </w:r>
          <w:r w:rsidR="00D06E07">
            <w:rPr>
              <w:rFonts w:cstheme="minorHAnsi"/>
              <w:b/>
              <w:bCs/>
              <w:sz w:val="28"/>
              <w:szCs w:val="28"/>
            </w:rPr>
            <w:t>“</w:t>
          </w:r>
        </w:p>
        <w:p w14:paraId="1CAB653D" w14:textId="77777777" w:rsidR="00C9160E" w:rsidRPr="00F2174F" w:rsidRDefault="00C9160E" w:rsidP="00D06E07">
          <w:pPr>
            <w:spacing w:after="120" w:line="20" w:lineRule="atLeast"/>
            <w:contextualSpacing/>
            <w:jc w:val="center"/>
            <w:rPr>
              <w:rFonts w:cstheme="minorHAnsi"/>
              <w:b/>
              <w:bCs/>
              <w:sz w:val="28"/>
              <w:szCs w:val="28"/>
            </w:rPr>
          </w:pPr>
        </w:p>
        <w:p w14:paraId="76578423" w14:textId="77777777" w:rsidR="00D526C8" w:rsidRPr="006119A6" w:rsidRDefault="00D526C8" w:rsidP="004E4612">
          <w:pPr>
            <w:spacing w:after="120" w:line="20" w:lineRule="atLeast"/>
            <w:contextualSpacing/>
            <w:jc w:val="center"/>
            <w:rPr>
              <w:rFonts w:cstheme="minorHAnsi"/>
              <w:b/>
              <w:bCs/>
              <w:sz w:val="28"/>
              <w:szCs w:val="28"/>
              <w:lang w:val="pt-BR"/>
            </w:rPr>
          </w:pPr>
          <w:r w:rsidRPr="00F2174F">
            <w:rPr>
              <w:rFonts w:cstheme="minorHAnsi"/>
              <w:b/>
              <w:bCs/>
              <w:sz w:val="28"/>
              <w:szCs w:val="28"/>
            </w:rPr>
            <w:t xml:space="preserve">ATVIRO KONKURSO </w:t>
          </w:r>
          <w:r w:rsidR="00EB164F" w:rsidRPr="00F2174F">
            <w:rPr>
              <w:rFonts w:cstheme="minorHAnsi"/>
              <w:b/>
              <w:bCs/>
              <w:sz w:val="28"/>
              <w:szCs w:val="28"/>
            </w:rPr>
            <w:t xml:space="preserve">SPECIALIOSIOS </w:t>
          </w:r>
          <w:r w:rsidRPr="00F2174F">
            <w:rPr>
              <w:rFonts w:cstheme="minorHAnsi"/>
              <w:b/>
              <w:bCs/>
              <w:sz w:val="28"/>
              <w:szCs w:val="28"/>
            </w:rPr>
            <w:t>SĄLYGOS</w:t>
          </w:r>
          <w:r w:rsidR="00EC4CB7" w:rsidRPr="00F2174F">
            <w:rPr>
              <w:rFonts w:cstheme="minorHAnsi"/>
              <w:b/>
              <w:bCs/>
              <w:sz w:val="28"/>
              <w:szCs w:val="28"/>
            </w:rPr>
            <w:t xml:space="preserve"> </w:t>
          </w:r>
        </w:p>
        <w:p w14:paraId="288B5A91" w14:textId="3B164015" w:rsidR="00D526C8" w:rsidRPr="00F0499F" w:rsidRDefault="00D526C8" w:rsidP="00882C56">
          <w:pPr>
            <w:spacing w:after="120" w:line="20" w:lineRule="atLeast"/>
            <w:contextualSpacing/>
            <w:jc w:val="center"/>
            <w:rPr>
              <w:rFonts w:cstheme="minorHAnsi"/>
              <w:sz w:val="28"/>
              <w:szCs w:val="28"/>
            </w:rPr>
          </w:pPr>
        </w:p>
        <w:p w14:paraId="051E325D" w14:textId="77777777" w:rsidR="001C24BC" w:rsidRDefault="001C24BC" w:rsidP="004E4612">
          <w:pPr>
            <w:spacing w:after="120" w:line="20" w:lineRule="atLeast"/>
            <w:contextualSpacing/>
            <w:rPr>
              <w:rFonts w:cstheme="minorHAnsi"/>
            </w:rPr>
          </w:pPr>
        </w:p>
        <w:p w14:paraId="727ECA69" w14:textId="77777777" w:rsidR="00806170" w:rsidRDefault="00806170" w:rsidP="004E4612">
          <w:pPr>
            <w:spacing w:after="120" w:line="20" w:lineRule="atLeast"/>
            <w:contextualSpacing/>
            <w:rPr>
              <w:rFonts w:cstheme="minorHAnsi"/>
            </w:rPr>
          </w:pPr>
        </w:p>
        <w:p w14:paraId="052819EE" w14:textId="77777777" w:rsidR="008C08A0" w:rsidRDefault="008C08A0" w:rsidP="004E4612">
          <w:pPr>
            <w:spacing w:after="120" w:line="20" w:lineRule="atLeast"/>
            <w:contextualSpacing/>
            <w:rPr>
              <w:rFonts w:cstheme="minorHAnsi"/>
            </w:rPr>
          </w:pPr>
        </w:p>
        <w:p w14:paraId="6E7775A2" w14:textId="77777777" w:rsidR="008C08A0" w:rsidRDefault="008C08A0" w:rsidP="004E4612">
          <w:pPr>
            <w:spacing w:after="120" w:line="20" w:lineRule="atLeast"/>
            <w:contextualSpacing/>
            <w:rPr>
              <w:rFonts w:cstheme="minorHAnsi"/>
            </w:rPr>
          </w:pPr>
        </w:p>
        <w:p w14:paraId="77E8AE33" w14:textId="77777777" w:rsidR="008C08A0" w:rsidRDefault="008C08A0" w:rsidP="004E4612">
          <w:pPr>
            <w:spacing w:after="120" w:line="20" w:lineRule="atLeast"/>
            <w:contextualSpacing/>
            <w:rPr>
              <w:rFonts w:cstheme="minorHAnsi"/>
            </w:rPr>
          </w:pPr>
        </w:p>
        <w:p w14:paraId="346FDF87" w14:textId="77777777" w:rsidR="008C08A0" w:rsidRDefault="008C08A0" w:rsidP="004E4612">
          <w:pPr>
            <w:spacing w:after="120" w:line="20" w:lineRule="atLeast"/>
            <w:contextualSpacing/>
            <w:rPr>
              <w:rFonts w:cstheme="minorHAnsi"/>
            </w:rPr>
          </w:pPr>
        </w:p>
        <w:p w14:paraId="42DF0167" w14:textId="77777777" w:rsidR="008C08A0" w:rsidRDefault="008C08A0" w:rsidP="004E4612">
          <w:pPr>
            <w:spacing w:after="120" w:line="20" w:lineRule="atLeast"/>
            <w:contextualSpacing/>
            <w:rPr>
              <w:rFonts w:cstheme="minorHAnsi"/>
            </w:rPr>
          </w:pPr>
        </w:p>
        <w:p w14:paraId="0045B193" w14:textId="77777777" w:rsidR="008C08A0" w:rsidRDefault="008C08A0" w:rsidP="004E4612">
          <w:pPr>
            <w:spacing w:after="120" w:line="20" w:lineRule="atLeast"/>
            <w:contextualSpacing/>
            <w:rPr>
              <w:rFonts w:cstheme="minorHAnsi"/>
            </w:rPr>
          </w:pPr>
        </w:p>
        <w:p w14:paraId="0CBA1020" w14:textId="77777777" w:rsidR="008C08A0" w:rsidRDefault="008C08A0" w:rsidP="004E4612">
          <w:pPr>
            <w:spacing w:after="120" w:line="20" w:lineRule="atLeast"/>
            <w:contextualSpacing/>
            <w:rPr>
              <w:rFonts w:cstheme="minorHAnsi"/>
            </w:rPr>
          </w:pPr>
        </w:p>
        <w:p w14:paraId="5909462F" w14:textId="77777777" w:rsidR="008C08A0" w:rsidRDefault="008C08A0" w:rsidP="004E4612">
          <w:pPr>
            <w:spacing w:after="120" w:line="20" w:lineRule="atLeast"/>
            <w:contextualSpacing/>
            <w:rPr>
              <w:rFonts w:cstheme="minorHAnsi"/>
            </w:rPr>
          </w:pPr>
        </w:p>
        <w:p w14:paraId="53D667E2" w14:textId="77777777" w:rsidR="008C08A0" w:rsidRDefault="008C08A0" w:rsidP="004E4612">
          <w:pPr>
            <w:spacing w:after="120" w:line="20" w:lineRule="atLeast"/>
            <w:contextualSpacing/>
            <w:rPr>
              <w:rFonts w:cstheme="minorHAnsi"/>
            </w:rPr>
          </w:pPr>
        </w:p>
        <w:p w14:paraId="635C2C74" w14:textId="77777777" w:rsidR="008C08A0" w:rsidRDefault="008C08A0" w:rsidP="004E4612">
          <w:pPr>
            <w:spacing w:after="120" w:line="20" w:lineRule="atLeast"/>
            <w:contextualSpacing/>
            <w:rPr>
              <w:rFonts w:cstheme="minorHAnsi"/>
            </w:rPr>
          </w:pPr>
        </w:p>
        <w:p w14:paraId="622258CC" w14:textId="77777777" w:rsidR="008C08A0" w:rsidRDefault="008C08A0" w:rsidP="004E4612">
          <w:pPr>
            <w:spacing w:after="120" w:line="20" w:lineRule="atLeast"/>
            <w:contextualSpacing/>
            <w:rPr>
              <w:rFonts w:cstheme="minorHAnsi"/>
            </w:rPr>
          </w:pPr>
        </w:p>
        <w:p w14:paraId="5AB57136" w14:textId="77777777" w:rsidR="008C08A0" w:rsidRDefault="008C08A0" w:rsidP="004E4612">
          <w:pPr>
            <w:spacing w:after="120" w:line="20" w:lineRule="atLeast"/>
            <w:contextualSpacing/>
            <w:rPr>
              <w:rFonts w:cstheme="minorHAnsi"/>
            </w:rPr>
          </w:pPr>
        </w:p>
        <w:p w14:paraId="7DC4FC0E" w14:textId="77777777" w:rsidR="008C08A0" w:rsidRDefault="008C08A0" w:rsidP="004E4612">
          <w:pPr>
            <w:spacing w:after="120" w:line="20" w:lineRule="atLeast"/>
            <w:contextualSpacing/>
            <w:rPr>
              <w:rFonts w:cstheme="minorHAnsi"/>
            </w:rPr>
          </w:pPr>
        </w:p>
        <w:p w14:paraId="0906A451" w14:textId="77777777" w:rsidR="008C08A0" w:rsidRDefault="008C08A0" w:rsidP="004E4612">
          <w:pPr>
            <w:spacing w:after="120" w:line="20" w:lineRule="atLeast"/>
            <w:contextualSpacing/>
            <w:rPr>
              <w:rFonts w:cstheme="minorHAnsi"/>
            </w:rPr>
          </w:pPr>
        </w:p>
        <w:p w14:paraId="5EDA7B62" w14:textId="77777777" w:rsidR="00806170" w:rsidRPr="00F0499F" w:rsidRDefault="00806170" w:rsidP="004E4612">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EBC5522" w14:textId="77777777"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A1B0732" w14:textId="77777777" w:rsidR="0074475B" w:rsidRDefault="00D27BE4" w:rsidP="007E0A9D">
              <w:pPr>
                <w:pStyle w:val="TOC1"/>
                <w:rPr>
                  <w:noProof/>
                  <w:sz w:val="22"/>
                  <w:szCs w:val="22"/>
                  <w:lang w:val="en-US" w:eastAsia="en-US"/>
                </w:rPr>
              </w:pPr>
              <w:r w:rsidRPr="00F0499F">
                <w:rPr>
                  <w:rFonts w:cstheme="minorHAnsi"/>
                  <w:color w:val="2B579A"/>
                  <w:shd w:val="clear" w:color="auto" w:fill="E6E6E6"/>
                </w:rPr>
                <w:fldChar w:fldCharType="begin"/>
              </w:r>
              <w:r w:rsidR="001C24BC"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9443FC">
                  <w:rPr>
                    <w:noProof/>
                    <w:webHidden/>
                  </w:rPr>
                  <w:t>2</w:t>
                </w:r>
              </w:hyperlink>
            </w:p>
            <w:p w14:paraId="19EFB6CC" w14:textId="77777777"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sidR="009443FC">
                  <w:rPr>
                    <w:noProof/>
                    <w:webHidden/>
                  </w:rPr>
                  <w:t>2</w:t>
                </w:r>
              </w:hyperlink>
            </w:p>
            <w:p w14:paraId="1C447B57" w14:textId="77777777"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sidR="00D27BE4">
                  <w:rPr>
                    <w:noProof/>
                    <w:webHidden/>
                  </w:rPr>
                  <w:fldChar w:fldCharType="begin"/>
                </w:r>
                <w:r>
                  <w:rPr>
                    <w:noProof/>
                    <w:webHidden/>
                  </w:rPr>
                  <w:instrText xml:space="preserve"> PAGEREF _Toc126333930 \h </w:instrText>
                </w:r>
                <w:r w:rsidR="00D27BE4">
                  <w:rPr>
                    <w:noProof/>
                    <w:webHidden/>
                  </w:rPr>
                </w:r>
                <w:r w:rsidR="00D27BE4">
                  <w:rPr>
                    <w:noProof/>
                    <w:webHidden/>
                  </w:rPr>
                  <w:fldChar w:fldCharType="separate"/>
                </w:r>
                <w:r w:rsidR="001D414C">
                  <w:rPr>
                    <w:noProof/>
                    <w:webHidden/>
                  </w:rPr>
                  <w:t>3</w:t>
                </w:r>
                <w:r w:rsidR="00D27BE4">
                  <w:rPr>
                    <w:noProof/>
                    <w:webHidden/>
                  </w:rPr>
                  <w:fldChar w:fldCharType="end"/>
                </w:r>
              </w:hyperlink>
            </w:p>
            <w:p w14:paraId="0A3C7A2C" w14:textId="77777777"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sidR="009443FC">
                  <w:rPr>
                    <w:noProof/>
                    <w:webHidden/>
                  </w:rPr>
                  <w:t>3</w:t>
                </w:r>
              </w:hyperlink>
            </w:p>
            <w:p w14:paraId="4D279AFD" w14:textId="77777777"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sidR="009443FC">
                  <w:rPr>
                    <w:noProof/>
                    <w:webHidden/>
                  </w:rPr>
                  <w:t>3</w:t>
                </w:r>
              </w:hyperlink>
            </w:p>
            <w:p w14:paraId="0371ADD0" w14:textId="77777777"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sidR="00837E78">
                  <w:rPr>
                    <w:noProof/>
                    <w:webHidden/>
                  </w:rPr>
                  <w:t>4</w:t>
                </w:r>
              </w:hyperlink>
            </w:p>
            <w:p w14:paraId="3B25A622" w14:textId="77777777"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sidR="00837E78">
                  <w:rPr>
                    <w:noProof/>
                    <w:webHidden/>
                  </w:rPr>
                  <w:t>5</w:t>
                </w:r>
              </w:hyperlink>
            </w:p>
            <w:p w14:paraId="2E632837" w14:textId="77777777"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sidR="00837E78">
                  <w:rPr>
                    <w:noProof/>
                    <w:webHidden/>
                  </w:rPr>
                  <w:t>5</w:t>
                </w:r>
              </w:hyperlink>
            </w:p>
            <w:p w14:paraId="2D0A92DC" w14:textId="77777777"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sidR="00837E78">
                  <w:rPr>
                    <w:noProof/>
                    <w:webHidden/>
                  </w:rPr>
                  <w:t>5</w:t>
                </w:r>
              </w:hyperlink>
            </w:p>
            <w:p w14:paraId="09B0C357" w14:textId="77777777"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sidR="00837E78">
                  <w:rPr>
                    <w:noProof/>
                    <w:webHidden/>
                  </w:rPr>
                  <w:t>5</w:t>
                </w:r>
              </w:hyperlink>
            </w:p>
            <w:p w14:paraId="5D4283AC" w14:textId="77777777"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sidR="009443FC">
                  <w:rPr>
                    <w:noProof/>
                    <w:webHidden/>
                  </w:rPr>
                  <w:t>5</w:t>
                </w:r>
              </w:hyperlink>
            </w:p>
            <w:p w14:paraId="5BC2379F" w14:textId="77777777" w:rsidR="00A70F8B" w:rsidRPr="00A70F8B" w:rsidRDefault="00A43E53" w:rsidP="00A70F8B">
              <w:pPr>
                <w:pStyle w:val="TOC1"/>
                <w:rPr>
                  <w:noProof/>
                </w:rPr>
              </w:pPr>
              <w:r>
                <w:rPr>
                  <w:rStyle w:val="Hyperlink"/>
                  <w:noProof/>
                </w:rPr>
                <w:t>12. Prieda</w:t>
              </w:r>
              <w:r w:rsidR="000A1478">
                <w:rPr>
                  <w:rStyle w:val="Hyperlink"/>
                  <w:noProof/>
                </w:rPr>
                <w:t>i:</w:t>
              </w:r>
            </w:p>
            <w:p w14:paraId="44DCBC4F" w14:textId="77777777" w:rsidR="00A70F8B" w:rsidRPr="006350C5" w:rsidRDefault="00A70F8B" w:rsidP="006350C5">
              <w:pPr>
                <w:pStyle w:val="TOC2"/>
                <w:ind w:left="221"/>
                <w:rPr>
                  <w:noProof/>
                  <w:sz w:val="22"/>
                  <w:szCs w:val="22"/>
                  <w:lang w:eastAsia="en-US"/>
                </w:rPr>
              </w:pPr>
              <w:r w:rsidRPr="006350C5">
                <w:rPr>
                  <w:noProof/>
                  <w:sz w:val="22"/>
                  <w:szCs w:val="22"/>
                  <w:lang w:val="en-US" w:eastAsia="en-US"/>
                </w:rPr>
                <w:t>Pirkimo s</w:t>
              </w:r>
              <w:r w:rsidR="00015164" w:rsidRPr="006350C5">
                <w:rPr>
                  <w:noProof/>
                  <w:sz w:val="22"/>
                  <w:szCs w:val="22"/>
                  <w:lang w:eastAsia="en-US"/>
                </w:rPr>
                <w:t>ąlygų 1 priedas „Terminai“</w:t>
              </w:r>
            </w:p>
            <w:p w14:paraId="6330EB9A" w14:textId="28472830" w:rsidR="00A70F8B" w:rsidRPr="006350C5" w:rsidRDefault="00A70F8B" w:rsidP="006350C5">
              <w:pPr>
                <w:pStyle w:val="TOC2"/>
                <w:ind w:left="221"/>
                <w:rPr>
                  <w:lang w:val="en-US" w:eastAsia="en-US"/>
                </w:rPr>
              </w:pPr>
              <w:r w:rsidRPr="006350C5">
                <w:rPr>
                  <w:lang w:eastAsia="en-US"/>
                </w:rPr>
                <w:t>Pirkimo sąlygų 2 priedas „</w:t>
              </w:r>
              <w:r w:rsidR="007E2D1C" w:rsidRPr="006350C5">
                <w:rPr>
                  <w:lang w:eastAsia="en-US"/>
                </w:rPr>
                <w:t>Pasiūlym</w:t>
              </w:r>
              <w:r w:rsidR="00EC5A5B">
                <w:rPr>
                  <w:lang w:eastAsia="en-US"/>
                </w:rPr>
                <w:t>o forma</w:t>
              </w:r>
              <w:r w:rsidRPr="006350C5">
                <w:rPr>
                  <w:lang w:val="en-US" w:eastAsia="en-US"/>
                </w:rPr>
                <w:t>“</w:t>
              </w:r>
            </w:p>
            <w:p w14:paraId="7BC7C366" w14:textId="50CAB7C4" w:rsidR="007E2D1C" w:rsidRPr="006350C5" w:rsidRDefault="007E2D1C" w:rsidP="006350C5">
              <w:pPr>
                <w:pStyle w:val="TOC2"/>
                <w:ind w:left="221"/>
                <w:rPr>
                  <w:lang w:val="en-US" w:eastAsia="en-US"/>
                </w:rPr>
              </w:pPr>
              <w:r w:rsidRPr="006350C5">
                <w:rPr>
                  <w:lang w:eastAsia="en-US"/>
                </w:rPr>
                <w:t>Pirkimo sąlygų 2 priedo priedėlis „Siūlomi techniniai parametrai</w:t>
              </w:r>
              <w:r w:rsidRPr="006350C5">
                <w:rPr>
                  <w:lang w:val="en-US" w:eastAsia="en-US"/>
                </w:rPr>
                <w:t>“</w:t>
              </w:r>
            </w:p>
            <w:p w14:paraId="66CB6908" w14:textId="77777777" w:rsidR="00A70F8B" w:rsidRPr="006350C5" w:rsidRDefault="0074475B" w:rsidP="006350C5">
              <w:pPr>
                <w:pStyle w:val="TOC2"/>
                <w:ind w:left="221"/>
                <w:rPr>
                  <w:noProof/>
                </w:rPr>
              </w:pPr>
              <w:hyperlink w:anchor="_Toc126333941" w:history="1">
                <w:r w:rsidRPr="006350C5">
                  <w:rPr>
                    <w:rStyle w:val="Hyperlink"/>
                    <w:rFonts w:eastAsia="Calibri" w:cstheme="minorHAnsi"/>
                    <w:noProof/>
                  </w:rPr>
                  <w:t>Pirkimo sąlygų 3 priedas „Tiekėjų pašalinimo pagrindai“</w:t>
                </w:r>
              </w:hyperlink>
              <w:r w:rsidR="00015164" w:rsidRPr="006350C5">
                <w:rPr>
                  <w:noProof/>
                </w:rPr>
                <w:t xml:space="preserve"> </w:t>
              </w:r>
            </w:p>
            <w:p w14:paraId="24893BF0" w14:textId="77777777" w:rsidR="00A70F8B" w:rsidRPr="006350C5" w:rsidRDefault="0074475B" w:rsidP="006350C5">
              <w:pPr>
                <w:pStyle w:val="TOC2"/>
                <w:ind w:left="221"/>
                <w:rPr>
                  <w:noProof/>
                </w:rPr>
              </w:pPr>
              <w:hyperlink w:anchor="_Toc126333942" w:history="1">
                <w:r w:rsidRPr="006350C5">
                  <w:rPr>
                    <w:rStyle w:val="Hyperlink"/>
                    <w:rFonts w:eastAsia="Calibri" w:cstheme="minorHAnsi"/>
                    <w:noProof/>
                  </w:rPr>
                  <w:t>Pirkimo sąlygų 4 priedas „Tiek</w:t>
                </w:r>
                <w:r w:rsidR="00A70F8B" w:rsidRPr="006350C5">
                  <w:rPr>
                    <w:rStyle w:val="Hyperlink"/>
                    <w:rFonts w:eastAsia="Calibri" w:cstheme="minorHAnsi"/>
                    <w:noProof/>
                  </w:rPr>
                  <w:t>ė</w:t>
                </w:r>
                <w:r w:rsidR="00015164" w:rsidRPr="006350C5">
                  <w:rPr>
                    <w:rStyle w:val="Hyperlink"/>
                    <w:rFonts w:eastAsia="Calibri" w:cstheme="minorHAnsi"/>
                    <w:noProof/>
                  </w:rPr>
                  <w:t>jų kvalifikacijos reikalavimai“</w:t>
                </w:r>
              </w:hyperlink>
              <w:r w:rsidR="00015164" w:rsidRPr="006350C5">
                <w:rPr>
                  <w:noProof/>
                </w:rPr>
                <w:t xml:space="preserve"> </w:t>
              </w:r>
            </w:p>
            <w:p w14:paraId="285E6613" w14:textId="56559324" w:rsidR="007E2D1C" w:rsidRPr="006350C5" w:rsidRDefault="007E2D1C" w:rsidP="006350C5">
              <w:pPr>
                <w:spacing w:after="0"/>
                <w:ind w:left="221"/>
              </w:pPr>
              <w:r w:rsidRPr="006350C5">
                <w:t>Pirkimo sąlygų 4 priedo 1 priedėlis "Sutarčių sąrašas"</w:t>
              </w:r>
            </w:p>
            <w:p w14:paraId="3FCD2C78" w14:textId="14038453" w:rsidR="0043692E" w:rsidRPr="006350C5" w:rsidRDefault="00A70F8B" w:rsidP="006350C5">
              <w:pPr>
                <w:pStyle w:val="TOC2"/>
                <w:ind w:left="221"/>
              </w:pPr>
              <w:r w:rsidRPr="006350C5">
                <w:t>Pirkimo sąlygų 5 priedas „</w:t>
              </w:r>
              <w:r w:rsidR="007E2D1C" w:rsidRPr="006350C5">
                <w:t>EBVPD</w:t>
              </w:r>
              <w:r w:rsidRPr="006350C5">
                <w:t>“</w:t>
              </w:r>
            </w:p>
            <w:p w14:paraId="3D2FDFF8" w14:textId="39D9809D" w:rsidR="0043692E" w:rsidRPr="006350C5" w:rsidRDefault="0043692E" w:rsidP="006350C5">
              <w:pPr>
                <w:pStyle w:val="TOC2"/>
                <w:ind w:left="221"/>
              </w:pPr>
              <w:r w:rsidRPr="006350C5">
                <w:t>Pirkimo sąlygų 6 priedas „ Pasiūlymų vertinimo kriterijai ir sąlygos“</w:t>
              </w:r>
            </w:p>
            <w:p w14:paraId="70B007E7" w14:textId="4ACAC3CD" w:rsidR="00A70F8B" w:rsidRPr="006350C5" w:rsidRDefault="0043692E" w:rsidP="006350C5">
              <w:pPr>
                <w:pStyle w:val="TOC2"/>
                <w:ind w:left="221"/>
                <w:rPr>
                  <w:noProof/>
                </w:rPr>
              </w:pPr>
              <w:hyperlink w:anchor="_Toc126333943" w:history="1">
                <w:r w:rsidRPr="006350C5">
                  <w:rPr>
                    <w:rStyle w:val="Hyperlink"/>
                    <w:rFonts w:eastAsia="Calibri" w:cstheme="minorHAnsi"/>
                    <w:noProof/>
                  </w:rPr>
                  <w:t>Pirkimo sąlygų 7</w:t>
                </w:r>
                <w:r w:rsidR="0074475B" w:rsidRPr="006350C5">
                  <w:rPr>
                    <w:rStyle w:val="Hyperlink"/>
                    <w:rFonts w:eastAsia="Calibri" w:cstheme="minorHAnsi"/>
                    <w:noProof/>
                  </w:rPr>
                  <w:t xml:space="preserve"> priedas „</w:t>
                </w:r>
                <w:r w:rsidR="007E2D1C" w:rsidRPr="006350C5">
                  <w:rPr>
                    <w:rStyle w:val="Hyperlink"/>
                    <w:rFonts w:eastAsia="Calibri" w:cstheme="minorHAnsi"/>
                    <w:noProof/>
                  </w:rPr>
                  <w:t>Techninė specifikacija</w:t>
                </w:r>
                <w:r w:rsidR="0074475B" w:rsidRPr="006350C5">
                  <w:rPr>
                    <w:rStyle w:val="Hyperlink"/>
                    <w:rFonts w:eastAsia="Calibri" w:cstheme="minorHAnsi"/>
                    <w:noProof/>
                  </w:rPr>
                  <w:t>“</w:t>
                </w:r>
              </w:hyperlink>
              <w:r w:rsidR="00015164" w:rsidRPr="006350C5">
                <w:rPr>
                  <w:noProof/>
                </w:rPr>
                <w:t xml:space="preserve"> </w:t>
              </w:r>
            </w:p>
            <w:p w14:paraId="2C2C2ED1" w14:textId="6CBC857E" w:rsidR="0074475B" w:rsidRPr="009F7F8D" w:rsidRDefault="0043692E" w:rsidP="006350C5">
              <w:pPr>
                <w:pStyle w:val="TOC2"/>
                <w:ind w:left="221"/>
                <w:rPr>
                  <w:noProof/>
                  <w:sz w:val="22"/>
                  <w:szCs w:val="22"/>
                  <w:lang w:eastAsia="en-US"/>
                </w:rPr>
              </w:pPr>
              <w:hyperlink w:anchor="_Toc126333944" w:history="1">
                <w:r w:rsidRPr="006350C5">
                  <w:rPr>
                    <w:rStyle w:val="Hyperlink"/>
                    <w:rFonts w:eastAsia="Calibri" w:cstheme="minorHAnsi"/>
                    <w:noProof/>
                  </w:rPr>
                  <w:t>Pirkimo sąlygų 8</w:t>
                </w:r>
                <w:r w:rsidR="00C960FF" w:rsidRPr="006350C5">
                  <w:rPr>
                    <w:rStyle w:val="Hyperlink"/>
                    <w:rFonts w:eastAsia="Calibri" w:cstheme="minorHAnsi"/>
                    <w:noProof/>
                  </w:rPr>
                  <w:t xml:space="preserve"> </w:t>
                </w:r>
                <w:r w:rsidR="0074475B" w:rsidRPr="006350C5">
                  <w:rPr>
                    <w:rStyle w:val="Hyperlink"/>
                    <w:rFonts w:eastAsia="Calibri" w:cstheme="minorHAnsi"/>
                    <w:noProof/>
                  </w:rPr>
                  <w:t>priedas „</w:t>
                </w:r>
                <w:r w:rsidR="007E2D1C" w:rsidRPr="006350C5">
                  <w:rPr>
                    <w:rStyle w:val="Hyperlink"/>
                    <w:rFonts w:eastAsia="Calibri" w:cstheme="minorHAnsi"/>
                    <w:noProof/>
                  </w:rPr>
                  <w:t>Specialiosios sutarties sąlygos</w:t>
                </w:r>
                <w:r w:rsidR="0074475B" w:rsidRPr="006350C5">
                  <w:rPr>
                    <w:rStyle w:val="Hyperlink"/>
                    <w:rFonts w:eastAsia="Calibri" w:cstheme="minorHAnsi"/>
                    <w:noProof/>
                  </w:rPr>
                  <w:t>“</w:t>
                </w:r>
              </w:hyperlink>
              <w:r w:rsidR="00015164" w:rsidRPr="009F7F8D">
                <w:rPr>
                  <w:noProof/>
                  <w:sz w:val="22"/>
                  <w:szCs w:val="22"/>
                  <w:lang w:eastAsia="en-US"/>
                </w:rPr>
                <w:t xml:space="preserve"> </w:t>
              </w:r>
            </w:p>
            <w:p w14:paraId="71BCF9E8" w14:textId="3FE757D4" w:rsidR="007E2D1C" w:rsidRPr="009F7F8D" w:rsidRDefault="007E2D1C" w:rsidP="006350C5">
              <w:pPr>
                <w:spacing w:after="0"/>
                <w:ind w:left="221"/>
                <w:rPr>
                  <w:lang w:eastAsia="en-US"/>
                </w:rPr>
              </w:pPr>
              <w:r w:rsidRPr="006350C5">
                <w:rPr>
                  <w:lang w:eastAsia="en-US"/>
                </w:rPr>
                <w:t>Pirkimo sąlygų 8 priedas „Bendrosios sutarties sąlygos</w:t>
              </w:r>
              <w:r w:rsidRPr="009F7F8D">
                <w:rPr>
                  <w:lang w:eastAsia="en-US"/>
                </w:rPr>
                <w:t>“</w:t>
              </w:r>
            </w:p>
            <w:p w14:paraId="360CD22E" w14:textId="5BA3BF8A" w:rsidR="0074475B" w:rsidRPr="006350C5" w:rsidRDefault="0043692E" w:rsidP="006350C5">
              <w:pPr>
                <w:pStyle w:val="TOC2"/>
                <w:ind w:left="221"/>
                <w:rPr>
                  <w:noProof/>
                  <w:sz w:val="22"/>
                  <w:szCs w:val="22"/>
                  <w:lang w:val="en-US" w:eastAsia="en-US"/>
                </w:rPr>
              </w:pPr>
              <w:hyperlink w:anchor="_Toc126333946" w:history="1">
                <w:r w:rsidRPr="006350C5">
                  <w:rPr>
                    <w:rStyle w:val="Hyperlink"/>
                    <w:noProof/>
                  </w:rPr>
                  <w:t xml:space="preserve">Pirkimo sąlygų 9 </w:t>
                </w:r>
                <w:r w:rsidR="0074475B" w:rsidRPr="006350C5">
                  <w:rPr>
                    <w:rStyle w:val="Hyperlink"/>
                    <w:noProof/>
                  </w:rPr>
                  <w:t>priedas „</w:t>
                </w:r>
                <w:r w:rsidR="00D8600B" w:rsidRPr="006350C5">
                  <w:rPr>
                    <w:rStyle w:val="Hyperlink"/>
                    <w:noProof/>
                  </w:rPr>
                  <w:t>Tiekėjo/subtiekėjo deklaracija</w:t>
                </w:r>
                <w:r w:rsidR="0074475B" w:rsidRPr="006350C5">
                  <w:rPr>
                    <w:rStyle w:val="Hyperlink"/>
                    <w:noProof/>
                  </w:rPr>
                  <w:t>“</w:t>
                </w:r>
              </w:hyperlink>
              <w:r w:rsidR="00015164" w:rsidRPr="006350C5">
                <w:rPr>
                  <w:noProof/>
                  <w:sz w:val="22"/>
                  <w:szCs w:val="22"/>
                  <w:lang w:val="en-US" w:eastAsia="en-US"/>
                </w:rPr>
                <w:t xml:space="preserve"> </w:t>
              </w:r>
            </w:p>
            <w:p w14:paraId="1301C6ED" w14:textId="026ED701" w:rsidR="00902BBC" w:rsidRPr="006350C5" w:rsidRDefault="00902BBC" w:rsidP="006350C5">
              <w:pPr>
                <w:pStyle w:val="TOC2"/>
                <w:ind w:left="221"/>
                <w:rPr>
                  <w:noProof/>
                  <w:sz w:val="22"/>
                  <w:szCs w:val="22"/>
                  <w:lang w:val="en-US" w:eastAsia="en-US"/>
                </w:rPr>
              </w:pPr>
              <w:hyperlink w:anchor="_Toc126333948" w:history="1">
                <w:r w:rsidRPr="006350C5">
                  <w:rPr>
                    <w:rStyle w:val="Hyperlink"/>
                    <w:noProof/>
                  </w:rPr>
                  <w:t>Pirkimo sąlygų 10 priedas „</w:t>
                </w:r>
                <w:r w:rsidR="006350C5" w:rsidRPr="006350C5">
                  <w:rPr>
                    <w:rStyle w:val="Hyperlink"/>
                    <w:noProof/>
                  </w:rPr>
                  <w:t>Nacionalinio saugumo deklaracija</w:t>
                </w:r>
                <w:r w:rsidRPr="006350C5">
                  <w:rPr>
                    <w:rStyle w:val="Hyperlink"/>
                    <w:noProof/>
                  </w:rPr>
                  <w:t>“</w:t>
                </w:r>
              </w:hyperlink>
              <w:r w:rsidRPr="006350C5">
                <w:rPr>
                  <w:noProof/>
                  <w:sz w:val="22"/>
                  <w:szCs w:val="22"/>
                  <w:lang w:val="en-US" w:eastAsia="en-US"/>
                </w:rPr>
                <w:t xml:space="preserve"> </w:t>
              </w:r>
            </w:p>
            <w:p w14:paraId="0A716330" w14:textId="77777777" w:rsidR="00902BBC" w:rsidRPr="00902BBC" w:rsidRDefault="00902BBC" w:rsidP="00902BBC">
              <w:pPr>
                <w:rPr>
                  <w:lang w:val="en-US" w:eastAsia="en-US"/>
                </w:rPr>
              </w:pPr>
            </w:p>
            <w:p w14:paraId="0B599A42" w14:textId="77777777" w:rsidR="001C24BC" w:rsidRPr="00F0499F" w:rsidRDefault="00D27BE4"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077F7EF7"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41368AEB" w14:textId="77777777" w:rsidR="00E05E2D" w:rsidRPr="00F2174F" w:rsidRDefault="00263B34" w:rsidP="00F2174F">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00826842" w14:textId="080B002B" w:rsidR="00473BC7" w:rsidRPr="00473BC7" w:rsidRDefault="00473BC7" w:rsidP="00473BC7">
      <w:pPr>
        <w:pStyle w:val="ListParagraph"/>
        <w:numPr>
          <w:ilvl w:val="1"/>
          <w:numId w:val="1"/>
        </w:numPr>
        <w:spacing w:line="240" w:lineRule="auto"/>
        <w:ind w:left="357" w:hanging="357"/>
        <w:jc w:val="both"/>
        <w:rPr>
          <w:rFonts w:eastAsia="Calibri" w:cstheme="minorHAnsi"/>
        </w:rPr>
      </w:pPr>
      <w:r w:rsidRPr="00473BC7">
        <w:rPr>
          <w:rFonts w:eastAsia="Calibri" w:cstheme="minorHAnsi"/>
        </w:rPr>
        <w:t>Perkančioji organizacija – Aplinkos apsaugos agentūra, juridinio asmens kodas 188784898, adresas A. Juozapavičiaus g. 9, 09311 Vilnius (https://gamta.lt/). Perkančioji organizacija nėra PVM mokėtoja.</w:t>
      </w:r>
    </w:p>
    <w:p w14:paraId="0BEDAE7B" w14:textId="41113F7C" w:rsidR="00772E56" w:rsidRPr="00D77741" w:rsidRDefault="00473BC7" w:rsidP="00D8600B">
      <w:pPr>
        <w:pStyle w:val="ListParagraph"/>
        <w:numPr>
          <w:ilvl w:val="1"/>
          <w:numId w:val="1"/>
        </w:numPr>
        <w:tabs>
          <w:tab w:val="left" w:pos="993"/>
        </w:tabs>
        <w:spacing w:after="0" w:line="240" w:lineRule="auto"/>
        <w:ind w:left="357" w:hanging="357"/>
        <w:jc w:val="both"/>
        <w:rPr>
          <w:rFonts w:eastAsia="Calibri" w:cstheme="minorHAnsi"/>
        </w:rPr>
      </w:pPr>
      <w:r w:rsidRPr="00473BC7">
        <w:rPr>
          <w:rFonts w:eastAsia="Calibri" w:cstheme="minorHAnsi"/>
        </w:rPr>
        <w:t>Pirkimą perkančiosios organizacijos vardu atlieka įgaliotoji perkančioji organizacija – Lietuvos Respublikos aplinkos ministerijos Aplinkos projektų valdymo agentūra, juridinio asmens kodas 288779560, adresas Labdarių g. 3-102, 01120 Vilnius (https://apva.lrv.lt/lt/). Sutartį pasirašys perkančioji organizacija.</w:t>
      </w:r>
    </w:p>
    <w:p w14:paraId="384B6ABE" w14:textId="77777777" w:rsidR="00D77741" w:rsidRPr="00D77741" w:rsidRDefault="00D77741" w:rsidP="00D8600B">
      <w:pPr>
        <w:pStyle w:val="ListParagraph"/>
        <w:numPr>
          <w:ilvl w:val="1"/>
          <w:numId w:val="1"/>
        </w:numPr>
        <w:spacing w:after="0" w:line="240" w:lineRule="auto"/>
        <w:ind w:left="357" w:hanging="357"/>
        <w:jc w:val="both"/>
        <w:rPr>
          <w:rFonts w:eastAsia="Calibri" w:cstheme="minorHAnsi"/>
        </w:rPr>
      </w:pPr>
      <w:r w:rsidRPr="00D77741">
        <w:rPr>
          <w:rFonts w:eastAsia="Calibri" w:cstheme="minorHAnsi"/>
        </w:rPr>
        <w:t>Pirkimas vykdomas įgyvendinti pažangos priemonės Nr. 02-01-06-07-01 ,,Gerinti vandens telkinių būklę" veiklą ,,Vandens telkinių būklės tyrimai, duomenų analizės, monitoringo įrangos atnaujinimas ir visuomenės informavimas" (toliau - Projektas), kuri finansuojama pagal 2021–2027 metų Europos Sąjungos fondų investicijų programoje numatytas investicijas, 2021–2027 metų Europos Sąjungos fondų investicijų programos ir valstybės biudžeto lėšomis.</w:t>
      </w:r>
    </w:p>
    <w:p w14:paraId="143EAEB1" w14:textId="77777777" w:rsidR="00772E56" w:rsidRPr="00D77741" w:rsidRDefault="007D6857"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color w:val="000000" w:themeColor="text1"/>
        </w:rPr>
        <w:t>Pirkimas</w:t>
      </w:r>
      <w:r w:rsidR="00B37854" w:rsidRPr="00D77741">
        <w:rPr>
          <w:rFonts w:cstheme="minorHAnsi"/>
          <w:color w:val="000000" w:themeColor="text1"/>
        </w:rPr>
        <w:t xml:space="preserve"> neatlieka</w:t>
      </w:r>
      <w:r w:rsidRPr="00D77741">
        <w:rPr>
          <w:rFonts w:cstheme="minorHAnsi"/>
          <w:color w:val="000000" w:themeColor="text1"/>
        </w:rPr>
        <w:t>mas</w:t>
      </w:r>
      <w:r w:rsidR="00B37854" w:rsidRPr="00D77741">
        <w:rPr>
          <w:rFonts w:cstheme="minorHAnsi"/>
          <w:color w:val="000000" w:themeColor="text1"/>
        </w:rPr>
        <w:t xml:space="preserve"> </w:t>
      </w:r>
      <w:r w:rsidR="002F5F8E" w:rsidRPr="00D77741">
        <w:rPr>
          <w:rFonts w:cstheme="minorHAnsi"/>
          <w:color w:val="000000" w:themeColor="text1"/>
        </w:rPr>
        <w:t>naudojantis centralizuotų pirkimų katalogu</w:t>
      </w:r>
      <w:r w:rsidRPr="00D77741">
        <w:rPr>
          <w:rFonts w:cstheme="minorHAnsi"/>
          <w:color w:val="000000" w:themeColor="text1"/>
        </w:rPr>
        <w:t xml:space="preserve">, nes </w:t>
      </w:r>
      <w:r w:rsidR="00E60D2E" w:rsidRPr="00D77741">
        <w:rPr>
          <w:rFonts w:cstheme="minorHAnsi"/>
          <w:color w:val="000000" w:themeColor="text1"/>
        </w:rPr>
        <w:t xml:space="preserve">centralizuotų </w:t>
      </w:r>
      <w:r w:rsidR="00E60D2E" w:rsidRPr="00D77741">
        <w:rPr>
          <w:rFonts w:cstheme="minorHAnsi"/>
        </w:rPr>
        <w:t xml:space="preserve">pirkimų </w:t>
      </w:r>
      <w:r w:rsidR="00E60D2E" w:rsidRPr="00D77741">
        <w:rPr>
          <w:rFonts w:cstheme="minorHAnsi"/>
          <w:bCs/>
        </w:rPr>
        <w:t>kataloge nėra galimybės įsigyti reikalingų p</w:t>
      </w:r>
      <w:r w:rsidR="00BB4A94" w:rsidRPr="00D77741">
        <w:rPr>
          <w:rFonts w:cstheme="minorHAnsi"/>
          <w:bCs/>
        </w:rPr>
        <w:t>aslaug</w:t>
      </w:r>
      <w:r w:rsidR="00E60D2E" w:rsidRPr="00D77741">
        <w:rPr>
          <w:rFonts w:cstheme="minorHAnsi"/>
          <w:bCs/>
        </w:rPr>
        <w:t>ų</w:t>
      </w:r>
      <w:r w:rsidR="008C5F5E" w:rsidRPr="00D77741">
        <w:rPr>
          <w:rFonts w:cstheme="minorHAnsi"/>
        </w:rPr>
        <w:t>.</w:t>
      </w:r>
    </w:p>
    <w:p w14:paraId="43C06AAE" w14:textId="77777777" w:rsidR="00772E56" w:rsidRPr="00D77741" w:rsidRDefault="00AA23FB"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E60D2E" w:rsidRPr="00D77741">
        <w:rPr>
          <w:rFonts w:cstheme="minorHAnsi"/>
        </w:rPr>
        <w:t>Perkančioji organizacija nerezervuoja teisės dalyvauti pirkime.</w:t>
      </w:r>
    </w:p>
    <w:p w14:paraId="47C97FC2" w14:textId="77777777" w:rsidR="00772E56" w:rsidRPr="004440FF" w:rsidRDefault="00E60D2E"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Stebėtojai dalyvauti Komisijos posėdžiuose nėra kviečiami.</w:t>
      </w:r>
    </w:p>
    <w:p w14:paraId="73D22DA0" w14:textId="058D484D" w:rsidR="004440FF" w:rsidRPr="00A7203A" w:rsidRDefault="004440FF" w:rsidP="00D8600B">
      <w:pPr>
        <w:pStyle w:val="ListParagraph"/>
        <w:numPr>
          <w:ilvl w:val="1"/>
          <w:numId w:val="8"/>
        </w:numPr>
        <w:tabs>
          <w:tab w:val="left" w:pos="993"/>
        </w:tabs>
        <w:spacing w:after="0" w:line="240" w:lineRule="auto"/>
        <w:ind w:left="357" w:hanging="357"/>
        <w:jc w:val="both"/>
        <w:rPr>
          <w:rStyle w:val="Hyperlink"/>
        </w:rPr>
      </w:pPr>
      <w:r w:rsidRPr="00C50C64">
        <w:rPr>
          <w:rFonts w:cstheme="minorHAnsi"/>
          <w:color w:val="000000" w:themeColor="text1"/>
        </w:rPr>
        <w:t xml:space="preserve">Atliekamas </w:t>
      </w:r>
      <w:r w:rsidRPr="00C50C64">
        <w:rPr>
          <w:rFonts w:cstheme="minorHAnsi"/>
        </w:rPr>
        <w:t xml:space="preserve">žaliasis pirkimas. Pirkimas vykdomas vadovaujantis </w:t>
      </w:r>
      <w:hyperlink r:id="rId12" w:history="1">
        <w:r w:rsidRPr="00C50C64">
          <w:rPr>
            <w:rStyle w:val="Hyperlink"/>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įgaliotosios organizacijos ir perkantieji subjektai turi taikyti pirkdami prekes, paslaugas ar darbus, taikymo tvarkos aprašo patvirtinimo“ pakeitimo</w:t>
        </w:r>
      </w:hyperlink>
      <w:r w:rsidRPr="00A7203A">
        <w:rPr>
          <w:rStyle w:val="Hyperlink"/>
        </w:rPr>
        <w:t xml:space="preserve">“ </w:t>
      </w:r>
      <w:r w:rsidR="00CC7568" w:rsidRPr="00A7203A">
        <w:rPr>
          <w:rStyle w:val="Hyperlink"/>
        </w:rPr>
        <w:t>4.4.4.5</w:t>
      </w:r>
      <w:r w:rsidRPr="00A7203A">
        <w:rPr>
          <w:rStyle w:val="Hyperlink"/>
        </w:rPr>
        <w:t xml:space="preserve"> papunkčiu (</w:t>
      </w:r>
      <w:r w:rsidR="00CC7568" w:rsidRPr="00A7203A">
        <w:rPr>
          <w:rStyle w:val="Hyperlink"/>
        </w:rPr>
        <w:t>prekė, virtusi atliekomis, tinka paruošti pakartotinai naudoti ar perdirbti</w:t>
      </w:r>
      <w:r w:rsidRPr="00A7203A">
        <w:rPr>
          <w:rStyle w:val="Hyperlink"/>
        </w:rPr>
        <w:t>).</w:t>
      </w:r>
    </w:p>
    <w:p w14:paraId="18371A8F" w14:textId="77777777" w:rsidR="0056765A" w:rsidRPr="00D77741" w:rsidRDefault="0056765A"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10237F" w:rsidRPr="00D77741">
        <w:rPr>
          <w:rFonts w:cstheme="minorHAnsi"/>
        </w:rPr>
        <w:t xml:space="preserve"> Šiame pirkime netaikomi socialiniai kriterijai.</w:t>
      </w:r>
    </w:p>
    <w:p w14:paraId="150294B4" w14:textId="77777777" w:rsidR="0056765A" w:rsidRPr="00D77741" w:rsidRDefault="0056765A" w:rsidP="00D8600B">
      <w:pPr>
        <w:pStyle w:val="ListParagraph"/>
        <w:numPr>
          <w:ilvl w:val="1"/>
          <w:numId w:val="8"/>
        </w:numPr>
        <w:tabs>
          <w:tab w:val="left" w:pos="993"/>
        </w:tabs>
        <w:spacing w:after="0" w:line="240" w:lineRule="auto"/>
        <w:ind w:left="357" w:hanging="357"/>
        <w:jc w:val="both"/>
        <w:rPr>
          <w:rFonts w:eastAsia="Calibri" w:cstheme="minorHAnsi"/>
        </w:rPr>
      </w:pPr>
      <w:r w:rsidRPr="00D77741">
        <w:rPr>
          <w:rFonts w:cstheme="minorHAnsi"/>
        </w:rPr>
        <w:t xml:space="preserve"> </w:t>
      </w:r>
      <w:r w:rsidR="0010237F" w:rsidRPr="00D77741">
        <w:rPr>
          <w:rFonts w:cstheme="minorHAnsi"/>
        </w:rPr>
        <w:t xml:space="preserve"> </w:t>
      </w:r>
      <w:r w:rsidR="008F0179" w:rsidRPr="00D77741">
        <w:rPr>
          <w:rFonts w:cstheme="minorHAnsi"/>
        </w:rPr>
        <w:t>Išankstinis skelbimas apie pirkimą nebuvo paskelbtas.</w:t>
      </w:r>
    </w:p>
    <w:p w14:paraId="1F0F6C13" w14:textId="0B2E2199" w:rsidR="0056765A" w:rsidRPr="00D77741" w:rsidRDefault="00015FC9"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lang w:eastAsia="en-US"/>
        </w:rPr>
        <w:t>P</w:t>
      </w:r>
      <w:r w:rsidR="00E32C8E" w:rsidRPr="00D77741">
        <w:rPr>
          <w:rFonts w:cstheme="minorHAnsi"/>
          <w:lang w:eastAsia="en-US"/>
        </w:rPr>
        <w:t xml:space="preserve">irkime </w:t>
      </w:r>
      <w:r w:rsidR="00E32C8E" w:rsidRPr="00D77741">
        <w:rPr>
          <w:rFonts w:cstheme="minorHAnsi"/>
        </w:rPr>
        <w:t xml:space="preserve"> </w:t>
      </w:r>
      <w:r w:rsidR="007A68AD" w:rsidRPr="00D77741">
        <w:rPr>
          <w:rFonts w:cstheme="minorHAnsi"/>
        </w:rPr>
        <w:t>perkančioji organizacija</w:t>
      </w:r>
      <w:r w:rsidR="00E32C8E" w:rsidRPr="00D77741">
        <w:rPr>
          <w:rFonts w:cstheme="minorHAnsi"/>
          <w:lang w:eastAsia="en-US"/>
        </w:rPr>
        <w:t xml:space="preserve"> nenumato skelbti pranešimo dėl savanoriško </w:t>
      </w:r>
      <w:r w:rsidR="00E32C8E" w:rsidRPr="00D77741">
        <w:rPr>
          <w:rFonts w:cstheme="minorHAnsi"/>
          <w:i/>
          <w:iCs/>
          <w:lang w:eastAsia="en-US"/>
        </w:rPr>
        <w:t>ex ante</w:t>
      </w:r>
      <w:r w:rsidR="00E32C8E" w:rsidRPr="00D77741">
        <w:rPr>
          <w:rFonts w:cstheme="minorHAnsi"/>
          <w:lang w:eastAsia="en-US"/>
        </w:rPr>
        <w:t xml:space="preserve"> skaidrumo.</w:t>
      </w:r>
    </w:p>
    <w:p w14:paraId="2DB1CE99" w14:textId="77777777" w:rsidR="0056765A" w:rsidRPr="00D77741" w:rsidRDefault="0056765A"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lang w:eastAsia="en-US"/>
        </w:rPr>
        <w:t>P</w:t>
      </w:r>
      <w:r w:rsidR="007466F8" w:rsidRPr="00D77741">
        <w:rPr>
          <w:rFonts w:cstheme="minorHAnsi"/>
        </w:rPr>
        <w:t>irkime neleidžia</w:t>
      </w:r>
      <w:r w:rsidR="00216820" w:rsidRPr="00D77741">
        <w:rPr>
          <w:rFonts w:cstheme="minorHAnsi"/>
        </w:rPr>
        <w:t>ma</w:t>
      </w:r>
      <w:r w:rsidR="007466F8" w:rsidRPr="00D77741">
        <w:rPr>
          <w:rFonts w:cstheme="minorHAnsi"/>
        </w:rPr>
        <w:t xml:space="preserve"> pateikti alternatyvių </w:t>
      </w:r>
      <w:r w:rsidR="00D27E76" w:rsidRPr="00D77741">
        <w:rPr>
          <w:rFonts w:cstheme="minorHAnsi"/>
        </w:rPr>
        <w:t>p</w:t>
      </w:r>
      <w:r w:rsidR="007466F8" w:rsidRPr="00D77741">
        <w:rPr>
          <w:rFonts w:cstheme="minorHAnsi"/>
        </w:rPr>
        <w:t>asiūlymų.</w:t>
      </w:r>
    </w:p>
    <w:p w14:paraId="194F982E" w14:textId="77777777" w:rsidR="00E32C8E" w:rsidRPr="00931EA1" w:rsidRDefault="00E32C8E" w:rsidP="00D8600B">
      <w:pPr>
        <w:pStyle w:val="ListParagraph"/>
        <w:numPr>
          <w:ilvl w:val="1"/>
          <w:numId w:val="8"/>
        </w:numPr>
        <w:tabs>
          <w:tab w:val="left" w:pos="567"/>
          <w:tab w:val="left" w:pos="993"/>
        </w:tabs>
        <w:spacing w:after="0" w:line="240" w:lineRule="auto"/>
        <w:ind w:left="357" w:hanging="357"/>
        <w:jc w:val="both"/>
        <w:rPr>
          <w:rFonts w:eastAsia="Calibri" w:cstheme="minorHAnsi"/>
        </w:rPr>
      </w:pPr>
      <w:r w:rsidRPr="00D77741">
        <w:rPr>
          <w:rFonts w:cstheme="minorHAnsi"/>
          <w:color w:val="000000" w:themeColor="text1"/>
        </w:rPr>
        <w:t xml:space="preserve">Bendrosios </w:t>
      </w:r>
      <w:r w:rsidR="007E5F55" w:rsidRPr="00D77741">
        <w:rPr>
          <w:rFonts w:cstheme="minorHAnsi"/>
          <w:color w:val="000000" w:themeColor="text1"/>
        </w:rPr>
        <w:t xml:space="preserve">pirkimo </w:t>
      </w:r>
      <w:r w:rsidRPr="00D77741">
        <w:rPr>
          <w:rFonts w:cstheme="minorHAnsi"/>
          <w:color w:val="000000" w:themeColor="text1"/>
        </w:rPr>
        <w:t>sąlygos yra neatskiriama ši</w:t>
      </w:r>
      <w:r w:rsidR="00C07F25" w:rsidRPr="00D77741">
        <w:rPr>
          <w:rFonts w:cstheme="minorHAnsi"/>
          <w:color w:val="000000" w:themeColor="text1"/>
        </w:rPr>
        <w:t>ų</w:t>
      </w:r>
      <w:r w:rsidRPr="00D77741">
        <w:rPr>
          <w:rFonts w:cstheme="minorHAnsi"/>
          <w:color w:val="000000" w:themeColor="text1"/>
        </w:rPr>
        <w:t xml:space="preserve"> </w:t>
      </w:r>
      <w:r w:rsidR="00F4541C" w:rsidRPr="00D77741">
        <w:rPr>
          <w:rFonts w:cstheme="minorHAnsi"/>
          <w:color w:val="000000" w:themeColor="text1"/>
        </w:rPr>
        <w:t>p</w:t>
      </w:r>
      <w:r w:rsidRPr="00D77741">
        <w:rPr>
          <w:rFonts w:cstheme="minorHAnsi"/>
          <w:color w:val="000000" w:themeColor="text1"/>
        </w:rPr>
        <w:t>irkimo sąlygų dalis.</w:t>
      </w:r>
    </w:p>
    <w:p w14:paraId="7DF4810D" w14:textId="77777777" w:rsidR="00931EA1" w:rsidRPr="00931EA1" w:rsidRDefault="00931EA1" w:rsidP="00931EA1">
      <w:pPr>
        <w:pStyle w:val="ListParagraph"/>
        <w:numPr>
          <w:ilvl w:val="1"/>
          <w:numId w:val="8"/>
        </w:numPr>
        <w:tabs>
          <w:tab w:val="left" w:pos="567"/>
          <w:tab w:val="left" w:pos="993"/>
        </w:tabs>
        <w:spacing w:after="0" w:line="240" w:lineRule="auto"/>
        <w:jc w:val="both"/>
        <w:rPr>
          <w:rFonts w:eastAsia="Calibri" w:cstheme="minorHAnsi"/>
        </w:rPr>
      </w:pPr>
      <w:r w:rsidRPr="00931EA1">
        <w:rPr>
          <w:rFonts w:eastAsia="Calibri" w:cstheme="minorHAnsi"/>
        </w:rPr>
        <w:t>Tiesioginį ryšį su tiekėjais įgalioti palaikyti įgaliotosios organizacijos atstovai:</w:t>
      </w:r>
    </w:p>
    <w:p w14:paraId="51EF7A1B" w14:textId="7ADC93C1" w:rsidR="00931EA1" w:rsidRPr="00D77741" w:rsidRDefault="00931EA1" w:rsidP="00931EA1">
      <w:pPr>
        <w:pStyle w:val="ListParagraph"/>
        <w:tabs>
          <w:tab w:val="left" w:pos="567"/>
          <w:tab w:val="left" w:pos="993"/>
        </w:tabs>
        <w:spacing w:after="0" w:line="240" w:lineRule="auto"/>
        <w:ind w:left="360"/>
        <w:jc w:val="both"/>
        <w:rPr>
          <w:rFonts w:eastAsia="Calibri" w:cstheme="minorHAnsi"/>
        </w:rPr>
      </w:pPr>
      <w:r w:rsidRPr="00931EA1">
        <w:rPr>
          <w:rFonts w:eastAsia="Calibri" w:cstheme="minorHAnsi"/>
        </w:rPr>
        <w:t xml:space="preserve">dėl pirkimo procedūrų –  </w:t>
      </w:r>
      <w:r>
        <w:rPr>
          <w:rFonts w:eastAsia="Calibri" w:cstheme="minorHAnsi"/>
        </w:rPr>
        <w:t>Eligijus Grauslys</w:t>
      </w:r>
      <w:r w:rsidRPr="00931EA1">
        <w:rPr>
          <w:rFonts w:eastAsia="Calibri" w:cstheme="minorHAnsi"/>
        </w:rPr>
        <w:t xml:space="preserve">, Lietuvos Respublikos aplinkos ministerijos Aplinkos projektų valdymo agentūros Viešųjų pirkimų skyriaus ekspertas, Labdarių g. 3-102, 01120 Vilnius, tel. (+370 60240335), el. paštas </w:t>
      </w:r>
      <w:hyperlink r:id="rId13" w:history="1">
        <w:r w:rsidRPr="003327D5">
          <w:rPr>
            <w:rStyle w:val="Hyperlink"/>
            <w:rFonts w:eastAsia="Calibri" w:cstheme="minorHAnsi"/>
          </w:rPr>
          <w:t>eligijus.grauslys@apva.lt</w:t>
        </w:r>
      </w:hyperlink>
      <w:r w:rsidRPr="00931EA1">
        <w:rPr>
          <w:rFonts w:eastAsia="Calibri" w:cstheme="minorHAnsi"/>
        </w:rPr>
        <w:t>.</w:t>
      </w:r>
      <w:r>
        <w:rPr>
          <w:rFonts w:eastAsia="Calibri" w:cstheme="minorHAnsi"/>
        </w:rPr>
        <w:t xml:space="preserve"> </w:t>
      </w:r>
    </w:p>
    <w:p w14:paraId="70DDC083" w14:textId="77777777" w:rsidR="00D77741" w:rsidRPr="00D77741" w:rsidRDefault="00D77741" w:rsidP="00D77741">
      <w:pPr>
        <w:tabs>
          <w:tab w:val="left" w:pos="993"/>
        </w:tabs>
        <w:spacing w:after="0" w:line="20" w:lineRule="atLeast"/>
        <w:jc w:val="both"/>
        <w:rPr>
          <w:rFonts w:eastAsia="Calibri" w:cstheme="minorHAnsi"/>
        </w:rPr>
      </w:pPr>
    </w:p>
    <w:p w14:paraId="062F640B" w14:textId="77777777" w:rsidR="00B41C66" w:rsidRPr="00F0499F" w:rsidRDefault="00B41C66" w:rsidP="00626B5A">
      <w:pPr>
        <w:pStyle w:val="Heading1"/>
        <w:numPr>
          <w:ilvl w:val="0"/>
          <w:numId w:val="8"/>
        </w:numPr>
        <w:spacing w:line="20" w:lineRule="atLeast"/>
        <w:contextualSpacing/>
      </w:pPr>
      <w:bookmarkStart w:id="3" w:name="_Ref39426332"/>
      <w:bookmarkStart w:id="4" w:name="_Ref39426338"/>
      <w:bookmarkStart w:id="5" w:name="_Toc126333929"/>
      <w:bookmarkEnd w:id="1"/>
      <w:r w:rsidRPr="00D24970">
        <w:rPr>
          <w:rFonts w:asciiTheme="minorHAnsi" w:hAnsiTheme="minorHAnsi" w:cstheme="minorHAnsi"/>
        </w:rPr>
        <w:t>Pirkimo objektas</w:t>
      </w:r>
      <w:bookmarkEnd w:id="3"/>
      <w:bookmarkEnd w:id="4"/>
      <w:bookmarkEnd w:id="5"/>
    </w:p>
    <w:p w14:paraId="631DB69C" w14:textId="3716CC7A" w:rsidR="00630D21" w:rsidRPr="00066B43" w:rsidRDefault="00B41C66" w:rsidP="006A2172">
      <w:pPr>
        <w:pStyle w:val="NoSpacing"/>
        <w:numPr>
          <w:ilvl w:val="1"/>
          <w:numId w:val="4"/>
        </w:numPr>
        <w:spacing w:after="120"/>
        <w:contextualSpacing/>
        <w:jc w:val="both"/>
        <w:rPr>
          <w:rFonts w:eastAsia="Calibri" w:cstheme="minorHAnsi"/>
        </w:rPr>
      </w:pPr>
      <w:r w:rsidRPr="00066B43">
        <w:rPr>
          <w:rFonts w:eastAsia="Calibri" w:cstheme="minorHAnsi"/>
          <w:color w:val="000000" w:themeColor="text1"/>
        </w:rPr>
        <w:t xml:space="preserve">Perkančioji organizacija numato </w:t>
      </w:r>
      <w:r w:rsidRPr="00066B43">
        <w:rPr>
          <w:rFonts w:eastAsia="Calibri" w:cstheme="minorHAnsi"/>
        </w:rPr>
        <w:t>įsigyti</w:t>
      </w:r>
      <w:r w:rsidR="0056765A" w:rsidRPr="00066B43">
        <w:rPr>
          <w:rFonts w:eastAsia="Calibri" w:cstheme="minorHAnsi"/>
        </w:rPr>
        <w:t xml:space="preserve"> </w:t>
      </w:r>
      <w:r w:rsidR="00066B43" w:rsidRPr="00066B43">
        <w:rPr>
          <w:rFonts w:eastAsia="Calibri" w:cstheme="minorHAnsi"/>
          <w:b/>
          <w:bCs/>
        </w:rPr>
        <w:t>Laboratorinė įrangą</w:t>
      </w:r>
      <w:r w:rsidR="0056765A" w:rsidRPr="00066B43">
        <w:rPr>
          <w:rFonts w:eastAsia="Calibri" w:cstheme="minorHAnsi"/>
          <w:b/>
          <w:i/>
        </w:rPr>
        <w:t xml:space="preserve">. </w:t>
      </w:r>
      <w:r w:rsidR="00D77741" w:rsidRPr="00066B43">
        <w:rPr>
          <w:rFonts w:eastAsia="Calibri" w:cstheme="minorHAnsi"/>
          <w:i/>
        </w:rPr>
        <w:t xml:space="preserve">Pirkimo objekto BVPŽ kodas – </w:t>
      </w:r>
      <w:r w:rsidR="00066B43" w:rsidRPr="00066B43">
        <w:rPr>
          <w:rFonts w:eastAsia="Calibri" w:cstheme="minorHAnsi"/>
          <w:i/>
        </w:rPr>
        <w:t>38400000-9</w:t>
      </w:r>
      <w:r w:rsidR="00795E86" w:rsidRPr="00066B43">
        <w:rPr>
          <w:rFonts w:eastAsia="Calibri" w:cstheme="minorHAnsi"/>
          <w:i/>
        </w:rPr>
        <w:t xml:space="preserve"> (</w:t>
      </w:r>
      <w:r w:rsidR="00066B43" w:rsidRPr="00066B43">
        <w:rPr>
          <w:rFonts w:eastAsia="Calibri" w:cstheme="minorHAnsi"/>
          <w:i/>
        </w:rPr>
        <w:t>Fizinių savybių nustatymo prietaisai</w:t>
      </w:r>
      <w:r w:rsidR="00795E86" w:rsidRPr="00066B43">
        <w:rPr>
          <w:rFonts w:eastAsia="Calibri" w:cstheme="minorHAnsi"/>
          <w:i/>
        </w:rPr>
        <w:t>),</w:t>
      </w:r>
      <w:r w:rsidR="00795E86" w:rsidRPr="00795E86">
        <w:t xml:space="preserve"> </w:t>
      </w:r>
      <w:r w:rsidR="00795E86">
        <w:t>p</w:t>
      </w:r>
      <w:r w:rsidR="00795E86" w:rsidRPr="00066B43">
        <w:rPr>
          <w:rFonts w:eastAsia="Calibri" w:cstheme="minorHAnsi"/>
          <w:i/>
        </w:rPr>
        <w:t xml:space="preserve">apildomas BVPŽ kodas: </w:t>
      </w:r>
      <w:r w:rsidR="00066B43" w:rsidRPr="00066B43">
        <w:rPr>
          <w:rFonts w:eastAsia="Calibri" w:cstheme="minorHAnsi"/>
          <w:i/>
        </w:rPr>
        <w:t>48420000-8</w:t>
      </w:r>
      <w:r w:rsidR="00795E86" w:rsidRPr="00066B43">
        <w:rPr>
          <w:rFonts w:eastAsia="Calibri" w:cstheme="minorHAnsi"/>
          <w:i/>
        </w:rPr>
        <w:t xml:space="preserve"> (</w:t>
      </w:r>
      <w:r w:rsidR="00066B43" w:rsidRPr="00066B43">
        <w:rPr>
          <w:rFonts w:eastAsia="Calibri" w:cstheme="minorHAnsi"/>
          <w:i/>
        </w:rPr>
        <w:t xml:space="preserve">Įrangos valdymo programinės įrangos paketai ir programinės įrangos paketų </w:t>
      </w:r>
      <w:r w:rsidR="00066B43" w:rsidRPr="00D30A37">
        <w:rPr>
          <w:rFonts w:eastAsia="Calibri" w:cstheme="minorHAnsi"/>
          <w:i/>
        </w:rPr>
        <w:t>rinkiniai</w:t>
      </w:r>
      <w:r w:rsidR="00795E86" w:rsidRPr="00D30A37">
        <w:rPr>
          <w:rFonts w:eastAsia="Calibri" w:cstheme="minorHAnsi"/>
          <w:i/>
        </w:rPr>
        <w:t>)</w:t>
      </w:r>
      <w:r w:rsidR="00066B43" w:rsidRPr="00D30A37">
        <w:rPr>
          <w:rFonts w:eastAsia="Calibri" w:cstheme="minorHAnsi"/>
          <w:i/>
        </w:rPr>
        <w:t xml:space="preserve"> (taikoma 6 ir </w:t>
      </w:r>
      <w:r w:rsidR="00CC0F92">
        <w:rPr>
          <w:rFonts w:eastAsia="Calibri" w:cstheme="minorHAnsi"/>
          <w:i/>
        </w:rPr>
        <w:t>11</w:t>
      </w:r>
      <w:r w:rsidR="00066B43" w:rsidRPr="00D30A37">
        <w:rPr>
          <w:rFonts w:eastAsia="Calibri" w:cstheme="minorHAnsi"/>
          <w:i/>
        </w:rPr>
        <w:t xml:space="preserve"> pirkimo dalims)</w:t>
      </w:r>
      <w:r w:rsidR="00D77741" w:rsidRPr="00D30A37">
        <w:rPr>
          <w:rFonts w:eastAsia="Calibri" w:cstheme="minorHAnsi"/>
          <w:i/>
        </w:rPr>
        <w:t>.</w:t>
      </w:r>
      <w:r w:rsidR="00D77741" w:rsidRPr="00066B43">
        <w:rPr>
          <w:rFonts w:eastAsia="Calibri" w:cstheme="minorHAnsi"/>
        </w:rPr>
        <w:t xml:space="preserve"> </w:t>
      </w:r>
      <w:r w:rsidR="0056765A" w:rsidRPr="00066B43">
        <w:rPr>
          <w:rFonts w:eastAsia="Calibri" w:cstheme="minorHAnsi"/>
        </w:rPr>
        <w:t xml:space="preserve"> </w:t>
      </w:r>
      <w:r w:rsidRPr="00066B43">
        <w:rPr>
          <w:rFonts w:cstheme="minorHAnsi"/>
        </w:rPr>
        <w:t xml:space="preserve">Reikalavimai pirkimo objektui nustatyti </w:t>
      </w:r>
      <w:r w:rsidR="00704310" w:rsidRPr="00066B43">
        <w:rPr>
          <w:rFonts w:cstheme="minorHAnsi"/>
        </w:rPr>
        <w:t>s</w:t>
      </w:r>
      <w:r w:rsidR="00444CAF" w:rsidRPr="00066B43">
        <w:rPr>
          <w:rFonts w:cstheme="minorHAnsi"/>
        </w:rPr>
        <w:t xml:space="preserve">pecialiųjų </w:t>
      </w:r>
      <w:r w:rsidR="00CE7209" w:rsidRPr="00066B43">
        <w:rPr>
          <w:rFonts w:cstheme="minorHAnsi"/>
        </w:rPr>
        <w:t xml:space="preserve">pirkimo </w:t>
      </w:r>
      <w:r w:rsidR="00444CAF" w:rsidRPr="00066B43">
        <w:rPr>
          <w:rFonts w:cstheme="minorHAnsi"/>
        </w:rPr>
        <w:t>sąlygų</w:t>
      </w:r>
      <w:r w:rsidR="00DB6957" w:rsidRPr="00066B43">
        <w:rPr>
          <w:rFonts w:cstheme="minorHAnsi"/>
        </w:rPr>
        <w:t xml:space="preserve"> </w:t>
      </w:r>
      <w:r w:rsidR="0037259D">
        <w:rPr>
          <w:rFonts w:cstheme="minorHAnsi"/>
        </w:rPr>
        <w:t>7</w:t>
      </w:r>
      <w:r w:rsidR="00DB6957" w:rsidRPr="00066B43">
        <w:rPr>
          <w:rFonts w:cstheme="minorHAnsi"/>
          <w:i/>
        </w:rPr>
        <w:t xml:space="preserve"> </w:t>
      </w:r>
      <w:r w:rsidR="00444CAF" w:rsidRPr="00066B43">
        <w:rPr>
          <w:rFonts w:cstheme="minorHAnsi"/>
          <w:i/>
        </w:rPr>
        <w:t>priede</w:t>
      </w:r>
      <w:r w:rsidR="0056765A" w:rsidRPr="00066B43">
        <w:rPr>
          <w:rFonts w:cstheme="minorHAnsi"/>
          <w:i/>
        </w:rPr>
        <w:t xml:space="preserve"> ,,Techninė specifikacija</w:t>
      </w:r>
      <w:r w:rsidR="0056765A" w:rsidRPr="00066B43">
        <w:rPr>
          <w:rFonts w:cstheme="minorHAnsi"/>
        </w:rPr>
        <w:t xml:space="preserve">“. </w:t>
      </w:r>
    </w:p>
    <w:p w14:paraId="59666A27" w14:textId="77777777" w:rsidR="00F225B1" w:rsidRPr="009F7F8D" w:rsidRDefault="007C0C5F" w:rsidP="00C03A90">
      <w:pPr>
        <w:pStyle w:val="NoSpacing"/>
        <w:numPr>
          <w:ilvl w:val="1"/>
          <w:numId w:val="4"/>
        </w:numPr>
        <w:spacing w:after="120"/>
        <w:contextualSpacing/>
        <w:jc w:val="both"/>
        <w:rPr>
          <w:rFonts w:eastAsia="Calibri" w:cstheme="minorHAnsi"/>
        </w:rPr>
      </w:pPr>
      <w:r w:rsidRPr="00CD44E8">
        <w:rPr>
          <w:rFonts w:cstheme="minorHAnsi"/>
        </w:rPr>
        <w:t xml:space="preserve">Pirkimo objektas skaidomas į </w:t>
      </w:r>
      <w:r w:rsidR="00D30A37" w:rsidRPr="002D7F58">
        <w:rPr>
          <w:rFonts w:cstheme="minorHAnsi"/>
          <w:b/>
          <w:bCs/>
        </w:rPr>
        <w:t>12 pirkimo dalių</w:t>
      </w:r>
      <w:r w:rsidR="007F353D">
        <w:rPr>
          <w:rFonts w:cstheme="minorHAnsi"/>
        </w:rPr>
        <w:t>:</w:t>
      </w:r>
    </w:p>
    <w:p w14:paraId="1F4D3018" w14:textId="3C7AAE84" w:rsidR="00F225B1" w:rsidRDefault="00CD44E8" w:rsidP="00F225B1">
      <w:pPr>
        <w:pStyle w:val="NoSpacing"/>
        <w:spacing w:after="120"/>
        <w:ind w:left="360"/>
        <w:contextualSpacing/>
        <w:jc w:val="both"/>
        <w:rPr>
          <w:rFonts w:cstheme="minorHAnsi"/>
        </w:rPr>
      </w:pPr>
      <w:r w:rsidRPr="00CD44E8">
        <w:rPr>
          <w:rFonts w:cstheme="minorHAnsi"/>
        </w:rPr>
        <w:t>1. dalis - Laboratorinės matavimo priemonės;</w:t>
      </w:r>
    </w:p>
    <w:p w14:paraId="2E471D55" w14:textId="77777777" w:rsidR="00F225B1" w:rsidRDefault="00CD44E8" w:rsidP="00F225B1">
      <w:pPr>
        <w:pStyle w:val="NoSpacing"/>
        <w:spacing w:after="120"/>
        <w:ind w:left="360"/>
        <w:contextualSpacing/>
        <w:jc w:val="both"/>
        <w:rPr>
          <w:rFonts w:cstheme="minorHAnsi"/>
        </w:rPr>
      </w:pPr>
      <w:r w:rsidRPr="00CD44E8">
        <w:rPr>
          <w:rFonts w:cstheme="minorHAnsi"/>
        </w:rPr>
        <w:t>2. dalis - Laboratorinių patalpų parametrų matavimo priemonės;</w:t>
      </w:r>
    </w:p>
    <w:p w14:paraId="6B6C308E" w14:textId="77777777" w:rsidR="00F225B1" w:rsidRDefault="00CD44E8" w:rsidP="00F225B1">
      <w:pPr>
        <w:pStyle w:val="NoSpacing"/>
        <w:spacing w:after="120"/>
        <w:ind w:left="360"/>
        <w:contextualSpacing/>
        <w:jc w:val="both"/>
        <w:rPr>
          <w:rFonts w:cstheme="minorHAnsi"/>
        </w:rPr>
      </w:pPr>
      <w:r w:rsidRPr="00CD44E8">
        <w:rPr>
          <w:rFonts w:cstheme="minorHAnsi"/>
        </w:rPr>
        <w:t>3. dalis - Aplinkos oro parametrų matavimo priemonės;</w:t>
      </w:r>
    </w:p>
    <w:p w14:paraId="7A4D3B20" w14:textId="77777777" w:rsidR="00F225B1" w:rsidRDefault="00CD44E8" w:rsidP="00F225B1">
      <w:pPr>
        <w:pStyle w:val="NoSpacing"/>
        <w:spacing w:after="120"/>
        <w:ind w:left="360"/>
        <w:contextualSpacing/>
        <w:jc w:val="both"/>
        <w:rPr>
          <w:rFonts w:cstheme="minorHAnsi"/>
        </w:rPr>
      </w:pPr>
      <w:r w:rsidRPr="00CD44E8">
        <w:rPr>
          <w:rFonts w:cstheme="minorHAnsi"/>
        </w:rPr>
        <w:t>4. dalis - Aspiratorius oro ėminių ėmimui;</w:t>
      </w:r>
    </w:p>
    <w:p w14:paraId="7FB556DB" w14:textId="77777777" w:rsidR="00F225B1" w:rsidRDefault="00CD44E8" w:rsidP="00F225B1">
      <w:pPr>
        <w:pStyle w:val="NoSpacing"/>
        <w:spacing w:after="120"/>
        <w:ind w:left="360"/>
        <w:contextualSpacing/>
        <w:jc w:val="both"/>
        <w:rPr>
          <w:rFonts w:cstheme="minorHAnsi"/>
        </w:rPr>
      </w:pPr>
      <w:r w:rsidRPr="00CD44E8">
        <w:rPr>
          <w:rFonts w:cstheme="minorHAnsi"/>
        </w:rPr>
        <w:t>5. dalis - Siurblys aplinkos oro ėminių ėmimui;</w:t>
      </w:r>
    </w:p>
    <w:p w14:paraId="118C1AD0" w14:textId="77777777" w:rsidR="00F225B1" w:rsidRDefault="00CD44E8" w:rsidP="00F225B1">
      <w:pPr>
        <w:pStyle w:val="NoSpacing"/>
        <w:spacing w:after="120"/>
        <w:ind w:left="360"/>
        <w:contextualSpacing/>
        <w:jc w:val="both"/>
        <w:rPr>
          <w:rFonts w:cstheme="minorHAnsi"/>
        </w:rPr>
      </w:pPr>
      <w:r w:rsidRPr="00CD44E8">
        <w:rPr>
          <w:rFonts w:cstheme="minorHAnsi"/>
        </w:rPr>
        <w:t>6. dalis - Naftos tyrimams atlikti skirta laboratorinė įranga;</w:t>
      </w:r>
    </w:p>
    <w:p w14:paraId="612F5457" w14:textId="77777777" w:rsidR="00F225B1" w:rsidRDefault="00CD44E8" w:rsidP="00F225B1">
      <w:pPr>
        <w:pStyle w:val="NoSpacing"/>
        <w:spacing w:after="120"/>
        <w:ind w:left="360"/>
        <w:contextualSpacing/>
        <w:jc w:val="both"/>
        <w:rPr>
          <w:rFonts w:cstheme="minorHAnsi"/>
        </w:rPr>
      </w:pPr>
      <w:r w:rsidRPr="00CD44E8">
        <w:rPr>
          <w:rFonts w:cstheme="minorHAnsi"/>
        </w:rPr>
        <w:t>7. dalis - Indikatoriniai vamzdeliai įvairių teršalų nustatymui;</w:t>
      </w:r>
    </w:p>
    <w:p w14:paraId="64E2E189" w14:textId="77777777" w:rsidR="00F225B1" w:rsidRDefault="00CD44E8" w:rsidP="00F225B1">
      <w:pPr>
        <w:pStyle w:val="NoSpacing"/>
        <w:spacing w:after="120"/>
        <w:ind w:left="360"/>
        <w:contextualSpacing/>
        <w:jc w:val="both"/>
        <w:rPr>
          <w:rFonts w:cstheme="minorHAnsi"/>
        </w:rPr>
      </w:pPr>
      <w:r w:rsidRPr="00CD44E8">
        <w:rPr>
          <w:rFonts w:cstheme="minorHAnsi"/>
        </w:rPr>
        <w:t>8. dalis - Vandens distiliavimo įranga;</w:t>
      </w:r>
    </w:p>
    <w:p w14:paraId="5070860C" w14:textId="77777777" w:rsidR="00F225B1" w:rsidRDefault="00CD44E8" w:rsidP="00F225B1">
      <w:pPr>
        <w:pStyle w:val="NoSpacing"/>
        <w:spacing w:after="120"/>
        <w:ind w:left="360"/>
        <w:contextualSpacing/>
        <w:jc w:val="both"/>
        <w:rPr>
          <w:rFonts w:cstheme="minorHAnsi"/>
        </w:rPr>
      </w:pPr>
      <w:r w:rsidRPr="00CD44E8">
        <w:rPr>
          <w:rFonts w:cstheme="minorHAnsi"/>
        </w:rPr>
        <w:t>9. dalis - Gyvsidabrio tyrimams atlikti skirta laboratorinė įranga;</w:t>
      </w:r>
    </w:p>
    <w:p w14:paraId="0734320E" w14:textId="77777777" w:rsidR="00F225B1" w:rsidRDefault="00CD44E8" w:rsidP="00F225B1">
      <w:pPr>
        <w:pStyle w:val="NoSpacing"/>
        <w:spacing w:after="120"/>
        <w:ind w:left="360"/>
        <w:contextualSpacing/>
        <w:jc w:val="both"/>
        <w:rPr>
          <w:rFonts w:cstheme="minorHAnsi"/>
        </w:rPr>
      </w:pPr>
      <w:r w:rsidRPr="00CD44E8">
        <w:rPr>
          <w:rFonts w:cstheme="minorHAnsi"/>
        </w:rPr>
        <w:lastRenderedPageBreak/>
        <w:t>10. dalis - Dujų srauto greičio matavimo įranga;</w:t>
      </w:r>
    </w:p>
    <w:p w14:paraId="6EAA64E6" w14:textId="77777777" w:rsidR="00F225B1" w:rsidRDefault="00CD44E8" w:rsidP="00F225B1">
      <w:pPr>
        <w:pStyle w:val="NoSpacing"/>
        <w:spacing w:after="120"/>
        <w:ind w:left="360"/>
        <w:contextualSpacing/>
        <w:jc w:val="both"/>
        <w:rPr>
          <w:rFonts w:cstheme="minorHAnsi"/>
        </w:rPr>
      </w:pPr>
      <w:r w:rsidRPr="00CD44E8">
        <w:rPr>
          <w:rFonts w:cstheme="minorHAnsi"/>
        </w:rPr>
        <w:t>11. dalis - Kietųjų dalelių paėmimo įranga;</w:t>
      </w:r>
    </w:p>
    <w:p w14:paraId="01050ED9" w14:textId="2C0F5C9F" w:rsidR="00D161F2" w:rsidRPr="009F7F8D" w:rsidRDefault="00CD44E8" w:rsidP="004E4EA8">
      <w:pPr>
        <w:pStyle w:val="NoSpacing"/>
        <w:spacing w:after="120"/>
        <w:ind w:left="360"/>
        <w:contextualSpacing/>
        <w:jc w:val="both"/>
        <w:rPr>
          <w:rFonts w:cstheme="minorHAnsi"/>
        </w:rPr>
      </w:pPr>
      <w:r w:rsidRPr="00CD44E8">
        <w:rPr>
          <w:rFonts w:cstheme="minorHAnsi"/>
        </w:rPr>
        <w:t>12. dalis - Vandens tyrimo įranga</w:t>
      </w:r>
      <w:r w:rsidR="004E4EA8">
        <w:rPr>
          <w:rFonts w:cstheme="minorHAnsi"/>
        </w:rPr>
        <w:t>,</w:t>
      </w:r>
      <w:r>
        <w:rPr>
          <w:rFonts w:cstheme="minorHAnsi"/>
        </w:rPr>
        <w:t xml:space="preserve"> </w:t>
      </w:r>
      <w:r w:rsidR="007C0C5F" w:rsidRPr="00CD44E8">
        <w:rPr>
          <w:rFonts w:cstheme="minorHAnsi"/>
        </w:rPr>
        <w:t xml:space="preserve">kurių apimtys ir dalykas, reikalavimai ir techninė specifikacija apibrėžti </w:t>
      </w:r>
      <w:bookmarkStart w:id="6" w:name="_Hlk91152632"/>
      <w:r w:rsidR="007C0C5F" w:rsidRPr="00CD44E8">
        <w:rPr>
          <w:rFonts w:cstheme="minorHAnsi"/>
        </w:rPr>
        <w:t xml:space="preserve">specialiųjų pirkimo sąlygų </w:t>
      </w:r>
      <w:r w:rsidR="00D30A37" w:rsidRPr="00CD44E8">
        <w:rPr>
          <w:rFonts w:cstheme="minorHAnsi"/>
        </w:rPr>
        <w:t>7</w:t>
      </w:r>
      <w:r w:rsidR="007C0C5F" w:rsidRPr="00CD44E8">
        <w:rPr>
          <w:rFonts w:ascii="Arial" w:hAnsi="Arial" w:cs="Arial"/>
          <w:color w:val="00B050"/>
        </w:rPr>
        <w:t xml:space="preserve"> </w:t>
      </w:r>
      <w:r w:rsidR="007C0C5F" w:rsidRPr="00CD44E8">
        <w:rPr>
          <w:rFonts w:cstheme="minorHAnsi"/>
        </w:rPr>
        <w:t>priede</w:t>
      </w:r>
      <w:bookmarkEnd w:id="6"/>
      <w:r w:rsidR="007C0C5F" w:rsidRPr="00CD44E8">
        <w:rPr>
          <w:rFonts w:cstheme="minorHAnsi"/>
        </w:rPr>
        <w:t>.</w:t>
      </w:r>
    </w:p>
    <w:p w14:paraId="2F1DF846" w14:textId="6460FD21" w:rsidR="002D7F58" w:rsidRDefault="00001F84" w:rsidP="00001F84">
      <w:pPr>
        <w:pStyle w:val="NoSpacing"/>
        <w:numPr>
          <w:ilvl w:val="1"/>
          <w:numId w:val="4"/>
        </w:numPr>
        <w:spacing w:after="120"/>
        <w:contextualSpacing/>
        <w:jc w:val="both"/>
        <w:rPr>
          <w:rFonts w:eastAsia="Calibri" w:cstheme="minorHAnsi"/>
        </w:rPr>
      </w:pPr>
      <w:r w:rsidRPr="00952845">
        <w:rPr>
          <w:rFonts w:eastAsia="Calibri" w:cstheme="minorHAnsi"/>
        </w:rPr>
        <w:t>P</w:t>
      </w:r>
      <w:r w:rsidR="004E4EA8">
        <w:rPr>
          <w:rFonts w:eastAsia="Calibri" w:cstheme="minorHAnsi"/>
        </w:rPr>
        <w:t xml:space="preserve">irkimo objekto </w:t>
      </w:r>
      <w:r w:rsidRPr="00952845">
        <w:rPr>
          <w:rFonts w:eastAsia="Calibri" w:cstheme="minorHAnsi"/>
        </w:rPr>
        <w:t xml:space="preserve"> įsigijimui numatyta</w:t>
      </w:r>
      <w:r w:rsidR="00321FF9">
        <w:rPr>
          <w:rFonts w:eastAsia="Calibri" w:cstheme="minorHAnsi"/>
        </w:rPr>
        <w:t>:</w:t>
      </w:r>
    </w:p>
    <w:p w14:paraId="543A18B8" w14:textId="77777777" w:rsidR="002D7F58" w:rsidRDefault="00321FF9" w:rsidP="002D7F58">
      <w:pPr>
        <w:pStyle w:val="NoSpacing"/>
        <w:spacing w:after="120"/>
        <w:ind w:left="360"/>
        <w:contextualSpacing/>
        <w:jc w:val="both"/>
        <w:rPr>
          <w:rFonts w:eastAsia="Calibri" w:cstheme="minorHAnsi"/>
        </w:rPr>
      </w:pPr>
      <w:r>
        <w:rPr>
          <w:rFonts w:eastAsia="Calibri" w:cstheme="minorHAnsi"/>
        </w:rPr>
        <w:t xml:space="preserve">1 pirkimo daliai </w:t>
      </w:r>
      <w:r w:rsidRPr="00321FF9">
        <w:rPr>
          <w:rFonts w:eastAsia="Calibri" w:cstheme="minorHAnsi"/>
          <w:b/>
          <w:bCs/>
        </w:rPr>
        <w:t xml:space="preserve">13 100,00 </w:t>
      </w:r>
      <w:r w:rsidR="00001F84" w:rsidRPr="00497762">
        <w:rPr>
          <w:rFonts w:eastAsia="Calibri" w:cstheme="minorHAnsi"/>
          <w:b/>
          <w:bCs/>
        </w:rPr>
        <w:t xml:space="preserve">Eur be PVM / </w:t>
      </w:r>
      <w:r w:rsidRPr="00321FF9">
        <w:rPr>
          <w:rFonts w:eastAsia="Calibri" w:cstheme="minorHAnsi"/>
          <w:b/>
          <w:bCs/>
        </w:rPr>
        <w:t xml:space="preserve">15 851,00 </w:t>
      </w:r>
      <w:r w:rsidR="00001F84" w:rsidRPr="00497762">
        <w:rPr>
          <w:rFonts w:eastAsia="Calibri" w:cstheme="minorHAnsi"/>
          <w:b/>
          <w:bCs/>
        </w:rPr>
        <w:t>Eur su PVM</w:t>
      </w:r>
      <w:r>
        <w:rPr>
          <w:rFonts w:eastAsia="Calibri" w:cstheme="minorHAnsi"/>
        </w:rPr>
        <w:t>;</w:t>
      </w:r>
    </w:p>
    <w:p w14:paraId="10946C9B" w14:textId="2FCFC223" w:rsidR="002D7F58" w:rsidRDefault="002D7F58" w:rsidP="002D7F58">
      <w:pPr>
        <w:pStyle w:val="NoSpacing"/>
        <w:spacing w:after="120"/>
        <w:ind w:left="360"/>
        <w:contextualSpacing/>
        <w:jc w:val="both"/>
        <w:rPr>
          <w:rFonts w:eastAsia="Calibri" w:cstheme="minorHAnsi"/>
          <w:b/>
          <w:bCs/>
        </w:rPr>
      </w:pPr>
      <w:r>
        <w:rPr>
          <w:rFonts w:eastAsia="Calibri" w:cstheme="minorHAnsi"/>
        </w:rPr>
        <w:t xml:space="preserve">2 </w:t>
      </w:r>
      <w:r w:rsidR="00BD5F1A">
        <w:rPr>
          <w:rFonts w:eastAsia="Calibri" w:cstheme="minorHAnsi"/>
        </w:rPr>
        <w:t xml:space="preserve">pirkimo daliai </w:t>
      </w:r>
      <w:r w:rsidR="00BD5F1A" w:rsidRPr="00BD5F1A">
        <w:rPr>
          <w:rFonts w:eastAsia="Calibri" w:cstheme="minorHAnsi"/>
          <w:b/>
          <w:bCs/>
        </w:rPr>
        <w:t xml:space="preserve">1 200,00 </w:t>
      </w:r>
      <w:r w:rsidR="00BD5F1A" w:rsidRPr="00497762">
        <w:rPr>
          <w:rFonts w:eastAsia="Calibri" w:cstheme="minorHAnsi"/>
          <w:b/>
          <w:bCs/>
        </w:rPr>
        <w:t xml:space="preserve">Eur be PVM / </w:t>
      </w:r>
      <w:r w:rsidR="00BD5F1A" w:rsidRPr="00BD5F1A">
        <w:rPr>
          <w:rFonts w:eastAsia="Calibri" w:cstheme="minorHAnsi"/>
          <w:b/>
          <w:bCs/>
        </w:rPr>
        <w:t xml:space="preserve">1 452,00 </w:t>
      </w:r>
      <w:r w:rsidR="00BD5F1A" w:rsidRPr="00497762">
        <w:rPr>
          <w:rFonts w:eastAsia="Calibri" w:cstheme="minorHAnsi"/>
          <w:b/>
          <w:bCs/>
        </w:rPr>
        <w:t>Eur su PVM</w:t>
      </w:r>
      <w:r w:rsidR="00BD5F1A">
        <w:rPr>
          <w:rFonts w:eastAsia="Calibri" w:cstheme="minorHAnsi"/>
          <w:b/>
          <w:bCs/>
        </w:rPr>
        <w:t>;</w:t>
      </w:r>
    </w:p>
    <w:p w14:paraId="2AD48CAE" w14:textId="2FCB3D9B" w:rsidR="00F77C30" w:rsidRDefault="00F77C30" w:rsidP="00F77C30">
      <w:pPr>
        <w:pStyle w:val="NoSpacing"/>
        <w:spacing w:after="120"/>
        <w:ind w:left="360"/>
        <w:contextualSpacing/>
        <w:jc w:val="both"/>
        <w:rPr>
          <w:rFonts w:eastAsia="Calibri" w:cstheme="minorHAnsi"/>
          <w:b/>
          <w:bCs/>
        </w:rPr>
      </w:pPr>
      <w:r>
        <w:rPr>
          <w:rFonts w:eastAsia="Calibri" w:cstheme="minorHAnsi"/>
        </w:rPr>
        <w:t xml:space="preserve">3 </w:t>
      </w:r>
      <w:r w:rsidR="008457F9">
        <w:rPr>
          <w:rFonts w:eastAsia="Calibri" w:cstheme="minorHAnsi"/>
        </w:rPr>
        <w:t xml:space="preserve">pirkimo daliai </w:t>
      </w:r>
      <w:r w:rsidR="008457F9" w:rsidRPr="008457F9">
        <w:rPr>
          <w:rFonts w:eastAsia="Calibri" w:cstheme="minorHAnsi"/>
          <w:b/>
          <w:bCs/>
        </w:rPr>
        <w:t>1800</w:t>
      </w:r>
      <w:r w:rsidR="008457F9" w:rsidRPr="00BD5F1A">
        <w:rPr>
          <w:rFonts w:eastAsia="Calibri" w:cstheme="minorHAnsi"/>
          <w:b/>
          <w:bCs/>
        </w:rPr>
        <w:t xml:space="preserve"> </w:t>
      </w:r>
      <w:r w:rsidR="008457F9" w:rsidRPr="00497762">
        <w:rPr>
          <w:rFonts w:eastAsia="Calibri" w:cstheme="minorHAnsi"/>
          <w:b/>
          <w:bCs/>
        </w:rPr>
        <w:t xml:space="preserve">Eur be PVM / </w:t>
      </w:r>
      <w:r w:rsidR="008457F9" w:rsidRPr="008457F9">
        <w:rPr>
          <w:rFonts w:eastAsia="Calibri" w:cstheme="minorHAnsi"/>
          <w:b/>
          <w:bCs/>
        </w:rPr>
        <w:t>2 178,00</w:t>
      </w:r>
      <w:r w:rsidR="008457F9" w:rsidRPr="00BD5F1A">
        <w:rPr>
          <w:rFonts w:eastAsia="Calibri" w:cstheme="minorHAnsi"/>
          <w:b/>
          <w:bCs/>
        </w:rPr>
        <w:t xml:space="preserve"> </w:t>
      </w:r>
      <w:r w:rsidR="008457F9" w:rsidRPr="00497762">
        <w:rPr>
          <w:rFonts w:eastAsia="Calibri" w:cstheme="minorHAnsi"/>
          <w:b/>
          <w:bCs/>
        </w:rPr>
        <w:t>Eur su PVM</w:t>
      </w:r>
      <w:r w:rsidR="008457F9">
        <w:rPr>
          <w:rFonts w:eastAsia="Calibri" w:cstheme="minorHAnsi"/>
          <w:b/>
          <w:bCs/>
        </w:rPr>
        <w:t>;</w:t>
      </w:r>
    </w:p>
    <w:p w14:paraId="66A6AE0F" w14:textId="77777777" w:rsidR="00A70402" w:rsidRDefault="00EB4156" w:rsidP="00F77C30">
      <w:pPr>
        <w:pStyle w:val="NoSpacing"/>
        <w:spacing w:after="120"/>
        <w:ind w:left="360"/>
        <w:contextualSpacing/>
        <w:jc w:val="both"/>
        <w:rPr>
          <w:rFonts w:eastAsia="Calibri" w:cstheme="minorHAnsi"/>
          <w:b/>
          <w:bCs/>
        </w:rPr>
      </w:pPr>
      <w:r>
        <w:rPr>
          <w:rFonts w:eastAsia="Calibri" w:cstheme="minorHAnsi"/>
        </w:rPr>
        <w:t xml:space="preserve">4 pirkimo daliai </w:t>
      </w:r>
      <w:r w:rsidRPr="00EB4156">
        <w:rPr>
          <w:rFonts w:eastAsia="Calibri" w:cstheme="minorHAnsi"/>
          <w:b/>
          <w:bCs/>
        </w:rPr>
        <w:t>19 200,00</w:t>
      </w:r>
      <w:r w:rsidRPr="00BD5F1A">
        <w:rPr>
          <w:rFonts w:eastAsia="Calibri" w:cstheme="minorHAnsi"/>
          <w:b/>
          <w:bCs/>
        </w:rPr>
        <w:t xml:space="preserve"> </w:t>
      </w:r>
      <w:r w:rsidRPr="00497762">
        <w:rPr>
          <w:rFonts w:eastAsia="Calibri" w:cstheme="minorHAnsi"/>
          <w:b/>
          <w:bCs/>
        </w:rPr>
        <w:t xml:space="preserve">Eur be PVM / </w:t>
      </w:r>
      <w:r w:rsidRPr="00EB4156">
        <w:rPr>
          <w:rFonts w:eastAsia="Calibri" w:cstheme="minorHAnsi"/>
          <w:b/>
          <w:bCs/>
        </w:rPr>
        <w:t>23 232,00</w:t>
      </w:r>
      <w:r w:rsidRPr="00BD5F1A">
        <w:rPr>
          <w:rFonts w:eastAsia="Calibri" w:cstheme="minorHAnsi"/>
          <w:b/>
          <w:bCs/>
        </w:rPr>
        <w:t xml:space="preserve"> </w:t>
      </w:r>
      <w:r w:rsidRPr="00497762">
        <w:rPr>
          <w:rFonts w:eastAsia="Calibri" w:cstheme="minorHAnsi"/>
          <w:b/>
          <w:bCs/>
        </w:rPr>
        <w:t>Eur su PVM</w:t>
      </w:r>
      <w:r w:rsidR="00571539">
        <w:rPr>
          <w:rFonts w:eastAsia="Calibri" w:cstheme="minorHAnsi"/>
          <w:b/>
          <w:bCs/>
        </w:rPr>
        <w:t>;</w:t>
      </w:r>
    </w:p>
    <w:p w14:paraId="0B7B792F" w14:textId="77777777" w:rsidR="00A70402" w:rsidRDefault="00571539" w:rsidP="00F77C30">
      <w:pPr>
        <w:pStyle w:val="NoSpacing"/>
        <w:spacing w:after="120"/>
        <w:ind w:left="360"/>
        <w:contextualSpacing/>
        <w:jc w:val="both"/>
        <w:rPr>
          <w:rFonts w:eastAsia="Calibri" w:cstheme="minorHAnsi"/>
          <w:b/>
          <w:bCs/>
        </w:rPr>
      </w:pPr>
      <w:r>
        <w:rPr>
          <w:rFonts w:eastAsia="Calibri" w:cstheme="minorHAnsi"/>
        </w:rPr>
        <w:t xml:space="preserve">5 pirkimo daliai </w:t>
      </w:r>
      <w:r w:rsidRPr="00571539">
        <w:rPr>
          <w:rFonts w:eastAsia="Calibri" w:cstheme="minorHAnsi"/>
          <w:b/>
          <w:bCs/>
        </w:rPr>
        <w:t xml:space="preserve">4 043,00 </w:t>
      </w:r>
      <w:r w:rsidRPr="00497762">
        <w:rPr>
          <w:rFonts w:eastAsia="Calibri" w:cstheme="minorHAnsi"/>
          <w:b/>
          <w:bCs/>
        </w:rPr>
        <w:t xml:space="preserve">Eur be PVM / </w:t>
      </w:r>
      <w:r w:rsidRPr="00571539">
        <w:rPr>
          <w:rFonts w:eastAsia="Calibri" w:cstheme="minorHAnsi"/>
          <w:b/>
          <w:bCs/>
        </w:rPr>
        <w:t xml:space="preserve">4 892,03 </w:t>
      </w:r>
      <w:r w:rsidRPr="00497762">
        <w:rPr>
          <w:rFonts w:eastAsia="Calibri" w:cstheme="minorHAnsi"/>
          <w:b/>
          <w:bCs/>
        </w:rPr>
        <w:t>Eur su PVM</w:t>
      </w:r>
      <w:r>
        <w:rPr>
          <w:rFonts w:eastAsia="Calibri" w:cstheme="minorHAnsi"/>
          <w:b/>
          <w:bCs/>
        </w:rPr>
        <w:t>;</w:t>
      </w:r>
    </w:p>
    <w:p w14:paraId="5FD39078" w14:textId="77777777" w:rsidR="00A70402" w:rsidRDefault="00F915B4" w:rsidP="00F77C30">
      <w:pPr>
        <w:pStyle w:val="NoSpacing"/>
        <w:spacing w:after="120"/>
        <w:ind w:left="360"/>
        <w:contextualSpacing/>
        <w:jc w:val="both"/>
        <w:rPr>
          <w:rFonts w:eastAsia="Calibri" w:cstheme="minorHAnsi"/>
          <w:b/>
          <w:bCs/>
        </w:rPr>
      </w:pPr>
      <w:r>
        <w:rPr>
          <w:rFonts w:eastAsia="Calibri" w:cstheme="minorHAnsi"/>
        </w:rPr>
        <w:t xml:space="preserve">6 pirkimo daliai </w:t>
      </w:r>
      <w:r w:rsidR="006320FF" w:rsidRPr="006320FF">
        <w:rPr>
          <w:rFonts w:eastAsia="Calibri" w:cstheme="minorHAnsi"/>
          <w:b/>
          <w:bCs/>
        </w:rPr>
        <w:t xml:space="preserve">145 000,00 </w:t>
      </w:r>
      <w:r w:rsidRPr="00571539">
        <w:rPr>
          <w:rFonts w:eastAsia="Calibri" w:cstheme="minorHAnsi"/>
          <w:b/>
          <w:bCs/>
        </w:rPr>
        <w:t xml:space="preserve"> </w:t>
      </w:r>
      <w:r w:rsidRPr="00497762">
        <w:rPr>
          <w:rFonts w:eastAsia="Calibri" w:cstheme="minorHAnsi"/>
          <w:b/>
          <w:bCs/>
        </w:rPr>
        <w:t xml:space="preserve">Eur be PVM / </w:t>
      </w:r>
      <w:r w:rsidR="006320FF" w:rsidRPr="006320FF">
        <w:rPr>
          <w:rFonts w:eastAsia="Calibri" w:cstheme="minorHAnsi"/>
          <w:b/>
          <w:bCs/>
        </w:rPr>
        <w:t xml:space="preserve">175 450,00 </w:t>
      </w:r>
      <w:r w:rsidRPr="00497762">
        <w:rPr>
          <w:rFonts w:eastAsia="Calibri" w:cstheme="minorHAnsi"/>
          <w:b/>
          <w:bCs/>
        </w:rPr>
        <w:t>Eur su PVM</w:t>
      </w:r>
      <w:r>
        <w:rPr>
          <w:rFonts w:eastAsia="Calibri" w:cstheme="minorHAnsi"/>
          <w:b/>
          <w:bCs/>
        </w:rPr>
        <w:t>;</w:t>
      </w:r>
    </w:p>
    <w:p w14:paraId="3C9D436F" w14:textId="77777777" w:rsidR="00A70402" w:rsidRDefault="00F40A9A" w:rsidP="00F77C30">
      <w:pPr>
        <w:pStyle w:val="NoSpacing"/>
        <w:spacing w:after="120"/>
        <w:ind w:left="360"/>
        <w:contextualSpacing/>
        <w:jc w:val="both"/>
        <w:rPr>
          <w:rFonts w:eastAsia="Calibri" w:cstheme="minorHAnsi"/>
          <w:b/>
          <w:bCs/>
        </w:rPr>
      </w:pPr>
      <w:r>
        <w:rPr>
          <w:rFonts w:eastAsia="Calibri" w:cstheme="minorHAnsi"/>
        </w:rPr>
        <w:t xml:space="preserve">7 pirkimo daliai </w:t>
      </w:r>
      <w:r w:rsidR="00D5662B" w:rsidRPr="00D5662B">
        <w:rPr>
          <w:rFonts w:eastAsia="Calibri" w:cstheme="minorHAnsi"/>
          <w:b/>
          <w:bCs/>
        </w:rPr>
        <w:t>5 300,00</w:t>
      </w:r>
      <w:r w:rsidRPr="006320FF">
        <w:rPr>
          <w:rFonts w:eastAsia="Calibri" w:cstheme="minorHAnsi"/>
          <w:b/>
          <w:bCs/>
        </w:rPr>
        <w:t xml:space="preserve"> </w:t>
      </w:r>
      <w:r w:rsidRPr="00571539">
        <w:rPr>
          <w:rFonts w:eastAsia="Calibri" w:cstheme="minorHAnsi"/>
          <w:b/>
          <w:bCs/>
        </w:rPr>
        <w:t xml:space="preserve"> </w:t>
      </w:r>
      <w:r w:rsidRPr="00497762">
        <w:rPr>
          <w:rFonts w:eastAsia="Calibri" w:cstheme="minorHAnsi"/>
          <w:b/>
          <w:bCs/>
        </w:rPr>
        <w:t xml:space="preserve">Eur be PVM / </w:t>
      </w:r>
      <w:r w:rsidR="00D5662B" w:rsidRPr="00D5662B">
        <w:rPr>
          <w:rFonts w:eastAsia="Calibri" w:cstheme="minorHAnsi"/>
          <w:b/>
          <w:bCs/>
        </w:rPr>
        <w:t xml:space="preserve">6 413,00 </w:t>
      </w:r>
      <w:r w:rsidRPr="00497762">
        <w:rPr>
          <w:rFonts w:eastAsia="Calibri" w:cstheme="minorHAnsi"/>
          <w:b/>
          <w:bCs/>
        </w:rPr>
        <w:t>Eur su PVM</w:t>
      </w:r>
      <w:r>
        <w:rPr>
          <w:rFonts w:eastAsia="Calibri" w:cstheme="minorHAnsi"/>
          <w:b/>
          <w:bCs/>
        </w:rPr>
        <w:t>;</w:t>
      </w:r>
    </w:p>
    <w:p w14:paraId="4F871AE9" w14:textId="77777777" w:rsidR="00A70402" w:rsidRDefault="009D1217" w:rsidP="00F77C30">
      <w:pPr>
        <w:pStyle w:val="NoSpacing"/>
        <w:spacing w:after="120"/>
        <w:ind w:left="360"/>
        <w:contextualSpacing/>
        <w:jc w:val="both"/>
        <w:rPr>
          <w:rFonts w:eastAsia="Calibri" w:cstheme="minorHAnsi"/>
          <w:b/>
          <w:bCs/>
        </w:rPr>
      </w:pPr>
      <w:r>
        <w:rPr>
          <w:rFonts w:eastAsia="Calibri" w:cstheme="minorHAnsi"/>
        </w:rPr>
        <w:t xml:space="preserve">8 pirkimo daliai </w:t>
      </w:r>
      <w:r w:rsidR="00D32374" w:rsidRPr="00D32374">
        <w:rPr>
          <w:rFonts w:eastAsia="Calibri" w:cstheme="minorHAnsi"/>
          <w:b/>
          <w:bCs/>
        </w:rPr>
        <w:t xml:space="preserve">11 000,00 </w:t>
      </w:r>
      <w:r w:rsidRPr="00497762">
        <w:rPr>
          <w:rFonts w:eastAsia="Calibri" w:cstheme="minorHAnsi"/>
          <w:b/>
          <w:bCs/>
        </w:rPr>
        <w:t xml:space="preserve">Eur be PVM / </w:t>
      </w:r>
      <w:r w:rsidR="00D32374" w:rsidRPr="00D32374">
        <w:rPr>
          <w:rFonts w:eastAsia="Calibri" w:cstheme="minorHAnsi"/>
          <w:b/>
          <w:bCs/>
        </w:rPr>
        <w:t xml:space="preserve">13 310,00 </w:t>
      </w:r>
      <w:r w:rsidRPr="00497762">
        <w:rPr>
          <w:rFonts w:eastAsia="Calibri" w:cstheme="minorHAnsi"/>
          <w:b/>
          <w:bCs/>
        </w:rPr>
        <w:t>Eur su PVM</w:t>
      </w:r>
      <w:r>
        <w:rPr>
          <w:rFonts w:eastAsia="Calibri" w:cstheme="minorHAnsi"/>
          <w:b/>
          <w:bCs/>
        </w:rPr>
        <w:t>;</w:t>
      </w:r>
    </w:p>
    <w:p w14:paraId="3F72FAF2" w14:textId="77777777" w:rsidR="00A70402" w:rsidRDefault="00CA0CDB" w:rsidP="00F77C30">
      <w:pPr>
        <w:pStyle w:val="NoSpacing"/>
        <w:spacing w:after="120"/>
        <w:ind w:left="360"/>
        <w:contextualSpacing/>
        <w:jc w:val="both"/>
        <w:rPr>
          <w:rFonts w:eastAsia="Calibri" w:cstheme="minorHAnsi"/>
          <w:b/>
          <w:bCs/>
        </w:rPr>
      </w:pPr>
      <w:r>
        <w:rPr>
          <w:rFonts w:eastAsia="Calibri" w:cstheme="minorHAnsi"/>
        </w:rPr>
        <w:t xml:space="preserve">9 pirkimo daliai </w:t>
      </w:r>
      <w:r w:rsidRPr="00CA0CDB">
        <w:rPr>
          <w:rFonts w:eastAsia="Calibri" w:cstheme="minorHAnsi"/>
          <w:b/>
          <w:bCs/>
        </w:rPr>
        <w:t>25 000,00</w:t>
      </w:r>
      <w:r w:rsidRPr="00D32374">
        <w:rPr>
          <w:rFonts w:eastAsia="Calibri" w:cstheme="minorHAnsi"/>
          <w:b/>
          <w:bCs/>
        </w:rPr>
        <w:t xml:space="preserve"> </w:t>
      </w:r>
      <w:r w:rsidRPr="00497762">
        <w:rPr>
          <w:rFonts w:eastAsia="Calibri" w:cstheme="minorHAnsi"/>
          <w:b/>
          <w:bCs/>
        </w:rPr>
        <w:t xml:space="preserve">Eur be PVM / </w:t>
      </w:r>
      <w:r w:rsidRPr="00CA0CDB">
        <w:rPr>
          <w:rFonts w:eastAsia="Calibri" w:cstheme="minorHAnsi"/>
          <w:b/>
          <w:bCs/>
        </w:rPr>
        <w:t xml:space="preserve">30 250,00 </w:t>
      </w:r>
      <w:r w:rsidRPr="00497762">
        <w:rPr>
          <w:rFonts w:eastAsia="Calibri" w:cstheme="minorHAnsi"/>
          <w:b/>
          <w:bCs/>
        </w:rPr>
        <w:t>Eur su PVM</w:t>
      </w:r>
      <w:r w:rsidR="006F2467">
        <w:rPr>
          <w:rFonts w:eastAsia="Calibri" w:cstheme="minorHAnsi"/>
          <w:b/>
          <w:bCs/>
        </w:rPr>
        <w:t>;</w:t>
      </w:r>
    </w:p>
    <w:p w14:paraId="6D8F20DF" w14:textId="77777777" w:rsidR="00A70402" w:rsidRDefault="00395EEF" w:rsidP="00F77C30">
      <w:pPr>
        <w:pStyle w:val="NoSpacing"/>
        <w:spacing w:after="120"/>
        <w:ind w:left="360"/>
        <w:contextualSpacing/>
        <w:jc w:val="both"/>
        <w:rPr>
          <w:rFonts w:eastAsia="Calibri" w:cstheme="minorHAnsi"/>
          <w:b/>
          <w:bCs/>
        </w:rPr>
      </w:pPr>
      <w:r>
        <w:rPr>
          <w:rFonts w:eastAsia="Calibri" w:cstheme="minorHAnsi"/>
        </w:rPr>
        <w:t xml:space="preserve">10 pirkimo daliai </w:t>
      </w:r>
      <w:r w:rsidRPr="00395EEF">
        <w:rPr>
          <w:rFonts w:eastAsia="Calibri" w:cstheme="minorHAnsi"/>
          <w:b/>
          <w:bCs/>
        </w:rPr>
        <w:t xml:space="preserve">30 744,00 </w:t>
      </w:r>
      <w:r w:rsidRPr="00497762">
        <w:rPr>
          <w:rFonts w:eastAsia="Calibri" w:cstheme="minorHAnsi"/>
          <w:b/>
          <w:bCs/>
        </w:rPr>
        <w:t xml:space="preserve">Eur be PVM / </w:t>
      </w:r>
      <w:r w:rsidRPr="00395EEF">
        <w:rPr>
          <w:rFonts w:eastAsia="Calibri" w:cstheme="minorHAnsi"/>
          <w:b/>
          <w:bCs/>
        </w:rPr>
        <w:t xml:space="preserve">37 200,24 </w:t>
      </w:r>
      <w:r w:rsidRPr="00497762">
        <w:rPr>
          <w:rFonts w:eastAsia="Calibri" w:cstheme="minorHAnsi"/>
          <w:b/>
          <w:bCs/>
        </w:rPr>
        <w:t>Eur su PVM</w:t>
      </w:r>
      <w:r>
        <w:rPr>
          <w:rFonts w:eastAsia="Calibri" w:cstheme="minorHAnsi"/>
          <w:b/>
          <w:bCs/>
        </w:rPr>
        <w:t>;</w:t>
      </w:r>
    </w:p>
    <w:p w14:paraId="05F6251D" w14:textId="77777777" w:rsidR="00A70402" w:rsidRDefault="009A2FBE" w:rsidP="00F77C30">
      <w:pPr>
        <w:pStyle w:val="NoSpacing"/>
        <w:spacing w:after="120"/>
        <w:ind w:left="360"/>
        <w:contextualSpacing/>
        <w:jc w:val="both"/>
        <w:rPr>
          <w:rFonts w:eastAsia="Calibri" w:cstheme="minorHAnsi"/>
          <w:b/>
          <w:bCs/>
        </w:rPr>
      </w:pPr>
      <w:r>
        <w:rPr>
          <w:rFonts w:eastAsia="Calibri" w:cstheme="minorHAnsi"/>
        </w:rPr>
        <w:t xml:space="preserve">11 pirkimo daliai </w:t>
      </w:r>
      <w:r w:rsidRPr="009A2FBE">
        <w:rPr>
          <w:rFonts w:eastAsia="Calibri" w:cstheme="minorHAnsi"/>
          <w:b/>
          <w:bCs/>
        </w:rPr>
        <w:t xml:space="preserve">77 000,00 </w:t>
      </w:r>
      <w:r w:rsidRPr="00497762">
        <w:rPr>
          <w:rFonts w:eastAsia="Calibri" w:cstheme="minorHAnsi"/>
          <w:b/>
          <w:bCs/>
        </w:rPr>
        <w:t xml:space="preserve">Eur be PVM / </w:t>
      </w:r>
      <w:r w:rsidRPr="009A2FBE">
        <w:rPr>
          <w:rFonts w:eastAsia="Calibri" w:cstheme="minorHAnsi"/>
          <w:b/>
          <w:bCs/>
        </w:rPr>
        <w:t xml:space="preserve">93 170,00 </w:t>
      </w:r>
      <w:r w:rsidRPr="00497762">
        <w:rPr>
          <w:rFonts w:eastAsia="Calibri" w:cstheme="minorHAnsi"/>
          <w:b/>
          <w:bCs/>
        </w:rPr>
        <w:t>Eur su PVM</w:t>
      </w:r>
      <w:r>
        <w:rPr>
          <w:rFonts w:eastAsia="Calibri" w:cstheme="minorHAnsi"/>
          <w:b/>
          <w:bCs/>
        </w:rPr>
        <w:t>;</w:t>
      </w:r>
    </w:p>
    <w:p w14:paraId="1CBCF27B" w14:textId="7FEBFDE7" w:rsidR="00001F84" w:rsidRPr="00001F84" w:rsidRDefault="003B39E9" w:rsidP="00F77C30">
      <w:pPr>
        <w:pStyle w:val="NoSpacing"/>
        <w:spacing w:after="120"/>
        <w:ind w:left="360"/>
        <w:contextualSpacing/>
        <w:jc w:val="both"/>
        <w:rPr>
          <w:rFonts w:eastAsia="Calibri" w:cstheme="minorHAnsi"/>
        </w:rPr>
      </w:pPr>
      <w:r>
        <w:rPr>
          <w:rFonts w:eastAsia="Calibri" w:cstheme="minorHAnsi"/>
        </w:rPr>
        <w:t xml:space="preserve">12 pirkimo daliai </w:t>
      </w:r>
      <w:r w:rsidRPr="003B39E9">
        <w:rPr>
          <w:rFonts w:eastAsia="Calibri" w:cstheme="minorHAnsi"/>
          <w:b/>
          <w:bCs/>
        </w:rPr>
        <w:t xml:space="preserve">3 000,00 </w:t>
      </w:r>
      <w:r w:rsidRPr="00497762">
        <w:rPr>
          <w:rFonts w:eastAsia="Calibri" w:cstheme="minorHAnsi"/>
          <w:b/>
          <w:bCs/>
        </w:rPr>
        <w:t xml:space="preserve">Eur be PVM / </w:t>
      </w:r>
      <w:r w:rsidRPr="003B39E9">
        <w:rPr>
          <w:rFonts w:eastAsia="Calibri" w:cstheme="minorHAnsi"/>
          <w:b/>
          <w:bCs/>
        </w:rPr>
        <w:t xml:space="preserve">3 630,00 </w:t>
      </w:r>
      <w:r w:rsidRPr="00497762">
        <w:rPr>
          <w:rFonts w:eastAsia="Calibri" w:cstheme="minorHAnsi"/>
          <w:b/>
          <w:bCs/>
        </w:rPr>
        <w:t>Eur su PVM</w:t>
      </w:r>
      <w:r w:rsidR="00A70402">
        <w:rPr>
          <w:rFonts w:eastAsia="Calibri" w:cstheme="minorHAnsi"/>
          <w:b/>
          <w:bCs/>
        </w:rPr>
        <w:t>.</w:t>
      </w:r>
    </w:p>
    <w:p w14:paraId="69098C89" w14:textId="77777777" w:rsidR="00325243" w:rsidRPr="00C16669" w:rsidRDefault="00E53E12" w:rsidP="00626B5A">
      <w:pPr>
        <w:pStyle w:val="NoSpacing"/>
        <w:numPr>
          <w:ilvl w:val="1"/>
          <w:numId w:val="4"/>
        </w:numPr>
        <w:spacing w:after="120"/>
        <w:contextualSpacing/>
        <w:jc w:val="both"/>
        <w:rPr>
          <w:rFonts w:eastAsia="Calibri" w:cstheme="minorHAnsi"/>
        </w:rPr>
      </w:pPr>
      <w:r w:rsidRPr="0056765A">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6765A">
        <w:rPr>
          <w:rFonts w:cstheme="minorHAnsi"/>
        </w:rPr>
        <w:t xml:space="preserve">turi būti </w:t>
      </w:r>
      <w:r w:rsidR="00AE7624" w:rsidRPr="0056765A">
        <w:rPr>
          <w:rFonts w:cstheme="minorHAnsi"/>
        </w:rPr>
        <w:t xml:space="preserve">laikoma, kad kiekviena tokia nuoroda yra pateikta su žodžiais „arba lygiavertis“. </w:t>
      </w:r>
    </w:p>
    <w:p w14:paraId="2E615FB4" w14:textId="5E340028" w:rsidR="00C16669" w:rsidRPr="0056765A" w:rsidRDefault="00C16669" w:rsidP="00626B5A">
      <w:pPr>
        <w:pStyle w:val="NoSpacing"/>
        <w:numPr>
          <w:ilvl w:val="1"/>
          <w:numId w:val="4"/>
        </w:numPr>
        <w:spacing w:after="120"/>
        <w:contextualSpacing/>
        <w:jc w:val="both"/>
        <w:rPr>
          <w:rFonts w:eastAsia="Calibri" w:cstheme="minorHAnsi"/>
        </w:rPr>
      </w:pPr>
      <w:r w:rsidRPr="00C16669">
        <w:rPr>
          <w:rFonts w:eastAsia="Calibri" w:cstheme="minorHAnsi"/>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50C64">
        <w:rPr>
          <w:rFonts w:eastAsia="Calibri" w:cstheme="minorHAnsi"/>
        </w:rPr>
        <w:t>“.</w:t>
      </w:r>
    </w:p>
    <w:p w14:paraId="68A14080" w14:textId="77777777" w:rsidR="00D22226" w:rsidRPr="00D24970" w:rsidRDefault="00D22226" w:rsidP="00626B5A">
      <w:pPr>
        <w:pStyle w:val="Heading1"/>
        <w:numPr>
          <w:ilvl w:val="0"/>
          <w:numId w:val="8"/>
        </w:numPr>
        <w:spacing w:line="20" w:lineRule="atLeast"/>
        <w:contextualSpacing/>
        <w:rPr>
          <w:rFonts w:asciiTheme="minorHAnsi" w:hAnsiTheme="minorHAnsi" w:cstheme="minorHAnsi"/>
        </w:rPr>
      </w:pPr>
      <w:bookmarkStart w:id="7" w:name="_Ref39427921"/>
      <w:bookmarkStart w:id="8" w:name="_Ref39427927"/>
      <w:bookmarkStart w:id="9" w:name="_Toc126333930"/>
      <w:bookmarkStart w:id="10" w:name="_Ref39740354"/>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0D344C9D" w14:textId="77777777" w:rsidR="00B946B2" w:rsidRPr="00317714" w:rsidRDefault="00B176FD" w:rsidP="004440FF">
      <w:pPr>
        <w:pStyle w:val="ListParagraph"/>
        <w:numPr>
          <w:ilvl w:val="1"/>
          <w:numId w:val="37"/>
        </w:numPr>
        <w:spacing w:after="0"/>
        <w:jc w:val="both"/>
        <w:rPr>
          <w:rFonts w:cstheme="minorHAnsi"/>
          <w:i/>
        </w:rPr>
      </w:pPr>
      <w:r w:rsidRPr="00F0499F">
        <w:rPr>
          <w:rFonts w:cstheme="minorHAnsi"/>
        </w:rPr>
        <w:t xml:space="preserve">Perkančioji organizacija nerengs susitikimo su tiekėjais dėl pirkimo </w:t>
      </w:r>
      <w:r w:rsidR="004257A5">
        <w:rPr>
          <w:rFonts w:cstheme="minorHAnsi"/>
        </w:rPr>
        <w:t>sąlyg</w:t>
      </w:r>
      <w:r w:rsidRPr="00F0499F">
        <w:rPr>
          <w:rFonts w:cstheme="minorHAnsi"/>
        </w:rPr>
        <w:t>ų</w:t>
      </w:r>
      <w:r w:rsidR="00946722" w:rsidRPr="00F0499F">
        <w:rPr>
          <w:rFonts w:cstheme="minorHAnsi"/>
        </w:rPr>
        <w:t xml:space="preserve"> paaiškinimo</w:t>
      </w:r>
      <w:r w:rsidRPr="00F0499F">
        <w:rPr>
          <w:rFonts w:cstheme="minorHAnsi"/>
        </w:rPr>
        <w:t>.</w:t>
      </w:r>
    </w:p>
    <w:p w14:paraId="2A6BDBE8" w14:textId="77777777" w:rsidR="00BE0587" w:rsidRPr="00F0499F" w:rsidRDefault="00BE0587" w:rsidP="004440FF">
      <w:pPr>
        <w:pStyle w:val="ListParagraph"/>
        <w:numPr>
          <w:ilvl w:val="1"/>
          <w:numId w:val="37"/>
        </w:numPr>
        <w:spacing w:after="0" w:line="240" w:lineRule="auto"/>
        <w:jc w:val="both"/>
        <w:rPr>
          <w:rFonts w:eastAsiaTheme="minorHAnsi" w:cstheme="minorHAnsi"/>
          <w:lang w:eastAsia="en-US"/>
        </w:rPr>
      </w:pPr>
      <w:r w:rsidRPr="00F0499F">
        <w:rPr>
          <w:rFonts w:eastAsiaTheme="minorHAnsi" w:cstheme="minorHAnsi"/>
          <w:lang w:eastAsia="en-US"/>
        </w:rPr>
        <w:t>P</w:t>
      </w:r>
      <w:r w:rsidRPr="00F0499F">
        <w:rPr>
          <w:rFonts w:cstheme="minorHAnsi"/>
        </w:rPr>
        <w:t>erkančioji organizacija nerengs objekto apžiūros.</w:t>
      </w:r>
    </w:p>
    <w:p w14:paraId="06E027F4" w14:textId="77777777" w:rsidR="00C94B9F" w:rsidRPr="00D24970" w:rsidRDefault="00173ACB" w:rsidP="004440FF">
      <w:pPr>
        <w:pStyle w:val="Heading1"/>
        <w:numPr>
          <w:ilvl w:val="0"/>
          <w:numId w:val="37"/>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606978DB" w14:textId="405D2090" w:rsidR="004A453C" w:rsidRDefault="002C5249" w:rsidP="004440FF">
      <w:pPr>
        <w:pStyle w:val="ListParagraph"/>
        <w:numPr>
          <w:ilvl w:val="1"/>
          <w:numId w:val="37"/>
        </w:numPr>
        <w:spacing w:after="120" w:line="20" w:lineRule="atLeast"/>
        <w:jc w:val="both"/>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F47B50" w:rsidRPr="00DB6957">
        <w:t>3</w:t>
      </w:r>
      <w:r w:rsidR="00984B02" w:rsidRPr="00DB6957">
        <w:t xml:space="preserve">  </w:t>
      </w:r>
      <w:r w:rsidR="006773B6" w:rsidRPr="127DD6E8">
        <w:rPr>
          <w:rFonts w:eastAsia="Calibri"/>
        </w:rPr>
        <w:t>priede</w:t>
      </w:r>
      <w:r w:rsidR="00C16669">
        <w:t xml:space="preserve"> ,,</w:t>
      </w:r>
      <w:r w:rsidR="00C16669" w:rsidRPr="00C16669">
        <w:rPr>
          <w:i/>
        </w:rPr>
        <w:t>Tiekėjų pašalinimo pagrindai“.</w:t>
      </w:r>
    </w:p>
    <w:p w14:paraId="494E52C2" w14:textId="62C52659" w:rsidR="007B6F6D" w:rsidRPr="004A453C" w:rsidRDefault="004A453C" w:rsidP="004440FF">
      <w:pPr>
        <w:pStyle w:val="ListParagraph"/>
        <w:numPr>
          <w:ilvl w:val="1"/>
          <w:numId w:val="37"/>
        </w:numPr>
        <w:spacing w:after="120" w:line="20" w:lineRule="atLeast"/>
        <w:jc w:val="both"/>
      </w:pPr>
      <w:r w:rsidRPr="004A453C">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F47B50" w:rsidRPr="00F2174F">
        <w:t>4</w:t>
      </w:r>
      <w:r w:rsidR="00C16669">
        <w:t xml:space="preserve"> priede </w:t>
      </w:r>
      <w:r w:rsidR="00C16669" w:rsidRPr="004A453C">
        <w:rPr>
          <w:i/>
        </w:rPr>
        <w:t>,,Tiekėjų kvalifikacijos reikalavimai“.</w:t>
      </w:r>
    </w:p>
    <w:p w14:paraId="5CC9B737" w14:textId="77777777" w:rsidR="00DF3DDF" w:rsidRPr="00F47B50" w:rsidRDefault="009743D3" w:rsidP="00D8600B">
      <w:pPr>
        <w:pStyle w:val="Heading1"/>
        <w:numPr>
          <w:ilvl w:val="0"/>
          <w:numId w:val="37"/>
        </w:numPr>
        <w:tabs>
          <w:tab w:val="left" w:pos="567"/>
        </w:tabs>
        <w:spacing w:after="0"/>
        <w:contextualSpacing/>
        <w:jc w:val="both"/>
        <w:rPr>
          <w:rFonts w:cstheme="minorBidi"/>
        </w:rPr>
      </w:pPr>
      <w:bookmarkStart w:id="16" w:name="_Toc126333932"/>
      <w:r w:rsidRPr="004432C7">
        <w:rPr>
          <w:rFonts w:ascii="Calibri" w:hAnsi="Calibri" w:cs="Calibri"/>
        </w:rPr>
        <w:t>Reikalavimai, susiję su nacionaliniu saugumu</w:t>
      </w:r>
      <w:bookmarkEnd w:id="16"/>
      <w:r w:rsidRPr="007872CB">
        <w:t xml:space="preserve"> </w:t>
      </w:r>
    </w:p>
    <w:p w14:paraId="4186918C" w14:textId="6C68B128" w:rsidR="00C16669" w:rsidRPr="00630D21" w:rsidRDefault="00C16669" w:rsidP="00D8600B">
      <w:pPr>
        <w:pStyle w:val="ListParagraph"/>
        <w:numPr>
          <w:ilvl w:val="1"/>
          <w:numId w:val="37"/>
        </w:numPr>
        <w:spacing w:after="0" w:line="240" w:lineRule="auto"/>
        <w:jc w:val="both"/>
        <w:rPr>
          <w:rFonts w:cstheme="minorHAnsi"/>
        </w:rPr>
      </w:pPr>
      <w:r w:rsidRPr="00630D21">
        <w:rPr>
          <w:rFonts w:cstheme="minorHAnsi"/>
        </w:rPr>
        <w:t xml:space="preserve">Pirkimui taikomos Reglamento nuostatos. Kartu su pasiūlymu tiekėjas turi pateikti </w:t>
      </w:r>
      <w:r w:rsidR="00C50C64">
        <w:rPr>
          <w:rFonts w:cstheme="minorHAnsi"/>
        </w:rPr>
        <w:t>tiekėjo</w:t>
      </w:r>
      <w:r w:rsidR="00A82EB6">
        <w:rPr>
          <w:rFonts w:cstheme="minorHAnsi"/>
        </w:rPr>
        <w:t xml:space="preserve"> </w:t>
      </w:r>
      <w:r w:rsidR="00A82EB6">
        <w:rPr>
          <w:rFonts w:ascii="Calibri" w:hAnsi="Calibri" w:cs="Calibri"/>
          <w:sz w:val="22"/>
          <w:szCs w:val="22"/>
        </w:rPr>
        <w:t>(jeigu pasiūlymą teikia ūkio subjektų grupė – kiekvieno grupės nario atskirai)</w:t>
      </w:r>
      <w:r w:rsidR="00C50C64">
        <w:rPr>
          <w:rFonts w:cstheme="minorHAnsi"/>
        </w:rPr>
        <w:t xml:space="preserve">, subtiekėjo </w:t>
      </w:r>
      <w:r w:rsidRPr="00630D21">
        <w:rPr>
          <w:rFonts w:cstheme="minorHAnsi"/>
        </w:rPr>
        <w:t>užpildyt</w:t>
      </w:r>
      <w:r w:rsidR="00C50C64">
        <w:rPr>
          <w:rFonts w:cstheme="minorHAnsi"/>
        </w:rPr>
        <w:t>as</w:t>
      </w:r>
      <w:r w:rsidRPr="00630D21">
        <w:rPr>
          <w:rFonts w:cstheme="minorHAnsi"/>
        </w:rPr>
        <w:t xml:space="preserve"> deklaracij</w:t>
      </w:r>
      <w:r w:rsidR="00C50C64">
        <w:rPr>
          <w:rFonts w:cstheme="minorHAnsi"/>
        </w:rPr>
        <w:t>as</w:t>
      </w:r>
      <w:r w:rsidRPr="00630D21">
        <w:rPr>
          <w:rFonts w:cstheme="minorHAnsi"/>
        </w:rPr>
        <w:t xml:space="preserve"> dėl (ne)atitikties Reglamento nuostatoms, kuri pateikta specialiųjų pirkimo sąlygų </w:t>
      </w:r>
      <w:r w:rsidR="0043692E">
        <w:rPr>
          <w:rFonts w:cstheme="minorHAnsi"/>
        </w:rPr>
        <w:t xml:space="preserve">9 </w:t>
      </w:r>
      <w:r w:rsidRPr="00630D21">
        <w:rPr>
          <w:rFonts w:cstheme="minorHAnsi"/>
        </w:rPr>
        <w:t xml:space="preserve">priede. Kilus abejonių dėl tiekėjo </w:t>
      </w:r>
      <w:r w:rsidR="00193CFC">
        <w:rPr>
          <w:rFonts w:ascii="Calibri" w:hAnsi="Calibri" w:cs="Calibri"/>
          <w:sz w:val="22"/>
          <w:szCs w:val="22"/>
        </w:rPr>
        <w:t xml:space="preserve">(jeigu </w:t>
      </w:r>
      <w:r w:rsidR="00193CFC">
        <w:rPr>
          <w:rFonts w:ascii="Calibri" w:hAnsi="Calibri" w:cs="Calibri"/>
          <w:sz w:val="22"/>
          <w:szCs w:val="22"/>
        </w:rPr>
        <w:lastRenderedPageBreak/>
        <w:t xml:space="preserve">pasiūlymą teikia ūkio subjektų grupė – grupės nario), subtiekėjo </w:t>
      </w:r>
      <w:r w:rsidRPr="00630D21">
        <w:rPr>
          <w:rFonts w:cstheme="minorHAnsi"/>
        </w:rPr>
        <w:t>(ne)atitikties Reglamento nuostatoms, perkančioji organizacija iš galimo laimėtojo prašys pateikti dokumentus, įrodančius deklaracijoje pateiktų duomenų teisingumą.</w:t>
      </w:r>
    </w:p>
    <w:p w14:paraId="6386D641" w14:textId="479D9582" w:rsidR="00D77741" w:rsidRDefault="00C16669" w:rsidP="008B6CD0">
      <w:pPr>
        <w:pStyle w:val="ListParagraph"/>
        <w:numPr>
          <w:ilvl w:val="1"/>
          <w:numId w:val="37"/>
        </w:numPr>
        <w:spacing w:after="0" w:line="240" w:lineRule="auto"/>
        <w:jc w:val="both"/>
        <w:rPr>
          <w:rFonts w:cstheme="minorHAnsi"/>
        </w:rPr>
      </w:pPr>
      <w:r w:rsidRPr="00630D21">
        <w:rPr>
          <w:rFonts w:cstheme="minorHAnsi"/>
        </w:rPr>
        <w:t xml:space="preserve">Perkančioji organizacija nustačiusi, kad tiekėjo pasitelktas subtiekėjas ar ūkio subjektas, kurio pajėgumais remiamasi, tenkina Reglamento nustatytus ribojimus, reikalaus tiekėjo juos pakeisti kitais, pirkimo sąlygų reikalavimus </w:t>
      </w:r>
      <w:r w:rsidRPr="00EC0694">
        <w:rPr>
          <w:rFonts w:cstheme="minorHAnsi"/>
        </w:rPr>
        <w:t>atitinkančiais, subjektais</w:t>
      </w:r>
      <w:r w:rsidR="0014457C" w:rsidRPr="00EC0694">
        <w:rPr>
          <w:rFonts w:cstheme="minorHAnsi"/>
        </w:rPr>
        <w:t>.</w:t>
      </w:r>
    </w:p>
    <w:p w14:paraId="5DD208DD" w14:textId="07B86AFB" w:rsidR="00D40B94" w:rsidRPr="00BA69FF" w:rsidRDefault="00D40B94" w:rsidP="00D40B94">
      <w:pPr>
        <w:pStyle w:val="ListParagraph"/>
        <w:numPr>
          <w:ilvl w:val="1"/>
          <w:numId w:val="37"/>
        </w:numPr>
        <w:spacing w:after="0" w:line="240" w:lineRule="auto"/>
        <w:jc w:val="both"/>
        <w:rPr>
          <w:i/>
          <w:iCs/>
          <w:sz w:val="22"/>
          <w:szCs w:val="22"/>
        </w:rPr>
      </w:pPr>
      <w:r w:rsidRPr="4A32848B">
        <w:rPr>
          <w:sz w:val="22"/>
          <w:szCs w:val="22"/>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Pr>
          <w:sz w:val="22"/>
          <w:szCs w:val="22"/>
        </w:rPr>
        <w:t xml:space="preserve"> </w:t>
      </w:r>
      <w:bookmarkStart w:id="17" w:name="_Hlk205144485"/>
      <w:r>
        <w:rPr>
          <w:sz w:val="22"/>
          <w:szCs w:val="22"/>
        </w:rPr>
        <w:t xml:space="preserve">(taikoma 6 ir </w:t>
      </w:r>
      <w:r w:rsidR="00D126E5">
        <w:rPr>
          <w:sz w:val="22"/>
          <w:szCs w:val="22"/>
        </w:rPr>
        <w:t>11</w:t>
      </w:r>
      <w:r>
        <w:rPr>
          <w:sz w:val="22"/>
          <w:szCs w:val="22"/>
        </w:rPr>
        <w:t xml:space="preserve"> pirkimo dalims)</w:t>
      </w:r>
      <w:bookmarkEnd w:id="17"/>
      <w:r w:rsidR="00EC0694">
        <w:rPr>
          <w:sz w:val="22"/>
          <w:szCs w:val="22"/>
        </w:rPr>
        <w:t>.</w:t>
      </w:r>
    </w:p>
    <w:p w14:paraId="42957D24" w14:textId="326B8DAE" w:rsidR="00D40B94" w:rsidRPr="00BA69FF" w:rsidRDefault="00D40B94" w:rsidP="00EC2ED3">
      <w:pPr>
        <w:pStyle w:val="ListParagraph"/>
        <w:numPr>
          <w:ilvl w:val="1"/>
          <w:numId w:val="37"/>
        </w:numPr>
        <w:spacing w:after="0" w:line="240" w:lineRule="auto"/>
        <w:ind w:left="357"/>
        <w:jc w:val="both"/>
        <w:rPr>
          <w:sz w:val="22"/>
          <w:szCs w:val="22"/>
        </w:rPr>
      </w:pPr>
      <w:r w:rsidRPr="00BA69FF">
        <w:rPr>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Perkančioji organizacija iš ekonomiškai naudingiausią pasiūlymą pateikusio tiekėjo reikalaus pateikti vieną (esant poreikiui – kelis) VPĮ 51 straipsnio 12 dalyje numatytą dokumentą.</w:t>
      </w:r>
    </w:p>
    <w:p w14:paraId="7C4A7E9A" w14:textId="37AEDABB" w:rsidR="00D40B94" w:rsidRPr="00D40B94" w:rsidRDefault="00D40B94" w:rsidP="00D40B94">
      <w:pPr>
        <w:pStyle w:val="ListParagraph"/>
        <w:spacing w:line="240" w:lineRule="auto"/>
        <w:ind w:left="357"/>
        <w:rPr>
          <w:i/>
          <w:iCs/>
          <w:sz w:val="22"/>
          <w:szCs w:val="22"/>
        </w:rPr>
      </w:pPr>
      <w:r w:rsidRPr="00BA69FF">
        <w:rPr>
          <w:i/>
          <w:iCs/>
          <w:sz w:val="22"/>
          <w:szCs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 </w:t>
      </w:r>
      <w:r w:rsidRPr="00BA69FF">
        <w:rPr>
          <w:sz w:val="22"/>
          <w:szCs w:val="22"/>
        </w:rPr>
        <w:t xml:space="preserve">(taikoma 6 ir </w:t>
      </w:r>
      <w:r w:rsidR="00EF4433">
        <w:rPr>
          <w:sz w:val="22"/>
          <w:szCs w:val="22"/>
        </w:rPr>
        <w:t>11</w:t>
      </w:r>
      <w:r w:rsidRPr="00BA69FF">
        <w:rPr>
          <w:sz w:val="22"/>
          <w:szCs w:val="22"/>
        </w:rPr>
        <w:t xml:space="preserve"> pirkimo dalims)</w:t>
      </w:r>
    </w:p>
    <w:p w14:paraId="28B887E2" w14:textId="77777777" w:rsidR="00AF62E6" w:rsidRPr="00142AB7" w:rsidRDefault="00220588" w:rsidP="004440FF">
      <w:pPr>
        <w:pStyle w:val="Heading1"/>
        <w:numPr>
          <w:ilvl w:val="0"/>
          <w:numId w:val="37"/>
        </w:numPr>
        <w:spacing w:line="20" w:lineRule="atLeast"/>
        <w:contextualSpacing/>
        <w:rPr>
          <w:rFonts w:asciiTheme="minorHAnsi" w:hAnsiTheme="minorHAnsi" w:cstheme="minorBidi"/>
        </w:rPr>
      </w:pPr>
      <w:bookmarkStart w:id="18" w:name="_Ref39666794"/>
      <w:bookmarkStart w:id="19" w:name="_Ref39666796"/>
      <w:bookmarkStart w:id="20" w:name="_Toc126333933"/>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4A41A605" w14:textId="77777777" w:rsidR="00BA341F" w:rsidRPr="00D77741" w:rsidRDefault="00EF5623" w:rsidP="00AB478B">
      <w:pPr>
        <w:pStyle w:val="ListParagraph"/>
        <w:numPr>
          <w:ilvl w:val="1"/>
          <w:numId w:val="37"/>
        </w:numPr>
        <w:spacing w:after="0" w:line="20" w:lineRule="atLeast"/>
        <w:jc w:val="both"/>
        <w:rPr>
          <w:rFonts w:ascii="Calibri" w:hAnsi="Calibri" w:cs="Calibri"/>
          <w:i/>
          <w:iCs/>
        </w:rPr>
      </w:pPr>
      <w:r w:rsidRPr="00D77741">
        <w:rPr>
          <w:rFonts w:ascii="Calibri" w:hAnsi="Calibri" w:cs="Calibri"/>
        </w:rPr>
        <w:t xml:space="preserve">Tiekėjo </w:t>
      </w:r>
      <w:r w:rsidR="0058726C" w:rsidRPr="00D77741">
        <w:rPr>
          <w:rFonts w:ascii="Calibri" w:hAnsi="Calibri" w:cs="Calibri"/>
        </w:rPr>
        <w:t>p</w:t>
      </w:r>
      <w:r w:rsidRPr="00D77741">
        <w:rPr>
          <w:rFonts w:ascii="Calibri" w:hAnsi="Calibri" w:cs="Calibri"/>
        </w:rPr>
        <w:t>asiūlymą sudaro CVP IS pateikiamų ir žemiau nurodytų dokumentų visuma</w:t>
      </w:r>
      <w:r w:rsidR="00FD53CF" w:rsidRPr="00D77741">
        <w:rPr>
          <w:rFonts w:ascii="Calibri" w:hAnsi="Calibri" w:cs="Calibri"/>
        </w:rPr>
        <w:t>:</w:t>
      </w:r>
    </w:p>
    <w:p w14:paraId="538ADB24" w14:textId="762DD381" w:rsidR="00FF12F1" w:rsidRPr="00DD58D1" w:rsidRDefault="003F0DA7" w:rsidP="00A02E4F">
      <w:pPr>
        <w:pStyle w:val="ListParagraph"/>
        <w:numPr>
          <w:ilvl w:val="2"/>
          <w:numId w:val="6"/>
        </w:numPr>
        <w:spacing w:after="0" w:line="240" w:lineRule="auto"/>
        <w:ind w:left="709"/>
        <w:jc w:val="both"/>
        <w:rPr>
          <w:rFonts w:cstheme="minorHAnsi"/>
          <w:u w:val="single"/>
        </w:rPr>
      </w:pPr>
      <w:bookmarkStart w:id="21" w:name="_Hlk191908560"/>
      <w:r w:rsidRPr="00CC70FF">
        <w:t xml:space="preserve">tiekėjo pasirašytas </w:t>
      </w:r>
      <w:r w:rsidR="005A195F" w:rsidRPr="00CC70FF">
        <w:rPr>
          <w:b/>
          <w:bCs/>
        </w:rPr>
        <w:t>p</w:t>
      </w:r>
      <w:r w:rsidRPr="00CC70FF">
        <w:rPr>
          <w:b/>
          <w:bCs/>
        </w:rPr>
        <w:t>asiūlymas</w:t>
      </w:r>
      <w:r w:rsidRPr="00CC70FF">
        <w:t xml:space="preserve">, parengtas pagal </w:t>
      </w:r>
      <w:r w:rsidR="007C1C57" w:rsidRPr="00CC70FF">
        <w:t>specialiųjų p</w:t>
      </w:r>
      <w:r w:rsidR="00551FA7" w:rsidRPr="00CC70FF">
        <w:t xml:space="preserve">irkimo </w:t>
      </w:r>
      <w:r w:rsidR="00476F8C" w:rsidRPr="00DD58D1">
        <w:t>sąlygų</w:t>
      </w:r>
      <w:r w:rsidR="00DE5F20" w:rsidRPr="00DD58D1">
        <w:t xml:space="preserve"> </w:t>
      </w:r>
      <w:r w:rsidR="00647AE1" w:rsidRPr="00DD58D1">
        <w:rPr>
          <w:shd w:val="clear" w:color="auto" w:fill="FFFFFF"/>
        </w:rPr>
        <w:t>2</w:t>
      </w:r>
      <w:r w:rsidR="00DE5F20" w:rsidRPr="00DD58D1">
        <w:rPr>
          <w:shd w:val="clear" w:color="auto" w:fill="FFFFFF"/>
        </w:rPr>
        <w:t xml:space="preserve"> </w:t>
      </w:r>
      <w:r w:rsidR="00476F8C" w:rsidRPr="00DD58D1">
        <w:t>priede</w:t>
      </w:r>
      <w:r w:rsidR="0014457C" w:rsidRPr="00DD58D1">
        <w:t xml:space="preserve"> ,,</w:t>
      </w:r>
      <w:r w:rsidR="0014457C" w:rsidRPr="00CC70FF">
        <w:t>Pasiūlym</w:t>
      </w:r>
      <w:r w:rsidR="00923773">
        <w:t>o forma</w:t>
      </w:r>
      <w:r w:rsidR="0014457C" w:rsidRPr="00CC70FF">
        <w:t>“</w:t>
      </w:r>
      <w:r w:rsidR="00476F8C" w:rsidRPr="00CC70FF">
        <w:t xml:space="preserve"> </w:t>
      </w:r>
      <w:r w:rsidRPr="00CC70FF">
        <w:t xml:space="preserve">pateiktą </w:t>
      </w:r>
      <w:r w:rsidR="00C35C26" w:rsidRPr="00CC70FF">
        <w:t>p</w:t>
      </w:r>
      <w:r w:rsidRPr="00CC70FF">
        <w:rPr>
          <w:rFonts w:cstheme="minorHAnsi"/>
        </w:rPr>
        <w:t>asiūlymo formą</w:t>
      </w:r>
      <w:r w:rsidR="00512C19" w:rsidRPr="00CC70FF">
        <w:rPr>
          <w:rFonts w:cstheme="minorHAnsi"/>
        </w:rPr>
        <w:t>;</w:t>
      </w:r>
    </w:p>
    <w:p w14:paraId="130DF905" w14:textId="52605DA3" w:rsidR="00DD58D1" w:rsidRPr="003A2246" w:rsidRDefault="00DD58D1" w:rsidP="00A02E4F">
      <w:pPr>
        <w:pStyle w:val="ListParagraph"/>
        <w:numPr>
          <w:ilvl w:val="2"/>
          <w:numId w:val="6"/>
        </w:numPr>
        <w:spacing w:after="0" w:line="240" w:lineRule="auto"/>
        <w:ind w:left="709"/>
        <w:jc w:val="both"/>
        <w:rPr>
          <w:rFonts w:cstheme="minorHAnsi"/>
          <w:u w:val="single"/>
        </w:rPr>
      </w:pPr>
      <w:r>
        <w:rPr>
          <w:rFonts w:cstheme="minorHAnsi"/>
        </w:rPr>
        <w:t>užpildytą 2 priedo priedėlį „Siūlomi techniniai parametrai“;</w:t>
      </w:r>
    </w:p>
    <w:p w14:paraId="1E6C9184" w14:textId="558C3B14" w:rsidR="003A2246" w:rsidRPr="003A2246" w:rsidRDefault="003A2246" w:rsidP="00A02E4F">
      <w:pPr>
        <w:pStyle w:val="ListParagraph"/>
        <w:numPr>
          <w:ilvl w:val="2"/>
          <w:numId w:val="6"/>
        </w:numPr>
        <w:spacing w:after="0" w:line="240" w:lineRule="auto"/>
        <w:ind w:left="709"/>
        <w:jc w:val="both"/>
        <w:rPr>
          <w:rFonts w:cstheme="minorHAnsi"/>
        </w:rPr>
      </w:pPr>
      <w:r w:rsidRPr="003A2246">
        <w:rPr>
          <w:rFonts w:cstheme="minorHAnsi"/>
        </w:rPr>
        <w:t>Kiti dokumentai, prašomi pateikti su 2 priedo priedėliu: įrodantys siūlomų prekių atitikimą kokybės ir/ar techniniams reikalavimams: gamintojo parengti katalogai ir/ar siūlomų prekių techninių charakteristikų aprašymai, brošiūros ir/ar kiti duomenys (pdf. formatu). Šiuose dokumentuose tiekėjas turi grafiškai nurodyti (t. y. pastebimai pažymėti - spalvotai ženklinti, ir/ar nurodyti rodyklėmis, ir/ar pabraukti) konkrečias dokumentų vietas, kur aprašomos reikalaujamų techninių charakteristikų reikšmės, bei įrašyti, kurį techninės specifikacijos reikalavimo punktą jos atitinka.</w:t>
      </w:r>
    </w:p>
    <w:bookmarkEnd w:id="21"/>
    <w:p w14:paraId="1105DF4E" w14:textId="31D7BA3D" w:rsidR="009C1155" w:rsidRPr="00CC70FF" w:rsidRDefault="009C1155" w:rsidP="00A02E4F">
      <w:pPr>
        <w:pStyle w:val="ListParagraph"/>
        <w:numPr>
          <w:ilvl w:val="2"/>
          <w:numId w:val="6"/>
        </w:numPr>
        <w:spacing w:after="0" w:line="240" w:lineRule="auto"/>
        <w:ind w:left="709"/>
        <w:jc w:val="both"/>
        <w:rPr>
          <w:rFonts w:cstheme="minorHAnsi"/>
          <w:u w:val="single"/>
        </w:rPr>
      </w:pPr>
      <w:r w:rsidRPr="00CC70FF">
        <w:rPr>
          <w:rFonts w:cstheme="minorHAnsi"/>
        </w:rPr>
        <w:t xml:space="preserve">užpildytas </w:t>
      </w:r>
      <w:r w:rsidR="007B5A2B" w:rsidRPr="00CC70FF">
        <w:rPr>
          <w:rFonts w:cstheme="minorHAnsi"/>
        </w:rPr>
        <w:t xml:space="preserve">ir pasirašytas </w:t>
      </w:r>
      <w:r w:rsidRPr="00CC70FF">
        <w:rPr>
          <w:rFonts w:cstheme="minorHAnsi"/>
          <w:b/>
          <w:bCs/>
        </w:rPr>
        <w:t xml:space="preserve">EBVPD </w:t>
      </w:r>
      <w:r w:rsidRPr="00CC70FF">
        <w:rPr>
          <w:rFonts w:cstheme="minorHAnsi"/>
        </w:rPr>
        <w:t xml:space="preserve">(specialiųjų pirkimo sąlygų </w:t>
      </w:r>
      <w:r w:rsidR="00647AE1" w:rsidRPr="00DD58D1">
        <w:rPr>
          <w:rFonts w:cstheme="minorHAnsi"/>
        </w:rPr>
        <w:t>5</w:t>
      </w:r>
      <w:r w:rsidR="0014457C" w:rsidRPr="00DD58D1">
        <w:rPr>
          <w:rFonts w:cstheme="minorHAnsi"/>
        </w:rPr>
        <w:t xml:space="preserve"> priedas „EBVPD</w:t>
      </w:r>
      <w:r w:rsidR="0014457C" w:rsidRPr="00CC70FF">
        <w:rPr>
          <w:rFonts w:ascii="Times New Roman" w:hAnsi="Times New Roman" w:cs="Times New Roman"/>
          <w:sz w:val="24"/>
          <w:szCs w:val="24"/>
        </w:rPr>
        <w:t>“</w:t>
      </w:r>
      <w:r w:rsidR="00576BA9">
        <w:rPr>
          <w:rFonts w:cstheme="minorHAnsi"/>
        </w:rPr>
        <w:t xml:space="preserve">. </w:t>
      </w:r>
      <w:r w:rsidR="00576BA9" w:rsidRPr="00576BA9">
        <w:rPr>
          <w:rFonts w:cstheme="minorHAnsi"/>
        </w:rPr>
        <w:t>Pasirašydamas pasiūlymą, tiekėjas patvirtina ir EBVPD tikrumą;</w:t>
      </w:r>
    </w:p>
    <w:p w14:paraId="2954640B" w14:textId="1CBDFF74" w:rsidR="007C1C57" w:rsidRPr="00CC70FF" w:rsidRDefault="000C55D6" w:rsidP="00A02E4F">
      <w:pPr>
        <w:pStyle w:val="ListParagraph"/>
        <w:numPr>
          <w:ilvl w:val="2"/>
          <w:numId w:val="6"/>
        </w:numPr>
        <w:spacing w:after="0" w:line="240" w:lineRule="auto"/>
        <w:ind w:left="709"/>
        <w:jc w:val="both"/>
        <w:rPr>
          <w:rFonts w:cstheme="minorHAnsi"/>
          <w:u w:val="single"/>
        </w:rPr>
      </w:pPr>
      <w:r w:rsidRPr="00CC70FF">
        <w:rPr>
          <w:rFonts w:cstheme="minorHAnsi"/>
          <w:b/>
          <w:bCs/>
        </w:rPr>
        <w:t>jungtinės veiklos sutarties</w:t>
      </w:r>
      <w:r w:rsidRPr="00CC70FF">
        <w:rPr>
          <w:rFonts w:cstheme="minorHAnsi"/>
        </w:rPr>
        <w:t xml:space="preserve"> kopija (jeigu </w:t>
      </w:r>
      <w:r w:rsidR="00C35C26" w:rsidRPr="00CC70FF">
        <w:rPr>
          <w:rFonts w:cstheme="minorHAnsi"/>
        </w:rPr>
        <w:t>p</w:t>
      </w:r>
      <w:r w:rsidRPr="00CC70FF">
        <w:rPr>
          <w:rFonts w:cstheme="minorHAnsi"/>
        </w:rPr>
        <w:t>irkime dalyvauja ūkio subjektų grupė jungtinės veiklos sutarties pagrindu)</w:t>
      </w:r>
      <w:r w:rsidR="007B5A2B" w:rsidRPr="00CC70FF">
        <w:rPr>
          <w:rFonts w:cstheme="minorHAnsi"/>
        </w:rPr>
        <w:t xml:space="preserve"> (jei taikoma)</w:t>
      </w:r>
      <w:r w:rsidR="007C1C57" w:rsidRPr="00CC70FF">
        <w:rPr>
          <w:rFonts w:cstheme="minorHAnsi"/>
        </w:rPr>
        <w:t>;</w:t>
      </w:r>
    </w:p>
    <w:p w14:paraId="258EB005" w14:textId="77777777" w:rsidR="006D0EC0" w:rsidRPr="00CC70FF" w:rsidRDefault="006D0EC0" w:rsidP="00A02E4F">
      <w:pPr>
        <w:pStyle w:val="ListParagraph"/>
        <w:numPr>
          <w:ilvl w:val="2"/>
          <w:numId w:val="6"/>
        </w:numPr>
        <w:spacing w:after="0" w:line="240" w:lineRule="auto"/>
        <w:ind w:left="709"/>
        <w:jc w:val="both"/>
        <w:rPr>
          <w:rFonts w:cstheme="minorHAnsi"/>
          <w:u w:val="single"/>
        </w:rPr>
      </w:pPr>
      <w:r w:rsidRPr="00CC70FF">
        <w:rPr>
          <w:rFonts w:cstheme="minorHAnsi"/>
          <w:b/>
          <w:bCs/>
        </w:rPr>
        <w:t>dokumentas</w:t>
      </w:r>
      <w:r w:rsidRPr="00CC70FF">
        <w:rPr>
          <w:rFonts w:cstheme="minorHAnsi"/>
        </w:rPr>
        <w:t xml:space="preserve">, patvirtinantis, kad asmuo, kuris pasirašė </w:t>
      </w:r>
      <w:r w:rsidR="00212F68" w:rsidRPr="00CC70FF">
        <w:rPr>
          <w:rFonts w:cstheme="minorHAnsi"/>
        </w:rPr>
        <w:t>p</w:t>
      </w:r>
      <w:r w:rsidRPr="00CC70FF">
        <w:rPr>
          <w:rFonts w:cstheme="minorHAnsi"/>
        </w:rPr>
        <w:t>asiūlymą (jei jis ne tiekėjo vadovas), turėjo teisę jį pasirašyti;</w:t>
      </w:r>
    </w:p>
    <w:p w14:paraId="6E03883B" w14:textId="77777777" w:rsidR="006D0EC0" w:rsidRPr="00CC70FF" w:rsidRDefault="00212F68" w:rsidP="00A02E4F">
      <w:pPr>
        <w:pStyle w:val="ListParagraph"/>
        <w:numPr>
          <w:ilvl w:val="2"/>
          <w:numId w:val="6"/>
        </w:numPr>
        <w:tabs>
          <w:tab w:val="left" w:pos="1276"/>
        </w:tabs>
        <w:spacing w:after="0" w:line="240" w:lineRule="auto"/>
        <w:ind w:left="709"/>
        <w:jc w:val="both"/>
        <w:rPr>
          <w:rFonts w:cstheme="minorHAnsi"/>
          <w:u w:val="single"/>
        </w:rPr>
      </w:pPr>
      <w:r w:rsidRPr="00CC70FF">
        <w:rPr>
          <w:rFonts w:cstheme="minorHAnsi"/>
        </w:rPr>
        <w:t>p</w:t>
      </w:r>
      <w:r w:rsidR="006D0EC0" w:rsidRPr="00CC70FF">
        <w:rPr>
          <w:rFonts w:cstheme="minorHAnsi"/>
        </w:rPr>
        <w:t>asiūlymo galiojimą užtikrinantis dokumentas (jeigu reikalaujama);</w:t>
      </w:r>
    </w:p>
    <w:p w14:paraId="188E262A" w14:textId="77777777" w:rsidR="00450415" w:rsidRPr="00CC70FF" w:rsidRDefault="00450415" w:rsidP="00A02E4F">
      <w:pPr>
        <w:pStyle w:val="ListParagraph"/>
        <w:numPr>
          <w:ilvl w:val="2"/>
          <w:numId w:val="6"/>
        </w:numPr>
        <w:spacing w:after="0" w:line="240" w:lineRule="auto"/>
        <w:ind w:left="709"/>
        <w:jc w:val="both"/>
        <w:rPr>
          <w:rFonts w:cstheme="minorHAnsi"/>
          <w:u w:val="single"/>
        </w:rPr>
      </w:pPr>
      <w:bookmarkStart w:id="22" w:name="_Hlk191908776"/>
      <w:r w:rsidRPr="00CC70FF">
        <w:rPr>
          <w:rFonts w:cstheme="minorHAnsi"/>
        </w:rPr>
        <w:t>jei tiekėjas pasitelkia ūkio subjektus, kurių pajėgumais remiasi, – įrodymai, kad šie ištekliai bus prieinami per visą sutartinių įsipareigojimų vykdymo laikotarpį;</w:t>
      </w:r>
    </w:p>
    <w:p w14:paraId="205ACDEF" w14:textId="7DCBDFBE" w:rsidR="0014457C" w:rsidRPr="001728DD" w:rsidRDefault="00450415" w:rsidP="00A02E4F">
      <w:pPr>
        <w:pStyle w:val="ListParagraph"/>
        <w:numPr>
          <w:ilvl w:val="2"/>
          <w:numId w:val="6"/>
        </w:numPr>
        <w:spacing w:after="0" w:line="240" w:lineRule="auto"/>
        <w:ind w:left="709"/>
        <w:jc w:val="both"/>
        <w:rPr>
          <w:rFonts w:cstheme="minorHAnsi"/>
          <w:u w:val="single"/>
        </w:rPr>
      </w:pPr>
      <w:bookmarkStart w:id="23" w:name="_Hlk191908856"/>
      <w:r w:rsidRPr="00CC70FF">
        <w:t xml:space="preserve">jei tiekėjas pasitelkia subtiekėjus, subtiekėjo deklaracija ar kitas dokumentas, patvirtinantis jo sutikimą būti subtiekėju </w:t>
      </w:r>
      <w:r w:rsidR="00212F68" w:rsidRPr="00CC70FF">
        <w:t>p</w:t>
      </w:r>
      <w:r w:rsidRPr="00CC70FF">
        <w:t>irkime</w:t>
      </w:r>
      <w:bookmarkEnd w:id="23"/>
      <w:r w:rsidRPr="00CC70FF">
        <w:t>;</w:t>
      </w:r>
    </w:p>
    <w:p w14:paraId="7E441638" w14:textId="1374B393" w:rsidR="001728DD" w:rsidRDefault="001728DD" w:rsidP="00A02E4F">
      <w:pPr>
        <w:pStyle w:val="ListParagraph"/>
        <w:numPr>
          <w:ilvl w:val="2"/>
          <w:numId w:val="6"/>
        </w:numPr>
        <w:spacing w:after="0" w:line="240" w:lineRule="auto"/>
        <w:ind w:left="709"/>
        <w:jc w:val="both"/>
        <w:rPr>
          <w:rFonts w:cstheme="minorHAnsi"/>
        </w:rPr>
      </w:pPr>
      <w:r w:rsidRPr="001728DD">
        <w:rPr>
          <w:rFonts w:cstheme="minorHAnsi"/>
        </w:rPr>
        <w:t xml:space="preserve">užpildyta ir pasirašyta </w:t>
      </w:r>
      <w:r w:rsidRPr="001C45B7">
        <w:rPr>
          <w:rFonts w:cstheme="minorHAnsi"/>
          <w:b/>
          <w:bCs/>
        </w:rPr>
        <w:t>deklaracija</w:t>
      </w:r>
      <w:r w:rsidRPr="001728DD">
        <w:rPr>
          <w:rFonts w:cstheme="minorHAnsi"/>
        </w:rPr>
        <w:t xml:space="preserve"> dėl (ne)atitikties Reglamento nuostatoms (specialiųjų pirkimo sąlygų </w:t>
      </w:r>
      <w:r>
        <w:rPr>
          <w:rFonts w:cstheme="minorHAnsi"/>
        </w:rPr>
        <w:t>9</w:t>
      </w:r>
      <w:r w:rsidRPr="001728DD">
        <w:rPr>
          <w:rFonts w:cstheme="minorHAnsi"/>
        </w:rPr>
        <w:t xml:space="preserve"> priedas</w:t>
      </w:r>
      <w:r>
        <w:rPr>
          <w:rFonts w:cstheme="minorHAnsi"/>
        </w:rPr>
        <w:t>;</w:t>
      </w:r>
    </w:p>
    <w:p w14:paraId="1C350F22" w14:textId="28F9DF9B" w:rsidR="001728DD" w:rsidRPr="001728DD" w:rsidRDefault="001728DD" w:rsidP="00A02E4F">
      <w:pPr>
        <w:pStyle w:val="ListParagraph"/>
        <w:numPr>
          <w:ilvl w:val="2"/>
          <w:numId w:val="6"/>
        </w:numPr>
        <w:spacing w:after="0" w:line="240" w:lineRule="auto"/>
        <w:ind w:left="709"/>
        <w:jc w:val="both"/>
        <w:rPr>
          <w:rFonts w:cstheme="minorHAnsi"/>
        </w:rPr>
      </w:pPr>
      <w:r>
        <w:rPr>
          <w:rFonts w:cstheme="minorHAnsi"/>
        </w:rPr>
        <w:lastRenderedPageBreak/>
        <w:t xml:space="preserve">užpildyta ir pasirašyta Nacionalinio saugumo reikalavimų atitikties </w:t>
      </w:r>
      <w:r w:rsidRPr="001C45B7">
        <w:rPr>
          <w:rFonts w:cstheme="minorHAnsi"/>
          <w:b/>
          <w:bCs/>
        </w:rPr>
        <w:t>deklaracija</w:t>
      </w:r>
      <w:r>
        <w:rPr>
          <w:rFonts w:cstheme="minorHAnsi"/>
        </w:rPr>
        <w:t xml:space="preserve"> (specialiųjų pirkimo sąlygų 10 priedas) pagal VPĮ reikalavimus (taikoma 6 ir 11 pirkimo dalims);</w:t>
      </w:r>
    </w:p>
    <w:p w14:paraId="36312596" w14:textId="77777777" w:rsidR="00604715" w:rsidRPr="00CC70FF" w:rsidRDefault="00604715" w:rsidP="00A02E4F">
      <w:pPr>
        <w:pStyle w:val="ListParagraph"/>
        <w:numPr>
          <w:ilvl w:val="2"/>
          <w:numId w:val="6"/>
        </w:numPr>
        <w:spacing w:after="0" w:line="240" w:lineRule="auto"/>
        <w:ind w:left="709"/>
        <w:jc w:val="both"/>
        <w:rPr>
          <w:rFonts w:cstheme="minorHAnsi"/>
        </w:rPr>
      </w:pPr>
      <w:r w:rsidRPr="00CC70FF">
        <w:rPr>
          <w:rFonts w:cstheme="minorHAnsi"/>
        </w:rPr>
        <w:t>techninėje specifikacijoje nurodyti dokumentai (jeigu reikalaujama);</w:t>
      </w:r>
    </w:p>
    <w:p w14:paraId="63819F53" w14:textId="6040C281" w:rsidR="00604715" w:rsidRPr="00CC70FF" w:rsidRDefault="00604715" w:rsidP="00A02E4F">
      <w:pPr>
        <w:pStyle w:val="ListParagraph"/>
        <w:numPr>
          <w:ilvl w:val="2"/>
          <w:numId w:val="6"/>
        </w:numPr>
        <w:spacing w:after="0" w:line="240" w:lineRule="auto"/>
        <w:ind w:left="709"/>
        <w:jc w:val="both"/>
        <w:rPr>
          <w:rFonts w:cstheme="minorHAnsi"/>
          <w:u w:val="single"/>
        </w:rPr>
      </w:pPr>
      <w:r w:rsidRPr="00CC70FF">
        <w:rPr>
          <w:rFonts w:cstheme="minorHAnsi"/>
        </w:rPr>
        <w:t>kita pirkimo dokumentuose prašoma informacija ir (ar) dokumentai (jeigu reikalaujama);</w:t>
      </w:r>
    </w:p>
    <w:bookmarkEnd w:id="22"/>
    <w:p w14:paraId="7A01C913" w14:textId="0C881DB9" w:rsidR="00545883" w:rsidRDefault="00545883" w:rsidP="002B3569">
      <w:pPr>
        <w:pStyle w:val="ListParagraph"/>
        <w:numPr>
          <w:ilvl w:val="1"/>
          <w:numId w:val="6"/>
        </w:numPr>
        <w:tabs>
          <w:tab w:val="left" w:pos="426"/>
          <w:tab w:val="left" w:pos="567"/>
          <w:tab w:val="left" w:pos="1134"/>
        </w:tabs>
        <w:spacing w:after="0" w:line="240" w:lineRule="auto"/>
        <w:ind w:left="709" w:hanging="709"/>
        <w:jc w:val="both"/>
      </w:pPr>
      <w:r>
        <w:t xml:space="preserve">Pasiūlymas </w:t>
      </w:r>
      <w:r w:rsidR="00070453">
        <w:rPr>
          <w:rFonts w:ascii="Calibri" w:eastAsia="Calibri" w:hAnsi="Calibri" w:cs="Calibri"/>
          <w:sz w:val="22"/>
          <w:szCs w:val="22"/>
        </w:rPr>
        <w:t xml:space="preserve">ir kiti kartu teikiami dokumentai turi </w:t>
      </w:r>
      <w:r>
        <w:t>būti pasirašyt</w:t>
      </w:r>
      <w:r w:rsidR="00070453">
        <w:t>i</w:t>
      </w:r>
      <w: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18BCB99" w14:textId="77777777" w:rsidR="00545883" w:rsidRDefault="00545883" w:rsidP="002B3569">
      <w:pPr>
        <w:pStyle w:val="ListParagraph"/>
        <w:numPr>
          <w:ilvl w:val="2"/>
          <w:numId w:val="6"/>
        </w:numPr>
        <w:tabs>
          <w:tab w:val="left" w:pos="426"/>
          <w:tab w:val="left" w:pos="567"/>
          <w:tab w:val="left" w:pos="1134"/>
        </w:tabs>
        <w:spacing w:after="0" w:line="240" w:lineRule="auto"/>
        <w:ind w:left="709" w:hanging="709"/>
        <w:jc w:val="both"/>
      </w:pPr>
      <w:r>
        <w:t xml:space="preserve"> pateikiami kvalifikuotu elektroniniu parašu pasirašyti elektroninėmis priemonėmis suformuoti dokumentai;</w:t>
      </w:r>
    </w:p>
    <w:p w14:paraId="5B0E836C" w14:textId="77777777" w:rsidR="00545883" w:rsidRDefault="00545883" w:rsidP="002B3569">
      <w:pPr>
        <w:pStyle w:val="ListParagraph"/>
        <w:numPr>
          <w:ilvl w:val="2"/>
          <w:numId w:val="6"/>
        </w:numPr>
        <w:tabs>
          <w:tab w:val="left" w:pos="426"/>
          <w:tab w:val="left" w:pos="567"/>
          <w:tab w:val="left" w:pos="1134"/>
        </w:tabs>
        <w:spacing w:after="0" w:line="240" w:lineRule="auto"/>
        <w:ind w:left="709" w:hanging="709"/>
        <w:jc w:val="both"/>
      </w:pPr>
      <w:r>
        <w:t>skaitmeninės dokumentų kopijos (fiziniu parašu tvirtinami dokumentai turi būti pateikiami pasirašyti ir nuskenuoti).</w:t>
      </w:r>
    </w:p>
    <w:p w14:paraId="56D4B414" w14:textId="0DE36AED" w:rsidR="00545883" w:rsidRPr="00545883" w:rsidRDefault="00545883"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r w:rsidRPr="00545883">
        <w:rPr>
          <w:rFonts w:cstheme="minorHAnsi"/>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w:t>
      </w:r>
      <w:r>
        <w:rPr>
          <w:rFonts w:cstheme="minorHAnsi"/>
        </w:rPr>
        <w:t>imą.</w:t>
      </w:r>
    </w:p>
    <w:p w14:paraId="390D480C" w14:textId="1EAFCA08" w:rsidR="00545883" w:rsidRPr="00545883" w:rsidRDefault="003827B8"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bookmarkStart w:id="24" w:name="_Hlk198757698"/>
      <w:r>
        <w:rPr>
          <w:rFonts w:cstheme="minorHAnsi"/>
        </w:rPr>
        <w:t>P</w:t>
      </w:r>
      <w:r w:rsidR="00545883" w:rsidRPr="00545883">
        <w:rPr>
          <w:rFonts w:cstheme="minorHAnsi"/>
        </w:rPr>
        <w:t>asiūlymo kaina</w:t>
      </w:r>
      <w:r w:rsidR="002E7476">
        <w:rPr>
          <w:rFonts w:cstheme="minorHAnsi"/>
        </w:rPr>
        <w:t>,</w:t>
      </w:r>
      <w:r w:rsidR="00545883" w:rsidRPr="00545883">
        <w:rPr>
          <w:rFonts w:cstheme="minorHAnsi"/>
        </w:rPr>
        <w:t xml:space="preserve"> </w:t>
      </w:r>
      <w:r>
        <w:rPr>
          <w:rFonts w:cstheme="minorHAnsi"/>
        </w:rPr>
        <w:t xml:space="preserve">PVM turi </w:t>
      </w:r>
      <w:r w:rsidR="00545883" w:rsidRPr="00545883">
        <w:rPr>
          <w:rFonts w:cstheme="minorHAnsi"/>
        </w:rPr>
        <w:t xml:space="preserve">būti </w:t>
      </w:r>
      <w:r>
        <w:rPr>
          <w:rFonts w:cstheme="minorHAnsi"/>
        </w:rPr>
        <w:t>nurodoma</w:t>
      </w:r>
      <w:r w:rsidR="00545883" w:rsidRPr="00545883">
        <w:rPr>
          <w:rFonts w:cstheme="minorHAnsi"/>
        </w:rPr>
        <w:t xml:space="preserve"> </w:t>
      </w:r>
      <w:r w:rsidR="002E7476">
        <w:rPr>
          <w:rFonts w:cstheme="minorHAnsi"/>
        </w:rPr>
        <w:t xml:space="preserve">dviejų </w:t>
      </w:r>
      <w:r w:rsidR="00545883" w:rsidRPr="00545883">
        <w:rPr>
          <w:rFonts w:cstheme="minorHAnsi"/>
        </w:rPr>
        <w:t xml:space="preserve">skaičių po kablelio </w:t>
      </w:r>
      <w:r w:rsidR="002E7476">
        <w:rPr>
          <w:rFonts w:cstheme="minorHAnsi"/>
        </w:rPr>
        <w:t>tikslumu</w:t>
      </w:r>
      <w:bookmarkEnd w:id="24"/>
      <w:r w:rsidR="002E7476">
        <w:rPr>
          <w:rFonts w:cstheme="minorHAnsi"/>
        </w:rPr>
        <w:t>.</w:t>
      </w:r>
    </w:p>
    <w:p w14:paraId="4D91B399" w14:textId="77777777" w:rsidR="00545883" w:rsidRPr="00545883" w:rsidRDefault="00545883" w:rsidP="002B3569">
      <w:pPr>
        <w:pStyle w:val="ListParagraph"/>
        <w:numPr>
          <w:ilvl w:val="1"/>
          <w:numId w:val="6"/>
        </w:numPr>
        <w:tabs>
          <w:tab w:val="left" w:pos="426"/>
          <w:tab w:val="left" w:pos="567"/>
          <w:tab w:val="left" w:pos="1134"/>
        </w:tabs>
        <w:spacing w:after="0" w:line="240" w:lineRule="auto"/>
        <w:ind w:left="709" w:hanging="709"/>
        <w:jc w:val="both"/>
        <w:rPr>
          <w:rFonts w:cstheme="minorHAnsi"/>
        </w:rPr>
      </w:pPr>
      <w:r w:rsidRPr="00545883">
        <w:rPr>
          <w:rFonts w:cstheme="minorHAnsi"/>
        </w:rPr>
        <w:t xml:space="preserve">Tiekėjų pasiūlymuose nurodytos kainos bus vertinamos ir lyginamos su visais mokesčiais, įskaitant PVM. </w:t>
      </w:r>
    </w:p>
    <w:p w14:paraId="69A3DA1C" w14:textId="77777777" w:rsidR="00B3055F" w:rsidRPr="00F806C4" w:rsidRDefault="00EE1C85" w:rsidP="00626B5A">
      <w:pPr>
        <w:pStyle w:val="Heading1"/>
        <w:numPr>
          <w:ilvl w:val="0"/>
          <w:numId w:val="6"/>
        </w:numPr>
        <w:spacing w:line="20" w:lineRule="atLeast"/>
        <w:contextualSpacing/>
        <w:rPr>
          <w:rFonts w:asciiTheme="minorHAnsi" w:hAnsiTheme="minorHAnsi" w:cstheme="minorBid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F806C4">
        <w:rPr>
          <w:rFonts w:asciiTheme="minorHAnsi" w:hAnsiTheme="minorHAnsi" w:cstheme="minorBidi"/>
        </w:rPr>
        <w:t>Pasiūlymo galiojimo užtikrinimas</w:t>
      </w:r>
      <w:bookmarkEnd w:id="30"/>
      <w:bookmarkEnd w:id="31"/>
      <w:bookmarkEnd w:id="32"/>
      <w:r w:rsidR="00655F17" w:rsidRPr="00F806C4">
        <w:rPr>
          <w:rFonts w:asciiTheme="minorHAnsi" w:hAnsiTheme="minorHAnsi" w:cstheme="minorBidi"/>
        </w:rPr>
        <w:t xml:space="preserve"> </w:t>
      </w:r>
    </w:p>
    <w:p w14:paraId="4DF342BB" w14:textId="77777777" w:rsidR="00B3551C" w:rsidRPr="00F0499F" w:rsidRDefault="00B3551C" w:rsidP="002B3569">
      <w:pPr>
        <w:pStyle w:val="ListParagraph"/>
        <w:numPr>
          <w:ilvl w:val="1"/>
          <w:numId w:val="6"/>
        </w:numPr>
        <w:tabs>
          <w:tab w:val="left" w:pos="426"/>
        </w:tabs>
        <w:spacing w:after="0" w:line="240" w:lineRule="auto"/>
        <w:ind w:left="426" w:hanging="426"/>
        <w:jc w:val="both"/>
      </w:pPr>
      <w:r w:rsidRPr="00D77741">
        <w:rPr>
          <w:rFonts w:eastAsia="Calibri"/>
        </w:rPr>
        <w:t xml:space="preserve">Perkančioji organizacija nereikalauja užtikrinti </w:t>
      </w:r>
      <w:r w:rsidR="00110481" w:rsidRPr="00D77741">
        <w:rPr>
          <w:rFonts w:eastAsia="Calibri"/>
        </w:rPr>
        <w:t>p</w:t>
      </w:r>
      <w:r w:rsidRPr="00D77741">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53E29E" w14:textId="77777777" w:rsidR="00040C0F" w:rsidRPr="00FD51C2" w:rsidRDefault="00040C0F" w:rsidP="00626B5A">
      <w:pPr>
        <w:pStyle w:val="Heading1"/>
        <w:numPr>
          <w:ilvl w:val="0"/>
          <w:numId w:val="6"/>
        </w:numPr>
        <w:pBdr>
          <w:bottom w:val="single" w:sz="4" w:space="0" w:color="ED7D31" w:themeColor="accent2"/>
        </w:pBd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15298358" w14:textId="77777777" w:rsidR="00040C0F" w:rsidRDefault="00040C0F" w:rsidP="002B3569">
      <w:pPr>
        <w:pStyle w:val="ListParagraph"/>
        <w:numPr>
          <w:ilvl w:val="1"/>
          <w:numId w:val="6"/>
        </w:numPr>
        <w:spacing w:after="0" w:line="240" w:lineRule="auto"/>
        <w:ind w:left="567" w:hanging="567"/>
        <w:rPr>
          <w:rFonts w:cstheme="minorHAnsi"/>
        </w:rPr>
      </w:pPr>
      <w:r w:rsidRPr="00F0499F">
        <w:rPr>
          <w:rFonts w:cstheme="minorHAnsi"/>
        </w:rPr>
        <w:t>Perkančioji organizacija pirkime netaikys elektroninio aukciono.</w:t>
      </w:r>
    </w:p>
    <w:p w14:paraId="74A0866E" w14:textId="77777777" w:rsidR="009D3841" w:rsidRDefault="009D3841" w:rsidP="007221F7">
      <w:pPr>
        <w:pStyle w:val="ListParagraph"/>
        <w:spacing w:after="0" w:line="240" w:lineRule="auto"/>
        <w:ind w:left="567" w:firstLine="142"/>
        <w:rPr>
          <w:rFonts w:cstheme="minorHAnsi"/>
        </w:rPr>
      </w:pPr>
    </w:p>
    <w:p w14:paraId="4D522465" w14:textId="77777777" w:rsidR="009D3841" w:rsidRPr="00F0499F" w:rsidRDefault="009D3841" w:rsidP="007221F7">
      <w:pPr>
        <w:pStyle w:val="ListParagraph"/>
        <w:spacing w:after="0" w:line="240" w:lineRule="auto"/>
        <w:ind w:left="567" w:firstLine="142"/>
        <w:rPr>
          <w:rFonts w:cstheme="minorHAnsi"/>
        </w:rPr>
      </w:pPr>
    </w:p>
    <w:p w14:paraId="634B0909" w14:textId="77777777" w:rsidR="00C55255" w:rsidRPr="00C55255" w:rsidRDefault="00EA001C" w:rsidP="00626B5A">
      <w:pPr>
        <w:pStyle w:val="Heading1"/>
        <w:numPr>
          <w:ilvl w:val="0"/>
          <w:numId w:val="6"/>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8"/>
      <w:bookmarkEnd w:id="39"/>
      <w:bookmarkEnd w:id="40"/>
      <w:bookmarkEnd w:id="41"/>
      <w:bookmarkEnd w:id="42"/>
    </w:p>
    <w:p w14:paraId="50A69003" w14:textId="77777777" w:rsidR="009D3841" w:rsidRDefault="009D3841" w:rsidP="009D3841">
      <w:pPr>
        <w:pStyle w:val="ListParagraph"/>
        <w:spacing w:after="0" w:line="240" w:lineRule="auto"/>
        <w:ind w:left="0"/>
        <w:contextualSpacing w:val="0"/>
        <w:jc w:val="both"/>
        <w:rPr>
          <w:rFonts w:eastAsia="Calibri" w:cstheme="minorHAnsi"/>
        </w:rPr>
      </w:pPr>
    </w:p>
    <w:p w14:paraId="20EF9297" w14:textId="47D0E29D" w:rsidR="0043692E" w:rsidRPr="005E2B39" w:rsidRDefault="0043692E" w:rsidP="002B3569">
      <w:pPr>
        <w:pStyle w:val="ListParagraph"/>
        <w:numPr>
          <w:ilvl w:val="1"/>
          <w:numId w:val="6"/>
        </w:numPr>
        <w:tabs>
          <w:tab w:val="left" w:pos="426"/>
        </w:tabs>
        <w:spacing w:after="0" w:line="240" w:lineRule="auto"/>
        <w:ind w:left="567" w:hanging="567"/>
        <w:jc w:val="both"/>
        <w:rPr>
          <w:rFonts w:eastAsia="Calibri" w:cstheme="minorHAnsi"/>
        </w:rPr>
      </w:pPr>
      <w:r w:rsidRPr="005E2B39">
        <w:rPr>
          <w:rFonts w:eastAsia="Calibri" w:cstheme="minorHAnsi"/>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w:t>
      </w:r>
      <w:r w:rsidRPr="00906A44">
        <w:rPr>
          <w:rFonts w:eastAsia="Calibri" w:cstheme="minorHAnsi"/>
        </w:rPr>
        <w:t>sąlygų 6 priede ,,</w:t>
      </w:r>
      <w:r w:rsidRPr="005E2B39">
        <w:t>Pa</w:t>
      </w:r>
      <w:r w:rsidRPr="005E2B39">
        <w:rPr>
          <w:rFonts w:eastAsia="Calibri" w:cstheme="minorHAnsi"/>
        </w:rPr>
        <w:t xml:space="preserve">siūlymų vertinimo kriterijai ir sąlygos“. </w:t>
      </w:r>
    </w:p>
    <w:p w14:paraId="21D779FB" w14:textId="77777777" w:rsidR="004A453C" w:rsidRPr="0043692E" w:rsidRDefault="00D734C6" w:rsidP="002B3569">
      <w:pPr>
        <w:pStyle w:val="ListParagraph"/>
        <w:numPr>
          <w:ilvl w:val="1"/>
          <w:numId w:val="6"/>
        </w:numPr>
        <w:tabs>
          <w:tab w:val="left" w:pos="426"/>
        </w:tabs>
        <w:spacing w:after="0" w:line="240" w:lineRule="auto"/>
        <w:ind w:left="567" w:hanging="567"/>
        <w:contextualSpacing w:val="0"/>
        <w:jc w:val="both"/>
        <w:rPr>
          <w:rFonts w:eastAsia="Calibri" w:cstheme="minorHAnsi"/>
        </w:rPr>
      </w:pPr>
      <w:r w:rsidRPr="005E2B39">
        <w:rPr>
          <w:rFonts w:cstheme="minorHAnsi"/>
          <w:color w:val="000000" w:themeColor="text1"/>
        </w:rPr>
        <w:t xml:space="preserve">Laimėjusiu </w:t>
      </w:r>
      <w:r w:rsidR="005D7D8C" w:rsidRPr="005E2B39">
        <w:rPr>
          <w:rFonts w:cstheme="minorHAnsi"/>
          <w:color w:val="000000" w:themeColor="text1"/>
        </w:rPr>
        <w:t>pasiūlymu</w:t>
      </w:r>
      <w:r w:rsidRPr="005E2B39">
        <w:rPr>
          <w:rFonts w:cstheme="minorHAnsi"/>
          <w:color w:val="000000" w:themeColor="text1"/>
        </w:rPr>
        <w:t xml:space="preserve"> galės būti</w:t>
      </w:r>
      <w:r w:rsidRPr="0043692E">
        <w:rPr>
          <w:rFonts w:cstheme="minorHAnsi"/>
          <w:color w:val="000000" w:themeColor="text1"/>
        </w:rPr>
        <w:t xml:space="preserve"> pripažintas tik 1 (vienas) </w:t>
      </w:r>
      <w:r w:rsidR="005D7D8C" w:rsidRPr="0043692E">
        <w:rPr>
          <w:rFonts w:cstheme="minorHAnsi"/>
          <w:color w:val="000000" w:themeColor="text1"/>
        </w:rPr>
        <w:t xml:space="preserve">ekonomiškai naudingiausias pasiūlymas, esantis </w:t>
      </w:r>
      <w:r w:rsidR="005D7D8C" w:rsidRPr="0043692E">
        <w:rPr>
          <w:rFonts w:eastAsia="Calibri" w:cstheme="minorHAnsi"/>
        </w:rPr>
        <w:t>pasiūlymų eilės pirmojoje vietoje</w:t>
      </w:r>
      <w:r w:rsidRPr="0043692E">
        <w:rPr>
          <w:rFonts w:eastAsia="Calibri" w:cstheme="minorHAnsi"/>
        </w:rPr>
        <w:t xml:space="preserve">. </w:t>
      </w:r>
      <w:r w:rsidR="004A453C" w:rsidRPr="0043692E">
        <w:rPr>
          <w:rFonts w:eastAsia="Calibri" w:cstheme="minorHAnsi"/>
        </w:rPr>
        <w:t xml:space="preserve"> </w:t>
      </w:r>
    </w:p>
    <w:p w14:paraId="626F64D4" w14:textId="10E21345" w:rsidR="00C55255" w:rsidRPr="00906A44" w:rsidRDefault="004A453C" w:rsidP="002B3569">
      <w:pPr>
        <w:pStyle w:val="ListParagraph"/>
        <w:numPr>
          <w:ilvl w:val="1"/>
          <w:numId w:val="6"/>
        </w:numPr>
        <w:tabs>
          <w:tab w:val="left" w:pos="426"/>
        </w:tabs>
        <w:spacing w:after="0" w:line="240" w:lineRule="auto"/>
        <w:ind w:left="567" w:hanging="567"/>
        <w:contextualSpacing w:val="0"/>
        <w:jc w:val="both"/>
        <w:rPr>
          <w:rFonts w:eastAsia="Calibri" w:cstheme="minorHAnsi"/>
          <w:i/>
        </w:rPr>
      </w:pPr>
      <w:r>
        <w:rPr>
          <w:rFonts w:eastAsia="Calibri" w:cstheme="minorHAnsi"/>
        </w:rPr>
        <w:t xml:space="preserve"> </w:t>
      </w:r>
      <w:r w:rsidR="00A9488B" w:rsidRPr="004A453C">
        <w:rPr>
          <w:rFonts w:eastAsia="Calibri" w:cstheme="minorHAnsi"/>
        </w:rPr>
        <w:t xml:space="preserve">Perkančioji organizacija atmes tiekėjo pasiūlymą, </w:t>
      </w:r>
      <w:r w:rsidR="00C55255" w:rsidRPr="004A453C">
        <w:rPr>
          <w:rFonts w:cstheme="minorHAnsi"/>
        </w:rPr>
        <w:t xml:space="preserve">jeigu kartu su pasiūlymu nebus pateikta </w:t>
      </w:r>
      <w:r w:rsidR="00C55255" w:rsidRPr="004A453C">
        <w:rPr>
          <w:rFonts w:cstheme="minorHAnsi"/>
          <w:b/>
          <w:bCs/>
        </w:rPr>
        <w:t>užpildyta</w:t>
      </w:r>
      <w:r w:rsidR="00C55255" w:rsidRPr="004A453C">
        <w:rPr>
          <w:rFonts w:cstheme="minorHAnsi"/>
        </w:rPr>
        <w:t xml:space="preserve"> pasiūlymo forma, parengta pagal specialiųjų pirkimo </w:t>
      </w:r>
      <w:r w:rsidR="00C55255" w:rsidRPr="00906A44">
        <w:rPr>
          <w:rFonts w:cstheme="minorHAnsi"/>
        </w:rPr>
        <w:t xml:space="preserve">sąlygų </w:t>
      </w:r>
      <w:r w:rsidR="000B3309" w:rsidRPr="00906A44">
        <w:rPr>
          <w:rFonts w:cstheme="minorHAnsi"/>
          <w:bCs/>
          <w:i/>
        </w:rPr>
        <w:t xml:space="preserve"> </w:t>
      </w:r>
      <w:r w:rsidR="00906A44" w:rsidRPr="00906A44">
        <w:rPr>
          <w:rFonts w:cstheme="minorHAnsi"/>
          <w:bCs/>
          <w:i/>
        </w:rPr>
        <w:t>2</w:t>
      </w:r>
      <w:r w:rsidR="000B3309" w:rsidRPr="00906A44">
        <w:rPr>
          <w:rFonts w:cstheme="minorHAnsi"/>
          <w:bCs/>
          <w:i/>
        </w:rPr>
        <w:t xml:space="preserve"> </w:t>
      </w:r>
      <w:r w:rsidR="00C55255" w:rsidRPr="00906A44">
        <w:rPr>
          <w:rFonts w:cstheme="minorHAnsi"/>
          <w:i/>
        </w:rPr>
        <w:t xml:space="preserve">priedą </w:t>
      </w:r>
      <w:r w:rsidR="00C55255" w:rsidRPr="00906A44">
        <w:rPr>
          <w:rFonts w:cstheme="minorHAnsi"/>
          <w:bCs/>
          <w:i/>
        </w:rPr>
        <w:t>„</w:t>
      </w:r>
      <w:r w:rsidR="00C55255" w:rsidRPr="00906A44">
        <w:rPr>
          <w:rFonts w:cstheme="minorHAnsi"/>
          <w:bCs/>
          <w:i/>
          <w:iCs/>
        </w:rPr>
        <w:t>Pasiūlymo forma</w:t>
      </w:r>
      <w:r w:rsidR="00C55255" w:rsidRPr="00906A44">
        <w:rPr>
          <w:rFonts w:cstheme="minorHAnsi"/>
          <w:bCs/>
          <w:i/>
        </w:rPr>
        <w:t>“.</w:t>
      </w:r>
    </w:p>
    <w:p w14:paraId="667C0044" w14:textId="77777777" w:rsidR="00545883" w:rsidRDefault="00545883" w:rsidP="00C55255">
      <w:pPr>
        <w:spacing w:after="0" w:line="240" w:lineRule="auto"/>
        <w:jc w:val="both"/>
      </w:pPr>
    </w:p>
    <w:p w14:paraId="3E231615" w14:textId="77777777" w:rsidR="003300F2" w:rsidRPr="009C38C6" w:rsidRDefault="00FE7908" w:rsidP="00626B5A">
      <w:pPr>
        <w:pStyle w:val="Heading1"/>
        <w:numPr>
          <w:ilvl w:val="0"/>
          <w:numId w:val="6"/>
        </w:numPr>
        <w:tabs>
          <w:tab w:val="left" w:pos="567"/>
        </w:tabs>
        <w:spacing w:line="20" w:lineRule="atLeast"/>
        <w:contextualSpacing/>
        <w:rPr>
          <w:rFonts w:asciiTheme="minorHAnsi" w:hAnsiTheme="minorHAnsi" w:cstheme="minorHAnsi"/>
        </w:rPr>
      </w:pPr>
      <w:bookmarkStart w:id="43" w:name="_Ref39425999"/>
      <w:bookmarkStart w:id="44" w:name="_Ref39426005"/>
      <w:bookmarkStart w:id="45"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43"/>
      <w:bookmarkEnd w:id="44"/>
      <w:bookmarkEnd w:id="45"/>
    </w:p>
    <w:p w14:paraId="6312F440" w14:textId="6CFD6B26" w:rsidR="00F57665" w:rsidRPr="00F0499F" w:rsidRDefault="00F57665" w:rsidP="002B3569">
      <w:pPr>
        <w:pStyle w:val="ListParagraph"/>
        <w:numPr>
          <w:ilvl w:val="1"/>
          <w:numId w:val="6"/>
        </w:numPr>
        <w:tabs>
          <w:tab w:val="left" w:pos="284"/>
          <w:tab w:val="left" w:pos="567"/>
        </w:tabs>
        <w:spacing w:after="0" w:line="240" w:lineRule="auto"/>
        <w:ind w:left="567" w:hanging="567"/>
        <w:jc w:val="both"/>
        <w:rPr>
          <w:color w:val="000000" w:themeColor="text1"/>
        </w:rPr>
      </w:pPr>
      <w:r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xml:space="preserve">, o jei pirkimas skaidomas į dalis – su tiekėjais, kurių </w:t>
      </w:r>
      <w:r w:rsidR="008933BC" w:rsidRPr="127DD6E8">
        <w:rPr>
          <w:color w:val="000000" w:themeColor="text1"/>
        </w:rPr>
        <w:lastRenderedPageBreak/>
        <w:t>pasiūlymai bus pripažinti laimėję</w:t>
      </w:r>
      <w:r w:rsidR="00F065D6" w:rsidRPr="127DD6E8">
        <w:rPr>
          <w:color w:val="000000" w:themeColor="text1"/>
        </w:rPr>
        <w:t xml:space="preserve">. </w:t>
      </w:r>
      <w:r w:rsidR="004B2DE4" w:rsidRPr="127DD6E8">
        <w:t xml:space="preserve">Sutarties sąlygos pateikiamos </w:t>
      </w:r>
      <w:r w:rsidR="00663A41" w:rsidRPr="00663A41">
        <w:t xml:space="preserve">specialiųjų pirkimo sąlygų </w:t>
      </w:r>
      <w:r w:rsidR="006A6B1B">
        <w:t>8</w:t>
      </w:r>
      <w:r w:rsidR="00663A41" w:rsidRPr="00663A41">
        <w:t xml:space="preserve"> priede </w:t>
      </w:r>
      <w:r w:rsidR="00D86901" w:rsidRPr="00F2174F">
        <w:t xml:space="preserve">„Sutarties </w:t>
      </w:r>
      <w:r w:rsidR="009162AF">
        <w:t xml:space="preserve">specialiųjų sąlygų </w:t>
      </w:r>
      <w:r w:rsidR="00D86901" w:rsidRPr="00F2174F">
        <w:t>projektas“</w:t>
      </w:r>
      <w:r w:rsidR="004B2DE4" w:rsidRPr="00F2174F">
        <w:t>.</w:t>
      </w:r>
    </w:p>
    <w:p w14:paraId="6931262C" w14:textId="77777777" w:rsidR="00640DBD" w:rsidRPr="00F806C4" w:rsidRDefault="00640DBD" w:rsidP="00626B5A">
      <w:pPr>
        <w:pStyle w:val="Heading1"/>
        <w:numPr>
          <w:ilvl w:val="0"/>
          <w:numId w:val="6"/>
        </w:numPr>
        <w:tabs>
          <w:tab w:val="left" w:pos="567"/>
        </w:tabs>
        <w:spacing w:line="20" w:lineRule="atLeast"/>
        <w:contextualSpacing/>
        <w:jc w:val="both"/>
        <w:rPr>
          <w:rFonts w:asciiTheme="minorHAnsi" w:hAnsiTheme="minorHAnsi" w:cstheme="minorHAnsi"/>
        </w:rPr>
      </w:pPr>
      <w:bookmarkStart w:id="46" w:name="_Toc126333938"/>
      <w:bookmarkEnd w:id="2"/>
      <w:r w:rsidRPr="00F806C4">
        <w:rPr>
          <w:rFonts w:asciiTheme="minorHAnsi" w:hAnsiTheme="minorHAnsi" w:cstheme="minorHAnsi"/>
        </w:rPr>
        <w:t>Kitos sąlygos</w:t>
      </w:r>
      <w:bookmarkEnd w:id="46"/>
    </w:p>
    <w:p w14:paraId="1D92478B" w14:textId="77777777" w:rsidR="008D704D" w:rsidRPr="004A453C" w:rsidRDefault="00C55255" w:rsidP="002B3569">
      <w:pPr>
        <w:pStyle w:val="ListParagraph"/>
        <w:numPr>
          <w:ilvl w:val="1"/>
          <w:numId w:val="6"/>
        </w:numPr>
        <w:shd w:val="clear" w:color="auto" w:fill="FFFFFF"/>
        <w:tabs>
          <w:tab w:val="left" w:pos="567"/>
        </w:tabs>
        <w:spacing w:after="0" w:line="240" w:lineRule="auto"/>
        <w:ind w:left="567" w:hanging="567"/>
        <w:rPr>
          <w:rFonts w:eastAsia="Calibri" w:cstheme="minorHAnsi"/>
          <w:color w:val="0070C0"/>
        </w:rPr>
      </w:pPr>
      <w:r w:rsidRPr="004A453C">
        <w:rPr>
          <w:rFonts w:eastAsia="Calibri" w:cstheme="minorHAnsi"/>
          <w:sz w:val="24"/>
          <w:szCs w:val="24"/>
        </w:rPr>
        <w:t xml:space="preserve"> Perkančioji organizacija papildomų sąlygų netaiko.</w:t>
      </w:r>
    </w:p>
    <w:p w14:paraId="0FCF6602" w14:textId="77777777" w:rsidR="00C55255" w:rsidRDefault="00C55255" w:rsidP="00BB4A94">
      <w:pPr>
        <w:shd w:val="clear" w:color="auto" w:fill="FFFFFF"/>
        <w:spacing w:after="0" w:line="240" w:lineRule="auto"/>
        <w:jc w:val="center"/>
        <w:rPr>
          <w:rFonts w:eastAsia="Calibri" w:cstheme="minorHAnsi"/>
          <w:color w:val="0070C0"/>
        </w:rPr>
      </w:pPr>
    </w:p>
    <w:p w14:paraId="22890B48" w14:textId="77777777" w:rsidR="00C55255" w:rsidRDefault="00C55255" w:rsidP="00C55255">
      <w:pPr>
        <w:shd w:val="clear" w:color="auto" w:fill="FFFFFF"/>
        <w:tabs>
          <w:tab w:val="left" w:pos="8085"/>
        </w:tabs>
        <w:spacing w:after="0" w:line="240" w:lineRule="auto"/>
        <w:jc w:val="right"/>
        <w:rPr>
          <w:rFonts w:eastAsiaTheme="majorEastAsia" w:cstheme="minorHAnsi"/>
        </w:rPr>
      </w:pPr>
    </w:p>
    <w:p w14:paraId="7E82979A" w14:textId="77777777" w:rsidR="008C08A0" w:rsidRDefault="008C08A0" w:rsidP="00A0002F">
      <w:pPr>
        <w:shd w:val="clear" w:color="auto" w:fill="FFFFFF"/>
        <w:tabs>
          <w:tab w:val="left" w:pos="8085"/>
        </w:tabs>
        <w:spacing w:after="0" w:line="240" w:lineRule="auto"/>
        <w:rPr>
          <w:rFonts w:eastAsiaTheme="majorEastAsia" w:cstheme="minorHAnsi"/>
        </w:rPr>
      </w:pPr>
    </w:p>
    <w:sectPr w:rsidR="008C08A0" w:rsidSect="00A0002F">
      <w:footerReference w:type="defaul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AB46" w14:textId="77777777" w:rsidR="00556CE2" w:rsidRDefault="00556CE2" w:rsidP="00D05666">
      <w:r>
        <w:separator/>
      </w:r>
    </w:p>
  </w:endnote>
  <w:endnote w:type="continuationSeparator" w:id="0">
    <w:p w14:paraId="26C6E7E9" w14:textId="77777777" w:rsidR="00556CE2" w:rsidRDefault="00556CE2" w:rsidP="00D05666">
      <w:r>
        <w:continuationSeparator/>
      </w:r>
    </w:p>
  </w:endnote>
  <w:endnote w:type="continuationNotice" w:id="1">
    <w:p w14:paraId="30BED97A" w14:textId="77777777" w:rsidR="00556CE2" w:rsidRDefault="00556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28520"/>
      <w:docPartObj>
        <w:docPartGallery w:val="Page Numbers (Bottom of Page)"/>
        <w:docPartUnique/>
      </w:docPartObj>
    </w:sdtPr>
    <w:sdtEndPr>
      <w:rPr>
        <w:noProof/>
      </w:rPr>
    </w:sdtEndPr>
    <w:sdtContent>
      <w:p w14:paraId="7E225321" w14:textId="77777777" w:rsidR="00015164" w:rsidRDefault="00D27BE4">
        <w:pPr>
          <w:pStyle w:val="Footer"/>
          <w:jc w:val="center"/>
        </w:pPr>
        <w:r>
          <w:fldChar w:fldCharType="begin"/>
        </w:r>
        <w:r w:rsidR="00015164">
          <w:instrText xml:space="preserve"> PAGE   \* MERGEFORMAT </w:instrText>
        </w:r>
        <w:r>
          <w:fldChar w:fldCharType="separate"/>
        </w:r>
        <w:r w:rsidR="00816E65">
          <w:rPr>
            <w:noProof/>
          </w:rPr>
          <w:t>1</w:t>
        </w:r>
        <w:r>
          <w:rPr>
            <w:noProof/>
          </w:rPr>
          <w:fldChar w:fldCharType="end"/>
        </w:r>
      </w:p>
    </w:sdtContent>
  </w:sdt>
  <w:p w14:paraId="05DC21F6" w14:textId="77777777" w:rsidR="00015164" w:rsidRDefault="00015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93F0" w14:textId="77777777" w:rsidR="00556CE2" w:rsidRDefault="00556CE2" w:rsidP="00D05666">
      <w:r>
        <w:separator/>
      </w:r>
    </w:p>
  </w:footnote>
  <w:footnote w:type="continuationSeparator" w:id="0">
    <w:p w14:paraId="419395B3" w14:textId="77777777" w:rsidR="00556CE2" w:rsidRDefault="00556CE2" w:rsidP="00D05666">
      <w:r>
        <w:continuationSeparator/>
      </w:r>
    </w:p>
  </w:footnote>
  <w:footnote w:type="continuationNotice" w:id="1">
    <w:p w14:paraId="799328B9" w14:textId="77777777" w:rsidR="00556CE2" w:rsidRDefault="00556C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BC721A"/>
    <w:multiLevelType w:val="multilevel"/>
    <w:tmpl w:val="A44EF3D4"/>
    <w:styleLink w:val="CurrentList1"/>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211"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AC96AA2"/>
    <w:multiLevelType w:val="hybridMultilevel"/>
    <w:tmpl w:val="3350F836"/>
    <w:lvl w:ilvl="0" w:tplc="04090001">
      <w:start w:val="1"/>
      <w:numFmt w:val="bullet"/>
      <w:lvlText w:val=""/>
      <w:lvlJc w:val="left"/>
      <w:pPr>
        <w:ind w:left="720" w:hanging="360"/>
      </w:pPr>
      <w:rPr>
        <w:rFonts w:ascii="Symbol" w:hAnsi="Symbol" w:hint="default"/>
        <w:b w:val="0"/>
        <w:i w:val="0"/>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21A31BB"/>
    <w:multiLevelType w:val="hybridMultilevel"/>
    <w:tmpl w:val="30F0BE3A"/>
    <w:lvl w:ilvl="0" w:tplc="04270017">
      <w:start w:val="1"/>
      <w:numFmt w:val="lowerLetter"/>
      <w:lvlText w:val="%1)"/>
      <w:lvlJc w:val="left"/>
      <w:pPr>
        <w:ind w:left="720" w:hanging="360"/>
      </w:pPr>
    </w:lvl>
    <w:lvl w:ilvl="1" w:tplc="04270017">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9625173"/>
    <w:multiLevelType w:val="multilevel"/>
    <w:tmpl w:val="49B29840"/>
    <w:lvl w:ilvl="0">
      <w:start w:val="3"/>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411186"/>
    <w:multiLevelType w:val="multilevel"/>
    <w:tmpl w:val="C33C920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1733BB"/>
    <w:multiLevelType w:val="hybridMultilevel"/>
    <w:tmpl w:val="7C08A0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5" w15:restartNumberingAfterBreak="0">
    <w:nsid w:val="3BBC5173"/>
    <w:multiLevelType w:val="hybridMultilevel"/>
    <w:tmpl w:val="3EF6C7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17" w15:restartNumberingAfterBreak="0">
    <w:nsid w:val="41EF3B12"/>
    <w:multiLevelType w:val="hybridMultilevel"/>
    <w:tmpl w:val="EF2E3B0E"/>
    <w:lvl w:ilvl="0" w:tplc="04270001">
      <w:start w:val="1"/>
      <w:numFmt w:val="bullet"/>
      <w:lvlText w:val=""/>
      <w:lvlJc w:val="left"/>
      <w:pPr>
        <w:ind w:left="1480" w:hanging="360"/>
      </w:pPr>
      <w:rPr>
        <w:rFonts w:ascii="Symbol" w:hAnsi="Symbol" w:hint="default"/>
      </w:rPr>
    </w:lvl>
    <w:lvl w:ilvl="1" w:tplc="04270003" w:tentative="1">
      <w:start w:val="1"/>
      <w:numFmt w:val="bullet"/>
      <w:lvlText w:val="o"/>
      <w:lvlJc w:val="left"/>
      <w:pPr>
        <w:ind w:left="2200" w:hanging="360"/>
      </w:pPr>
      <w:rPr>
        <w:rFonts w:ascii="Courier New" w:hAnsi="Courier New" w:cs="Courier New" w:hint="default"/>
      </w:rPr>
    </w:lvl>
    <w:lvl w:ilvl="2" w:tplc="04270005" w:tentative="1">
      <w:start w:val="1"/>
      <w:numFmt w:val="bullet"/>
      <w:lvlText w:val=""/>
      <w:lvlJc w:val="left"/>
      <w:pPr>
        <w:ind w:left="2920" w:hanging="360"/>
      </w:pPr>
      <w:rPr>
        <w:rFonts w:ascii="Wingdings" w:hAnsi="Wingdings" w:hint="default"/>
      </w:rPr>
    </w:lvl>
    <w:lvl w:ilvl="3" w:tplc="04270001" w:tentative="1">
      <w:start w:val="1"/>
      <w:numFmt w:val="bullet"/>
      <w:lvlText w:val=""/>
      <w:lvlJc w:val="left"/>
      <w:pPr>
        <w:ind w:left="3640" w:hanging="360"/>
      </w:pPr>
      <w:rPr>
        <w:rFonts w:ascii="Symbol" w:hAnsi="Symbol" w:hint="default"/>
      </w:rPr>
    </w:lvl>
    <w:lvl w:ilvl="4" w:tplc="04270003" w:tentative="1">
      <w:start w:val="1"/>
      <w:numFmt w:val="bullet"/>
      <w:lvlText w:val="o"/>
      <w:lvlJc w:val="left"/>
      <w:pPr>
        <w:ind w:left="4360" w:hanging="360"/>
      </w:pPr>
      <w:rPr>
        <w:rFonts w:ascii="Courier New" w:hAnsi="Courier New" w:cs="Courier New" w:hint="default"/>
      </w:rPr>
    </w:lvl>
    <w:lvl w:ilvl="5" w:tplc="04270005" w:tentative="1">
      <w:start w:val="1"/>
      <w:numFmt w:val="bullet"/>
      <w:lvlText w:val=""/>
      <w:lvlJc w:val="left"/>
      <w:pPr>
        <w:ind w:left="5080" w:hanging="360"/>
      </w:pPr>
      <w:rPr>
        <w:rFonts w:ascii="Wingdings" w:hAnsi="Wingdings" w:hint="default"/>
      </w:rPr>
    </w:lvl>
    <w:lvl w:ilvl="6" w:tplc="04270001" w:tentative="1">
      <w:start w:val="1"/>
      <w:numFmt w:val="bullet"/>
      <w:lvlText w:val=""/>
      <w:lvlJc w:val="left"/>
      <w:pPr>
        <w:ind w:left="5800" w:hanging="360"/>
      </w:pPr>
      <w:rPr>
        <w:rFonts w:ascii="Symbol" w:hAnsi="Symbol" w:hint="default"/>
      </w:rPr>
    </w:lvl>
    <w:lvl w:ilvl="7" w:tplc="04270003" w:tentative="1">
      <w:start w:val="1"/>
      <w:numFmt w:val="bullet"/>
      <w:lvlText w:val="o"/>
      <w:lvlJc w:val="left"/>
      <w:pPr>
        <w:ind w:left="6520" w:hanging="360"/>
      </w:pPr>
      <w:rPr>
        <w:rFonts w:ascii="Courier New" w:hAnsi="Courier New" w:cs="Courier New" w:hint="default"/>
      </w:rPr>
    </w:lvl>
    <w:lvl w:ilvl="8" w:tplc="04270005" w:tentative="1">
      <w:start w:val="1"/>
      <w:numFmt w:val="bullet"/>
      <w:lvlText w:val=""/>
      <w:lvlJc w:val="left"/>
      <w:pPr>
        <w:ind w:left="7240" w:hanging="360"/>
      </w:pPr>
      <w:rPr>
        <w:rFonts w:ascii="Wingdings" w:hAnsi="Wingdings" w:hint="default"/>
      </w:rPr>
    </w:lvl>
  </w:abstractNum>
  <w:abstractNum w:abstractNumId="18" w15:restartNumberingAfterBreak="0">
    <w:nsid w:val="449E36F3"/>
    <w:multiLevelType w:val="hybridMultilevel"/>
    <w:tmpl w:val="9934DF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477258B"/>
    <w:multiLevelType w:val="multilevel"/>
    <w:tmpl w:val="9A342300"/>
    <w:lvl w:ilvl="0">
      <w:start w:val="1"/>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 w15:restartNumberingAfterBreak="0">
    <w:nsid w:val="614E3D4A"/>
    <w:multiLevelType w:val="hybridMultilevel"/>
    <w:tmpl w:val="E92CD49C"/>
    <w:lvl w:ilvl="0" w:tplc="13D2E536">
      <w:start w:val="1"/>
      <w:numFmt w:val="decimal"/>
      <w:lvlText w:val="%1."/>
      <w:lvlJc w:val="left"/>
      <w:pPr>
        <w:ind w:left="720" w:hanging="360"/>
      </w:pPr>
      <w:rPr>
        <w:i w:val="0"/>
        <w:color w:val="auto"/>
      </w:rPr>
    </w:lvl>
    <w:lvl w:ilvl="1" w:tplc="242E819E">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1533DA"/>
    <w:multiLevelType w:val="multilevel"/>
    <w:tmpl w:val="BD94806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C57EC6"/>
    <w:multiLevelType w:val="multilevel"/>
    <w:tmpl w:val="7452FEB8"/>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927" w:hanging="360"/>
      </w:pPr>
      <w:rPr>
        <w:rFonts w:ascii="Times New Roman" w:hAnsi="Times New Roman" w:cs="Times New Roman" w:hint="default"/>
        <w:b w:val="0"/>
      </w:rPr>
    </w:lvl>
    <w:lvl w:ilvl="2">
      <w:start w:val="1"/>
      <w:numFmt w:val="decimal"/>
      <w:isLgl/>
      <w:lvlText w:val="%1.%2.%3"/>
      <w:lvlJc w:val="left"/>
      <w:pPr>
        <w:ind w:left="1287" w:hanging="720"/>
      </w:pPr>
      <w:rPr>
        <w:rFonts w:ascii="Times New Roman" w:hAnsi="Times New Roman" w:cs="Times New Roman" w:hint="default"/>
        <w:b w:val="0"/>
      </w:rPr>
    </w:lvl>
    <w:lvl w:ilvl="3">
      <w:start w:val="1"/>
      <w:numFmt w:val="decimal"/>
      <w:isLgl/>
      <w:lvlText w:val="%1.%2.%3.%4"/>
      <w:lvlJc w:val="left"/>
      <w:pPr>
        <w:ind w:left="1287" w:hanging="720"/>
      </w:pPr>
      <w:rPr>
        <w:rFonts w:ascii="Times New Roman" w:hAnsi="Times New Roman" w:cs="Times New Roman" w:hint="default"/>
        <w:b w:val="0"/>
      </w:rPr>
    </w:lvl>
    <w:lvl w:ilvl="4">
      <w:start w:val="1"/>
      <w:numFmt w:val="decimal"/>
      <w:isLgl/>
      <w:lvlText w:val="%1.%2.%3.%4.%5"/>
      <w:lvlJc w:val="left"/>
      <w:pPr>
        <w:ind w:left="1647" w:hanging="1080"/>
      </w:pPr>
      <w:rPr>
        <w:rFonts w:ascii="Times New Roman" w:hAnsi="Times New Roman" w:cs="Times New Roman" w:hint="default"/>
        <w:b w:val="0"/>
      </w:rPr>
    </w:lvl>
    <w:lvl w:ilvl="5">
      <w:start w:val="1"/>
      <w:numFmt w:val="decimal"/>
      <w:isLgl/>
      <w:lvlText w:val="%1.%2.%3.%4.%5.%6"/>
      <w:lvlJc w:val="left"/>
      <w:pPr>
        <w:ind w:left="1647" w:hanging="1080"/>
      </w:pPr>
      <w:rPr>
        <w:rFonts w:ascii="Times New Roman" w:hAnsi="Times New Roman" w:cs="Times New Roman" w:hint="default"/>
        <w:b w:val="0"/>
      </w:rPr>
    </w:lvl>
    <w:lvl w:ilvl="6">
      <w:start w:val="1"/>
      <w:numFmt w:val="decimal"/>
      <w:isLgl/>
      <w:lvlText w:val="%1.%2.%3.%4.%5.%6.%7"/>
      <w:lvlJc w:val="left"/>
      <w:pPr>
        <w:ind w:left="2007" w:hanging="1440"/>
      </w:pPr>
      <w:rPr>
        <w:rFonts w:ascii="Times New Roman" w:hAnsi="Times New Roman" w:cs="Times New Roman" w:hint="default"/>
        <w:b w:val="0"/>
      </w:rPr>
    </w:lvl>
    <w:lvl w:ilvl="7">
      <w:start w:val="1"/>
      <w:numFmt w:val="decimal"/>
      <w:isLgl/>
      <w:lvlText w:val="%1.%2.%3.%4.%5.%6.%7.%8"/>
      <w:lvlJc w:val="left"/>
      <w:pPr>
        <w:ind w:left="2007" w:hanging="1440"/>
      </w:pPr>
      <w:rPr>
        <w:rFonts w:ascii="Times New Roman" w:hAnsi="Times New Roman" w:cs="Times New Roman" w:hint="default"/>
        <w:b w:val="0"/>
      </w:rPr>
    </w:lvl>
    <w:lvl w:ilvl="8">
      <w:start w:val="1"/>
      <w:numFmt w:val="decimal"/>
      <w:isLgl/>
      <w:lvlText w:val="%1.%2.%3.%4.%5.%6.%7.%8.%9"/>
      <w:lvlJc w:val="left"/>
      <w:pPr>
        <w:ind w:left="2367" w:hanging="1800"/>
      </w:pPr>
      <w:rPr>
        <w:rFonts w:ascii="Times New Roman" w:hAnsi="Times New Roman" w:cs="Times New Roman" w:hint="default"/>
        <w:b w:val="0"/>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102B7A"/>
    <w:multiLevelType w:val="hybridMultilevel"/>
    <w:tmpl w:val="783E44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1224B3"/>
    <w:multiLevelType w:val="multilevel"/>
    <w:tmpl w:val="27A42900"/>
    <w:lvl w:ilvl="0">
      <w:start w:val="1"/>
      <w:numFmt w:val="decimal"/>
      <w:lvlText w:val="%1."/>
      <w:lvlJc w:val="left"/>
      <w:pPr>
        <w:ind w:left="360" w:hanging="360"/>
      </w:pPr>
      <w:rPr>
        <w:rFonts w:hint="default"/>
        <w:b w:val="0"/>
        <w:bCs w:val="0"/>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824273931">
    <w:abstractNumId w:val="11"/>
  </w:num>
  <w:num w:numId="2" w16cid:durableId="643587295">
    <w:abstractNumId w:val="7"/>
  </w:num>
  <w:num w:numId="3" w16cid:durableId="919486172">
    <w:abstractNumId w:val="28"/>
  </w:num>
  <w:num w:numId="4" w16cid:durableId="1777747520">
    <w:abstractNumId w:val="20"/>
  </w:num>
  <w:num w:numId="5" w16cid:durableId="2013488545">
    <w:abstractNumId w:val="34"/>
  </w:num>
  <w:num w:numId="6" w16cid:durableId="443383401">
    <w:abstractNumId w:val="5"/>
  </w:num>
  <w:num w:numId="7" w16cid:durableId="1950041417">
    <w:abstractNumId w:val="4"/>
  </w:num>
  <w:num w:numId="8" w16cid:durableId="211768711">
    <w:abstractNumId w:val="32"/>
  </w:num>
  <w:num w:numId="9" w16cid:durableId="1355957651">
    <w:abstractNumId w:val="16"/>
  </w:num>
  <w:num w:numId="10" w16cid:durableId="263419736">
    <w:abstractNumId w:val="27"/>
  </w:num>
  <w:num w:numId="11" w16cid:durableId="425813819">
    <w:abstractNumId w:val="15"/>
  </w:num>
  <w:num w:numId="12" w16cid:durableId="1113742347">
    <w:abstractNumId w:val="6"/>
  </w:num>
  <w:num w:numId="13" w16cid:durableId="2043746895">
    <w:abstractNumId w:val="31"/>
  </w:num>
  <w:num w:numId="14" w16cid:durableId="362003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6718624">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87708111">
    <w:abstractNumId w:val="21"/>
  </w:num>
  <w:num w:numId="17" w16cid:durableId="797455325">
    <w:abstractNumId w:val="12"/>
  </w:num>
  <w:num w:numId="18" w16cid:durableId="1287924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1264076">
    <w:abstractNumId w:val="22"/>
  </w:num>
  <w:num w:numId="20" w16cid:durableId="983386463">
    <w:abstractNumId w:val="8"/>
  </w:num>
  <w:num w:numId="21" w16cid:durableId="5899678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4663548">
    <w:abstractNumId w:val="33"/>
  </w:num>
  <w:num w:numId="23" w16cid:durableId="2100563526">
    <w:abstractNumId w:val="2"/>
  </w:num>
  <w:num w:numId="24" w16cid:durableId="600261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3730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5404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248866">
    <w:abstractNumId w:val="13"/>
  </w:num>
  <w:num w:numId="28" w16cid:durableId="1002709349">
    <w:abstractNumId w:val="26"/>
  </w:num>
  <w:num w:numId="29" w16cid:durableId="657272330">
    <w:abstractNumId w:val="30"/>
  </w:num>
  <w:num w:numId="30" w16cid:durableId="907808314">
    <w:abstractNumId w:val="19"/>
  </w:num>
  <w:num w:numId="31" w16cid:durableId="293174187">
    <w:abstractNumId w:val="23"/>
  </w:num>
  <w:num w:numId="32" w16cid:durableId="105735825">
    <w:abstractNumId w:val="29"/>
  </w:num>
  <w:num w:numId="33" w16cid:durableId="180123035">
    <w:abstractNumId w:val="3"/>
  </w:num>
  <w:num w:numId="34" w16cid:durableId="343633927">
    <w:abstractNumId w:val="17"/>
  </w:num>
  <w:num w:numId="35" w16cid:durableId="1640115419">
    <w:abstractNumId w:val="1"/>
  </w:num>
  <w:num w:numId="36" w16cid:durableId="99569854">
    <w:abstractNumId w:val="25"/>
  </w:num>
  <w:num w:numId="37" w16cid:durableId="172714663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F84"/>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A2E"/>
    <w:rsid w:val="00010B64"/>
    <w:rsid w:val="00010EAD"/>
    <w:rsid w:val="00010FA6"/>
    <w:rsid w:val="00011887"/>
    <w:rsid w:val="00011A8D"/>
    <w:rsid w:val="00011B40"/>
    <w:rsid w:val="00012892"/>
    <w:rsid w:val="00012BE7"/>
    <w:rsid w:val="000133D6"/>
    <w:rsid w:val="00013DF0"/>
    <w:rsid w:val="00013EF1"/>
    <w:rsid w:val="00013FF6"/>
    <w:rsid w:val="00014A61"/>
    <w:rsid w:val="00015164"/>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B0D"/>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3"/>
    <w:rsid w:val="0003587B"/>
    <w:rsid w:val="0003638B"/>
    <w:rsid w:val="00036481"/>
    <w:rsid w:val="00036FC7"/>
    <w:rsid w:val="000372C8"/>
    <w:rsid w:val="000372F4"/>
    <w:rsid w:val="000373E5"/>
    <w:rsid w:val="00037649"/>
    <w:rsid w:val="00040233"/>
    <w:rsid w:val="00040C0F"/>
    <w:rsid w:val="00042720"/>
    <w:rsid w:val="00042937"/>
    <w:rsid w:val="00042D50"/>
    <w:rsid w:val="000431AC"/>
    <w:rsid w:val="00043C51"/>
    <w:rsid w:val="00043D65"/>
    <w:rsid w:val="0004404F"/>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4EE"/>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43"/>
    <w:rsid w:val="00066BB9"/>
    <w:rsid w:val="00066D29"/>
    <w:rsid w:val="00067A88"/>
    <w:rsid w:val="00067C12"/>
    <w:rsid w:val="00067DCC"/>
    <w:rsid w:val="00067EAF"/>
    <w:rsid w:val="00070453"/>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3BEA"/>
    <w:rsid w:val="0008436A"/>
    <w:rsid w:val="000851E4"/>
    <w:rsid w:val="00085478"/>
    <w:rsid w:val="00085609"/>
    <w:rsid w:val="000859C8"/>
    <w:rsid w:val="00086C16"/>
    <w:rsid w:val="00086D57"/>
    <w:rsid w:val="00086DDB"/>
    <w:rsid w:val="00086DE9"/>
    <w:rsid w:val="00087211"/>
    <w:rsid w:val="000873A9"/>
    <w:rsid w:val="000876C6"/>
    <w:rsid w:val="00087EFE"/>
    <w:rsid w:val="00090235"/>
    <w:rsid w:val="000903D5"/>
    <w:rsid w:val="000904B3"/>
    <w:rsid w:val="00090916"/>
    <w:rsid w:val="00090F9B"/>
    <w:rsid w:val="00091346"/>
    <w:rsid w:val="000917F2"/>
    <w:rsid w:val="000918C0"/>
    <w:rsid w:val="00091C9D"/>
    <w:rsid w:val="00092CEB"/>
    <w:rsid w:val="0009374C"/>
    <w:rsid w:val="00094604"/>
    <w:rsid w:val="00095834"/>
    <w:rsid w:val="00095A99"/>
    <w:rsid w:val="00096174"/>
    <w:rsid w:val="0009724E"/>
    <w:rsid w:val="00097790"/>
    <w:rsid w:val="00097B80"/>
    <w:rsid w:val="000A05FB"/>
    <w:rsid w:val="000A09BB"/>
    <w:rsid w:val="000A0DFE"/>
    <w:rsid w:val="000A0F5D"/>
    <w:rsid w:val="000A1478"/>
    <w:rsid w:val="000A1C62"/>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309"/>
    <w:rsid w:val="000B36CB"/>
    <w:rsid w:val="000B3FD1"/>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F60"/>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21"/>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BC2"/>
    <w:rsid w:val="00101C48"/>
    <w:rsid w:val="00101DB0"/>
    <w:rsid w:val="0010237F"/>
    <w:rsid w:val="0010270D"/>
    <w:rsid w:val="00102D1D"/>
    <w:rsid w:val="001032F8"/>
    <w:rsid w:val="00103779"/>
    <w:rsid w:val="001045A6"/>
    <w:rsid w:val="00104ED7"/>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5D2"/>
    <w:rsid w:val="0012267C"/>
    <w:rsid w:val="001229FD"/>
    <w:rsid w:val="00122C23"/>
    <w:rsid w:val="001232F3"/>
    <w:rsid w:val="00124338"/>
    <w:rsid w:val="00124345"/>
    <w:rsid w:val="00124FB1"/>
    <w:rsid w:val="00125082"/>
    <w:rsid w:val="0012584E"/>
    <w:rsid w:val="0012639E"/>
    <w:rsid w:val="00127196"/>
    <w:rsid w:val="001275FB"/>
    <w:rsid w:val="00127F38"/>
    <w:rsid w:val="0013010B"/>
    <w:rsid w:val="00130B16"/>
    <w:rsid w:val="0013140B"/>
    <w:rsid w:val="00131BA4"/>
    <w:rsid w:val="001329A7"/>
    <w:rsid w:val="00132BAE"/>
    <w:rsid w:val="00132C73"/>
    <w:rsid w:val="00132FC0"/>
    <w:rsid w:val="0013353A"/>
    <w:rsid w:val="001346A3"/>
    <w:rsid w:val="00134825"/>
    <w:rsid w:val="0013485F"/>
    <w:rsid w:val="00135122"/>
    <w:rsid w:val="001351A4"/>
    <w:rsid w:val="00135B56"/>
    <w:rsid w:val="00135EEE"/>
    <w:rsid w:val="0013610E"/>
    <w:rsid w:val="001362FB"/>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57C"/>
    <w:rsid w:val="001455B2"/>
    <w:rsid w:val="0014578C"/>
    <w:rsid w:val="00145B8E"/>
    <w:rsid w:val="00146BC9"/>
    <w:rsid w:val="00147552"/>
    <w:rsid w:val="00147A63"/>
    <w:rsid w:val="00147A8C"/>
    <w:rsid w:val="0015079A"/>
    <w:rsid w:val="00150D95"/>
    <w:rsid w:val="00150E77"/>
    <w:rsid w:val="0015225E"/>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318"/>
    <w:rsid w:val="00162687"/>
    <w:rsid w:val="001640AF"/>
    <w:rsid w:val="00164443"/>
    <w:rsid w:val="001644FE"/>
    <w:rsid w:val="001647BD"/>
    <w:rsid w:val="00166073"/>
    <w:rsid w:val="0016665C"/>
    <w:rsid w:val="00166EB7"/>
    <w:rsid w:val="00167192"/>
    <w:rsid w:val="00167555"/>
    <w:rsid w:val="0016777C"/>
    <w:rsid w:val="00167E09"/>
    <w:rsid w:val="00170676"/>
    <w:rsid w:val="0017154D"/>
    <w:rsid w:val="00171C73"/>
    <w:rsid w:val="00171FE7"/>
    <w:rsid w:val="0017277D"/>
    <w:rsid w:val="001728DD"/>
    <w:rsid w:val="00172D53"/>
    <w:rsid w:val="00173ACB"/>
    <w:rsid w:val="00173E9D"/>
    <w:rsid w:val="001741F9"/>
    <w:rsid w:val="00174A4C"/>
    <w:rsid w:val="00174EE0"/>
    <w:rsid w:val="0017506F"/>
    <w:rsid w:val="0017533E"/>
    <w:rsid w:val="00176C47"/>
    <w:rsid w:val="00176E11"/>
    <w:rsid w:val="00176FD3"/>
    <w:rsid w:val="00177512"/>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727"/>
    <w:rsid w:val="00185997"/>
    <w:rsid w:val="00185BC4"/>
    <w:rsid w:val="001865A6"/>
    <w:rsid w:val="0018774B"/>
    <w:rsid w:val="00190BC7"/>
    <w:rsid w:val="0019130D"/>
    <w:rsid w:val="00191CEF"/>
    <w:rsid w:val="001926B1"/>
    <w:rsid w:val="00192AF9"/>
    <w:rsid w:val="00192B6B"/>
    <w:rsid w:val="00192ED3"/>
    <w:rsid w:val="00193984"/>
    <w:rsid w:val="00193CFC"/>
    <w:rsid w:val="00193D61"/>
    <w:rsid w:val="00194439"/>
    <w:rsid w:val="00194544"/>
    <w:rsid w:val="00194723"/>
    <w:rsid w:val="001954F1"/>
    <w:rsid w:val="00195572"/>
    <w:rsid w:val="0019597B"/>
    <w:rsid w:val="00195BD8"/>
    <w:rsid w:val="00195C8A"/>
    <w:rsid w:val="00195CF3"/>
    <w:rsid w:val="00196909"/>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2E"/>
    <w:rsid w:val="001C37BD"/>
    <w:rsid w:val="001C45B7"/>
    <w:rsid w:val="001C45C1"/>
    <w:rsid w:val="001C468D"/>
    <w:rsid w:val="001C4F12"/>
    <w:rsid w:val="001C545C"/>
    <w:rsid w:val="001C635E"/>
    <w:rsid w:val="001C6757"/>
    <w:rsid w:val="001C6A8E"/>
    <w:rsid w:val="001C7130"/>
    <w:rsid w:val="001C762B"/>
    <w:rsid w:val="001C77EC"/>
    <w:rsid w:val="001C7F48"/>
    <w:rsid w:val="001D2623"/>
    <w:rsid w:val="001D2CB6"/>
    <w:rsid w:val="001D2D97"/>
    <w:rsid w:val="001D37D8"/>
    <w:rsid w:val="001D414C"/>
    <w:rsid w:val="001D41F4"/>
    <w:rsid w:val="001D5752"/>
    <w:rsid w:val="001D612E"/>
    <w:rsid w:val="001D65F8"/>
    <w:rsid w:val="001D7492"/>
    <w:rsid w:val="001D7890"/>
    <w:rsid w:val="001E0107"/>
    <w:rsid w:val="001E1A35"/>
    <w:rsid w:val="001E250F"/>
    <w:rsid w:val="001E2BC5"/>
    <w:rsid w:val="001E3801"/>
    <w:rsid w:val="001E3D5A"/>
    <w:rsid w:val="001E4891"/>
    <w:rsid w:val="001E4C29"/>
    <w:rsid w:val="001E4DB2"/>
    <w:rsid w:val="001E5701"/>
    <w:rsid w:val="001E61DF"/>
    <w:rsid w:val="001E7178"/>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1F7CB2"/>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D7A"/>
    <w:rsid w:val="00206179"/>
    <w:rsid w:val="002078CF"/>
    <w:rsid w:val="0020796D"/>
    <w:rsid w:val="00207CC3"/>
    <w:rsid w:val="00207E02"/>
    <w:rsid w:val="00207E40"/>
    <w:rsid w:val="00207FAC"/>
    <w:rsid w:val="00210068"/>
    <w:rsid w:val="002101DC"/>
    <w:rsid w:val="002102C8"/>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F1"/>
    <w:rsid w:val="00223A8C"/>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F25"/>
    <w:rsid w:val="002342E3"/>
    <w:rsid w:val="00234717"/>
    <w:rsid w:val="00234920"/>
    <w:rsid w:val="0023505D"/>
    <w:rsid w:val="002358F1"/>
    <w:rsid w:val="00236F0D"/>
    <w:rsid w:val="00236FBF"/>
    <w:rsid w:val="002374F8"/>
    <w:rsid w:val="00237EA0"/>
    <w:rsid w:val="002411C2"/>
    <w:rsid w:val="00241200"/>
    <w:rsid w:val="002415C7"/>
    <w:rsid w:val="0024180E"/>
    <w:rsid w:val="00241D43"/>
    <w:rsid w:val="00242459"/>
    <w:rsid w:val="002425E8"/>
    <w:rsid w:val="00242CEB"/>
    <w:rsid w:val="002430AE"/>
    <w:rsid w:val="00244688"/>
    <w:rsid w:val="00245036"/>
    <w:rsid w:val="00245655"/>
    <w:rsid w:val="00245DD5"/>
    <w:rsid w:val="00245E8F"/>
    <w:rsid w:val="00246C86"/>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0B2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A4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B6"/>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366"/>
    <w:rsid w:val="002B062F"/>
    <w:rsid w:val="002B12BE"/>
    <w:rsid w:val="002B144C"/>
    <w:rsid w:val="002B165D"/>
    <w:rsid w:val="002B189A"/>
    <w:rsid w:val="002B19CD"/>
    <w:rsid w:val="002B1AD3"/>
    <w:rsid w:val="002B1C1C"/>
    <w:rsid w:val="002B2DC6"/>
    <w:rsid w:val="002B2FCD"/>
    <w:rsid w:val="002B32CA"/>
    <w:rsid w:val="002B3569"/>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CCA"/>
    <w:rsid w:val="002D7F06"/>
    <w:rsid w:val="002D7F58"/>
    <w:rsid w:val="002E00F1"/>
    <w:rsid w:val="002E115D"/>
    <w:rsid w:val="002E120E"/>
    <w:rsid w:val="002E1796"/>
    <w:rsid w:val="002E259F"/>
    <w:rsid w:val="002E2B93"/>
    <w:rsid w:val="002E2CD8"/>
    <w:rsid w:val="002E348F"/>
    <w:rsid w:val="002E3C32"/>
    <w:rsid w:val="002E4A5A"/>
    <w:rsid w:val="002E5C9B"/>
    <w:rsid w:val="002E5EA9"/>
    <w:rsid w:val="002E6BB6"/>
    <w:rsid w:val="002E7476"/>
    <w:rsid w:val="002F05C1"/>
    <w:rsid w:val="002F0663"/>
    <w:rsid w:val="002F071A"/>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214"/>
    <w:rsid w:val="00303C2A"/>
    <w:rsid w:val="00303D02"/>
    <w:rsid w:val="0030430F"/>
    <w:rsid w:val="003049FC"/>
    <w:rsid w:val="00304E45"/>
    <w:rsid w:val="00306737"/>
    <w:rsid w:val="00306D9F"/>
    <w:rsid w:val="00306F87"/>
    <w:rsid w:val="003074D1"/>
    <w:rsid w:val="00307836"/>
    <w:rsid w:val="003101E1"/>
    <w:rsid w:val="00310753"/>
    <w:rsid w:val="0031109D"/>
    <w:rsid w:val="00311111"/>
    <w:rsid w:val="003127A5"/>
    <w:rsid w:val="003127FC"/>
    <w:rsid w:val="0031284C"/>
    <w:rsid w:val="00312FEE"/>
    <w:rsid w:val="00313947"/>
    <w:rsid w:val="00313A09"/>
    <w:rsid w:val="00313C2B"/>
    <w:rsid w:val="0031420A"/>
    <w:rsid w:val="00314972"/>
    <w:rsid w:val="00314A80"/>
    <w:rsid w:val="00314AB4"/>
    <w:rsid w:val="00314BA3"/>
    <w:rsid w:val="003155D3"/>
    <w:rsid w:val="0031574F"/>
    <w:rsid w:val="00317714"/>
    <w:rsid w:val="00317AC3"/>
    <w:rsid w:val="00320115"/>
    <w:rsid w:val="00321802"/>
    <w:rsid w:val="00321A79"/>
    <w:rsid w:val="00321B1F"/>
    <w:rsid w:val="00321FF9"/>
    <w:rsid w:val="0032266C"/>
    <w:rsid w:val="003232C3"/>
    <w:rsid w:val="00324073"/>
    <w:rsid w:val="003241B0"/>
    <w:rsid w:val="003241B4"/>
    <w:rsid w:val="0032494C"/>
    <w:rsid w:val="00325243"/>
    <w:rsid w:val="003258F4"/>
    <w:rsid w:val="00325966"/>
    <w:rsid w:val="00325A84"/>
    <w:rsid w:val="00325BB7"/>
    <w:rsid w:val="00325D58"/>
    <w:rsid w:val="00325F1F"/>
    <w:rsid w:val="00326357"/>
    <w:rsid w:val="00326CB7"/>
    <w:rsid w:val="00326F19"/>
    <w:rsid w:val="00326F9E"/>
    <w:rsid w:val="003300F2"/>
    <w:rsid w:val="003314CB"/>
    <w:rsid w:val="00331673"/>
    <w:rsid w:val="00331ED1"/>
    <w:rsid w:val="003328D9"/>
    <w:rsid w:val="00333BFA"/>
    <w:rsid w:val="00334D33"/>
    <w:rsid w:val="00334EB8"/>
    <w:rsid w:val="003354F0"/>
    <w:rsid w:val="00335A01"/>
    <w:rsid w:val="00335DA5"/>
    <w:rsid w:val="0033642E"/>
    <w:rsid w:val="00337615"/>
    <w:rsid w:val="003406FD"/>
    <w:rsid w:val="003408D1"/>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8B3"/>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B7"/>
    <w:rsid w:val="003625CD"/>
    <w:rsid w:val="00362719"/>
    <w:rsid w:val="00363134"/>
    <w:rsid w:val="00365384"/>
    <w:rsid w:val="003660B8"/>
    <w:rsid w:val="003671C3"/>
    <w:rsid w:val="00370489"/>
    <w:rsid w:val="00370682"/>
    <w:rsid w:val="003713E4"/>
    <w:rsid w:val="00371433"/>
    <w:rsid w:val="0037259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386"/>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808"/>
    <w:rsid w:val="003819C8"/>
    <w:rsid w:val="00381A66"/>
    <w:rsid w:val="003821B2"/>
    <w:rsid w:val="003827B8"/>
    <w:rsid w:val="00382939"/>
    <w:rsid w:val="00382A83"/>
    <w:rsid w:val="003835F5"/>
    <w:rsid w:val="00384F5A"/>
    <w:rsid w:val="00385D49"/>
    <w:rsid w:val="00386E76"/>
    <w:rsid w:val="00386F62"/>
    <w:rsid w:val="003903FB"/>
    <w:rsid w:val="00390B20"/>
    <w:rsid w:val="0039114B"/>
    <w:rsid w:val="0039183A"/>
    <w:rsid w:val="00391FE7"/>
    <w:rsid w:val="0039299B"/>
    <w:rsid w:val="00393698"/>
    <w:rsid w:val="0039371E"/>
    <w:rsid w:val="00394C27"/>
    <w:rsid w:val="0039597E"/>
    <w:rsid w:val="00395EEF"/>
    <w:rsid w:val="00396CB4"/>
    <w:rsid w:val="003977D0"/>
    <w:rsid w:val="00397F55"/>
    <w:rsid w:val="003A00F1"/>
    <w:rsid w:val="003A050E"/>
    <w:rsid w:val="003A050F"/>
    <w:rsid w:val="003A0CAA"/>
    <w:rsid w:val="003A0EC0"/>
    <w:rsid w:val="003A1229"/>
    <w:rsid w:val="003A16E6"/>
    <w:rsid w:val="003A1F9F"/>
    <w:rsid w:val="003A2246"/>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E9"/>
    <w:rsid w:val="003B39F9"/>
    <w:rsid w:val="003B4138"/>
    <w:rsid w:val="003B558D"/>
    <w:rsid w:val="003B6924"/>
    <w:rsid w:val="003B738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A2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6C"/>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002"/>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B49"/>
    <w:rsid w:val="003F740A"/>
    <w:rsid w:val="003F7FE3"/>
    <w:rsid w:val="00400269"/>
    <w:rsid w:val="00401568"/>
    <w:rsid w:val="004017E7"/>
    <w:rsid w:val="00401CAD"/>
    <w:rsid w:val="004022F2"/>
    <w:rsid w:val="0040276A"/>
    <w:rsid w:val="004038D3"/>
    <w:rsid w:val="00403C4D"/>
    <w:rsid w:val="0040427C"/>
    <w:rsid w:val="00404404"/>
    <w:rsid w:val="00404533"/>
    <w:rsid w:val="0040472C"/>
    <w:rsid w:val="004047D7"/>
    <w:rsid w:val="00404E99"/>
    <w:rsid w:val="004051CB"/>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1E"/>
    <w:rsid w:val="00425CFB"/>
    <w:rsid w:val="0042788E"/>
    <w:rsid w:val="00430E2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2E"/>
    <w:rsid w:val="004375A5"/>
    <w:rsid w:val="00437883"/>
    <w:rsid w:val="00441140"/>
    <w:rsid w:val="00441581"/>
    <w:rsid w:val="004417E5"/>
    <w:rsid w:val="00442705"/>
    <w:rsid w:val="00442E06"/>
    <w:rsid w:val="00442F8D"/>
    <w:rsid w:val="004432C7"/>
    <w:rsid w:val="00443DE5"/>
    <w:rsid w:val="00443FA8"/>
    <w:rsid w:val="00443FEB"/>
    <w:rsid w:val="004440FF"/>
    <w:rsid w:val="00444241"/>
    <w:rsid w:val="00444CAF"/>
    <w:rsid w:val="00444DC8"/>
    <w:rsid w:val="00445033"/>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24"/>
    <w:rsid w:val="00451AF7"/>
    <w:rsid w:val="00451FD4"/>
    <w:rsid w:val="004525F0"/>
    <w:rsid w:val="00452C1D"/>
    <w:rsid w:val="00453770"/>
    <w:rsid w:val="004545ED"/>
    <w:rsid w:val="00454F45"/>
    <w:rsid w:val="00455131"/>
    <w:rsid w:val="004554BD"/>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A1"/>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0C5"/>
    <w:rsid w:val="004712B7"/>
    <w:rsid w:val="004713B5"/>
    <w:rsid w:val="004720C4"/>
    <w:rsid w:val="004723CA"/>
    <w:rsid w:val="00472910"/>
    <w:rsid w:val="00472F7A"/>
    <w:rsid w:val="00472F8C"/>
    <w:rsid w:val="0047399D"/>
    <w:rsid w:val="00473BC7"/>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B8"/>
    <w:rsid w:val="004909FF"/>
    <w:rsid w:val="004923AA"/>
    <w:rsid w:val="00493E55"/>
    <w:rsid w:val="0049538A"/>
    <w:rsid w:val="00495F71"/>
    <w:rsid w:val="00496D45"/>
    <w:rsid w:val="00496EFB"/>
    <w:rsid w:val="00497762"/>
    <w:rsid w:val="00497851"/>
    <w:rsid w:val="0049788B"/>
    <w:rsid w:val="00497DF3"/>
    <w:rsid w:val="004A01F5"/>
    <w:rsid w:val="004A0401"/>
    <w:rsid w:val="004A0E10"/>
    <w:rsid w:val="004A0F8D"/>
    <w:rsid w:val="004A13CE"/>
    <w:rsid w:val="004A1BB5"/>
    <w:rsid w:val="004A282B"/>
    <w:rsid w:val="004A299F"/>
    <w:rsid w:val="004A2AD9"/>
    <w:rsid w:val="004A2B50"/>
    <w:rsid w:val="004A2CEE"/>
    <w:rsid w:val="004A35ED"/>
    <w:rsid w:val="004A3697"/>
    <w:rsid w:val="004A3C50"/>
    <w:rsid w:val="004A3F9F"/>
    <w:rsid w:val="004A4444"/>
    <w:rsid w:val="004A453C"/>
    <w:rsid w:val="004A4761"/>
    <w:rsid w:val="004A48CA"/>
    <w:rsid w:val="004A4C80"/>
    <w:rsid w:val="004A4DA2"/>
    <w:rsid w:val="004A51B9"/>
    <w:rsid w:val="004A53AB"/>
    <w:rsid w:val="004A553B"/>
    <w:rsid w:val="004A5A01"/>
    <w:rsid w:val="004A60B1"/>
    <w:rsid w:val="004A7223"/>
    <w:rsid w:val="004A7485"/>
    <w:rsid w:val="004A7F0E"/>
    <w:rsid w:val="004B0E0C"/>
    <w:rsid w:val="004B15B4"/>
    <w:rsid w:val="004B1B04"/>
    <w:rsid w:val="004B1D28"/>
    <w:rsid w:val="004B2DCE"/>
    <w:rsid w:val="004B2DE0"/>
    <w:rsid w:val="004B2DE4"/>
    <w:rsid w:val="004B2FF2"/>
    <w:rsid w:val="004B3551"/>
    <w:rsid w:val="004B42DF"/>
    <w:rsid w:val="004B4807"/>
    <w:rsid w:val="004B5982"/>
    <w:rsid w:val="004B685B"/>
    <w:rsid w:val="004B6BCA"/>
    <w:rsid w:val="004B6FBD"/>
    <w:rsid w:val="004B7455"/>
    <w:rsid w:val="004B7E66"/>
    <w:rsid w:val="004B7FBC"/>
    <w:rsid w:val="004C010A"/>
    <w:rsid w:val="004C076A"/>
    <w:rsid w:val="004C0A07"/>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C3"/>
    <w:rsid w:val="004C7DC4"/>
    <w:rsid w:val="004C7E0B"/>
    <w:rsid w:val="004C7E53"/>
    <w:rsid w:val="004D017C"/>
    <w:rsid w:val="004D070C"/>
    <w:rsid w:val="004D1010"/>
    <w:rsid w:val="004D248A"/>
    <w:rsid w:val="004D299C"/>
    <w:rsid w:val="004D29B7"/>
    <w:rsid w:val="004D2F81"/>
    <w:rsid w:val="004D3BE3"/>
    <w:rsid w:val="004D459D"/>
    <w:rsid w:val="004D4C7B"/>
    <w:rsid w:val="004D7072"/>
    <w:rsid w:val="004D712C"/>
    <w:rsid w:val="004D7B52"/>
    <w:rsid w:val="004D7DFA"/>
    <w:rsid w:val="004E0049"/>
    <w:rsid w:val="004E01A7"/>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72"/>
    <w:rsid w:val="004E4612"/>
    <w:rsid w:val="004E47F9"/>
    <w:rsid w:val="004E4DB4"/>
    <w:rsid w:val="004E4EA8"/>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3C8"/>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878"/>
    <w:rsid w:val="00511E57"/>
    <w:rsid w:val="005122FE"/>
    <w:rsid w:val="0051270F"/>
    <w:rsid w:val="00512760"/>
    <w:rsid w:val="00512B1D"/>
    <w:rsid w:val="00512C19"/>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7D"/>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883"/>
    <w:rsid w:val="005464B7"/>
    <w:rsid w:val="00547265"/>
    <w:rsid w:val="00547443"/>
    <w:rsid w:val="005505A6"/>
    <w:rsid w:val="005505BF"/>
    <w:rsid w:val="00551B0D"/>
    <w:rsid w:val="00551FA7"/>
    <w:rsid w:val="00553286"/>
    <w:rsid w:val="00553E2C"/>
    <w:rsid w:val="005541D2"/>
    <w:rsid w:val="0055476C"/>
    <w:rsid w:val="00556C4A"/>
    <w:rsid w:val="00556CE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5A"/>
    <w:rsid w:val="00567800"/>
    <w:rsid w:val="00567987"/>
    <w:rsid w:val="00567A52"/>
    <w:rsid w:val="00567D50"/>
    <w:rsid w:val="00570722"/>
    <w:rsid w:val="00571539"/>
    <w:rsid w:val="0057158C"/>
    <w:rsid w:val="005717E5"/>
    <w:rsid w:val="005717E7"/>
    <w:rsid w:val="0057188A"/>
    <w:rsid w:val="00571EE0"/>
    <w:rsid w:val="005725E4"/>
    <w:rsid w:val="00572AF3"/>
    <w:rsid w:val="00574529"/>
    <w:rsid w:val="005753B6"/>
    <w:rsid w:val="00575DFE"/>
    <w:rsid w:val="005769FF"/>
    <w:rsid w:val="00576BA9"/>
    <w:rsid w:val="0057745D"/>
    <w:rsid w:val="00577925"/>
    <w:rsid w:val="00577A72"/>
    <w:rsid w:val="005806D2"/>
    <w:rsid w:val="005827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1BF"/>
    <w:rsid w:val="005B440B"/>
    <w:rsid w:val="005B46C1"/>
    <w:rsid w:val="005B484F"/>
    <w:rsid w:val="005B537C"/>
    <w:rsid w:val="005B5793"/>
    <w:rsid w:val="005B5ED5"/>
    <w:rsid w:val="005C0258"/>
    <w:rsid w:val="005C0B37"/>
    <w:rsid w:val="005C17C2"/>
    <w:rsid w:val="005C1E12"/>
    <w:rsid w:val="005C3F18"/>
    <w:rsid w:val="005C5BD5"/>
    <w:rsid w:val="005C6C2A"/>
    <w:rsid w:val="005C6D8F"/>
    <w:rsid w:val="005C6DF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686"/>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B39"/>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2DC9"/>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715"/>
    <w:rsid w:val="00605629"/>
    <w:rsid w:val="006059FB"/>
    <w:rsid w:val="00605D03"/>
    <w:rsid w:val="00606FD4"/>
    <w:rsid w:val="00607C46"/>
    <w:rsid w:val="006102F3"/>
    <w:rsid w:val="0061093E"/>
    <w:rsid w:val="006114DD"/>
    <w:rsid w:val="006119A6"/>
    <w:rsid w:val="006119DC"/>
    <w:rsid w:val="00612434"/>
    <w:rsid w:val="00612CE6"/>
    <w:rsid w:val="00612DA3"/>
    <w:rsid w:val="00612EDD"/>
    <w:rsid w:val="00612FBA"/>
    <w:rsid w:val="00613C77"/>
    <w:rsid w:val="00614A7B"/>
    <w:rsid w:val="00614FF2"/>
    <w:rsid w:val="006158E4"/>
    <w:rsid w:val="006158FB"/>
    <w:rsid w:val="00615C08"/>
    <w:rsid w:val="0061733E"/>
    <w:rsid w:val="0061741C"/>
    <w:rsid w:val="0061785B"/>
    <w:rsid w:val="006207BC"/>
    <w:rsid w:val="00621335"/>
    <w:rsid w:val="0062150E"/>
    <w:rsid w:val="00622AB8"/>
    <w:rsid w:val="00622EF5"/>
    <w:rsid w:val="00623F37"/>
    <w:rsid w:val="00623F56"/>
    <w:rsid w:val="006242E9"/>
    <w:rsid w:val="006250F6"/>
    <w:rsid w:val="006258F1"/>
    <w:rsid w:val="00625F95"/>
    <w:rsid w:val="00626341"/>
    <w:rsid w:val="00626B5A"/>
    <w:rsid w:val="00626BBC"/>
    <w:rsid w:val="006274B9"/>
    <w:rsid w:val="0062770C"/>
    <w:rsid w:val="00627808"/>
    <w:rsid w:val="0062788C"/>
    <w:rsid w:val="00627CD4"/>
    <w:rsid w:val="006300B6"/>
    <w:rsid w:val="00630A0F"/>
    <w:rsid w:val="00630D21"/>
    <w:rsid w:val="00630DE9"/>
    <w:rsid w:val="00630E49"/>
    <w:rsid w:val="00630F03"/>
    <w:rsid w:val="0063163D"/>
    <w:rsid w:val="0063190D"/>
    <w:rsid w:val="00631E78"/>
    <w:rsid w:val="006320FF"/>
    <w:rsid w:val="00632981"/>
    <w:rsid w:val="00632B0E"/>
    <w:rsid w:val="00632F7B"/>
    <w:rsid w:val="00633526"/>
    <w:rsid w:val="00633A99"/>
    <w:rsid w:val="00633F89"/>
    <w:rsid w:val="0063491E"/>
    <w:rsid w:val="006349FB"/>
    <w:rsid w:val="00634E2E"/>
    <w:rsid w:val="00634E47"/>
    <w:rsid w:val="00635013"/>
    <w:rsid w:val="006350C5"/>
    <w:rsid w:val="0063557A"/>
    <w:rsid w:val="00636208"/>
    <w:rsid w:val="006370EC"/>
    <w:rsid w:val="006375BD"/>
    <w:rsid w:val="00637F68"/>
    <w:rsid w:val="00640399"/>
    <w:rsid w:val="00640DBD"/>
    <w:rsid w:val="0064169B"/>
    <w:rsid w:val="0064259A"/>
    <w:rsid w:val="00642683"/>
    <w:rsid w:val="006428CA"/>
    <w:rsid w:val="00642E25"/>
    <w:rsid w:val="006434E6"/>
    <w:rsid w:val="0064351F"/>
    <w:rsid w:val="00643C6F"/>
    <w:rsid w:val="006440AA"/>
    <w:rsid w:val="006448B8"/>
    <w:rsid w:val="0064573F"/>
    <w:rsid w:val="00645981"/>
    <w:rsid w:val="00645BE0"/>
    <w:rsid w:val="00645D80"/>
    <w:rsid w:val="00645DF8"/>
    <w:rsid w:val="00645E83"/>
    <w:rsid w:val="006460FF"/>
    <w:rsid w:val="00646974"/>
    <w:rsid w:val="0064730F"/>
    <w:rsid w:val="0064778F"/>
    <w:rsid w:val="00647AE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6EC"/>
    <w:rsid w:val="00654B69"/>
    <w:rsid w:val="006553A2"/>
    <w:rsid w:val="006553EF"/>
    <w:rsid w:val="00655F17"/>
    <w:rsid w:val="00660F6D"/>
    <w:rsid w:val="006616B4"/>
    <w:rsid w:val="0066179A"/>
    <w:rsid w:val="00661860"/>
    <w:rsid w:val="00661FC2"/>
    <w:rsid w:val="00662606"/>
    <w:rsid w:val="00662701"/>
    <w:rsid w:val="0066271C"/>
    <w:rsid w:val="00663099"/>
    <w:rsid w:val="006638AF"/>
    <w:rsid w:val="00663A41"/>
    <w:rsid w:val="00664184"/>
    <w:rsid w:val="00664C39"/>
    <w:rsid w:val="0066500F"/>
    <w:rsid w:val="00665508"/>
    <w:rsid w:val="0066593D"/>
    <w:rsid w:val="00665D82"/>
    <w:rsid w:val="006675B0"/>
    <w:rsid w:val="00670121"/>
    <w:rsid w:val="00670145"/>
    <w:rsid w:val="00670373"/>
    <w:rsid w:val="006715F4"/>
    <w:rsid w:val="00671B2B"/>
    <w:rsid w:val="00671DB5"/>
    <w:rsid w:val="0067281B"/>
    <w:rsid w:val="0067282A"/>
    <w:rsid w:val="00673538"/>
    <w:rsid w:val="00673B6D"/>
    <w:rsid w:val="006752D5"/>
    <w:rsid w:val="00675AFC"/>
    <w:rsid w:val="006761DB"/>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B1B"/>
    <w:rsid w:val="006A737F"/>
    <w:rsid w:val="006A7476"/>
    <w:rsid w:val="006A7D03"/>
    <w:rsid w:val="006B019A"/>
    <w:rsid w:val="006B0247"/>
    <w:rsid w:val="006B02BE"/>
    <w:rsid w:val="006B0411"/>
    <w:rsid w:val="006B1A42"/>
    <w:rsid w:val="006B2525"/>
    <w:rsid w:val="006B257C"/>
    <w:rsid w:val="006B30B8"/>
    <w:rsid w:val="006B35FA"/>
    <w:rsid w:val="006B3B0C"/>
    <w:rsid w:val="006B3FBF"/>
    <w:rsid w:val="006B4773"/>
    <w:rsid w:val="006B4A09"/>
    <w:rsid w:val="006B4B0E"/>
    <w:rsid w:val="006B5492"/>
    <w:rsid w:val="006B5692"/>
    <w:rsid w:val="006B56F2"/>
    <w:rsid w:val="006B5A2F"/>
    <w:rsid w:val="006B618D"/>
    <w:rsid w:val="006B746E"/>
    <w:rsid w:val="006B7F6F"/>
    <w:rsid w:val="006C0723"/>
    <w:rsid w:val="006C0B42"/>
    <w:rsid w:val="006C0F06"/>
    <w:rsid w:val="006C176F"/>
    <w:rsid w:val="006C1CEA"/>
    <w:rsid w:val="006C2E01"/>
    <w:rsid w:val="006C2ED7"/>
    <w:rsid w:val="006C3B38"/>
    <w:rsid w:val="006C4A69"/>
    <w:rsid w:val="006C4B06"/>
    <w:rsid w:val="006C5611"/>
    <w:rsid w:val="006C571E"/>
    <w:rsid w:val="006C5D8A"/>
    <w:rsid w:val="006C613D"/>
    <w:rsid w:val="006C6272"/>
    <w:rsid w:val="006C63B5"/>
    <w:rsid w:val="006C65D1"/>
    <w:rsid w:val="006C67DC"/>
    <w:rsid w:val="006C749B"/>
    <w:rsid w:val="006C7941"/>
    <w:rsid w:val="006D0D4C"/>
    <w:rsid w:val="006D0EC0"/>
    <w:rsid w:val="006D1119"/>
    <w:rsid w:val="006D2048"/>
    <w:rsid w:val="006D224F"/>
    <w:rsid w:val="006D2363"/>
    <w:rsid w:val="006D3052"/>
    <w:rsid w:val="006D3202"/>
    <w:rsid w:val="006D3C8B"/>
    <w:rsid w:val="006D463E"/>
    <w:rsid w:val="006D5AF9"/>
    <w:rsid w:val="006D5E06"/>
    <w:rsid w:val="006D65C1"/>
    <w:rsid w:val="006D65C7"/>
    <w:rsid w:val="006D6694"/>
    <w:rsid w:val="006D675E"/>
    <w:rsid w:val="006D70AC"/>
    <w:rsid w:val="006D775B"/>
    <w:rsid w:val="006E04DD"/>
    <w:rsid w:val="006E0DEA"/>
    <w:rsid w:val="006E1496"/>
    <w:rsid w:val="006E1CFB"/>
    <w:rsid w:val="006E202E"/>
    <w:rsid w:val="006E28D7"/>
    <w:rsid w:val="006E2957"/>
    <w:rsid w:val="006E2F05"/>
    <w:rsid w:val="006E3394"/>
    <w:rsid w:val="006E49FE"/>
    <w:rsid w:val="006E5188"/>
    <w:rsid w:val="006E533D"/>
    <w:rsid w:val="006E6883"/>
    <w:rsid w:val="006E75C7"/>
    <w:rsid w:val="006E7679"/>
    <w:rsid w:val="006F2467"/>
    <w:rsid w:val="006F2478"/>
    <w:rsid w:val="006F2F71"/>
    <w:rsid w:val="006F4380"/>
    <w:rsid w:val="006F506C"/>
    <w:rsid w:val="006F57E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F5"/>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5ED"/>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479"/>
    <w:rsid w:val="0075257E"/>
    <w:rsid w:val="00752758"/>
    <w:rsid w:val="00752BFC"/>
    <w:rsid w:val="00752DE9"/>
    <w:rsid w:val="00752E01"/>
    <w:rsid w:val="00752FCB"/>
    <w:rsid w:val="0075324F"/>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F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2E56"/>
    <w:rsid w:val="007731F0"/>
    <w:rsid w:val="007740AD"/>
    <w:rsid w:val="007746F0"/>
    <w:rsid w:val="00774AA5"/>
    <w:rsid w:val="0077554C"/>
    <w:rsid w:val="00775B59"/>
    <w:rsid w:val="00775FC3"/>
    <w:rsid w:val="007763E1"/>
    <w:rsid w:val="00777670"/>
    <w:rsid w:val="00777DC5"/>
    <w:rsid w:val="00780F8E"/>
    <w:rsid w:val="00782B3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E86"/>
    <w:rsid w:val="00796861"/>
    <w:rsid w:val="00796EB0"/>
    <w:rsid w:val="0079714A"/>
    <w:rsid w:val="007976F5"/>
    <w:rsid w:val="007A059A"/>
    <w:rsid w:val="007A130B"/>
    <w:rsid w:val="007A15EC"/>
    <w:rsid w:val="007A184D"/>
    <w:rsid w:val="007A1E23"/>
    <w:rsid w:val="007A2F2E"/>
    <w:rsid w:val="007A3085"/>
    <w:rsid w:val="007A55C8"/>
    <w:rsid w:val="007A5905"/>
    <w:rsid w:val="007A5BDA"/>
    <w:rsid w:val="007A5D9C"/>
    <w:rsid w:val="007A61D3"/>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611"/>
    <w:rsid w:val="007B5A2B"/>
    <w:rsid w:val="007B6219"/>
    <w:rsid w:val="007B63F5"/>
    <w:rsid w:val="007B6F6D"/>
    <w:rsid w:val="007B732B"/>
    <w:rsid w:val="007B7651"/>
    <w:rsid w:val="007B773D"/>
    <w:rsid w:val="007C0612"/>
    <w:rsid w:val="007C0C5F"/>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640"/>
    <w:rsid w:val="007D0F6B"/>
    <w:rsid w:val="007D1221"/>
    <w:rsid w:val="007D1BAE"/>
    <w:rsid w:val="007D41C0"/>
    <w:rsid w:val="007D5985"/>
    <w:rsid w:val="007D5C61"/>
    <w:rsid w:val="007D60F9"/>
    <w:rsid w:val="007D64BF"/>
    <w:rsid w:val="007D67A0"/>
    <w:rsid w:val="007D6857"/>
    <w:rsid w:val="007D6D19"/>
    <w:rsid w:val="007D7326"/>
    <w:rsid w:val="007D7364"/>
    <w:rsid w:val="007D7BC5"/>
    <w:rsid w:val="007E05CD"/>
    <w:rsid w:val="007E0A9D"/>
    <w:rsid w:val="007E0B96"/>
    <w:rsid w:val="007E1003"/>
    <w:rsid w:val="007E10E2"/>
    <w:rsid w:val="007E1893"/>
    <w:rsid w:val="007E232C"/>
    <w:rsid w:val="007E2CF6"/>
    <w:rsid w:val="007E2D1C"/>
    <w:rsid w:val="007E2E51"/>
    <w:rsid w:val="007E3A91"/>
    <w:rsid w:val="007E3D46"/>
    <w:rsid w:val="007E3D62"/>
    <w:rsid w:val="007E41FF"/>
    <w:rsid w:val="007E50FE"/>
    <w:rsid w:val="007E52AB"/>
    <w:rsid w:val="007E5D68"/>
    <w:rsid w:val="007E5F3B"/>
    <w:rsid w:val="007E5F55"/>
    <w:rsid w:val="007E625C"/>
    <w:rsid w:val="007E6857"/>
    <w:rsid w:val="007E7010"/>
    <w:rsid w:val="007E7231"/>
    <w:rsid w:val="007E7928"/>
    <w:rsid w:val="007F0164"/>
    <w:rsid w:val="007F01A0"/>
    <w:rsid w:val="007F1543"/>
    <w:rsid w:val="007F18E6"/>
    <w:rsid w:val="007F1A0D"/>
    <w:rsid w:val="007F1B2E"/>
    <w:rsid w:val="007F1B84"/>
    <w:rsid w:val="007F2173"/>
    <w:rsid w:val="007F2491"/>
    <w:rsid w:val="007F24DF"/>
    <w:rsid w:val="007F2536"/>
    <w:rsid w:val="007F34C7"/>
    <w:rsid w:val="007F353D"/>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49E"/>
    <w:rsid w:val="008055AB"/>
    <w:rsid w:val="0080573E"/>
    <w:rsid w:val="00805D63"/>
    <w:rsid w:val="00806044"/>
    <w:rsid w:val="00806116"/>
    <w:rsid w:val="00806170"/>
    <w:rsid w:val="00806360"/>
    <w:rsid w:val="00807B75"/>
    <w:rsid w:val="00810237"/>
    <w:rsid w:val="00810AF3"/>
    <w:rsid w:val="008125DB"/>
    <w:rsid w:val="00813105"/>
    <w:rsid w:val="0081425E"/>
    <w:rsid w:val="008142E7"/>
    <w:rsid w:val="00814604"/>
    <w:rsid w:val="00814BC9"/>
    <w:rsid w:val="00814C2C"/>
    <w:rsid w:val="00814F72"/>
    <w:rsid w:val="008150F0"/>
    <w:rsid w:val="0081570A"/>
    <w:rsid w:val="00815D5F"/>
    <w:rsid w:val="00816329"/>
    <w:rsid w:val="00816E65"/>
    <w:rsid w:val="008176D9"/>
    <w:rsid w:val="00817898"/>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77B"/>
    <w:rsid w:val="00833AB8"/>
    <w:rsid w:val="00834CBF"/>
    <w:rsid w:val="00835378"/>
    <w:rsid w:val="008358C9"/>
    <w:rsid w:val="00835AA5"/>
    <w:rsid w:val="00836AC1"/>
    <w:rsid w:val="00837056"/>
    <w:rsid w:val="00837A86"/>
    <w:rsid w:val="00837E78"/>
    <w:rsid w:val="008409D4"/>
    <w:rsid w:val="00840BEE"/>
    <w:rsid w:val="008411C2"/>
    <w:rsid w:val="0084131B"/>
    <w:rsid w:val="0084174D"/>
    <w:rsid w:val="008417FF"/>
    <w:rsid w:val="00841A95"/>
    <w:rsid w:val="00841D69"/>
    <w:rsid w:val="00841F69"/>
    <w:rsid w:val="008429BA"/>
    <w:rsid w:val="008457F9"/>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54C"/>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CD6"/>
    <w:rsid w:val="00876F48"/>
    <w:rsid w:val="00877A5D"/>
    <w:rsid w:val="008802B8"/>
    <w:rsid w:val="00881064"/>
    <w:rsid w:val="00881B1D"/>
    <w:rsid w:val="0088228F"/>
    <w:rsid w:val="00882826"/>
    <w:rsid w:val="00882956"/>
    <w:rsid w:val="00882C56"/>
    <w:rsid w:val="008834C6"/>
    <w:rsid w:val="00884B13"/>
    <w:rsid w:val="00884D1B"/>
    <w:rsid w:val="0088536D"/>
    <w:rsid w:val="008877C1"/>
    <w:rsid w:val="00887B5D"/>
    <w:rsid w:val="00890AA8"/>
    <w:rsid w:val="008919DA"/>
    <w:rsid w:val="00891A20"/>
    <w:rsid w:val="008930CD"/>
    <w:rsid w:val="008931B4"/>
    <w:rsid w:val="0089331B"/>
    <w:rsid w:val="008933BC"/>
    <w:rsid w:val="008936BE"/>
    <w:rsid w:val="00893C2B"/>
    <w:rsid w:val="00894EF3"/>
    <w:rsid w:val="00895F31"/>
    <w:rsid w:val="008969D4"/>
    <w:rsid w:val="00897642"/>
    <w:rsid w:val="008978C5"/>
    <w:rsid w:val="008A00D5"/>
    <w:rsid w:val="008A0157"/>
    <w:rsid w:val="008A1365"/>
    <w:rsid w:val="008A1AB1"/>
    <w:rsid w:val="008A1D5F"/>
    <w:rsid w:val="008A216D"/>
    <w:rsid w:val="008A28B1"/>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39D"/>
    <w:rsid w:val="008A7E15"/>
    <w:rsid w:val="008B1FB2"/>
    <w:rsid w:val="008B31B9"/>
    <w:rsid w:val="008B47EE"/>
    <w:rsid w:val="008B4851"/>
    <w:rsid w:val="008B5444"/>
    <w:rsid w:val="008B5670"/>
    <w:rsid w:val="008B6309"/>
    <w:rsid w:val="008B6389"/>
    <w:rsid w:val="008B6A96"/>
    <w:rsid w:val="008B6B87"/>
    <w:rsid w:val="008B6C07"/>
    <w:rsid w:val="008B6CD0"/>
    <w:rsid w:val="008B7377"/>
    <w:rsid w:val="008B786C"/>
    <w:rsid w:val="008C0019"/>
    <w:rsid w:val="008C0424"/>
    <w:rsid w:val="008C07E7"/>
    <w:rsid w:val="008C0807"/>
    <w:rsid w:val="008C08A0"/>
    <w:rsid w:val="008C0A0F"/>
    <w:rsid w:val="008C0CD5"/>
    <w:rsid w:val="008C1D31"/>
    <w:rsid w:val="008C1E31"/>
    <w:rsid w:val="008C230B"/>
    <w:rsid w:val="008C23CE"/>
    <w:rsid w:val="008C2A3F"/>
    <w:rsid w:val="008C2D9F"/>
    <w:rsid w:val="008C33F8"/>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179"/>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BBC"/>
    <w:rsid w:val="009032BE"/>
    <w:rsid w:val="009034DF"/>
    <w:rsid w:val="00903F2F"/>
    <w:rsid w:val="009043AE"/>
    <w:rsid w:val="00904BC4"/>
    <w:rsid w:val="00905C8B"/>
    <w:rsid w:val="00906A4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2AF"/>
    <w:rsid w:val="00916CA4"/>
    <w:rsid w:val="00917759"/>
    <w:rsid w:val="0092026D"/>
    <w:rsid w:val="009202D2"/>
    <w:rsid w:val="00920619"/>
    <w:rsid w:val="00920762"/>
    <w:rsid w:val="009207CE"/>
    <w:rsid w:val="00920A13"/>
    <w:rsid w:val="00920DF2"/>
    <w:rsid w:val="009216C5"/>
    <w:rsid w:val="00922326"/>
    <w:rsid w:val="00922922"/>
    <w:rsid w:val="00923773"/>
    <w:rsid w:val="00923A02"/>
    <w:rsid w:val="00924445"/>
    <w:rsid w:val="00925348"/>
    <w:rsid w:val="00925B89"/>
    <w:rsid w:val="009265B6"/>
    <w:rsid w:val="00927BE9"/>
    <w:rsid w:val="00927DE7"/>
    <w:rsid w:val="00927FB2"/>
    <w:rsid w:val="00927FFC"/>
    <w:rsid w:val="009302A6"/>
    <w:rsid w:val="0093049E"/>
    <w:rsid w:val="00930569"/>
    <w:rsid w:val="00931518"/>
    <w:rsid w:val="00931E5B"/>
    <w:rsid w:val="00931EA1"/>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3FC"/>
    <w:rsid w:val="00945504"/>
    <w:rsid w:val="009465A0"/>
    <w:rsid w:val="00946722"/>
    <w:rsid w:val="009501C3"/>
    <w:rsid w:val="009502BE"/>
    <w:rsid w:val="009502F5"/>
    <w:rsid w:val="0095251F"/>
    <w:rsid w:val="00952845"/>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6AC"/>
    <w:rsid w:val="00975737"/>
    <w:rsid w:val="00975882"/>
    <w:rsid w:val="00975F1F"/>
    <w:rsid w:val="0097609B"/>
    <w:rsid w:val="009763A6"/>
    <w:rsid w:val="009763B1"/>
    <w:rsid w:val="009766CF"/>
    <w:rsid w:val="00976A65"/>
    <w:rsid w:val="0097716E"/>
    <w:rsid w:val="009773F1"/>
    <w:rsid w:val="009774CC"/>
    <w:rsid w:val="0097765E"/>
    <w:rsid w:val="00977F71"/>
    <w:rsid w:val="00980D68"/>
    <w:rsid w:val="0098179C"/>
    <w:rsid w:val="009827EC"/>
    <w:rsid w:val="00982EE8"/>
    <w:rsid w:val="009834D6"/>
    <w:rsid w:val="00983A43"/>
    <w:rsid w:val="009841CD"/>
    <w:rsid w:val="00984B02"/>
    <w:rsid w:val="009855D4"/>
    <w:rsid w:val="00985A84"/>
    <w:rsid w:val="00985BDD"/>
    <w:rsid w:val="00985F55"/>
    <w:rsid w:val="00986CE1"/>
    <w:rsid w:val="00986FE3"/>
    <w:rsid w:val="009874D2"/>
    <w:rsid w:val="00987DE7"/>
    <w:rsid w:val="00990052"/>
    <w:rsid w:val="00990E9B"/>
    <w:rsid w:val="009910A4"/>
    <w:rsid w:val="00991B7C"/>
    <w:rsid w:val="00991D5A"/>
    <w:rsid w:val="009921F1"/>
    <w:rsid w:val="0099297C"/>
    <w:rsid w:val="00993376"/>
    <w:rsid w:val="0099370A"/>
    <w:rsid w:val="00993827"/>
    <w:rsid w:val="00993EC5"/>
    <w:rsid w:val="0099413E"/>
    <w:rsid w:val="00995FEE"/>
    <w:rsid w:val="00996076"/>
    <w:rsid w:val="0099696F"/>
    <w:rsid w:val="00996A31"/>
    <w:rsid w:val="00997065"/>
    <w:rsid w:val="0099736C"/>
    <w:rsid w:val="00997429"/>
    <w:rsid w:val="009978CF"/>
    <w:rsid w:val="009A0886"/>
    <w:rsid w:val="009A180D"/>
    <w:rsid w:val="009A201E"/>
    <w:rsid w:val="009A2FBE"/>
    <w:rsid w:val="009A3252"/>
    <w:rsid w:val="009A3A73"/>
    <w:rsid w:val="009A43BF"/>
    <w:rsid w:val="009A50B5"/>
    <w:rsid w:val="009A5412"/>
    <w:rsid w:val="009A591A"/>
    <w:rsid w:val="009A61DC"/>
    <w:rsid w:val="009A6678"/>
    <w:rsid w:val="009A7D11"/>
    <w:rsid w:val="009B1258"/>
    <w:rsid w:val="009B208E"/>
    <w:rsid w:val="009B2302"/>
    <w:rsid w:val="009B242D"/>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8C6"/>
    <w:rsid w:val="009C436F"/>
    <w:rsid w:val="009C43B4"/>
    <w:rsid w:val="009C4A6D"/>
    <w:rsid w:val="009C5825"/>
    <w:rsid w:val="009C5AA9"/>
    <w:rsid w:val="009C621B"/>
    <w:rsid w:val="009C622E"/>
    <w:rsid w:val="009C658D"/>
    <w:rsid w:val="009C69A4"/>
    <w:rsid w:val="009C6BD5"/>
    <w:rsid w:val="009C6C1E"/>
    <w:rsid w:val="009C6DCC"/>
    <w:rsid w:val="009C6DFE"/>
    <w:rsid w:val="009C74E3"/>
    <w:rsid w:val="009C7A2D"/>
    <w:rsid w:val="009C7D51"/>
    <w:rsid w:val="009D02CC"/>
    <w:rsid w:val="009D03EB"/>
    <w:rsid w:val="009D08A3"/>
    <w:rsid w:val="009D0C3F"/>
    <w:rsid w:val="009D0DC5"/>
    <w:rsid w:val="009D1038"/>
    <w:rsid w:val="009D1217"/>
    <w:rsid w:val="009D184C"/>
    <w:rsid w:val="009D1C77"/>
    <w:rsid w:val="009D2F13"/>
    <w:rsid w:val="009D2F4F"/>
    <w:rsid w:val="009D3841"/>
    <w:rsid w:val="009D4E5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BDB"/>
    <w:rsid w:val="009F0F49"/>
    <w:rsid w:val="009F18CF"/>
    <w:rsid w:val="009F3379"/>
    <w:rsid w:val="009F402F"/>
    <w:rsid w:val="009F474E"/>
    <w:rsid w:val="009F47DA"/>
    <w:rsid w:val="009F4CE8"/>
    <w:rsid w:val="009F4E56"/>
    <w:rsid w:val="009F4FBE"/>
    <w:rsid w:val="009F5AAD"/>
    <w:rsid w:val="009F639D"/>
    <w:rsid w:val="009F644C"/>
    <w:rsid w:val="009F7959"/>
    <w:rsid w:val="009F7C63"/>
    <w:rsid w:val="009F7D62"/>
    <w:rsid w:val="009F7F79"/>
    <w:rsid w:val="009F7F8D"/>
    <w:rsid w:val="00A0002F"/>
    <w:rsid w:val="00A000BE"/>
    <w:rsid w:val="00A000F5"/>
    <w:rsid w:val="00A00765"/>
    <w:rsid w:val="00A0117C"/>
    <w:rsid w:val="00A01B3A"/>
    <w:rsid w:val="00A0216C"/>
    <w:rsid w:val="00A021C2"/>
    <w:rsid w:val="00A02524"/>
    <w:rsid w:val="00A028CC"/>
    <w:rsid w:val="00A02E4F"/>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36C"/>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2B"/>
    <w:rsid w:val="00A31B87"/>
    <w:rsid w:val="00A322CD"/>
    <w:rsid w:val="00A32686"/>
    <w:rsid w:val="00A32BE9"/>
    <w:rsid w:val="00A32C66"/>
    <w:rsid w:val="00A32DFF"/>
    <w:rsid w:val="00A33366"/>
    <w:rsid w:val="00A335D0"/>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53"/>
    <w:rsid w:val="00A44166"/>
    <w:rsid w:val="00A44C01"/>
    <w:rsid w:val="00A45433"/>
    <w:rsid w:val="00A4580A"/>
    <w:rsid w:val="00A4599F"/>
    <w:rsid w:val="00A4619E"/>
    <w:rsid w:val="00A466F1"/>
    <w:rsid w:val="00A478DF"/>
    <w:rsid w:val="00A47A85"/>
    <w:rsid w:val="00A47B75"/>
    <w:rsid w:val="00A507A9"/>
    <w:rsid w:val="00A50BE7"/>
    <w:rsid w:val="00A510B9"/>
    <w:rsid w:val="00A51E81"/>
    <w:rsid w:val="00A52316"/>
    <w:rsid w:val="00A52392"/>
    <w:rsid w:val="00A524F1"/>
    <w:rsid w:val="00A5253F"/>
    <w:rsid w:val="00A52B08"/>
    <w:rsid w:val="00A53041"/>
    <w:rsid w:val="00A53BAE"/>
    <w:rsid w:val="00A54B6D"/>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02"/>
    <w:rsid w:val="00A704CD"/>
    <w:rsid w:val="00A70D62"/>
    <w:rsid w:val="00A70DAE"/>
    <w:rsid w:val="00A70DC3"/>
    <w:rsid w:val="00A70E68"/>
    <w:rsid w:val="00A70F8B"/>
    <w:rsid w:val="00A71BA0"/>
    <w:rsid w:val="00A71D87"/>
    <w:rsid w:val="00A7203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B6"/>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D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6C4"/>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8B"/>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285"/>
    <w:rsid w:val="00AC4350"/>
    <w:rsid w:val="00AC4934"/>
    <w:rsid w:val="00AC69AA"/>
    <w:rsid w:val="00AC6CCC"/>
    <w:rsid w:val="00AC6F14"/>
    <w:rsid w:val="00AC7575"/>
    <w:rsid w:val="00AC7C29"/>
    <w:rsid w:val="00AD010C"/>
    <w:rsid w:val="00AD0431"/>
    <w:rsid w:val="00AD047B"/>
    <w:rsid w:val="00AD0911"/>
    <w:rsid w:val="00AD0F22"/>
    <w:rsid w:val="00AD16FA"/>
    <w:rsid w:val="00AD1B88"/>
    <w:rsid w:val="00AD2428"/>
    <w:rsid w:val="00AD352D"/>
    <w:rsid w:val="00AD3648"/>
    <w:rsid w:val="00AD3951"/>
    <w:rsid w:val="00AD3DCD"/>
    <w:rsid w:val="00AD4055"/>
    <w:rsid w:val="00AD5069"/>
    <w:rsid w:val="00AD5191"/>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8FA"/>
    <w:rsid w:val="00AE60D1"/>
    <w:rsid w:val="00AE6BCB"/>
    <w:rsid w:val="00AE7624"/>
    <w:rsid w:val="00AF0087"/>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B07"/>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D6"/>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3C"/>
    <w:rsid w:val="00B34FE6"/>
    <w:rsid w:val="00B3551C"/>
    <w:rsid w:val="00B359A7"/>
    <w:rsid w:val="00B35FC1"/>
    <w:rsid w:val="00B368D9"/>
    <w:rsid w:val="00B3699E"/>
    <w:rsid w:val="00B37854"/>
    <w:rsid w:val="00B40021"/>
    <w:rsid w:val="00B4080D"/>
    <w:rsid w:val="00B40DCB"/>
    <w:rsid w:val="00B41056"/>
    <w:rsid w:val="00B4105A"/>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13"/>
    <w:rsid w:val="00B54910"/>
    <w:rsid w:val="00B54B90"/>
    <w:rsid w:val="00B54C37"/>
    <w:rsid w:val="00B54DAB"/>
    <w:rsid w:val="00B5521E"/>
    <w:rsid w:val="00B55A65"/>
    <w:rsid w:val="00B55FAF"/>
    <w:rsid w:val="00B56D81"/>
    <w:rsid w:val="00B57190"/>
    <w:rsid w:val="00B600AE"/>
    <w:rsid w:val="00B606C9"/>
    <w:rsid w:val="00B60CB8"/>
    <w:rsid w:val="00B61D2A"/>
    <w:rsid w:val="00B61E41"/>
    <w:rsid w:val="00B61F68"/>
    <w:rsid w:val="00B62973"/>
    <w:rsid w:val="00B62AF3"/>
    <w:rsid w:val="00B62C56"/>
    <w:rsid w:val="00B62D48"/>
    <w:rsid w:val="00B6415C"/>
    <w:rsid w:val="00B64F95"/>
    <w:rsid w:val="00B6522C"/>
    <w:rsid w:val="00B65F97"/>
    <w:rsid w:val="00B669F2"/>
    <w:rsid w:val="00B66A26"/>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BC"/>
    <w:rsid w:val="00B87FE9"/>
    <w:rsid w:val="00B909A6"/>
    <w:rsid w:val="00B9115C"/>
    <w:rsid w:val="00B9137D"/>
    <w:rsid w:val="00B91FB8"/>
    <w:rsid w:val="00B9241A"/>
    <w:rsid w:val="00B92F8E"/>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9FF"/>
    <w:rsid w:val="00BA6AB3"/>
    <w:rsid w:val="00BA6EE1"/>
    <w:rsid w:val="00BA733E"/>
    <w:rsid w:val="00BA74D7"/>
    <w:rsid w:val="00BB0514"/>
    <w:rsid w:val="00BB0F2D"/>
    <w:rsid w:val="00BB0FC8"/>
    <w:rsid w:val="00BB174C"/>
    <w:rsid w:val="00BB1ED5"/>
    <w:rsid w:val="00BB2F46"/>
    <w:rsid w:val="00BB3B0E"/>
    <w:rsid w:val="00BB410E"/>
    <w:rsid w:val="00BB45B4"/>
    <w:rsid w:val="00BB45DF"/>
    <w:rsid w:val="00BB4A57"/>
    <w:rsid w:val="00BB4A94"/>
    <w:rsid w:val="00BB4FB3"/>
    <w:rsid w:val="00BB5270"/>
    <w:rsid w:val="00BB536B"/>
    <w:rsid w:val="00BB54F0"/>
    <w:rsid w:val="00BB6B79"/>
    <w:rsid w:val="00BB71B1"/>
    <w:rsid w:val="00BB7C27"/>
    <w:rsid w:val="00BB7D63"/>
    <w:rsid w:val="00BC075A"/>
    <w:rsid w:val="00BC0EC9"/>
    <w:rsid w:val="00BC10FB"/>
    <w:rsid w:val="00BC1391"/>
    <w:rsid w:val="00BC1792"/>
    <w:rsid w:val="00BC1CD4"/>
    <w:rsid w:val="00BC1DBB"/>
    <w:rsid w:val="00BC22EF"/>
    <w:rsid w:val="00BC2907"/>
    <w:rsid w:val="00BC2CA0"/>
    <w:rsid w:val="00BC2E44"/>
    <w:rsid w:val="00BC2E6B"/>
    <w:rsid w:val="00BC3440"/>
    <w:rsid w:val="00BC3BBD"/>
    <w:rsid w:val="00BC3DF9"/>
    <w:rsid w:val="00BC3EEA"/>
    <w:rsid w:val="00BC403A"/>
    <w:rsid w:val="00BC512A"/>
    <w:rsid w:val="00BC5391"/>
    <w:rsid w:val="00BC5FA4"/>
    <w:rsid w:val="00BC7052"/>
    <w:rsid w:val="00BC759E"/>
    <w:rsid w:val="00BC7F89"/>
    <w:rsid w:val="00BD00CF"/>
    <w:rsid w:val="00BD0C86"/>
    <w:rsid w:val="00BD22D9"/>
    <w:rsid w:val="00BD3C64"/>
    <w:rsid w:val="00BD41D7"/>
    <w:rsid w:val="00BD4544"/>
    <w:rsid w:val="00BD498D"/>
    <w:rsid w:val="00BD584D"/>
    <w:rsid w:val="00BD5F1A"/>
    <w:rsid w:val="00BD65B2"/>
    <w:rsid w:val="00BD7C43"/>
    <w:rsid w:val="00BD7CEF"/>
    <w:rsid w:val="00BE0587"/>
    <w:rsid w:val="00BE180E"/>
    <w:rsid w:val="00BE1858"/>
    <w:rsid w:val="00BE190E"/>
    <w:rsid w:val="00BE2540"/>
    <w:rsid w:val="00BE2699"/>
    <w:rsid w:val="00BE26FA"/>
    <w:rsid w:val="00BE2D5F"/>
    <w:rsid w:val="00BE3B73"/>
    <w:rsid w:val="00BE3C0E"/>
    <w:rsid w:val="00BE598F"/>
    <w:rsid w:val="00BE6552"/>
    <w:rsid w:val="00BE7647"/>
    <w:rsid w:val="00BE7C72"/>
    <w:rsid w:val="00BF073D"/>
    <w:rsid w:val="00BF129F"/>
    <w:rsid w:val="00BF1959"/>
    <w:rsid w:val="00BF1D3B"/>
    <w:rsid w:val="00BF22F5"/>
    <w:rsid w:val="00BF2B58"/>
    <w:rsid w:val="00BF386F"/>
    <w:rsid w:val="00BF3D96"/>
    <w:rsid w:val="00BF4594"/>
    <w:rsid w:val="00BF4FB5"/>
    <w:rsid w:val="00BF5AEB"/>
    <w:rsid w:val="00BF6ABE"/>
    <w:rsid w:val="00BF6BED"/>
    <w:rsid w:val="00BF6C92"/>
    <w:rsid w:val="00BF73B5"/>
    <w:rsid w:val="00BF780E"/>
    <w:rsid w:val="00BF7D29"/>
    <w:rsid w:val="00C00C5D"/>
    <w:rsid w:val="00C00F86"/>
    <w:rsid w:val="00C01293"/>
    <w:rsid w:val="00C01740"/>
    <w:rsid w:val="00C0177E"/>
    <w:rsid w:val="00C018FC"/>
    <w:rsid w:val="00C01B4A"/>
    <w:rsid w:val="00C02529"/>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192"/>
    <w:rsid w:val="00C122CF"/>
    <w:rsid w:val="00C1268D"/>
    <w:rsid w:val="00C13065"/>
    <w:rsid w:val="00C137BA"/>
    <w:rsid w:val="00C13AA7"/>
    <w:rsid w:val="00C13D69"/>
    <w:rsid w:val="00C13F9C"/>
    <w:rsid w:val="00C1441F"/>
    <w:rsid w:val="00C1458E"/>
    <w:rsid w:val="00C147E1"/>
    <w:rsid w:val="00C14E2C"/>
    <w:rsid w:val="00C158E9"/>
    <w:rsid w:val="00C160A1"/>
    <w:rsid w:val="00C16669"/>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C1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525"/>
    <w:rsid w:val="00C37C99"/>
    <w:rsid w:val="00C37CB5"/>
    <w:rsid w:val="00C37E50"/>
    <w:rsid w:val="00C4066F"/>
    <w:rsid w:val="00C42147"/>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C64"/>
    <w:rsid w:val="00C515B6"/>
    <w:rsid w:val="00C5193E"/>
    <w:rsid w:val="00C52086"/>
    <w:rsid w:val="00C52854"/>
    <w:rsid w:val="00C52A24"/>
    <w:rsid w:val="00C544C8"/>
    <w:rsid w:val="00C54574"/>
    <w:rsid w:val="00C54A0A"/>
    <w:rsid w:val="00C5525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35E"/>
    <w:rsid w:val="00C75E83"/>
    <w:rsid w:val="00C7706C"/>
    <w:rsid w:val="00C77938"/>
    <w:rsid w:val="00C77AC5"/>
    <w:rsid w:val="00C77CAE"/>
    <w:rsid w:val="00C80574"/>
    <w:rsid w:val="00C80EBC"/>
    <w:rsid w:val="00C8106D"/>
    <w:rsid w:val="00C822DC"/>
    <w:rsid w:val="00C82E95"/>
    <w:rsid w:val="00C83566"/>
    <w:rsid w:val="00C8357B"/>
    <w:rsid w:val="00C83859"/>
    <w:rsid w:val="00C83FE2"/>
    <w:rsid w:val="00C840C6"/>
    <w:rsid w:val="00C84434"/>
    <w:rsid w:val="00C84604"/>
    <w:rsid w:val="00C84723"/>
    <w:rsid w:val="00C8502B"/>
    <w:rsid w:val="00C85777"/>
    <w:rsid w:val="00C85D49"/>
    <w:rsid w:val="00C86519"/>
    <w:rsid w:val="00C865A4"/>
    <w:rsid w:val="00C8667A"/>
    <w:rsid w:val="00C8691A"/>
    <w:rsid w:val="00C87941"/>
    <w:rsid w:val="00C87AB8"/>
    <w:rsid w:val="00C87B0E"/>
    <w:rsid w:val="00C87B18"/>
    <w:rsid w:val="00C87E49"/>
    <w:rsid w:val="00C906F5"/>
    <w:rsid w:val="00C90917"/>
    <w:rsid w:val="00C90E94"/>
    <w:rsid w:val="00C91381"/>
    <w:rsid w:val="00C9160E"/>
    <w:rsid w:val="00C91D8B"/>
    <w:rsid w:val="00C924CD"/>
    <w:rsid w:val="00C93240"/>
    <w:rsid w:val="00C940CA"/>
    <w:rsid w:val="00C9427A"/>
    <w:rsid w:val="00C94397"/>
    <w:rsid w:val="00C94445"/>
    <w:rsid w:val="00C9460C"/>
    <w:rsid w:val="00C948BF"/>
    <w:rsid w:val="00C94A83"/>
    <w:rsid w:val="00C94B9F"/>
    <w:rsid w:val="00C955E6"/>
    <w:rsid w:val="00C95B05"/>
    <w:rsid w:val="00C95D9A"/>
    <w:rsid w:val="00C960FF"/>
    <w:rsid w:val="00C96406"/>
    <w:rsid w:val="00C96CEC"/>
    <w:rsid w:val="00C970BE"/>
    <w:rsid w:val="00C970C8"/>
    <w:rsid w:val="00C97C58"/>
    <w:rsid w:val="00CA02E5"/>
    <w:rsid w:val="00CA02FE"/>
    <w:rsid w:val="00CA0664"/>
    <w:rsid w:val="00CA0CDB"/>
    <w:rsid w:val="00CA1743"/>
    <w:rsid w:val="00CA237E"/>
    <w:rsid w:val="00CA4139"/>
    <w:rsid w:val="00CA42C1"/>
    <w:rsid w:val="00CA47CB"/>
    <w:rsid w:val="00CA5166"/>
    <w:rsid w:val="00CA5521"/>
    <w:rsid w:val="00CA64E1"/>
    <w:rsid w:val="00CA77FA"/>
    <w:rsid w:val="00CB10E1"/>
    <w:rsid w:val="00CB1979"/>
    <w:rsid w:val="00CB1BFC"/>
    <w:rsid w:val="00CB1C73"/>
    <w:rsid w:val="00CB20ED"/>
    <w:rsid w:val="00CB21ED"/>
    <w:rsid w:val="00CB3C1E"/>
    <w:rsid w:val="00CB3E24"/>
    <w:rsid w:val="00CB3E81"/>
    <w:rsid w:val="00CB46BF"/>
    <w:rsid w:val="00CB54D1"/>
    <w:rsid w:val="00CB55B3"/>
    <w:rsid w:val="00CB5945"/>
    <w:rsid w:val="00CB5C1D"/>
    <w:rsid w:val="00CB5CA0"/>
    <w:rsid w:val="00CB5FF7"/>
    <w:rsid w:val="00CB607B"/>
    <w:rsid w:val="00CB6B3C"/>
    <w:rsid w:val="00CB6C37"/>
    <w:rsid w:val="00CB70A1"/>
    <w:rsid w:val="00CB7156"/>
    <w:rsid w:val="00CB748D"/>
    <w:rsid w:val="00CC045F"/>
    <w:rsid w:val="00CC0E46"/>
    <w:rsid w:val="00CC0F92"/>
    <w:rsid w:val="00CC108F"/>
    <w:rsid w:val="00CC1BF5"/>
    <w:rsid w:val="00CC1E27"/>
    <w:rsid w:val="00CC3078"/>
    <w:rsid w:val="00CC3925"/>
    <w:rsid w:val="00CC45EE"/>
    <w:rsid w:val="00CC4E78"/>
    <w:rsid w:val="00CC4EEC"/>
    <w:rsid w:val="00CC4F9F"/>
    <w:rsid w:val="00CC565E"/>
    <w:rsid w:val="00CC620F"/>
    <w:rsid w:val="00CC70B1"/>
    <w:rsid w:val="00CC70FF"/>
    <w:rsid w:val="00CC718A"/>
    <w:rsid w:val="00CC7433"/>
    <w:rsid w:val="00CC7568"/>
    <w:rsid w:val="00CC7915"/>
    <w:rsid w:val="00CC7BF3"/>
    <w:rsid w:val="00CC7C6B"/>
    <w:rsid w:val="00CD03A8"/>
    <w:rsid w:val="00CD03AD"/>
    <w:rsid w:val="00CD0A3B"/>
    <w:rsid w:val="00CD1769"/>
    <w:rsid w:val="00CD2536"/>
    <w:rsid w:val="00CD28BB"/>
    <w:rsid w:val="00CD2D93"/>
    <w:rsid w:val="00CD338F"/>
    <w:rsid w:val="00CD41CC"/>
    <w:rsid w:val="00CD44E8"/>
    <w:rsid w:val="00CD46EA"/>
    <w:rsid w:val="00CD483E"/>
    <w:rsid w:val="00CD4A66"/>
    <w:rsid w:val="00CD5A4E"/>
    <w:rsid w:val="00CD5F1C"/>
    <w:rsid w:val="00CD6F81"/>
    <w:rsid w:val="00CD73FF"/>
    <w:rsid w:val="00CE07F5"/>
    <w:rsid w:val="00CE0A3E"/>
    <w:rsid w:val="00CE134E"/>
    <w:rsid w:val="00CE1414"/>
    <w:rsid w:val="00CE14DF"/>
    <w:rsid w:val="00CE1F13"/>
    <w:rsid w:val="00CE2292"/>
    <w:rsid w:val="00CE2489"/>
    <w:rsid w:val="00CE275A"/>
    <w:rsid w:val="00CE28F2"/>
    <w:rsid w:val="00CE2A25"/>
    <w:rsid w:val="00CE3247"/>
    <w:rsid w:val="00CE399B"/>
    <w:rsid w:val="00CE3BB2"/>
    <w:rsid w:val="00CE498D"/>
    <w:rsid w:val="00CE4FFA"/>
    <w:rsid w:val="00CE540C"/>
    <w:rsid w:val="00CE5A18"/>
    <w:rsid w:val="00CE6713"/>
    <w:rsid w:val="00CE6800"/>
    <w:rsid w:val="00CE6944"/>
    <w:rsid w:val="00CE7209"/>
    <w:rsid w:val="00CE75F2"/>
    <w:rsid w:val="00CE7939"/>
    <w:rsid w:val="00CE7FDF"/>
    <w:rsid w:val="00CF06D5"/>
    <w:rsid w:val="00CF06DE"/>
    <w:rsid w:val="00CF08B1"/>
    <w:rsid w:val="00CF0E17"/>
    <w:rsid w:val="00CF14EB"/>
    <w:rsid w:val="00CF1D58"/>
    <w:rsid w:val="00CF1F79"/>
    <w:rsid w:val="00CF23C5"/>
    <w:rsid w:val="00CF2677"/>
    <w:rsid w:val="00CF2CB6"/>
    <w:rsid w:val="00CF5A60"/>
    <w:rsid w:val="00CF63E5"/>
    <w:rsid w:val="00CF66FF"/>
    <w:rsid w:val="00CF705D"/>
    <w:rsid w:val="00CF7B33"/>
    <w:rsid w:val="00D00392"/>
    <w:rsid w:val="00D00B14"/>
    <w:rsid w:val="00D015E3"/>
    <w:rsid w:val="00D01D6B"/>
    <w:rsid w:val="00D021AA"/>
    <w:rsid w:val="00D0274C"/>
    <w:rsid w:val="00D029A4"/>
    <w:rsid w:val="00D02B3D"/>
    <w:rsid w:val="00D037B0"/>
    <w:rsid w:val="00D03CCF"/>
    <w:rsid w:val="00D03F7E"/>
    <w:rsid w:val="00D04642"/>
    <w:rsid w:val="00D05014"/>
    <w:rsid w:val="00D05666"/>
    <w:rsid w:val="00D06478"/>
    <w:rsid w:val="00D068C1"/>
    <w:rsid w:val="00D06E07"/>
    <w:rsid w:val="00D07AEB"/>
    <w:rsid w:val="00D10344"/>
    <w:rsid w:val="00D1062D"/>
    <w:rsid w:val="00D10723"/>
    <w:rsid w:val="00D10ED2"/>
    <w:rsid w:val="00D10FA6"/>
    <w:rsid w:val="00D11917"/>
    <w:rsid w:val="00D11E3A"/>
    <w:rsid w:val="00D126E5"/>
    <w:rsid w:val="00D134FE"/>
    <w:rsid w:val="00D137B6"/>
    <w:rsid w:val="00D14BB3"/>
    <w:rsid w:val="00D1501C"/>
    <w:rsid w:val="00D1581F"/>
    <w:rsid w:val="00D159D2"/>
    <w:rsid w:val="00D1609F"/>
    <w:rsid w:val="00D161F2"/>
    <w:rsid w:val="00D17945"/>
    <w:rsid w:val="00D17972"/>
    <w:rsid w:val="00D202BA"/>
    <w:rsid w:val="00D20B5F"/>
    <w:rsid w:val="00D22226"/>
    <w:rsid w:val="00D232F1"/>
    <w:rsid w:val="00D23CC8"/>
    <w:rsid w:val="00D247A7"/>
    <w:rsid w:val="00D24970"/>
    <w:rsid w:val="00D24EF8"/>
    <w:rsid w:val="00D25088"/>
    <w:rsid w:val="00D25782"/>
    <w:rsid w:val="00D27B3A"/>
    <w:rsid w:val="00D27BE4"/>
    <w:rsid w:val="00D27E76"/>
    <w:rsid w:val="00D304B1"/>
    <w:rsid w:val="00D30A37"/>
    <w:rsid w:val="00D30CCE"/>
    <w:rsid w:val="00D311C5"/>
    <w:rsid w:val="00D31692"/>
    <w:rsid w:val="00D32314"/>
    <w:rsid w:val="00D32374"/>
    <w:rsid w:val="00D324CF"/>
    <w:rsid w:val="00D325C1"/>
    <w:rsid w:val="00D32FDE"/>
    <w:rsid w:val="00D331C2"/>
    <w:rsid w:val="00D3330B"/>
    <w:rsid w:val="00D33F7A"/>
    <w:rsid w:val="00D3495E"/>
    <w:rsid w:val="00D354EB"/>
    <w:rsid w:val="00D35747"/>
    <w:rsid w:val="00D370C1"/>
    <w:rsid w:val="00D37664"/>
    <w:rsid w:val="00D4094C"/>
    <w:rsid w:val="00D40B94"/>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2F"/>
    <w:rsid w:val="00D4785E"/>
    <w:rsid w:val="00D5003D"/>
    <w:rsid w:val="00D5020B"/>
    <w:rsid w:val="00D50778"/>
    <w:rsid w:val="00D50D63"/>
    <w:rsid w:val="00D5192F"/>
    <w:rsid w:val="00D51C5E"/>
    <w:rsid w:val="00D52566"/>
    <w:rsid w:val="00D526C8"/>
    <w:rsid w:val="00D53BF4"/>
    <w:rsid w:val="00D5428E"/>
    <w:rsid w:val="00D54741"/>
    <w:rsid w:val="00D547D0"/>
    <w:rsid w:val="00D551E2"/>
    <w:rsid w:val="00D5662B"/>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3F"/>
    <w:rsid w:val="00D734C6"/>
    <w:rsid w:val="00D73765"/>
    <w:rsid w:val="00D7377C"/>
    <w:rsid w:val="00D740D9"/>
    <w:rsid w:val="00D74236"/>
    <w:rsid w:val="00D75062"/>
    <w:rsid w:val="00D76CA3"/>
    <w:rsid w:val="00D77078"/>
    <w:rsid w:val="00D7735E"/>
    <w:rsid w:val="00D77741"/>
    <w:rsid w:val="00D77C78"/>
    <w:rsid w:val="00D8046D"/>
    <w:rsid w:val="00D80CDF"/>
    <w:rsid w:val="00D8178E"/>
    <w:rsid w:val="00D8203B"/>
    <w:rsid w:val="00D820FC"/>
    <w:rsid w:val="00D83945"/>
    <w:rsid w:val="00D840DA"/>
    <w:rsid w:val="00D84542"/>
    <w:rsid w:val="00D8600B"/>
    <w:rsid w:val="00D8625D"/>
    <w:rsid w:val="00D865F3"/>
    <w:rsid w:val="00D86901"/>
    <w:rsid w:val="00D86A7B"/>
    <w:rsid w:val="00D8792F"/>
    <w:rsid w:val="00D8795A"/>
    <w:rsid w:val="00D90B3E"/>
    <w:rsid w:val="00D90C01"/>
    <w:rsid w:val="00D91242"/>
    <w:rsid w:val="00D91789"/>
    <w:rsid w:val="00D9184C"/>
    <w:rsid w:val="00D92083"/>
    <w:rsid w:val="00D93420"/>
    <w:rsid w:val="00D934AE"/>
    <w:rsid w:val="00D93A2C"/>
    <w:rsid w:val="00D93AC0"/>
    <w:rsid w:val="00D94336"/>
    <w:rsid w:val="00D94650"/>
    <w:rsid w:val="00D94A6A"/>
    <w:rsid w:val="00D94AE8"/>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C7"/>
    <w:rsid w:val="00DB27C4"/>
    <w:rsid w:val="00DB2857"/>
    <w:rsid w:val="00DB374C"/>
    <w:rsid w:val="00DB3DC2"/>
    <w:rsid w:val="00DB48B9"/>
    <w:rsid w:val="00DB4B5C"/>
    <w:rsid w:val="00DB4CE3"/>
    <w:rsid w:val="00DB58DD"/>
    <w:rsid w:val="00DB693A"/>
    <w:rsid w:val="00DB6957"/>
    <w:rsid w:val="00DB6BB0"/>
    <w:rsid w:val="00DB6D53"/>
    <w:rsid w:val="00DB7E29"/>
    <w:rsid w:val="00DB7F65"/>
    <w:rsid w:val="00DB7F9E"/>
    <w:rsid w:val="00DC0229"/>
    <w:rsid w:val="00DC045A"/>
    <w:rsid w:val="00DC0565"/>
    <w:rsid w:val="00DC09FD"/>
    <w:rsid w:val="00DC0DE3"/>
    <w:rsid w:val="00DC1186"/>
    <w:rsid w:val="00DC165B"/>
    <w:rsid w:val="00DC18B0"/>
    <w:rsid w:val="00DC1957"/>
    <w:rsid w:val="00DC1AF4"/>
    <w:rsid w:val="00DC2956"/>
    <w:rsid w:val="00DC3291"/>
    <w:rsid w:val="00DC35BA"/>
    <w:rsid w:val="00DC3961"/>
    <w:rsid w:val="00DC3A1D"/>
    <w:rsid w:val="00DC3D76"/>
    <w:rsid w:val="00DC3F3B"/>
    <w:rsid w:val="00DC4737"/>
    <w:rsid w:val="00DC4BE0"/>
    <w:rsid w:val="00DC5C9E"/>
    <w:rsid w:val="00DC6585"/>
    <w:rsid w:val="00DC6BB6"/>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8D1"/>
    <w:rsid w:val="00DD5A6E"/>
    <w:rsid w:val="00DD5EB4"/>
    <w:rsid w:val="00DD5FC4"/>
    <w:rsid w:val="00DD6064"/>
    <w:rsid w:val="00DD6138"/>
    <w:rsid w:val="00DD6240"/>
    <w:rsid w:val="00DD649E"/>
    <w:rsid w:val="00DD65A3"/>
    <w:rsid w:val="00DD7697"/>
    <w:rsid w:val="00DD772F"/>
    <w:rsid w:val="00DD78B8"/>
    <w:rsid w:val="00DDB847"/>
    <w:rsid w:val="00DE062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E"/>
    <w:rsid w:val="00DE7037"/>
    <w:rsid w:val="00DF023E"/>
    <w:rsid w:val="00DF0AF7"/>
    <w:rsid w:val="00DF144A"/>
    <w:rsid w:val="00DF17DB"/>
    <w:rsid w:val="00DF1869"/>
    <w:rsid w:val="00DF27B3"/>
    <w:rsid w:val="00DF28BA"/>
    <w:rsid w:val="00DF2F2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6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24"/>
    <w:rsid w:val="00E355F1"/>
    <w:rsid w:val="00E3566E"/>
    <w:rsid w:val="00E3567D"/>
    <w:rsid w:val="00E357B2"/>
    <w:rsid w:val="00E35E7C"/>
    <w:rsid w:val="00E35F01"/>
    <w:rsid w:val="00E365AF"/>
    <w:rsid w:val="00E375BF"/>
    <w:rsid w:val="00E3782C"/>
    <w:rsid w:val="00E37A98"/>
    <w:rsid w:val="00E40D99"/>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19"/>
    <w:rsid w:val="00E54BE2"/>
    <w:rsid w:val="00E55E1A"/>
    <w:rsid w:val="00E56BA8"/>
    <w:rsid w:val="00E57702"/>
    <w:rsid w:val="00E577C7"/>
    <w:rsid w:val="00E6008D"/>
    <w:rsid w:val="00E6084D"/>
    <w:rsid w:val="00E60B06"/>
    <w:rsid w:val="00E60C92"/>
    <w:rsid w:val="00E60D2E"/>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1C9"/>
    <w:rsid w:val="00E76292"/>
    <w:rsid w:val="00E76434"/>
    <w:rsid w:val="00E76A3A"/>
    <w:rsid w:val="00E77D11"/>
    <w:rsid w:val="00E80EDE"/>
    <w:rsid w:val="00E81505"/>
    <w:rsid w:val="00E81709"/>
    <w:rsid w:val="00E81834"/>
    <w:rsid w:val="00E81CD8"/>
    <w:rsid w:val="00E81D97"/>
    <w:rsid w:val="00E81E81"/>
    <w:rsid w:val="00E8279E"/>
    <w:rsid w:val="00E82F41"/>
    <w:rsid w:val="00E83154"/>
    <w:rsid w:val="00E83222"/>
    <w:rsid w:val="00E8432A"/>
    <w:rsid w:val="00E85013"/>
    <w:rsid w:val="00E85D2D"/>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1CD"/>
    <w:rsid w:val="00E97228"/>
    <w:rsid w:val="00E97C7F"/>
    <w:rsid w:val="00EA001C"/>
    <w:rsid w:val="00EA0CD1"/>
    <w:rsid w:val="00EA100E"/>
    <w:rsid w:val="00EA141A"/>
    <w:rsid w:val="00EA1790"/>
    <w:rsid w:val="00EA256A"/>
    <w:rsid w:val="00EA2F9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56"/>
    <w:rsid w:val="00EB444B"/>
    <w:rsid w:val="00EB4CA8"/>
    <w:rsid w:val="00EB4E31"/>
    <w:rsid w:val="00EB5160"/>
    <w:rsid w:val="00EB58C7"/>
    <w:rsid w:val="00EB5A03"/>
    <w:rsid w:val="00EB5C52"/>
    <w:rsid w:val="00EB5C85"/>
    <w:rsid w:val="00EB5DC1"/>
    <w:rsid w:val="00EB6D85"/>
    <w:rsid w:val="00EB6E93"/>
    <w:rsid w:val="00EB79EA"/>
    <w:rsid w:val="00EB7FCE"/>
    <w:rsid w:val="00EC0694"/>
    <w:rsid w:val="00EC0799"/>
    <w:rsid w:val="00EC1052"/>
    <w:rsid w:val="00EC121F"/>
    <w:rsid w:val="00EC1554"/>
    <w:rsid w:val="00EC1B6F"/>
    <w:rsid w:val="00EC3339"/>
    <w:rsid w:val="00EC3E8D"/>
    <w:rsid w:val="00EC42F8"/>
    <w:rsid w:val="00EC4989"/>
    <w:rsid w:val="00EC4A1B"/>
    <w:rsid w:val="00EC4CB7"/>
    <w:rsid w:val="00EC4EBE"/>
    <w:rsid w:val="00EC5275"/>
    <w:rsid w:val="00EC5A5B"/>
    <w:rsid w:val="00EC76CF"/>
    <w:rsid w:val="00EC77B6"/>
    <w:rsid w:val="00ED0C16"/>
    <w:rsid w:val="00ED0DC7"/>
    <w:rsid w:val="00ED1268"/>
    <w:rsid w:val="00ED1DC6"/>
    <w:rsid w:val="00ED209B"/>
    <w:rsid w:val="00ED2787"/>
    <w:rsid w:val="00ED2CE2"/>
    <w:rsid w:val="00ED2DE8"/>
    <w:rsid w:val="00ED315B"/>
    <w:rsid w:val="00ED33FC"/>
    <w:rsid w:val="00ED393F"/>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433"/>
    <w:rsid w:val="00EF50EE"/>
    <w:rsid w:val="00EF5623"/>
    <w:rsid w:val="00EF577C"/>
    <w:rsid w:val="00EF595E"/>
    <w:rsid w:val="00EF5E21"/>
    <w:rsid w:val="00EF6136"/>
    <w:rsid w:val="00EF6436"/>
    <w:rsid w:val="00EF67DA"/>
    <w:rsid w:val="00EF6FB9"/>
    <w:rsid w:val="00EF7124"/>
    <w:rsid w:val="00EF7384"/>
    <w:rsid w:val="00EF77A6"/>
    <w:rsid w:val="00EF7CDF"/>
    <w:rsid w:val="00F00093"/>
    <w:rsid w:val="00F00418"/>
    <w:rsid w:val="00F0044A"/>
    <w:rsid w:val="00F00EAA"/>
    <w:rsid w:val="00F01B51"/>
    <w:rsid w:val="00F01DAE"/>
    <w:rsid w:val="00F02806"/>
    <w:rsid w:val="00F02B98"/>
    <w:rsid w:val="00F02C25"/>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2D6"/>
    <w:rsid w:val="00F1174E"/>
    <w:rsid w:val="00F126A8"/>
    <w:rsid w:val="00F1334C"/>
    <w:rsid w:val="00F133E3"/>
    <w:rsid w:val="00F13921"/>
    <w:rsid w:val="00F166A2"/>
    <w:rsid w:val="00F170D1"/>
    <w:rsid w:val="00F17A1F"/>
    <w:rsid w:val="00F20241"/>
    <w:rsid w:val="00F207CB"/>
    <w:rsid w:val="00F2108C"/>
    <w:rsid w:val="00F211FE"/>
    <w:rsid w:val="00F2174F"/>
    <w:rsid w:val="00F217F8"/>
    <w:rsid w:val="00F21BAE"/>
    <w:rsid w:val="00F21F12"/>
    <w:rsid w:val="00F225B1"/>
    <w:rsid w:val="00F2293A"/>
    <w:rsid w:val="00F229DE"/>
    <w:rsid w:val="00F235F7"/>
    <w:rsid w:val="00F2421D"/>
    <w:rsid w:val="00F25241"/>
    <w:rsid w:val="00F300F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A9A"/>
    <w:rsid w:val="00F40BD7"/>
    <w:rsid w:val="00F40E95"/>
    <w:rsid w:val="00F41BF7"/>
    <w:rsid w:val="00F429B7"/>
    <w:rsid w:val="00F42BEE"/>
    <w:rsid w:val="00F42CE8"/>
    <w:rsid w:val="00F431D1"/>
    <w:rsid w:val="00F431D3"/>
    <w:rsid w:val="00F4353E"/>
    <w:rsid w:val="00F43C74"/>
    <w:rsid w:val="00F43D84"/>
    <w:rsid w:val="00F44527"/>
    <w:rsid w:val="00F44586"/>
    <w:rsid w:val="00F44F39"/>
    <w:rsid w:val="00F4541C"/>
    <w:rsid w:val="00F45925"/>
    <w:rsid w:val="00F45ADC"/>
    <w:rsid w:val="00F45EB2"/>
    <w:rsid w:val="00F46943"/>
    <w:rsid w:val="00F46984"/>
    <w:rsid w:val="00F46CA3"/>
    <w:rsid w:val="00F46E88"/>
    <w:rsid w:val="00F472AA"/>
    <w:rsid w:val="00F47B50"/>
    <w:rsid w:val="00F500F9"/>
    <w:rsid w:val="00F50491"/>
    <w:rsid w:val="00F504C4"/>
    <w:rsid w:val="00F50C57"/>
    <w:rsid w:val="00F510FD"/>
    <w:rsid w:val="00F511B0"/>
    <w:rsid w:val="00F51433"/>
    <w:rsid w:val="00F5171B"/>
    <w:rsid w:val="00F51A01"/>
    <w:rsid w:val="00F51A87"/>
    <w:rsid w:val="00F52939"/>
    <w:rsid w:val="00F52B84"/>
    <w:rsid w:val="00F53752"/>
    <w:rsid w:val="00F5388C"/>
    <w:rsid w:val="00F538F4"/>
    <w:rsid w:val="00F53EA3"/>
    <w:rsid w:val="00F54219"/>
    <w:rsid w:val="00F55531"/>
    <w:rsid w:val="00F555C4"/>
    <w:rsid w:val="00F55DB5"/>
    <w:rsid w:val="00F560B4"/>
    <w:rsid w:val="00F56281"/>
    <w:rsid w:val="00F56594"/>
    <w:rsid w:val="00F56FD0"/>
    <w:rsid w:val="00F57102"/>
    <w:rsid w:val="00F5729B"/>
    <w:rsid w:val="00F57480"/>
    <w:rsid w:val="00F57665"/>
    <w:rsid w:val="00F57868"/>
    <w:rsid w:val="00F60224"/>
    <w:rsid w:val="00F602FE"/>
    <w:rsid w:val="00F610E0"/>
    <w:rsid w:val="00F611D1"/>
    <w:rsid w:val="00F61A15"/>
    <w:rsid w:val="00F6347F"/>
    <w:rsid w:val="00F636E5"/>
    <w:rsid w:val="00F638A8"/>
    <w:rsid w:val="00F63BE9"/>
    <w:rsid w:val="00F644F1"/>
    <w:rsid w:val="00F64A6F"/>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C30"/>
    <w:rsid w:val="00F80241"/>
    <w:rsid w:val="00F806C4"/>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5B4"/>
    <w:rsid w:val="00F929A5"/>
    <w:rsid w:val="00F929B7"/>
    <w:rsid w:val="00F9327D"/>
    <w:rsid w:val="00F934CA"/>
    <w:rsid w:val="00F946D6"/>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37"/>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77"/>
    <w:rsid w:val="00FC0DC2"/>
    <w:rsid w:val="00FC11E6"/>
    <w:rsid w:val="00FC1A04"/>
    <w:rsid w:val="00FC2982"/>
    <w:rsid w:val="00FC30FB"/>
    <w:rsid w:val="00FC3FB1"/>
    <w:rsid w:val="00FC4689"/>
    <w:rsid w:val="00FC46D9"/>
    <w:rsid w:val="00FC5AAA"/>
    <w:rsid w:val="00FC5CAE"/>
    <w:rsid w:val="00FC5EA5"/>
    <w:rsid w:val="00FC674E"/>
    <w:rsid w:val="00FC7724"/>
    <w:rsid w:val="00FC7AD6"/>
    <w:rsid w:val="00FD003B"/>
    <w:rsid w:val="00FD03FA"/>
    <w:rsid w:val="00FD0898"/>
    <w:rsid w:val="00FD1979"/>
    <w:rsid w:val="00FD1A28"/>
    <w:rsid w:val="00FD1E9A"/>
    <w:rsid w:val="00FD26C6"/>
    <w:rsid w:val="00FD2A30"/>
    <w:rsid w:val="00FD3234"/>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0FF"/>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A04E0"/>
  <w15:docId w15:val="{1B14B792-6793-4AA4-A2EE-F634A0EC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5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aliases w:val="Title Header2,Diagrama Char"/>
    <w:basedOn w:val="Normal"/>
    <w:next w:val="Normal"/>
    <w:link w:val="Heading2Char"/>
    <w:uiPriority w:val="9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qFormat/>
    <w:rsid w:val="00D05666"/>
    <w:rPr>
      <w:sz w:val="20"/>
      <w:szCs w:val="20"/>
    </w:rPr>
  </w:style>
  <w:style w:type="character" w:customStyle="1" w:styleId="CommentTextChar">
    <w:name w:val="Comment Text Char"/>
    <w:aliases w:val=" Diagrama Diagrama Diagrama Char, Diagrama Diagrama Char,Diagrama Diagrama Diagrama Char,Diagrama Diagrama Char,Diagrama Char1, Diagrama Diagrama Diagrama Diagrama Char, Diagrama Diagrama Char Char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aliases w:val="Title Header2 Char,Diagrama Char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sid w:val="00D27BE4"/>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CurrentList1">
    <w:name w:val="Current List1"/>
    <w:uiPriority w:val="99"/>
    <w:rsid w:val="003314CB"/>
    <w:pPr>
      <w:numPr>
        <w:numId w:val="7"/>
      </w:numPr>
    </w:pPr>
  </w:style>
  <w:style w:type="paragraph" w:customStyle="1" w:styleId="normaltableau">
    <w:name w:val="normal_tableau"/>
    <w:basedOn w:val="Normal"/>
    <w:uiPriority w:val="99"/>
    <w:rsid w:val="00BF7D29"/>
    <w:pPr>
      <w:spacing w:before="120" w:after="120" w:line="240" w:lineRule="auto"/>
      <w:jc w:val="both"/>
    </w:pPr>
    <w:rPr>
      <w:rFonts w:ascii="Optima" w:eastAsia="Times New Roman" w:hAnsi="Optima" w:cs="Optima"/>
      <w:sz w:val="22"/>
      <w:szCs w:val="22"/>
      <w:lang w:val="en-GB" w:eastAsia="en-US"/>
    </w:rPr>
  </w:style>
  <w:style w:type="table" w:customStyle="1" w:styleId="Lentelstinklelis11">
    <w:name w:val="Lentelės tinklelis11"/>
    <w:basedOn w:val="TableNormal"/>
    <w:uiPriority w:val="39"/>
    <w:rsid w:val="00B4105A"/>
    <w:pP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TableNormal"/>
    <w:uiPriority w:val="39"/>
    <w:rsid w:val="00F300F1"/>
    <w:pPr>
      <w:spacing w:after="0" w:line="240" w:lineRule="auto"/>
    </w:pPr>
    <w:rPr>
      <w:rFonts w:ascii="Times New Roman" w:eastAsia="Arial Unicode MS"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99"/>
    <w:rsid w:val="0004404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TableNormal"/>
    <w:next w:val="TableGrid"/>
    <w:uiPriority w:val="39"/>
    <w:rsid w:val="0004404F"/>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A70F8B"/>
    <w:pPr>
      <w:spacing w:after="100"/>
      <w:ind w:left="420"/>
    </w:pPr>
  </w:style>
  <w:style w:type="table" w:customStyle="1" w:styleId="TableGrid31">
    <w:name w:val="Table Grid31"/>
    <w:basedOn w:val="TableNormal"/>
    <w:next w:val="TableGrid"/>
    <w:uiPriority w:val="39"/>
    <w:rsid w:val="00CB6C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31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75498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83503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5254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239987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8284">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759606">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gijus.grauslys@a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FB24A-BEA8-430F-A882-5D6F1FA5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10358</Words>
  <Characters>5905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Kavolienė</dc:creator>
  <cp:keywords/>
  <dc:description/>
  <cp:lastModifiedBy>Eligijus Grauslys</cp:lastModifiedBy>
  <cp:revision>63</cp:revision>
  <dcterms:created xsi:type="dcterms:W3CDTF">2025-07-29T15:20:00Z</dcterms:created>
  <dcterms:modified xsi:type="dcterms:W3CDTF">2025-08-18T12:52:00Z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