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6001" w14:textId="75966AA4" w:rsidR="004C737A" w:rsidRDefault="004C737A" w:rsidP="00526A73">
      <w:pPr>
        <w:spacing w:line="240" w:lineRule="auto"/>
        <w:ind w:left="7314"/>
        <w:jc w:val="left"/>
        <w:rPr>
          <w:rFonts w:ascii="Times New Roman" w:hAnsi="Times New Roman" w:cs="Times New Roman"/>
          <w:sz w:val="22"/>
          <w:szCs w:val="22"/>
        </w:rPr>
      </w:pPr>
      <w:bookmarkStart w:id="0" w:name="_Toc147739116"/>
      <w:r>
        <w:rPr>
          <w:rFonts w:ascii="Times New Roman" w:hAnsi="Times New Roman" w:cs="Times New Roman"/>
          <w:sz w:val="22"/>
          <w:szCs w:val="22"/>
        </w:rPr>
        <w:t>Specialiųjų p</w:t>
      </w:r>
      <w:r w:rsidRPr="001741C2">
        <w:rPr>
          <w:rFonts w:ascii="Times New Roman" w:hAnsi="Times New Roman" w:cs="Times New Roman"/>
          <w:sz w:val="22"/>
          <w:szCs w:val="22"/>
        </w:rPr>
        <w:t xml:space="preserve">irkimo sąlygų </w:t>
      </w:r>
      <w:r>
        <w:rPr>
          <w:rFonts w:ascii="Times New Roman" w:hAnsi="Times New Roman" w:cs="Times New Roman"/>
          <w:sz w:val="22"/>
          <w:szCs w:val="22"/>
        </w:rPr>
        <w:t>3</w:t>
      </w:r>
      <w:r w:rsidR="00526A73">
        <w:rPr>
          <w:rFonts w:ascii="Times New Roman" w:hAnsi="Times New Roman" w:cs="Times New Roman"/>
          <w:sz w:val="22"/>
          <w:szCs w:val="22"/>
        </w:rPr>
        <w:t> </w:t>
      </w:r>
      <w:r w:rsidRPr="001741C2">
        <w:rPr>
          <w:rFonts w:ascii="Times New Roman" w:hAnsi="Times New Roman" w:cs="Times New Roman"/>
          <w:sz w:val="22"/>
          <w:szCs w:val="22"/>
        </w:rPr>
        <w:t>priedas „</w:t>
      </w:r>
      <w:r>
        <w:rPr>
          <w:rFonts w:ascii="Times New Roman" w:hAnsi="Times New Roman" w:cs="Times New Roman"/>
          <w:sz w:val="22"/>
          <w:szCs w:val="22"/>
        </w:rPr>
        <w:t>Nacionalinio saugumo reikalavimų atitikties deklaracija“</w:t>
      </w:r>
    </w:p>
    <w:p w14:paraId="465B690C" w14:textId="77777777" w:rsidR="004C737A" w:rsidRDefault="004C737A" w:rsidP="004C737A">
      <w:pPr>
        <w:spacing w:before="0" w:line="240" w:lineRule="auto"/>
        <w:rPr>
          <w:rFonts w:ascii="Times New Roman" w:hAnsi="Times New Roman" w:cs="Times New Roman"/>
          <w:sz w:val="22"/>
          <w:szCs w:val="22"/>
        </w:rPr>
      </w:pPr>
      <w:r>
        <w:rPr>
          <w:rFonts w:ascii="Times New Roman" w:hAnsi="Times New Roman" w:cs="Times New Roman"/>
          <w:sz w:val="22"/>
          <w:szCs w:val="22"/>
        </w:rPr>
        <w:t xml:space="preserve">Šiaulių rajono savivaldybės </w:t>
      </w:r>
    </w:p>
    <w:p w14:paraId="52114A05" w14:textId="5FF147C6" w:rsidR="004C737A" w:rsidRDefault="004C737A" w:rsidP="004C737A">
      <w:pPr>
        <w:spacing w:before="0" w:line="240" w:lineRule="auto"/>
        <w:rPr>
          <w:rFonts w:ascii="Times New Roman" w:hAnsi="Times New Roman" w:cs="Times New Roman"/>
          <w:sz w:val="22"/>
          <w:szCs w:val="22"/>
        </w:rPr>
      </w:pPr>
      <w:r>
        <w:rPr>
          <w:rFonts w:ascii="Times New Roman" w:hAnsi="Times New Roman" w:cs="Times New Roman"/>
          <w:sz w:val="22"/>
          <w:szCs w:val="22"/>
        </w:rPr>
        <w:t>švietimo paslaugų centrui</w:t>
      </w:r>
    </w:p>
    <w:p w14:paraId="37840CF1" w14:textId="77777777" w:rsidR="004C737A" w:rsidRPr="001741C2" w:rsidRDefault="004C737A" w:rsidP="004C737A">
      <w:pPr>
        <w:spacing w:before="0" w:line="240" w:lineRule="auto"/>
        <w:rPr>
          <w:rFonts w:ascii="Times New Roman" w:hAnsi="Times New Roman" w:cs="Times New Roman"/>
          <w:sz w:val="22"/>
          <w:szCs w:val="22"/>
        </w:rPr>
      </w:pPr>
    </w:p>
    <w:p w14:paraId="10688D3F" w14:textId="324FE57E" w:rsidR="00112F92" w:rsidRPr="004C737A" w:rsidRDefault="004C737A" w:rsidP="004C737A">
      <w:pPr>
        <w:spacing w:before="0"/>
        <w:jc w:val="center"/>
        <w:rPr>
          <w:rFonts w:ascii="Times New Roman" w:eastAsia="Arial" w:hAnsi="Times New Roman" w:cs="Times New Roman"/>
          <w:b/>
          <w:bCs/>
          <w:sz w:val="22"/>
          <w:szCs w:val="22"/>
        </w:rPr>
      </w:pPr>
      <w:r w:rsidRPr="004C737A">
        <w:rPr>
          <w:rFonts w:ascii="Times New Roman" w:hAnsi="Times New Roman" w:cs="Times New Roman"/>
          <w:b/>
          <w:bCs/>
          <w:sz w:val="22"/>
          <w:szCs w:val="22"/>
        </w:rPr>
        <w:t>NACIONALINIO SAUGUMO REIKALAVIMŲ ATITIKTIES DEKLARACIJA</w:t>
      </w:r>
    </w:p>
    <w:p w14:paraId="003F56FC" w14:textId="1EE4D233" w:rsidR="004C737A" w:rsidRDefault="004C737A" w:rsidP="004C737A">
      <w:pPr>
        <w:spacing w:before="0"/>
        <w:jc w:val="center"/>
        <w:rPr>
          <w:rFonts w:ascii="Times New Roman" w:eastAsia="Arial" w:hAnsi="Times New Roman" w:cs="Times New Roman"/>
          <w:sz w:val="22"/>
          <w:szCs w:val="22"/>
        </w:rPr>
      </w:pPr>
      <w:r>
        <w:rPr>
          <w:rFonts w:ascii="Times New Roman" w:eastAsia="Arial" w:hAnsi="Times New Roman" w:cs="Times New Roman"/>
          <w:sz w:val="22"/>
          <w:szCs w:val="22"/>
        </w:rPr>
        <w:t>2025 m. ________________ d.</w:t>
      </w:r>
    </w:p>
    <w:p w14:paraId="56BAC072" w14:textId="77777777" w:rsidR="004C737A" w:rsidRDefault="004C737A" w:rsidP="004C737A">
      <w:pPr>
        <w:spacing w:before="0"/>
        <w:rPr>
          <w:rFonts w:ascii="Times New Roman" w:eastAsia="Arial" w:hAnsi="Times New Roman" w:cs="Times New Roman"/>
          <w:sz w:val="22"/>
          <w:szCs w:val="22"/>
        </w:rPr>
      </w:pPr>
    </w:p>
    <w:p w14:paraId="20FEC933" w14:textId="131DA654" w:rsidR="004C737A" w:rsidRDefault="004C737A" w:rsidP="004C737A">
      <w:pPr>
        <w:spacing w:before="0"/>
        <w:rPr>
          <w:rFonts w:ascii="Times New Roman" w:eastAsia="Arial" w:hAnsi="Times New Roman" w:cs="Times New Roman"/>
          <w:sz w:val="22"/>
          <w:szCs w:val="22"/>
        </w:rPr>
      </w:pPr>
      <w:r>
        <w:rPr>
          <w:rFonts w:ascii="Times New Roman" w:eastAsia="Arial" w:hAnsi="Times New Roman" w:cs="Times New Roman"/>
          <w:sz w:val="22"/>
          <w:szCs w:val="22"/>
        </w:rPr>
        <w:tab/>
      </w:r>
      <w:r>
        <w:rPr>
          <w:rFonts w:ascii="Times New Roman" w:eastAsia="Arial" w:hAnsi="Times New Roman" w:cs="Times New Roman"/>
          <w:sz w:val="22"/>
          <w:szCs w:val="22"/>
        </w:rPr>
        <w:tab/>
        <w:t>Aš, _______________________________________________________________________________,</w:t>
      </w:r>
    </w:p>
    <w:p w14:paraId="47FE80FD" w14:textId="1AA9DE9B" w:rsidR="004C737A" w:rsidRDefault="004C737A" w:rsidP="004C737A">
      <w:pPr>
        <w:spacing w:before="0"/>
        <w:rPr>
          <w:rFonts w:ascii="Times New Roman" w:eastAsia="Arial" w:hAnsi="Times New Roman" w:cs="Times New Roman"/>
          <w:sz w:val="18"/>
          <w:szCs w:val="18"/>
        </w:rPr>
      </w:pPr>
      <w:r>
        <w:rPr>
          <w:rFonts w:ascii="Times New Roman" w:eastAsia="Arial" w:hAnsi="Times New Roman" w:cs="Times New Roman"/>
          <w:sz w:val="22"/>
          <w:szCs w:val="22"/>
        </w:rPr>
        <w:tab/>
      </w:r>
      <w:r>
        <w:rPr>
          <w:rFonts w:ascii="Times New Roman" w:eastAsia="Arial" w:hAnsi="Times New Roman" w:cs="Times New Roman"/>
          <w:sz w:val="22"/>
          <w:szCs w:val="22"/>
        </w:rPr>
        <w:tab/>
      </w:r>
      <w:r w:rsidRPr="004C737A">
        <w:rPr>
          <w:rFonts w:ascii="Times New Roman" w:eastAsia="Arial" w:hAnsi="Times New Roman" w:cs="Times New Roman"/>
          <w:sz w:val="18"/>
          <w:szCs w:val="18"/>
        </w:rPr>
        <w:tab/>
      </w:r>
      <w:r>
        <w:rPr>
          <w:rFonts w:ascii="Times New Roman" w:eastAsia="Arial" w:hAnsi="Times New Roman" w:cs="Times New Roman"/>
          <w:sz w:val="18"/>
          <w:szCs w:val="18"/>
        </w:rPr>
        <w:tab/>
      </w:r>
      <w:r>
        <w:rPr>
          <w:rFonts w:ascii="Times New Roman" w:eastAsia="Arial" w:hAnsi="Times New Roman" w:cs="Times New Roman"/>
          <w:sz w:val="18"/>
          <w:szCs w:val="18"/>
        </w:rPr>
        <w:tab/>
      </w:r>
      <w:r w:rsidRPr="004C737A">
        <w:rPr>
          <w:rFonts w:ascii="Times New Roman" w:eastAsia="Arial" w:hAnsi="Times New Roman" w:cs="Times New Roman"/>
          <w:sz w:val="18"/>
          <w:szCs w:val="18"/>
        </w:rPr>
        <w:t>(tiekėjo vadovo ar jo įgalioto asmens pareigų pavadinimas, vardas ir pavardė)</w:t>
      </w:r>
    </w:p>
    <w:p w14:paraId="48C57D67" w14:textId="77777777" w:rsidR="004C737A" w:rsidRPr="004C737A" w:rsidRDefault="004C737A" w:rsidP="004C737A">
      <w:pPr>
        <w:spacing w:before="0"/>
        <w:rPr>
          <w:rFonts w:ascii="Times New Roman" w:eastAsia="Arial" w:hAnsi="Times New Roman" w:cs="Times New Roman"/>
          <w:sz w:val="18"/>
          <w:szCs w:val="18"/>
        </w:rPr>
      </w:pPr>
    </w:p>
    <w:p w14:paraId="15237CF0" w14:textId="19130412" w:rsidR="004C737A" w:rsidRDefault="004C737A" w:rsidP="004C737A">
      <w:pPr>
        <w:spacing w:before="0"/>
        <w:rPr>
          <w:rFonts w:ascii="Times New Roman" w:eastAsia="Arial" w:hAnsi="Times New Roman" w:cs="Times New Roman"/>
          <w:sz w:val="22"/>
          <w:szCs w:val="22"/>
        </w:rPr>
      </w:pPr>
      <w:r>
        <w:rPr>
          <w:rFonts w:ascii="Times New Roman" w:eastAsia="Arial" w:hAnsi="Times New Roman" w:cs="Times New Roman"/>
          <w:sz w:val="22"/>
          <w:szCs w:val="22"/>
        </w:rPr>
        <w:t>Tvirtinu, kad mano vadovaujamas (-a) (atstovaujamas (-a)) ___________________________________________,</w:t>
      </w:r>
    </w:p>
    <w:p w14:paraId="6F0A78DB" w14:textId="0D18FB45" w:rsidR="004C737A" w:rsidRPr="004C737A" w:rsidRDefault="004C737A" w:rsidP="004C737A">
      <w:pPr>
        <w:spacing w:before="0"/>
        <w:rPr>
          <w:rFonts w:ascii="Times New Roman" w:eastAsia="Arial" w:hAnsi="Times New Roman" w:cs="Times New Roman"/>
          <w:sz w:val="18"/>
          <w:szCs w:val="18"/>
        </w:rPr>
      </w:pP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sidRPr="004C737A">
        <w:rPr>
          <w:rFonts w:ascii="Times New Roman" w:eastAsia="Arial" w:hAnsi="Times New Roman" w:cs="Times New Roman"/>
          <w:sz w:val="18"/>
          <w:szCs w:val="18"/>
        </w:rPr>
        <w:tab/>
        <w:t>(tiekėjo pavadinimas)</w:t>
      </w:r>
    </w:p>
    <w:p w14:paraId="230D3F2E" w14:textId="40BC08BE" w:rsidR="004C737A" w:rsidRDefault="004C737A" w:rsidP="004C737A">
      <w:pPr>
        <w:spacing w:before="0"/>
        <w:rPr>
          <w:rFonts w:ascii="Times New Roman" w:eastAsia="Arial" w:hAnsi="Times New Roman" w:cs="Times New Roman"/>
          <w:sz w:val="22"/>
          <w:szCs w:val="22"/>
        </w:rPr>
      </w:pPr>
      <w:r>
        <w:rPr>
          <w:rFonts w:ascii="Times New Roman" w:eastAsia="Arial" w:hAnsi="Times New Roman" w:cs="Times New Roman"/>
          <w:sz w:val="22"/>
          <w:szCs w:val="22"/>
        </w:rPr>
        <w:t xml:space="preserve">dalyvaujantis (-i)  Šiaulių rajono savivaldybės švietimo paslaugų centro atliekamame „Elektromobilis Šiaulių r. Švietimo pagalbos tarnybai“ pirkime, Nr. ___________, nėra įtakojama Rusijos, kaip nurodyta Tarnybos reglamento (ES0 2022/576 2022 m. balandžio 8 d., kuriuo iš dalies keičiamas Reglamentas (ES) Nr. 833/2014 dėl ribojamųjų priemonių atsižvelgiant į Rusijos veiksmus, kuriais destabilizuojama padėtis Ukrainoje 5k straipsnyje nustatytuose apribojimuose. </w:t>
      </w:r>
    </w:p>
    <w:p w14:paraId="21961B8C" w14:textId="260EDBA6" w:rsidR="004C737A" w:rsidRDefault="004C737A" w:rsidP="00B14140">
      <w:pPr>
        <w:spacing w:before="0" w:line="240" w:lineRule="auto"/>
        <w:ind w:left="397" w:firstLine="397"/>
        <w:rPr>
          <w:rFonts w:ascii="Times New Roman" w:eastAsia="Arial" w:hAnsi="Times New Roman" w:cs="Times New Roman"/>
          <w:sz w:val="22"/>
          <w:szCs w:val="22"/>
        </w:rPr>
      </w:pPr>
      <w:r>
        <w:rPr>
          <w:rFonts w:ascii="Times New Roman" w:eastAsia="Arial" w:hAnsi="Times New Roman" w:cs="Times New Roman"/>
          <w:sz w:val="22"/>
          <w:szCs w:val="22"/>
        </w:rPr>
        <w:t>Visų pirma pareiškiu, kad:</w:t>
      </w:r>
    </w:p>
    <w:p w14:paraId="4DD1E893" w14:textId="16330049" w:rsidR="00B14140" w:rsidRPr="00B14140" w:rsidRDefault="00B14140" w:rsidP="00B14140">
      <w:pPr>
        <w:pStyle w:val="Sraopastraipa"/>
        <w:numPr>
          <w:ilvl w:val="0"/>
          <w:numId w:val="29"/>
        </w:numPr>
        <w:shd w:val="clear" w:color="auto" w:fill="FFFFFF"/>
        <w:spacing w:before="0" w:line="240" w:lineRule="auto"/>
        <w:ind w:left="0" w:firstLine="851"/>
        <w:rPr>
          <w:rFonts w:ascii="Times New Roman" w:eastAsia="Arial" w:hAnsi="Times New Roman" w:cs="Times New Roman"/>
          <w:sz w:val="22"/>
          <w:szCs w:val="22"/>
        </w:rPr>
      </w:pPr>
      <w:r w:rsidRPr="00B14140">
        <w:rPr>
          <w:rFonts w:ascii="Times New Roman" w:eastAsia="Arial" w:hAnsi="Times New Roman" w:cs="Times New Roman"/>
          <w:sz w:val="22"/>
          <w:szCs w:val="22"/>
        </w:rPr>
        <w:t>mano atstovaujamas tiekėjas/subtiekėjas (ir nė vienas iš tiekėjų grupės narių) nėra Rusijos pilietis arba Rusijoje įsisteigęs fizinis ar juridinis asmuo, subjektas ar įstaiga;</w:t>
      </w:r>
    </w:p>
    <w:p w14:paraId="3DE1B03E" w14:textId="77777777" w:rsidR="00B14140" w:rsidRPr="00B14140" w:rsidRDefault="00B14140" w:rsidP="00B14140">
      <w:pPr>
        <w:pStyle w:val="Sraopastraipa"/>
        <w:shd w:val="clear" w:color="auto" w:fill="FFFFFF"/>
        <w:spacing w:before="0" w:line="240" w:lineRule="auto"/>
        <w:ind w:left="1080"/>
        <w:rPr>
          <w:rFonts w:ascii="Times New Roman" w:eastAsia="Arial" w:hAnsi="Times New Roman" w:cs="Times New Roman"/>
          <w:sz w:val="22"/>
          <w:szCs w:val="22"/>
        </w:rPr>
      </w:pPr>
    </w:p>
    <w:p w14:paraId="27B3ECBB" w14:textId="70AF2516" w:rsidR="00B14140" w:rsidRPr="00B14140" w:rsidRDefault="00B14140" w:rsidP="00B14140">
      <w:pPr>
        <w:pStyle w:val="Sraopastraipa"/>
        <w:numPr>
          <w:ilvl w:val="0"/>
          <w:numId w:val="29"/>
        </w:numPr>
        <w:shd w:val="clear" w:color="auto" w:fill="FFFFFF"/>
        <w:spacing w:before="0" w:line="240" w:lineRule="auto"/>
        <w:ind w:left="0" w:firstLine="851"/>
        <w:rPr>
          <w:rFonts w:ascii="Times New Roman" w:eastAsia="Arial" w:hAnsi="Times New Roman" w:cs="Times New Roman"/>
          <w:sz w:val="22"/>
          <w:szCs w:val="22"/>
        </w:rPr>
      </w:pPr>
      <w:r w:rsidRPr="00B14140">
        <w:rPr>
          <w:rFonts w:ascii="Times New Roman" w:eastAsia="Arial" w:hAnsi="Times New Roman" w:cs="Times New Roman"/>
          <w:sz w:val="22"/>
          <w:szCs w:val="22"/>
        </w:rPr>
        <w:t>mano atstovaujamas tiekėjas/subtiekėjas (ir nė vienas iš tiekėjų grupės narių) nėra juridinis asmuo, subjektas ar įstaiga, kurio nuosavybės teisės tiesiogiai ar netiesiogiai daugiau kaip 50 % priklauso šios dalies a) punkte nurodytam subjektui;</w:t>
      </w:r>
    </w:p>
    <w:p w14:paraId="1C53A462" w14:textId="77777777" w:rsidR="00B14140" w:rsidRPr="00B14140" w:rsidRDefault="00B14140" w:rsidP="00B14140">
      <w:pPr>
        <w:pStyle w:val="Sraopastraipa"/>
        <w:shd w:val="clear" w:color="auto" w:fill="FFFFFF"/>
        <w:spacing w:before="0" w:line="240" w:lineRule="auto"/>
        <w:ind w:left="1080"/>
        <w:rPr>
          <w:rFonts w:ascii="Times New Roman" w:eastAsia="Arial" w:hAnsi="Times New Roman" w:cs="Times New Roman"/>
          <w:sz w:val="22"/>
          <w:szCs w:val="22"/>
        </w:rPr>
      </w:pPr>
    </w:p>
    <w:p w14:paraId="4DB7E746" w14:textId="3F012A3D" w:rsidR="00B14140" w:rsidRPr="00B14140" w:rsidRDefault="00B14140" w:rsidP="00B14140">
      <w:pPr>
        <w:pStyle w:val="Sraopastraipa"/>
        <w:numPr>
          <w:ilvl w:val="0"/>
          <w:numId w:val="29"/>
        </w:numPr>
        <w:shd w:val="clear" w:color="auto" w:fill="FFFFFF"/>
        <w:spacing w:before="0" w:line="240" w:lineRule="auto"/>
        <w:ind w:left="0" w:firstLine="851"/>
        <w:rPr>
          <w:rFonts w:ascii="Times New Roman" w:eastAsia="Arial" w:hAnsi="Times New Roman" w:cs="Times New Roman"/>
          <w:sz w:val="22"/>
          <w:szCs w:val="22"/>
        </w:rPr>
      </w:pPr>
      <w:r w:rsidRPr="00B14140">
        <w:rPr>
          <w:rFonts w:ascii="Times New Roman" w:eastAsia="Arial" w:hAnsi="Times New Roman" w:cs="Times New Roman"/>
          <w:sz w:val="22"/>
          <w:szCs w:val="22"/>
        </w:rPr>
        <w:t>nei aš, nei mano atstovaujama bendrovė nėra fizinis ar juridinis asmuo, subjektas ar įstaiga, veikianti a) arba b) punkte nurodyto subjekto vardu ar jo nurodymu;</w:t>
      </w:r>
    </w:p>
    <w:p w14:paraId="1094FED7" w14:textId="77777777" w:rsidR="00B14140" w:rsidRPr="00B14140" w:rsidRDefault="00B14140" w:rsidP="00B14140">
      <w:pPr>
        <w:pStyle w:val="Sraopastraipa"/>
        <w:shd w:val="clear" w:color="auto" w:fill="FFFFFF"/>
        <w:spacing w:before="0" w:line="240" w:lineRule="auto"/>
        <w:ind w:left="1080"/>
        <w:rPr>
          <w:rFonts w:ascii="Times New Roman" w:eastAsia="Arial" w:hAnsi="Times New Roman" w:cs="Times New Roman"/>
          <w:sz w:val="22"/>
          <w:szCs w:val="22"/>
        </w:rPr>
      </w:pPr>
    </w:p>
    <w:p w14:paraId="233043B2" w14:textId="3474431B" w:rsidR="00B14140" w:rsidRPr="00B14140" w:rsidRDefault="00B14140" w:rsidP="00B14140">
      <w:pPr>
        <w:pStyle w:val="Sraopastraipa"/>
        <w:numPr>
          <w:ilvl w:val="0"/>
          <w:numId w:val="29"/>
        </w:numPr>
        <w:shd w:val="clear" w:color="auto" w:fill="FFFFFF"/>
        <w:spacing w:before="0" w:line="240" w:lineRule="auto"/>
        <w:ind w:left="0" w:firstLine="851"/>
        <w:rPr>
          <w:rFonts w:ascii="Times New Roman" w:eastAsia="Arial" w:hAnsi="Times New Roman" w:cs="Times New Roman"/>
          <w:sz w:val="22"/>
          <w:szCs w:val="22"/>
        </w:rPr>
      </w:pPr>
      <w:r w:rsidRPr="00B14140">
        <w:rPr>
          <w:rFonts w:ascii="Times New Roman" w:eastAsia="Arial" w:hAnsi="Times New Roman" w:cs="Times New Roman"/>
          <w:sz w:val="22"/>
          <w:szCs w:val="22"/>
        </w:rPr>
        <w:t>a)-c) punktuose išvardyti subjektai nedalyvauja subtiekėjais, tiekėjais ar subjektais, kurių pajėgumais remiasi mano atstovaujamas tiekėjas, tais atvejais kai jiems tenka daugiau kaip 10 % sutarties vertės.</w:t>
      </w:r>
    </w:p>
    <w:p w14:paraId="0EECFB60" w14:textId="77777777" w:rsidR="00B14140" w:rsidRPr="00B14140" w:rsidRDefault="00B14140" w:rsidP="00B14140">
      <w:pPr>
        <w:shd w:val="clear" w:color="auto" w:fill="FFFFFF"/>
        <w:spacing w:before="0" w:line="240" w:lineRule="auto"/>
        <w:rPr>
          <w:rFonts w:ascii="Times New Roman" w:eastAsia="Arial" w:hAnsi="Times New Roman" w:cs="Times New Roman"/>
          <w:sz w:val="22"/>
          <w:szCs w:val="22"/>
        </w:rPr>
      </w:pPr>
    </w:p>
    <w:p w14:paraId="115A61FA" w14:textId="43081255"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r w:rsidRPr="00B14140">
        <w:rPr>
          <w:rFonts w:ascii="Times New Roman" w:eastAsia="Arial" w:hAnsi="Times New Roman" w:cs="Times New Roman"/>
          <w:sz w:val="22"/>
          <w:szCs w:val="22"/>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36D62CD"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r w:rsidRPr="00B14140">
        <w:rPr>
          <w:rFonts w:ascii="Times New Roman" w:eastAsia="Arial" w:hAnsi="Times New Roman" w:cs="Times New Roman"/>
          <w:sz w:val="22"/>
          <w:szCs w:val="22"/>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1853"/>
        <w:gridCol w:w="222"/>
        <w:gridCol w:w="222"/>
        <w:gridCol w:w="222"/>
        <w:gridCol w:w="3478"/>
        <w:gridCol w:w="222"/>
      </w:tblGrid>
      <w:tr w:rsidR="00B14140" w:rsidRPr="00B14140" w14:paraId="5130F21B" w14:textId="77777777" w:rsidTr="00B14140">
        <w:trPr>
          <w:jc w:val="center"/>
        </w:trPr>
        <w:tc>
          <w:tcPr>
            <w:tcW w:w="0" w:type="auto"/>
            <w:gridSpan w:val="6"/>
            <w:hideMark/>
          </w:tcPr>
          <w:p w14:paraId="2674280B"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r>
      <w:tr w:rsidR="00B14140" w:rsidRPr="00B14140" w14:paraId="3BE56227" w14:textId="77777777" w:rsidTr="00B14140">
        <w:trPr>
          <w:trHeight w:val="285"/>
          <w:jc w:val="center"/>
        </w:trPr>
        <w:tc>
          <w:tcPr>
            <w:tcW w:w="0" w:type="auto"/>
            <w:tcBorders>
              <w:top w:val="nil"/>
              <w:left w:val="nil"/>
              <w:bottom w:val="single" w:sz="4" w:space="0" w:color="000000"/>
              <w:right w:val="nil"/>
            </w:tcBorders>
            <w:hideMark/>
          </w:tcPr>
          <w:p w14:paraId="5DC4D3EB"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6302BD9A"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7B30B7F9"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170ED567"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c>
          <w:tcPr>
            <w:tcW w:w="0" w:type="auto"/>
            <w:tcBorders>
              <w:top w:val="nil"/>
              <w:left w:val="nil"/>
              <w:bottom w:val="single" w:sz="4" w:space="0" w:color="000000"/>
              <w:right w:val="nil"/>
            </w:tcBorders>
            <w:hideMark/>
          </w:tcPr>
          <w:p w14:paraId="2F1D9355"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1CA9DF39"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r>
      <w:tr w:rsidR="00B14140" w:rsidRPr="00B14140" w14:paraId="244D3D6E" w14:textId="77777777" w:rsidTr="00B14140">
        <w:trPr>
          <w:trHeight w:val="186"/>
          <w:jc w:val="center"/>
        </w:trPr>
        <w:tc>
          <w:tcPr>
            <w:tcW w:w="0" w:type="auto"/>
            <w:tcBorders>
              <w:top w:val="single" w:sz="4" w:space="0" w:color="000000"/>
              <w:left w:val="nil"/>
              <w:bottom w:val="nil"/>
              <w:right w:val="nil"/>
            </w:tcBorders>
            <w:hideMark/>
          </w:tcPr>
          <w:p w14:paraId="69F340D7"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r w:rsidRPr="00B14140">
              <w:rPr>
                <w:rFonts w:ascii="Times New Roman" w:eastAsia="Arial" w:hAnsi="Times New Roman" w:cs="Times New Roman"/>
                <w:sz w:val="22"/>
                <w:szCs w:val="22"/>
              </w:rPr>
              <w:t>(Parašas)*</w:t>
            </w:r>
          </w:p>
        </w:tc>
        <w:tc>
          <w:tcPr>
            <w:tcW w:w="0" w:type="auto"/>
            <w:hideMark/>
          </w:tcPr>
          <w:p w14:paraId="340B6DAB"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357B12BC"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4D8A996D"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c>
          <w:tcPr>
            <w:tcW w:w="0" w:type="auto"/>
            <w:tcBorders>
              <w:top w:val="single" w:sz="4" w:space="0" w:color="000000"/>
              <w:left w:val="nil"/>
              <w:bottom w:val="nil"/>
              <w:right w:val="nil"/>
            </w:tcBorders>
            <w:hideMark/>
          </w:tcPr>
          <w:p w14:paraId="592CD059"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r w:rsidRPr="00B14140">
              <w:rPr>
                <w:rFonts w:ascii="Times New Roman" w:eastAsia="Arial" w:hAnsi="Times New Roman" w:cs="Times New Roman"/>
                <w:sz w:val="22"/>
                <w:szCs w:val="22"/>
              </w:rPr>
              <w:t>(Vardas, pavardė, pareigos)*</w:t>
            </w:r>
          </w:p>
        </w:tc>
        <w:tc>
          <w:tcPr>
            <w:tcW w:w="0" w:type="auto"/>
            <w:hideMark/>
          </w:tcPr>
          <w:p w14:paraId="2741D9CC"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r>
    </w:tbl>
    <w:p w14:paraId="423A6207"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p w14:paraId="2C7BD7B4" w14:textId="20B6363C" w:rsidR="004C737A" w:rsidRDefault="00B14140" w:rsidP="00B14140">
      <w:pPr>
        <w:shd w:val="clear" w:color="auto" w:fill="FFFFFF"/>
        <w:spacing w:before="0" w:line="240" w:lineRule="auto"/>
        <w:ind w:firstLine="720"/>
        <w:rPr>
          <w:rFonts w:ascii="Times New Roman" w:eastAsia="Arial" w:hAnsi="Times New Roman" w:cs="Times New Roman"/>
          <w:sz w:val="22"/>
          <w:szCs w:val="22"/>
        </w:rPr>
      </w:pPr>
      <w:r w:rsidRPr="00B14140">
        <w:rPr>
          <w:rFonts w:ascii="Times New Roman" w:eastAsia="Arial" w:hAnsi="Times New Roman" w:cs="Times New Roman"/>
          <w:i/>
          <w:sz w:val="22"/>
          <w:szCs w:val="22"/>
          <w:u w:val="single"/>
        </w:rPr>
        <w:t xml:space="preserve">*Pastaba. </w:t>
      </w:r>
      <w:r w:rsidRPr="00B14140">
        <w:rPr>
          <w:rFonts w:ascii="Times New Roman" w:eastAsia="Arial" w:hAnsi="Times New Roman" w:cs="Times New Roman"/>
          <w:i/>
          <w:iCs/>
          <w:sz w:val="22"/>
          <w:szCs w:val="22"/>
          <w:u w:val="single"/>
        </w:rPr>
        <w:t>Jei dokumentas pasirašytas ne tiekėjo vadovo, kartu pateikiamas įgaliojimas, suteikiantis teisę šį dokumentą pasirašiusiam darbuotojui, atstovauti tiekėją.</w:t>
      </w:r>
    </w:p>
    <w:bookmarkEnd w:id="0"/>
    <w:p w14:paraId="4BB7C0A1" w14:textId="77777777" w:rsidR="004C737A" w:rsidRDefault="004C737A" w:rsidP="004C737A">
      <w:pPr>
        <w:spacing w:before="0"/>
        <w:jc w:val="center"/>
        <w:rPr>
          <w:rFonts w:ascii="Times New Roman" w:eastAsia="Arial" w:hAnsi="Times New Roman" w:cs="Times New Roman"/>
          <w:sz w:val="22"/>
          <w:szCs w:val="22"/>
        </w:rPr>
      </w:pPr>
    </w:p>
    <w:p w14:paraId="1ECF7568" w14:textId="77777777" w:rsidR="00357FDB" w:rsidRDefault="00357FDB" w:rsidP="004C737A">
      <w:pPr>
        <w:spacing w:before="0"/>
        <w:jc w:val="center"/>
        <w:rPr>
          <w:rFonts w:ascii="Times New Roman" w:eastAsia="Arial" w:hAnsi="Times New Roman" w:cs="Times New Roman"/>
          <w:sz w:val="22"/>
          <w:szCs w:val="22"/>
        </w:rPr>
      </w:pPr>
    </w:p>
    <w:sectPr w:rsidR="00357FDB" w:rsidSect="009E3822">
      <w:headerReference w:type="default" r:id="rId11"/>
      <w:footerReference w:type="default" r:id="rId1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B805D" w14:textId="77777777" w:rsidR="000D443A" w:rsidRDefault="000D443A" w:rsidP="00D05666">
      <w:r>
        <w:separator/>
      </w:r>
    </w:p>
  </w:endnote>
  <w:endnote w:type="continuationSeparator" w:id="0">
    <w:p w14:paraId="188A7D3B" w14:textId="77777777" w:rsidR="000D443A" w:rsidRDefault="000D443A" w:rsidP="00D05666">
      <w:r>
        <w:continuationSeparator/>
      </w:r>
    </w:p>
  </w:endnote>
  <w:endnote w:type="continuationNotice" w:id="1">
    <w:p w14:paraId="6D3E83E3" w14:textId="77777777" w:rsidR="000D443A" w:rsidRDefault="000D44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408B1" w14:textId="77777777" w:rsidR="000D443A" w:rsidRDefault="000D443A" w:rsidP="00D05666">
      <w:r>
        <w:separator/>
      </w:r>
    </w:p>
  </w:footnote>
  <w:footnote w:type="continuationSeparator" w:id="0">
    <w:p w14:paraId="00E81E7F" w14:textId="77777777" w:rsidR="000D443A" w:rsidRDefault="000D443A" w:rsidP="00D05666">
      <w:r>
        <w:continuationSeparator/>
      </w:r>
    </w:p>
  </w:footnote>
  <w:footnote w:type="continuationNotice" w:id="1">
    <w:p w14:paraId="208564B6" w14:textId="77777777" w:rsidR="000D443A" w:rsidRDefault="000D443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3F41C2"/>
    <w:multiLevelType w:val="hybridMultilevel"/>
    <w:tmpl w:val="6E96F62C"/>
    <w:lvl w:ilvl="0" w:tplc="403CA9F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2B062F"/>
    <w:multiLevelType w:val="multilevel"/>
    <w:tmpl w:val="86502830"/>
    <w:lvl w:ilvl="0">
      <w:start w:val="1"/>
      <w:numFmt w:val="decimal"/>
      <w:lvlText w:val="%1."/>
      <w:lvlJc w:val="left"/>
      <w:pPr>
        <w:tabs>
          <w:tab w:val="num" w:pos="0"/>
        </w:tabs>
        <w:ind w:left="0" w:firstLine="0"/>
      </w:pPr>
      <w:rPr>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3" w15:restartNumberingAfterBreak="0">
    <w:nsid w:val="06052811"/>
    <w:multiLevelType w:val="multilevel"/>
    <w:tmpl w:val="955208C2"/>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C0F5371"/>
    <w:multiLevelType w:val="multilevel"/>
    <w:tmpl w:val="DF569AD0"/>
    <w:lvl w:ilvl="0">
      <w:start w:val="9"/>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2C6412"/>
    <w:multiLevelType w:val="multilevel"/>
    <w:tmpl w:val="8D3EF214"/>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7572729"/>
    <w:multiLevelType w:val="multilevel"/>
    <w:tmpl w:val="022EFB3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7E00197"/>
    <w:multiLevelType w:val="multilevel"/>
    <w:tmpl w:val="7B12E9D4"/>
    <w:lvl w:ilvl="0">
      <w:start w:val="8"/>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1" w15:restartNumberingAfterBreak="0">
    <w:nsid w:val="31833253"/>
    <w:multiLevelType w:val="multilevel"/>
    <w:tmpl w:val="A4A6223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F30541A"/>
    <w:multiLevelType w:val="multilevel"/>
    <w:tmpl w:val="5B36BD50"/>
    <w:lvl w:ilvl="0">
      <w:start w:val="7"/>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1603D8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D421C3"/>
    <w:multiLevelType w:val="multilevel"/>
    <w:tmpl w:val="BFE6774E"/>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C91142C"/>
    <w:multiLevelType w:val="multilevel"/>
    <w:tmpl w:val="3E802B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D44640A"/>
    <w:multiLevelType w:val="multilevel"/>
    <w:tmpl w:val="4A38CC6E"/>
    <w:lvl w:ilvl="0">
      <w:start w:val="11"/>
      <w:numFmt w:val="decimal"/>
      <w:lvlText w:val="%1."/>
      <w:lvlJc w:val="left"/>
      <w:pPr>
        <w:ind w:left="480" w:hanging="480"/>
      </w:pPr>
      <w:rPr>
        <w:rFonts w:hint="default"/>
      </w:rPr>
    </w:lvl>
    <w:lvl w:ilvl="1">
      <w:start w:val="1"/>
      <w:numFmt w:val="decimal"/>
      <w:lvlText w:val="%1.%2."/>
      <w:lvlJc w:val="left"/>
      <w:pPr>
        <w:ind w:left="1467"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9"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11139D8"/>
    <w:multiLevelType w:val="multilevel"/>
    <w:tmpl w:val="81D8CD9E"/>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5C1300EF"/>
    <w:multiLevelType w:val="multilevel"/>
    <w:tmpl w:val="3168ED48"/>
    <w:lvl w:ilvl="0">
      <w:start w:val="1"/>
      <w:numFmt w:val="decimal"/>
      <w:lvlText w:val="%1."/>
      <w:lvlJc w:val="left"/>
      <w:pPr>
        <w:ind w:left="360" w:hanging="360"/>
      </w:pPr>
      <w:rPr>
        <w:b w:val="0"/>
        <w:bCs/>
        <w:color w:val="auto"/>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F517C98"/>
    <w:multiLevelType w:val="multilevel"/>
    <w:tmpl w:val="71FC431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3AC101F"/>
    <w:multiLevelType w:val="hybridMultilevel"/>
    <w:tmpl w:val="8D127AF0"/>
    <w:lvl w:ilvl="0" w:tplc="ED30F60A">
      <w:start w:val="1"/>
      <w:numFmt w:val="lowerLetter"/>
      <w:lvlText w:val="(%1)"/>
      <w:lvlJc w:val="left"/>
      <w:pPr>
        <w:ind w:left="1154" w:hanging="360"/>
      </w:pPr>
      <w:rPr>
        <w:rFonts w:hint="default"/>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20A3259"/>
    <w:multiLevelType w:val="multilevel"/>
    <w:tmpl w:val="B0E24CE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E5B4698"/>
    <w:multiLevelType w:val="multilevel"/>
    <w:tmpl w:val="EDAA23FC"/>
    <w:lvl w:ilvl="0">
      <w:start w:val="6"/>
      <w:numFmt w:val="decimal"/>
      <w:lvlText w:val="%1."/>
      <w:lvlJc w:val="left"/>
      <w:pPr>
        <w:ind w:left="495" w:hanging="495"/>
      </w:pPr>
      <w:rPr>
        <w:rFonts w:hint="default"/>
      </w:rPr>
    </w:lvl>
    <w:lvl w:ilvl="1">
      <w:start w:val="3"/>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16cid:durableId="22287778">
    <w:abstractNumId w:val="6"/>
  </w:num>
  <w:num w:numId="2" w16cid:durableId="1490172141">
    <w:abstractNumId w:val="24"/>
  </w:num>
  <w:num w:numId="3" w16cid:durableId="138770985">
    <w:abstractNumId w:val="13"/>
  </w:num>
  <w:num w:numId="4" w16cid:durableId="219707255">
    <w:abstractNumId w:val="27"/>
  </w:num>
  <w:num w:numId="5" w16cid:durableId="1652252092">
    <w:abstractNumId w:val="9"/>
  </w:num>
  <w:num w:numId="6" w16cid:durableId="817724215">
    <w:abstractNumId w:val="14"/>
  </w:num>
  <w:num w:numId="7" w16cid:durableId="1250694197">
    <w:abstractNumId w:val="0"/>
  </w:num>
  <w:num w:numId="8" w16cid:durableId="1476410157">
    <w:abstractNumId w:val="26"/>
  </w:num>
  <w:num w:numId="9" w16cid:durableId="1415740606">
    <w:abstractNumId w:val="25"/>
  </w:num>
  <w:num w:numId="10" w16cid:durableId="1988389879">
    <w:abstractNumId w:val="28"/>
  </w:num>
  <w:num w:numId="11" w16cid:durableId="866916485">
    <w:abstractNumId w:val="17"/>
  </w:num>
  <w:num w:numId="12" w16cid:durableId="2104956697">
    <w:abstractNumId w:val="11"/>
  </w:num>
  <w:num w:numId="13" w16cid:durableId="358243898">
    <w:abstractNumId w:val="22"/>
  </w:num>
  <w:num w:numId="14" w16cid:durableId="1525285281">
    <w:abstractNumId w:val="8"/>
  </w:num>
  <w:num w:numId="15" w16cid:durableId="2135246713">
    <w:abstractNumId w:val="10"/>
  </w:num>
  <w:num w:numId="16" w16cid:durableId="218201805">
    <w:abstractNumId w:val="15"/>
  </w:num>
  <w:num w:numId="17" w16cid:durableId="304434834">
    <w:abstractNumId w:val="12"/>
  </w:num>
  <w:num w:numId="18" w16cid:durableId="1265458502">
    <w:abstractNumId w:val="4"/>
  </w:num>
  <w:num w:numId="19" w16cid:durableId="1504122802">
    <w:abstractNumId w:val="2"/>
  </w:num>
  <w:num w:numId="20" w16cid:durableId="1904174666">
    <w:abstractNumId w:val="20"/>
  </w:num>
  <w:num w:numId="21" w16cid:durableId="238054283">
    <w:abstractNumId w:val="18"/>
  </w:num>
  <w:num w:numId="22" w16cid:durableId="1249189760">
    <w:abstractNumId w:val="7"/>
  </w:num>
  <w:num w:numId="23" w16cid:durableId="1853449551">
    <w:abstractNumId w:val="19"/>
  </w:num>
  <w:num w:numId="24" w16cid:durableId="1063455265">
    <w:abstractNumId w:val="16"/>
  </w:num>
  <w:num w:numId="25" w16cid:durableId="881282222">
    <w:abstractNumId w:val="3"/>
  </w:num>
  <w:num w:numId="26" w16cid:durableId="1528375790">
    <w:abstractNumId w:val="5"/>
  </w:num>
  <w:num w:numId="27" w16cid:durableId="427623156">
    <w:abstractNumId w:val="21"/>
  </w:num>
  <w:num w:numId="28" w16cid:durableId="1258292400">
    <w:abstractNumId w:val="23"/>
  </w:num>
  <w:num w:numId="29" w16cid:durableId="7189358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25C"/>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6977"/>
    <w:rsid w:val="0005704F"/>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9CA"/>
    <w:rsid w:val="00075D27"/>
    <w:rsid w:val="0007709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2F4A"/>
    <w:rsid w:val="000D412D"/>
    <w:rsid w:val="000D4406"/>
    <w:rsid w:val="000D443A"/>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40F"/>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1C2"/>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1EF"/>
    <w:rsid w:val="001864DB"/>
    <w:rsid w:val="001904E1"/>
    <w:rsid w:val="001912E2"/>
    <w:rsid w:val="0019130D"/>
    <w:rsid w:val="00191CEF"/>
    <w:rsid w:val="001920B3"/>
    <w:rsid w:val="001926B1"/>
    <w:rsid w:val="00192854"/>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B75"/>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BE1"/>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33"/>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C9A"/>
    <w:rsid w:val="002B6B9E"/>
    <w:rsid w:val="002B7D13"/>
    <w:rsid w:val="002C14FC"/>
    <w:rsid w:val="002C1990"/>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B19"/>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57FDB"/>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1D2"/>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798"/>
    <w:rsid w:val="00461904"/>
    <w:rsid w:val="0046198C"/>
    <w:rsid w:val="00461CE4"/>
    <w:rsid w:val="004624F4"/>
    <w:rsid w:val="00462587"/>
    <w:rsid w:val="004635E0"/>
    <w:rsid w:val="00463897"/>
    <w:rsid w:val="004642FA"/>
    <w:rsid w:val="0046472C"/>
    <w:rsid w:val="00464D07"/>
    <w:rsid w:val="004658BF"/>
    <w:rsid w:val="0046639B"/>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80B"/>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324"/>
    <w:rsid w:val="004C7015"/>
    <w:rsid w:val="004C737A"/>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B9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46B"/>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6A73"/>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50F"/>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721"/>
    <w:rsid w:val="005A4255"/>
    <w:rsid w:val="005A5204"/>
    <w:rsid w:val="005A52E6"/>
    <w:rsid w:val="005A5610"/>
    <w:rsid w:val="005B0749"/>
    <w:rsid w:val="005B0B24"/>
    <w:rsid w:val="005B16F4"/>
    <w:rsid w:val="005B19E4"/>
    <w:rsid w:val="005B1D8D"/>
    <w:rsid w:val="005B24A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786"/>
    <w:rsid w:val="005C6C2A"/>
    <w:rsid w:val="005C6D8F"/>
    <w:rsid w:val="005C7B7A"/>
    <w:rsid w:val="005D080D"/>
    <w:rsid w:val="005D08AD"/>
    <w:rsid w:val="005D0BAB"/>
    <w:rsid w:val="005D0CCC"/>
    <w:rsid w:val="005D1EC0"/>
    <w:rsid w:val="005D1F6F"/>
    <w:rsid w:val="005D280D"/>
    <w:rsid w:val="005D30B4"/>
    <w:rsid w:val="005D37DB"/>
    <w:rsid w:val="005D393D"/>
    <w:rsid w:val="005D46A9"/>
    <w:rsid w:val="005D4AB8"/>
    <w:rsid w:val="005D511B"/>
    <w:rsid w:val="005D5949"/>
    <w:rsid w:val="005D5FBB"/>
    <w:rsid w:val="005D6204"/>
    <w:rsid w:val="005D6210"/>
    <w:rsid w:val="005D6D77"/>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CCA"/>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07C1"/>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C39"/>
    <w:rsid w:val="006A24E5"/>
    <w:rsid w:val="006A2889"/>
    <w:rsid w:val="006A2DF5"/>
    <w:rsid w:val="006A3415"/>
    <w:rsid w:val="006A39B7"/>
    <w:rsid w:val="006A4AF7"/>
    <w:rsid w:val="006A539D"/>
    <w:rsid w:val="006A58FD"/>
    <w:rsid w:val="006A614E"/>
    <w:rsid w:val="006A61B1"/>
    <w:rsid w:val="006A6750"/>
    <w:rsid w:val="006A675A"/>
    <w:rsid w:val="006A6A5B"/>
    <w:rsid w:val="006A7386"/>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596"/>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583"/>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483"/>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7A7"/>
    <w:rsid w:val="0076284D"/>
    <w:rsid w:val="00764170"/>
    <w:rsid w:val="00764FD6"/>
    <w:rsid w:val="007654C6"/>
    <w:rsid w:val="00765F24"/>
    <w:rsid w:val="00766211"/>
    <w:rsid w:val="00766335"/>
    <w:rsid w:val="00771A27"/>
    <w:rsid w:val="00771EC8"/>
    <w:rsid w:val="007720C2"/>
    <w:rsid w:val="007724D3"/>
    <w:rsid w:val="00772947"/>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B61"/>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391"/>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52F"/>
    <w:rsid w:val="007E6C65"/>
    <w:rsid w:val="007E7010"/>
    <w:rsid w:val="007F0164"/>
    <w:rsid w:val="007F0830"/>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3ED"/>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7D1"/>
    <w:rsid w:val="00877A5D"/>
    <w:rsid w:val="008802B8"/>
    <w:rsid w:val="00881064"/>
    <w:rsid w:val="0088228F"/>
    <w:rsid w:val="008829B2"/>
    <w:rsid w:val="0088336F"/>
    <w:rsid w:val="008835A9"/>
    <w:rsid w:val="00883814"/>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36"/>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04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2B86"/>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36E"/>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CD6"/>
    <w:rsid w:val="009A180D"/>
    <w:rsid w:val="009A2A2B"/>
    <w:rsid w:val="009A2E1A"/>
    <w:rsid w:val="009A2F47"/>
    <w:rsid w:val="009A31AC"/>
    <w:rsid w:val="009A43BF"/>
    <w:rsid w:val="009A5B7C"/>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4B1"/>
    <w:rsid w:val="009D57A5"/>
    <w:rsid w:val="009D7222"/>
    <w:rsid w:val="009D7294"/>
    <w:rsid w:val="009D7770"/>
    <w:rsid w:val="009D779F"/>
    <w:rsid w:val="009E1FFB"/>
    <w:rsid w:val="009E20B7"/>
    <w:rsid w:val="009E2403"/>
    <w:rsid w:val="009E2820"/>
    <w:rsid w:val="009E3822"/>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DC"/>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140"/>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B62"/>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631"/>
    <w:rsid w:val="00BA77A6"/>
    <w:rsid w:val="00BB174C"/>
    <w:rsid w:val="00BB2F46"/>
    <w:rsid w:val="00BB3585"/>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49A3"/>
    <w:rsid w:val="00BC7052"/>
    <w:rsid w:val="00BC74E7"/>
    <w:rsid w:val="00BC759E"/>
    <w:rsid w:val="00BC7964"/>
    <w:rsid w:val="00BD00CF"/>
    <w:rsid w:val="00BD0D76"/>
    <w:rsid w:val="00BD290E"/>
    <w:rsid w:val="00BD2E81"/>
    <w:rsid w:val="00BD3D5D"/>
    <w:rsid w:val="00BE0283"/>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3CA"/>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8E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0F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ABA"/>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7FA"/>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FB3"/>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5D8"/>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1D6"/>
    <w:rsid w:val="00D05205"/>
    <w:rsid w:val="00D05666"/>
    <w:rsid w:val="00D06939"/>
    <w:rsid w:val="00D10723"/>
    <w:rsid w:val="00D10FA6"/>
    <w:rsid w:val="00D1108A"/>
    <w:rsid w:val="00D1179D"/>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06FD"/>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E6B"/>
    <w:rsid w:val="00D66F4C"/>
    <w:rsid w:val="00D67710"/>
    <w:rsid w:val="00D70555"/>
    <w:rsid w:val="00D7155A"/>
    <w:rsid w:val="00D720E9"/>
    <w:rsid w:val="00D722C8"/>
    <w:rsid w:val="00D73174"/>
    <w:rsid w:val="00D731BD"/>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488"/>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1C4"/>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980"/>
    <w:rsid w:val="00DF0C27"/>
    <w:rsid w:val="00DF1318"/>
    <w:rsid w:val="00DF144A"/>
    <w:rsid w:val="00DF178E"/>
    <w:rsid w:val="00DF1869"/>
    <w:rsid w:val="00DF194A"/>
    <w:rsid w:val="00DF1F94"/>
    <w:rsid w:val="00DF28BA"/>
    <w:rsid w:val="00DF29EB"/>
    <w:rsid w:val="00DF2AFA"/>
    <w:rsid w:val="00DF305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57E7A"/>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221"/>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4C76"/>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62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3FE2"/>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9F5"/>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5F"/>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1FB"/>
    <w:rsid w:val="00F87DF1"/>
    <w:rsid w:val="00F91643"/>
    <w:rsid w:val="00F929B7"/>
    <w:rsid w:val="00F9327D"/>
    <w:rsid w:val="00F9415C"/>
    <w:rsid w:val="00F94D71"/>
    <w:rsid w:val="00F95039"/>
    <w:rsid w:val="00F952BE"/>
    <w:rsid w:val="00F953B3"/>
    <w:rsid w:val="00F9566B"/>
    <w:rsid w:val="00F956FA"/>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before="24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385865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479780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1587</Words>
  <Characters>906</Characters>
  <Application>Microsoft Office Word</Application>
  <DocSecurity>0</DocSecurity>
  <Lines>7</Lines>
  <Paragraphs>4</Paragraphs>
  <ScaleCrop>false</ScaleCrop>
  <HeadingPairs>
    <vt:vector size="6" baseType="variant">
      <vt:variant>
        <vt:lpstr>Pavadinimas</vt:lpstr>
      </vt:variant>
      <vt:variant>
        <vt:i4>1</vt:i4>
      </vt:variant>
      <vt:variant>
        <vt:lpstr>Antraštės</vt:lpstr>
      </vt:variant>
      <vt:variant>
        <vt:i4>15</vt:i4>
      </vt:variant>
      <vt:variant>
        <vt:lpstr>Title</vt:lpstr>
      </vt:variant>
      <vt:variant>
        <vt:i4>1</vt:i4>
      </vt:variant>
    </vt:vector>
  </HeadingPairs>
  <TitlesOfParts>
    <vt:vector size="17" baseType="lpstr">
      <vt:lpstr>Viešojo pirkimo „[......]“ atviro konkurso sąlygos</vt:lpstr>
      <vt:lpstr>Bendra informacija </vt:lpstr>
      <vt:lpstr>Pirkimo objektas</vt:lpstr>
      <vt:lpstr>Tiekėjų pašalinimo pagrindai, kvalifikacijos reikalavimai ir reikalaujami kokybė</vt:lpstr>
      <vt:lpstr>Reikalavimai, susiję su nacionaliniu saugumu </vt:lpstr>
      <vt:lpstr>Specialieji reikalavimai pasiūlymų rengimui ir pateikimui</vt:lpstr>
      <vt:lpstr>6. Pasiūlymo galiojimo užtikrinimas</vt:lpstr>
      <vt:lpstr>7. Pirkimo dokumentų paaiškinimas ir patikslinimas</vt:lpstr>
      <vt:lpstr>8. Susipažinimas su gautais pasiūlymais</vt:lpstr>
      <vt:lpstr>Pasiūlymų nagrinėjimas</vt:lpstr>
      <vt:lpstr>Pasiūlymų atmetimo priežastys</vt:lpstr>
      <vt:lpstr>11. Pasiūlymų vertinimas</vt:lpstr>
      <vt:lpstr>12. Pasiūlymų eilė ir laimėtojo nustatymas</vt:lpstr>
      <vt:lpstr>13. Pirkimo sutarties įvykdymo užtikrinimas</vt:lpstr>
      <vt:lpstr>Pirkimo sutarties sudarymas</vt:lpstr>
      <vt:lpstr>15. Kitos sąlygos </vt:lpstr>
      <vt:lpstr>Viešojo pirkimo „[......]“ atviro konkurso sąlygos</vt:lpstr>
    </vt:vector>
  </TitlesOfParts>
  <Company>ŠPC</Company>
  <LinksUpToDate>false</LinksUpToDate>
  <CharactersWithSpaces>2489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Arvydas Repečka</dc:creator>
  <cp:keywords/>
  <dc:description/>
  <cp:lastModifiedBy>Arvydas Repečka</cp:lastModifiedBy>
  <cp:revision>3</cp:revision>
  <cp:lastPrinted>2021-11-03T05:49:00Z</cp:lastPrinted>
  <dcterms:created xsi:type="dcterms:W3CDTF">2025-07-04T07:22:00Z</dcterms:created>
  <dcterms:modified xsi:type="dcterms:W3CDTF">2025-08-25T08:13:00Z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