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FF42" w14:textId="77777777" w:rsidR="00FB5852" w:rsidRPr="00916082" w:rsidRDefault="00FB5852" w:rsidP="00FB5852">
      <w:pPr>
        <w:spacing w:after="0" w:line="240" w:lineRule="auto"/>
        <w:jc w:val="right"/>
        <w:rPr>
          <w:rFonts w:ascii="Times New Roman" w:hAnsi="Times New Roman" w:cs="Times New Roman"/>
          <w:b/>
          <w:bCs/>
          <w:color w:val="000000" w:themeColor="text1"/>
          <w:sz w:val="24"/>
          <w:szCs w:val="24"/>
          <w:lang w:val="lt-LT"/>
        </w:rPr>
      </w:pPr>
    </w:p>
    <w:p w14:paraId="7F4F1A2E" w14:textId="68C202C8" w:rsidR="00521550" w:rsidRPr="00916082" w:rsidRDefault="006C5FD6" w:rsidP="00BC6C74">
      <w:pPr>
        <w:spacing w:after="0" w:line="240" w:lineRule="auto"/>
        <w:jc w:val="center"/>
        <w:rPr>
          <w:rFonts w:ascii="Times New Roman" w:hAnsi="Times New Roman" w:cs="Times New Roman"/>
          <w:b/>
          <w:bCs/>
          <w:color w:val="000000" w:themeColor="text1"/>
          <w:sz w:val="24"/>
          <w:szCs w:val="24"/>
          <w:lang w:val="lt-LT"/>
        </w:rPr>
      </w:pPr>
      <w:r w:rsidRPr="00916082">
        <w:rPr>
          <w:rFonts w:ascii="Times New Roman" w:hAnsi="Times New Roman" w:cs="Times New Roman"/>
          <w:b/>
          <w:bCs/>
          <w:color w:val="000000" w:themeColor="text1"/>
          <w:sz w:val="24"/>
          <w:szCs w:val="24"/>
          <w:lang w:val="lt-LT"/>
        </w:rPr>
        <w:t>TINKLO ĮRANGOS PLĖTR</w:t>
      </w:r>
      <w:r w:rsidR="00515955" w:rsidRPr="00916082">
        <w:rPr>
          <w:rFonts w:ascii="Times New Roman" w:hAnsi="Times New Roman" w:cs="Times New Roman"/>
          <w:b/>
          <w:bCs/>
          <w:color w:val="000000" w:themeColor="text1"/>
          <w:sz w:val="24"/>
          <w:szCs w:val="24"/>
          <w:lang w:val="lt-LT"/>
        </w:rPr>
        <w:t>A</w:t>
      </w:r>
      <w:r w:rsidR="00BC6C74" w:rsidRPr="00916082">
        <w:rPr>
          <w:rFonts w:ascii="Times New Roman" w:hAnsi="Times New Roman" w:cs="Times New Roman"/>
          <w:b/>
          <w:bCs/>
          <w:color w:val="000000" w:themeColor="text1"/>
          <w:sz w:val="24"/>
          <w:szCs w:val="24"/>
          <w:lang w:val="lt-LT"/>
        </w:rPr>
        <w:t xml:space="preserve"> </w:t>
      </w:r>
    </w:p>
    <w:p w14:paraId="482E13DF" w14:textId="0041A3C4" w:rsidR="00BC6C74" w:rsidRPr="00916082" w:rsidRDefault="00515955" w:rsidP="00BC6C74">
      <w:pPr>
        <w:spacing w:after="0" w:line="240" w:lineRule="auto"/>
        <w:jc w:val="center"/>
        <w:rPr>
          <w:rFonts w:ascii="Times New Roman" w:hAnsi="Times New Roman" w:cs="Times New Roman"/>
          <w:b/>
          <w:bCs/>
          <w:color w:val="000000" w:themeColor="text1"/>
          <w:sz w:val="24"/>
          <w:szCs w:val="24"/>
          <w:lang w:val="lt-LT"/>
        </w:rPr>
      </w:pPr>
      <w:r w:rsidRPr="00916082">
        <w:rPr>
          <w:rFonts w:ascii="Times New Roman" w:hAnsi="Times New Roman" w:cs="Times New Roman"/>
          <w:b/>
          <w:bCs/>
          <w:color w:val="000000" w:themeColor="text1"/>
          <w:sz w:val="24"/>
          <w:szCs w:val="24"/>
          <w:lang w:val="lt-LT"/>
        </w:rPr>
        <w:t>TECHNINĖ SPECIFIKACIJA</w:t>
      </w:r>
    </w:p>
    <w:p w14:paraId="0000D29C" w14:textId="77777777" w:rsidR="00515955" w:rsidRPr="00916082" w:rsidRDefault="00515955" w:rsidP="00BC6C74">
      <w:pPr>
        <w:spacing w:after="0" w:line="240" w:lineRule="auto"/>
        <w:jc w:val="center"/>
        <w:rPr>
          <w:rFonts w:ascii="Times New Roman" w:hAnsi="Times New Roman" w:cs="Times New Roman"/>
          <w:b/>
          <w:bCs/>
          <w:color w:val="000000" w:themeColor="text1"/>
          <w:sz w:val="24"/>
          <w:szCs w:val="24"/>
          <w:lang w:val="lt-LT"/>
        </w:rPr>
      </w:pPr>
    </w:p>
    <w:p w14:paraId="7B334129" w14:textId="066DA43E" w:rsidR="008D196D" w:rsidRPr="00916082" w:rsidRDefault="008D196D" w:rsidP="00515955">
      <w:pPr>
        <w:pStyle w:val="ListParagraph"/>
        <w:numPr>
          <w:ilvl w:val="0"/>
          <w:numId w:val="2"/>
        </w:numPr>
        <w:tabs>
          <w:tab w:val="left" w:pos="284"/>
        </w:tabs>
        <w:spacing w:after="0" w:line="240" w:lineRule="auto"/>
        <w:ind w:left="0" w:firstLine="0"/>
        <w:contextualSpacing w:val="0"/>
        <w:jc w:val="center"/>
        <w:rPr>
          <w:rFonts w:ascii="Times New Roman" w:hAnsi="Times New Roman" w:cs="Times New Roman"/>
          <w:b/>
          <w:bCs/>
          <w:color w:val="000000" w:themeColor="text1"/>
          <w:sz w:val="24"/>
          <w:szCs w:val="24"/>
          <w:lang w:val="lt-LT" w:bidi="ar-SA"/>
        </w:rPr>
      </w:pPr>
      <w:r w:rsidRPr="00916082">
        <w:rPr>
          <w:rFonts w:ascii="Times New Roman" w:hAnsi="Times New Roman" w:cs="Times New Roman"/>
          <w:b/>
          <w:bCs/>
          <w:color w:val="000000" w:themeColor="text1"/>
          <w:sz w:val="24"/>
          <w:szCs w:val="24"/>
          <w:lang w:val="lt-LT" w:bidi="ar-SA"/>
        </w:rPr>
        <w:t>BENDRA INFORMACIJA</w:t>
      </w:r>
    </w:p>
    <w:p w14:paraId="7857BA73" w14:textId="77777777" w:rsidR="008D196D" w:rsidRPr="00916082" w:rsidRDefault="008D196D" w:rsidP="008D196D">
      <w:pPr>
        <w:spacing w:after="0" w:line="240" w:lineRule="auto"/>
        <w:jc w:val="both"/>
        <w:rPr>
          <w:rFonts w:ascii="Times New Roman" w:hAnsi="Times New Roman" w:cs="Times New Roman"/>
          <w:color w:val="000000" w:themeColor="text1"/>
          <w:sz w:val="24"/>
          <w:szCs w:val="24"/>
          <w:lang w:val="lt-LT" w:bidi="ar-SA"/>
        </w:rPr>
      </w:pPr>
    </w:p>
    <w:p w14:paraId="5898D805" w14:textId="712A6AB9" w:rsidR="008D196D" w:rsidRPr="00916082" w:rsidRDefault="008D196D" w:rsidP="00BC6C74">
      <w:pPr>
        <w:tabs>
          <w:tab w:val="left" w:pos="567"/>
          <w:tab w:val="left" w:pos="1134"/>
        </w:tabs>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I.1.</w:t>
      </w:r>
      <w:r w:rsidRPr="00916082">
        <w:rPr>
          <w:color w:val="000000" w:themeColor="text1"/>
        </w:rPr>
        <w:tab/>
      </w:r>
      <w:r w:rsidR="006D5576" w:rsidRPr="00916082">
        <w:rPr>
          <w:rFonts w:ascii="Times New Roman" w:hAnsi="Times New Roman" w:cs="Times New Roman"/>
          <w:color w:val="000000" w:themeColor="text1"/>
          <w:sz w:val="24"/>
          <w:szCs w:val="24"/>
          <w:lang w:val="lt"/>
        </w:rPr>
        <w:t xml:space="preserve">Valstybės skaitmeninių sprendimų </w:t>
      </w:r>
      <w:r w:rsidR="59222960" w:rsidRPr="00916082">
        <w:rPr>
          <w:rFonts w:ascii="Times New Roman" w:hAnsi="Times New Roman" w:cs="Times New Roman"/>
          <w:color w:val="000000" w:themeColor="text1"/>
          <w:sz w:val="24"/>
          <w:szCs w:val="24"/>
          <w:lang w:val="lt"/>
        </w:rPr>
        <w:t>agentūra</w:t>
      </w:r>
      <w:r w:rsidRPr="00916082">
        <w:rPr>
          <w:rFonts w:ascii="Times New Roman" w:hAnsi="Times New Roman" w:cs="Times New Roman"/>
          <w:color w:val="000000" w:themeColor="text1"/>
          <w:sz w:val="24"/>
          <w:szCs w:val="24"/>
          <w:lang w:val="lt-LT" w:bidi="ar-SA"/>
        </w:rPr>
        <w:t xml:space="preserve"> (toliau – </w:t>
      </w:r>
      <w:r w:rsidR="006D5576" w:rsidRPr="00916082">
        <w:rPr>
          <w:rFonts w:ascii="Times New Roman" w:hAnsi="Times New Roman" w:cs="Times New Roman"/>
          <w:color w:val="000000" w:themeColor="text1"/>
          <w:sz w:val="24"/>
          <w:szCs w:val="24"/>
          <w:lang w:val="lt-LT" w:bidi="ar-SA"/>
        </w:rPr>
        <w:t xml:space="preserve">VSSA </w:t>
      </w:r>
      <w:r w:rsidRPr="00916082">
        <w:rPr>
          <w:rFonts w:ascii="Times New Roman" w:hAnsi="Times New Roman" w:cs="Times New Roman"/>
          <w:color w:val="000000" w:themeColor="text1"/>
          <w:sz w:val="24"/>
          <w:szCs w:val="24"/>
          <w:lang w:val="lt-LT" w:bidi="ar-SA"/>
        </w:rPr>
        <w:t xml:space="preserve">arba Perkančioji organizacija), </w:t>
      </w:r>
      <w:r w:rsidR="135B10C5" w:rsidRPr="00916082">
        <w:rPr>
          <w:rFonts w:ascii="Times New Roman" w:hAnsi="Times New Roman" w:cs="Times New Roman"/>
          <w:color w:val="000000" w:themeColor="text1"/>
          <w:sz w:val="24"/>
          <w:szCs w:val="24"/>
          <w:lang w:val="lt-LT" w:bidi="ar-SA"/>
        </w:rPr>
        <w:t>vykdydama</w:t>
      </w:r>
      <w:r w:rsidRPr="00916082">
        <w:rPr>
          <w:rFonts w:ascii="Times New Roman" w:hAnsi="Times New Roman" w:cs="Times New Roman"/>
          <w:color w:val="000000" w:themeColor="text1"/>
          <w:sz w:val="24"/>
          <w:szCs w:val="24"/>
          <w:lang w:val="lt-LT" w:bidi="ar-SA"/>
        </w:rPr>
        <w:t xml:space="preserve">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7AA41699" w14:textId="77777777" w:rsidR="008D196D" w:rsidRPr="00916082" w:rsidRDefault="008D196D" w:rsidP="00BC6C74">
      <w:pPr>
        <w:tabs>
          <w:tab w:val="left" w:pos="567"/>
        </w:tabs>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w:t>
      </w:r>
      <w:r w:rsidRPr="00916082">
        <w:rPr>
          <w:rFonts w:ascii="Times New Roman" w:hAnsi="Times New Roman" w:cs="Times New Roman"/>
          <w:color w:val="000000" w:themeColor="text1"/>
          <w:sz w:val="24"/>
          <w:szCs w:val="24"/>
          <w:lang w:val="lt-LT" w:bidi="ar-SA"/>
        </w:rPr>
        <w:tab/>
        <w:t>Projekto įgyvendinimo metu buvo:</w:t>
      </w:r>
    </w:p>
    <w:p w14:paraId="0403E32C" w14:textId="77777777" w:rsidR="008D196D" w:rsidRPr="00916082" w:rsidRDefault="008D196D" w:rsidP="00BC6C74">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I.2.1.</w:t>
      </w:r>
      <w:r w:rsidRPr="00916082">
        <w:rPr>
          <w:rFonts w:ascii="Times New Roman" w:hAnsi="Times New Roman" w:cs="Times New Roman"/>
          <w:color w:val="000000" w:themeColor="text1"/>
          <w:sz w:val="24"/>
          <w:szCs w:val="24"/>
          <w:lang w:val="lt-LT" w:bidi="ar-SA"/>
        </w:rPr>
        <w:tab/>
        <w:t>parengta detali loginė debesijos paslaugų teikimo informacinių technologijų (toliau – IT) infrastruktūros architektūra (su dokumentu galima susipažinti adresu:</w:t>
      </w:r>
      <w:r w:rsidRPr="00916082">
        <w:rPr>
          <w:rFonts w:ascii="Times New Roman" w:hAnsi="Times New Roman" w:cs="Times New Roman"/>
          <w:color w:val="000000" w:themeColor="text1"/>
          <w:sz w:val="24"/>
          <w:szCs w:val="20"/>
          <w:lang w:val="lt-LT" w:bidi="ar-SA"/>
        </w:rPr>
        <w:t xml:space="preserve"> </w:t>
      </w:r>
      <w:hyperlink r:id="rId11" w:history="1">
        <w:r w:rsidRPr="00916082">
          <w:rPr>
            <w:rFonts w:ascii="Times New Roman" w:hAnsi="Times New Roman" w:cs="Times New Roman"/>
            <w:color w:val="000000" w:themeColor="text1"/>
            <w:sz w:val="24"/>
            <w:szCs w:val="24"/>
            <w:u w:val="single"/>
            <w:lang w:val="lt-LT" w:bidi="ar-SA"/>
          </w:rPr>
          <w:t>IVPK_loginė_Debesijos_paslaugų_teikimo_IT_infrastruktūros_architektūra_v9_0.pdf (</w:t>
        </w:r>
        <w:proofErr w:type="spellStart"/>
        <w:r w:rsidRPr="00916082">
          <w:rPr>
            <w:rFonts w:ascii="Times New Roman" w:hAnsi="Times New Roman" w:cs="Times New Roman"/>
            <w:color w:val="000000" w:themeColor="text1"/>
            <w:sz w:val="24"/>
            <w:szCs w:val="24"/>
            <w:u w:val="single"/>
            <w:lang w:val="lt-LT" w:bidi="ar-SA"/>
          </w:rPr>
          <w:t>lrv.lt</w:t>
        </w:r>
        <w:proofErr w:type="spellEnd"/>
        <w:r w:rsidRPr="00916082">
          <w:rPr>
            <w:rFonts w:ascii="Times New Roman" w:hAnsi="Times New Roman" w:cs="Times New Roman"/>
            <w:color w:val="000000" w:themeColor="text1"/>
            <w:sz w:val="24"/>
            <w:szCs w:val="24"/>
            <w:u w:val="single"/>
            <w:lang w:val="lt-LT" w:bidi="ar-SA"/>
          </w:rPr>
          <w:t>)</w:t>
        </w:r>
      </w:hyperlink>
      <w:r w:rsidRPr="00916082">
        <w:rPr>
          <w:rFonts w:ascii="Times New Roman" w:hAnsi="Times New Roman" w:cs="Times New Roman"/>
          <w:color w:val="000000" w:themeColor="text1"/>
          <w:sz w:val="24"/>
          <w:szCs w:val="24"/>
          <w:lang w:val="lt-LT" w:bidi="ar-SA"/>
        </w:rPr>
        <w:t xml:space="preserve">; </w:t>
      </w:r>
    </w:p>
    <w:p w14:paraId="242EBE91" w14:textId="77777777" w:rsidR="008D196D" w:rsidRPr="00916082" w:rsidRDefault="008D196D" w:rsidP="00BC6C74">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I.2.2.</w:t>
      </w:r>
      <w:r w:rsidRPr="00916082">
        <w:rPr>
          <w:rFonts w:ascii="Times New Roman" w:hAnsi="Times New Roman" w:cs="Times New Roman"/>
          <w:color w:val="000000" w:themeColor="text1"/>
          <w:sz w:val="24"/>
          <w:szCs w:val="24"/>
          <w:lang w:val="lt-LT" w:bidi="ar-SA"/>
        </w:rPr>
        <w:tab/>
        <w:t>įsigyta ir parengta Projekte numatyta techninė įranga bei saugos sprendimo techninės priemonės debesijos paslaugų teikimui;</w:t>
      </w:r>
    </w:p>
    <w:p w14:paraId="30518144" w14:textId="77777777" w:rsidR="008D196D" w:rsidRPr="00916082" w:rsidRDefault="008D196D" w:rsidP="00BC6C74">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I.2.3.</w:t>
      </w:r>
      <w:r w:rsidRPr="00916082">
        <w:rPr>
          <w:rFonts w:ascii="Times New Roman" w:hAnsi="Times New Roman" w:cs="Times New Roman"/>
          <w:color w:val="000000" w:themeColor="text1"/>
          <w:sz w:val="24"/>
          <w:szCs w:val="24"/>
          <w:lang w:val="lt-LT" w:bidi="ar-SA"/>
        </w:rPr>
        <w:tab/>
        <w:t>sukurtos ir įdiegtos debesijos paslaugų teikimo valdymo platforma ir debesijos paslaugų teikimui reikalingos priemonės;</w:t>
      </w:r>
    </w:p>
    <w:p w14:paraId="41D8D735" w14:textId="77777777" w:rsidR="00FE1BB8" w:rsidRPr="00916082" w:rsidRDefault="008D196D" w:rsidP="00BC6C74">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I.2.4.</w:t>
      </w:r>
      <w:r w:rsidRPr="00916082">
        <w:rPr>
          <w:rFonts w:ascii="Times New Roman" w:hAnsi="Times New Roman" w:cs="Times New Roman"/>
          <w:color w:val="000000" w:themeColor="text1"/>
          <w:sz w:val="24"/>
          <w:szCs w:val="24"/>
          <w:lang w:val="lt-LT" w:bidi="ar-SA"/>
        </w:rPr>
        <w:tab/>
        <w:t>patalpinta dalis Valstybės informacinių išteklių infrastruktūros debesijos paslaugų teikimo IT infrastruktūroje, įgalinus jų veikimą ir tvarkymą naudojant debesijos paslaugas;</w:t>
      </w:r>
    </w:p>
    <w:p w14:paraId="3BD2CBD9" w14:textId="41C70EEF" w:rsidR="008D196D" w:rsidRPr="00916082" w:rsidRDefault="008D196D" w:rsidP="00BC6C74">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I.2.</w:t>
      </w:r>
      <w:r w:rsidR="00FE1BB8" w:rsidRPr="00916082">
        <w:rPr>
          <w:rFonts w:ascii="Times New Roman" w:hAnsi="Times New Roman" w:cs="Times New Roman"/>
          <w:color w:val="000000" w:themeColor="text1"/>
          <w:sz w:val="24"/>
          <w:szCs w:val="24"/>
          <w:lang w:val="lt-LT" w:bidi="ar-SA"/>
        </w:rPr>
        <w:t>5</w:t>
      </w:r>
      <w:r w:rsidRPr="00916082">
        <w:rPr>
          <w:rFonts w:ascii="Times New Roman" w:hAnsi="Times New Roman" w:cs="Times New Roman"/>
          <w:color w:val="000000" w:themeColor="text1"/>
          <w:sz w:val="24"/>
          <w:szCs w:val="24"/>
          <w:lang w:val="lt-LT" w:bidi="ar-SA"/>
        </w:rPr>
        <w:t>.</w:t>
      </w:r>
      <w:r w:rsidRPr="00916082">
        <w:rPr>
          <w:rFonts w:ascii="Times New Roman" w:hAnsi="Times New Roman" w:cs="Times New Roman"/>
          <w:color w:val="000000" w:themeColor="text1"/>
          <w:sz w:val="24"/>
          <w:szCs w:val="24"/>
          <w:lang w:val="lt-LT" w:bidi="ar-SA"/>
        </w:rPr>
        <w:tab/>
        <w:t>parengtos priemonės Projekto įgyvendinimui ir tęstinumui užtikrinti.</w:t>
      </w:r>
    </w:p>
    <w:p w14:paraId="20E30D1D" w14:textId="0C94B7AD" w:rsidR="008D196D" w:rsidRPr="00916082" w:rsidRDefault="008D196D" w:rsidP="00BC6C74">
      <w:pPr>
        <w:tabs>
          <w:tab w:val="left" w:pos="567"/>
        </w:tabs>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w:t>
      </w:r>
      <w:r w:rsidRPr="00916082">
        <w:rPr>
          <w:rFonts w:ascii="Times New Roman" w:hAnsi="Times New Roman" w:cs="Times New Roman"/>
          <w:color w:val="000000" w:themeColor="text1"/>
          <w:sz w:val="24"/>
          <w:szCs w:val="24"/>
          <w:lang w:val="lt-LT" w:bidi="ar-SA"/>
        </w:rPr>
        <w:tab/>
        <w:t xml:space="preserve">Šiuo metu Perkančioji organizacija vykdo Projekto metu sukurtos, centralizuotai valdomos (konsoliduotos) IT infrastruktūros plėtrą, kuri numatyta įgyvendinant projektą „Valstybės informacinių technologijų valdymo pertvarka“, projekto Nr. </w:t>
      </w:r>
      <w:r w:rsidR="006370CC" w:rsidRPr="00916082">
        <w:rPr>
          <w:rFonts w:ascii="Times New Roman" w:hAnsi="Times New Roman" w:cs="Times New Roman"/>
          <w:color w:val="000000" w:themeColor="text1"/>
          <w:sz w:val="24"/>
          <w:szCs w:val="24"/>
          <w:lang w:val="lt-LT" w:bidi="ar-SA"/>
        </w:rPr>
        <w:t>02-097-P-0001</w:t>
      </w:r>
      <w:r w:rsidRPr="00916082">
        <w:rPr>
          <w:rFonts w:ascii="Times New Roman" w:hAnsi="Times New Roman" w:cs="Times New Roman"/>
          <w:color w:val="000000" w:themeColor="text1"/>
          <w:sz w:val="24"/>
          <w:szCs w:val="24"/>
          <w:lang w:val="lt-LT" w:bidi="ar-SA"/>
        </w:rPr>
        <w:t>, panaudojant 2021 – 2027 m. Ekonomikos gaivinimo ir atsparumo didinimo priemonės finansavimą (EGADP, angl. – RRF). Perkančioji organizacija šio projekto metu numato vykdyti (arba vykdo) ne mažiau kaip žemiau išvardintus pirkimus (įskaitant, bet neapsiribojant):</w:t>
      </w:r>
    </w:p>
    <w:p w14:paraId="417ADDBD" w14:textId="62A026DC"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w:t>
      </w:r>
      <w:r w:rsidRPr="00916082">
        <w:rPr>
          <w:rFonts w:ascii="Times New Roman" w:hAnsi="Times New Roman" w:cs="Times New Roman"/>
          <w:color w:val="000000" w:themeColor="text1"/>
          <w:sz w:val="24"/>
          <w:szCs w:val="24"/>
          <w:lang w:val="lt-LT" w:bidi="ar-SA"/>
        </w:rPr>
        <w:tab/>
        <w:t>Tarnybinių stočių ir tinklo virtualizacijos platformos papildomų (plėtros) licencijų pirkimas (atlikta);</w:t>
      </w:r>
    </w:p>
    <w:p w14:paraId="21996B16" w14:textId="77777777"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I.3.2.</w:t>
      </w:r>
      <w:r w:rsidRPr="00916082">
        <w:rPr>
          <w:rFonts w:ascii="Times New Roman" w:hAnsi="Times New Roman" w:cs="Times New Roman"/>
          <w:color w:val="000000" w:themeColor="text1"/>
          <w:sz w:val="24"/>
          <w:szCs w:val="24"/>
          <w:lang w:val="lt-LT" w:bidi="ar-SA"/>
        </w:rPr>
        <w:tab/>
        <w:t>Microsoft platformos (operacinių sistemų ir DBVS) papildomų (plėtros) licencijų pirkimas (atlikta);</w:t>
      </w:r>
    </w:p>
    <w:p w14:paraId="15ADF327" w14:textId="77777777"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lastRenderedPageBreak/>
        <w:t>I.3.3.</w:t>
      </w:r>
      <w:r w:rsidRPr="00916082">
        <w:rPr>
          <w:rFonts w:ascii="Times New Roman" w:hAnsi="Times New Roman" w:cs="Times New Roman"/>
          <w:color w:val="000000" w:themeColor="text1"/>
          <w:sz w:val="24"/>
          <w:szCs w:val="24"/>
          <w:lang w:val="lt-LT" w:bidi="ar-SA"/>
        </w:rPr>
        <w:tab/>
      </w:r>
      <w:proofErr w:type="spellStart"/>
      <w:r w:rsidRPr="00916082">
        <w:rPr>
          <w:rFonts w:ascii="Times New Roman" w:hAnsi="Times New Roman" w:cs="Times New Roman"/>
          <w:color w:val="000000" w:themeColor="text1"/>
          <w:sz w:val="24"/>
          <w:szCs w:val="24"/>
          <w:lang w:val="lt-LT" w:bidi="ar-SA"/>
        </w:rPr>
        <w:t>Oracle</w:t>
      </w:r>
      <w:proofErr w:type="spellEnd"/>
      <w:r w:rsidRPr="00916082">
        <w:rPr>
          <w:rFonts w:ascii="Times New Roman" w:hAnsi="Times New Roman" w:cs="Times New Roman"/>
          <w:color w:val="000000" w:themeColor="text1"/>
          <w:sz w:val="24"/>
          <w:szCs w:val="24"/>
          <w:lang w:val="lt-LT" w:bidi="ar-SA"/>
        </w:rPr>
        <w:t xml:space="preserve"> (DBVS) platformos papildomų (plėtros) licencijų pirkimas (atlikta);</w:t>
      </w:r>
    </w:p>
    <w:p w14:paraId="4D55CF92" w14:textId="0C264868"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I.3.4.</w:t>
      </w:r>
      <w:r w:rsidRPr="00916082">
        <w:rPr>
          <w:rFonts w:ascii="Times New Roman" w:hAnsi="Times New Roman" w:cs="Times New Roman"/>
          <w:color w:val="000000" w:themeColor="text1"/>
          <w:sz w:val="24"/>
          <w:szCs w:val="24"/>
          <w:lang w:val="lt-LT" w:bidi="ar-SA"/>
        </w:rPr>
        <w:tab/>
        <w:t>Linux platformos papildomų (plėtros) licencijų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7008FAEA" w14:textId="5E6C2E8F"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I.3.5.</w:t>
      </w:r>
      <w:r w:rsidRPr="00916082">
        <w:rPr>
          <w:rFonts w:ascii="Times New Roman" w:hAnsi="Times New Roman" w:cs="Times New Roman"/>
          <w:color w:val="000000" w:themeColor="text1"/>
          <w:sz w:val="24"/>
          <w:szCs w:val="24"/>
          <w:lang w:val="lt-LT" w:bidi="ar-SA"/>
        </w:rPr>
        <w:tab/>
        <w:t>Tarnybinių stočių sprendimo plėtros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238ECBE9" w14:textId="65B90506"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I.3.6.</w:t>
      </w:r>
      <w:r w:rsidRPr="00916082">
        <w:rPr>
          <w:rFonts w:ascii="Times New Roman" w:hAnsi="Times New Roman" w:cs="Times New Roman"/>
          <w:color w:val="000000" w:themeColor="text1"/>
          <w:sz w:val="24"/>
          <w:szCs w:val="24"/>
          <w:lang w:val="lt-LT" w:bidi="ar-SA"/>
        </w:rPr>
        <w:tab/>
        <w:t>Rezervinio duomenų kopijavimo ir atstatymo sprendimo plėtros pirkimas</w:t>
      </w:r>
      <w:r w:rsidR="00662FBE" w:rsidRPr="00916082">
        <w:rPr>
          <w:rFonts w:ascii="Times New Roman" w:hAnsi="Times New Roman" w:cs="Times New Roman"/>
          <w:color w:val="000000" w:themeColor="text1"/>
          <w:sz w:val="24"/>
          <w:szCs w:val="24"/>
          <w:lang w:val="lt-LT" w:bidi="ar-SA"/>
        </w:rPr>
        <w:t xml:space="preserve"> (atlikta)</w:t>
      </w:r>
      <w:r w:rsidRPr="00916082">
        <w:rPr>
          <w:rFonts w:ascii="Times New Roman" w:hAnsi="Times New Roman" w:cs="Times New Roman"/>
          <w:color w:val="000000" w:themeColor="text1"/>
          <w:sz w:val="24"/>
          <w:szCs w:val="24"/>
          <w:lang w:val="lt-LT" w:bidi="ar-SA"/>
        </w:rPr>
        <w:t>;</w:t>
      </w:r>
    </w:p>
    <w:p w14:paraId="38316883" w14:textId="48A4AA09"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I.3.7.</w:t>
      </w:r>
      <w:r w:rsidRPr="00916082">
        <w:rPr>
          <w:rFonts w:ascii="Times New Roman" w:hAnsi="Times New Roman" w:cs="Times New Roman"/>
          <w:color w:val="000000" w:themeColor="text1"/>
          <w:sz w:val="24"/>
          <w:szCs w:val="24"/>
          <w:lang w:val="lt-LT" w:bidi="ar-SA"/>
        </w:rPr>
        <w:tab/>
        <w:t>Duomenų saugyklų sprendimo plėtros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5A832C46" w14:textId="5488741B"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I.3.8.</w:t>
      </w:r>
      <w:r w:rsidRPr="00916082">
        <w:rPr>
          <w:rFonts w:ascii="Times New Roman" w:hAnsi="Times New Roman" w:cs="Times New Roman"/>
          <w:color w:val="000000" w:themeColor="text1"/>
          <w:sz w:val="24"/>
          <w:szCs w:val="24"/>
          <w:lang w:val="lt-LT" w:bidi="ar-SA"/>
        </w:rPr>
        <w:tab/>
        <w:t>Objektinio tipo duomenų saugyklų pirkimas</w:t>
      </w:r>
      <w:r w:rsidR="00662FBE" w:rsidRPr="00916082">
        <w:rPr>
          <w:rFonts w:ascii="Times New Roman" w:hAnsi="Times New Roman" w:cs="Times New Roman"/>
          <w:color w:val="000000" w:themeColor="text1"/>
          <w:sz w:val="24"/>
          <w:szCs w:val="24"/>
          <w:lang w:val="lt-LT" w:bidi="ar-SA"/>
        </w:rPr>
        <w:t xml:space="preserve"> (atlikta)</w:t>
      </w:r>
      <w:r w:rsidRPr="00916082">
        <w:rPr>
          <w:rFonts w:ascii="Times New Roman" w:hAnsi="Times New Roman" w:cs="Times New Roman"/>
          <w:color w:val="000000" w:themeColor="text1"/>
          <w:sz w:val="24"/>
          <w:szCs w:val="24"/>
          <w:lang w:val="lt-LT" w:bidi="ar-SA"/>
        </w:rPr>
        <w:t>;</w:t>
      </w:r>
    </w:p>
    <w:p w14:paraId="75466C97" w14:textId="0D27C287"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I.3.9.</w:t>
      </w:r>
      <w:r w:rsidRPr="00916082">
        <w:rPr>
          <w:rFonts w:ascii="Times New Roman" w:hAnsi="Times New Roman" w:cs="Times New Roman"/>
          <w:color w:val="000000" w:themeColor="text1"/>
          <w:sz w:val="24"/>
          <w:szCs w:val="24"/>
          <w:lang w:val="lt-LT" w:bidi="ar-SA"/>
        </w:rPr>
        <w:tab/>
        <w:t>Tinklo įrangos sprendimo plėtros pirkimas (</w:t>
      </w:r>
      <w:r w:rsidRPr="00916082">
        <w:rPr>
          <w:rFonts w:ascii="Times New Roman" w:hAnsi="Times New Roman" w:cs="Times New Roman"/>
          <w:b/>
          <w:bCs/>
          <w:color w:val="000000" w:themeColor="text1"/>
          <w:sz w:val="24"/>
          <w:szCs w:val="24"/>
          <w:lang w:val="lt-LT" w:bidi="ar-SA"/>
        </w:rPr>
        <w:t>šio pirkimo objektas</w:t>
      </w:r>
      <w:r w:rsidRPr="00916082">
        <w:rPr>
          <w:rFonts w:ascii="Times New Roman" w:hAnsi="Times New Roman" w:cs="Times New Roman"/>
          <w:color w:val="000000" w:themeColor="text1"/>
          <w:sz w:val="24"/>
          <w:szCs w:val="24"/>
          <w:lang w:val="lt-LT" w:bidi="ar-SA"/>
        </w:rPr>
        <w:t>);</w:t>
      </w:r>
    </w:p>
    <w:p w14:paraId="29C0E407" w14:textId="31404B77"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I.3.10.</w:t>
      </w:r>
      <w:r w:rsidRPr="00916082">
        <w:rPr>
          <w:rFonts w:ascii="Times New Roman" w:hAnsi="Times New Roman" w:cs="Times New Roman"/>
          <w:color w:val="000000" w:themeColor="text1"/>
          <w:sz w:val="24"/>
          <w:szCs w:val="24"/>
          <w:lang w:val="lt-LT" w:bidi="ar-SA"/>
        </w:rPr>
        <w:tab/>
        <w:t>Saugos sprendimų plėtros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67F8AE17" w14:textId="78B8A489"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I.3.11.</w:t>
      </w:r>
      <w:r w:rsidRPr="00916082">
        <w:rPr>
          <w:rFonts w:ascii="Times New Roman" w:hAnsi="Times New Roman" w:cs="Times New Roman"/>
          <w:color w:val="000000" w:themeColor="text1"/>
          <w:sz w:val="24"/>
          <w:szCs w:val="24"/>
          <w:lang w:val="lt-LT" w:bidi="ar-SA"/>
        </w:rPr>
        <w:tab/>
        <w:t>Nešiojamųjų kompiuterių kompiuterinės darbo vietų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4A3BA87C" w14:textId="42237C63"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I.3.12.</w:t>
      </w:r>
      <w:r w:rsidRPr="00916082">
        <w:rPr>
          <w:rFonts w:ascii="Times New Roman" w:hAnsi="Times New Roman" w:cs="Times New Roman"/>
          <w:color w:val="000000" w:themeColor="text1"/>
          <w:sz w:val="24"/>
          <w:szCs w:val="24"/>
          <w:lang w:val="lt-LT" w:bidi="ar-SA"/>
        </w:rPr>
        <w:tab/>
        <w:t>Microsoft programinės įrangos KDV licencijų nuomos pirkimas</w:t>
      </w:r>
      <w:r w:rsidR="00662FBE" w:rsidRPr="00916082">
        <w:rPr>
          <w:rFonts w:ascii="Times New Roman" w:hAnsi="Times New Roman" w:cs="Times New Roman"/>
          <w:color w:val="000000" w:themeColor="text1"/>
          <w:sz w:val="24"/>
          <w:szCs w:val="24"/>
          <w:lang w:val="lt-LT" w:bidi="ar-SA"/>
        </w:rPr>
        <w:t xml:space="preserve"> (atlikta)</w:t>
      </w:r>
      <w:r w:rsidRPr="00916082">
        <w:rPr>
          <w:rFonts w:ascii="Times New Roman" w:hAnsi="Times New Roman" w:cs="Times New Roman"/>
          <w:color w:val="000000" w:themeColor="text1"/>
          <w:sz w:val="24"/>
          <w:szCs w:val="24"/>
          <w:lang w:val="lt-LT" w:bidi="ar-SA"/>
        </w:rPr>
        <w:t>;</w:t>
      </w:r>
    </w:p>
    <w:p w14:paraId="6DBB67BF" w14:textId="5A0973FB"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I.3.13.</w:t>
      </w:r>
      <w:r w:rsidRPr="00916082">
        <w:rPr>
          <w:rFonts w:ascii="Times New Roman" w:hAnsi="Times New Roman" w:cs="Times New Roman"/>
          <w:color w:val="000000" w:themeColor="text1"/>
          <w:sz w:val="24"/>
          <w:szCs w:val="24"/>
          <w:lang w:val="lt-LT" w:bidi="ar-SA"/>
        </w:rPr>
        <w:tab/>
        <w:t>Antivirusinės ir saugaus prisijungimo programinės įrangos pirkimas</w:t>
      </w:r>
      <w:r w:rsidR="00662FBE" w:rsidRPr="00916082">
        <w:rPr>
          <w:rFonts w:ascii="Times New Roman" w:hAnsi="Times New Roman" w:cs="Times New Roman"/>
          <w:color w:val="000000" w:themeColor="text1"/>
          <w:sz w:val="24"/>
          <w:szCs w:val="24"/>
          <w:lang w:val="lt-LT" w:bidi="ar-SA"/>
        </w:rPr>
        <w:t xml:space="preserve"> (atlikta)</w:t>
      </w:r>
      <w:r w:rsidRPr="00916082">
        <w:rPr>
          <w:rFonts w:ascii="Times New Roman" w:hAnsi="Times New Roman" w:cs="Times New Roman"/>
          <w:color w:val="000000" w:themeColor="text1"/>
          <w:sz w:val="24"/>
          <w:szCs w:val="24"/>
          <w:lang w:val="lt-LT" w:bidi="ar-SA"/>
        </w:rPr>
        <w:t>;</w:t>
      </w:r>
    </w:p>
    <w:p w14:paraId="49880E43" w14:textId="699991A6" w:rsidR="008D196D" w:rsidRPr="00916082" w:rsidRDefault="008D196D" w:rsidP="008D196D">
      <w:pPr>
        <w:spacing w:after="0" w:line="360" w:lineRule="auto"/>
        <w:ind w:firstLine="567"/>
        <w:jc w:val="both"/>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bidi="ar-SA"/>
        </w:rPr>
        <w:t>I.3.14.</w:t>
      </w:r>
      <w:r w:rsidRPr="00916082">
        <w:rPr>
          <w:rFonts w:ascii="Times New Roman" w:hAnsi="Times New Roman" w:cs="Times New Roman"/>
          <w:color w:val="000000" w:themeColor="text1"/>
          <w:sz w:val="24"/>
          <w:szCs w:val="24"/>
          <w:lang w:val="lt-LT" w:bidi="ar-SA"/>
        </w:rPr>
        <w:tab/>
        <w:t>Kompiuterio nuotolinio valdymo programinės įrangos pirkimas</w:t>
      </w:r>
      <w:r w:rsidR="00662FBE" w:rsidRPr="00916082">
        <w:rPr>
          <w:rFonts w:ascii="Times New Roman" w:hAnsi="Times New Roman" w:cs="Times New Roman"/>
          <w:color w:val="000000" w:themeColor="text1"/>
          <w:sz w:val="24"/>
          <w:szCs w:val="24"/>
          <w:lang w:val="lt-LT" w:bidi="ar-SA"/>
        </w:rPr>
        <w:t xml:space="preserve"> (vykdoma)</w:t>
      </w:r>
      <w:r w:rsidRPr="00916082">
        <w:rPr>
          <w:rFonts w:ascii="Times New Roman" w:hAnsi="Times New Roman" w:cs="Times New Roman"/>
          <w:color w:val="000000" w:themeColor="text1"/>
          <w:sz w:val="24"/>
          <w:szCs w:val="24"/>
          <w:lang w:val="lt-LT" w:bidi="ar-SA"/>
        </w:rPr>
        <w:t>;</w:t>
      </w:r>
    </w:p>
    <w:p w14:paraId="680C737E" w14:textId="0397EE32" w:rsidR="00521550" w:rsidRPr="00916082" w:rsidRDefault="008D196D" w:rsidP="00595EFE">
      <w:pPr>
        <w:spacing w:after="0" w:line="360" w:lineRule="auto"/>
        <w:ind w:firstLine="567"/>
        <w:jc w:val="both"/>
        <w:rPr>
          <w:rFonts w:ascii="Times New Roman" w:hAnsi="Times New Roman" w:cs="Times New Roman"/>
          <w:color w:val="000000" w:themeColor="text1"/>
          <w:sz w:val="24"/>
          <w:szCs w:val="24"/>
          <w:lang w:val="lt-LT"/>
        </w:rPr>
      </w:pPr>
      <w:r w:rsidRPr="00916082">
        <w:rPr>
          <w:rFonts w:ascii="Times New Roman" w:hAnsi="Times New Roman" w:cs="Times New Roman"/>
          <w:color w:val="000000" w:themeColor="text1"/>
          <w:sz w:val="24"/>
          <w:szCs w:val="24"/>
          <w:lang w:val="lt-LT" w:bidi="ar-SA"/>
        </w:rPr>
        <w:t>I.3.15.</w:t>
      </w:r>
      <w:r w:rsidRPr="00916082">
        <w:rPr>
          <w:rFonts w:ascii="Times New Roman" w:hAnsi="Times New Roman" w:cs="Times New Roman"/>
          <w:color w:val="000000" w:themeColor="text1"/>
          <w:sz w:val="24"/>
          <w:szCs w:val="24"/>
          <w:lang w:val="lt-LT" w:bidi="ar-SA"/>
        </w:rPr>
        <w:tab/>
        <w:t>Kiti pirkimai pagal poreikį.</w:t>
      </w:r>
    </w:p>
    <w:p w14:paraId="30E7C9A3" w14:textId="77777777" w:rsidR="006C5FD6" w:rsidRPr="00916082" w:rsidRDefault="006C5FD6" w:rsidP="00BC6C74">
      <w:pPr>
        <w:spacing w:after="0" w:line="240" w:lineRule="auto"/>
        <w:jc w:val="both"/>
        <w:rPr>
          <w:rFonts w:ascii="Times New Roman" w:hAnsi="Times New Roman" w:cs="Times New Roman"/>
          <w:color w:val="000000" w:themeColor="text1"/>
          <w:sz w:val="24"/>
          <w:szCs w:val="24"/>
          <w:lang w:val="lt-LT" w:eastAsia="lt-LT"/>
        </w:rPr>
      </w:pPr>
    </w:p>
    <w:p w14:paraId="3AAC7FC0" w14:textId="77777777" w:rsidR="008403C3" w:rsidRPr="00916082" w:rsidRDefault="008403C3" w:rsidP="00BC6C74">
      <w:pPr>
        <w:numPr>
          <w:ilvl w:val="0"/>
          <w:numId w:val="2"/>
        </w:numPr>
        <w:spacing w:after="0" w:line="240" w:lineRule="auto"/>
        <w:ind w:left="0" w:hanging="284"/>
        <w:contextualSpacing/>
        <w:jc w:val="center"/>
        <w:rPr>
          <w:rFonts w:ascii="Times New Roman" w:hAnsi="Times New Roman" w:cs="Times New Roman"/>
          <w:color w:val="000000" w:themeColor="text1"/>
          <w:sz w:val="24"/>
          <w:szCs w:val="24"/>
          <w:lang w:val="lt-LT" w:eastAsia="lt-LT" w:bidi="ar-SA"/>
        </w:rPr>
      </w:pPr>
      <w:r w:rsidRPr="00916082">
        <w:rPr>
          <w:rFonts w:ascii="Times New Roman" w:hAnsi="Times New Roman" w:cs="Times New Roman"/>
          <w:b/>
          <w:bCs/>
          <w:color w:val="000000" w:themeColor="text1"/>
          <w:sz w:val="24"/>
          <w:szCs w:val="24"/>
          <w:lang w:val="lt-LT" w:bidi="ar-SA"/>
        </w:rPr>
        <w:t>PIRKIMO TIKSLAS IR APIMTIS</w:t>
      </w:r>
    </w:p>
    <w:p w14:paraId="06ADB1BC" w14:textId="77777777" w:rsidR="008403C3" w:rsidRPr="00916082" w:rsidRDefault="008403C3" w:rsidP="008403C3">
      <w:pPr>
        <w:spacing w:after="0" w:line="240" w:lineRule="auto"/>
        <w:jc w:val="both"/>
        <w:rPr>
          <w:rFonts w:ascii="Times New Roman" w:hAnsi="Times New Roman" w:cs="Times New Roman"/>
          <w:color w:val="000000" w:themeColor="text1"/>
          <w:sz w:val="24"/>
          <w:szCs w:val="24"/>
          <w:lang w:val="lt-LT" w:eastAsia="lt-LT" w:bidi="ar-SA"/>
        </w:rPr>
      </w:pPr>
    </w:p>
    <w:p w14:paraId="08ED099D" w14:textId="5D1B2012" w:rsidR="00E71ADC" w:rsidRPr="00916082" w:rsidRDefault="008403C3"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color w:val="000000" w:themeColor="text1"/>
          <w:sz w:val="24"/>
          <w:szCs w:val="24"/>
          <w:lang w:val="lt-LT" w:eastAsia="lt-LT" w:bidi="ar-SA"/>
        </w:rPr>
      </w:pPr>
      <w:r w:rsidRPr="00916082">
        <w:rPr>
          <w:rFonts w:ascii="Times New Roman" w:hAnsi="Times New Roman" w:cs="Times New Roman"/>
          <w:bCs/>
          <w:color w:val="000000" w:themeColor="text1"/>
          <w:sz w:val="24"/>
          <w:szCs w:val="24"/>
          <w:lang w:val="lt-LT" w:eastAsia="lt-LT"/>
        </w:rPr>
        <w:t>Šio</w:t>
      </w:r>
      <w:r w:rsidRPr="00916082">
        <w:rPr>
          <w:rFonts w:ascii="Times New Roman" w:hAnsi="Times New Roman" w:cs="Times New Roman"/>
          <w:bCs/>
          <w:color w:val="000000" w:themeColor="text1"/>
          <w:sz w:val="24"/>
          <w:szCs w:val="24"/>
          <w:lang w:val="lt-LT" w:eastAsia="lt-LT" w:bidi="ar-SA"/>
        </w:rPr>
        <w:t xml:space="preserve"> </w:t>
      </w:r>
      <w:r w:rsidRPr="00916082">
        <w:rPr>
          <w:rFonts w:ascii="Times New Roman" w:hAnsi="Times New Roman" w:cs="Times New Roman"/>
          <w:color w:val="000000" w:themeColor="text1"/>
          <w:sz w:val="24"/>
          <w:szCs w:val="24"/>
          <w:lang w:val="lt-LT" w:eastAsia="lt-LT" w:bidi="ar-SA"/>
        </w:rPr>
        <w:t xml:space="preserve">viešojo pirkimo tikslas – įsigyti </w:t>
      </w:r>
      <w:r w:rsidR="00A00DA6" w:rsidRPr="00916082">
        <w:rPr>
          <w:rFonts w:ascii="Times New Roman" w:hAnsi="Times New Roman" w:cs="Times New Roman"/>
          <w:color w:val="000000" w:themeColor="text1"/>
          <w:sz w:val="24"/>
          <w:szCs w:val="24"/>
          <w:lang w:val="lt-LT" w:eastAsia="lt-LT" w:bidi="ar-SA"/>
        </w:rPr>
        <w:t>konsoliduotos IT infrastruktūros plėtrai reikalingą</w:t>
      </w:r>
      <w:r w:rsidRPr="00916082">
        <w:rPr>
          <w:rFonts w:ascii="Times New Roman" w:hAnsi="Times New Roman" w:cs="Times New Roman"/>
          <w:color w:val="000000" w:themeColor="text1"/>
          <w:sz w:val="24"/>
          <w:szCs w:val="24"/>
          <w:lang w:val="lt-LT" w:eastAsia="lt-LT" w:bidi="ar-SA"/>
        </w:rPr>
        <w:t xml:space="preserve"> tinklo įrangą</w:t>
      </w:r>
      <w:r w:rsidR="00AF495B" w:rsidRPr="00916082">
        <w:rPr>
          <w:rFonts w:ascii="Times New Roman" w:hAnsi="Times New Roman" w:cs="Times New Roman"/>
          <w:color w:val="000000" w:themeColor="text1"/>
          <w:sz w:val="24"/>
          <w:szCs w:val="24"/>
          <w:lang w:val="lt-LT" w:eastAsia="lt-LT" w:bidi="ar-SA"/>
        </w:rPr>
        <w:t xml:space="preserve"> (toliau – Įranga)</w:t>
      </w:r>
      <w:r w:rsidR="00BA1AB2" w:rsidRPr="00916082" w:rsidDel="00E71ADC">
        <w:rPr>
          <w:rFonts w:ascii="Times New Roman" w:hAnsi="Times New Roman" w:cs="Times New Roman"/>
          <w:color w:val="000000" w:themeColor="text1"/>
          <w:sz w:val="24"/>
          <w:szCs w:val="24"/>
          <w:lang w:val="lt-LT" w:eastAsia="lt-LT" w:bidi="ar-SA"/>
        </w:rPr>
        <w:t>:</w:t>
      </w:r>
      <w:r w:rsidR="00E71ADC" w:rsidRPr="00916082">
        <w:rPr>
          <w:rFonts w:ascii="Times New Roman" w:hAnsi="Times New Roman" w:cs="Times New Roman"/>
          <w:color w:val="000000" w:themeColor="text1"/>
          <w:sz w:val="24"/>
          <w:szCs w:val="24"/>
          <w:lang w:val="lt-LT" w:eastAsia="lt-LT" w:bidi="ar-SA"/>
        </w:rPr>
        <w:t xml:space="preserve"> </w:t>
      </w:r>
    </w:p>
    <w:p w14:paraId="508829A0" w14:textId="74AA4A92" w:rsidR="008403C3" w:rsidRPr="00916082" w:rsidRDefault="000A76BF" w:rsidP="00573910">
      <w:pPr>
        <w:pStyle w:val="ListParagraph"/>
        <w:numPr>
          <w:ilvl w:val="2"/>
          <w:numId w:val="2"/>
        </w:numPr>
        <w:tabs>
          <w:tab w:val="left" w:pos="426"/>
        </w:tabs>
        <w:spacing w:after="0" w:line="360" w:lineRule="auto"/>
        <w:ind w:left="1985" w:hanging="785"/>
        <w:jc w:val="both"/>
        <w:rPr>
          <w:rFonts w:ascii="Times New Roman" w:hAnsi="Times New Roman" w:cs="Times New Roman"/>
          <w:color w:val="000000" w:themeColor="text1"/>
          <w:sz w:val="24"/>
          <w:szCs w:val="24"/>
          <w:lang w:val="lt-LT" w:eastAsia="lt-LT" w:bidi="ar-SA"/>
        </w:rPr>
      </w:pPr>
      <w:r w:rsidRPr="00916082">
        <w:rPr>
          <w:rFonts w:ascii="Times New Roman" w:hAnsi="Times New Roman" w:cs="Times New Roman"/>
          <w:color w:val="000000" w:themeColor="text1"/>
          <w:sz w:val="24"/>
          <w:szCs w:val="24"/>
          <w:lang w:val="lt-LT" w:eastAsia="lt-LT" w:bidi="ar-SA"/>
        </w:rPr>
        <w:t>Agregavimo komutatorius</w:t>
      </w:r>
      <w:r w:rsidR="00402620" w:rsidRPr="00916082">
        <w:rPr>
          <w:rFonts w:ascii="Times New Roman" w:hAnsi="Times New Roman" w:cs="Times New Roman"/>
          <w:color w:val="000000" w:themeColor="text1"/>
          <w:sz w:val="24"/>
          <w:szCs w:val="24"/>
          <w:lang w:val="lt-LT" w:eastAsia="lt-LT" w:bidi="ar-SA"/>
        </w:rPr>
        <w:t xml:space="preserve"> (32x100G) – </w:t>
      </w:r>
      <w:r w:rsidR="00767B62" w:rsidRPr="00916082">
        <w:rPr>
          <w:rFonts w:ascii="Times New Roman" w:hAnsi="Times New Roman" w:cs="Times New Roman"/>
          <w:color w:val="000000" w:themeColor="text1"/>
          <w:sz w:val="24"/>
          <w:szCs w:val="24"/>
          <w:lang w:eastAsia="lt-LT" w:bidi="ar-SA"/>
        </w:rPr>
        <w:t>2</w:t>
      </w:r>
      <w:r w:rsidR="00402620" w:rsidRPr="00916082">
        <w:rPr>
          <w:rFonts w:ascii="Times New Roman" w:hAnsi="Times New Roman" w:cs="Times New Roman"/>
          <w:color w:val="000000" w:themeColor="text1"/>
          <w:sz w:val="24"/>
          <w:szCs w:val="24"/>
          <w:lang w:val="lt-LT" w:eastAsia="lt-LT" w:bidi="ar-SA"/>
        </w:rPr>
        <w:t xml:space="preserve"> vnt.</w:t>
      </w:r>
      <w:r w:rsidRPr="00916082">
        <w:rPr>
          <w:rFonts w:ascii="Times New Roman" w:hAnsi="Times New Roman" w:cs="Times New Roman"/>
          <w:color w:val="000000" w:themeColor="text1"/>
          <w:sz w:val="24"/>
          <w:szCs w:val="24"/>
          <w:lang w:val="lt-LT" w:eastAsia="lt-LT" w:bidi="ar-SA"/>
        </w:rPr>
        <w:t>;</w:t>
      </w:r>
    </w:p>
    <w:p w14:paraId="3ED07015" w14:textId="2C6CB40C" w:rsidR="000A76BF" w:rsidRPr="00916082" w:rsidRDefault="001954C5" w:rsidP="00573910">
      <w:pPr>
        <w:pStyle w:val="ListParagraph"/>
        <w:numPr>
          <w:ilvl w:val="2"/>
          <w:numId w:val="2"/>
        </w:numPr>
        <w:tabs>
          <w:tab w:val="left" w:pos="426"/>
        </w:tabs>
        <w:spacing w:after="0" w:line="360" w:lineRule="auto"/>
        <w:ind w:left="1985" w:hanging="785"/>
        <w:jc w:val="both"/>
        <w:rPr>
          <w:rFonts w:ascii="Times New Roman" w:hAnsi="Times New Roman" w:cs="Times New Roman"/>
          <w:color w:val="000000" w:themeColor="text1"/>
          <w:sz w:val="24"/>
          <w:szCs w:val="24"/>
          <w:lang w:val="lt-LT" w:eastAsia="lt-LT" w:bidi="ar-SA"/>
        </w:rPr>
      </w:pPr>
      <w:r w:rsidRPr="00916082">
        <w:rPr>
          <w:rFonts w:ascii="Times New Roman" w:hAnsi="Times New Roman" w:cs="Times New Roman"/>
          <w:color w:val="000000" w:themeColor="text1"/>
          <w:sz w:val="24"/>
          <w:szCs w:val="24"/>
          <w:lang w:val="lt-LT" w:eastAsia="lt-LT" w:bidi="ar-SA"/>
        </w:rPr>
        <w:t>Prieigos komutatoriai</w:t>
      </w:r>
      <w:r w:rsidR="00402620" w:rsidRPr="00916082">
        <w:rPr>
          <w:rFonts w:ascii="Times New Roman" w:hAnsi="Times New Roman" w:cs="Times New Roman"/>
          <w:color w:val="000000" w:themeColor="text1"/>
          <w:sz w:val="24"/>
          <w:szCs w:val="24"/>
          <w:lang w:val="lt-LT" w:eastAsia="lt-LT" w:bidi="ar-SA"/>
        </w:rPr>
        <w:t xml:space="preserve"> (48x25G+10x100G) – </w:t>
      </w:r>
      <w:r w:rsidR="00767B62" w:rsidRPr="00916082">
        <w:rPr>
          <w:rFonts w:ascii="Times New Roman" w:hAnsi="Times New Roman" w:cs="Times New Roman"/>
          <w:color w:val="000000" w:themeColor="text1"/>
          <w:sz w:val="24"/>
          <w:szCs w:val="24"/>
          <w:lang w:val="lt-LT" w:eastAsia="lt-LT" w:bidi="ar-SA"/>
        </w:rPr>
        <w:t>20</w:t>
      </w:r>
      <w:r w:rsidR="00402620" w:rsidRPr="00916082">
        <w:rPr>
          <w:rFonts w:ascii="Times New Roman" w:hAnsi="Times New Roman" w:cs="Times New Roman"/>
          <w:color w:val="000000" w:themeColor="text1"/>
          <w:sz w:val="24"/>
          <w:szCs w:val="24"/>
          <w:lang w:val="lt-LT" w:eastAsia="lt-LT" w:bidi="ar-SA"/>
        </w:rPr>
        <w:t xml:space="preserve"> vnt.</w:t>
      </w:r>
      <w:r w:rsidRPr="00916082">
        <w:rPr>
          <w:rFonts w:ascii="Times New Roman" w:hAnsi="Times New Roman" w:cs="Times New Roman"/>
          <w:color w:val="000000" w:themeColor="text1"/>
          <w:sz w:val="24"/>
          <w:szCs w:val="24"/>
          <w:lang w:val="lt-LT" w:eastAsia="lt-LT" w:bidi="ar-SA"/>
        </w:rPr>
        <w:t>;</w:t>
      </w:r>
    </w:p>
    <w:p w14:paraId="45AC68E9" w14:textId="61440314" w:rsidR="001954C5" w:rsidRPr="00916082" w:rsidRDefault="00D33750" w:rsidP="00573910">
      <w:pPr>
        <w:pStyle w:val="ListParagraph"/>
        <w:numPr>
          <w:ilvl w:val="2"/>
          <w:numId w:val="2"/>
        </w:numPr>
        <w:tabs>
          <w:tab w:val="left" w:pos="426"/>
        </w:tabs>
        <w:spacing w:after="0" w:line="360" w:lineRule="auto"/>
        <w:ind w:left="1985" w:hanging="785"/>
        <w:jc w:val="both"/>
        <w:rPr>
          <w:rFonts w:ascii="Times New Roman" w:hAnsi="Times New Roman" w:cs="Times New Roman"/>
          <w:color w:val="000000" w:themeColor="text1"/>
          <w:sz w:val="24"/>
          <w:szCs w:val="24"/>
          <w:lang w:val="lt-LT" w:eastAsia="lt-LT" w:bidi="ar-SA"/>
        </w:rPr>
      </w:pPr>
      <w:r w:rsidRPr="00916082">
        <w:rPr>
          <w:rFonts w:ascii="Times New Roman" w:hAnsi="Times New Roman" w:cs="Times New Roman"/>
          <w:color w:val="000000" w:themeColor="text1"/>
          <w:sz w:val="24"/>
          <w:szCs w:val="24"/>
          <w:lang w:val="lt-LT" w:eastAsia="lt-LT" w:bidi="ar-SA"/>
        </w:rPr>
        <w:t>Valdymo komutatoriai</w:t>
      </w:r>
      <w:r w:rsidR="008D51AC" w:rsidRPr="00916082">
        <w:rPr>
          <w:rFonts w:ascii="Times New Roman" w:hAnsi="Times New Roman" w:cs="Times New Roman"/>
          <w:color w:val="000000" w:themeColor="text1"/>
          <w:sz w:val="24"/>
          <w:szCs w:val="24"/>
          <w:lang w:val="lt-LT" w:eastAsia="lt-LT" w:bidi="ar-SA"/>
        </w:rPr>
        <w:t xml:space="preserve"> (48x1G+4x10G) – </w:t>
      </w:r>
      <w:r w:rsidR="0074771B" w:rsidRPr="00916082">
        <w:rPr>
          <w:rFonts w:ascii="Times New Roman" w:hAnsi="Times New Roman" w:cs="Times New Roman"/>
          <w:color w:val="000000" w:themeColor="text1"/>
          <w:sz w:val="24"/>
          <w:szCs w:val="24"/>
          <w:lang w:val="lt-LT" w:eastAsia="lt-LT" w:bidi="ar-SA"/>
        </w:rPr>
        <w:t>10</w:t>
      </w:r>
      <w:r w:rsidR="008D51AC" w:rsidRPr="00916082">
        <w:rPr>
          <w:rFonts w:ascii="Times New Roman" w:hAnsi="Times New Roman" w:cs="Times New Roman"/>
          <w:color w:val="000000" w:themeColor="text1"/>
          <w:sz w:val="24"/>
          <w:szCs w:val="24"/>
          <w:lang w:val="lt-LT" w:eastAsia="lt-LT" w:bidi="ar-SA"/>
        </w:rPr>
        <w:t xml:space="preserve"> vnt.</w:t>
      </w:r>
      <w:r w:rsidRPr="00916082">
        <w:rPr>
          <w:rFonts w:ascii="Times New Roman" w:hAnsi="Times New Roman" w:cs="Times New Roman"/>
          <w:color w:val="000000" w:themeColor="text1"/>
          <w:sz w:val="24"/>
          <w:szCs w:val="24"/>
          <w:lang w:val="lt-LT" w:eastAsia="lt-LT" w:bidi="ar-SA"/>
        </w:rPr>
        <w:t>;</w:t>
      </w:r>
    </w:p>
    <w:p w14:paraId="33837365" w14:textId="1ABB7689" w:rsidR="00EF5584" w:rsidRPr="00916082" w:rsidRDefault="00EF5584" w:rsidP="00BC6C74">
      <w:pPr>
        <w:pStyle w:val="ListParagraph"/>
        <w:tabs>
          <w:tab w:val="left" w:pos="567"/>
          <w:tab w:val="left" w:pos="851"/>
          <w:tab w:val="left" w:pos="1134"/>
        </w:tabs>
        <w:spacing w:after="0" w:line="240" w:lineRule="auto"/>
        <w:ind w:left="284"/>
        <w:jc w:val="both"/>
        <w:rPr>
          <w:rFonts w:ascii="Times New Roman" w:hAnsi="Times New Roman" w:cs="Times New Roman"/>
          <w:color w:val="000000" w:themeColor="text1"/>
          <w:sz w:val="24"/>
          <w:szCs w:val="24"/>
          <w:lang w:val="lt-LT" w:eastAsia="lt-LT"/>
        </w:rPr>
      </w:pPr>
    </w:p>
    <w:p w14:paraId="40B7A4C8" w14:textId="77777777" w:rsidR="00521550" w:rsidRPr="00916082" w:rsidRDefault="00521550" w:rsidP="00BC6C74">
      <w:pPr>
        <w:pStyle w:val="ListParagraph"/>
        <w:numPr>
          <w:ilvl w:val="0"/>
          <w:numId w:val="2"/>
        </w:numPr>
        <w:spacing w:after="0" w:line="240" w:lineRule="auto"/>
        <w:ind w:left="714" w:hanging="357"/>
        <w:contextualSpacing w:val="0"/>
        <w:jc w:val="center"/>
        <w:rPr>
          <w:rFonts w:ascii="Times New Roman" w:hAnsi="Times New Roman" w:cs="Times New Roman"/>
          <w:b/>
          <w:color w:val="000000" w:themeColor="text1"/>
          <w:sz w:val="24"/>
          <w:szCs w:val="24"/>
          <w:lang w:val="lt-LT"/>
        </w:rPr>
      </w:pPr>
      <w:r w:rsidRPr="00916082">
        <w:rPr>
          <w:rFonts w:ascii="Times New Roman" w:hAnsi="Times New Roman" w:cs="Times New Roman"/>
          <w:b/>
          <w:bCs/>
          <w:color w:val="000000" w:themeColor="text1"/>
          <w:sz w:val="24"/>
          <w:szCs w:val="24"/>
          <w:lang w:val="lt-LT"/>
        </w:rPr>
        <w:t>BENDRIEJI REIKALAVIMAI SIŪLOMAI ĮRANGAI IR PASLAUGOMS</w:t>
      </w:r>
    </w:p>
    <w:p w14:paraId="603957BC" w14:textId="77777777" w:rsidR="00521550" w:rsidRPr="00916082" w:rsidRDefault="00521550" w:rsidP="00BC6C74">
      <w:pPr>
        <w:tabs>
          <w:tab w:val="left" w:pos="426"/>
          <w:tab w:val="left" w:pos="709"/>
          <w:tab w:val="left" w:pos="851"/>
          <w:tab w:val="left" w:pos="1170"/>
          <w:tab w:val="left" w:pos="1440"/>
          <w:tab w:val="left" w:pos="1560"/>
        </w:tabs>
        <w:spacing w:after="0" w:line="240" w:lineRule="auto"/>
        <w:ind w:left="709"/>
        <w:contextualSpacing/>
        <w:rPr>
          <w:rFonts w:ascii="Times New Roman" w:hAnsi="Times New Roman" w:cs="Times New Roman"/>
          <w:b/>
          <w:color w:val="000000" w:themeColor="text1"/>
          <w:sz w:val="24"/>
          <w:szCs w:val="24"/>
          <w:lang w:val="lt-LT"/>
        </w:rPr>
      </w:pPr>
    </w:p>
    <w:p w14:paraId="12E7A14A" w14:textId="77777777" w:rsidR="00521550" w:rsidRPr="00916082" w:rsidRDefault="00521550"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color w:val="000000" w:themeColor="text1"/>
          <w:sz w:val="24"/>
          <w:szCs w:val="24"/>
          <w:lang w:val="lt-LT" w:eastAsia="lt-LT"/>
        </w:rPr>
      </w:pPr>
      <w:r w:rsidRPr="00916082">
        <w:rPr>
          <w:rFonts w:ascii="Times New Roman" w:hAnsi="Times New Roman" w:cs="Times New Roman"/>
          <w:b/>
          <w:color w:val="000000" w:themeColor="text1"/>
          <w:sz w:val="24"/>
          <w:szCs w:val="24"/>
          <w:lang w:val="lt-LT" w:eastAsia="lt-LT"/>
        </w:rPr>
        <w:t>Bendrieji reikalavimai siūlomos įrangos tiekėjui:</w:t>
      </w:r>
    </w:p>
    <w:p w14:paraId="5B234D20" w14:textId="175DBC3F"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sz w:val="24"/>
          <w:szCs w:val="24"/>
          <w:lang w:val="lt-LT"/>
        </w:rPr>
      </w:pPr>
      <w:r w:rsidRPr="00916082">
        <w:rPr>
          <w:rFonts w:ascii="Times New Roman" w:hAnsi="Times New Roman" w:cs="Times New Roman"/>
          <w:color w:val="000000" w:themeColor="text1"/>
          <w:kern w:val="12"/>
          <w:sz w:val="24"/>
          <w:szCs w:val="24"/>
          <w:lang w:val="lt-LT" w:eastAsia="ar-SA"/>
        </w:rPr>
        <w:t xml:space="preserve">Įrangos tiekėjas turi būti siūlomos įrangos gamintojo atstovas, įgaliotas pateikti (parduoti), įdiegti ir aptarnauti siūlomą įrangą arba turi būti sudaręs sutartį su tokiu atstovu, turinčiu išvardintas teises. Pasiūlyme turi būti pateiktos Įrangos gamintojo pažymos, patvirtinančios, kad Įrangos tiekėjas yra siūlomos įrangos gamintojo atstovas, įgaliotas pateikti (parduoti), įdiegti ir aptarnauti siūlomą įrangą </w:t>
      </w:r>
      <w:r w:rsidRPr="00916082">
        <w:rPr>
          <w:rFonts w:ascii="Times New Roman" w:hAnsi="Times New Roman" w:cs="Times New Roman"/>
          <w:color w:val="000000" w:themeColor="text1"/>
          <w:sz w:val="24"/>
          <w:szCs w:val="24"/>
          <w:lang w:val="lt-LT"/>
        </w:rPr>
        <w:t>arba turi būti sudaręs sutartį su tokiu atstovu, turinčiu išvardintas teises</w:t>
      </w:r>
      <w:r w:rsidRPr="00916082">
        <w:rPr>
          <w:rFonts w:ascii="Times New Roman" w:hAnsi="Times New Roman" w:cs="Times New Roman"/>
          <w:color w:val="000000" w:themeColor="text1"/>
          <w:kern w:val="12"/>
          <w:sz w:val="24"/>
          <w:szCs w:val="24"/>
          <w:lang w:val="lt-LT" w:eastAsia="ar-SA"/>
        </w:rPr>
        <w:t xml:space="preserve"> (turi būti pateikta skaitmeninė kopija)</w:t>
      </w:r>
      <w:r w:rsidRPr="00916082">
        <w:rPr>
          <w:rFonts w:ascii="Times New Roman" w:hAnsi="Times New Roman" w:cs="Times New Roman"/>
          <w:color w:val="000000" w:themeColor="text1"/>
          <w:sz w:val="24"/>
          <w:szCs w:val="24"/>
          <w:lang w:val="lt-LT" w:eastAsia="ar-SA"/>
        </w:rPr>
        <w:t>.</w:t>
      </w:r>
    </w:p>
    <w:p w14:paraId="6CCDE409" w14:textId="18010445" w:rsidR="005F6189" w:rsidRPr="00916082" w:rsidRDefault="005F6189"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sz w:val="24"/>
          <w:szCs w:val="24"/>
          <w:lang w:val="lt-LT"/>
        </w:rPr>
      </w:pPr>
      <w:r w:rsidRPr="00916082">
        <w:rPr>
          <w:rFonts w:ascii="Times New Roman" w:hAnsi="Times New Roman" w:cs="Times New Roman"/>
          <w:color w:val="000000" w:themeColor="text1"/>
          <w:sz w:val="24"/>
          <w:szCs w:val="24"/>
          <w:lang w:val="lt-LT"/>
        </w:rPr>
        <w:t>Įrangos tiekėjas turi būti siūlomos įrangos gamintojo autorizuotas serviso centras arba turi būti sudaręs sutartį su tokiu centru dėl siūlomos Įrangos garantinio aptarnavimo. Pasiūlyme turi būti pateiktos Įrangos tiekėjo pažymos, patvirtinančios, kad Įrangos tiekėjas yra siūlomos įrangos gamintojo autorizuotas serviso centras arba yra sudaręs sutartį su tokiu centru dėl siūlomos Įrangos garantinio aptarnavimo (turi būti pateikta skaitmeninė kopija).</w:t>
      </w:r>
    </w:p>
    <w:p w14:paraId="7452BC22" w14:textId="77777777" w:rsidR="00521550" w:rsidRPr="00916082" w:rsidRDefault="00521550"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color w:val="000000" w:themeColor="text1"/>
          <w:sz w:val="24"/>
          <w:szCs w:val="24"/>
          <w:lang w:val="lt-LT" w:eastAsia="lt-LT"/>
        </w:rPr>
      </w:pPr>
      <w:r w:rsidRPr="00916082">
        <w:rPr>
          <w:rFonts w:ascii="Times New Roman" w:hAnsi="Times New Roman" w:cs="Times New Roman"/>
          <w:b/>
          <w:color w:val="000000" w:themeColor="text1"/>
          <w:sz w:val="24"/>
          <w:szCs w:val="24"/>
          <w:lang w:val="lt-LT" w:eastAsia="lt-LT"/>
        </w:rPr>
        <w:t>Bendrieji reikalavimai siūlomai įrangai ir licencijoms:</w:t>
      </w:r>
    </w:p>
    <w:p w14:paraId="250859B1" w14:textId="7777777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lastRenderedPageBreak/>
        <w:t>Į bendrą pasiūlymo kainą turi būti įtrauktos visos gamintojo licencijos, reikalingos perkamos Įrangos reikalaujamoms funkcijoms vykdyti ir palaikyti.</w:t>
      </w:r>
    </w:p>
    <w:p w14:paraId="4C65A002" w14:textId="7777777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Jei licencija pagal gamintojo taisykles galioja vienam įrenginiui, licencijų reikia pateikti tiek, kiek reikalaujama įrenginių.</w:t>
      </w:r>
    </w:p>
    <w:p w14:paraId="48B6B4F9" w14:textId="7777777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Įrangos tiekėjas, prieš teikdamas pasiūlymą,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916082" w:rsidDel="001C10AD">
        <w:rPr>
          <w:rFonts w:ascii="Times New Roman" w:hAnsi="Times New Roman" w:cs="Times New Roman"/>
          <w:color w:val="000000" w:themeColor="text1"/>
          <w:kern w:val="12"/>
          <w:sz w:val="24"/>
          <w:szCs w:val="24"/>
          <w:lang w:val="lt-LT" w:eastAsia="ar-SA"/>
        </w:rPr>
        <w:t xml:space="preserve"> </w:t>
      </w:r>
    </w:p>
    <w:p w14:paraId="24498C33" w14:textId="7777777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Visą siūlomą techninę ir programinę įrangą Įrangos tiekėjas privalo užregistruoti Perkančiosios organizacijos vardu gamintojų nustatyta tvarka garantinių paslaugų teikimui, o registracijos duomenis perduoti Perkančiajai organizacijai.</w:t>
      </w:r>
    </w:p>
    <w:p w14:paraId="34944EE7" w14:textId="7777777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 xml:space="preserve">Perkančiajai organizacijai turi būti užtikrinta teisė į programinės įrangos nemokamus atnaujinimus ir klaidų taisymus (garantiniu ir palaikymo laikotarpiu). </w:t>
      </w:r>
    </w:p>
    <w:p w14:paraId="38A3CD9C" w14:textId="1C417417"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 xml:space="preserve">Visa siūloma </w:t>
      </w:r>
      <w:r w:rsidR="00AF495B" w:rsidRPr="00916082">
        <w:rPr>
          <w:rFonts w:ascii="Times New Roman" w:hAnsi="Times New Roman" w:cs="Times New Roman"/>
          <w:color w:val="000000" w:themeColor="text1"/>
          <w:kern w:val="12"/>
          <w:sz w:val="24"/>
          <w:szCs w:val="24"/>
          <w:lang w:val="lt-LT" w:eastAsia="ar-SA"/>
        </w:rPr>
        <w:t>Į</w:t>
      </w:r>
      <w:r w:rsidRPr="00916082">
        <w:rPr>
          <w:rFonts w:ascii="Times New Roman" w:hAnsi="Times New Roman" w:cs="Times New Roman"/>
          <w:color w:val="000000" w:themeColor="text1"/>
          <w:kern w:val="12"/>
          <w:sz w:val="24"/>
          <w:szCs w:val="24"/>
          <w:lang w:val="lt-LT" w:eastAsia="ar-SA"/>
        </w:rPr>
        <w:t xml:space="preserve">ranga turi būti nauja, nenaudota, gamykliniame įpakavime. Pateikiama </w:t>
      </w:r>
      <w:r w:rsidR="00AF495B" w:rsidRPr="00916082">
        <w:rPr>
          <w:rFonts w:ascii="Times New Roman" w:hAnsi="Times New Roman" w:cs="Times New Roman"/>
          <w:color w:val="000000" w:themeColor="text1"/>
          <w:kern w:val="12"/>
          <w:sz w:val="24"/>
          <w:szCs w:val="24"/>
          <w:lang w:val="lt-LT" w:eastAsia="ar-SA"/>
        </w:rPr>
        <w:t>Į</w:t>
      </w:r>
      <w:r w:rsidRPr="00916082">
        <w:rPr>
          <w:rFonts w:ascii="Times New Roman" w:hAnsi="Times New Roman" w:cs="Times New Roman"/>
          <w:color w:val="000000" w:themeColor="text1"/>
          <w:kern w:val="12"/>
          <w:sz w:val="24"/>
          <w:szCs w:val="24"/>
          <w:lang w:val="lt-LT" w:eastAsia="ar-SA"/>
        </w:rPr>
        <w:t>ranga negali būti gamintojo atnaujinta („</w:t>
      </w:r>
      <w:proofErr w:type="spellStart"/>
      <w:r w:rsidRPr="00916082">
        <w:rPr>
          <w:rFonts w:ascii="Times New Roman" w:hAnsi="Times New Roman" w:cs="Times New Roman"/>
          <w:color w:val="000000" w:themeColor="text1"/>
          <w:kern w:val="12"/>
          <w:sz w:val="24"/>
          <w:szCs w:val="24"/>
          <w:lang w:val="lt-LT" w:eastAsia="ar-SA"/>
        </w:rPr>
        <w:t>Refurbished</w:t>
      </w:r>
      <w:proofErr w:type="spellEnd"/>
      <w:r w:rsidRPr="00916082">
        <w:rPr>
          <w:rFonts w:ascii="Times New Roman" w:hAnsi="Times New Roman" w:cs="Times New Roman"/>
          <w:color w:val="000000" w:themeColor="text1"/>
          <w:kern w:val="12"/>
          <w:sz w:val="24"/>
          <w:szCs w:val="24"/>
          <w:lang w:val="lt-LT" w:eastAsia="ar-SA"/>
        </w:rPr>
        <w:t>“ arba „</w:t>
      </w:r>
      <w:proofErr w:type="spellStart"/>
      <w:r w:rsidRPr="00916082">
        <w:rPr>
          <w:rFonts w:ascii="Times New Roman" w:hAnsi="Times New Roman" w:cs="Times New Roman"/>
          <w:color w:val="000000" w:themeColor="text1"/>
          <w:kern w:val="12"/>
          <w:sz w:val="24"/>
          <w:szCs w:val="24"/>
          <w:lang w:val="lt-LT" w:eastAsia="ar-SA"/>
        </w:rPr>
        <w:t>Remarketed</w:t>
      </w:r>
      <w:proofErr w:type="spellEnd"/>
      <w:r w:rsidRPr="00916082">
        <w:rPr>
          <w:rFonts w:ascii="Times New Roman" w:hAnsi="Times New Roman" w:cs="Times New Roman"/>
          <w:color w:val="000000" w:themeColor="text1"/>
          <w:kern w:val="12"/>
          <w:sz w:val="24"/>
          <w:szCs w:val="24"/>
          <w:lang w:val="lt-LT" w:eastAsia="ar-SA"/>
        </w:rPr>
        <w:t>“).</w:t>
      </w:r>
    </w:p>
    <w:p w14:paraId="7F139D67" w14:textId="67C69478" w:rsidR="00521550" w:rsidRPr="00916082"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 xml:space="preserve">Pasiūlyme Įrangos tiekėjas turi pateikti tikslias siūlomos įrangos konfigūracijas, kuriose būtų pateikti tikslūs siūlomos Įrangos komponentų modeliai, prekių kodai, kiekiai, pavadinimai ir kita standartiškai gamintojų </w:t>
      </w:r>
      <w:proofErr w:type="spellStart"/>
      <w:r w:rsidRPr="00916082">
        <w:rPr>
          <w:rFonts w:ascii="Times New Roman" w:hAnsi="Times New Roman" w:cs="Times New Roman"/>
          <w:color w:val="000000" w:themeColor="text1"/>
          <w:kern w:val="12"/>
          <w:sz w:val="24"/>
          <w:szCs w:val="24"/>
          <w:lang w:val="lt-LT" w:eastAsia="ar-SA"/>
        </w:rPr>
        <w:t>konfigūratoriuose</w:t>
      </w:r>
      <w:proofErr w:type="spellEnd"/>
      <w:r w:rsidRPr="00916082">
        <w:rPr>
          <w:rFonts w:ascii="Times New Roman" w:hAnsi="Times New Roman" w:cs="Times New Roman"/>
          <w:color w:val="000000" w:themeColor="text1"/>
          <w:kern w:val="12"/>
          <w:sz w:val="24"/>
          <w:szCs w:val="24"/>
          <w:lang w:val="lt-LT" w:eastAsia="ar-SA"/>
        </w:rPr>
        <w:t xml:space="preserve"> pateikiama informacija. Atitikimas techninės specifikacijos reikalavimams turi būti užtikrintas esant tokiai pačiai (vienodai) siūlomos Įrangos konfigūracijai/komplektacijai..</w:t>
      </w:r>
    </w:p>
    <w:p w14:paraId="1D569BF5" w14:textId="018E503C" w:rsidR="00A83681" w:rsidRPr="00916082" w:rsidRDefault="00521550" w:rsidP="00515955">
      <w:pPr>
        <w:numPr>
          <w:ilvl w:val="2"/>
          <w:numId w:val="2"/>
        </w:numPr>
        <w:suppressAutoHyphens/>
        <w:autoSpaceDN w:val="0"/>
        <w:spacing w:after="0" w:line="360" w:lineRule="auto"/>
        <w:ind w:left="0" w:firstLine="567"/>
        <w:contextualSpacing/>
        <w:jc w:val="both"/>
        <w:textAlignment w:val="baseline"/>
        <w:rPr>
          <w:rFonts w:cs="Times New Roman"/>
          <w:color w:val="000000" w:themeColor="text1"/>
          <w:kern w:val="12"/>
          <w:szCs w:val="24"/>
          <w:lang w:val="lt-LT" w:eastAsia="ar-SA" w:bidi="ar-SA"/>
        </w:rPr>
      </w:pPr>
      <w:bookmarkStart w:id="0" w:name="_Hlk128483400"/>
      <w:bookmarkStart w:id="1" w:name="_Hlk128483523"/>
      <w:r w:rsidRPr="00916082">
        <w:rPr>
          <w:rFonts w:ascii="Times New Roman" w:hAnsi="Times New Roman" w:cs="Times New Roman"/>
          <w:color w:val="000000" w:themeColor="text1"/>
          <w:kern w:val="12"/>
          <w:sz w:val="24"/>
          <w:szCs w:val="24"/>
          <w:lang w:val="lt-LT" w:eastAsia="ar-SA"/>
        </w:rPr>
        <w:t>Visa siūloma įranga turi būti to paties gamintojo arba kelių gamintojų ir suderinama bendram darbui</w:t>
      </w:r>
      <w:bookmarkEnd w:id="0"/>
      <w:r w:rsidRPr="00916082">
        <w:rPr>
          <w:rFonts w:ascii="Times New Roman" w:hAnsi="Times New Roman" w:cs="Times New Roman"/>
          <w:color w:val="000000" w:themeColor="text1"/>
          <w:kern w:val="12"/>
          <w:sz w:val="24"/>
          <w:szCs w:val="24"/>
          <w:lang w:val="lt-LT" w:eastAsia="ar-SA"/>
        </w:rPr>
        <w:t xml:space="preserve">. Atsižvelgiant į tai, kad šiuo metu Pirkėjo </w:t>
      </w:r>
      <w:r w:rsidR="007B7F8F" w:rsidRPr="00916082">
        <w:rPr>
          <w:rFonts w:ascii="Times New Roman" w:hAnsi="Times New Roman" w:cs="Times New Roman"/>
          <w:color w:val="000000" w:themeColor="text1"/>
          <w:kern w:val="12"/>
          <w:sz w:val="24"/>
          <w:szCs w:val="24"/>
          <w:lang w:val="lt-LT" w:eastAsia="ar-SA"/>
        </w:rPr>
        <w:t>duomenų centrų tinklų</w:t>
      </w:r>
      <w:r w:rsidRPr="00916082">
        <w:rPr>
          <w:rFonts w:ascii="Times New Roman" w:hAnsi="Times New Roman" w:cs="Times New Roman"/>
          <w:color w:val="000000" w:themeColor="text1"/>
          <w:kern w:val="12"/>
          <w:sz w:val="24"/>
          <w:szCs w:val="24"/>
          <w:lang w:val="lt-LT" w:eastAsia="ar-SA"/>
        </w:rPr>
        <w:t xml:space="preserve"> architektūra yra realizuota </w:t>
      </w:r>
      <w:r w:rsidR="00BD71FF" w:rsidRPr="00916082">
        <w:rPr>
          <w:rFonts w:ascii="Times New Roman" w:hAnsi="Times New Roman" w:cs="Times New Roman"/>
          <w:color w:val="000000" w:themeColor="text1"/>
          <w:kern w:val="12"/>
          <w:sz w:val="24"/>
          <w:szCs w:val="24"/>
          <w:lang w:val="lt-LT" w:eastAsia="ar-SA"/>
        </w:rPr>
        <w:t xml:space="preserve">gamintojo </w:t>
      </w:r>
      <w:r w:rsidR="007B7F8F" w:rsidRPr="00916082">
        <w:rPr>
          <w:rFonts w:ascii="Times New Roman" w:hAnsi="Times New Roman" w:cs="Times New Roman"/>
          <w:color w:val="000000" w:themeColor="text1"/>
          <w:kern w:val="12"/>
          <w:sz w:val="24"/>
          <w:szCs w:val="24"/>
          <w:lang w:val="lt-LT" w:eastAsia="ar-SA"/>
        </w:rPr>
        <w:t>Cisco</w:t>
      </w:r>
      <w:r w:rsidRPr="00916082">
        <w:rPr>
          <w:rFonts w:ascii="Times New Roman" w:hAnsi="Times New Roman" w:cs="Times New Roman"/>
          <w:color w:val="000000" w:themeColor="text1"/>
          <w:kern w:val="12"/>
          <w:sz w:val="24"/>
          <w:szCs w:val="24"/>
          <w:lang w:val="lt-LT" w:eastAsia="ar-SA"/>
        </w:rPr>
        <w:t xml:space="preserve"> sprendimais, </w:t>
      </w:r>
      <w:r w:rsidRPr="00916082">
        <w:rPr>
          <w:rFonts w:ascii="Times New Roman" w:hAnsi="Times New Roman" w:cs="Times New Roman"/>
          <w:b/>
          <w:bCs/>
          <w:color w:val="000000" w:themeColor="text1"/>
          <w:kern w:val="12"/>
          <w:sz w:val="24"/>
          <w:szCs w:val="24"/>
          <w:lang w:val="lt-LT" w:eastAsia="ar-SA"/>
        </w:rPr>
        <w:t xml:space="preserve">kartu su pasiūlymu turi būti pateikti </w:t>
      </w:r>
      <w:r w:rsidR="007B7F8F" w:rsidRPr="00916082">
        <w:rPr>
          <w:rFonts w:ascii="Times New Roman" w:hAnsi="Times New Roman" w:cs="Times New Roman"/>
          <w:b/>
          <w:bCs/>
          <w:color w:val="000000" w:themeColor="text1"/>
          <w:kern w:val="12"/>
          <w:sz w:val="24"/>
          <w:szCs w:val="24"/>
          <w:lang w:val="lt-LT" w:eastAsia="ar-SA"/>
        </w:rPr>
        <w:t>Cisco</w:t>
      </w:r>
      <w:r w:rsidRPr="00916082">
        <w:rPr>
          <w:rFonts w:ascii="Times New Roman" w:hAnsi="Times New Roman" w:cs="Times New Roman"/>
          <w:b/>
          <w:bCs/>
          <w:color w:val="000000" w:themeColor="text1"/>
          <w:kern w:val="12"/>
          <w:sz w:val="24"/>
          <w:szCs w:val="24"/>
          <w:lang w:val="lt-LT" w:eastAsia="ar-SA"/>
        </w:rPr>
        <w:t xml:space="preserve"> ir visų siūlomų įrangos gamintojų raštiški patvirtinimai, kad siūloma </w:t>
      </w:r>
      <w:r w:rsidR="00AF495B" w:rsidRPr="00916082">
        <w:rPr>
          <w:rFonts w:ascii="Times New Roman" w:hAnsi="Times New Roman" w:cs="Times New Roman"/>
          <w:b/>
          <w:bCs/>
          <w:color w:val="000000" w:themeColor="text1"/>
          <w:kern w:val="12"/>
          <w:sz w:val="24"/>
          <w:szCs w:val="24"/>
          <w:lang w:val="lt-LT" w:eastAsia="ar-SA"/>
        </w:rPr>
        <w:t>Į</w:t>
      </w:r>
      <w:r w:rsidRPr="00916082">
        <w:rPr>
          <w:rFonts w:ascii="Times New Roman" w:hAnsi="Times New Roman" w:cs="Times New Roman"/>
          <w:b/>
          <w:bCs/>
          <w:color w:val="000000" w:themeColor="text1"/>
          <w:kern w:val="12"/>
          <w:sz w:val="24"/>
          <w:szCs w:val="24"/>
          <w:lang w:val="lt-LT" w:eastAsia="ar-SA"/>
        </w:rPr>
        <w:t xml:space="preserve">ranga yra pilna apimtimi suderinama tarpusavyje ir pilna apimtimi suderinama su Pirkėjo naudojama </w:t>
      </w:r>
      <w:r w:rsidR="007B7F8F" w:rsidRPr="00916082">
        <w:rPr>
          <w:rFonts w:ascii="Times New Roman" w:hAnsi="Times New Roman" w:cs="Times New Roman"/>
          <w:b/>
          <w:bCs/>
          <w:color w:val="000000" w:themeColor="text1"/>
          <w:kern w:val="12"/>
          <w:sz w:val="24"/>
          <w:szCs w:val="24"/>
          <w:lang w:val="lt-LT" w:eastAsia="ar-SA"/>
        </w:rPr>
        <w:t>Cisco</w:t>
      </w:r>
      <w:r w:rsidRPr="00916082">
        <w:rPr>
          <w:rFonts w:ascii="Times New Roman" w:hAnsi="Times New Roman" w:cs="Times New Roman"/>
          <w:b/>
          <w:bCs/>
          <w:color w:val="000000" w:themeColor="text1"/>
          <w:kern w:val="12"/>
          <w:sz w:val="24"/>
          <w:szCs w:val="24"/>
          <w:lang w:val="lt-LT" w:eastAsia="ar-SA"/>
        </w:rPr>
        <w:t xml:space="preserve"> įranga, bei kad bus </w:t>
      </w:r>
      <w:r w:rsidR="00BD71FF" w:rsidRPr="00916082">
        <w:rPr>
          <w:rFonts w:ascii="Times New Roman" w:hAnsi="Times New Roman" w:cs="Times New Roman"/>
          <w:b/>
          <w:bCs/>
          <w:color w:val="000000" w:themeColor="text1"/>
          <w:kern w:val="12"/>
          <w:sz w:val="24"/>
          <w:szCs w:val="24"/>
          <w:lang w:val="lt-LT" w:eastAsia="ar-SA"/>
        </w:rPr>
        <w:t xml:space="preserve">nepažeista ir </w:t>
      </w:r>
      <w:r w:rsidRPr="00916082">
        <w:rPr>
          <w:rFonts w:ascii="Times New Roman" w:hAnsi="Times New Roman" w:cs="Times New Roman"/>
          <w:b/>
          <w:bCs/>
          <w:color w:val="000000" w:themeColor="text1"/>
          <w:kern w:val="12"/>
          <w:sz w:val="24"/>
          <w:szCs w:val="24"/>
          <w:lang w:val="lt-LT" w:eastAsia="ar-SA"/>
        </w:rPr>
        <w:t>išsaugota esamos įrangos gamintojo garantija</w:t>
      </w:r>
      <w:bookmarkEnd w:id="1"/>
      <w:r w:rsidRPr="00916082">
        <w:rPr>
          <w:rFonts w:ascii="Times New Roman" w:hAnsi="Times New Roman" w:cs="Times New Roman"/>
          <w:color w:val="000000" w:themeColor="text1"/>
          <w:kern w:val="12"/>
          <w:sz w:val="24"/>
          <w:szCs w:val="24"/>
          <w:lang w:val="lt-LT" w:eastAsia="ar-SA"/>
        </w:rPr>
        <w:t>.</w:t>
      </w:r>
    </w:p>
    <w:p w14:paraId="3C798157" w14:textId="1EA9CAA4" w:rsidR="007B287C" w:rsidRPr="00916082" w:rsidRDefault="00A83681" w:rsidP="002A12B5">
      <w:pPr>
        <w:numPr>
          <w:ilvl w:val="2"/>
          <w:numId w:val="2"/>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color w:val="000000" w:themeColor="text1"/>
          <w:kern w:val="12"/>
          <w:sz w:val="24"/>
          <w:szCs w:val="24"/>
          <w:lang w:val="lt-LT" w:eastAsia="ar-SA"/>
        </w:rPr>
      </w:pPr>
      <w:r w:rsidRPr="00916082">
        <w:rPr>
          <w:rFonts w:cs="Times New Roman"/>
          <w:color w:val="000000" w:themeColor="text1"/>
          <w:kern w:val="12"/>
          <w:szCs w:val="24"/>
          <w:lang w:val="lt-LT" w:eastAsia="ar-SA" w:bidi="ar-SA"/>
        </w:rPr>
        <w:t xml:space="preserve"> </w:t>
      </w:r>
      <w:r w:rsidRPr="00916082">
        <w:rPr>
          <w:rFonts w:ascii="Times New Roman" w:hAnsi="Times New Roman" w:cs="Times New Roman"/>
          <w:color w:val="000000" w:themeColor="text1"/>
          <w:kern w:val="12"/>
          <w:sz w:val="24"/>
          <w:szCs w:val="24"/>
          <w:lang w:val="lt-LT" w:eastAsia="ar-SA"/>
        </w:rPr>
        <w:t>Siūloma įranga turi būti pažymėta CE ženklu</w:t>
      </w:r>
      <w:r w:rsidRPr="00916082">
        <w:rPr>
          <w:rFonts w:cs="Times New Roman"/>
          <w:color w:val="000000" w:themeColor="text1"/>
          <w:kern w:val="12"/>
          <w:szCs w:val="24"/>
          <w:lang w:val="lt-LT" w:eastAsia="ar-SA" w:bidi="ar-SA"/>
        </w:rPr>
        <w:t>.</w:t>
      </w:r>
    </w:p>
    <w:p w14:paraId="4D4EDFD7" w14:textId="483AAFC3" w:rsidR="0043530A" w:rsidRPr="00916082" w:rsidRDefault="0043530A"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color w:val="000000" w:themeColor="text1"/>
          <w:sz w:val="24"/>
          <w:szCs w:val="24"/>
          <w:lang w:val="lt-LT" w:eastAsia="lt-LT"/>
        </w:rPr>
      </w:pPr>
      <w:r w:rsidRPr="00916082">
        <w:rPr>
          <w:rFonts w:ascii="Times New Roman" w:hAnsi="Times New Roman" w:cs="Times New Roman"/>
          <w:b/>
          <w:bCs/>
          <w:color w:val="000000" w:themeColor="text1"/>
          <w:kern w:val="12"/>
          <w:sz w:val="24"/>
          <w:szCs w:val="24"/>
          <w:lang w:val="lt-LT" w:eastAsia="ar-SA"/>
        </w:rPr>
        <w:t xml:space="preserve">Bendrieji reikalavimai siūlomos </w:t>
      </w:r>
      <w:r w:rsidR="00AF495B" w:rsidRPr="00916082">
        <w:rPr>
          <w:rFonts w:ascii="Times New Roman" w:hAnsi="Times New Roman" w:cs="Times New Roman"/>
          <w:b/>
          <w:bCs/>
          <w:color w:val="000000" w:themeColor="text1"/>
          <w:kern w:val="12"/>
          <w:sz w:val="24"/>
          <w:szCs w:val="24"/>
          <w:lang w:val="lt-LT" w:eastAsia="ar-SA"/>
        </w:rPr>
        <w:t>Į</w:t>
      </w:r>
      <w:r w:rsidRPr="00916082">
        <w:rPr>
          <w:rFonts w:ascii="Times New Roman" w:hAnsi="Times New Roman" w:cs="Times New Roman"/>
          <w:b/>
          <w:bCs/>
          <w:color w:val="000000" w:themeColor="text1"/>
          <w:kern w:val="12"/>
          <w:sz w:val="24"/>
          <w:szCs w:val="24"/>
          <w:lang w:val="lt-LT" w:eastAsia="ar-SA"/>
        </w:rPr>
        <w:t>rangos pristatymui</w:t>
      </w:r>
      <w:r w:rsidR="00937618" w:rsidRPr="00916082">
        <w:rPr>
          <w:rFonts w:ascii="Times New Roman" w:hAnsi="Times New Roman" w:cs="Times New Roman"/>
          <w:b/>
          <w:bCs/>
          <w:color w:val="000000" w:themeColor="text1"/>
          <w:kern w:val="12"/>
          <w:sz w:val="24"/>
          <w:szCs w:val="24"/>
          <w:lang w:val="lt-LT" w:eastAsia="ar-SA"/>
        </w:rPr>
        <w:t>, montavimui</w:t>
      </w:r>
      <w:r w:rsidRPr="00916082">
        <w:rPr>
          <w:rFonts w:ascii="Times New Roman" w:hAnsi="Times New Roman" w:cs="Times New Roman"/>
          <w:b/>
          <w:bCs/>
          <w:color w:val="000000" w:themeColor="text1"/>
          <w:kern w:val="12"/>
          <w:sz w:val="24"/>
          <w:szCs w:val="24"/>
          <w:lang w:val="lt-LT" w:eastAsia="ar-SA"/>
        </w:rPr>
        <w:t>:</w:t>
      </w:r>
    </w:p>
    <w:p w14:paraId="6A2DDBFC" w14:textId="7E7167C2" w:rsidR="0043530A" w:rsidRPr="00916082" w:rsidRDefault="268F20FB" w:rsidP="36CD5AE7">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b/>
          <w:bCs/>
          <w:color w:val="000000" w:themeColor="text1"/>
          <w:sz w:val="24"/>
          <w:szCs w:val="24"/>
          <w:lang w:val="lt-LT" w:eastAsia="lt-LT"/>
        </w:rPr>
      </w:pPr>
      <w:r w:rsidRPr="00916082">
        <w:rPr>
          <w:rFonts w:ascii="Times New Roman" w:hAnsi="Times New Roman" w:cs="Times New Roman"/>
          <w:color w:val="000000" w:themeColor="text1"/>
          <w:kern w:val="12"/>
          <w:sz w:val="24"/>
          <w:szCs w:val="24"/>
          <w:lang w:val="lt-LT" w:eastAsia="ar-SA"/>
        </w:rPr>
        <w:t>Į</w:t>
      </w:r>
      <w:r w:rsidR="4EF56B0D" w:rsidRPr="00916082">
        <w:rPr>
          <w:rFonts w:ascii="Times New Roman" w:hAnsi="Times New Roman" w:cs="Times New Roman"/>
          <w:color w:val="000000" w:themeColor="text1"/>
          <w:kern w:val="12"/>
          <w:sz w:val="24"/>
          <w:szCs w:val="24"/>
          <w:lang w:val="lt-LT" w:eastAsia="ar-SA"/>
        </w:rPr>
        <w:t xml:space="preserve">rangos tiekėjas įsipareigoja pristatyti, sumontuoti visą Įrangą per </w:t>
      </w:r>
      <w:r w:rsidR="2743E373" w:rsidRPr="00916082">
        <w:rPr>
          <w:rFonts w:ascii="Times New Roman" w:hAnsi="Times New Roman" w:cs="Times New Roman"/>
          <w:color w:val="000000" w:themeColor="text1"/>
          <w:kern w:val="12"/>
          <w:sz w:val="24"/>
          <w:szCs w:val="24"/>
          <w:lang w:val="lt-LT" w:eastAsia="ar-SA"/>
        </w:rPr>
        <w:t xml:space="preserve">4 (keturis) mėnesius </w:t>
      </w:r>
      <w:r w:rsidR="197B0A9C" w:rsidRPr="00916082">
        <w:rPr>
          <w:rFonts w:ascii="Times New Roman" w:hAnsi="Times New Roman" w:cs="Times New Roman"/>
          <w:color w:val="000000" w:themeColor="text1"/>
          <w:kern w:val="12"/>
          <w:sz w:val="24"/>
          <w:szCs w:val="24"/>
          <w:lang w:val="lt-LT" w:eastAsia="ar-SA"/>
        </w:rPr>
        <w:t>n</w:t>
      </w:r>
      <w:r w:rsidR="4EF56B0D" w:rsidRPr="00916082">
        <w:rPr>
          <w:rFonts w:ascii="Times New Roman" w:hAnsi="Times New Roman" w:cs="Times New Roman"/>
          <w:color w:val="000000" w:themeColor="text1"/>
          <w:kern w:val="12"/>
          <w:sz w:val="24"/>
          <w:szCs w:val="24"/>
          <w:lang w:val="lt-LT" w:eastAsia="ar-SA"/>
        </w:rPr>
        <w:t xml:space="preserve">uo </w:t>
      </w:r>
      <w:r w:rsidR="75FC7952" w:rsidRPr="00916082">
        <w:rPr>
          <w:rFonts w:ascii="Times New Roman" w:hAnsi="Times New Roman" w:cs="Times New Roman"/>
          <w:color w:val="000000" w:themeColor="text1"/>
          <w:kern w:val="12"/>
          <w:sz w:val="24"/>
          <w:szCs w:val="24"/>
          <w:lang w:val="lt-LT" w:eastAsia="ar-SA"/>
        </w:rPr>
        <w:t>Sutarties įsigaliojimo</w:t>
      </w:r>
      <w:r w:rsidR="4EF56B0D" w:rsidRPr="00916082">
        <w:rPr>
          <w:rFonts w:ascii="Times New Roman" w:hAnsi="Times New Roman" w:cs="Times New Roman"/>
          <w:color w:val="000000" w:themeColor="text1"/>
          <w:kern w:val="12"/>
          <w:sz w:val="24"/>
          <w:szCs w:val="24"/>
          <w:lang w:val="lt-LT" w:eastAsia="ar-SA"/>
        </w:rPr>
        <w:t xml:space="preserve"> dienos</w:t>
      </w:r>
      <w:r w:rsidR="5D953C35" w:rsidRPr="00916082">
        <w:rPr>
          <w:rFonts w:ascii="Times New Roman" w:hAnsi="Times New Roman" w:cs="Times New Roman"/>
          <w:color w:val="000000" w:themeColor="text1"/>
          <w:kern w:val="12"/>
          <w:sz w:val="24"/>
          <w:szCs w:val="24"/>
          <w:lang w:val="lt-LT" w:eastAsia="ar-SA"/>
        </w:rPr>
        <w:t>;</w:t>
      </w:r>
    </w:p>
    <w:p w14:paraId="3463E7CA" w14:textId="0EA98B22" w:rsidR="0029301F" w:rsidRPr="00916082" w:rsidRDefault="00680066"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 xml:space="preserve">Pristačius </w:t>
      </w:r>
      <w:r w:rsidR="00AF495B" w:rsidRPr="00916082">
        <w:rPr>
          <w:rFonts w:ascii="Times New Roman" w:hAnsi="Times New Roman" w:cs="Times New Roman"/>
          <w:color w:val="000000" w:themeColor="text1"/>
          <w:kern w:val="12"/>
          <w:sz w:val="24"/>
          <w:szCs w:val="24"/>
          <w:lang w:val="lt-LT" w:eastAsia="ar-SA"/>
        </w:rPr>
        <w:t>Į</w:t>
      </w:r>
      <w:r w:rsidRPr="00916082">
        <w:rPr>
          <w:rFonts w:ascii="Times New Roman" w:hAnsi="Times New Roman" w:cs="Times New Roman"/>
          <w:color w:val="000000" w:themeColor="text1"/>
          <w:kern w:val="12"/>
          <w:sz w:val="24"/>
          <w:szCs w:val="24"/>
          <w:lang w:val="lt-LT" w:eastAsia="ar-SA"/>
        </w:rPr>
        <w:t>rangą bei j</w:t>
      </w:r>
      <w:r w:rsidR="00A00DCE" w:rsidRPr="00916082">
        <w:rPr>
          <w:rFonts w:ascii="Times New Roman" w:hAnsi="Times New Roman" w:cs="Times New Roman"/>
          <w:color w:val="000000" w:themeColor="text1"/>
          <w:kern w:val="12"/>
          <w:sz w:val="24"/>
          <w:szCs w:val="24"/>
          <w:lang w:val="lt-LT" w:eastAsia="ar-SA"/>
        </w:rPr>
        <w:t>ą</w:t>
      </w:r>
      <w:r w:rsidRPr="00916082">
        <w:rPr>
          <w:rFonts w:ascii="Times New Roman" w:hAnsi="Times New Roman" w:cs="Times New Roman"/>
          <w:color w:val="000000" w:themeColor="text1"/>
          <w:kern w:val="12"/>
          <w:sz w:val="24"/>
          <w:szCs w:val="24"/>
          <w:lang w:val="lt-LT" w:eastAsia="ar-SA"/>
        </w:rPr>
        <w:t xml:space="preserve"> sumontavus pasirašomas </w:t>
      </w:r>
      <w:r w:rsidR="00617EB8" w:rsidRPr="00916082">
        <w:rPr>
          <w:rFonts w:ascii="Times New Roman" w:hAnsi="Times New Roman" w:cs="Times New Roman"/>
          <w:color w:val="000000" w:themeColor="text1"/>
          <w:kern w:val="12"/>
          <w:sz w:val="24"/>
          <w:szCs w:val="24"/>
          <w:lang w:val="lt-LT" w:eastAsia="ar-SA"/>
        </w:rPr>
        <w:t xml:space="preserve">Prekių pristatymo ir paslaugų suteikimo </w:t>
      </w:r>
      <w:r w:rsidRPr="00916082">
        <w:rPr>
          <w:rFonts w:ascii="Times New Roman" w:hAnsi="Times New Roman" w:cs="Times New Roman"/>
          <w:color w:val="000000" w:themeColor="text1"/>
          <w:kern w:val="12"/>
          <w:sz w:val="24"/>
          <w:szCs w:val="24"/>
          <w:lang w:val="lt-LT" w:eastAsia="ar-SA"/>
        </w:rPr>
        <w:t>perdavimo priėmimo aktas</w:t>
      </w:r>
      <w:r w:rsidR="00704B9A" w:rsidRPr="00916082">
        <w:rPr>
          <w:rFonts w:ascii="Times New Roman" w:hAnsi="Times New Roman" w:cs="Times New Roman"/>
          <w:color w:val="000000" w:themeColor="text1"/>
          <w:kern w:val="12"/>
          <w:sz w:val="24"/>
          <w:szCs w:val="24"/>
          <w:lang w:val="lt-LT" w:eastAsia="ar-SA"/>
        </w:rPr>
        <w:t>;</w:t>
      </w:r>
    </w:p>
    <w:p w14:paraId="604277D7" w14:textId="65FEF83D" w:rsidR="00583972" w:rsidRPr="00916082" w:rsidRDefault="00583972"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t xml:space="preserve">Į </w:t>
      </w:r>
      <w:r w:rsidR="00AF495B" w:rsidRPr="00916082">
        <w:rPr>
          <w:rFonts w:ascii="Times New Roman" w:hAnsi="Times New Roman" w:cs="Times New Roman"/>
          <w:color w:val="000000" w:themeColor="text1"/>
          <w:kern w:val="12"/>
          <w:sz w:val="24"/>
          <w:szCs w:val="24"/>
          <w:lang w:val="lt-LT" w:eastAsia="ar-SA"/>
        </w:rPr>
        <w:t>Į</w:t>
      </w:r>
      <w:r w:rsidR="0029301F" w:rsidRPr="00916082">
        <w:rPr>
          <w:rFonts w:ascii="Times New Roman" w:hAnsi="Times New Roman" w:cs="Times New Roman"/>
          <w:color w:val="000000" w:themeColor="text1"/>
          <w:kern w:val="12"/>
          <w:sz w:val="24"/>
          <w:szCs w:val="24"/>
          <w:lang w:val="lt-LT" w:eastAsia="ar-SA"/>
        </w:rPr>
        <w:t>rangos</w:t>
      </w:r>
      <w:r w:rsidRPr="00916082">
        <w:rPr>
          <w:rFonts w:ascii="Times New Roman" w:hAnsi="Times New Roman" w:cs="Times New Roman"/>
          <w:color w:val="000000" w:themeColor="text1"/>
          <w:kern w:val="12"/>
          <w:sz w:val="24"/>
          <w:szCs w:val="24"/>
          <w:lang w:val="lt-LT" w:eastAsia="ar-SA"/>
        </w:rPr>
        <w:t xml:space="preserve"> pristatymo </w:t>
      </w:r>
      <w:r w:rsidR="00F92835" w:rsidRPr="00916082">
        <w:rPr>
          <w:rFonts w:ascii="Times New Roman" w:hAnsi="Times New Roman" w:cs="Times New Roman"/>
          <w:color w:val="000000" w:themeColor="text1"/>
          <w:kern w:val="12"/>
          <w:sz w:val="24"/>
          <w:szCs w:val="24"/>
          <w:lang w:val="lt-LT" w:eastAsia="ar-SA"/>
        </w:rPr>
        <w:t>bei p</w:t>
      </w:r>
      <w:r w:rsidRPr="00916082">
        <w:rPr>
          <w:rFonts w:ascii="Times New Roman" w:hAnsi="Times New Roman" w:cs="Times New Roman"/>
          <w:color w:val="000000" w:themeColor="text1"/>
          <w:kern w:val="12"/>
          <w:sz w:val="24"/>
          <w:szCs w:val="24"/>
          <w:lang w:val="lt-LT" w:eastAsia="ar-SA"/>
        </w:rPr>
        <w:t xml:space="preserve">aslaugų suteikimo terminą įeina </w:t>
      </w:r>
      <w:r w:rsidR="00F92835" w:rsidRPr="00916082">
        <w:rPr>
          <w:rFonts w:ascii="Times New Roman" w:hAnsi="Times New Roman" w:cs="Times New Roman"/>
          <w:color w:val="000000" w:themeColor="text1"/>
          <w:kern w:val="12"/>
          <w:sz w:val="24"/>
          <w:szCs w:val="24"/>
          <w:lang w:val="lt-LT" w:eastAsia="ar-SA"/>
        </w:rPr>
        <w:t>ir</w:t>
      </w:r>
      <w:r w:rsidR="0029301F" w:rsidRPr="00916082">
        <w:rPr>
          <w:rFonts w:ascii="Times New Roman" w:hAnsi="Times New Roman" w:cs="Times New Roman"/>
          <w:color w:val="000000" w:themeColor="text1"/>
          <w:kern w:val="12"/>
          <w:sz w:val="24"/>
          <w:szCs w:val="24"/>
          <w:lang w:val="lt-LT" w:eastAsia="ar-SA"/>
        </w:rPr>
        <w:t xml:space="preserve"> </w:t>
      </w:r>
      <w:r w:rsidR="00AF495B" w:rsidRPr="00916082">
        <w:rPr>
          <w:rFonts w:ascii="Times New Roman" w:hAnsi="Times New Roman" w:cs="Times New Roman"/>
          <w:color w:val="000000" w:themeColor="text1"/>
          <w:kern w:val="12"/>
          <w:sz w:val="24"/>
          <w:szCs w:val="24"/>
          <w:lang w:val="lt-LT" w:eastAsia="ar-SA"/>
        </w:rPr>
        <w:t>Į</w:t>
      </w:r>
      <w:r w:rsidR="0029301F" w:rsidRPr="00916082">
        <w:rPr>
          <w:rFonts w:ascii="Times New Roman" w:hAnsi="Times New Roman" w:cs="Times New Roman"/>
          <w:color w:val="000000" w:themeColor="text1"/>
          <w:kern w:val="12"/>
          <w:sz w:val="24"/>
          <w:szCs w:val="24"/>
          <w:lang w:val="lt-LT" w:eastAsia="ar-SA"/>
        </w:rPr>
        <w:t>rangos montavimo (toliau – Paslaugų)</w:t>
      </w:r>
      <w:r w:rsidRPr="00916082">
        <w:rPr>
          <w:rFonts w:ascii="Times New Roman" w:hAnsi="Times New Roman" w:cs="Times New Roman"/>
          <w:color w:val="000000" w:themeColor="text1"/>
          <w:kern w:val="12"/>
          <w:sz w:val="24"/>
          <w:szCs w:val="24"/>
          <w:lang w:val="lt-LT" w:eastAsia="ar-SA"/>
        </w:rPr>
        <w:t xml:space="preserve"> rezultato derinimas, koregavimas, esant poreikiui, Paslaugų rezultatų priėmimas ir perdavimo – priėmimo akto pasirašymas</w:t>
      </w:r>
      <w:r w:rsidR="00704B9A" w:rsidRPr="00916082">
        <w:rPr>
          <w:rFonts w:ascii="Times New Roman" w:hAnsi="Times New Roman" w:cs="Times New Roman"/>
          <w:color w:val="000000" w:themeColor="text1"/>
          <w:kern w:val="12"/>
          <w:sz w:val="24"/>
          <w:szCs w:val="24"/>
          <w:lang w:val="lt-LT" w:eastAsia="ar-SA"/>
        </w:rPr>
        <w:t>;</w:t>
      </w:r>
    </w:p>
    <w:p w14:paraId="7342F770" w14:textId="3883B5E6" w:rsidR="00962FB5" w:rsidRPr="00916082" w:rsidRDefault="00AF495B"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000000" w:themeColor="text1"/>
          <w:kern w:val="12"/>
          <w:sz w:val="24"/>
          <w:szCs w:val="24"/>
          <w:lang w:val="lt-LT" w:eastAsia="ar-SA"/>
        </w:rPr>
      </w:pPr>
      <w:r w:rsidRPr="00916082">
        <w:rPr>
          <w:rFonts w:ascii="Times New Roman" w:hAnsi="Times New Roman" w:cs="Times New Roman"/>
          <w:color w:val="000000" w:themeColor="text1"/>
          <w:kern w:val="12"/>
          <w:sz w:val="24"/>
          <w:szCs w:val="24"/>
          <w:lang w:val="lt-LT" w:eastAsia="ar-SA"/>
        </w:rPr>
        <w:lastRenderedPageBreak/>
        <w:t>Į</w:t>
      </w:r>
      <w:r w:rsidR="00521550" w:rsidRPr="00916082">
        <w:rPr>
          <w:rFonts w:ascii="Times New Roman" w:hAnsi="Times New Roman" w:cs="Times New Roman"/>
          <w:color w:val="000000" w:themeColor="text1"/>
          <w:kern w:val="12"/>
          <w:sz w:val="24"/>
          <w:szCs w:val="24"/>
          <w:lang w:val="lt-LT" w:eastAsia="ar-SA"/>
        </w:rPr>
        <w:t>rangos tiekėjas į pasiūlymą turi įtraukti visas siūlomos Įrangos montavimui ir pajungimui reikalingas medžiagas (tvirtinimo elementus, prijungimo prie elektros / LAN tinklų laidus (reikiamas laidų ilgis turės būti parenkamas Įrangos pajungimo metu) ir jų komponentus, laidų žymėjimo medžiagas ir t.t.)</w:t>
      </w:r>
      <w:r w:rsidR="00704B9A" w:rsidRPr="00916082">
        <w:rPr>
          <w:rFonts w:ascii="Times New Roman" w:hAnsi="Times New Roman" w:cs="Times New Roman"/>
          <w:color w:val="000000" w:themeColor="text1"/>
          <w:kern w:val="12"/>
          <w:sz w:val="24"/>
          <w:szCs w:val="24"/>
          <w:lang w:val="lt-LT" w:eastAsia="ar-SA"/>
        </w:rPr>
        <w:t>.</w:t>
      </w:r>
    </w:p>
    <w:p w14:paraId="5EF6589B" w14:textId="77777777" w:rsidR="000C3494" w:rsidRPr="00916082" w:rsidRDefault="000C3494" w:rsidP="00BC6C74">
      <w:pPr>
        <w:pStyle w:val="ListParagraph"/>
        <w:spacing w:after="0" w:line="240" w:lineRule="auto"/>
        <w:ind w:left="714"/>
        <w:contextualSpacing w:val="0"/>
        <w:rPr>
          <w:rFonts w:ascii="Times New Roman" w:hAnsi="Times New Roman" w:cs="Times New Roman"/>
          <w:b/>
          <w:bCs/>
          <w:color w:val="000000" w:themeColor="text1"/>
          <w:sz w:val="24"/>
          <w:szCs w:val="24"/>
          <w:lang w:val="lt-LT"/>
        </w:rPr>
      </w:pPr>
    </w:p>
    <w:p w14:paraId="36F789F7" w14:textId="4832CA12" w:rsidR="000C3494" w:rsidRPr="00916082" w:rsidRDefault="009B14A2" w:rsidP="00A42591">
      <w:pPr>
        <w:numPr>
          <w:ilvl w:val="0"/>
          <w:numId w:val="2"/>
        </w:numPr>
        <w:tabs>
          <w:tab w:val="left" w:pos="567"/>
          <w:tab w:val="left" w:pos="851"/>
        </w:tabs>
        <w:spacing w:after="0" w:line="240" w:lineRule="auto"/>
        <w:ind w:left="0" w:firstLine="0"/>
        <w:contextualSpacing/>
        <w:jc w:val="center"/>
        <w:rPr>
          <w:rFonts w:ascii="Times New Roman" w:hAnsi="Times New Roman" w:cs="Times New Roman"/>
          <w:b/>
          <w:color w:val="000000" w:themeColor="text1"/>
          <w:sz w:val="24"/>
          <w:szCs w:val="24"/>
          <w:lang w:val="lt-LT" w:eastAsia="lt-LT" w:bidi="ar-SA"/>
        </w:rPr>
      </w:pPr>
      <w:r w:rsidRPr="00916082">
        <w:rPr>
          <w:rFonts w:ascii="Times New Roman" w:hAnsi="Times New Roman" w:cs="Times New Roman"/>
          <w:b/>
          <w:bCs/>
          <w:color w:val="000000" w:themeColor="text1"/>
          <w:sz w:val="24"/>
          <w:szCs w:val="24"/>
          <w:lang w:val="lt-LT"/>
        </w:rPr>
        <w:t xml:space="preserve"> </w:t>
      </w:r>
      <w:r w:rsidR="00D26D0F" w:rsidRPr="00916082">
        <w:rPr>
          <w:rFonts w:ascii="Times New Roman" w:hAnsi="Times New Roman" w:cs="Times New Roman"/>
          <w:b/>
          <w:bCs/>
          <w:color w:val="000000" w:themeColor="text1"/>
          <w:sz w:val="24"/>
          <w:szCs w:val="24"/>
          <w:lang w:val="lt-LT"/>
        </w:rPr>
        <w:t>SPECIALIEJI REIKALAVIMAI</w:t>
      </w:r>
      <w:r w:rsidR="00D26D0F" w:rsidRPr="00916082">
        <w:rPr>
          <w:rFonts w:ascii="Times New Roman" w:hAnsi="Times New Roman" w:cs="Times New Roman"/>
          <w:b/>
          <w:color w:val="000000" w:themeColor="text1"/>
          <w:sz w:val="24"/>
          <w:szCs w:val="24"/>
          <w:lang w:val="lt-LT" w:eastAsia="lt-LT" w:bidi="ar-SA"/>
        </w:rPr>
        <w:t xml:space="preserve"> SIŪLOMOS ĮRANGOS MONTAVIMUI IR DIEGIMUI</w:t>
      </w:r>
    </w:p>
    <w:p w14:paraId="50056B4B" w14:textId="77777777" w:rsidR="00D26D0F" w:rsidRPr="00916082" w:rsidRDefault="00D26D0F" w:rsidP="00BC6C74">
      <w:pPr>
        <w:tabs>
          <w:tab w:val="left" w:pos="567"/>
          <w:tab w:val="left" w:pos="851"/>
          <w:tab w:val="left" w:pos="1134"/>
        </w:tabs>
        <w:spacing w:after="0" w:line="240" w:lineRule="auto"/>
        <w:ind w:left="1080"/>
        <w:contextualSpacing/>
        <w:rPr>
          <w:rFonts w:ascii="Times New Roman" w:hAnsi="Times New Roman" w:cs="Times New Roman"/>
          <w:b/>
          <w:color w:val="000000" w:themeColor="text1"/>
          <w:sz w:val="24"/>
          <w:szCs w:val="24"/>
          <w:lang w:val="lt-LT" w:eastAsia="lt-LT" w:bidi="ar-SA"/>
        </w:rPr>
      </w:pPr>
    </w:p>
    <w:p w14:paraId="1CD95EE5" w14:textId="679B8D72" w:rsidR="000C3494" w:rsidRPr="00916082" w:rsidRDefault="000C3494" w:rsidP="00BC6C74">
      <w:pPr>
        <w:numPr>
          <w:ilvl w:val="1"/>
          <w:numId w:val="2"/>
        </w:numPr>
        <w:tabs>
          <w:tab w:val="left" w:pos="851"/>
        </w:tabs>
        <w:suppressAutoHyphens/>
        <w:autoSpaceDN w:val="0"/>
        <w:spacing w:after="0" w:line="360" w:lineRule="auto"/>
        <w:ind w:left="0" w:firstLine="567"/>
        <w:contextualSpacing/>
        <w:jc w:val="both"/>
        <w:textAlignment w:val="baseline"/>
        <w:rPr>
          <w:rFonts w:ascii="Times New Roman" w:hAnsi="Times New Roman" w:cs="Times New Roman"/>
          <w:color w:val="000000" w:themeColor="text1"/>
          <w:kern w:val="12"/>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Visą </w:t>
      </w:r>
      <w:r w:rsidR="00286F21" w:rsidRPr="00916082">
        <w:rPr>
          <w:rFonts w:ascii="Times New Roman" w:hAnsi="Times New Roman" w:cs="Times New Roman"/>
          <w:color w:val="000000" w:themeColor="text1"/>
          <w:sz w:val="24"/>
          <w:szCs w:val="24"/>
          <w:lang w:val="lt-LT" w:eastAsia="ar-SA" w:bidi="ar-SA"/>
        </w:rPr>
        <w:t xml:space="preserve">montavimo </w:t>
      </w:r>
      <w:r w:rsidRPr="00916082">
        <w:rPr>
          <w:rFonts w:ascii="Times New Roman" w:hAnsi="Times New Roman" w:cs="Times New Roman"/>
          <w:color w:val="000000" w:themeColor="text1"/>
          <w:kern w:val="12"/>
          <w:sz w:val="24"/>
          <w:szCs w:val="24"/>
          <w:lang w:val="lt-LT" w:eastAsia="ar-SA" w:bidi="ar-SA"/>
        </w:rPr>
        <w:t xml:space="preserve">proceso planą </w:t>
      </w:r>
      <w:r w:rsidR="00286F21" w:rsidRPr="00916082">
        <w:rPr>
          <w:rFonts w:ascii="Times New Roman" w:hAnsi="Times New Roman" w:cs="Times New Roman"/>
          <w:color w:val="000000" w:themeColor="text1"/>
          <w:sz w:val="24"/>
          <w:szCs w:val="24"/>
          <w:lang w:val="lt-LT" w:eastAsia="ar-SA" w:bidi="ar-SA"/>
        </w:rPr>
        <w:t xml:space="preserve">tiekėjas </w:t>
      </w:r>
      <w:r w:rsidR="00CC25B6" w:rsidRPr="00916082">
        <w:rPr>
          <w:rFonts w:ascii="Times New Roman" w:hAnsi="Times New Roman" w:cs="Times New Roman"/>
          <w:color w:val="000000" w:themeColor="text1"/>
          <w:sz w:val="24"/>
          <w:szCs w:val="24"/>
          <w:lang w:val="lt-LT" w:eastAsia="ar-SA" w:bidi="ar-SA"/>
        </w:rPr>
        <w:t>turi suderinti</w:t>
      </w:r>
      <w:r w:rsidR="00286F21" w:rsidRPr="00916082">
        <w:rPr>
          <w:rFonts w:ascii="Times New Roman" w:hAnsi="Times New Roman" w:cs="Times New Roman"/>
          <w:color w:val="000000" w:themeColor="text1"/>
          <w:sz w:val="24"/>
          <w:szCs w:val="24"/>
          <w:lang w:val="lt-LT" w:eastAsia="ar-SA" w:bidi="ar-SA"/>
        </w:rPr>
        <w:t xml:space="preserve"> su Perkančiosios organizacijos atstovais.</w:t>
      </w:r>
      <w:r w:rsidR="00015497" w:rsidRPr="00916082">
        <w:rPr>
          <w:rFonts w:ascii="Times New Roman" w:hAnsi="Times New Roman" w:cs="Times New Roman"/>
          <w:color w:val="000000" w:themeColor="text1"/>
          <w:sz w:val="24"/>
          <w:szCs w:val="24"/>
          <w:lang w:val="lt-LT" w:eastAsia="ar-SA" w:bidi="ar-SA"/>
        </w:rPr>
        <w:t xml:space="preserve"> </w:t>
      </w:r>
      <w:r w:rsidR="00286F21" w:rsidRPr="00916082">
        <w:rPr>
          <w:rFonts w:ascii="Times New Roman" w:hAnsi="Times New Roman" w:cs="Times New Roman"/>
          <w:color w:val="000000" w:themeColor="text1"/>
          <w:sz w:val="24"/>
          <w:szCs w:val="24"/>
          <w:lang w:val="lt-LT" w:eastAsia="ar-SA" w:bidi="ar-SA"/>
        </w:rPr>
        <w:t>Į</w:t>
      </w:r>
      <w:r w:rsidRPr="00916082">
        <w:rPr>
          <w:rFonts w:ascii="Times New Roman" w:hAnsi="Times New Roman" w:cs="Times New Roman"/>
          <w:color w:val="000000" w:themeColor="text1"/>
          <w:kern w:val="12"/>
          <w:sz w:val="24"/>
          <w:szCs w:val="24"/>
          <w:lang w:val="lt-LT" w:eastAsia="ar-SA" w:bidi="ar-SA"/>
        </w:rPr>
        <w:t xml:space="preserve">gyvendinimui reikalingą informaciją (pvz. </w:t>
      </w:r>
      <w:r w:rsidR="00AF495B" w:rsidRPr="00916082">
        <w:rPr>
          <w:rFonts w:ascii="Times New Roman" w:hAnsi="Times New Roman" w:cs="Times New Roman"/>
          <w:color w:val="000000" w:themeColor="text1"/>
          <w:kern w:val="12"/>
          <w:sz w:val="24"/>
          <w:szCs w:val="24"/>
          <w:lang w:val="lt-LT" w:eastAsia="ar-SA" w:bidi="ar-SA"/>
        </w:rPr>
        <w:t>Į</w:t>
      </w:r>
      <w:r w:rsidRPr="00916082">
        <w:rPr>
          <w:rFonts w:ascii="Times New Roman" w:hAnsi="Times New Roman" w:cs="Times New Roman"/>
          <w:color w:val="000000" w:themeColor="text1"/>
          <w:kern w:val="12"/>
          <w:sz w:val="24"/>
          <w:szCs w:val="24"/>
          <w:lang w:val="lt-LT" w:eastAsia="ar-SA" w:bidi="ar-SA"/>
        </w:rPr>
        <w:t>rangos montavimo ir sujungimo schemos, IP adresavimo taisyklės ir pan.) pateiks Perkančiosios organizacijos atstovai.</w:t>
      </w:r>
    </w:p>
    <w:p w14:paraId="3B05E6B9" w14:textId="294D0BEA" w:rsidR="000C3494" w:rsidRPr="00916082" w:rsidRDefault="000C3494" w:rsidP="00BC6C74">
      <w:pPr>
        <w:numPr>
          <w:ilvl w:val="1"/>
          <w:numId w:val="2"/>
        </w:numPr>
        <w:tabs>
          <w:tab w:val="left" w:pos="567"/>
        </w:tabs>
        <w:suppressAutoHyphens/>
        <w:autoSpaceDN w:val="0"/>
        <w:spacing w:after="0" w:line="360" w:lineRule="auto"/>
        <w:ind w:left="0" w:firstLine="567"/>
        <w:contextualSpacing/>
        <w:jc w:val="both"/>
        <w:textAlignment w:val="baseline"/>
        <w:rPr>
          <w:rFonts w:ascii="Times New Roman" w:hAnsi="Times New Roman" w:cs="Times New Roman"/>
          <w:color w:val="000000" w:themeColor="text1"/>
          <w:kern w:val="12"/>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Įrangos tiekėjas suteiks ne mažiau kaip žemiau </w:t>
      </w:r>
      <w:r w:rsidR="009B14A2" w:rsidRPr="00916082">
        <w:rPr>
          <w:rFonts w:ascii="Times New Roman" w:hAnsi="Times New Roman" w:cs="Times New Roman"/>
          <w:color w:val="000000" w:themeColor="text1"/>
          <w:kern w:val="12"/>
          <w:sz w:val="24"/>
          <w:szCs w:val="24"/>
          <w:lang w:val="lt-LT" w:eastAsia="ar-SA" w:bidi="ar-SA"/>
        </w:rPr>
        <w:t xml:space="preserve">išvardintas </w:t>
      </w:r>
      <w:r w:rsidRPr="00916082">
        <w:rPr>
          <w:rFonts w:ascii="Times New Roman" w:hAnsi="Times New Roman" w:cs="Times New Roman"/>
          <w:color w:val="000000" w:themeColor="text1"/>
          <w:kern w:val="12"/>
          <w:sz w:val="24"/>
          <w:szCs w:val="24"/>
          <w:lang w:val="lt-LT" w:eastAsia="ar-SA" w:bidi="ar-SA"/>
        </w:rPr>
        <w:t>paslaugas:</w:t>
      </w:r>
    </w:p>
    <w:p w14:paraId="6C711F8C" w14:textId="593F2E17" w:rsidR="000C3494" w:rsidRPr="00916082"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color w:val="000000" w:themeColor="text1"/>
          <w:kern w:val="12"/>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Įrangos montavimą – visa siūloma </w:t>
      </w:r>
      <w:r w:rsidR="00AF495B" w:rsidRPr="00916082">
        <w:rPr>
          <w:rFonts w:ascii="Times New Roman" w:hAnsi="Times New Roman" w:cs="Times New Roman"/>
          <w:color w:val="000000" w:themeColor="text1"/>
          <w:kern w:val="12"/>
          <w:sz w:val="24"/>
          <w:szCs w:val="24"/>
          <w:lang w:val="lt-LT" w:eastAsia="ar-SA" w:bidi="ar-SA"/>
        </w:rPr>
        <w:t>Į</w:t>
      </w:r>
      <w:r w:rsidRPr="00916082">
        <w:rPr>
          <w:rFonts w:ascii="Times New Roman" w:hAnsi="Times New Roman" w:cs="Times New Roman"/>
          <w:color w:val="000000" w:themeColor="text1"/>
          <w:kern w:val="12"/>
          <w:sz w:val="24"/>
          <w:szCs w:val="24"/>
          <w:lang w:val="lt-LT" w:eastAsia="ar-SA" w:bidi="ar-SA"/>
        </w:rPr>
        <w:t>ranga bus sumontuota pagal Detalios architektūros reikalavimus, Perkančiosios organizacijos nurodytose duomenų centrų patalpose</w:t>
      </w:r>
      <w:r w:rsidR="00BD71FF" w:rsidRPr="00916082">
        <w:rPr>
          <w:rFonts w:ascii="Times New Roman" w:hAnsi="Times New Roman" w:cs="Times New Roman"/>
          <w:color w:val="000000" w:themeColor="text1"/>
          <w:kern w:val="12"/>
          <w:sz w:val="24"/>
          <w:szCs w:val="24"/>
          <w:lang w:val="lt-LT" w:eastAsia="ar-SA" w:bidi="ar-SA"/>
        </w:rPr>
        <w:t>,</w:t>
      </w:r>
      <w:r w:rsidRPr="00916082">
        <w:rPr>
          <w:rFonts w:ascii="Times New Roman" w:hAnsi="Times New Roman" w:cs="Times New Roman"/>
          <w:color w:val="000000" w:themeColor="text1"/>
          <w:kern w:val="12"/>
          <w:sz w:val="24"/>
          <w:szCs w:val="24"/>
          <w:lang w:val="lt-LT" w:eastAsia="ar-SA" w:bidi="ar-SA"/>
        </w:rPr>
        <w:t xml:space="preserve"> esančiose tarnybinių stočių montavimui skirtose spintose. Duomenų centrų patalpos </w:t>
      </w:r>
      <w:r w:rsidR="00BD71FF" w:rsidRPr="00916082">
        <w:rPr>
          <w:rFonts w:ascii="Times New Roman" w:hAnsi="Times New Roman" w:cs="Times New Roman"/>
          <w:color w:val="000000" w:themeColor="text1"/>
          <w:kern w:val="12"/>
          <w:sz w:val="24"/>
          <w:szCs w:val="24"/>
          <w:lang w:val="lt-LT" w:eastAsia="ar-SA" w:bidi="ar-SA"/>
        </w:rPr>
        <w:t xml:space="preserve">yra </w:t>
      </w:r>
      <w:r w:rsidRPr="00916082">
        <w:rPr>
          <w:rFonts w:ascii="Times New Roman" w:hAnsi="Times New Roman" w:cs="Times New Roman"/>
          <w:color w:val="000000" w:themeColor="text1"/>
          <w:kern w:val="12"/>
          <w:sz w:val="24"/>
          <w:szCs w:val="24"/>
          <w:lang w:val="lt-LT" w:eastAsia="ar-SA" w:bidi="ar-SA"/>
        </w:rPr>
        <w:t>įrengtos Lietuvos Respublikos teritorijoje, tačiau tikslius patalpų adresus Perkančioji organizacija nurodys Sutarties pasirašymo dieną;</w:t>
      </w:r>
    </w:p>
    <w:p w14:paraId="4AD41D9E" w14:textId="44E127A4" w:rsidR="000C3494" w:rsidRPr="00916082"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color w:val="000000" w:themeColor="text1"/>
          <w:kern w:val="12"/>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Įrangos sujungimą – visa siūloma </w:t>
      </w:r>
      <w:r w:rsidR="00AF495B" w:rsidRPr="00916082">
        <w:rPr>
          <w:rFonts w:ascii="Times New Roman" w:hAnsi="Times New Roman" w:cs="Times New Roman"/>
          <w:color w:val="000000" w:themeColor="text1"/>
          <w:kern w:val="12"/>
          <w:sz w:val="24"/>
          <w:szCs w:val="24"/>
          <w:lang w:val="lt-LT" w:eastAsia="ar-SA" w:bidi="ar-SA"/>
        </w:rPr>
        <w:t>Į</w:t>
      </w:r>
      <w:r w:rsidRPr="00916082">
        <w:rPr>
          <w:rFonts w:ascii="Times New Roman" w:hAnsi="Times New Roman" w:cs="Times New Roman"/>
          <w:color w:val="000000" w:themeColor="text1"/>
          <w:kern w:val="12"/>
          <w:sz w:val="24"/>
          <w:szCs w:val="24"/>
          <w:lang w:val="lt-LT" w:eastAsia="ar-SA" w:bidi="ar-SA"/>
        </w:rPr>
        <w:t xml:space="preserve">ranga bus prijungta prie elektros, LAN bei SAN tinklų (sujungimai bus užtikrinti visuose duomenų centruose). Bus atliktas būtinas Įrangos </w:t>
      </w:r>
      <w:proofErr w:type="spellStart"/>
      <w:r w:rsidRPr="00916082">
        <w:rPr>
          <w:rFonts w:ascii="Times New Roman" w:hAnsi="Times New Roman" w:cs="Times New Roman"/>
          <w:color w:val="000000" w:themeColor="text1"/>
          <w:kern w:val="12"/>
          <w:sz w:val="24"/>
          <w:szCs w:val="24"/>
          <w:lang w:val="lt-LT" w:eastAsia="ar-SA" w:bidi="ar-SA"/>
        </w:rPr>
        <w:t>kabeliavimas</w:t>
      </w:r>
      <w:proofErr w:type="spellEnd"/>
      <w:r w:rsidRPr="00916082">
        <w:rPr>
          <w:rFonts w:ascii="Times New Roman" w:hAnsi="Times New Roman" w:cs="Times New Roman"/>
          <w:color w:val="000000" w:themeColor="text1"/>
          <w:kern w:val="12"/>
          <w:sz w:val="24"/>
          <w:szCs w:val="24"/>
          <w:lang w:val="lt-LT" w:eastAsia="ar-SA" w:bidi="ar-SA"/>
        </w:rPr>
        <w:t>, kabelių žymėjimas bei parengta techninė dokumentacija</w:t>
      </w:r>
      <w:r w:rsidR="00BD71FF" w:rsidRPr="00916082">
        <w:rPr>
          <w:rFonts w:ascii="Times New Roman" w:hAnsi="Times New Roman" w:cs="Times New Roman"/>
          <w:color w:val="000000" w:themeColor="text1"/>
          <w:kern w:val="12"/>
          <w:sz w:val="24"/>
          <w:szCs w:val="24"/>
          <w:lang w:val="lt-LT" w:eastAsia="ar-SA" w:bidi="ar-SA"/>
        </w:rPr>
        <w:t xml:space="preserve">. Visa siūloma </w:t>
      </w:r>
      <w:r w:rsidR="00AF495B" w:rsidRPr="00916082">
        <w:rPr>
          <w:rFonts w:ascii="Times New Roman" w:hAnsi="Times New Roman" w:cs="Times New Roman"/>
          <w:color w:val="000000" w:themeColor="text1"/>
          <w:kern w:val="12"/>
          <w:sz w:val="24"/>
          <w:szCs w:val="24"/>
          <w:lang w:val="lt-LT" w:eastAsia="ar-SA" w:bidi="ar-SA"/>
        </w:rPr>
        <w:t>Į</w:t>
      </w:r>
      <w:r w:rsidR="00BD71FF" w:rsidRPr="00916082">
        <w:rPr>
          <w:rFonts w:ascii="Times New Roman" w:hAnsi="Times New Roman" w:cs="Times New Roman"/>
          <w:color w:val="000000" w:themeColor="text1"/>
          <w:kern w:val="12"/>
          <w:sz w:val="24"/>
          <w:szCs w:val="24"/>
          <w:lang w:val="lt-LT" w:eastAsia="ar-SA" w:bidi="ar-SA"/>
        </w:rPr>
        <w:t>ranga ir jungiamieji kabeliai turi būti sužymėti laikantis Perkančiosios organizacijos nurodytų įrangos ir jungiamųjų kabelių žymėjimo taisyklių.</w:t>
      </w:r>
    </w:p>
    <w:p w14:paraId="4681157B" w14:textId="6020B558" w:rsidR="000C3494" w:rsidRPr="00916082"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color w:val="000000" w:themeColor="text1"/>
          <w:kern w:val="12"/>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Įrangos </w:t>
      </w:r>
      <w:proofErr w:type="spellStart"/>
      <w:r w:rsidRPr="00916082">
        <w:rPr>
          <w:rFonts w:ascii="Times New Roman" w:hAnsi="Times New Roman" w:cs="Times New Roman"/>
          <w:color w:val="000000" w:themeColor="text1"/>
          <w:kern w:val="12"/>
          <w:sz w:val="24"/>
          <w:szCs w:val="24"/>
          <w:lang w:val="lt-LT" w:eastAsia="ar-SA" w:bidi="ar-SA"/>
        </w:rPr>
        <w:t>mikrokodo</w:t>
      </w:r>
      <w:proofErr w:type="spellEnd"/>
      <w:r w:rsidRPr="00916082">
        <w:rPr>
          <w:rFonts w:ascii="Times New Roman" w:hAnsi="Times New Roman" w:cs="Times New Roman"/>
          <w:color w:val="000000" w:themeColor="text1"/>
          <w:kern w:val="12"/>
          <w:sz w:val="24"/>
          <w:szCs w:val="24"/>
          <w:lang w:val="lt-LT" w:eastAsia="ar-SA" w:bidi="ar-SA"/>
        </w:rPr>
        <w:t xml:space="preserve"> (angl. </w:t>
      </w:r>
      <w:proofErr w:type="spellStart"/>
      <w:r w:rsidRPr="00916082">
        <w:rPr>
          <w:rFonts w:ascii="Times New Roman" w:hAnsi="Times New Roman" w:cs="Times New Roman"/>
          <w:color w:val="000000" w:themeColor="text1"/>
          <w:kern w:val="12"/>
          <w:sz w:val="24"/>
          <w:szCs w:val="24"/>
          <w:lang w:val="lt-LT" w:eastAsia="ar-SA" w:bidi="ar-SA"/>
        </w:rPr>
        <w:t>firmware</w:t>
      </w:r>
      <w:proofErr w:type="spellEnd"/>
      <w:r w:rsidRPr="00916082">
        <w:rPr>
          <w:rFonts w:ascii="Times New Roman" w:hAnsi="Times New Roman" w:cs="Times New Roman"/>
          <w:color w:val="000000" w:themeColor="text1"/>
          <w:kern w:val="12"/>
          <w:sz w:val="24"/>
          <w:szCs w:val="24"/>
          <w:lang w:val="lt-LT" w:eastAsia="ar-SA" w:bidi="ar-SA"/>
        </w:rPr>
        <w:t xml:space="preserve">) atnaujinimą – visai siūlomai </w:t>
      </w:r>
      <w:r w:rsidR="00AF495B" w:rsidRPr="00916082">
        <w:rPr>
          <w:rFonts w:ascii="Times New Roman" w:hAnsi="Times New Roman" w:cs="Times New Roman"/>
          <w:color w:val="000000" w:themeColor="text1"/>
          <w:kern w:val="12"/>
          <w:sz w:val="24"/>
          <w:szCs w:val="24"/>
          <w:lang w:val="lt-LT" w:eastAsia="ar-SA" w:bidi="ar-SA"/>
        </w:rPr>
        <w:t>Į</w:t>
      </w:r>
      <w:r w:rsidRPr="00916082">
        <w:rPr>
          <w:rFonts w:ascii="Times New Roman" w:hAnsi="Times New Roman" w:cs="Times New Roman"/>
          <w:color w:val="000000" w:themeColor="text1"/>
          <w:kern w:val="12"/>
          <w:sz w:val="24"/>
          <w:szCs w:val="24"/>
          <w:lang w:val="lt-LT" w:eastAsia="ar-SA" w:bidi="ar-SA"/>
        </w:rPr>
        <w:t xml:space="preserve">rangai bus atliktas vidinės programinės įrangos </w:t>
      </w:r>
      <w:proofErr w:type="spellStart"/>
      <w:r w:rsidRPr="00916082">
        <w:rPr>
          <w:rFonts w:ascii="Times New Roman" w:hAnsi="Times New Roman" w:cs="Times New Roman"/>
          <w:color w:val="000000" w:themeColor="text1"/>
          <w:kern w:val="12"/>
          <w:sz w:val="24"/>
          <w:szCs w:val="24"/>
          <w:lang w:val="lt-LT" w:eastAsia="ar-SA" w:bidi="ar-SA"/>
        </w:rPr>
        <w:t>mikrokodo</w:t>
      </w:r>
      <w:proofErr w:type="spellEnd"/>
      <w:r w:rsidRPr="00916082">
        <w:rPr>
          <w:rFonts w:ascii="Times New Roman" w:hAnsi="Times New Roman" w:cs="Times New Roman"/>
          <w:color w:val="000000" w:themeColor="text1"/>
          <w:kern w:val="12"/>
          <w:sz w:val="24"/>
          <w:szCs w:val="24"/>
          <w:lang w:val="lt-LT" w:eastAsia="ar-SA" w:bidi="ar-SA"/>
        </w:rPr>
        <w:t xml:space="preserve"> (angl. </w:t>
      </w:r>
      <w:proofErr w:type="spellStart"/>
      <w:r w:rsidRPr="00916082">
        <w:rPr>
          <w:rFonts w:ascii="Times New Roman" w:hAnsi="Times New Roman" w:cs="Times New Roman"/>
          <w:color w:val="000000" w:themeColor="text1"/>
          <w:kern w:val="12"/>
          <w:sz w:val="24"/>
          <w:szCs w:val="24"/>
          <w:lang w:val="lt-LT" w:eastAsia="ar-SA" w:bidi="ar-SA"/>
        </w:rPr>
        <w:t>firmware</w:t>
      </w:r>
      <w:proofErr w:type="spellEnd"/>
      <w:r w:rsidRPr="00916082">
        <w:rPr>
          <w:rFonts w:ascii="Times New Roman" w:hAnsi="Times New Roman" w:cs="Times New Roman"/>
          <w:color w:val="000000" w:themeColor="text1"/>
          <w:kern w:val="12"/>
          <w:sz w:val="24"/>
          <w:szCs w:val="24"/>
          <w:lang w:val="lt-LT" w:eastAsia="ar-SA" w:bidi="ar-SA"/>
        </w:rPr>
        <w:t>) atnaujinimas ir Įrangos parengimas eksploatacijai;</w:t>
      </w:r>
    </w:p>
    <w:p w14:paraId="3D3114EE" w14:textId="16353590" w:rsidR="000C3494" w:rsidRPr="00916082" w:rsidRDefault="00704B9A" w:rsidP="00882604">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color w:val="000000" w:themeColor="text1"/>
          <w:sz w:val="24"/>
          <w:szCs w:val="24"/>
          <w:lang w:val="lt-LT" w:eastAsia="ar-SA" w:bidi="ar-SA"/>
        </w:rPr>
      </w:pPr>
      <w:r w:rsidRPr="00916082">
        <w:rPr>
          <w:rFonts w:ascii="Times New Roman" w:hAnsi="Times New Roman" w:cs="Times New Roman"/>
          <w:color w:val="000000" w:themeColor="text1"/>
          <w:kern w:val="12"/>
          <w:sz w:val="24"/>
          <w:szCs w:val="24"/>
          <w:lang w:val="lt-LT" w:eastAsia="ar-SA" w:bidi="ar-SA"/>
        </w:rPr>
        <w:t xml:space="preserve"> </w:t>
      </w:r>
      <w:r w:rsidR="000C3494" w:rsidRPr="00916082">
        <w:rPr>
          <w:rFonts w:ascii="Times New Roman" w:hAnsi="Times New Roman" w:cs="Times New Roman"/>
          <w:color w:val="000000" w:themeColor="text1"/>
          <w:kern w:val="12"/>
          <w:sz w:val="24"/>
          <w:szCs w:val="24"/>
          <w:lang w:val="lt-LT" w:eastAsia="ar-SA" w:bidi="ar-SA"/>
        </w:rPr>
        <w:t xml:space="preserve">Techninės dokumentacijos parengimą – bus pateikta </w:t>
      </w:r>
      <w:r w:rsidR="0026595F" w:rsidRPr="00916082">
        <w:rPr>
          <w:rFonts w:ascii="Times New Roman" w:hAnsi="Times New Roman" w:cs="Times New Roman"/>
          <w:color w:val="000000" w:themeColor="text1"/>
          <w:kern w:val="12"/>
          <w:sz w:val="24"/>
          <w:szCs w:val="24"/>
          <w:lang w:val="lt-LT" w:eastAsia="ar-SA" w:bidi="ar-SA"/>
        </w:rPr>
        <w:t xml:space="preserve">sumontuotos </w:t>
      </w:r>
      <w:r w:rsidR="006601F1" w:rsidRPr="00916082">
        <w:rPr>
          <w:rFonts w:ascii="Times New Roman" w:hAnsi="Times New Roman" w:cs="Times New Roman"/>
          <w:color w:val="000000" w:themeColor="text1"/>
          <w:kern w:val="12"/>
          <w:sz w:val="24"/>
          <w:szCs w:val="24"/>
          <w:lang w:val="lt-LT" w:eastAsia="ar-SA" w:bidi="ar-SA"/>
        </w:rPr>
        <w:t>Į</w:t>
      </w:r>
      <w:r w:rsidR="000C3494" w:rsidRPr="00916082">
        <w:rPr>
          <w:rFonts w:ascii="Times New Roman" w:hAnsi="Times New Roman" w:cs="Times New Roman"/>
          <w:color w:val="000000" w:themeColor="text1"/>
          <w:kern w:val="12"/>
          <w:sz w:val="24"/>
          <w:szCs w:val="24"/>
          <w:lang w:val="lt-LT" w:eastAsia="ar-SA" w:bidi="ar-SA"/>
        </w:rPr>
        <w:t>rangos atliktų darbų techninė dokumentacija (</w:t>
      </w:r>
      <w:r w:rsidR="006601F1" w:rsidRPr="00916082">
        <w:rPr>
          <w:rFonts w:ascii="Times New Roman" w:hAnsi="Times New Roman" w:cs="Times New Roman"/>
          <w:color w:val="000000" w:themeColor="text1"/>
          <w:kern w:val="12"/>
          <w:sz w:val="24"/>
          <w:szCs w:val="24"/>
          <w:lang w:val="lt-LT" w:eastAsia="ar-SA" w:bidi="ar-SA"/>
        </w:rPr>
        <w:t>Į</w:t>
      </w:r>
      <w:r w:rsidR="000C3494" w:rsidRPr="00916082">
        <w:rPr>
          <w:rFonts w:ascii="Times New Roman" w:hAnsi="Times New Roman" w:cs="Times New Roman"/>
          <w:color w:val="000000" w:themeColor="text1"/>
          <w:kern w:val="12"/>
          <w:sz w:val="24"/>
          <w:szCs w:val="24"/>
          <w:lang w:val="lt-LT" w:eastAsia="ar-SA" w:bidi="ar-SA"/>
        </w:rPr>
        <w:t xml:space="preserve">rangos montavimo schemos, elektros, LAN bei SAN tinklų sujungimo schemos, kabelių žymėjimo aprašymai bei kiti duomenys, reikalingi tolimesniam </w:t>
      </w:r>
      <w:r w:rsidR="006601F1" w:rsidRPr="00916082">
        <w:rPr>
          <w:rFonts w:ascii="Times New Roman" w:hAnsi="Times New Roman" w:cs="Times New Roman"/>
          <w:color w:val="000000" w:themeColor="text1"/>
          <w:kern w:val="12"/>
          <w:sz w:val="24"/>
          <w:szCs w:val="24"/>
          <w:lang w:val="lt-LT" w:eastAsia="ar-SA" w:bidi="ar-SA"/>
        </w:rPr>
        <w:t>Į</w:t>
      </w:r>
      <w:r w:rsidR="000C3494" w:rsidRPr="00916082">
        <w:rPr>
          <w:rFonts w:ascii="Times New Roman" w:hAnsi="Times New Roman" w:cs="Times New Roman"/>
          <w:color w:val="000000" w:themeColor="text1"/>
          <w:kern w:val="12"/>
          <w:sz w:val="24"/>
          <w:szCs w:val="24"/>
          <w:lang w:val="lt-LT" w:eastAsia="ar-SA" w:bidi="ar-SA"/>
        </w:rPr>
        <w:t>rangos konfigūravimui ir eksploatavimui (IP adresai, valdymo programų vardai, prisijungimų vardai, slaptažodžiai ir pan.) Dokumentacija bus parengta lietuvių kalba ir pateikta popieriniu ir elektroniniu formatu</w:t>
      </w:r>
      <w:r w:rsidRPr="00916082">
        <w:rPr>
          <w:rFonts w:ascii="Times New Roman" w:hAnsi="Times New Roman" w:cs="Times New Roman"/>
          <w:color w:val="000000" w:themeColor="text1"/>
          <w:kern w:val="12"/>
          <w:sz w:val="24"/>
          <w:szCs w:val="24"/>
          <w:lang w:val="lt-LT" w:eastAsia="ar-SA" w:bidi="ar-SA"/>
        </w:rPr>
        <w:t>.</w:t>
      </w:r>
    </w:p>
    <w:p w14:paraId="7DAE6995" w14:textId="77777777" w:rsidR="00DB2A2A" w:rsidRPr="00916082" w:rsidRDefault="00DB2A2A" w:rsidP="00DB2A2A">
      <w:pPr>
        <w:pStyle w:val="ListParagraph"/>
        <w:spacing w:after="0" w:line="240" w:lineRule="auto"/>
        <w:ind w:left="714"/>
        <w:jc w:val="center"/>
        <w:rPr>
          <w:rFonts w:ascii="Times New Roman" w:hAnsi="Times New Roman" w:cs="Times New Roman"/>
          <w:b/>
          <w:bCs/>
          <w:color w:val="000000" w:themeColor="text1"/>
          <w:sz w:val="24"/>
          <w:szCs w:val="24"/>
          <w:lang w:val="lt-LT"/>
        </w:rPr>
      </w:pPr>
    </w:p>
    <w:p w14:paraId="27157D4E" w14:textId="15B6C816" w:rsidR="00DB2A2A" w:rsidRPr="00916082" w:rsidRDefault="00A91499" w:rsidP="00A42591">
      <w:pPr>
        <w:pStyle w:val="ListParagraph"/>
        <w:numPr>
          <w:ilvl w:val="0"/>
          <w:numId w:val="2"/>
        </w:numPr>
        <w:spacing w:after="0" w:line="240" w:lineRule="auto"/>
        <w:ind w:left="426" w:hanging="426"/>
        <w:jc w:val="center"/>
        <w:rPr>
          <w:rFonts w:ascii="Times New Roman" w:hAnsi="Times New Roman" w:cs="Times New Roman"/>
          <w:b/>
          <w:bCs/>
          <w:color w:val="000000" w:themeColor="text1"/>
          <w:sz w:val="24"/>
          <w:szCs w:val="24"/>
          <w:lang w:val="lt-LT"/>
        </w:rPr>
      </w:pPr>
      <w:r w:rsidRPr="00916082">
        <w:rPr>
          <w:rFonts w:ascii="Times New Roman" w:hAnsi="Times New Roman" w:cs="Times New Roman"/>
          <w:b/>
          <w:bCs/>
          <w:color w:val="000000" w:themeColor="text1"/>
          <w:sz w:val="24"/>
          <w:szCs w:val="24"/>
          <w:lang w:val="lt-LT"/>
        </w:rPr>
        <w:t>SPECIALIEJI REIKALAVIMAI SIŪLOMAI</w:t>
      </w:r>
      <w:r w:rsidR="00050773" w:rsidRPr="00916082">
        <w:rPr>
          <w:rFonts w:ascii="Times New Roman" w:hAnsi="Times New Roman" w:cs="Times New Roman"/>
          <w:b/>
          <w:bCs/>
          <w:color w:val="000000" w:themeColor="text1"/>
          <w:sz w:val="24"/>
          <w:szCs w:val="24"/>
          <w:lang w:val="lt-LT"/>
        </w:rPr>
        <w:t xml:space="preserve"> ĮRANGA</w:t>
      </w:r>
      <w:r w:rsidRPr="00916082">
        <w:rPr>
          <w:rFonts w:ascii="Times New Roman" w:hAnsi="Times New Roman" w:cs="Times New Roman"/>
          <w:b/>
          <w:bCs/>
          <w:color w:val="000000" w:themeColor="text1"/>
          <w:sz w:val="24"/>
          <w:szCs w:val="24"/>
          <w:lang w:val="lt-LT"/>
        </w:rPr>
        <w:t>I</w:t>
      </w:r>
    </w:p>
    <w:p w14:paraId="70FFCBD1" w14:textId="77777777" w:rsidR="00BC6C74" w:rsidRPr="00916082" w:rsidRDefault="00BC6C74" w:rsidP="00BC6C74">
      <w:pPr>
        <w:spacing w:after="0" w:line="240" w:lineRule="auto"/>
        <w:ind w:left="360"/>
        <w:jc w:val="center"/>
        <w:rPr>
          <w:rFonts w:ascii="Times New Roman" w:hAnsi="Times New Roman" w:cs="Times New Roman"/>
          <w:b/>
          <w:bCs/>
          <w:color w:val="000000" w:themeColor="text1"/>
          <w:sz w:val="24"/>
          <w:szCs w:val="24"/>
          <w:lang w:val="lt-LT"/>
        </w:rPr>
      </w:pPr>
    </w:p>
    <w:p w14:paraId="7C35AB03" w14:textId="152F6BF2" w:rsidR="006601F1" w:rsidRPr="00916082" w:rsidRDefault="00BE1F71" w:rsidP="006601F1">
      <w:pPr>
        <w:pStyle w:val="ListParagraph"/>
        <w:numPr>
          <w:ilvl w:val="1"/>
          <w:numId w:val="2"/>
        </w:numPr>
        <w:tabs>
          <w:tab w:val="left" w:pos="709"/>
        </w:tabs>
        <w:suppressAutoHyphens/>
        <w:autoSpaceDN w:val="0"/>
        <w:spacing w:after="0" w:line="360" w:lineRule="auto"/>
        <w:ind w:left="0" w:firstLine="567"/>
        <w:jc w:val="both"/>
        <w:textAlignment w:val="baseline"/>
        <w:rPr>
          <w:rFonts w:ascii="Times New Roman" w:hAnsi="Times New Roman" w:cs="Times New Roman"/>
          <w:color w:val="000000" w:themeColor="text1"/>
          <w:sz w:val="24"/>
          <w:szCs w:val="24"/>
          <w:lang w:val="lt-LT" w:bidi="ar-SA"/>
        </w:rPr>
      </w:pPr>
      <w:r w:rsidRPr="00916082">
        <w:rPr>
          <w:rFonts w:ascii="Times New Roman" w:hAnsi="Times New Roman" w:cs="Times New Roman"/>
          <w:color w:val="000000" w:themeColor="text1"/>
          <w:sz w:val="24"/>
          <w:szCs w:val="24"/>
          <w:lang w:val="lt-LT"/>
        </w:rPr>
        <w:t>Teikiant pasiūlymą</w:t>
      </w:r>
      <w:r w:rsidR="00E82337" w:rsidRPr="00916082">
        <w:rPr>
          <w:rFonts w:ascii="Times New Roman" w:hAnsi="Times New Roman" w:cs="Times New Roman"/>
          <w:color w:val="000000" w:themeColor="text1"/>
          <w:sz w:val="24"/>
          <w:szCs w:val="24"/>
          <w:lang w:val="lt-LT"/>
        </w:rPr>
        <w:t xml:space="preserve"> v</w:t>
      </w:r>
      <w:r w:rsidR="00DB2A2A" w:rsidRPr="00916082">
        <w:rPr>
          <w:rFonts w:ascii="Times New Roman" w:hAnsi="Times New Roman" w:cs="Times New Roman"/>
          <w:color w:val="000000" w:themeColor="text1"/>
          <w:sz w:val="24"/>
          <w:szCs w:val="24"/>
          <w:lang w:val="lt-LT"/>
        </w:rPr>
        <w:t xml:space="preserve">isi </w:t>
      </w:r>
      <w:r w:rsidR="00DB2A2A" w:rsidRPr="00916082">
        <w:rPr>
          <w:rFonts w:ascii="Times New Roman" w:hAnsi="Times New Roman" w:cs="Times New Roman"/>
          <w:color w:val="000000" w:themeColor="text1"/>
          <w:kern w:val="12"/>
          <w:sz w:val="24"/>
          <w:szCs w:val="24"/>
          <w:lang w:val="lt-LT" w:eastAsia="ar-SA" w:bidi="ar-SA"/>
        </w:rPr>
        <w:t>funkciniai</w:t>
      </w:r>
      <w:r w:rsidR="00DB2A2A" w:rsidRPr="00916082">
        <w:rPr>
          <w:rFonts w:ascii="Times New Roman" w:hAnsi="Times New Roman" w:cs="Times New Roman"/>
          <w:color w:val="000000" w:themeColor="text1"/>
          <w:sz w:val="24"/>
          <w:szCs w:val="24"/>
          <w:lang w:val="lt-LT"/>
        </w:rPr>
        <w:t xml:space="preserve"> </w:t>
      </w:r>
      <w:r w:rsidR="00BC26A3" w:rsidRPr="00916082">
        <w:rPr>
          <w:rFonts w:ascii="Times New Roman" w:hAnsi="Times New Roman" w:cs="Times New Roman"/>
          <w:color w:val="000000" w:themeColor="text1"/>
          <w:sz w:val="24"/>
          <w:szCs w:val="24"/>
          <w:lang w:val="lt-LT"/>
        </w:rPr>
        <w:t xml:space="preserve">ir našumo </w:t>
      </w:r>
      <w:r w:rsidR="00DB2A2A" w:rsidRPr="00916082">
        <w:rPr>
          <w:rFonts w:ascii="Times New Roman" w:hAnsi="Times New Roman" w:cs="Times New Roman"/>
          <w:color w:val="000000" w:themeColor="text1"/>
          <w:sz w:val="24"/>
          <w:szCs w:val="24"/>
          <w:lang w:val="lt-LT"/>
        </w:rPr>
        <w:t xml:space="preserve">reikalavimai turi būti pagrįsti tiksliomis nuorodomis </w:t>
      </w:r>
      <w:r w:rsidR="00BC26A3" w:rsidRPr="00916082">
        <w:rPr>
          <w:rFonts w:ascii="Times New Roman" w:hAnsi="Times New Roman" w:cs="Times New Roman"/>
          <w:color w:val="000000" w:themeColor="text1"/>
          <w:sz w:val="24"/>
          <w:szCs w:val="24"/>
          <w:lang w:val="lt-LT"/>
        </w:rPr>
        <w:t xml:space="preserve">į gamintojo techninę informaciją (angl. data </w:t>
      </w:r>
      <w:proofErr w:type="spellStart"/>
      <w:r w:rsidR="00BC26A3" w:rsidRPr="00916082">
        <w:rPr>
          <w:rFonts w:ascii="Times New Roman" w:hAnsi="Times New Roman" w:cs="Times New Roman"/>
          <w:color w:val="000000" w:themeColor="text1"/>
          <w:sz w:val="24"/>
          <w:szCs w:val="24"/>
          <w:lang w:val="lt-LT"/>
        </w:rPr>
        <w:t>sheets</w:t>
      </w:r>
      <w:proofErr w:type="spellEnd"/>
      <w:r w:rsidR="00BC26A3" w:rsidRPr="00916082">
        <w:rPr>
          <w:rFonts w:ascii="Times New Roman" w:hAnsi="Times New Roman" w:cs="Times New Roman"/>
          <w:color w:val="000000" w:themeColor="text1"/>
          <w:sz w:val="24"/>
          <w:szCs w:val="24"/>
          <w:lang w:val="lt-LT"/>
        </w:rPr>
        <w:t xml:space="preserve">) arba kitus </w:t>
      </w:r>
      <w:r w:rsidR="00BC26A3" w:rsidRPr="00916082">
        <w:rPr>
          <w:rFonts w:ascii="Times New Roman" w:hAnsi="Times New Roman" w:cs="Times New Roman"/>
          <w:color w:val="000000" w:themeColor="text1"/>
          <w:kern w:val="12"/>
          <w:sz w:val="24"/>
          <w:szCs w:val="24"/>
          <w:lang w:val="lt-LT" w:eastAsia="ar-SA" w:bidi="ar-SA"/>
        </w:rPr>
        <w:t>gamintojo įrenginių</w:t>
      </w:r>
      <w:r w:rsidR="00BC26A3" w:rsidRPr="00916082">
        <w:rPr>
          <w:rFonts w:ascii="Times New Roman" w:hAnsi="Times New Roman" w:cs="Times New Roman"/>
          <w:color w:val="000000" w:themeColor="text1"/>
          <w:sz w:val="24"/>
          <w:szCs w:val="24"/>
          <w:lang w:val="lt-LT"/>
        </w:rPr>
        <w:t xml:space="preserve"> funkcionalumą ir našumą deklaruojančius dokumentus, </w:t>
      </w:r>
      <w:r w:rsidR="00DB2A2A" w:rsidRPr="00916082">
        <w:rPr>
          <w:rFonts w:ascii="Times New Roman" w:hAnsi="Times New Roman" w:cs="Times New Roman"/>
          <w:color w:val="000000" w:themeColor="text1"/>
          <w:sz w:val="24"/>
          <w:szCs w:val="24"/>
          <w:lang w:val="lt-LT"/>
        </w:rPr>
        <w:t xml:space="preserve"> nurodant dokumentą ir puslapio numerį.</w:t>
      </w:r>
    </w:p>
    <w:p w14:paraId="4F77AC27" w14:textId="01549874" w:rsidR="006445B7" w:rsidRPr="00916082" w:rsidRDefault="00EA3F41" w:rsidP="002A12B5">
      <w:pPr>
        <w:pStyle w:val="Heading1"/>
        <w:numPr>
          <w:ilvl w:val="0"/>
          <w:numId w:val="0"/>
        </w:numPr>
        <w:spacing w:before="60" w:line="240" w:lineRule="auto"/>
        <w:jc w:val="both"/>
        <w:rPr>
          <w:rFonts w:ascii="Times New Roman" w:hAnsi="Times New Roman" w:cs="Times New Roman"/>
          <w:b/>
          <w:noProof/>
          <w:color w:val="000000" w:themeColor="text1"/>
          <w:sz w:val="24"/>
          <w:szCs w:val="24"/>
          <w:lang w:val="lt-LT"/>
        </w:rPr>
      </w:pPr>
      <w:r w:rsidRPr="00916082">
        <w:rPr>
          <w:rFonts w:ascii="Times New Roman" w:hAnsi="Times New Roman" w:cs="Times New Roman"/>
          <w:b/>
          <w:noProof/>
          <w:color w:val="000000" w:themeColor="text1"/>
          <w:sz w:val="24"/>
          <w:szCs w:val="24"/>
          <w:lang w:val="lt-LT"/>
        </w:rPr>
        <w:lastRenderedPageBreak/>
        <w:t>1</w:t>
      </w:r>
      <w:r w:rsidR="000F6B83" w:rsidRPr="00916082">
        <w:rPr>
          <w:rFonts w:ascii="Times New Roman" w:hAnsi="Times New Roman" w:cs="Times New Roman"/>
          <w:b/>
          <w:noProof/>
          <w:color w:val="000000" w:themeColor="text1"/>
          <w:sz w:val="24"/>
          <w:szCs w:val="24"/>
          <w:lang w:val="lt-LT"/>
        </w:rPr>
        <w:t xml:space="preserve"> lentelė. </w:t>
      </w:r>
      <w:r w:rsidR="00433A4B" w:rsidRPr="00916082">
        <w:rPr>
          <w:rFonts w:ascii="Times New Roman" w:hAnsi="Times New Roman" w:cs="Times New Roman"/>
          <w:b/>
          <w:noProof/>
          <w:color w:val="000000" w:themeColor="text1"/>
          <w:sz w:val="24"/>
          <w:szCs w:val="24"/>
          <w:lang w:val="lt-LT"/>
        </w:rPr>
        <w:t xml:space="preserve">Agregavimo komutatoriai (32x100G) – </w:t>
      </w:r>
      <w:r w:rsidR="00767B62" w:rsidRPr="00916082">
        <w:rPr>
          <w:rFonts w:ascii="Times New Roman" w:hAnsi="Times New Roman" w:cs="Times New Roman"/>
          <w:b/>
          <w:noProof/>
          <w:color w:val="000000" w:themeColor="text1"/>
          <w:sz w:val="24"/>
          <w:szCs w:val="24"/>
          <w:lang w:val="lt-LT"/>
        </w:rPr>
        <w:t>2</w:t>
      </w:r>
      <w:r w:rsidR="00433A4B" w:rsidRPr="00916082">
        <w:rPr>
          <w:rFonts w:ascii="Times New Roman" w:hAnsi="Times New Roman" w:cs="Times New Roman"/>
          <w:b/>
          <w:noProof/>
          <w:color w:val="000000" w:themeColor="text1"/>
          <w:sz w:val="24"/>
          <w:szCs w:val="24"/>
          <w:lang w:val="lt-LT"/>
        </w:rPr>
        <w:t xml:space="preserve"> vnt</w:t>
      </w:r>
      <w:r w:rsidR="00576E4C" w:rsidRPr="00916082">
        <w:rPr>
          <w:rFonts w:ascii="Times New Roman" w:hAnsi="Times New Roman" w:cs="Times New Roman"/>
          <w:b/>
          <w:noProof/>
          <w:color w:val="000000" w:themeColor="text1"/>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80"/>
        <w:gridCol w:w="1967"/>
        <w:gridCol w:w="3544"/>
        <w:gridCol w:w="3543"/>
      </w:tblGrid>
      <w:tr w:rsidR="005A23F9" w:rsidRPr="00916082" w14:paraId="4F77AC2C" w14:textId="77777777" w:rsidTr="00A42591">
        <w:tc>
          <w:tcPr>
            <w:tcW w:w="580" w:type="dxa"/>
            <w:vAlign w:val="center"/>
          </w:tcPr>
          <w:p w14:paraId="4F77AC28" w14:textId="77777777" w:rsidR="00433A4B" w:rsidRPr="00916082" w:rsidRDefault="00433A4B"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Eil. Nr.</w:t>
            </w:r>
          </w:p>
        </w:tc>
        <w:tc>
          <w:tcPr>
            <w:tcW w:w="1967" w:type="dxa"/>
            <w:vAlign w:val="center"/>
          </w:tcPr>
          <w:p w14:paraId="4F77AC29" w14:textId="77777777" w:rsidR="00433A4B" w:rsidRPr="00916082" w:rsidRDefault="00433A4B"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Charakteristikos pavadinimas</w:t>
            </w:r>
          </w:p>
        </w:tc>
        <w:tc>
          <w:tcPr>
            <w:tcW w:w="3544" w:type="dxa"/>
            <w:vAlign w:val="center"/>
          </w:tcPr>
          <w:p w14:paraId="57897ECE" w14:textId="77777777" w:rsidR="00A42591" w:rsidRPr="00916082" w:rsidRDefault="00433A4B"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Reikalaujama charakteristika</w:t>
            </w:r>
          </w:p>
          <w:p w14:paraId="4F77AC2A" w14:textId="198D29CE" w:rsidR="00433A4B" w:rsidRPr="00916082" w:rsidRDefault="00433A4B"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 xml:space="preserve"> </w:t>
            </w:r>
            <w:r w:rsidRPr="00916082">
              <w:rPr>
                <w:rFonts w:ascii="Times New Roman" w:hAnsi="Times New Roman" w:cs="Times New Roman"/>
                <w:color w:val="000000" w:themeColor="text1"/>
                <w:sz w:val="22"/>
                <w:szCs w:val="22"/>
                <w:lang w:val="lt-LT"/>
              </w:rPr>
              <w:t>(ne blogiau kaip)</w:t>
            </w:r>
          </w:p>
        </w:tc>
        <w:tc>
          <w:tcPr>
            <w:tcW w:w="3543" w:type="dxa"/>
            <w:vAlign w:val="center"/>
          </w:tcPr>
          <w:p w14:paraId="5FB67C97" w14:textId="77777777" w:rsidR="00433A4B" w:rsidRPr="00916082" w:rsidRDefault="00433A4B" w:rsidP="0097616A">
            <w:pPr>
              <w:spacing w:after="0" w:line="240" w:lineRule="auto"/>
              <w:ind w:right="-77"/>
              <w:jc w:val="center"/>
              <w:rPr>
                <w:rFonts w:ascii="Times New Roman" w:hAnsi="Times New Roman" w:cs="Times New Roman"/>
                <w:b/>
                <w:bCs/>
                <w:noProof/>
                <w:color w:val="000000" w:themeColor="text1"/>
                <w:sz w:val="22"/>
                <w:szCs w:val="22"/>
                <w:lang w:val="lt-LT"/>
              </w:rPr>
            </w:pPr>
            <w:r w:rsidRPr="00916082">
              <w:rPr>
                <w:rFonts w:ascii="Times New Roman" w:hAnsi="Times New Roman" w:cs="Times New Roman"/>
                <w:b/>
                <w:bCs/>
                <w:noProof/>
                <w:color w:val="000000" w:themeColor="text1"/>
                <w:sz w:val="22"/>
                <w:szCs w:val="22"/>
                <w:lang w:val="lt-LT"/>
              </w:rPr>
              <w:t>Siūloma charakteristika</w:t>
            </w:r>
          </w:p>
          <w:p w14:paraId="65BBCE98" w14:textId="7A9B12C3" w:rsidR="00350559" w:rsidRPr="00916082" w:rsidRDefault="00BB4C1D" w:rsidP="0097616A">
            <w:pPr>
              <w:spacing w:after="0" w:line="240" w:lineRule="auto"/>
              <w:ind w:right="-77"/>
              <w:jc w:val="center"/>
              <w:rPr>
                <w:rStyle w:val="normaltextrun"/>
                <w:rFonts w:ascii="Times New Roman" w:eastAsiaTheme="majorEastAsia" w:hAnsi="Times New Roman" w:cs="Times New Roman"/>
                <w:i/>
                <w:color w:val="000000" w:themeColor="text1"/>
                <w:sz w:val="22"/>
                <w:szCs w:val="22"/>
                <w:shd w:val="clear" w:color="auto" w:fill="FFFFFF"/>
                <w:lang w:val="lt-LT"/>
              </w:rPr>
            </w:pPr>
            <w:r w:rsidRPr="00916082">
              <w:rPr>
                <w:rStyle w:val="normaltextrun"/>
                <w:rFonts w:ascii="Times New Roman" w:eastAsiaTheme="majorEastAsia" w:hAnsi="Times New Roman" w:cs="Times New Roman"/>
                <w:i/>
                <w:color w:val="000000" w:themeColor="text1"/>
                <w:sz w:val="22"/>
                <w:szCs w:val="22"/>
                <w:shd w:val="clear" w:color="auto" w:fill="FFFFFF"/>
                <w:lang w:val="lt-LT"/>
              </w:rPr>
              <w:t xml:space="preserve">ir </w:t>
            </w:r>
            <w:r w:rsidR="001B0FC3" w:rsidRPr="00916082">
              <w:rPr>
                <w:rStyle w:val="normaltextrun"/>
                <w:rFonts w:ascii="Times New Roman" w:eastAsiaTheme="majorEastAsia" w:hAnsi="Times New Roman" w:cs="Times New Roman"/>
                <w:i/>
                <w:color w:val="000000" w:themeColor="text1"/>
                <w:sz w:val="22"/>
                <w:szCs w:val="22"/>
                <w:shd w:val="clear" w:color="auto" w:fill="FFFFFF"/>
                <w:lang w:val="lt-LT"/>
              </w:rPr>
              <w:t xml:space="preserve">internetinė </w:t>
            </w:r>
            <w:r w:rsidRPr="00916082">
              <w:rPr>
                <w:rStyle w:val="normaltextrun"/>
                <w:rFonts w:ascii="Times New Roman" w:eastAsiaTheme="majorEastAsia" w:hAnsi="Times New Roman" w:cs="Times New Roman"/>
                <w:i/>
                <w:color w:val="000000" w:themeColor="text1"/>
                <w:sz w:val="22"/>
                <w:szCs w:val="22"/>
                <w:shd w:val="clear" w:color="auto" w:fill="FFFFFF"/>
                <w:lang w:val="lt-LT"/>
              </w:rPr>
              <w:t>nuoroda į gamintojo techninę dokumentaciją, nurodant dokumento puslapį ar konkrečią vietą dokumente, kurioje aprašytas reikalaujamos charakteristikos atitikimas</w:t>
            </w:r>
            <w:r w:rsidR="006A2CBE" w:rsidRPr="00916082">
              <w:rPr>
                <w:rStyle w:val="normaltextrun"/>
                <w:rFonts w:ascii="Times New Roman" w:eastAsiaTheme="majorEastAsia" w:hAnsi="Times New Roman" w:cs="Times New Roman"/>
                <w:i/>
                <w:color w:val="000000" w:themeColor="text1"/>
                <w:sz w:val="22"/>
                <w:szCs w:val="22"/>
                <w:shd w:val="clear" w:color="auto" w:fill="FFFFFF"/>
                <w:lang w:val="lt-LT"/>
              </w:rPr>
              <w:t>,</w:t>
            </w:r>
            <w:r w:rsidR="006A2CBE" w:rsidRPr="00916082">
              <w:rPr>
                <w:rFonts w:ascii="Times New Roman" w:hAnsi="Times New Roman" w:cs="Times New Roman"/>
                <w:i/>
                <w:iCs/>
                <w:color w:val="000000" w:themeColor="text1"/>
                <w:sz w:val="22"/>
                <w:szCs w:val="22"/>
                <w:lang w:val="lt-LT"/>
              </w:rPr>
              <w:t xml:space="preserve"> kartu pateikiant ekranvaizdžio kopiją (-</w:t>
            </w:r>
            <w:proofErr w:type="spellStart"/>
            <w:r w:rsidR="006A2CBE" w:rsidRPr="00916082">
              <w:rPr>
                <w:rFonts w:ascii="Times New Roman" w:hAnsi="Times New Roman" w:cs="Times New Roman"/>
                <w:i/>
                <w:iCs/>
                <w:color w:val="000000" w:themeColor="text1"/>
                <w:sz w:val="22"/>
                <w:szCs w:val="22"/>
                <w:lang w:val="lt-LT"/>
              </w:rPr>
              <w:t>as</w:t>
            </w:r>
            <w:proofErr w:type="spellEnd"/>
            <w:r w:rsidR="006A2CBE" w:rsidRPr="00916082">
              <w:rPr>
                <w:rFonts w:ascii="Times New Roman" w:hAnsi="Times New Roman" w:cs="Times New Roman"/>
                <w:i/>
                <w:iCs/>
                <w:color w:val="000000" w:themeColor="text1"/>
                <w:sz w:val="22"/>
                <w:szCs w:val="22"/>
                <w:lang w:val="lt-LT"/>
              </w:rPr>
              <w:t>), kad galėtume matyti visą informaciją taip, lyg būtume atvėrę gamintojo puslapyje prašomą informaciją.)</w:t>
            </w:r>
          </w:p>
          <w:p w14:paraId="4F77AC2B" w14:textId="538512F0" w:rsidR="001B0FC3" w:rsidRPr="00916082" w:rsidRDefault="001B0FC3" w:rsidP="00A42591">
            <w:pPr>
              <w:spacing w:after="0" w:line="240" w:lineRule="auto"/>
              <w:ind w:right="-77"/>
              <w:jc w:val="center"/>
              <w:rPr>
                <w:rFonts w:ascii="Times New Roman" w:eastAsiaTheme="majorEastAsia" w:hAnsi="Times New Roman" w:cs="Times New Roman"/>
                <w:i/>
                <w:color w:val="000000" w:themeColor="text1"/>
                <w:sz w:val="22"/>
                <w:szCs w:val="22"/>
                <w:shd w:val="clear" w:color="auto" w:fill="FFFFFF"/>
                <w:lang w:val="lt-LT"/>
              </w:rPr>
            </w:pPr>
            <w:r w:rsidRPr="00916082">
              <w:rPr>
                <w:rFonts w:ascii="Times New Roman" w:hAnsi="Times New Roman" w:cs="Times New Roman"/>
                <w:b/>
                <w:i/>
                <w:iCs/>
                <w:color w:val="000000" w:themeColor="text1"/>
                <w:sz w:val="22"/>
                <w:szCs w:val="22"/>
                <w:lang w:val="lt-LT"/>
              </w:rPr>
              <w:t>(Pildo tiekėjas)</w:t>
            </w:r>
          </w:p>
        </w:tc>
      </w:tr>
      <w:tr w:rsidR="005A23F9" w:rsidRPr="00916082" w14:paraId="4F77AC31" w14:textId="77777777" w:rsidTr="00A42591">
        <w:tc>
          <w:tcPr>
            <w:tcW w:w="580" w:type="dxa"/>
            <w:vAlign w:val="center"/>
          </w:tcPr>
          <w:p w14:paraId="4F77AC2D" w14:textId="77777777" w:rsidR="006445B7" w:rsidRPr="00916082" w:rsidRDefault="006445B7" w:rsidP="00366EBA">
            <w:pPr>
              <w:pStyle w:val="ListParagraph"/>
              <w:numPr>
                <w:ilvl w:val="0"/>
                <w:numId w:val="74"/>
              </w:numPr>
              <w:spacing w:after="0" w:line="240" w:lineRule="auto"/>
              <w:ind w:left="34" w:firstLine="0"/>
              <w:jc w:val="center"/>
              <w:rPr>
                <w:rFonts w:ascii="Times New Roman" w:hAnsi="Times New Roman" w:cs="Times New Roman"/>
                <w:noProof/>
                <w:color w:val="000000" w:themeColor="text1"/>
                <w:sz w:val="22"/>
                <w:szCs w:val="22"/>
                <w:lang w:val="lt-LT"/>
              </w:rPr>
            </w:pPr>
          </w:p>
        </w:tc>
        <w:tc>
          <w:tcPr>
            <w:tcW w:w="1967" w:type="dxa"/>
            <w:vAlign w:val="center"/>
          </w:tcPr>
          <w:p w14:paraId="4F77AC2E" w14:textId="77777777" w:rsidR="006445B7" w:rsidRPr="00916082" w:rsidRDefault="00F105F6"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Techninės įrangos gamintojas, modelis, modifikacija (jei yra)</w:t>
            </w:r>
          </w:p>
        </w:tc>
        <w:tc>
          <w:tcPr>
            <w:tcW w:w="3544" w:type="dxa"/>
            <w:vAlign w:val="center"/>
          </w:tcPr>
          <w:p w14:paraId="4F77AC2F" w14:textId="77777777" w:rsidR="006445B7" w:rsidRPr="00916082" w:rsidRDefault="00433A4B"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Būtina išvardinti siūlomos įrangos komponentus, jų kiekius, modelius, gamintoją ir produktų kodus.</w:t>
            </w:r>
          </w:p>
        </w:tc>
        <w:tc>
          <w:tcPr>
            <w:tcW w:w="3543" w:type="dxa"/>
            <w:vAlign w:val="center"/>
          </w:tcPr>
          <w:p w14:paraId="4F77AC30" w14:textId="4FBA9AE4" w:rsidR="000855B0" w:rsidRPr="00916082" w:rsidRDefault="000855B0" w:rsidP="0097616A">
            <w:pPr>
              <w:spacing w:after="0" w:line="240" w:lineRule="auto"/>
              <w:rPr>
                <w:rFonts w:ascii="Times New Roman" w:hAnsi="Times New Roman" w:cs="Times New Roman"/>
                <w:noProof/>
                <w:color w:val="000000" w:themeColor="text1"/>
                <w:sz w:val="22"/>
                <w:szCs w:val="22"/>
                <w:lang w:val="lt-LT"/>
              </w:rPr>
            </w:pPr>
          </w:p>
        </w:tc>
      </w:tr>
      <w:tr w:rsidR="005A23F9" w:rsidRPr="00916082" w14:paraId="4F77AC36" w14:textId="77777777" w:rsidTr="00A42591">
        <w:tc>
          <w:tcPr>
            <w:tcW w:w="580" w:type="dxa"/>
            <w:vAlign w:val="center"/>
          </w:tcPr>
          <w:p w14:paraId="4F77AC32" w14:textId="77777777" w:rsidR="006445B7" w:rsidRPr="00916082" w:rsidRDefault="006445B7" w:rsidP="005E49DB">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33"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Tipas</w:t>
            </w:r>
          </w:p>
        </w:tc>
        <w:tc>
          <w:tcPr>
            <w:tcW w:w="3544" w:type="dxa"/>
            <w:vAlign w:val="center"/>
          </w:tcPr>
          <w:p w14:paraId="4F77AC34"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Agregavimo įrenginys, skirtas agreguoti prieigos komutatorius aukšto patikimumo didelės greitaveikos jungtimis „spine-leaf“ topologijoje.</w:t>
            </w:r>
          </w:p>
        </w:tc>
        <w:tc>
          <w:tcPr>
            <w:tcW w:w="3543" w:type="dxa"/>
            <w:vAlign w:val="center"/>
          </w:tcPr>
          <w:p w14:paraId="4F77AC35" w14:textId="09526EBB" w:rsidR="0030408E" w:rsidRPr="00916082" w:rsidRDefault="0030408E" w:rsidP="0030408E">
            <w:pPr>
              <w:spacing w:after="0" w:line="240" w:lineRule="auto"/>
              <w:jc w:val="both"/>
              <w:rPr>
                <w:rFonts w:ascii="Times New Roman" w:hAnsi="Times New Roman" w:cs="Times New Roman"/>
                <w:noProof/>
                <w:color w:val="000000" w:themeColor="text1"/>
                <w:sz w:val="22"/>
                <w:szCs w:val="22"/>
                <w:lang w:val="lt-LT"/>
              </w:rPr>
            </w:pPr>
          </w:p>
        </w:tc>
      </w:tr>
      <w:tr w:rsidR="005A23F9" w:rsidRPr="00916082" w14:paraId="4F77AC3B" w14:textId="77777777" w:rsidTr="00A42591">
        <w:tc>
          <w:tcPr>
            <w:tcW w:w="580" w:type="dxa"/>
            <w:vAlign w:val="center"/>
          </w:tcPr>
          <w:p w14:paraId="4F77AC37" w14:textId="77777777" w:rsidR="006445B7" w:rsidRPr="00916082" w:rsidRDefault="006445B7" w:rsidP="005E49DB">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38"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Konstrukcija</w:t>
            </w:r>
          </w:p>
        </w:tc>
        <w:tc>
          <w:tcPr>
            <w:tcW w:w="3544" w:type="dxa"/>
            <w:vAlign w:val="center"/>
          </w:tcPr>
          <w:p w14:paraId="4F77AC39"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Montuojamas į </w:t>
            </w:r>
            <w:r w:rsidR="00BE56F6" w:rsidRPr="00916082">
              <w:rPr>
                <w:rFonts w:ascii="Times New Roman" w:hAnsi="Times New Roman" w:cs="Times New Roman"/>
                <w:noProof/>
                <w:color w:val="000000" w:themeColor="text1"/>
                <w:sz w:val="22"/>
                <w:szCs w:val="22"/>
                <w:lang w:val="lt-LT"/>
              </w:rPr>
              <w:t xml:space="preserve">standartinę </w:t>
            </w:r>
            <w:r w:rsidRPr="00916082">
              <w:rPr>
                <w:rFonts w:ascii="Times New Roman" w:hAnsi="Times New Roman" w:cs="Times New Roman"/>
                <w:noProof/>
                <w:color w:val="000000" w:themeColor="text1"/>
                <w:sz w:val="22"/>
                <w:szCs w:val="22"/>
                <w:lang w:val="lt-LT"/>
              </w:rPr>
              <w:t xml:space="preserve">19 colių </w:t>
            </w:r>
            <w:r w:rsidR="00F105F6" w:rsidRPr="00916082">
              <w:rPr>
                <w:rFonts w:ascii="Times New Roman" w:hAnsi="Times New Roman" w:cs="Times New Roman"/>
                <w:noProof/>
                <w:color w:val="000000" w:themeColor="text1"/>
                <w:sz w:val="22"/>
                <w:szCs w:val="22"/>
                <w:lang w:val="lt-LT"/>
              </w:rPr>
              <w:t xml:space="preserve">įrangos montavimui skirtą </w:t>
            </w:r>
            <w:r w:rsidRPr="00916082">
              <w:rPr>
                <w:rFonts w:ascii="Times New Roman" w:hAnsi="Times New Roman" w:cs="Times New Roman"/>
                <w:noProof/>
                <w:color w:val="000000" w:themeColor="text1"/>
                <w:sz w:val="22"/>
                <w:szCs w:val="22"/>
                <w:lang w:val="lt-LT"/>
              </w:rPr>
              <w:t>spintą, pateikiamas su originaliomis montavimo detalėmis.</w:t>
            </w:r>
          </w:p>
        </w:tc>
        <w:tc>
          <w:tcPr>
            <w:tcW w:w="3543" w:type="dxa"/>
            <w:vAlign w:val="center"/>
          </w:tcPr>
          <w:p w14:paraId="4F77AC3A" w14:textId="6DB8E351" w:rsidR="00417539" w:rsidRPr="00916082" w:rsidRDefault="00417539" w:rsidP="0097616A">
            <w:pPr>
              <w:spacing w:after="0" w:line="240" w:lineRule="auto"/>
              <w:rPr>
                <w:rFonts w:ascii="Times New Roman" w:hAnsi="Times New Roman" w:cs="Times New Roman"/>
                <w:noProof/>
                <w:color w:val="000000" w:themeColor="text1"/>
                <w:sz w:val="22"/>
                <w:szCs w:val="22"/>
                <w:u w:val="single"/>
                <w:lang w:val="lt-LT"/>
              </w:rPr>
            </w:pPr>
          </w:p>
        </w:tc>
      </w:tr>
      <w:tr w:rsidR="005A23F9" w:rsidRPr="00916082" w14:paraId="4F77AC42" w14:textId="77777777" w:rsidTr="00A42591">
        <w:tc>
          <w:tcPr>
            <w:tcW w:w="580" w:type="dxa"/>
            <w:vAlign w:val="center"/>
          </w:tcPr>
          <w:p w14:paraId="4F77AC3C"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3D"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Maitinimo šaltiniai</w:t>
            </w:r>
          </w:p>
        </w:tc>
        <w:tc>
          <w:tcPr>
            <w:tcW w:w="3544" w:type="dxa"/>
            <w:vAlign w:val="center"/>
          </w:tcPr>
          <w:p w14:paraId="4F77AC3E" w14:textId="721D69C9"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Maitinimo įtampa turi būti 200-240V AC</w:t>
            </w:r>
            <w:r w:rsidR="00B00011" w:rsidRPr="00916082">
              <w:rPr>
                <w:rFonts w:ascii="Times New Roman" w:hAnsi="Times New Roman" w:cs="Times New Roman"/>
                <w:noProof/>
                <w:color w:val="000000" w:themeColor="text1"/>
                <w:sz w:val="22"/>
                <w:szCs w:val="22"/>
                <w:lang w:val="lt-LT"/>
              </w:rPr>
              <w:t>, 50 Hz</w:t>
            </w:r>
            <w:r w:rsidRPr="00916082">
              <w:rPr>
                <w:rFonts w:ascii="Times New Roman" w:hAnsi="Times New Roman" w:cs="Times New Roman"/>
                <w:noProof/>
                <w:color w:val="000000" w:themeColor="text1"/>
                <w:sz w:val="22"/>
                <w:szCs w:val="22"/>
                <w:lang w:val="lt-LT"/>
              </w:rPr>
              <w:t>.</w:t>
            </w:r>
          </w:p>
          <w:p w14:paraId="4F77AC3F"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Maitinimo šaltiniai turi būti dubliuoti. Vienam iš jų sugedus, įranga turi veikti toliau. Abu maitinimo šaltiniai turi būti integruoti </w:t>
            </w:r>
            <w:r w:rsidR="00C74234" w:rsidRPr="00916082">
              <w:rPr>
                <w:rFonts w:ascii="Times New Roman" w:hAnsi="Times New Roman" w:cs="Times New Roman"/>
                <w:noProof/>
                <w:color w:val="000000" w:themeColor="text1"/>
                <w:sz w:val="22"/>
                <w:szCs w:val="22"/>
                <w:lang w:val="lt-LT"/>
              </w:rPr>
              <w:t xml:space="preserve">siūlomos </w:t>
            </w:r>
            <w:r w:rsidRPr="00916082">
              <w:rPr>
                <w:rFonts w:ascii="Times New Roman" w:hAnsi="Times New Roman" w:cs="Times New Roman"/>
                <w:noProof/>
                <w:color w:val="000000" w:themeColor="text1"/>
                <w:sz w:val="22"/>
                <w:szCs w:val="22"/>
                <w:lang w:val="lt-LT"/>
              </w:rPr>
              <w:t>įrangos korpuse su galimybe pakeisti maitinimo šaltinį veikiančioje įrangoje (angl. hot-swapping).</w:t>
            </w:r>
          </w:p>
          <w:p w14:paraId="4F77AC40"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Aušinimo kryptis turi būti iš galo į priekį, kai priekis yra prievadų panelė.</w:t>
            </w:r>
          </w:p>
        </w:tc>
        <w:tc>
          <w:tcPr>
            <w:tcW w:w="3543" w:type="dxa"/>
            <w:vAlign w:val="center"/>
          </w:tcPr>
          <w:p w14:paraId="4F77AC41" w14:textId="61E3B224" w:rsidR="00EB2EB0" w:rsidRPr="00916082" w:rsidRDefault="00EB2EB0" w:rsidP="0038769D">
            <w:pPr>
              <w:spacing w:before="240" w:after="0" w:line="240" w:lineRule="auto"/>
              <w:rPr>
                <w:rFonts w:ascii="Times New Roman" w:hAnsi="Times New Roman" w:cs="Times New Roman"/>
                <w:noProof/>
                <w:color w:val="000000" w:themeColor="text1"/>
                <w:sz w:val="22"/>
                <w:szCs w:val="22"/>
                <w:lang w:val="lt-LT"/>
              </w:rPr>
            </w:pPr>
          </w:p>
        </w:tc>
      </w:tr>
      <w:tr w:rsidR="005A23F9" w:rsidRPr="00916082" w14:paraId="4F77AC48" w14:textId="77777777" w:rsidTr="00A42591">
        <w:tc>
          <w:tcPr>
            <w:tcW w:w="580" w:type="dxa"/>
            <w:vAlign w:val="center"/>
          </w:tcPr>
          <w:p w14:paraId="4F77AC43"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44"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Aušinimas</w:t>
            </w:r>
          </w:p>
        </w:tc>
        <w:tc>
          <w:tcPr>
            <w:tcW w:w="3544" w:type="dxa"/>
            <w:vAlign w:val="center"/>
          </w:tcPr>
          <w:p w14:paraId="4F77AC45" w14:textId="27B8FD74"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Ventiliatoriai turi būti dubliuoti. Vienam iš jų sugedus, įranga turi veikti toliau. Ventiliatoriai turi būti integruoti komutavimo įrangos korpuse su galimybe pakeisti ventiliatorių veikiančioje įrangoje (angl. </w:t>
            </w:r>
            <w:r w:rsidR="00100614" w:rsidRPr="00916082">
              <w:rPr>
                <w:rFonts w:ascii="Times New Roman" w:hAnsi="Times New Roman" w:cs="Times New Roman"/>
                <w:noProof/>
                <w:color w:val="000000" w:themeColor="text1"/>
                <w:sz w:val="22"/>
                <w:szCs w:val="22"/>
                <w:lang w:val="lt-LT"/>
              </w:rPr>
              <w:t>H</w:t>
            </w:r>
            <w:r w:rsidRPr="00916082">
              <w:rPr>
                <w:rFonts w:ascii="Times New Roman" w:hAnsi="Times New Roman" w:cs="Times New Roman"/>
                <w:noProof/>
                <w:color w:val="000000" w:themeColor="text1"/>
                <w:sz w:val="22"/>
                <w:szCs w:val="22"/>
                <w:lang w:val="lt-LT"/>
              </w:rPr>
              <w:t>ot-swapping).</w:t>
            </w:r>
          </w:p>
          <w:p w14:paraId="4F77AC46"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Aušinimo kryptis turi būti iš galo į priekį, kai priekis yra prievadų panelė.</w:t>
            </w:r>
          </w:p>
        </w:tc>
        <w:tc>
          <w:tcPr>
            <w:tcW w:w="3543" w:type="dxa"/>
            <w:vAlign w:val="center"/>
          </w:tcPr>
          <w:p w14:paraId="4F77AC47" w14:textId="376DE8DB" w:rsidR="00D867A5" w:rsidRPr="00916082" w:rsidRDefault="00D867A5" w:rsidP="00E42DD0">
            <w:pPr>
              <w:spacing w:after="0" w:line="240" w:lineRule="auto"/>
              <w:rPr>
                <w:rFonts w:ascii="Times New Roman" w:hAnsi="Times New Roman" w:cs="Times New Roman"/>
                <w:noProof/>
                <w:color w:val="000000" w:themeColor="text1"/>
                <w:sz w:val="22"/>
                <w:szCs w:val="22"/>
                <w:lang w:val="lt-LT"/>
              </w:rPr>
            </w:pPr>
          </w:p>
        </w:tc>
      </w:tr>
      <w:tr w:rsidR="005A23F9" w:rsidRPr="00916082" w14:paraId="4F77AC52" w14:textId="77777777" w:rsidTr="00A42591">
        <w:tc>
          <w:tcPr>
            <w:tcW w:w="580" w:type="dxa"/>
            <w:vAlign w:val="center"/>
          </w:tcPr>
          <w:p w14:paraId="4F77AC49"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4A"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Prievadai</w:t>
            </w:r>
          </w:p>
        </w:tc>
        <w:tc>
          <w:tcPr>
            <w:tcW w:w="3544" w:type="dxa"/>
            <w:vAlign w:val="center"/>
          </w:tcPr>
          <w:p w14:paraId="4F77AC4B" w14:textId="272448C4"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vienas </w:t>
            </w:r>
            <w:r w:rsidR="00FD60BB" w:rsidRPr="00916082">
              <w:rPr>
                <w:rFonts w:ascii="Times New Roman" w:hAnsi="Times New Roman" w:cs="Times New Roman"/>
                <w:noProof/>
                <w:color w:val="000000" w:themeColor="text1"/>
                <w:sz w:val="22"/>
                <w:szCs w:val="22"/>
                <w:lang w:val="lt-LT"/>
              </w:rPr>
              <w:t xml:space="preserve">1 vnt. </w:t>
            </w:r>
            <w:r w:rsidRPr="00916082">
              <w:rPr>
                <w:rFonts w:ascii="Times New Roman" w:hAnsi="Times New Roman" w:cs="Times New Roman"/>
                <w:noProof/>
                <w:color w:val="000000" w:themeColor="text1"/>
                <w:sz w:val="22"/>
                <w:szCs w:val="22"/>
                <w:lang w:val="lt-LT"/>
              </w:rPr>
              <w:t xml:space="preserve">terminalinis RS-232 </w:t>
            </w:r>
            <w:r w:rsidR="007E2B16" w:rsidRPr="00916082">
              <w:rPr>
                <w:rFonts w:ascii="Times New Roman" w:hAnsi="Times New Roman" w:cs="Times New Roman"/>
                <w:noProof/>
                <w:color w:val="000000" w:themeColor="text1"/>
                <w:sz w:val="22"/>
                <w:szCs w:val="22"/>
                <w:lang w:val="lt-LT"/>
              </w:rPr>
              <w:t xml:space="preserve">arba lygiavertis </w:t>
            </w:r>
            <w:r w:rsidRPr="00916082">
              <w:rPr>
                <w:rFonts w:ascii="Times New Roman" w:hAnsi="Times New Roman" w:cs="Times New Roman"/>
                <w:noProof/>
                <w:color w:val="000000" w:themeColor="text1"/>
                <w:sz w:val="22"/>
                <w:szCs w:val="22"/>
                <w:lang w:val="lt-LT"/>
              </w:rPr>
              <w:t>prievadas.</w:t>
            </w:r>
          </w:p>
          <w:p w14:paraId="4F77AC4C" w14:textId="05AD9C7E"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FD60BB" w:rsidRPr="00916082">
              <w:rPr>
                <w:rFonts w:ascii="Times New Roman" w:hAnsi="Times New Roman" w:cs="Times New Roman"/>
                <w:noProof/>
                <w:color w:val="000000" w:themeColor="text1"/>
                <w:sz w:val="22"/>
                <w:szCs w:val="22"/>
                <w:lang w:val="lt-LT"/>
              </w:rPr>
              <w:t xml:space="preserve">1 vnt. </w:t>
            </w:r>
            <w:r w:rsidRPr="00916082">
              <w:rPr>
                <w:rFonts w:ascii="Times New Roman" w:hAnsi="Times New Roman" w:cs="Times New Roman"/>
                <w:noProof/>
                <w:color w:val="000000" w:themeColor="text1"/>
                <w:sz w:val="22"/>
                <w:szCs w:val="22"/>
                <w:lang w:val="lt-LT"/>
              </w:rPr>
              <w:t>dedikuotas ethernet valdymo RJ45 prievadas (out-of-band).</w:t>
            </w:r>
          </w:p>
          <w:p w14:paraId="4F77AC4D" w14:textId="5D539C62"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32 prievadai, kurių kiekvieno palaikoma greitaveika 40 Gbps ir 100 Gbps. Kiekvieno </w:t>
            </w:r>
            <w:r w:rsidRPr="00916082">
              <w:rPr>
                <w:rFonts w:ascii="Times New Roman" w:hAnsi="Times New Roman" w:cs="Times New Roman"/>
                <w:noProof/>
                <w:color w:val="000000" w:themeColor="text1"/>
                <w:sz w:val="22"/>
                <w:szCs w:val="22"/>
                <w:lang w:val="lt-LT"/>
              </w:rPr>
              <w:lastRenderedPageBreak/>
              <w:t xml:space="preserve">prievado palaikomas tipas </w:t>
            </w:r>
            <w:r w:rsidR="00100614"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BiDi QSFP28, BiDi QSFP+.</w:t>
            </w:r>
          </w:p>
          <w:p w14:paraId="4F77AC4E" w14:textId="505EB734"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Kartu su siūlomu komutatoriumi turi būti pateikta ne mažiau ka</w:t>
            </w:r>
            <w:proofErr w:type="spellStart"/>
            <w:r w:rsidRPr="00916082">
              <w:rPr>
                <w:rFonts w:ascii="Times New Roman" w:hAnsi="Times New Roman" w:cs="Times New Roman"/>
                <w:color w:val="000000" w:themeColor="text1"/>
                <w:sz w:val="22"/>
                <w:szCs w:val="22"/>
                <w:lang w:val="lt-LT"/>
              </w:rPr>
              <w:t>ip</w:t>
            </w:r>
            <w:proofErr w:type="spellEnd"/>
            <w:r w:rsidRPr="00916082">
              <w:rPr>
                <w:rFonts w:ascii="Times New Roman" w:hAnsi="Times New Roman" w:cs="Times New Roman"/>
                <w:color w:val="000000" w:themeColor="text1"/>
                <w:sz w:val="22"/>
                <w:szCs w:val="22"/>
                <w:lang w:val="lt-LT"/>
              </w:rPr>
              <w:t xml:space="preserve"> </w:t>
            </w:r>
            <w:r w:rsidR="486EDF51" w:rsidRPr="00916082">
              <w:rPr>
                <w:rFonts w:ascii="Times New Roman" w:hAnsi="Times New Roman" w:cs="Times New Roman"/>
                <w:noProof/>
                <w:color w:val="000000" w:themeColor="text1"/>
                <w:sz w:val="22"/>
                <w:szCs w:val="22"/>
                <w:lang w:val="lt-LT"/>
              </w:rPr>
              <w:t>20</w:t>
            </w:r>
            <w:r w:rsidR="00EF36C9"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vnt. </w:t>
            </w:r>
            <w:r w:rsidR="00EF36C9" w:rsidRPr="00916082">
              <w:rPr>
                <w:rFonts w:ascii="Times New Roman" w:hAnsi="Times New Roman" w:cs="Times New Roman"/>
                <w:noProof/>
                <w:color w:val="000000" w:themeColor="text1"/>
                <w:sz w:val="22"/>
                <w:szCs w:val="22"/>
                <w:lang w:val="lt-LT"/>
              </w:rPr>
              <w:t>40/</w:t>
            </w:r>
            <w:r w:rsidRPr="00916082">
              <w:rPr>
                <w:rFonts w:ascii="Times New Roman" w:hAnsi="Times New Roman" w:cs="Times New Roman"/>
                <w:noProof/>
                <w:color w:val="000000" w:themeColor="text1"/>
                <w:sz w:val="22"/>
                <w:szCs w:val="22"/>
                <w:lang w:val="lt-LT"/>
              </w:rPr>
              <w:t>100Gbps  BiDi QSFP28</w:t>
            </w:r>
            <w:r w:rsidRPr="00916082" w:rsidDel="00EF36C9">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optinių </w:t>
            </w:r>
            <w:r w:rsidR="00DE3218" w:rsidRPr="00916082">
              <w:rPr>
                <w:rFonts w:ascii="Times New Roman" w:hAnsi="Times New Roman" w:cs="Times New Roman"/>
                <w:noProof/>
                <w:color w:val="000000" w:themeColor="text1"/>
                <w:sz w:val="22"/>
                <w:szCs w:val="22"/>
                <w:lang w:val="lt-LT"/>
              </w:rPr>
              <w:t xml:space="preserve">karšto keitimo </w:t>
            </w:r>
            <w:r w:rsidRPr="00916082">
              <w:rPr>
                <w:rFonts w:ascii="Times New Roman" w:hAnsi="Times New Roman" w:cs="Times New Roman"/>
                <w:noProof/>
                <w:color w:val="000000" w:themeColor="text1"/>
                <w:sz w:val="22"/>
                <w:szCs w:val="22"/>
                <w:lang w:val="lt-LT"/>
              </w:rPr>
              <w:t>keitiklių</w:t>
            </w:r>
            <w:r w:rsidR="002617C4" w:rsidRPr="00916082">
              <w:rPr>
                <w:rFonts w:ascii="Times New Roman" w:hAnsi="Times New Roman" w:cs="Times New Roman"/>
                <w:noProof/>
                <w:color w:val="000000" w:themeColor="text1"/>
                <w:sz w:val="22"/>
                <w:szCs w:val="22"/>
                <w:lang w:val="lt-LT"/>
              </w:rPr>
              <w:t xml:space="preserve"> su LC tipo jungtimis</w:t>
            </w:r>
            <w:r w:rsidRPr="00916082">
              <w:rPr>
                <w:rFonts w:ascii="Times New Roman" w:hAnsi="Times New Roman" w:cs="Times New Roman"/>
                <w:noProof/>
                <w:color w:val="000000" w:themeColor="text1"/>
                <w:sz w:val="22"/>
                <w:szCs w:val="22"/>
                <w:lang w:val="lt-LT"/>
              </w:rPr>
              <w:t xml:space="preserve">, kurie skirti prijungti daugiamodę (angl. </w:t>
            </w:r>
            <w:r w:rsidR="00100614" w:rsidRPr="00916082">
              <w:rPr>
                <w:rFonts w:ascii="Times New Roman" w:hAnsi="Times New Roman" w:cs="Times New Roman"/>
                <w:noProof/>
                <w:color w:val="000000" w:themeColor="text1"/>
                <w:sz w:val="22"/>
                <w:szCs w:val="22"/>
                <w:lang w:val="lt-LT"/>
              </w:rPr>
              <w:t>M</w:t>
            </w:r>
            <w:r w:rsidRPr="00916082">
              <w:rPr>
                <w:rFonts w:ascii="Times New Roman" w:hAnsi="Times New Roman" w:cs="Times New Roman"/>
                <w:noProof/>
                <w:color w:val="000000" w:themeColor="text1"/>
                <w:sz w:val="22"/>
                <w:szCs w:val="22"/>
                <w:lang w:val="lt-LT"/>
              </w:rPr>
              <w:t>ultimode) optinę liniją</w:t>
            </w:r>
            <w:r w:rsidR="00FE534C" w:rsidRPr="00916082">
              <w:rPr>
                <w:rFonts w:ascii="Times New Roman" w:hAnsi="Times New Roman" w:cs="Times New Roman"/>
                <w:noProof/>
                <w:color w:val="000000" w:themeColor="text1"/>
                <w:sz w:val="22"/>
                <w:szCs w:val="22"/>
                <w:lang w:val="lt-LT"/>
              </w:rPr>
              <w:t xml:space="preserve"> ir reikiamo ilgio bei tipo kabeliai, skirti</w:t>
            </w:r>
            <w:r w:rsidR="00455D43" w:rsidRPr="00916082">
              <w:rPr>
                <w:rFonts w:ascii="Times New Roman" w:hAnsi="Times New Roman" w:cs="Times New Roman"/>
                <w:noProof/>
                <w:color w:val="000000" w:themeColor="text1"/>
                <w:sz w:val="22"/>
                <w:szCs w:val="22"/>
                <w:lang w:val="lt-LT"/>
              </w:rPr>
              <w:t xml:space="preserve"> sujungti siūlomą įrangą tarpusavyje bei prijungimui prie ryšio operatoriaus ir kitos aktyvinės tinklo įrangos, išskyrus įrenginius, kurie bus jungiami prie šių komutatorių (tarnybinės stotys, ugniasienės ir kt.). Kabelių jungties tipas LC-LC.</w:t>
            </w:r>
          </w:p>
          <w:p w14:paraId="4F77AC4F" w14:textId="77777777" w:rsidR="006445B7" w:rsidRPr="00916082" w:rsidRDefault="006445B7" w:rsidP="0097616A">
            <w:pPr>
              <w:spacing w:after="0" w:line="240" w:lineRule="auto"/>
              <w:ind w:left="-5"/>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Vieno keitiklio pajungimui turi būti naudojamos dvi daugiamodės skaidulos. </w:t>
            </w:r>
          </w:p>
          <w:p w14:paraId="4F77AC50" w14:textId="15B7D43F" w:rsidR="006445B7" w:rsidRPr="00916082" w:rsidRDefault="006445B7" w:rsidP="00B0001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Visi siūlomi optiniai keitikliai turi būti to paties gamintojo kaip ir siūlomas komutatorius</w:t>
            </w:r>
            <w:r w:rsidR="00B00011" w:rsidRPr="00916082">
              <w:rPr>
                <w:rFonts w:ascii="Times New Roman" w:hAnsi="Times New Roman" w:cs="Times New Roman"/>
                <w:noProof/>
                <w:color w:val="000000" w:themeColor="text1"/>
                <w:sz w:val="22"/>
                <w:szCs w:val="22"/>
                <w:lang w:val="lt-LT"/>
              </w:rPr>
              <w:t>.</w:t>
            </w:r>
          </w:p>
        </w:tc>
        <w:tc>
          <w:tcPr>
            <w:tcW w:w="3543" w:type="dxa"/>
            <w:vAlign w:val="center"/>
          </w:tcPr>
          <w:p w14:paraId="4F77AC51" w14:textId="47205836" w:rsidR="00831A39" w:rsidRPr="00916082" w:rsidRDefault="00831A39" w:rsidP="0086572B">
            <w:pPr>
              <w:spacing w:before="240" w:after="0" w:line="240" w:lineRule="auto"/>
              <w:rPr>
                <w:rFonts w:ascii="Times New Roman" w:hAnsi="Times New Roman" w:cs="Times New Roman"/>
                <w:noProof/>
                <w:color w:val="000000" w:themeColor="text1"/>
                <w:sz w:val="22"/>
                <w:szCs w:val="22"/>
                <w:lang w:val="lt-LT"/>
              </w:rPr>
            </w:pPr>
          </w:p>
        </w:tc>
      </w:tr>
      <w:tr w:rsidR="005A23F9" w:rsidRPr="00916082" w14:paraId="4F77AC57" w14:textId="77777777" w:rsidTr="00A42591">
        <w:tc>
          <w:tcPr>
            <w:tcW w:w="580" w:type="dxa"/>
            <w:vAlign w:val="center"/>
          </w:tcPr>
          <w:p w14:paraId="4F77AC53"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54"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Našumas</w:t>
            </w:r>
          </w:p>
        </w:tc>
        <w:tc>
          <w:tcPr>
            <w:tcW w:w="3544" w:type="dxa"/>
            <w:vAlign w:val="center"/>
          </w:tcPr>
          <w:p w14:paraId="4F77AC55" w14:textId="578FE571"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L2/L3 našumas ne mažiau 7,2 Tbps ir 2,</w:t>
            </w:r>
            <w:r w:rsidR="00F87BFC" w:rsidRPr="00916082">
              <w:rPr>
                <w:rFonts w:ascii="Times New Roman" w:hAnsi="Times New Roman" w:cs="Times New Roman"/>
                <w:noProof/>
                <w:color w:val="000000" w:themeColor="text1"/>
                <w:sz w:val="22"/>
                <w:szCs w:val="22"/>
                <w:lang w:val="lt-LT"/>
              </w:rPr>
              <w:t>4</w:t>
            </w:r>
            <w:r w:rsidRPr="00916082">
              <w:rPr>
                <w:rFonts w:ascii="Times New Roman" w:hAnsi="Times New Roman" w:cs="Times New Roman"/>
                <w:noProof/>
                <w:color w:val="000000" w:themeColor="text1"/>
                <w:sz w:val="22"/>
                <w:szCs w:val="22"/>
                <w:lang w:val="lt-LT"/>
              </w:rPr>
              <w:t xml:space="preserve"> bpps skaičiuojant 64 baitų paketais.</w:t>
            </w:r>
          </w:p>
        </w:tc>
        <w:tc>
          <w:tcPr>
            <w:tcW w:w="3543" w:type="dxa"/>
            <w:vAlign w:val="center"/>
          </w:tcPr>
          <w:p w14:paraId="4F77AC56" w14:textId="7C7FF655" w:rsidR="00AC78F6" w:rsidRPr="00916082" w:rsidRDefault="00AC78F6" w:rsidP="002A024E">
            <w:pPr>
              <w:spacing w:before="240" w:after="0" w:line="240" w:lineRule="auto"/>
              <w:rPr>
                <w:rFonts w:ascii="Times New Roman" w:hAnsi="Times New Roman" w:cs="Times New Roman"/>
                <w:noProof/>
                <w:color w:val="000000" w:themeColor="text1"/>
                <w:sz w:val="22"/>
                <w:szCs w:val="22"/>
                <w:lang w:val="lt-LT"/>
              </w:rPr>
            </w:pPr>
          </w:p>
        </w:tc>
      </w:tr>
      <w:tr w:rsidR="005A23F9" w:rsidRPr="00916082" w14:paraId="4F77AC5D" w14:textId="77777777" w:rsidTr="00A42591">
        <w:trPr>
          <w:trHeight w:val="668"/>
        </w:trPr>
        <w:tc>
          <w:tcPr>
            <w:tcW w:w="580" w:type="dxa"/>
            <w:vAlign w:val="center"/>
          </w:tcPr>
          <w:p w14:paraId="4F77AC58"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59"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Aparatūrinė atmintis</w:t>
            </w:r>
          </w:p>
        </w:tc>
        <w:tc>
          <w:tcPr>
            <w:tcW w:w="3544" w:type="dxa"/>
            <w:vAlign w:val="center"/>
          </w:tcPr>
          <w:p w14:paraId="4F77AC5A" w14:textId="65A7FDC9"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Turi palaikyti ne mažiau kaip 800</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aktyvių maršrutų arba IP prefiksų.</w:t>
            </w:r>
          </w:p>
          <w:p w14:paraId="4F77AC5B" w14:textId="0A1924DC"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Turi palaikyti ne mažiau kaip 256</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MAC adresų.</w:t>
            </w:r>
          </w:p>
        </w:tc>
        <w:tc>
          <w:tcPr>
            <w:tcW w:w="3543" w:type="dxa"/>
            <w:vAlign w:val="center"/>
          </w:tcPr>
          <w:p w14:paraId="4F77AC5C" w14:textId="5056939A" w:rsidR="00AC78F6" w:rsidRPr="00916082" w:rsidRDefault="00AC78F6" w:rsidP="002A024E">
            <w:pPr>
              <w:spacing w:before="240" w:after="0" w:line="240" w:lineRule="auto"/>
              <w:rPr>
                <w:rFonts w:ascii="Times New Roman" w:hAnsi="Times New Roman" w:cs="Times New Roman"/>
                <w:noProof/>
                <w:color w:val="000000" w:themeColor="text1"/>
                <w:sz w:val="22"/>
                <w:szCs w:val="22"/>
                <w:lang w:val="lt-LT"/>
              </w:rPr>
            </w:pPr>
          </w:p>
        </w:tc>
      </w:tr>
      <w:tr w:rsidR="005A23F9" w:rsidRPr="00916082" w14:paraId="4F77AC66" w14:textId="77777777" w:rsidTr="00A42591">
        <w:tc>
          <w:tcPr>
            <w:tcW w:w="580" w:type="dxa"/>
            <w:vAlign w:val="center"/>
          </w:tcPr>
          <w:p w14:paraId="4F77AC5E"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5F"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Saugumo funkcijos</w:t>
            </w:r>
          </w:p>
        </w:tc>
        <w:tc>
          <w:tcPr>
            <w:tcW w:w="3544" w:type="dxa"/>
            <w:vAlign w:val="center"/>
          </w:tcPr>
          <w:p w14:paraId="4F77AC60"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Nekeičiant programinės įrangos ir licencijų turi būti palaikomas </w:t>
            </w:r>
            <w:r w:rsidR="00C74234" w:rsidRPr="00916082">
              <w:rPr>
                <w:rFonts w:ascii="Times New Roman" w:hAnsi="Times New Roman" w:cs="Times New Roman"/>
                <w:noProof/>
                <w:color w:val="000000" w:themeColor="text1"/>
                <w:sz w:val="22"/>
                <w:szCs w:val="22"/>
                <w:lang w:val="lt-LT"/>
              </w:rPr>
              <w:t xml:space="preserve">žemiau </w:t>
            </w:r>
            <w:r w:rsidRPr="00916082">
              <w:rPr>
                <w:rFonts w:ascii="Times New Roman" w:hAnsi="Times New Roman" w:cs="Times New Roman"/>
                <w:noProof/>
                <w:color w:val="000000" w:themeColor="text1"/>
                <w:sz w:val="22"/>
                <w:szCs w:val="22"/>
                <w:lang w:val="lt-LT"/>
              </w:rPr>
              <w:t>išvardintas arba lygiavertis funkcionalumas:</w:t>
            </w:r>
          </w:p>
          <w:p w14:paraId="4F77AC61" w14:textId="41989DCF"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Galimybė autorizuoti vartotojų komutavimo įrangos valdymo Telnet ir SSH sesijas naudojant RADIUS ir TACACS</w:t>
            </w:r>
            <w:r w:rsidR="00377F5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autorizavimo servisus;</w:t>
            </w:r>
          </w:p>
          <w:p w14:paraId="4F77AC62"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Skirtingų teisių suteikimas administratoriui, priklausomai nuo autentifikavimo rezultato;</w:t>
            </w:r>
          </w:p>
          <w:p w14:paraId="4F77AC63"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Duomenų srauto, įeinančio ar išeinančio iš bet kurio fizinio prievado / VLAN kopijavimas į nustatytą prievadą stebėjimui (Port mirroring);</w:t>
            </w:r>
          </w:p>
          <w:p w14:paraId="4F77AC64"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802.1ae MAC Security (MACsec) veikiantis visose fizinėse sąsajose vienu metu maksimalia sąsajos greitaveika.</w:t>
            </w:r>
          </w:p>
        </w:tc>
        <w:tc>
          <w:tcPr>
            <w:tcW w:w="3543" w:type="dxa"/>
            <w:vAlign w:val="center"/>
          </w:tcPr>
          <w:p w14:paraId="4F77AC65" w14:textId="093ECD17" w:rsidR="008A6522" w:rsidRPr="00916082" w:rsidRDefault="008A6522" w:rsidP="002A024E">
            <w:pPr>
              <w:spacing w:after="0" w:line="240" w:lineRule="auto"/>
              <w:rPr>
                <w:rFonts w:ascii="Times New Roman" w:hAnsi="Times New Roman" w:cs="Times New Roman"/>
                <w:noProof/>
                <w:color w:val="000000" w:themeColor="text1"/>
                <w:sz w:val="22"/>
                <w:szCs w:val="22"/>
                <w:lang w:val="lt-LT"/>
              </w:rPr>
            </w:pPr>
          </w:p>
        </w:tc>
      </w:tr>
      <w:tr w:rsidR="005A23F9" w:rsidRPr="00916082" w14:paraId="4F77AC73" w14:textId="77777777" w:rsidTr="00A42591">
        <w:tc>
          <w:tcPr>
            <w:tcW w:w="580" w:type="dxa"/>
            <w:vAlign w:val="center"/>
          </w:tcPr>
          <w:p w14:paraId="4F77AC67"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68"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maršrutizuojantys protokolai</w:t>
            </w:r>
          </w:p>
        </w:tc>
        <w:tc>
          <w:tcPr>
            <w:tcW w:w="3544" w:type="dxa"/>
            <w:vAlign w:val="center"/>
          </w:tcPr>
          <w:p w14:paraId="4F77AC69"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B109F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privalo palaikyti bent žemiau išvardintus</w:t>
            </w:r>
            <w:r w:rsidR="00017C46" w:rsidRPr="00916082">
              <w:rPr>
                <w:rFonts w:ascii="Times New Roman" w:hAnsi="Times New Roman" w:cs="Times New Roman"/>
                <w:noProof/>
                <w:color w:val="000000" w:themeColor="text1"/>
                <w:sz w:val="22"/>
                <w:szCs w:val="22"/>
                <w:lang w:val="lt-LT"/>
              </w:rPr>
              <w:t xml:space="preserve"> arba lygiaverčius</w:t>
            </w:r>
            <w:r w:rsidRPr="00916082">
              <w:rPr>
                <w:rFonts w:ascii="Times New Roman" w:hAnsi="Times New Roman" w:cs="Times New Roman"/>
                <w:noProof/>
                <w:color w:val="000000" w:themeColor="text1"/>
                <w:sz w:val="22"/>
                <w:szCs w:val="22"/>
                <w:lang w:val="lt-LT"/>
              </w:rPr>
              <w:t xml:space="preserve"> multicast protokolus:</w:t>
            </w:r>
          </w:p>
          <w:p w14:paraId="4F77AC6A"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Sparse Mode - PIM-SM (RFC 4601);</w:t>
            </w:r>
          </w:p>
          <w:p w14:paraId="4F77AC6B"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lastRenderedPageBreak/>
              <w:t>Source-Specific Multicast – SSM (RFC 3569);</w:t>
            </w:r>
          </w:p>
          <w:p w14:paraId="4F77AC6C"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Sparse su IPv6 -PIM6;</w:t>
            </w:r>
          </w:p>
          <w:p w14:paraId="4F77AC6D"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Bidirectional shared trees - PIM-BIDIR;</w:t>
            </w:r>
          </w:p>
          <w:p w14:paraId="4F77AC6E"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Source Discovery Protocol – MSDP;</w:t>
            </w:r>
          </w:p>
          <w:p w14:paraId="4F77AC6F"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IGMPv1 (RFC 2236);</w:t>
            </w:r>
          </w:p>
          <w:p w14:paraId="4F77AC70"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IGMPv2 (RFC 3376);</w:t>
            </w:r>
          </w:p>
          <w:p w14:paraId="4F77AC71"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IGMPv2 snooping (RFC 4541).</w:t>
            </w:r>
          </w:p>
        </w:tc>
        <w:tc>
          <w:tcPr>
            <w:tcW w:w="3543" w:type="dxa"/>
            <w:vAlign w:val="center"/>
          </w:tcPr>
          <w:p w14:paraId="4F77AC72" w14:textId="7929FC0E" w:rsidR="0023323A" w:rsidRPr="00916082" w:rsidRDefault="0023323A" w:rsidP="002A024E">
            <w:pPr>
              <w:spacing w:after="0" w:line="240" w:lineRule="auto"/>
              <w:rPr>
                <w:rFonts w:ascii="Times New Roman" w:hAnsi="Times New Roman" w:cs="Times New Roman"/>
                <w:noProof/>
                <w:color w:val="000000" w:themeColor="text1"/>
                <w:sz w:val="22"/>
                <w:szCs w:val="22"/>
                <w:lang w:val="lt-LT"/>
              </w:rPr>
            </w:pPr>
          </w:p>
        </w:tc>
      </w:tr>
      <w:tr w:rsidR="005A23F9" w:rsidRPr="00916082" w14:paraId="4F77AC80" w14:textId="77777777" w:rsidTr="00A42591">
        <w:tc>
          <w:tcPr>
            <w:tcW w:w="580" w:type="dxa"/>
            <w:vAlign w:val="center"/>
          </w:tcPr>
          <w:p w14:paraId="4F77AC74"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75"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Standartų palaikymas</w:t>
            </w:r>
          </w:p>
        </w:tc>
        <w:tc>
          <w:tcPr>
            <w:tcW w:w="3544" w:type="dxa"/>
            <w:vAlign w:val="center"/>
          </w:tcPr>
          <w:p w14:paraId="4F77AC76"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B109F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turi būti palaikomi žemiau išvardinti arba lygiaverčiai standartai: </w:t>
            </w:r>
          </w:p>
          <w:p w14:paraId="4F77AC77"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802.1Q VLAN;</w:t>
            </w:r>
          </w:p>
          <w:p w14:paraId="4F77AC78"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802.1p CoS;</w:t>
            </w:r>
          </w:p>
          <w:p w14:paraId="4F77AC79"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802.3ad link aggregation;</w:t>
            </w:r>
          </w:p>
          <w:p w14:paraId="4F77AC7A"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802.1D Spanning Tree protokolas;</w:t>
            </w:r>
          </w:p>
          <w:p w14:paraId="4F77AC7B"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802.1w Rapid Spanning Tree protokolas;</w:t>
            </w:r>
          </w:p>
          <w:p w14:paraId="4F77AC7C"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802.1s Multiple Spanning Tree protokolas;</w:t>
            </w:r>
          </w:p>
          <w:p w14:paraId="4F77AC7D" w14:textId="77777777" w:rsidR="00017C46"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802.1Q-in-Q VLAN tunnels</w:t>
            </w:r>
            <w:r w:rsidR="00017C46" w:rsidRPr="00916082">
              <w:rPr>
                <w:rFonts w:ascii="Times New Roman" w:hAnsi="Times New Roman" w:cs="Times New Roman"/>
                <w:noProof/>
                <w:color w:val="000000" w:themeColor="text1"/>
                <w:sz w:val="22"/>
                <w:szCs w:val="22"/>
                <w:lang w:val="lt-LT"/>
              </w:rPr>
              <w:t>;</w:t>
            </w:r>
          </w:p>
          <w:p w14:paraId="4F77AC7E" w14:textId="77777777" w:rsidR="006445B7" w:rsidRPr="00916082" w:rsidRDefault="00017C46"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1588 PTP</w:t>
            </w:r>
            <w:r w:rsidR="006445B7" w:rsidRPr="00916082">
              <w:rPr>
                <w:rFonts w:ascii="Times New Roman" w:hAnsi="Times New Roman" w:cs="Times New Roman"/>
                <w:noProof/>
                <w:color w:val="000000" w:themeColor="text1"/>
                <w:sz w:val="22"/>
                <w:szCs w:val="22"/>
                <w:lang w:val="lt-LT"/>
              </w:rPr>
              <w:t>.</w:t>
            </w:r>
          </w:p>
        </w:tc>
        <w:tc>
          <w:tcPr>
            <w:tcW w:w="3543" w:type="dxa"/>
            <w:vAlign w:val="center"/>
          </w:tcPr>
          <w:p w14:paraId="4F77AC7F" w14:textId="4C0774E5" w:rsidR="00381349" w:rsidRPr="00916082" w:rsidRDefault="00381349" w:rsidP="007050C1">
            <w:pPr>
              <w:spacing w:after="0" w:line="240" w:lineRule="auto"/>
              <w:rPr>
                <w:rFonts w:ascii="Times New Roman" w:hAnsi="Times New Roman" w:cs="Times New Roman"/>
                <w:noProof/>
                <w:color w:val="000000" w:themeColor="text1"/>
                <w:sz w:val="22"/>
                <w:szCs w:val="22"/>
                <w:lang w:val="lt-LT"/>
              </w:rPr>
            </w:pPr>
          </w:p>
        </w:tc>
      </w:tr>
      <w:tr w:rsidR="005A23F9" w:rsidRPr="00916082" w14:paraId="4F77AC8A" w14:textId="77777777" w:rsidTr="00A42591">
        <w:tc>
          <w:tcPr>
            <w:tcW w:w="580" w:type="dxa"/>
            <w:vAlign w:val="center"/>
          </w:tcPr>
          <w:p w14:paraId="4F77AC81"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82"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Paslaugų kokybės (QoS) funkcijos</w:t>
            </w:r>
          </w:p>
        </w:tc>
        <w:tc>
          <w:tcPr>
            <w:tcW w:w="3544" w:type="dxa"/>
            <w:vAlign w:val="center"/>
          </w:tcPr>
          <w:p w14:paraId="4F77AC83" w14:textId="56815B02"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B109F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turi būti palaikom</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 xml:space="preserve"> žemiau išvardint</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 xml:space="preserve"> arba lygiaver</w:t>
            </w:r>
            <w:r w:rsidR="00023CA6" w:rsidRPr="00916082">
              <w:rPr>
                <w:rFonts w:ascii="Times New Roman" w:hAnsi="Times New Roman" w:cs="Times New Roman"/>
                <w:noProof/>
                <w:color w:val="000000" w:themeColor="text1"/>
                <w:sz w:val="22"/>
                <w:szCs w:val="22"/>
                <w:lang w:val="lt-LT"/>
              </w:rPr>
              <w:t>čiai</w:t>
            </w:r>
            <w:r w:rsidRPr="00916082">
              <w:rPr>
                <w:rFonts w:ascii="Times New Roman" w:hAnsi="Times New Roman" w:cs="Times New Roman"/>
                <w:noProof/>
                <w:color w:val="000000" w:themeColor="text1"/>
                <w:sz w:val="22"/>
                <w:szCs w:val="22"/>
                <w:lang w:val="lt-LT"/>
              </w:rPr>
              <w:t xml:space="preserve"> funkcionaluma</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w:t>
            </w:r>
          </w:p>
          <w:p w14:paraId="4F77AC84"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Lanksti paslaugos kokybės architektūra, sudaryta iš: a) įeinančio srauto suskirstymo į klases, b) klasifikuoto srauto tvarkymo taisyklių sukūrimo</w:t>
            </w:r>
            <w:r w:rsidR="007A74E5"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c) paslaugos kokybės objektų, susiejančių vieną ar kelias klases su tvarkymo taisyklėmis, sukūrimo</w:t>
            </w:r>
            <w:r w:rsidR="007A74E5"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d) paslaugos kokybės objektų priskyrimo fiziniams ir virtualiems prievadams bei galiojančių atskirai įeinančiam ir išeinančiam srautui;</w:t>
            </w:r>
          </w:p>
          <w:p w14:paraId="4F77AC85"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CoS priskyrimas pagal: įeinančią sąsają, 802.1q, 802.1p, TOS/DSCP, IP (siuntėjo/gavėjo adresą);</w:t>
            </w:r>
          </w:p>
          <w:p w14:paraId="4F77AC86"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IP paketų klasifikavimo filtrai pagal IP protokolo numerį, </w:t>
            </w:r>
            <w:r w:rsidR="00C74234" w:rsidRPr="00916082">
              <w:rPr>
                <w:rFonts w:ascii="Times New Roman" w:hAnsi="Times New Roman" w:cs="Times New Roman"/>
                <w:noProof/>
                <w:color w:val="000000" w:themeColor="text1"/>
                <w:sz w:val="22"/>
                <w:szCs w:val="22"/>
                <w:lang w:val="lt-LT"/>
              </w:rPr>
              <w:t xml:space="preserve"> siuntėjo/gavėjo </w:t>
            </w:r>
            <w:r w:rsidRPr="00916082">
              <w:rPr>
                <w:rFonts w:ascii="Times New Roman" w:hAnsi="Times New Roman" w:cs="Times New Roman"/>
                <w:noProof/>
                <w:color w:val="000000" w:themeColor="text1"/>
                <w:sz w:val="22"/>
                <w:szCs w:val="22"/>
                <w:lang w:val="lt-LT"/>
              </w:rPr>
              <w:t xml:space="preserve">IP adresą, </w:t>
            </w:r>
            <w:r w:rsidR="00C74234" w:rsidRPr="00916082">
              <w:rPr>
                <w:rFonts w:ascii="Times New Roman" w:hAnsi="Times New Roman" w:cs="Times New Roman"/>
                <w:noProof/>
                <w:color w:val="000000" w:themeColor="text1"/>
                <w:sz w:val="22"/>
                <w:szCs w:val="22"/>
                <w:lang w:val="lt-LT"/>
              </w:rPr>
              <w:t xml:space="preserve"> siuntėjo/gavėjo </w:t>
            </w:r>
            <w:r w:rsidRPr="00916082">
              <w:rPr>
                <w:rFonts w:ascii="Times New Roman" w:hAnsi="Times New Roman" w:cs="Times New Roman"/>
                <w:noProof/>
                <w:color w:val="000000" w:themeColor="text1"/>
                <w:sz w:val="22"/>
                <w:szCs w:val="22"/>
                <w:lang w:val="lt-LT"/>
              </w:rPr>
              <w:t xml:space="preserve"> TCP/UDP prievado numerį;</w:t>
            </w:r>
          </w:p>
          <w:p w14:paraId="4F77AC87"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QoS funkcionalumas turi užtikrinti ne mažiau 4 eilių per išeinančią sąsają;</w:t>
            </w:r>
          </w:p>
          <w:p w14:paraId="4F77AC88"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Traffic Policing &amp; Shaping, per sąsają Egress Traffic Shaping, </w:t>
            </w:r>
            <w:r w:rsidRPr="00916082">
              <w:rPr>
                <w:rFonts w:ascii="Times New Roman" w:hAnsi="Times New Roman" w:cs="Times New Roman"/>
                <w:noProof/>
                <w:color w:val="000000" w:themeColor="text1"/>
                <w:sz w:val="22"/>
                <w:szCs w:val="22"/>
                <w:lang w:val="lt-LT"/>
              </w:rPr>
              <w:lastRenderedPageBreak/>
              <w:t>Ingress Rate Limiting, DSCP ir 802.1p markiravimo funkcionalumas.</w:t>
            </w:r>
          </w:p>
        </w:tc>
        <w:tc>
          <w:tcPr>
            <w:tcW w:w="3543" w:type="dxa"/>
            <w:vAlign w:val="center"/>
          </w:tcPr>
          <w:p w14:paraId="4F77AC89" w14:textId="0C5C994B" w:rsidR="00EE2BCA" w:rsidRPr="00916082" w:rsidRDefault="00EE2BCA" w:rsidP="0097616A">
            <w:pPr>
              <w:spacing w:after="0" w:line="240" w:lineRule="auto"/>
              <w:rPr>
                <w:rFonts w:ascii="Times New Roman" w:hAnsi="Times New Roman" w:cs="Times New Roman"/>
                <w:noProof/>
                <w:color w:val="000000" w:themeColor="text1"/>
                <w:sz w:val="22"/>
                <w:szCs w:val="22"/>
                <w:lang w:val="lt-LT"/>
              </w:rPr>
            </w:pPr>
          </w:p>
        </w:tc>
      </w:tr>
      <w:tr w:rsidR="005A23F9" w:rsidRPr="00916082" w14:paraId="4F77AC8F" w14:textId="77777777" w:rsidTr="00A42591">
        <w:tc>
          <w:tcPr>
            <w:tcW w:w="580" w:type="dxa"/>
            <w:vAlign w:val="center"/>
          </w:tcPr>
          <w:p w14:paraId="4F77AC8B"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8C"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 maršrutizavimas</w:t>
            </w:r>
          </w:p>
        </w:tc>
        <w:tc>
          <w:tcPr>
            <w:tcW w:w="3544" w:type="dxa"/>
            <w:vAlign w:val="center"/>
          </w:tcPr>
          <w:p w14:paraId="4F77AC8D" w14:textId="78BC64B1"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B109F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privalo palaikyti šiuos arba lygiaverčius dinaminio maršrutizavimo protokolus: RIP v1 ir v2, OSPF,  BGP, VRRP, OSPFv3, ECMP, IS-I</w:t>
            </w:r>
            <w:r w:rsidR="005E7FFA" w:rsidRPr="00916082">
              <w:rPr>
                <w:rFonts w:ascii="Times New Roman" w:hAnsi="Times New Roman" w:cs="Times New Roman"/>
                <w:noProof/>
                <w:color w:val="000000" w:themeColor="text1"/>
                <w:sz w:val="22"/>
                <w:szCs w:val="22"/>
                <w:lang w:val="lt-LT"/>
              </w:rPr>
              <w:t>S</w:t>
            </w:r>
            <w:r w:rsidR="00017C46" w:rsidRPr="00916082">
              <w:rPr>
                <w:rFonts w:ascii="Times New Roman" w:hAnsi="Times New Roman" w:cs="Times New Roman"/>
                <w:noProof/>
                <w:color w:val="000000" w:themeColor="text1"/>
                <w:sz w:val="22"/>
                <w:szCs w:val="22"/>
                <w:lang w:val="lt-LT"/>
              </w:rPr>
              <w:t>, MPLS, segmentinį maršrutizavimą (angl. segment routing) ir</w:t>
            </w:r>
            <w:r w:rsidRPr="00916082">
              <w:rPr>
                <w:rFonts w:ascii="Times New Roman" w:hAnsi="Times New Roman" w:cs="Times New Roman"/>
                <w:noProof/>
                <w:color w:val="000000" w:themeColor="text1"/>
                <w:sz w:val="22"/>
                <w:szCs w:val="22"/>
                <w:lang w:val="lt-LT"/>
              </w:rPr>
              <w:t xml:space="preserve"> sąlyginį maršrutizavimą (angl. policy based routing), priverstinai nukreipiant paketus priklausomai nuo </w:t>
            </w:r>
            <w:r w:rsidR="00C74234" w:rsidRPr="00916082">
              <w:rPr>
                <w:rFonts w:ascii="Times New Roman" w:hAnsi="Times New Roman" w:cs="Times New Roman"/>
                <w:noProof/>
                <w:color w:val="000000" w:themeColor="text1"/>
                <w:sz w:val="22"/>
                <w:szCs w:val="22"/>
                <w:lang w:val="lt-LT"/>
              </w:rPr>
              <w:t xml:space="preserve"> siuntėjo/gavėjo </w:t>
            </w:r>
            <w:r w:rsidRPr="00916082">
              <w:rPr>
                <w:rFonts w:ascii="Times New Roman" w:hAnsi="Times New Roman" w:cs="Times New Roman"/>
                <w:noProof/>
                <w:color w:val="000000" w:themeColor="text1"/>
                <w:sz w:val="22"/>
                <w:szCs w:val="22"/>
                <w:lang w:val="lt-LT"/>
              </w:rPr>
              <w:t xml:space="preserve"> IP adreso arba TCP/UDP prievado numerio.</w:t>
            </w:r>
          </w:p>
        </w:tc>
        <w:tc>
          <w:tcPr>
            <w:tcW w:w="3543" w:type="dxa"/>
            <w:vAlign w:val="center"/>
          </w:tcPr>
          <w:p w14:paraId="4F77AC8E" w14:textId="05EFD0BD" w:rsidR="00F703B4" w:rsidRPr="00916082" w:rsidRDefault="00F703B4" w:rsidP="00761130">
            <w:pPr>
              <w:spacing w:after="0" w:line="240" w:lineRule="auto"/>
              <w:rPr>
                <w:rFonts w:ascii="Times New Roman" w:hAnsi="Times New Roman" w:cs="Times New Roman"/>
                <w:noProof/>
                <w:color w:val="000000" w:themeColor="text1"/>
                <w:sz w:val="22"/>
                <w:szCs w:val="22"/>
                <w:lang w:val="lt-LT"/>
              </w:rPr>
            </w:pPr>
          </w:p>
        </w:tc>
      </w:tr>
      <w:tr w:rsidR="005A23F9" w:rsidRPr="00916082" w14:paraId="4F77AC9B" w14:textId="77777777" w:rsidTr="00A42591">
        <w:tc>
          <w:tcPr>
            <w:tcW w:w="580" w:type="dxa"/>
            <w:vAlign w:val="center"/>
          </w:tcPr>
          <w:p w14:paraId="4F77AC90"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91"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w:t>
            </w:r>
          </w:p>
        </w:tc>
        <w:tc>
          <w:tcPr>
            <w:tcW w:w="3544" w:type="dxa"/>
            <w:vAlign w:val="center"/>
          </w:tcPr>
          <w:p w14:paraId="4F77AC92" w14:textId="04D62B03"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7A74E5"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turi būti palaikom</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 xml:space="preserve"> </w:t>
            </w:r>
            <w:r w:rsidR="00C74234" w:rsidRPr="00916082">
              <w:rPr>
                <w:rFonts w:ascii="Times New Roman" w:hAnsi="Times New Roman" w:cs="Times New Roman"/>
                <w:noProof/>
                <w:color w:val="000000" w:themeColor="text1"/>
                <w:sz w:val="22"/>
                <w:szCs w:val="22"/>
                <w:lang w:val="lt-LT"/>
              </w:rPr>
              <w:t xml:space="preserve">žemiau </w:t>
            </w:r>
            <w:r w:rsidRPr="00916082">
              <w:rPr>
                <w:rFonts w:ascii="Times New Roman" w:hAnsi="Times New Roman" w:cs="Times New Roman"/>
                <w:noProof/>
                <w:color w:val="000000" w:themeColor="text1"/>
                <w:sz w:val="22"/>
                <w:szCs w:val="22"/>
                <w:lang w:val="lt-LT"/>
              </w:rPr>
              <w:t>išvardint</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 xml:space="preserve"> arba lygiaver</w:t>
            </w:r>
            <w:r w:rsidR="00023CA6" w:rsidRPr="00916082">
              <w:rPr>
                <w:rFonts w:ascii="Times New Roman" w:hAnsi="Times New Roman" w:cs="Times New Roman"/>
                <w:noProof/>
                <w:color w:val="000000" w:themeColor="text1"/>
                <w:sz w:val="22"/>
                <w:szCs w:val="22"/>
                <w:lang w:val="lt-LT"/>
              </w:rPr>
              <w:t>čiai</w:t>
            </w:r>
            <w:r w:rsidRPr="00916082">
              <w:rPr>
                <w:rFonts w:ascii="Times New Roman" w:hAnsi="Times New Roman" w:cs="Times New Roman"/>
                <w:noProof/>
                <w:color w:val="000000" w:themeColor="text1"/>
                <w:sz w:val="22"/>
                <w:szCs w:val="22"/>
                <w:lang w:val="lt-LT"/>
              </w:rPr>
              <w:t xml:space="preserve"> funkcionaluma</w:t>
            </w:r>
            <w:r w:rsidR="00023CA6"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w:t>
            </w:r>
          </w:p>
          <w:p w14:paraId="4F77AC93"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struktūra (RFC 2460);</w:t>
            </w:r>
          </w:p>
          <w:p w14:paraId="4F77AC94"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adresacija (RFC 3513);</w:t>
            </w:r>
          </w:p>
          <w:p w14:paraId="4F77AC95"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OSPFv3 (RFC 2740);</w:t>
            </w:r>
          </w:p>
          <w:p w14:paraId="4F77AC96" w14:textId="77777777" w:rsidR="00017C46" w:rsidRPr="00916082" w:rsidRDefault="00017C46"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Segmentų maršrutizavimas su IPv6 arba MPLS;</w:t>
            </w:r>
          </w:p>
          <w:p w14:paraId="4F77AC97"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statinis maršrutizavimas;</w:t>
            </w:r>
          </w:p>
          <w:p w14:paraId="4F77AC98"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VRRP v3 su IPv4 ir IPv6;</w:t>
            </w:r>
          </w:p>
          <w:p w14:paraId="4F77AC99"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RADIUS su IPv6 (RFC 3162).</w:t>
            </w:r>
          </w:p>
        </w:tc>
        <w:tc>
          <w:tcPr>
            <w:tcW w:w="3543" w:type="dxa"/>
            <w:vAlign w:val="center"/>
          </w:tcPr>
          <w:p w14:paraId="4F77AC9A" w14:textId="1DE6373E" w:rsidR="002E5E5D" w:rsidRPr="00916082" w:rsidRDefault="002E5E5D" w:rsidP="00987F41">
            <w:pPr>
              <w:spacing w:after="0" w:line="240" w:lineRule="auto"/>
              <w:rPr>
                <w:rFonts w:ascii="Times New Roman" w:hAnsi="Times New Roman" w:cs="Times New Roman"/>
                <w:noProof/>
                <w:color w:val="000000" w:themeColor="text1"/>
                <w:sz w:val="22"/>
                <w:szCs w:val="22"/>
                <w:lang w:val="lt-LT"/>
              </w:rPr>
            </w:pPr>
          </w:p>
        </w:tc>
      </w:tr>
      <w:tr w:rsidR="005A23F9" w:rsidRPr="00916082" w14:paraId="4F77ACA1" w14:textId="77777777" w:rsidTr="00A42591">
        <w:tc>
          <w:tcPr>
            <w:tcW w:w="580" w:type="dxa"/>
            <w:vAlign w:val="center"/>
          </w:tcPr>
          <w:p w14:paraId="4F77AC9C"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9D"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Valdymo funkcijos</w:t>
            </w:r>
          </w:p>
        </w:tc>
        <w:tc>
          <w:tcPr>
            <w:tcW w:w="3544" w:type="dxa"/>
            <w:vAlign w:val="center"/>
          </w:tcPr>
          <w:p w14:paraId="4F77AC9E"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w:t>
            </w:r>
            <w:r w:rsidR="00B109FC"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turi būti palaikomas </w:t>
            </w:r>
            <w:r w:rsidR="00C74234" w:rsidRPr="00916082">
              <w:rPr>
                <w:rFonts w:ascii="Times New Roman" w:hAnsi="Times New Roman" w:cs="Times New Roman"/>
                <w:noProof/>
                <w:color w:val="000000" w:themeColor="text1"/>
                <w:sz w:val="22"/>
                <w:szCs w:val="22"/>
                <w:lang w:val="lt-LT"/>
              </w:rPr>
              <w:t>žemiau</w:t>
            </w:r>
            <w:r w:rsidRPr="00916082">
              <w:rPr>
                <w:rFonts w:ascii="Times New Roman" w:hAnsi="Times New Roman" w:cs="Times New Roman"/>
                <w:noProof/>
                <w:color w:val="000000" w:themeColor="text1"/>
                <w:sz w:val="22"/>
                <w:szCs w:val="22"/>
                <w:lang w:val="lt-LT"/>
              </w:rPr>
              <w:t xml:space="preserve"> išvardintas arba lygiavertis funkcionalumas:</w:t>
            </w:r>
          </w:p>
          <w:p w14:paraId="4F77AC9F" w14:textId="7777777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CLI, SNMPv2/v3, HTTPS, sFlow.</w:t>
            </w:r>
          </w:p>
        </w:tc>
        <w:tc>
          <w:tcPr>
            <w:tcW w:w="3543" w:type="dxa"/>
            <w:vAlign w:val="center"/>
          </w:tcPr>
          <w:p w14:paraId="4F77ACA0" w14:textId="20E5D5A4" w:rsidR="00E171DF" w:rsidRPr="00916082" w:rsidRDefault="00E171DF" w:rsidP="0097616A">
            <w:pPr>
              <w:spacing w:after="0" w:line="240" w:lineRule="auto"/>
              <w:rPr>
                <w:rFonts w:ascii="Times New Roman" w:hAnsi="Times New Roman" w:cs="Times New Roman"/>
                <w:noProof/>
                <w:color w:val="000000" w:themeColor="text1"/>
                <w:sz w:val="22"/>
                <w:szCs w:val="22"/>
                <w:lang w:val="lt-LT"/>
              </w:rPr>
            </w:pPr>
          </w:p>
        </w:tc>
      </w:tr>
      <w:tr w:rsidR="005A23F9" w:rsidRPr="00916082" w14:paraId="4F77ACAF" w14:textId="77777777" w:rsidTr="00A42591">
        <w:tc>
          <w:tcPr>
            <w:tcW w:w="580" w:type="dxa"/>
            <w:vAlign w:val="center"/>
          </w:tcPr>
          <w:p w14:paraId="4F77ACA2"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A3"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Transporto tinklas</w:t>
            </w:r>
          </w:p>
        </w:tc>
        <w:tc>
          <w:tcPr>
            <w:tcW w:w="3544" w:type="dxa"/>
            <w:vAlign w:val="center"/>
          </w:tcPr>
          <w:p w14:paraId="100ADCC6" w14:textId="77777777" w:rsidR="00023CA6" w:rsidRPr="00916082" w:rsidRDefault="00023CA6" w:rsidP="00023CA6">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palaikomi žemiau išvardinti arba lygiaverčiai funkcionalumai:</w:t>
            </w:r>
          </w:p>
          <w:p w14:paraId="4F77ACA5"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L2 ir L3 VXLAN transporto (overlay) tinklas, kurio pagalba formuojamas dedikuotas organizacijos tinklas ant esamo fizinio L3 duomenų centro fabriko;</w:t>
            </w:r>
          </w:p>
          <w:p w14:paraId="4F77ACA6"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Kiekvienos organizacijos VXLAN tinklas turi būt</w:t>
            </w:r>
            <w:r w:rsidR="00621884" w:rsidRPr="00916082">
              <w:rPr>
                <w:rFonts w:ascii="Times New Roman" w:hAnsi="Times New Roman" w:cs="Times New Roman"/>
                <w:noProof/>
                <w:color w:val="000000" w:themeColor="text1"/>
                <w:sz w:val="22"/>
                <w:szCs w:val="22"/>
                <w:lang w:val="lt-LT"/>
              </w:rPr>
              <w:t>i</w:t>
            </w:r>
            <w:r w:rsidRPr="00916082">
              <w:rPr>
                <w:rFonts w:ascii="Times New Roman" w:hAnsi="Times New Roman" w:cs="Times New Roman"/>
                <w:noProof/>
                <w:color w:val="000000" w:themeColor="text1"/>
                <w:sz w:val="22"/>
                <w:szCs w:val="22"/>
                <w:lang w:val="lt-LT"/>
              </w:rPr>
              <w:t xml:space="preserve"> izoliuotas naudojant VRF techniką, kai visi susiję transportinio tinklo adresai yra izoliuoti tarp skirtingų tenantų;</w:t>
            </w:r>
          </w:p>
          <w:p w14:paraId="4F77ACA7"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Valdymo komunikacijoje MAC ir IP adresai tarp skirtingų VXLAN mazgų turi būti pernešami naudojant MP-BGP protokolą;</w:t>
            </w:r>
          </w:p>
          <w:p w14:paraId="4F77ACA9" w14:textId="6FBBE3DC"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Duomenų centruose, tarp skirtingų fizinių fabrikų, transporto VXLAN tinklas turi būti konfigūruojamas naudojant eBGP protokolą slepiant vidinio tinklo VTEP adresus po </w:t>
            </w:r>
            <w:r w:rsidRPr="00916082">
              <w:rPr>
                <w:rFonts w:ascii="Times New Roman" w:hAnsi="Times New Roman" w:cs="Times New Roman"/>
                <w:noProof/>
                <w:color w:val="000000" w:themeColor="text1"/>
                <w:sz w:val="22"/>
                <w:szCs w:val="22"/>
                <w:lang w:val="lt-LT"/>
              </w:rPr>
              <w:lastRenderedPageBreak/>
              <w:t>kraštinio BGP mazgo IP adresu. Šis sprendimas turi būti realizuojamas VXLAN tunelius terminuojant ir vėl kuriant kraštiniuose BGP mazguose;</w:t>
            </w:r>
          </w:p>
          <w:p w14:paraId="4F77ACAA"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Virtualaus VXLAN tinklo išėjimo įrenginys (angl. gateway) gali būti realizuotas vienu metu keliuose prieigos komutatoriuose (angl. anycast gateway). Tai reiškia, kad vieno virtualaus VXLAN tinklo įrenginys, patekęs į bet kurį prieigos komutatorių, ten iš karto </w:t>
            </w:r>
            <w:r w:rsidR="002A0088" w:rsidRPr="00916082">
              <w:rPr>
                <w:rFonts w:ascii="Times New Roman" w:hAnsi="Times New Roman" w:cs="Times New Roman"/>
                <w:noProof/>
                <w:color w:val="000000" w:themeColor="text1"/>
                <w:sz w:val="22"/>
                <w:szCs w:val="22"/>
                <w:lang w:val="lt-LT"/>
              </w:rPr>
              <w:t xml:space="preserve">turi rasti </w:t>
            </w:r>
            <w:r w:rsidRPr="00916082">
              <w:rPr>
                <w:rFonts w:ascii="Times New Roman" w:hAnsi="Times New Roman" w:cs="Times New Roman"/>
                <w:noProof/>
                <w:color w:val="000000" w:themeColor="text1"/>
                <w:sz w:val="22"/>
                <w:szCs w:val="22"/>
                <w:lang w:val="lt-LT"/>
              </w:rPr>
              <w:t>šio tinklo maršrutizatorių į kitus tinklus, be poreikio ieškoti dedikuoto maršrutizatoriaus;</w:t>
            </w:r>
          </w:p>
          <w:p w14:paraId="4F77ACAB" w14:textId="77777777" w:rsidR="00164A91" w:rsidRPr="00916082" w:rsidRDefault="00164A91"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Privataus VLAN technologijos palaik</w:t>
            </w:r>
            <w:r w:rsidR="00621884" w:rsidRPr="00916082">
              <w:rPr>
                <w:rFonts w:ascii="Times New Roman" w:hAnsi="Times New Roman" w:cs="Times New Roman"/>
                <w:noProof/>
                <w:color w:val="000000" w:themeColor="text1"/>
                <w:sz w:val="22"/>
                <w:szCs w:val="22"/>
                <w:lang w:val="lt-LT"/>
              </w:rPr>
              <w:t>y</w:t>
            </w:r>
            <w:r w:rsidRPr="00916082">
              <w:rPr>
                <w:rFonts w:ascii="Times New Roman" w:hAnsi="Times New Roman" w:cs="Times New Roman"/>
                <w:noProof/>
                <w:color w:val="000000" w:themeColor="text1"/>
                <w:sz w:val="22"/>
                <w:szCs w:val="22"/>
                <w:lang w:val="lt-LT"/>
              </w:rPr>
              <w:t>mas;</w:t>
            </w:r>
          </w:p>
          <w:p w14:paraId="4F77ACAC"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protokolo naudojimas privalo būti izoliuotas kiekviename tenante. Vieno tenanto multicast valdymo ir siuntimo protokolai turi išnaudoti transporto VXLAN tinklą, kuris yra dedikuotas vienam tenantui;</w:t>
            </w:r>
          </w:p>
          <w:p w14:paraId="4F77ACAD"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Specializuotas transporto tinklo stebėjimas ping ir trace įrankiais enkapsuliuojant siunčiamus ping ir trace paketus pageidaujamo VXLAN antrašte.</w:t>
            </w:r>
          </w:p>
        </w:tc>
        <w:tc>
          <w:tcPr>
            <w:tcW w:w="3543" w:type="dxa"/>
            <w:vAlign w:val="center"/>
          </w:tcPr>
          <w:p w14:paraId="4F77ACAE" w14:textId="71602BED" w:rsidR="002860B6" w:rsidRPr="00916082" w:rsidRDefault="002860B6" w:rsidP="0097616A">
            <w:pPr>
              <w:spacing w:after="0" w:line="240" w:lineRule="auto"/>
              <w:rPr>
                <w:rFonts w:ascii="Times New Roman" w:hAnsi="Times New Roman" w:cs="Times New Roman"/>
                <w:noProof/>
                <w:color w:val="000000" w:themeColor="text1"/>
                <w:sz w:val="22"/>
                <w:szCs w:val="22"/>
                <w:lang w:val="lt-LT"/>
              </w:rPr>
            </w:pPr>
          </w:p>
        </w:tc>
      </w:tr>
      <w:tr w:rsidR="005A23F9" w:rsidRPr="00916082" w14:paraId="4F77ACB6" w14:textId="77777777" w:rsidTr="00A42591">
        <w:tc>
          <w:tcPr>
            <w:tcW w:w="580" w:type="dxa"/>
            <w:vAlign w:val="center"/>
          </w:tcPr>
          <w:p w14:paraId="4F77ACB0"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B1"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Konfigūruojamų elementų kiekiai </w:t>
            </w:r>
          </w:p>
        </w:tc>
        <w:tc>
          <w:tcPr>
            <w:tcW w:w="3544" w:type="dxa"/>
            <w:vAlign w:val="center"/>
          </w:tcPr>
          <w:p w14:paraId="4F77ACB2" w14:textId="3C283536"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F73A5F" w:rsidRPr="00916082">
              <w:rPr>
                <w:rFonts w:ascii="Times New Roman" w:hAnsi="Times New Roman" w:cs="Times New Roman"/>
                <w:noProof/>
                <w:color w:val="000000" w:themeColor="text1"/>
                <w:sz w:val="22"/>
                <w:szCs w:val="22"/>
                <w:lang w:val="lt-LT"/>
              </w:rPr>
              <w:t>4</w:t>
            </w:r>
            <w:r w:rsidR="00680B1F" w:rsidRPr="00916082">
              <w:rPr>
                <w:rFonts w:ascii="Times New Roman" w:hAnsi="Times New Roman" w:cs="Times New Roman"/>
                <w:noProof/>
                <w:color w:val="000000" w:themeColor="text1"/>
                <w:sz w:val="22"/>
                <w:szCs w:val="22"/>
                <w:lang w:val="lt-LT"/>
              </w:rPr>
              <w:t xml:space="preserve"> </w:t>
            </w:r>
            <w:r w:rsidR="00F73A5F" w:rsidRPr="00916082">
              <w:rPr>
                <w:rFonts w:ascii="Times New Roman" w:hAnsi="Times New Roman" w:cs="Times New Roman"/>
                <w:noProof/>
                <w:color w:val="000000" w:themeColor="text1"/>
                <w:sz w:val="22"/>
                <w:szCs w:val="22"/>
                <w:lang w:val="lt-LT"/>
              </w:rPr>
              <w:t xml:space="preserve">000 </w:t>
            </w:r>
            <w:r w:rsidRPr="00916082">
              <w:rPr>
                <w:rFonts w:ascii="Times New Roman" w:hAnsi="Times New Roman" w:cs="Times New Roman"/>
                <w:noProof/>
                <w:color w:val="000000" w:themeColor="text1"/>
                <w:sz w:val="22"/>
                <w:szCs w:val="22"/>
                <w:lang w:val="lt-LT"/>
              </w:rPr>
              <w:t>VLAN vienu metu.</w:t>
            </w:r>
          </w:p>
          <w:p w14:paraId="4F77ACB3" w14:textId="47C0F6BE"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D875CD" w:rsidRPr="00916082">
              <w:rPr>
                <w:rFonts w:ascii="Times New Roman" w:hAnsi="Times New Roman" w:cs="Times New Roman"/>
                <w:noProof/>
                <w:color w:val="000000" w:themeColor="text1"/>
                <w:sz w:val="22"/>
                <w:szCs w:val="22"/>
                <w:lang w:val="lt-LT"/>
              </w:rPr>
              <w:t>4</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Izoliuotų VRF tinklų.</w:t>
            </w:r>
          </w:p>
          <w:p w14:paraId="4F77ACB4" w14:textId="244702D7" w:rsidR="006445B7" w:rsidRPr="00916082" w:rsidRDefault="006445B7"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 mažiau kaip 6</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ACL (</w:t>
            </w:r>
            <w:r w:rsidR="002A0088" w:rsidRPr="00916082">
              <w:rPr>
                <w:rFonts w:ascii="Times New Roman" w:hAnsi="Times New Roman" w:cs="Times New Roman"/>
                <w:noProof/>
                <w:color w:val="000000" w:themeColor="text1"/>
                <w:sz w:val="22"/>
                <w:szCs w:val="22"/>
                <w:lang w:val="lt-LT"/>
              </w:rPr>
              <w:t xml:space="preserve">skaičiuojant bendrai </w:t>
            </w:r>
            <w:r w:rsidRPr="00916082">
              <w:rPr>
                <w:rFonts w:ascii="Times New Roman" w:hAnsi="Times New Roman" w:cs="Times New Roman"/>
                <w:noProof/>
                <w:color w:val="000000" w:themeColor="text1"/>
                <w:sz w:val="22"/>
                <w:szCs w:val="22"/>
                <w:lang w:val="lt-LT"/>
              </w:rPr>
              <w:t>įeinanči</w:t>
            </w:r>
            <w:r w:rsidR="002A0088" w:rsidRPr="00916082">
              <w:rPr>
                <w:rFonts w:ascii="Times New Roman" w:hAnsi="Times New Roman" w:cs="Times New Roman"/>
                <w:noProof/>
                <w:color w:val="000000" w:themeColor="text1"/>
                <w:sz w:val="22"/>
                <w:szCs w:val="22"/>
                <w:lang w:val="lt-LT"/>
              </w:rPr>
              <w:t>us</w:t>
            </w:r>
            <w:r w:rsidRPr="00916082">
              <w:rPr>
                <w:rFonts w:ascii="Times New Roman" w:hAnsi="Times New Roman" w:cs="Times New Roman"/>
                <w:noProof/>
                <w:color w:val="000000" w:themeColor="text1"/>
                <w:sz w:val="22"/>
                <w:szCs w:val="22"/>
                <w:lang w:val="lt-LT"/>
              </w:rPr>
              <w:t xml:space="preserve"> ir išeinanči</w:t>
            </w:r>
            <w:r w:rsidR="002A0088" w:rsidRPr="00916082">
              <w:rPr>
                <w:rFonts w:ascii="Times New Roman" w:hAnsi="Times New Roman" w:cs="Times New Roman"/>
                <w:noProof/>
                <w:color w:val="000000" w:themeColor="text1"/>
                <w:sz w:val="22"/>
                <w:szCs w:val="22"/>
                <w:lang w:val="lt-LT"/>
              </w:rPr>
              <w:t>us</w:t>
            </w:r>
            <w:r w:rsidRPr="00916082">
              <w:rPr>
                <w:rFonts w:ascii="Times New Roman" w:hAnsi="Times New Roman" w:cs="Times New Roman"/>
                <w:noProof/>
                <w:color w:val="000000" w:themeColor="text1"/>
                <w:sz w:val="22"/>
                <w:szCs w:val="22"/>
                <w:lang w:val="lt-LT"/>
              </w:rPr>
              <w:t>).</w:t>
            </w:r>
          </w:p>
        </w:tc>
        <w:tc>
          <w:tcPr>
            <w:tcW w:w="3543" w:type="dxa"/>
            <w:vAlign w:val="center"/>
          </w:tcPr>
          <w:p w14:paraId="4F77ACB5" w14:textId="4EC70D52" w:rsidR="006073E3" w:rsidRPr="00916082" w:rsidRDefault="006073E3" w:rsidP="002A024E">
            <w:pPr>
              <w:spacing w:before="240" w:after="0" w:line="240" w:lineRule="auto"/>
              <w:rPr>
                <w:rFonts w:ascii="Times New Roman" w:hAnsi="Times New Roman" w:cs="Times New Roman"/>
                <w:noProof/>
                <w:color w:val="000000" w:themeColor="text1"/>
                <w:sz w:val="22"/>
                <w:szCs w:val="22"/>
                <w:lang w:val="lt-LT"/>
              </w:rPr>
            </w:pPr>
          </w:p>
        </w:tc>
      </w:tr>
      <w:tr w:rsidR="005A23F9" w:rsidRPr="00916082" w14:paraId="4F77ACBF" w14:textId="77777777" w:rsidTr="00A42591">
        <w:tc>
          <w:tcPr>
            <w:tcW w:w="580" w:type="dxa"/>
            <w:vAlign w:val="center"/>
          </w:tcPr>
          <w:p w14:paraId="4F77ACB7"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B8"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Automatizavimas</w:t>
            </w:r>
          </w:p>
        </w:tc>
        <w:tc>
          <w:tcPr>
            <w:tcW w:w="3544" w:type="dxa"/>
            <w:vAlign w:val="center"/>
          </w:tcPr>
          <w:p w14:paraId="18B2E0F4" w14:textId="77777777" w:rsidR="00023CA6" w:rsidRPr="00916082" w:rsidRDefault="00023CA6" w:rsidP="00023CA6">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palaikomi žemiau išvardinti arba lygiaverčiai funkcionalumai:</w:t>
            </w:r>
          </w:p>
          <w:p w14:paraId="4F77ACBA"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Automatinis reagavimas į tokius įrenginyje vykstančius įvykius kaip sąsajos atsijungimas, atminties sumažėjimas iki nustatytos ribos, specifinio teksto atsiradimas loguose;</w:t>
            </w:r>
          </w:p>
          <w:p w14:paraId="4F77ACBB"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Automatinis reagavimas į aptiktus sisteminius įvykius, kaip, pavyzdžiui, konfigūracijos pakeitimai ar elektroninio laiško siuntimas;</w:t>
            </w:r>
          </w:p>
          <w:p w14:paraId="4F77ACBC"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Programavimas valdymo plokštumoje (angl. control plane) naudojant Python arba analogišką interpretuojamą kalbą;</w:t>
            </w:r>
          </w:p>
          <w:p w14:paraId="4F77ACBD"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lastRenderedPageBreak/>
              <w:t>Galimybė ICMP paketų pagalba stebėti nutolusių įrenginių būseną ir pagal šią būseną keisti konfigūracijos parametrus.</w:t>
            </w:r>
          </w:p>
        </w:tc>
        <w:tc>
          <w:tcPr>
            <w:tcW w:w="3543" w:type="dxa"/>
            <w:vAlign w:val="center"/>
          </w:tcPr>
          <w:p w14:paraId="4F77ACBE" w14:textId="590A6AA8" w:rsidR="00F7131E" w:rsidRPr="00916082" w:rsidRDefault="00F7131E" w:rsidP="00FD0C21">
            <w:pPr>
              <w:spacing w:after="0" w:line="240" w:lineRule="auto"/>
              <w:rPr>
                <w:rFonts w:ascii="Times New Roman" w:hAnsi="Times New Roman" w:cs="Times New Roman"/>
                <w:noProof/>
                <w:color w:val="000000" w:themeColor="text1"/>
                <w:sz w:val="22"/>
                <w:szCs w:val="22"/>
                <w:lang w:val="lt-LT"/>
              </w:rPr>
            </w:pPr>
          </w:p>
        </w:tc>
      </w:tr>
      <w:tr w:rsidR="005A23F9" w:rsidRPr="00916082" w14:paraId="4F77ACC6" w14:textId="77777777" w:rsidTr="00A42591">
        <w:tc>
          <w:tcPr>
            <w:tcW w:w="580" w:type="dxa"/>
            <w:vAlign w:val="center"/>
          </w:tcPr>
          <w:p w14:paraId="4F77ACC0" w14:textId="77777777" w:rsidR="006445B7" w:rsidRPr="00916082" w:rsidRDefault="006445B7" w:rsidP="00430D12">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4F77ACC1" w14:textId="77777777" w:rsidR="006445B7" w:rsidRPr="00916082" w:rsidRDefault="006445B7"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Aukštas patikimumas</w:t>
            </w:r>
          </w:p>
        </w:tc>
        <w:tc>
          <w:tcPr>
            <w:tcW w:w="3544" w:type="dxa"/>
            <w:vAlign w:val="center"/>
          </w:tcPr>
          <w:p w14:paraId="2234645F" w14:textId="77777777" w:rsidR="00023CA6" w:rsidRPr="00916082" w:rsidRDefault="00023CA6" w:rsidP="00023CA6">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palaikomi žemiau išvardinti arba lygiaverčiai funkcionalumai:</w:t>
            </w:r>
          </w:p>
          <w:p w14:paraId="4F77ACC3"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Galimybė konfigūruoti LACP (IEEE 802.3ad) protokolą keliuose įrenginiuose taip, kad keli nepriklausomi įrenginiai, sujungti naudojant LACP protokolą, elgtųsi kaip vienas virtualus įrenginys.</w:t>
            </w:r>
          </w:p>
          <w:p w14:paraId="4F77ACC4" w14:textId="77777777" w:rsidR="006445B7" w:rsidRPr="00916082" w:rsidRDefault="006445B7" w:rsidP="00EC514B">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Maršrutizavimo protokolai (pvz. BGP ir IS-IS) turi gebėti išsaugoti ne mažiau kaip 50 vienodo atstumo kelių (angl. ECMP).</w:t>
            </w:r>
          </w:p>
        </w:tc>
        <w:tc>
          <w:tcPr>
            <w:tcW w:w="3543" w:type="dxa"/>
            <w:vAlign w:val="center"/>
          </w:tcPr>
          <w:p w14:paraId="4F77ACC5" w14:textId="6A5913FC" w:rsidR="007867D8" w:rsidRPr="00916082" w:rsidRDefault="007867D8" w:rsidP="002A024E">
            <w:pPr>
              <w:spacing w:after="0" w:line="240" w:lineRule="auto"/>
              <w:rPr>
                <w:rFonts w:ascii="Times New Roman" w:hAnsi="Times New Roman" w:cs="Times New Roman"/>
                <w:noProof/>
                <w:color w:val="000000" w:themeColor="text1"/>
                <w:sz w:val="22"/>
                <w:szCs w:val="22"/>
                <w:lang w:val="lt-LT"/>
              </w:rPr>
            </w:pPr>
          </w:p>
        </w:tc>
      </w:tr>
      <w:tr w:rsidR="00F00340" w:rsidRPr="00916082" w14:paraId="7703FAEC" w14:textId="77777777" w:rsidTr="00A42591">
        <w:tc>
          <w:tcPr>
            <w:tcW w:w="580" w:type="dxa"/>
            <w:vAlign w:val="center"/>
          </w:tcPr>
          <w:p w14:paraId="19765AC4" w14:textId="77777777" w:rsidR="00F00340" w:rsidRPr="00916082" w:rsidRDefault="00F00340" w:rsidP="00F00340">
            <w:pPr>
              <w:pStyle w:val="ListParagraph"/>
              <w:numPr>
                <w:ilvl w:val="0"/>
                <w:numId w:val="74"/>
              </w:numPr>
              <w:spacing w:after="0" w:line="240" w:lineRule="auto"/>
              <w:ind w:left="34" w:firstLine="0"/>
              <w:rPr>
                <w:rFonts w:ascii="Times New Roman" w:hAnsi="Times New Roman" w:cs="Times New Roman"/>
                <w:noProof/>
                <w:color w:val="000000" w:themeColor="text1"/>
                <w:sz w:val="22"/>
                <w:szCs w:val="22"/>
                <w:lang w:val="lt-LT"/>
              </w:rPr>
            </w:pPr>
          </w:p>
        </w:tc>
        <w:tc>
          <w:tcPr>
            <w:tcW w:w="1967" w:type="dxa"/>
            <w:vAlign w:val="center"/>
          </w:tcPr>
          <w:p w14:paraId="6C84CD85" w14:textId="388738CA" w:rsidR="00F00340" w:rsidRPr="00916082" w:rsidRDefault="00F00340" w:rsidP="00F00340">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Suderinamumas</w:t>
            </w:r>
          </w:p>
        </w:tc>
        <w:tc>
          <w:tcPr>
            <w:tcW w:w="3544" w:type="dxa"/>
            <w:vAlign w:val="center"/>
          </w:tcPr>
          <w:p w14:paraId="3353683D" w14:textId="074EAEF3" w:rsidR="00F00340" w:rsidRPr="00916082" w:rsidRDefault="00F00340"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Siūlomi komutatoriai turi būti pilnai suderinami su perkančiosios organizacijos šiuo metu naudojamais Cisco Nexus 9300 serijos komutatoriais</w:t>
            </w:r>
            <w:r w:rsidR="00AF04C1" w:rsidRPr="00916082">
              <w:rPr>
                <w:rFonts w:ascii="Times New Roman" w:hAnsi="Times New Roman" w:cs="Times New Roman"/>
                <w:noProof/>
                <w:color w:val="000000" w:themeColor="text1"/>
                <w:sz w:val="22"/>
                <w:szCs w:val="22"/>
                <w:lang w:val="lt-LT"/>
              </w:rPr>
              <w:t>,</w:t>
            </w:r>
            <w:r w:rsidR="007850A5" w:rsidRPr="00916082">
              <w:rPr>
                <w:rFonts w:ascii="Times New Roman" w:hAnsi="Times New Roman" w:cs="Times New Roman"/>
                <w:noProof/>
                <w:color w:val="000000" w:themeColor="text1"/>
                <w:sz w:val="22"/>
                <w:szCs w:val="22"/>
                <w:lang w:val="lt-LT"/>
              </w:rPr>
              <w:t xml:space="preserve"> įskaitant </w:t>
            </w:r>
            <w:r w:rsidR="00815E87" w:rsidRPr="00916082">
              <w:rPr>
                <w:rFonts w:ascii="Times New Roman" w:hAnsi="Times New Roman" w:cs="Times New Roman"/>
                <w:noProof/>
                <w:color w:val="000000" w:themeColor="text1"/>
                <w:sz w:val="22"/>
                <w:szCs w:val="22"/>
                <w:lang w:val="lt-LT"/>
              </w:rPr>
              <w:t xml:space="preserve">tų pačių QSFP/SFP modulių panaudojimą esamuose ir </w:t>
            </w:r>
            <w:r w:rsidR="00CA7BBB" w:rsidRPr="00916082">
              <w:rPr>
                <w:rFonts w:ascii="Times New Roman" w:hAnsi="Times New Roman" w:cs="Times New Roman"/>
                <w:noProof/>
                <w:color w:val="000000" w:themeColor="text1"/>
                <w:sz w:val="22"/>
                <w:szCs w:val="22"/>
                <w:lang w:val="lt-LT"/>
              </w:rPr>
              <w:t>si</w:t>
            </w:r>
            <w:r w:rsidR="00D41F48" w:rsidRPr="00916082">
              <w:rPr>
                <w:rFonts w:ascii="Times New Roman" w:hAnsi="Times New Roman" w:cs="Times New Roman"/>
                <w:noProof/>
                <w:color w:val="000000" w:themeColor="text1"/>
                <w:sz w:val="22"/>
                <w:szCs w:val="22"/>
                <w:lang w:val="lt-LT"/>
              </w:rPr>
              <w:t>ūlomuose</w:t>
            </w:r>
            <w:r w:rsidR="00997618" w:rsidRPr="00916082">
              <w:rPr>
                <w:rFonts w:ascii="Times New Roman" w:hAnsi="Times New Roman" w:cs="Times New Roman"/>
                <w:noProof/>
                <w:color w:val="000000" w:themeColor="text1"/>
                <w:sz w:val="22"/>
                <w:szCs w:val="22"/>
                <w:lang w:val="lt-LT"/>
              </w:rPr>
              <w:t xml:space="preserve"> komutatoriuose</w:t>
            </w:r>
            <w:r w:rsidRPr="00916082">
              <w:rPr>
                <w:rFonts w:ascii="Times New Roman" w:hAnsi="Times New Roman" w:cs="Times New Roman"/>
                <w:noProof/>
                <w:color w:val="000000" w:themeColor="text1"/>
                <w:sz w:val="22"/>
                <w:szCs w:val="22"/>
                <w:lang w:val="lt-LT"/>
              </w:rPr>
              <w:t>;</w:t>
            </w:r>
          </w:p>
          <w:p w14:paraId="6266A373" w14:textId="4CA53E1D" w:rsidR="00F00340" w:rsidRPr="00916082" w:rsidRDefault="006D7C2A"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w:t>
            </w:r>
            <w:r w:rsidR="00F00340" w:rsidRPr="00916082">
              <w:rPr>
                <w:rFonts w:ascii="Times New Roman" w:hAnsi="Times New Roman" w:cs="Times New Roman"/>
                <w:noProof/>
                <w:color w:val="000000" w:themeColor="text1"/>
                <w:sz w:val="22"/>
                <w:szCs w:val="22"/>
                <w:lang w:val="lt-LT"/>
              </w:rPr>
              <w:t>Siūlomi komutatoriai turi palaikyti CDP protokolą;</w:t>
            </w:r>
          </w:p>
          <w:p w14:paraId="6BD371CB" w14:textId="2BAF20ED" w:rsidR="00F00340" w:rsidRPr="00916082" w:rsidRDefault="00F00340"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Siūlomi komutatoriai turi būti pilnai valdomi iš perkančiosios organizacijos šiuo metu naudojamos Cisco Data Center Network Manager valdymo sistemos įskaitant: </w:t>
            </w:r>
          </w:p>
          <w:p w14:paraId="2E18F1E0" w14:textId="5EF13211" w:rsidR="003541ED" w:rsidRPr="00916082" w:rsidRDefault="009E695D" w:rsidP="003541ED">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w:t>
            </w:r>
            <w:r w:rsidR="003541ED" w:rsidRPr="00916082">
              <w:rPr>
                <w:rFonts w:ascii="Times New Roman" w:hAnsi="Times New Roman" w:cs="Times New Roman"/>
                <w:noProof/>
                <w:color w:val="000000" w:themeColor="text1"/>
                <w:sz w:val="22"/>
                <w:szCs w:val="22"/>
                <w:lang w:val="lt-LT"/>
              </w:rPr>
              <w:t>aujai diegiami komutatoriai turi būti automatiškai</w:t>
            </w:r>
            <w:r w:rsidR="007334BE" w:rsidRPr="00916082">
              <w:rPr>
                <w:rFonts w:ascii="Times New Roman" w:hAnsi="Times New Roman" w:cs="Times New Roman"/>
                <w:noProof/>
                <w:color w:val="000000" w:themeColor="text1"/>
                <w:sz w:val="22"/>
                <w:szCs w:val="22"/>
                <w:lang w:val="lt-LT"/>
              </w:rPr>
              <w:t>,</w:t>
            </w:r>
            <w:r w:rsidR="003541ED" w:rsidRPr="00916082">
              <w:rPr>
                <w:rFonts w:ascii="Times New Roman" w:hAnsi="Times New Roman" w:cs="Times New Roman"/>
                <w:noProof/>
                <w:color w:val="000000" w:themeColor="text1"/>
                <w:sz w:val="22"/>
                <w:szCs w:val="22"/>
                <w:lang w:val="lt-LT"/>
              </w:rPr>
              <w:t xml:space="preserve"> </w:t>
            </w:r>
            <w:r w:rsidR="001A3339" w:rsidRPr="00916082">
              <w:rPr>
                <w:rFonts w:ascii="Times New Roman" w:hAnsi="Times New Roman" w:cs="Times New Roman"/>
                <w:noProof/>
                <w:color w:val="000000" w:themeColor="text1"/>
                <w:sz w:val="22"/>
                <w:szCs w:val="22"/>
                <w:lang w:val="lt-LT"/>
              </w:rPr>
              <w:t xml:space="preserve">be papildomų </w:t>
            </w:r>
            <w:r w:rsidR="00A716AE" w:rsidRPr="00916082">
              <w:rPr>
                <w:rFonts w:ascii="Times New Roman" w:hAnsi="Times New Roman" w:cs="Times New Roman"/>
                <w:noProof/>
                <w:color w:val="000000" w:themeColor="text1"/>
                <w:sz w:val="22"/>
                <w:szCs w:val="22"/>
                <w:lang w:val="lt-LT"/>
              </w:rPr>
              <w:t>administratoriaus konfigūravimo veiksmų naujame komutatoriuje</w:t>
            </w:r>
            <w:r w:rsidR="007334BE" w:rsidRPr="00916082">
              <w:rPr>
                <w:rFonts w:ascii="Times New Roman" w:hAnsi="Times New Roman" w:cs="Times New Roman"/>
                <w:noProof/>
                <w:color w:val="000000" w:themeColor="text1"/>
                <w:sz w:val="22"/>
                <w:szCs w:val="22"/>
                <w:lang w:val="lt-LT"/>
              </w:rPr>
              <w:t>,</w:t>
            </w:r>
            <w:r w:rsidR="00A716AE" w:rsidRPr="00916082">
              <w:rPr>
                <w:rFonts w:ascii="Times New Roman" w:hAnsi="Times New Roman" w:cs="Times New Roman"/>
                <w:noProof/>
                <w:color w:val="000000" w:themeColor="text1"/>
                <w:sz w:val="22"/>
                <w:szCs w:val="22"/>
                <w:lang w:val="lt-LT"/>
              </w:rPr>
              <w:t xml:space="preserve"> </w:t>
            </w:r>
            <w:r w:rsidR="003541ED" w:rsidRPr="00916082">
              <w:rPr>
                <w:rFonts w:ascii="Times New Roman" w:hAnsi="Times New Roman" w:cs="Times New Roman"/>
                <w:noProof/>
                <w:color w:val="000000" w:themeColor="text1"/>
                <w:sz w:val="22"/>
                <w:szCs w:val="22"/>
                <w:lang w:val="lt-LT"/>
              </w:rPr>
              <w:t>įtraukiami į fabriką naudojant programinės įrangos automatinio pirminio konfigūravimo (angl. provision) funkcionalumą</w:t>
            </w:r>
            <w:r w:rsidR="004F5045" w:rsidRPr="00916082">
              <w:rPr>
                <w:rFonts w:ascii="Times New Roman" w:hAnsi="Times New Roman" w:cs="Times New Roman"/>
                <w:noProof/>
                <w:color w:val="000000" w:themeColor="text1"/>
                <w:sz w:val="22"/>
                <w:szCs w:val="22"/>
                <w:lang w:val="lt-LT"/>
              </w:rPr>
              <w:t>;</w:t>
            </w:r>
          </w:p>
          <w:p w14:paraId="77C6476D" w14:textId="552DC017" w:rsidR="004F5045" w:rsidRPr="00916082" w:rsidRDefault="009E695D" w:rsidP="004F504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w:t>
            </w:r>
            <w:r w:rsidR="004F5045" w:rsidRPr="00916082">
              <w:rPr>
                <w:rFonts w:ascii="Times New Roman" w:hAnsi="Times New Roman" w:cs="Times New Roman"/>
                <w:noProof/>
                <w:color w:val="000000" w:themeColor="text1"/>
                <w:sz w:val="22"/>
                <w:szCs w:val="22"/>
                <w:lang w:val="lt-LT"/>
              </w:rPr>
              <w:t>aujas komutatorius turi gebėti prisijungti prie fabriko visiškai nekoreguojant</w:t>
            </w:r>
            <w:r w:rsidR="00AE5E90" w:rsidRPr="00916082">
              <w:rPr>
                <w:rFonts w:ascii="Times New Roman" w:hAnsi="Times New Roman" w:cs="Times New Roman"/>
                <w:noProof/>
                <w:color w:val="000000" w:themeColor="text1"/>
                <w:sz w:val="22"/>
                <w:szCs w:val="22"/>
                <w:lang w:val="lt-LT"/>
              </w:rPr>
              <w:t xml:space="preserve"> </w:t>
            </w:r>
            <w:r w:rsidR="004F5045" w:rsidRPr="00916082">
              <w:rPr>
                <w:rFonts w:ascii="Times New Roman" w:hAnsi="Times New Roman" w:cs="Times New Roman"/>
                <w:noProof/>
                <w:color w:val="000000" w:themeColor="text1"/>
                <w:sz w:val="22"/>
                <w:szCs w:val="22"/>
                <w:lang w:val="lt-LT"/>
              </w:rPr>
              <w:t xml:space="preserve">jo konfigūracijos; </w:t>
            </w:r>
          </w:p>
          <w:p w14:paraId="3757BA62" w14:textId="7EC1F150" w:rsidR="004F5045" w:rsidRPr="00916082" w:rsidRDefault="009E695D" w:rsidP="003541ED">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w:t>
            </w:r>
            <w:r w:rsidR="004F5045" w:rsidRPr="00916082">
              <w:rPr>
                <w:rFonts w:ascii="Times New Roman" w:hAnsi="Times New Roman" w:cs="Times New Roman"/>
                <w:noProof/>
                <w:color w:val="000000" w:themeColor="text1"/>
                <w:sz w:val="22"/>
                <w:szCs w:val="22"/>
                <w:lang w:val="lt-LT"/>
              </w:rPr>
              <w:t>risijungus komutatoriui turi būti galimybė automatiškai atnaujinti jo programinę įrangą</w:t>
            </w:r>
            <w:r w:rsidR="008B4CEC" w:rsidRPr="00916082">
              <w:rPr>
                <w:rFonts w:ascii="Times New Roman" w:hAnsi="Times New Roman" w:cs="Times New Roman"/>
                <w:noProof/>
                <w:color w:val="000000" w:themeColor="text1"/>
                <w:sz w:val="22"/>
                <w:szCs w:val="22"/>
                <w:lang w:val="lt-LT"/>
              </w:rPr>
              <w:t>;</w:t>
            </w:r>
          </w:p>
          <w:p w14:paraId="5963581F" w14:textId="67D1E22A" w:rsidR="008B4CEC" w:rsidRPr="00916082" w:rsidRDefault="009E695D" w:rsidP="008B4CEC">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lastRenderedPageBreak/>
              <w:t>V</w:t>
            </w:r>
            <w:r w:rsidR="008B4CEC" w:rsidRPr="00916082">
              <w:rPr>
                <w:rFonts w:ascii="Times New Roman" w:hAnsi="Times New Roman" w:cs="Times New Roman"/>
                <w:noProof/>
                <w:color w:val="000000" w:themeColor="text1"/>
                <w:sz w:val="22"/>
                <w:szCs w:val="22"/>
                <w:lang w:val="lt-LT"/>
              </w:rPr>
              <w:t>isų duomenų centrų fabrikų agregavimo ir prieigos komutatoriai turi būti grafiškai atvaizduojami valdymo sąsajoje, matoma visa fizinė tinklo topologija</w:t>
            </w:r>
            <w:r w:rsidR="0008575A" w:rsidRPr="00916082">
              <w:rPr>
                <w:rFonts w:ascii="Times New Roman" w:hAnsi="Times New Roman" w:cs="Times New Roman"/>
                <w:noProof/>
                <w:color w:val="000000" w:themeColor="text1"/>
                <w:sz w:val="22"/>
                <w:szCs w:val="22"/>
                <w:lang w:val="lt-LT"/>
              </w:rPr>
              <w:t>;</w:t>
            </w:r>
          </w:p>
          <w:p w14:paraId="3DCD499F" w14:textId="4255BB47" w:rsidR="00D123F7" w:rsidRPr="00916082" w:rsidRDefault="008B4CEC" w:rsidP="00801307">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Papildomai valdymo aplinkoje turi būti atvaizduojama transporto (angl. overlay) tinklų topologija.</w:t>
            </w:r>
          </w:p>
        </w:tc>
        <w:tc>
          <w:tcPr>
            <w:tcW w:w="3543" w:type="dxa"/>
            <w:vAlign w:val="center"/>
          </w:tcPr>
          <w:p w14:paraId="078E3E98" w14:textId="08D711A1" w:rsidR="00F00340" w:rsidRPr="00916082" w:rsidRDefault="00F00340" w:rsidP="00F00340">
            <w:pPr>
              <w:spacing w:after="0" w:line="240" w:lineRule="auto"/>
              <w:rPr>
                <w:rFonts w:ascii="Times New Roman" w:hAnsi="Times New Roman" w:cs="Times New Roman"/>
                <w:noProof/>
                <w:color w:val="000000" w:themeColor="text1"/>
                <w:sz w:val="22"/>
                <w:szCs w:val="22"/>
                <w:lang w:val="lt-LT"/>
              </w:rPr>
            </w:pPr>
          </w:p>
        </w:tc>
      </w:tr>
      <w:tr w:rsidR="00F00340" w:rsidRPr="00916082" w14:paraId="4F77ACCD" w14:textId="77777777" w:rsidTr="00A42591">
        <w:tc>
          <w:tcPr>
            <w:tcW w:w="580" w:type="dxa"/>
            <w:vAlign w:val="center"/>
          </w:tcPr>
          <w:p w14:paraId="4F77ACC7" w14:textId="77777777" w:rsidR="00F00340" w:rsidRPr="00916082" w:rsidRDefault="00F00340" w:rsidP="00F00340">
            <w:pPr>
              <w:pStyle w:val="ListParagraph"/>
              <w:numPr>
                <w:ilvl w:val="0"/>
                <w:numId w:val="74"/>
              </w:numPr>
              <w:spacing w:after="0" w:line="240" w:lineRule="auto"/>
              <w:ind w:left="34" w:firstLine="0"/>
              <w:jc w:val="center"/>
              <w:rPr>
                <w:rFonts w:ascii="Times New Roman" w:hAnsi="Times New Roman" w:cs="Times New Roman"/>
                <w:noProof/>
                <w:color w:val="000000" w:themeColor="text1"/>
                <w:sz w:val="22"/>
                <w:szCs w:val="22"/>
                <w:lang w:val="lt-LT"/>
              </w:rPr>
            </w:pPr>
          </w:p>
        </w:tc>
        <w:tc>
          <w:tcPr>
            <w:tcW w:w="1967" w:type="dxa"/>
            <w:vAlign w:val="center"/>
          </w:tcPr>
          <w:p w14:paraId="4F77ACC8" w14:textId="77777777" w:rsidR="00F00340" w:rsidRPr="00916082" w:rsidRDefault="00F00340" w:rsidP="00F00340">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Garantiniai įsipareigojimai, techninis aptarnavimas.</w:t>
            </w:r>
          </w:p>
        </w:tc>
        <w:tc>
          <w:tcPr>
            <w:tcW w:w="3544" w:type="dxa"/>
            <w:vAlign w:val="center"/>
          </w:tcPr>
          <w:p w14:paraId="4F77ACC9" w14:textId="1DEF9A07" w:rsidR="00F00340" w:rsidRPr="00916082" w:rsidRDefault="00F00340"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Visiems pateiktiems techniniams ir programiniams komponentams turi būti taikoma ne mažiau kaip </w:t>
            </w:r>
            <w:r w:rsidR="00370789" w:rsidRPr="00916082">
              <w:rPr>
                <w:rFonts w:ascii="Times New Roman" w:hAnsi="Times New Roman" w:cs="Times New Roman"/>
                <w:noProof/>
                <w:color w:val="000000" w:themeColor="text1"/>
                <w:sz w:val="22"/>
                <w:szCs w:val="22"/>
                <w:lang w:val="lt-LT"/>
              </w:rPr>
              <w:t>3</w:t>
            </w:r>
            <w:r w:rsidRPr="00916082">
              <w:rPr>
                <w:rFonts w:ascii="Times New Roman" w:hAnsi="Times New Roman" w:cs="Times New Roman"/>
                <w:noProof/>
                <w:color w:val="000000" w:themeColor="text1"/>
                <w:sz w:val="22"/>
                <w:szCs w:val="22"/>
                <w:lang w:val="lt-LT"/>
              </w:rPr>
              <w:t xml:space="preserve"> metų (ne prasčiau kaip 24 valandos per parą 7 dienos per savaitę 365 dienos per metus) gamintojo užtikrinta garantinė priežiūra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w:t>
            </w:r>
            <w:r w:rsidR="00BF1690" w:rsidRPr="00916082">
              <w:rPr>
                <w:rFonts w:ascii="Times New Roman" w:hAnsi="Times New Roman" w:cs="Times New Roman"/>
                <w:noProof/>
                <w:color w:val="000000" w:themeColor="text1"/>
                <w:sz w:val="22"/>
                <w:szCs w:val="22"/>
                <w:lang w:val="lt-LT"/>
              </w:rPr>
              <w:t xml:space="preserve"> įrangos eksploatavimo vietoje</w:t>
            </w:r>
            <w:r w:rsidRPr="00916082">
              <w:rPr>
                <w:rFonts w:ascii="Times New Roman" w:hAnsi="Times New Roman" w:cs="Times New Roman"/>
                <w:noProof/>
                <w:color w:val="000000" w:themeColor="text1"/>
                <w:sz w:val="22"/>
                <w:szCs w:val="22"/>
                <w:lang w:val="lt-LT"/>
              </w:rPr>
              <w:t>.</w:t>
            </w:r>
          </w:p>
          <w:p w14:paraId="4F77ACCA" w14:textId="625E3090" w:rsidR="00F00340" w:rsidRPr="00916082" w:rsidRDefault="00F00340"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Garantiniu laikotarpiu turi būti teikiamas nemokamas garantinis aptarnavimas bei atnaujinimų teikimas (visą garantinį laikotarpį įranga turi leisti naudoti visus šioje lentelėje įvardintus funkcionalumus). Perkanči</w:t>
            </w:r>
            <w:r w:rsidR="00971CAC" w:rsidRPr="00916082">
              <w:rPr>
                <w:rFonts w:ascii="Times New Roman" w:hAnsi="Times New Roman" w:cs="Times New Roman"/>
                <w:noProof/>
                <w:color w:val="000000" w:themeColor="text1"/>
                <w:sz w:val="22"/>
                <w:szCs w:val="22"/>
                <w:lang w:val="lt-LT"/>
              </w:rPr>
              <w:t>ą</w:t>
            </w:r>
            <w:r w:rsidRPr="00916082">
              <w:rPr>
                <w:rFonts w:ascii="Times New Roman" w:hAnsi="Times New Roman" w:cs="Times New Roman"/>
                <w:noProof/>
                <w:color w:val="000000" w:themeColor="text1"/>
                <w:sz w:val="22"/>
                <w:szCs w:val="22"/>
                <w:lang w:val="lt-LT"/>
              </w:rPr>
              <w:t xml:space="preserve">jai organizacijai turi būti suteikta teisė </w:t>
            </w:r>
            <w:r w:rsidR="00971CAC" w:rsidRPr="00916082">
              <w:rPr>
                <w:rFonts w:ascii="Times New Roman" w:hAnsi="Times New Roman" w:cs="Times New Roman"/>
                <w:noProof/>
                <w:color w:val="000000" w:themeColor="text1"/>
                <w:sz w:val="22"/>
                <w:szCs w:val="22"/>
                <w:lang w:val="lt-LT"/>
              </w:rPr>
              <w:t xml:space="preserve">tiesiogiai </w:t>
            </w:r>
            <w:r w:rsidRPr="00916082">
              <w:rPr>
                <w:rFonts w:ascii="Times New Roman" w:hAnsi="Times New Roman" w:cs="Times New Roman"/>
                <w:noProof/>
                <w:color w:val="000000" w:themeColor="text1"/>
                <w:sz w:val="22"/>
                <w:szCs w:val="22"/>
                <w:lang w:val="lt-LT"/>
              </w:rPr>
              <w:t xml:space="preserve">kreiptis į gamintoją iškilus problemai (paslaugos tipas ne blogiau kaip 24x7) internetu, elektroniniu paštu arba telefonu. Turi būti užtikrinta </w:t>
            </w:r>
            <w:r w:rsidR="00CA6287" w:rsidRPr="00916082">
              <w:rPr>
                <w:rFonts w:ascii="Times New Roman" w:hAnsi="Times New Roman" w:cs="Times New Roman"/>
                <w:noProof/>
                <w:color w:val="000000" w:themeColor="text1"/>
                <w:sz w:val="22"/>
                <w:szCs w:val="22"/>
                <w:lang w:val="lt-LT"/>
              </w:rPr>
              <w:t xml:space="preserve">tiesioginė </w:t>
            </w:r>
            <w:r w:rsidRPr="00916082">
              <w:rPr>
                <w:rFonts w:ascii="Times New Roman" w:hAnsi="Times New Roman" w:cs="Times New Roman"/>
                <w:noProof/>
                <w:color w:val="000000" w:themeColor="text1"/>
                <w:sz w:val="22"/>
                <w:szCs w:val="22"/>
                <w:lang w:val="lt-LT"/>
              </w:rPr>
              <w:t>prieiga prie gamintojo internetiniame puslapyje esančių resursų, tarp jų ir programinės įrangos bibliotekų.</w:t>
            </w:r>
          </w:p>
          <w:p w14:paraId="55C97FC4" w14:textId="77777777" w:rsidR="00F00340" w:rsidRPr="00916082" w:rsidRDefault="00F00340" w:rsidP="00F00340">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Tiekėjas turi pateikti nuorodą į gamintojo internetinę prieigą, kuri įgalina naudojant produkto kodą ir/arba serijinį numerį patikrinti suteiktą gamintojo garantiją internetiniame puslapyje.</w:t>
            </w:r>
          </w:p>
          <w:p w14:paraId="4F77ACCB" w14:textId="77777777" w:rsidR="002F0653" w:rsidRPr="00916082" w:rsidRDefault="002F0653" w:rsidP="00F00340">
            <w:pPr>
              <w:spacing w:after="0" w:line="240" w:lineRule="auto"/>
              <w:jc w:val="both"/>
              <w:rPr>
                <w:rFonts w:ascii="Times New Roman" w:hAnsi="Times New Roman" w:cs="Times New Roman"/>
                <w:noProof/>
                <w:color w:val="000000" w:themeColor="text1"/>
                <w:sz w:val="22"/>
                <w:szCs w:val="22"/>
                <w:lang w:val="lt-LT"/>
              </w:rPr>
            </w:pPr>
          </w:p>
        </w:tc>
        <w:tc>
          <w:tcPr>
            <w:tcW w:w="3543" w:type="dxa"/>
            <w:vAlign w:val="center"/>
          </w:tcPr>
          <w:p w14:paraId="4F77ACCC" w14:textId="0931ACF4" w:rsidR="00F00340" w:rsidRPr="00916082" w:rsidRDefault="00F00340" w:rsidP="00F00340">
            <w:pPr>
              <w:spacing w:after="0" w:line="240" w:lineRule="auto"/>
              <w:rPr>
                <w:rFonts w:ascii="Times New Roman" w:hAnsi="Times New Roman" w:cs="Times New Roman"/>
                <w:noProof/>
                <w:color w:val="000000" w:themeColor="text1"/>
                <w:sz w:val="22"/>
                <w:szCs w:val="22"/>
                <w:lang w:val="lt-LT"/>
              </w:rPr>
            </w:pPr>
          </w:p>
        </w:tc>
      </w:tr>
    </w:tbl>
    <w:p w14:paraId="4F77ACCF" w14:textId="75B00E60" w:rsidR="00BE56F6" w:rsidRPr="00916082" w:rsidRDefault="00BE56F6" w:rsidP="00443332">
      <w:pPr>
        <w:spacing w:after="0"/>
        <w:rPr>
          <w:rFonts w:ascii="Times New Roman" w:hAnsi="Times New Roman" w:cs="Times New Roman"/>
          <w:noProof/>
          <w:color w:val="000000" w:themeColor="text1"/>
          <w:sz w:val="24"/>
          <w:szCs w:val="24"/>
          <w:lang w:val="lt-LT"/>
        </w:rPr>
      </w:pPr>
    </w:p>
    <w:p w14:paraId="4F77ACD0" w14:textId="35E4E8F3" w:rsidR="000F6B83" w:rsidRPr="00916082" w:rsidRDefault="00EA3F41" w:rsidP="0097616A">
      <w:pPr>
        <w:pStyle w:val="Heading1"/>
        <w:numPr>
          <w:ilvl w:val="0"/>
          <w:numId w:val="0"/>
        </w:numPr>
        <w:spacing w:before="0" w:line="240" w:lineRule="auto"/>
        <w:jc w:val="both"/>
        <w:rPr>
          <w:rFonts w:ascii="Times New Roman" w:hAnsi="Times New Roman" w:cs="Times New Roman"/>
          <w:b/>
          <w:noProof/>
          <w:color w:val="000000" w:themeColor="text1"/>
          <w:kern w:val="12"/>
          <w:sz w:val="24"/>
          <w:szCs w:val="24"/>
          <w:lang w:val="lt-LT" w:eastAsia="ar-SA"/>
        </w:rPr>
      </w:pPr>
      <w:r w:rsidRPr="00916082">
        <w:rPr>
          <w:rFonts w:ascii="Times New Roman" w:hAnsi="Times New Roman" w:cs="Times New Roman"/>
          <w:b/>
          <w:noProof/>
          <w:color w:val="000000" w:themeColor="text1"/>
          <w:kern w:val="12"/>
          <w:sz w:val="24"/>
          <w:szCs w:val="24"/>
          <w:lang w:val="lt-LT" w:eastAsia="ar-SA"/>
        </w:rPr>
        <w:t>2</w:t>
      </w:r>
      <w:r w:rsidR="000F6B83" w:rsidRPr="00916082">
        <w:rPr>
          <w:rFonts w:ascii="Times New Roman" w:hAnsi="Times New Roman" w:cs="Times New Roman"/>
          <w:b/>
          <w:noProof/>
          <w:color w:val="000000" w:themeColor="text1"/>
          <w:kern w:val="12"/>
          <w:sz w:val="24"/>
          <w:szCs w:val="24"/>
          <w:lang w:val="lt-LT" w:eastAsia="ar-SA"/>
        </w:rPr>
        <w:t xml:space="preserve"> </w:t>
      </w:r>
      <w:r w:rsidR="00AF04C1" w:rsidRPr="00916082">
        <w:rPr>
          <w:rFonts w:ascii="Times New Roman" w:hAnsi="Times New Roman" w:cs="Times New Roman"/>
          <w:b/>
          <w:noProof/>
          <w:color w:val="000000" w:themeColor="text1"/>
          <w:kern w:val="12"/>
          <w:sz w:val="24"/>
          <w:szCs w:val="24"/>
          <w:lang w:val="lt-LT" w:eastAsia="ar-SA"/>
        </w:rPr>
        <w:t>l</w:t>
      </w:r>
      <w:r w:rsidR="000F6B83" w:rsidRPr="00916082">
        <w:rPr>
          <w:rFonts w:ascii="Times New Roman" w:hAnsi="Times New Roman" w:cs="Times New Roman"/>
          <w:b/>
          <w:noProof/>
          <w:color w:val="000000" w:themeColor="text1"/>
          <w:kern w:val="12"/>
          <w:sz w:val="24"/>
          <w:szCs w:val="24"/>
          <w:lang w:val="lt-LT" w:eastAsia="ar-SA"/>
        </w:rPr>
        <w:t xml:space="preserve">entelė. </w:t>
      </w:r>
      <w:r w:rsidR="00DF327B" w:rsidRPr="00916082">
        <w:rPr>
          <w:rFonts w:ascii="Times New Roman" w:hAnsi="Times New Roman" w:cs="Times New Roman"/>
          <w:b/>
          <w:noProof/>
          <w:color w:val="000000" w:themeColor="text1"/>
          <w:kern w:val="12"/>
          <w:sz w:val="24"/>
          <w:szCs w:val="24"/>
          <w:lang w:val="lt-LT" w:eastAsia="ar-SA"/>
        </w:rPr>
        <w:t>Prieigos komutatoriai (48x25G+10x100G</w:t>
      </w:r>
      <w:r w:rsidR="00DF327B" w:rsidRPr="00916082">
        <w:rPr>
          <w:rFonts w:ascii="Times New Roman" w:hAnsi="Times New Roman" w:cs="Times New Roman"/>
          <w:b/>
          <w:bCs/>
          <w:noProof/>
          <w:color w:val="000000" w:themeColor="text1"/>
          <w:kern w:val="12"/>
          <w:sz w:val="24"/>
          <w:szCs w:val="24"/>
          <w:lang w:val="lt-LT" w:eastAsia="ar-SA"/>
        </w:rPr>
        <w:t xml:space="preserve">) – </w:t>
      </w:r>
      <w:r w:rsidR="2F712A50" w:rsidRPr="00916082">
        <w:rPr>
          <w:rFonts w:ascii="Times New Roman" w:hAnsi="Times New Roman" w:cs="Times New Roman"/>
          <w:b/>
          <w:bCs/>
          <w:noProof/>
          <w:color w:val="000000" w:themeColor="text1"/>
          <w:kern w:val="12"/>
          <w:sz w:val="24"/>
          <w:szCs w:val="24"/>
          <w:lang w:val="lt-LT" w:eastAsia="ar-SA"/>
        </w:rPr>
        <w:t>16</w:t>
      </w:r>
      <w:r w:rsidR="00A00DCE" w:rsidRPr="00916082">
        <w:rPr>
          <w:rFonts w:ascii="Times New Roman" w:hAnsi="Times New Roman" w:cs="Times New Roman"/>
          <w:b/>
          <w:noProof/>
          <w:color w:val="000000" w:themeColor="text1"/>
          <w:kern w:val="12"/>
          <w:sz w:val="24"/>
          <w:szCs w:val="24"/>
          <w:lang w:val="lt-LT" w:eastAsia="ar-SA"/>
        </w:rPr>
        <w:t xml:space="preserve"> </w:t>
      </w:r>
      <w:r w:rsidR="00DF327B" w:rsidRPr="00916082">
        <w:rPr>
          <w:rFonts w:ascii="Times New Roman" w:hAnsi="Times New Roman" w:cs="Times New Roman"/>
          <w:b/>
          <w:noProof/>
          <w:color w:val="000000" w:themeColor="text1"/>
          <w:kern w:val="12"/>
          <w:sz w:val="24"/>
          <w:szCs w:val="24"/>
          <w:lang w:val="lt-LT" w:eastAsia="ar-SA"/>
        </w:rPr>
        <w:t>vnt</w:t>
      </w:r>
      <w:r w:rsidR="00172341" w:rsidRPr="00916082">
        <w:rPr>
          <w:rFonts w:ascii="Times New Roman" w:hAnsi="Times New Roman" w:cs="Times New Roman"/>
          <w:b/>
          <w:noProof/>
          <w:color w:val="000000" w:themeColor="text1"/>
          <w:kern w:val="12"/>
          <w:sz w:val="24"/>
          <w:szCs w:val="24"/>
          <w:lang w:val="lt-LT" w:eastAsia="ar-SA"/>
        </w:rPr>
        <w:t>.</w:t>
      </w:r>
    </w:p>
    <w:p w14:paraId="3482E80B" w14:textId="77777777" w:rsidR="002F0653" w:rsidRPr="00916082" w:rsidRDefault="002F0653" w:rsidP="006F2CB7">
      <w:pPr>
        <w:rPr>
          <w:color w:val="000000" w:themeColor="text1"/>
          <w:lang w:val="lt-LT" w:eastAsia="ar-SA"/>
        </w:rPr>
      </w:pP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70"/>
        <w:gridCol w:w="1950"/>
        <w:gridCol w:w="3571"/>
        <w:gridCol w:w="3543"/>
      </w:tblGrid>
      <w:tr w:rsidR="008F2CBC" w:rsidRPr="00916082" w14:paraId="4F77ACD5" w14:textId="77777777" w:rsidTr="00A42591">
        <w:tc>
          <w:tcPr>
            <w:tcW w:w="570" w:type="dxa"/>
            <w:vAlign w:val="center"/>
          </w:tcPr>
          <w:p w14:paraId="4F77ACD1" w14:textId="77777777" w:rsidR="005271F1" w:rsidRPr="00916082" w:rsidRDefault="005271F1"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Eil. Nr.</w:t>
            </w:r>
          </w:p>
        </w:tc>
        <w:tc>
          <w:tcPr>
            <w:tcW w:w="1950" w:type="dxa"/>
            <w:vAlign w:val="center"/>
          </w:tcPr>
          <w:p w14:paraId="4F77ACD2" w14:textId="77777777" w:rsidR="005271F1" w:rsidRPr="00916082" w:rsidRDefault="005271F1"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Charakteristikos pavadinimas</w:t>
            </w:r>
          </w:p>
        </w:tc>
        <w:tc>
          <w:tcPr>
            <w:tcW w:w="3571" w:type="dxa"/>
            <w:vAlign w:val="center"/>
          </w:tcPr>
          <w:p w14:paraId="360AA7C1" w14:textId="77777777" w:rsidR="00A42591" w:rsidRPr="00916082" w:rsidRDefault="005271F1"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Fonts w:ascii="Times New Roman" w:hAnsi="Times New Roman" w:cs="Times New Roman"/>
                <w:b/>
                <w:noProof/>
                <w:color w:val="000000" w:themeColor="text1"/>
                <w:sz w:val="22"/>
                <w:szCs w:val="22"/>
                <w:lang w:val="lt-LT"/>
              </w:rPr>
              <w:t xml:space="preserve">Reikalaujama charakteristika </w:t>
            </w:r>
          </w:p>
          <w:p w14:paraId="4F77ACD3" w14:textId="50D27CCD" w:rsidR="005271F1" w:rsidRPr="00916082" w:rsidRDefault="005271F1" w:rsidP="0097616A">
            <w:pPr>
              <w:spacing w:after="0" w:line="240" w:lineRule="auto"/>
              <w:ind w:right="-77"/>
              <w:jc w:val="center"/>
              <w:rPr>
                <w:rFonts w:ascii="Times New Roman" w:hAnsi="Times New Roman" w:cs="Times New Roman"/>
                <w:b/>
                <w:noProof/>
                <w:color w:val="000000" w:themeColor="text1"/>
                <w:sz w:val="22"/>
                <w:szCs w:val="22"/>
                <w:lang w:val="lt-LT"/>
              </w:rPr>
            </w:pPr>
            <w:r w:rsidRPr="00916082">
              <w:rPr>
                <w:rStyle w:val="normaltextrun"/>
                <w:rFonts w:ascii="Times New Roman" w:eastAsiaTheme="majorEastAsia" w:hAnsi="Times New Roman" w:cs="Times New Roman"/>
                <w:i/>
                <w:iCs/>
                <w:color w:val="000000" w:themeColor="text1"/>
                <w:sz w:val="22"/>
                <w:szCs w:val="22"/>
                <w:shd w:val="clear" w:color="auto" w:fill="FFFFFF"/>
                <w:lang w:val="lt-LT"/>
              </w:rPr>
              <w:t>(ne blogiau kaip)</w:t>
            </w:r>
          </w:p>
        </w:tc>
        <w:tc>
          <w:tcPr>
            <w:tcW w:w="3543" w:type="dxa"/>
            <w:vAlign w:val="center"/>
          </w:tcPr>
          <w:p w14:paraId="6FFF6417" w14:textId="77777777" w:rsidR="005271F1" w:rsidRPr="00916082" w:rsidRDefault="005271F1" w:rsidP="0097616A">
            <w:pPr>
              <w:spacing w:after="0" w:line="240" w:lineRule="auto"/>
              <w:ind w:right="-77"/>
              <w:jc w:val="center"/>
              <w:rPr>
                <w:rFonts w:ascii="Times New Roman" w:hAnsi="Times New Roman" w:cs="Times New Roman"/>
                <w:b/>
                <w:bCs/>
                <w:noProof/>
                <w:color w:val="000000" w:themeColor="text1"/>
                <w:sz w:val="22"/>
                <w:szCs w:val="22"/>
                <w:lang w:val="lt-LT"/>
              </w:rPr>
            </w:pPr>
            <w:r w:rsidRPr="00916082">
              <w:rPr>
                <w:rFonts w:ascii="Times New Roman" w:hAnsi="Times New Roman" w:cs="Times New Roman"/>
                <w:b/>
                <w:bCs/>
                <w:noProof/>
                <w:color w:val="000000" w:themeColor="text1"/>
                <w:sz w:val="22"/>
                <w:szCs w:val="22"/>
                <w:lang w:val="lt-LT"/>
              </w:rPr>
              <w:t>Siūloma charakteristika</w:t>
            </w:r>
          </w:p>
          <w:p w14:paraId="793CC164" w14:textId="1CBF6182" w:rsidR="00560768" w:rsidRPr="00916082" w:rsidRDefault="00560768" w:rsidP="0097616A">
            <w:pPr>
              <w:spacing w:after="0" w:line="240" w:lineRule="auto"/>
              <w:ind w:right="-77"/>
              <w:jc w:val="center"/>
              <w:rPr>
                <w:rStyle w:val="normaltextrun"/>
                <w:rFonts w:ascii="Times New Roman" w:eastAsiaTheme="majorEastAsia" w:hAnsi="Times New Roman" w:cs="Times New Roman"/>
                <w:i/>
                <w:iCs/>
                <w:color w:val="000000" w:themeColor="text1"/>
                <w:sz w:val="22"/>
                <w:szCs w:val="22"/>
                <w:shd w:val="clear" w:color="auto" w:fill="FFFFFF"/>
                <w:lang w:val="lt-LT"/>
              </w:rPr>
            </w:pPr>
            <w:r w:rsidRPr="00916082">
              <w:rPr>
                <w:rStyle w:val="normaltextrun"/>
                <w:rFonts w:ascii="Times New Roman" w:eastAsiaTheme="majorEastAsia" w:hAnsi="Times New Roman" w:cs="Times New Roman"/>
                <w:i/>
                <w:iCs/>
                <w:color w:val="000000" w:themeColor="text1"/>
                <w:sz w:val="22"/>
                <w:szCs w:val="22"/>
                <w:shd w:val="clear" w:color="auto" w:fill="FFFFFF"/>
                <w:lang w:val="lt-LT"/>
              </w:rPr>
              <w:t xml:space="preserve">ir </w:t>
            </w:r>
            <w:r w:rsidR="00AF04C1" w:rsidRPr="00916082">
              <w:rPr>
                <w:rStyle w:val="normaltextrun"/>
                <w:rFonts w:ascii="Times New Roman" w:eastAsiaTheme="majorEastAsia" w:hAnsi="Times New Roman" w:cs="Times New Roman"/>
                <w:i/>
                <w:iCs/>
                <w:color w:val="000000" w:themeColor="text1"/>
                <w:sz w:val="22"/>
                <w:szCs w:val="22"/>
                <w:shd w:val="clear" w:color="auto" w:fill="FFFFFF"/>
                <w:lang w:val="lt-LT"/>
              </w:rPr>
              <w:t xml:space="preserve">internetinė </w:t>
            </w:r>
            <w:r w:rsidRPr="00916082">
              <w:rPr>
                <w:rStyle w:val="normaltextrun"/>
                <w:rFonts w:ascii="Times New Roman" w:eastAsiaTheme="majorEastAsia" w:hAnsi="Times New Roman" w:cs="Times New Roman"/>
                <w:i/>
                <w:iCs/>
                <w:color w:val="000000" w:themeColor="text1"/>
                <w:sz w:val="22"/>
                <w:szCs w:val="22"/>
                <w:shd w:val="clear" w:color="auto" w:fill="FFFFFF"/>
                <w:lang w:val="lt-LT"/>
              </w:rPr>
              <w:t xml:space="preserve">nuoroda į gamintojo techninę dokumentaciją, nurodant dokumento puslapį ar konkrečią vietą </w:t>
            </w:r>
            <w:r w:rsidRPr="00916082">
              <w:rPr>
                <w:rStyle w:val="normaltextrun"/>
                <w:rFonts w:ascii="Times New Roman" w:eastAsiaTheme="majorEastAsia" w:hAnsi="Times New Roman" w:cs="Times New Roman"/>
                <w:i/>
                <w:iCs/>
                <w:color w:val="000000" w:themeColor="text1"/>
                <w:sz w:val="22"/>
                <w:szCs w:val="22"/>
                <w:shd w:val="clear" w:color="auto" w:fill="FFFFFF"/>
                <w:lang w:val="lt-LT"/>
              </w:rPr>
              <w:lastRenderedPageBreak/>
              <w:t>dokumente, kurioje aprašytas reikalaujamos charakteristikos atitikimas</w:t>
            </w:r>
            <w:r w:rsidR="008572F6" w:rsidRPr="00916082">
              <w:rPr>
                <w:rFonts w:cs="Times New Roman"/>
                <w:i/>
                <w:color w:val="000000" w:themeColor="text1"/>
                <w:lang w:val="lt-LT"/>
              </w:rPr>
              <w:t xml:space="preserve">, </w:t>
            </w:r>
            <w:r w:rsidR="008572F6" w:rsidRPr="00916082">
              <w:rPr>
                <w:rFonts w:ascii="Times New Roman" w:hAnsi="Times New Roman" w:cs="Times New Roman"/>
                <w:i/>
                <w:iCs/>
                <w:color w:val="000000" w:themeColor="text1"/>
                <w:sz w:val="22"/>
                <w:szCs w:val="22"/>
                <w:lang w:val="lt-LT"/>
              </w:rPr>
              <w:t>kartu pateikiant ekranvaizdžio kopiją (-</w:t>
            </w:r>
            <w:proofErr w:type="spellStart"/>
            <w:r w:rsidR="008572F6" w:rsidRPr="00916082">
              <w:rPr>
                <w:rFonts w:ascii="Times New Roman" w:hAnsi="Times New Roman" w:cs="Times New Roman"/>
                <w:i/>
                <w:iCs/>
                <w:color w:val="000000" w:themeColor="text1"/>
                <w:sz w:val="22"/>
                <w:szCs w:val="22"/>
                <w:lang w:val="lt-LT"/>
              </w:rPr>
              <w:t>as</w:t>
            </w:r>
            <w:proofErr w:type="spellEnd"/>
            <w:r w:rsidR="008572F6" w:rsidRPr="00916082">
              <w:rPr>
                <w:rFonts w:ascii="Times New Roman" w:hAnsi="Times New Roman" w:cs="Times New Roman"/>
                <w:i/>
                <w:iCs/>
                <w:color w:val="000000" w:themeColor="text1"/>
                <w:sz w:val="22"/>
                <w:szCs w:val="22"/>
                <w:lang w:val="lt-LT"/>
              </w:rPr>
              <w:t>), kad galėtume matyti visą informaciją taip, lyg būtume atvėrę gamintojo puslapyje prašomą informaciją.)</w:t>
            </w:r>
          </w:p>
          <w:p w14:paraId="4F2BE8A5" w14:textId="77777777" w:rsidR="00AF04C1" w:rsidRPr="00916082" w:rsidRDefault="00AF04C1" w:rsidP="00AF04C1">
            <w:pPr>
              <w:spacing w:after="0" w:line="240" w:lineRule="auto"/>
              <w:ind w:right="-77"/>
              <w:jc w:val="center"/>
              <w:rPr>
                <w:rStyle w:val="normaltextrun"/>
                <w:rFonts w:ascii="Times New Roman" w:eastAsiaTheme="majorEastAsia" w:hAnsi="Times New Roman" w:cs="Times New Roman"/>
                <w:i/>
                <w:color w:val="000000" w:themeColor="text1"/>
                <w:sz w:val="22"/>
                <w:szCs w:val="22"/>
                <w:shd w:val="clear" w:color="auto" w:fill="FFFFFF"/>
                <w:lang w:val="lt-LT"/>
              </w:rPr>
            </w:pPr>
            <w:r w:rsidRPr="00916082">
              <w:rPr>
                <w:rFonts w:ascii="Times New Roman" w:hAnsi="Times New Roman" w:cs="Times New Roman"/>
                <w:b/>
                <w:i/>
                <w:iCs/>
                <w:color w:val="000000" w:themeColor="text1"/>
                <w:sz w:val="22"/>
                <w:szCs w:val="22"/>
                <w:lang w:val="lt-LT"/>
              </w:rPr>
              <w:t>(Pildo tiekėjas)</w:t>
            </w:r>
          </w:p>
          <w:p w14:paraId="4F77ACD4" w14:textId="6BF5E30A" w:rsidR="00AF04C1" w:rsidRPr="00916082" w:rsidRDefault="00AF04C1" w:rsidP="0097616A">
            <w:pPr>
              <w:spacing w:after="0" w:line="240" w:lineRule="auto"/>
              <w:ind w:right="-77"/>
              <w:jc w:val="center"/>
              <w:rPr>
                <w:rFonts w:ascii="Times New Roman" w:hAnsi="Times New Roman" w:cs="Times New Roman"/>
                <w:color w:val="000000" w:themeColor="text1"/>
                <w:sz w:val="22"/>
                <w:szCs w:val="22"/>
                <w:lang w:val="lt-LT"/>
              </w:rPr>
            </w:pPr>
          </w:p>
        </w:tc>
      </w:tr>
      <w:tr w:rsidR="008F2CBC" w:rsidRPr="00916082" w14:paraId="4F77ACDA" w14:textId="77777777" w:rsidTr="00A42591">
        <w:tc>
          <w:tcPr>
            <w:tcW w:w="570" w:type="dxa"/>
            <w:vAlign w:val="center"/>
          </w:tcPr>
          <w:p w14:paraId="4F77ACD6" w14:textId="77777777" w:rsidR="005271F1" w:rsidRPr="00916082" w:rsidRDefault="005271F1" w:rsidP="00B7558F">
            <w:pPr>
              <w:pStyle w:val="ListParagraph"/>
              <w:numPr>
                <w:ilvl w:val="0"/>
                <w:numId w:val="7"/>
              </w:numPr>
              <w:spacing w:after="0" w:line="240" w:lineRule="auto"/>
              <w:ind w:hanging="544"/>
              <w:jc w:val="right"/>
              <w:rPr>
                <w:rFonts w:ascii="Times New Roman" w:hAnsi="Times New Roman" w:cs="Times New Roman"/>
                <w:noProof/>
                <w:color w:val="000000" w:themeColor="text1"/>
                <w:sz w:val="22"/>
                <w:szCs w:val="22"/>
                <w:lang w:val="lt-LT"/>
              </w:rPr>
            </w:pPr>
          </w:p>
        </w:tc>
        <w:tc>
          <w:tcPr>
            <w:tcW w:w="1950" w:type="dxa"/>
            <w:vAlign w:val="center"/>
          </w:tcPr>
          <w:p w14:paraId="4F77ACD7" w14:textId="77777777" w:rsidR="005271F1" w:rsidRPr="00916082" w:rsidRDefault="00BE56F6"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Techninės įrangos gamintojas, modelis, modifikacija (jei yra)</w:t>
            </w:r>
          </w:p>
        </w:tc>
        <w:tc>
          <w:tcPr>
            <w:tcW w:w="3571" w:type="dxa"/>
            <w:vAlign w:val="center"/>
          </w:tcPr>
          <w:p w14:paraId="4F77ACD8" w14:textId="77777777" w:rsidR="005271F1" w:rsidRPr="00916082" w:rsidRDefault="005271F1"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Būtina išvardinti siūlomos įrangos komponentus, jų kiekius, modelius, gamintoją ir produktų kodus.</w:t>
            </w:r>
          </w:p>
        </w:tc>
        <w:tc>
          <w:tcPr>
            <w:tcW w:w="3543" w:type="dxa"/>
            <w:vAlign w:val="center"/>
          </w:tcPr>
          <w:p w14:paraId="4F77ACD9" w14:textId="6F7DDB97" w:rsidR="000855B0" w:rsidRPr="00916082" w:rsidRDefault="000855B0" w:rsidP="0097616A">
            <w:pPr>
              <w:spacing w:after="0" w:line="240" w:lineRule="auto"/>
              <w:rPr>
                <w:rFonts w:ascii="Times New Roman" w:hAnsi="Times New Roman" w:cs="Times New Roman"/>
                <w:noProof/>
                <w:color w:val="000000" w:themeColor="text1"/>
                <w:sz w:val="22"/>
                <w:szCs w:val="22"/>
                <w:lang w:val="lt-LT"/>
              </w:rPr>
            </w:pPr>
          </w:p>
        </w:tc>
      </w:tr>
      <w:tr w:rsidR="008F2CBC" w:rsidRPr="00916082" w14:paraId="4F77ACDF" w14:textId="77777777" w:rsidTr="00A42591">
        <w:tc>
          <w:tcPr>
            <w:tcW w:w="570" w:type="dxa"/>
            <w:vAlign w:val="center"/>
          </w:tcPr>
          <w:p w14:paraId="4F77ACDB" w14:textId="77777777" w:rsidR="005271F1" w:rsidRPr="00916082" w:rsidRDefault="005271F1" w:rsidP="00EC514B">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CDC" w14:textId="77777777" w:rsidR="005271F1" w:rsidRPr="00916082" w:rsidRDefault="005271F1"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Tipas</w:t>
            </w:r>
          </w:p>
        </w:tc>
        <w:tc>
          <w:tcPr>
            <w:tcW w:w="3571" w:type="dxa"/>
            <w:vAlign w:val="center"/>
          </w:tcPr>
          <w:p w14:paraId="4F77ACDD" w14:textId="77777777" w:rsidR="005271F1" w:rsidRPr="00916082" w:rsidRDefault="005271F1"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„Spine-leaf“ topologijos prieigos lokalaus segmento „leaf“ komutatorius, skirtas prijungti perimetro ugniasienes, perimetro saugumo įrenginius, išorinius tinklus, tokius kaip WAN, nutolę LAN, internet, partnerių tinklai.</w:t>
            </w:r>
          </w:p>
        </w:tc>
        <w:tc>
          <w:tcPr>
            <w:tcW w:w="3543" w:type="dxa"/>
            <w:vAlign w:val="center"/>
          </w:tcPr>
          <w:p w14:paraId="4F77ACDE" w14:textId="0AF21B81" w:rsidR="006F3AA2" w:rsidRPr="00916082" w:rsidRDefault="006F3AA2" w:rsidP="0023198D">
            <w:pPr>
              <w:spacing w:after="0" w:line="240" w:lineRule="auto"/>
              <w:rPr>
                <w:rFonts w:ascii="Times New Roman" w:hAnsi="Times New Roman" w:cs="Times New Roman"/>
                <w:noProof/>
                <w:color w:val="000000" w:themeColor="text1"/>
                <w:sz w:val="22"/>
                <w:szCs w:val="22"/>
                <w:lang w:val="lt-LT"/>
              </w:rPr>
            </w:pPr>
          </w:p>
        </w:tc>
      </w:tr>
      <w:tr w:rsidR="0079427F" w:rsidRPr="00916082" w14:paraId="4F77ACE4" w14:textId="77777777" w:rsidTr="00A42591">
        <w:tc>
          <w:tcPr>
            <w:tcW w:w="570" w:type="dxa"/>
            <w:vAlign w:val="center"/>
          </w:tcPr>
          <w:p w14:paraId="4F77ACE0" w14:textId="77777777" w:rsidR="0079427F" w:rsidRPr="00916082" w:rsidRDefault="0079427F" w:rsidP="00EC514B">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CE1" w14:textId="77777777" w:rsidR="0079427F" w:rsidRPr="00916082" w:rsidRDefault="0079427F"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Konstrukcija</w:t>
            </w:r>
          </w:p>
        </w:tc>
        <w:tc>
          <w:tcPr>
            <w:tcW w:w="3571" w:type="dxa"/>
            <w:vAlign w:val="center"/>
          </w:tcPr>
          <w:p w14:paraId="4F77ACE2" w14:textId="77777777" w:rsidR="0079427F" w:rsidRPr="00916082" w:rsidRDefault="0079427F"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Montuojamas į standartinę 19 colių įrangos montavimui skirtą spintą, pateikiamas su originaliomis montavimo detalėmis.</w:t>
            </w:r>
          </w:p>
        </w:tc>
        <w:tc>
          <w:tcPr>
            <w:tcW w:w="3543" w:type="dxa"/>
            <w:vAlign w:val="center"/>
          </w:tcPr>
          <w:p w14:paraId="4F77ACE3" w14:textId="4EB3BB62" w:rsidR="0079427F" w:rsidRPr="00916082" w:rsidRDefault="0079427F" w:rsidP="0079427F">
            <w:pPr>
              <w:spacing w:after="0" w:line="240" w:lineRule="auto"/>
              <w:rPr>
                <w:rFonts w:ascii="Times New Roman" w:hAnsi="Times New Roman" w:cs="Times New Roman"/>
                <w:noProof/>
                <w:color w:val="000000" w:themeColor="text1"/>
                <w:sz w:val="22"/>
                <w:szCs w:val="22"/>
                <w:u w:val="single"/>
                <w:lang w:val="lt-LT"/>
              </w:rPr>
            </w:pPr>
          </w:p>
        </w:tc>
      </w:tr>
      <w:tr w:rsidR="0079427F" w:rsidRPr="00916082" w14:paraId="4F77ACEB" w14:textId="77777777" w:rsidTr="00A42591">
        <w:tc>
          <w:tcPr>
            <w:tcW w:w="570" w:type="dxa"/>
            <w:vAlign w:val="center"/>
          </w:tcPr>
          <w:p w14:paraId="4F77ACE5" w14:textId="77777777" w:rsidR="0079427F" w:rsidRPr="00916082" w:rsidRDefault="0079427F" w:rsidP="00B7558F">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CE6" w14:textId="77777777" w:rsidR="0079427F" w:rsidRPr="00916082" w:rsidRDefault="0079427F" w:rsidP="0097616A">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Maitinimo šaltiniai</w:t>
            </w:r>
          </w:p>
        </w:tc>
        <w:tc>
          <w:tcPr>
            <w:tcW w:w="3571" w:type="dxa"/>
            <w:vAlign w:val="center"/>
          </w:tcPr>
          <w:p w14:paraId="4F77ACE7" w14:textId="3AD313D3" w:rsidR="0079427F" w:rsidRPr="00916082" w:rsidRDefault="0079427F"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Maitinimo įtampa turi būti 200-240V AC, 50 Hz.</w:t>
            </w:r>
          </w:p>
          <w:p w14:paraId="4F77ACE8" w14:textId="77777777" w:rsidR="0079427F" w:rsidRPr="00916082" w:rsidRDefault="0079427F"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Maitinimo šaltiniai turi būti dubliuoti. Vienam iš jų sugedus, įranga turi veikti toliau. Abu maitinimo šaltiniai turi būti integruoti komutavimo įrangos korpuse su galimybe pakeisti maitinimo šaltinį veikiančioje įrangoje (angl. hot-swapping).</w:t>
            </w:r>
          </w:p>
          <w:p w14:paraId="4F77ACE9" w14:textId="77777777" w:rsidR="0079427F" w:rsidRPr="00916082" w:rsidRDefault="0079427F" w:rsidP="0097616A">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Aušinimo kryptis turi būti iš galo į priekį, kai priekis yra prievadų panelė.</w:t>
            </w:r>
          </w:p>
        </w:tc>
        <w:tc>
          <w:tcPr>
            <w:tcW w:w="3543" w:type="dxa"/>
            <w:vAlign w:val="center"/>
          </w:tcPr>
          <w:p w14:paraId="4F77ACEA" w14:textId="00C64D5E" w:rsidR="0079427F" w:rsidRPr="00916082" w:rsidRDefault="0079427F" w:rsidP="00CD135A">
            <w:pPr>
              <w:spacing w:after="0" w:line="240" w:lineRule="auto"/>
              <w:rPr>
                <w:rFonts w:ascii="Times New Roman" w:hAnsi="Times New Roman" w:cs="Times New Roman"/>
                <w:noProof/>
                <w:color w:val="000000" w:themeColor="text1"/>
                <w:sz w:val="22"/>
                <w:szCs w:val="22"/>
                <w:lang w:val="lt-LT"/>
              </w:rPr>
            </w:pPr>
          </w:p>
        </w:tc>
      </w:tr>
      <w:tr w:rsidR="0079427F" w:rsidRPr="00916082" w14:paraId="4F77ACF1" w14:textId="77777777" w:rsidTr="00A42591">
        <w:tc>
          <w:tcPr>
            <w:tcW w:w="570" w:type="dxa"/>
            <w:vAlign w:val="center"/>
          </w:tcPr>
          <w:p w14:paraId="4F77ACEC"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CED"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Aušinimas</w:t>
            </w:r>
          </w:p>
        </w:tc>
        <w:tc>
          <w:tcPr>
            <w:tcW w:w="3571" w:type="dxa"/>
            <w:vAlign w:val="center"/>
          </w:tcPr>
          <w:p w14:paraId="4F77ACEE"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Ventiliatoriai turi būti dubliuoti. Vienam iš jų sugedus, įranga turi veikti toliau. Ventiliatoriai turi būti integruoti komutavimo įrangos korpuse su galimybe pakeisti ventiliatorių veikiančioje įrangoje (angl. hot-swapping).</w:t>
            </w:r>
          </w:p>
          <w:p w14:paraId="4F77ACEF"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Aušinimo kryptis turi būti iš galo į priekį, kai priekis yra prievadų panelė.</w:t>
            </w:r>
          </w:p>
        </w:tc>
        <w:tc>
          <w:tcPr>
            <w:tcW w:w="3543" w:type="dxa"/>
            <w:vAlign w:val="center"/>
          </w:tcPr>
          <w:p w14:paraId="4F77ACF0" w14:textId="1745BD01" w:rsidR="0079427F" w:rsidRPr="00916082" w:rsidRDefault="0079427F" w:rsidP="003B5C8B">
            <w:pPr>
              <w:spacing w:after="0" w:line="240" w:lineRule="auto"/>
              <w:rPr>
                <w:rFonts w:ascii="Times New Roman" w:hAnsi="Times New Roman" w:cs="Times New Roman"/>
                <w:noProof/>
                <w:color w:val="000000" w:themeColor="text1"/>
                <w:sz w:val="22"/>
                <w:szCs w:val="22"/>
                <w:lang w:val="lt-LT"/>
              </w:rPr>
            </w:pPr>
          </w:p>
        </w:tc>
      </w:tr>
      <w:tr w:rsidR="0079427F" w:rsidRPr="00916082" w14:paraId="4F77AD00" w14:textId="77777777" w:rsidTr="00A42591">
        <w:tc>
          <w:tcPr>
            <w:tcW w:w="570" w:type="dxa"/>
            <w:vAlign w:val="center"/>
          </w:tcPr>
          <w:p w14:paraId="4F77ACF2"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CF3"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Prievadai</w:t>
            </w:r>
          </w:p>
        </w:tc>
        <w:tc>
          <w:tcPr>
            <w:tcW w:w="3571" w:type="dxa"/>
            <w:vAlign w:val="center"/>
          </w:tcPr>
          <w:p w14:paraId="4F77ACF4" w14:textId="2C9D21EF"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FD60BB" w:rsidRPr="00916082">
              <w:rPr>
                <w:rFonts w:ascii="Times New Roman" w:hAnsi="Times New Roman" w:cs="Times New Roman"/>
                <w:noProof/>
                <w:color w:val="000000" w:themeColor="text1"/>
                <w:sz w:val="22"/>
                <w:szCs w:val="22"/>
                <w:lang w:val="lt-LT"/>
              </w:rPr>
              <w:t xml:space="preserve">1 vnt. </w:t>
            </w:r>
            <w:r w:rsidRPr="00916082">
              <w:rPr>
                <w:rFonts w:ascii="Times New Roman" w:hAnsi="Times New Roman" w:cs="Times New Roman"/>
                <w:noProof/>
                <w:color w:val="000000" w:themeColor="text1"/>
                <w:sz w:val="22"/>
                <w:szCs w:val="22"/>
                <w:lang w:val="lt-LT"/>
              </w:rPr>
              <w:t>terminalinis RS-232 arba lygiavertis prievadas;</w:t>
            </w:r>
          </w:p>
          <w:p w14:paraId="4F77ACF5" w14:textId="232BA7D1"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FD60BB" w:rsidRPr="00916082">
              <w:rPr>
                <w:rFonts w:ascii="Times New Roman" w:hAnsi="Times New Roman" w:cs="Times New Roman"/>
                <w:noProof/>
                <w:color w:val="000000" w:themeColor="text1"/>
                <w:sz w:val="22"/>
                <w:szCs w:val="22"/>
                <w:lang w:val="lt-LT"/>
              </w:rPr>
              <w:t xml:space="preserve">1 vnt. </w:t>
            </w:r>
            <w:r w:rsidRPr="00916082">
              <w:rPr>
                <w:rFonts w:ascii="Times New Roman" w:hAnsi="Times New Roman" w:cs="Times New Roman"/>
                <w:noProof/>
                <w:color w:val="000000" w:themeColor="text1"/>
                <w:sz w:val="22"/>
                <w:szCs w:val="22"/>
                <w:lang w:val="lt-LT"/>
              </w:rPr>
              <w:t>dedikuotas ethernet valdymo RJ45 prievadas (out-of-band);</w:t>
            </w:r>
          </w:p>
          <w:p w14:paraId="4F77ACF6"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 mažiau kaip 48 prievadai, kurių kiekvieno palaikoma greitaveika 1 Gbps, 10 Gbps ir 25 Gbps. Kiekvieno prievado palaikomi tipai – SFP, SFP+ ir SFP28.</w:t>
            </w:r>
          </w:p>
          <w:p w14:paraId="4F77ACF7"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10 prievadų, kurių kiekvieno palaikoma greitaveika 40 </w:t>
            </w:r>
            <w:r w:rsidRPr="00916082">
              <w:rPr>
                <w:rFonts w:ascii="Times New Roman" w:hAnsi="Times New Roman" w:cs="Times New Roman"/>
                <w:noProof/>
                <w:color w:val="000000" w:themeColor="text1"/>
                <w:sz w:val="22"/>
                <w:szCs w:val="22"/>
                <w:lang w:val="lt-LT"/>
              </w:rPr>
              <w:lastRenderedPageBreak/>
              <w:t>Gbps ir 100 Gbps. Kiekvieno prievado palaikomas tipas – BiDi QSFP28.</w:t>
            </w:r>
          </w:p>
          <w:p w14:paraId="4F77ACF8"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p>
          <w:p w14:paraId="4F77ACF9"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Kartu su siūlomu komutatoriumi turi būti pateikta:</w:t>
            </w:r>
          </w:p>
          <w:p w14:paraId="4F77ACFA" w14:textId="739E911A"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2830D8" w:rsidRPr="00916082">
              <w:rPr>
                <w:rFonts w:ascii="Times New Roman" w:hAnsi="Times New Roman" w:cs="Times New Roman"/>
                <w:noProof/>
                <w:color w:val="000000" w:themeColor="text1"/>
                <w:sz w:val="22"/>
                <w:szCs w:val="22"/>
                <w:lang w:val="lt-LT"/>
              </w:rPr>
              <w:t>48</w:t>
            </w:r>
            <w:r w:rsidRPr="00916082">
              <w:rPr>
                <w:rFonts w:ascii="Times New Roman" w:hAnsi="Times New Roman" w:cs="Times New Roman"/>
                <w:noProof/>
                <w:color w:val="000000" w:themeColor="text1"/>
                <w:sz w:val="22"/>
                <w:szCs w:val="22"/>
                <w:lang w:val="lt-LT"/>
              </w:rPr>
              <w:t xml:space="preserve"> vnt. </w:t>
            </w:r>
            <w:r w:rsidR="00414C90" w:rsidRPr="00916082">
              <w:rPr>
                <w:rFonts w:ascii="Times New Roman" w:hAnsi="Times New Roman" w:cs="Times New Roman"/>
                <w:color w:val="000000" w:themeColor="text1"/>
                <w:sz w:val="22"/>
                <w:szCs w:val="22"/>
                <w:lang w:val="lt-LT"/>
              </w:rPr>
              <w:t>10/25Gbps SFP28 SR</w:t>
            </w:r>
            <w:r w:rsidR="00414C90"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optinių karšto keitimo keitiklių</w:t>
            </w:r>
            <w:r w:rsidR="00714776" w:rsidRPr="00916082">
              <w:rPr>
                <w:rFonts w:ascii="Times New Roman" w:hAnsi="Times New Roman" w:cs="Times New Roman"/>
                <w:noProof/>
                <w:color w:val="000000" w:themeColor="text1"/>
                <w:sz w:val="22"/>
                <w:szCs w:val="22"/>
                <w:lang w:val="lt-LT"/>
              </w:rPr>
              <w:t xml:space="preserve"> su LC tipo jungtimis</w:t>
            </w:r>
            <w:r w:rsidRPr="00916082">
              <w:rPr>
                <w:rFonts w:ascii="Times New Roman" w:hAnsi="Times New Roman" w:cs="Times New Roman"/>
                <w:noProof/>
                <w:color w:val="000000" w:themeColor="text1"/>
                <w:sz w:val="22"/>
                <w:szCs w:val="22"/>
                <w:lang w:val="lt-LT"/>
              </w:rPr>
              <w:t>,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4F77ACFB" w14:textId="03567FCF"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 mažiau kaip 1</w:t>
            </w:r>
            <w:r w:rsidR="00571C69" w:rsidRPr="00916082">
              <w:rPr>
                <w:rFonts w:ascii="Times New Roman" w:hAnsi="Times New Roman" w:cs="Times New Roman"/>
                <w:noProof/>
                <w:color w:val="000000" w:themeColor="text1"/>
                <w:sz w:val="22"/>
                <w:szCs w:val="22"/>
                <w:lang w:val="lt-LT"/>
              </w:rPr>
              <w:t>2</w:t>
            </w:r>
            <w:r w:rsidRPr="00916082">
              <w:rPr>
                <w:rFonts w:ascii="Times New Roman" w:hAnsi="Times New Roman" w:cs="Times New Roman"/>
                <w:noProof/>
                <w:color w:val="000000" w:themeColor="text1"/>
                <w:sz w:val="22"/>
                <w:szCs w:val="22"/>
                <w:lang w:val="lt-LT"/>
              </w:rPr>
              <w:t xml:space="preserve"> vnt. 100Gbps BiDi QSFP28 optinių karšto keitimo keitiklių</w:t>
            </w:r>
            <w:r w:rsidR="00680B1F" w:rsidRPr="00916082">
              <w:rPr>
                <w:rFonts w:ascii="Times New Roman" w:hAnsi="Times New Roman" w:cs="Times New Roman"/>
                <w:noProof/>
                <w:color w:val="000000" w:themeColor="text1"/>
                <w:sz w:val="22"/>
                <w:szCs w:val="22"/>
                <w:lang w:val="lt-LT"/>
              </w:rPr>
              <w:t xml:space="preserve"> su LC tipo jungtimis</w:t>
            </w:r>
            <w:r w:rsidRPr="00916082">
              <w:rPr>
                <w:rFonts w:ascii="Times New Roman" w:hAnsi="Times New Roman" w:cs="Times New Roman"/>
                <w:noProof/>
                <w:color w:val="000000" w:themeColor="text1"/>
                <w:sz w:val="22"/>
                <w:szCs w:val="22"/>
                <w:lang w:val="lt-LT"/>
              </w:rPr>
              <w:t>,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r w:rsidR="00F12FA4" w:rsidRPr="00916082">
              <w:rPr>
                <w:rFonts w:ascii="Times New Roman" w:hAnsi="Times New Roman" w:cs="Times New Roman"/>
                <w:noProof/>
                <w:color w:val="000000" w:themeColor="text1"/>
                <w:sz w:val="22"/>
                <w:szCs w:val="22"/>
                <w:lang w:val="lt-LT"/>
              </w:rPr>
              <w:t>;</w:t>
            </w:r>
          </w:p>
          <w:p w14:paraId="25D5FB04" w14:textId="07739D13" w:rsidR="00EF1DEB" w:rsidRPr="00916082" w:rsidRDefault="00EF1DEB" w:rsidP="005D3BD4">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5 vnt. 1Gbps Base-T keitiklių su </w:t>
            </w:r>
            <w:r w:rsidR="00435C43" w:rsidRPr="00916082">
              <w:rPr>
                <w:rFonts w:ascii="Times New Roman" w:hAnsi="Times New Roman" w:cs="Times New Roman"/>
                <w:noProof/>
                <w:color w:val="000000" w:themeColor="text1"/>
                <w:sz w:val="22"/>
                <w:szCs w:val="22"/>
                <w:lang w:val="lt-LT"/>
              </w:rPr>
              <w:t>RJ45</w:t>
            </w:r>
            <w:r w:rsidRPr="00916082">
              <w:rPr>
                <w:rFonts w:ascii="Times New Roman" w:hAnsi="Times New Roman" w:cs="Times New Roman"/>
                <w:noProof/>
                <w:color w:val="000000" w:themeColor="text1"/>
                <w:sz w:val="22"/>
                <w:szCs w:val="22"/>
                <w:lang w:val="lt-LT"/>
              </w:rPr>
              <w:t xml:space="preserve"> tipo jungtimis</w:t>
            </w:r>
            <w:r w:rsidR="00B263E2" w:rsidRPr="00916082">
              <w:rPr>
                <w:rFonts w:ascii="Times New Roman" w:hAnsi="Times New Roman" w:cs="Times New Roman"/>
                <w:noProof/>
                <w:color w:val="000000" w:themeColor="text1"/>
                <w:sz w:val="22"/>
                <w:szCs w:val="22"/>
                <w:lang w:val="lt-LT"/>
              </w:rPr>
              <w:t xml:space="preserve">, kurie skirti sujungti varinius prievadus turinčią </w:t>
            </w:r>
            <w:r w:rsidR="005D3BD4" w:rsidRPr="00916082">
              <w:rPr>
                <w:rFonts w:ascii="Times New Roman" w:hAnsi="Times New Roman" w:cs="Times New Roman"/>
                <w:noProof/>
                <w:color w:val="000000" w:themeColor="text1"/>
                <w:sz w:val="22"/>
                <w:szCs w:val="22"/>
                <w:lang w:val="lt-LT"/>
              </w:rPr>
              <w:t xml:space="preserve">tinklo </w:t>
            </w:r>
            <w:r w:rsidR="00B263E2" w:rsidRPr="00916082">
              <w:rPr>
                <w:rFonts w:ascii="Times New Roman" w:hAnsi="Times New Roman" w:cs="Times New Roman"/>
                <w:noProof/>
                <w:color w:val="000000" w:themeColor="text1"/>
                <w:sz w:val="22"/>
                <w:szCs w:val="22"/>
                <w:lang w:val="lt-LT"/>
              </w:rPr>
              <w:t>įrangą.</w:t>
            </w:r>
          </w:p>
          <w:p w14:paraId="4F77ACFC"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p>
          <w:p w14:paraId="4F77ACFD" w14:textId="2A1D257D"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Vieno </w:t>
            </w:r>
            <w:r w:rsidR="00754F88" w:rsidRPr="00916082">
              <w:rPr>
                <w:rFonts w:ascii="Times New Roman" w:hAnsi="Times New Roman" w:cs="Times New Roman"/>
                <w:noProof/>
                <w:color w:val="000000" w:themeColor="text1"/>
                <w:sz w:val="22"/>
                <w:szCs w:val="22"/>
                <w:lang w:val="lt-LT"/>
              </w:rPr>
              <w:t xml:space="preserve">optinio </w:t>
            </w:r>
            <w:r w:rsidRPr="00916082">
              <w:rPr>
                <w:rFonts w:ascii="Times New Roman" w:hAnsi="Times New Roman" w:cs="Times New Roman"/>
                <w:noProof/>
                <w:color w:val="000000" w:themeColor="text1"/>
                <w:sz w:val="22"/>
                <w:szCs w:val="22"/>
                <w:lang w:val="lt-LT"/>
              </w:rPr>
              <w:t xml:space="preserve">keitiklio pajungimui turi būti naudojamos dvi daugiamodės skaidulos. </w:t>
            </w:r>
          </w:p>
          <w:p w14:paraId="4F77ACFE" w14:textId="3F4861B6"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Visi siūlomi keitikliai turi būti to paties gamintojo  kaip ir siūlomas komutatorius.</w:t>
            </w:r>
          </w:p>
        </w:tc>
        <w:tc>
          <w:tcPr>
            <w:tcW w:w="3543" w:type="dxa"/>
            <w:vAlign w:val="center"/>
          </w:tcPr>
          <w:p w14:paraId="4F77ACFF" w14:textId="470B3A27" w:rsidR="0079427F" w:rsidRPr="00916082" w:rsidRDefault="0079427F" w:rsidP="002A024E">
            <w:pPr>
              <w:spacing w:after="0" w:line="240" w:lineRule="auto"/>
              <w:rPr>
                <w:rFonts w:ascii="Times New Roman" w:hAnsi="Times New Roman" w:cs="Times New Roman"/>
                <w:noProof/>
                <w:color w:val="000000" w:themeColor="text1"/>
                <w:sz w:val="22"/>
                <w:szCs w:val="22"/>
                <w:lang w:val="lt-LT"/>
              </w:rPr>
            </w:pPr>
          </w:p>
        </w:tc>
      </w:tr>
      <w:tr w:rsidR="0079427F" w:rsidRPr="00916082" w14:paraId="4F77AD05" w14:textId="77777777" w:rsidTr="00A42591">
        <w:tc>
          <w:tcPr>
            <w:tcW w:w="570" w:type="dxa"/>
            <w:vAlign w:val="center"/>
          </w:tcPr>
          <w:p w14:paraId="4F77AD01" w14:textId="77777777" w:rsidR="0079427F" w:rsidRPr="00916082" w:rsidRDefault="0079427F" w:rsidP="00F9171D">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02" w14:textId="77777777" w:rsidR="0079427F" w:rsidRPr="00916082" w:rsidRDefault="0079427F" w:rsidP="00F9171D">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Našumas</w:t>
            </w:r>
          </w:p>
        </w:tc>
        <w:tc>
          <w:tcPr>
            <w:tcW w:w="3571" w:type="dxa"/>
            <w:vAlign w:val="center"/>
          </w:tcPr>
          <w:p w14:paraId="4F77AD03" w14:textId="3FE8DB8E" w:rsidR="0079427F" w:rsidRPr="00916082" w:rsidRDefault="0079427F" w:rsidP="00F9171D">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L2/L3 našumas ne mažiau 4,8 Tbps ir </w:t>
            </w:r>
            <w:r w:rsidR="00680B1F" w:rsidRPr="00916082">
              <w:rPr>
                <w:rFonts w:ascii="Times New Roman" w:hAnsi="Times New Roman" w:cs="Times New Roman"/>
                <w:noProof/>
                <w:color w:val="000000" w:themeColor="text1"/>
                <w:sz w:val="22"/>
                <w:szCs w:val="22"/>
                <w:lang w:val="lt-LT"/>
              </w:rPr>
              <w:t>2,5</w:t>
            </w:r>
            <w:r w:rsidRPr="00916082">
              <w:rPr>
                <w:rFonts w:ascii="Times New Roman" w:hAnsi="Times New Roman" w:cs="Times New Roman"/>
                <w:noProof/>
                <w:color w:val="000000" w:themeColor="text1"/>
                <w:sz w:val="22"/>
                <w:szCs w:val="22"/>
                <w:lang w:val="lt-LT"/>
              </w:rPr>
              <w:t xml:space="preserve"> bpps skaičiuojant 64 baitų paketais.</w:t>
            </w:r>
          </w:p>
        </w:tc>
        <w:tc>
          <w:tcPr>
            <w:tcW w:w="3543" w:type="dxa"/>
            <w:vAlign w:val="center"/>
          </w:tcPr>
          <w:p w14:paraId="4F77AD04" w14:textId="1CD9D8D8" w:rsidR="0079427F" w:rsidRPr="00916082" w:rsidRDefault="0079427F" w:rsidP="002A024E">
            <w:pPr>
              <w:spacing w:before="240" w:after="0" w:line="240" w:lineRule="auto"/>
              <w:rPr>
                <w:rFonts w:ascii="Times New Roman" w:hAnsi="Times New Roman" w:cs="Times New Roman"/>
                <w:noProof/>
                <w:color w:val="000000" w:themeColor="text1"/>
                <w:sz w:val="22"/>
                <w:szCs w:val="22"/>
                <w:lang w:val="lt-LT"/>
              </w:rPr>
            </w:pPr>
          </w:p>
        </w:tc>
      </w:tr>
      <w:tr w:rsidR="0079427F" w:rsidRPr="00916082" w14:paraId="4F77AD0B" w14:textId="77777777" w:rsidTr="00A42591">
        <w:trPr>
          <w:trHeight w:val="668"/>
        </w:trPr>
        <w:tc>
          <w:tcPr>
            <w:tcW w:w="570" w:type="dxa"/>
            <w:vAlign w:val="center"/>
          </w:tcPr>
          <w:p w14:paraId="4F77AD06" w14:textId="77777777" w:rsidR="0079427F" w:rsidRPr="00916082" w:rsidRDefault="0079427F" w:rsidP="00F9171D">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07" w14:textId="77777777" w:rsidR="0079427F" w:rsidRPr="00916082" w:rsidRDefault="0079427F" w:rsidP="00F9171D">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Aparatūrinė atmintis</w:t>
            </w:r>
          </w:p>
        </w:tc>
        <w:tc>
          <w:tcPr>
            <w:tcW w:w="3571" w:type="dxa"/>
            <w:vAlign w:val="center"/>
          </w:tcPr>
          <w:p w14:paraId="4F77AD08" w14:textId="7778C0B0" w:rsidR="0079427F" w:rsidRPr="00916082" w:rsidRDefault="0079427F" w:rsidP="00F9171D">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Turi palaikyti ne mažiau kaip 800</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000 aktyvių maršrutų arba IP prefiksų. </w:t>
            </w:r>
          </w:p>
          <w:p w14:paraId="4F77AD09" w14:textId="281E7F74" w:rsidR="0079427F" w:rsidRPr="00916082" w:rsidRDefault="0079427F" w:rsidP="00F9171D">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Turi palaikyti ne mažiau kaip 256</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MAC adresų.</w:t>
            </w:r>
          </w:p>
        </w:tc>
        <w:tc>
          <w:tcPr>
            <w:tcW w:w="3543" w:type="dxa"/>
            <w:vAlign w:val="center"/>
          </w:tcPr>
          <w:p w14:paraId="4F77AD0A" w14:textId="33AC759A" w:rsidR="0079427F" w:rsidRPr="00916082" w:rsidRDefault="0079427F" w:rsidP="002A024E">
            <w:pPr>
              <w:spacing w:before="240" w:after="0" w:line="240" w:lineRule="auto"/>
              <w:rPr>
                <w:rFonts w:ascii="Times New Roman" w:hAnsi="Times New Roman" w:cs="Times New Roman"/>
                <w:noProof/>
                <w:color w:val="000000" w:themeColor="text1"/>
                <w:sz w:val="22"/>
                <w:szCs w:val="22"/>
                <w:lang w:val="lt-LT"/>
              </w:rPr>
            </w:pPr>
          </w:p>
        </w:tc>
      </w:tr>
      <w:tr w:rsidR="0079427F" w:rsidRPr="00916082" w14:paraId="4F77AD14" w14:textId="77777777" w:rsidTr="00A42591">
        <w:tc>
          <w:tcPr>
            <w:tcW w:w="570" w:type="dxa"/>
            <w:vAlign w:val="center"/>
          </w:tcPr>
          <w:p w14:paraId="4F77AD0C"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0D"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Saugumo funkcijos</w:t>
            </w:r>
          </w:p>
        </w:tc>
        <w:tc>
          <w:tcPr>
            <w:tcW w:w="3571" w:type="dxa"/>
            <w:vAlign w:val="center"/>
          </w:tcPr>
          <w:p w14:paraId="4F77AD0E"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0F"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lastRenderedPageBreak/>
              <w:t>Galimybė autorizuoti vartotojų komutavimo įrangos valdymo Telnet ir SSH sesijas naudojant RADIUS ir TACACS autorizavimo servisus;</w:t>
            </w:r>
          </w:p>
          <w:p w14:paraId="4F77AD10"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Skirtingų teisių suteikimas administratoriui, priklausomai nuo autentifikavimo rezultato;</w:t>
            </w:r>
          </w:p>
          <w:p w14:paraId="4F77AD11"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Duomenų srauto, įeinančio ar išeinančio iš bet kurio fizinio prievado / VLAN kopijavimas į nustatytą prievadą stebėjimui (Port mirroring);</w:t>
            </w:r>
          </w:p>
          <w:p w14:paraId="4F77AD12"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802.1ae MAC Security (MACsec), veikiantis visose fizinėse sąsajose vienu metu maksimalia sąsajos greitaveika.</w:t>
            </w:r>
          </w:p>
        </w:tc>
        <w:tc>
          <w:tcPr>
            <w:tcW w:w="3543" w:type="dxa"/>
            <w:vAlign w:val="center"/>
          </w:tcPr>
          <w:p w14:paraId="4F77AD13" w14:textId="528F007F" w:rsidR="0079427F" w:rsidRPr="00916082" w:rsidRDefault="0079427F" w:rsidP="002A024E">
            <w:pPr>
              <w:spacing w:after="0" w:line="240" w:lineRule="auto"/>
              <w:rPr>
                <w:rFonts w:ascii="Times New Roman" w:hAnsi="Times New Roman" w:cs="Times New Roman"/>
                <w:noProof/>
                <w:color w:val="000000" w:themeColor="text1"/>
                <w:sz w:val="22"/>
                <w:szCs w:val="22"/>
                <w:lang w:val="lt-LT"/>
              </w:rPr>
            </w:pPr>
          </w:p>
        </w:tc>
      </w:tr>
      <w:tr w:rsidR="0079427F" w:rsidRPr="00916082" w14:paraId="4F77AD21" w14:textId="77777777" w:rsidTr="00A42591">
        <w:tc>
          <w:tcPr>
            <w:tcW w:w="570" w:type="dxa"/>
            <w:vAlign w:val="center"/>
          </w:tcPr>
          <w:p w14:paraId="4F77AD15"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16"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maršrutizuojantys protokolai</w:t>
            </w:r>
          </w:p>
        </w:tc>
        <w:tc>
          <w:tcPr>
            <w:tcW w:w="3571" w:type="dxa"/>
            <w:vAlign w:val="center"/>
          </w:tcPr>
          <w:p w14:paraId="4F77AD17"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privalo palaikyti žemiau išvardintus arba lygiaverčius multicast protokolus:</w:t>
            </w:r>
          </w:p>
          <w:p w14:paraId="4F77AD18"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Sparse Mode - PIM-SM (RFC 4601);</w:t>
            </w:r>
          </w:p>
          <w:p w14:paraId="4F77AD19"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Source-Specific Multicast – SSM (RFC 3569);</w:t>
            </w:r>
          </w:p>
          <w:p w14:paraId="4F77AD1A"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Sparse su IPv6 -PIM6;</w:t>
            </w:r>
          </w:p>
          <w:p w14:paraId="4F77AD1B"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Protocol Independent Multicast Bidirectional shared trees - PIM-BIDIR;</w:t>
            </w:r>
          </w:p>
          <w:p w14:paraId="4F77AD1C"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Source Discovery Protocol – MSDP;</w:t>
            </w:r>
          </w:p>
          <w:p w14:paraId="4F77AD1D"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IGMPv1 (RFC 2236);</w:t>
            </w:r>
          </w:p>
          <w:p w14:paraId="4F77AD1E"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IGMPv2 (RFC 3376);</w:t>
            </w:r>
          </w:p>
          <w:p w14:paraId="4F77AD1F"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IGMPv2 snooping (RFC 4541).</w:t>
            </w:r>
          </w:p>
        </w:tc>
        <w:tc>
          <w:tcPr>
            <w:tcW w:w="3543" w:type="dxa"/>
            <w:vAlign w:val="center"/>
          </w:tcPr>
          <w:p w14:paraId="4F77AD20" w14:textId="127D7E1A" w:rsidR="0079427F" w:rsidRPr="00916082" w:rsidRDefault="0079427F" w:rsidP="002A024E">
            <w:pPr>
              <w:spacing w:after="0" w:line="240" w:lineRule="auto"/>
              <w:rPr>
                <w:rFonts w:ascii="Times New Roman" w:hAnsi="Times New Roman" w:cs="Times New Roman"/>
                <w:noProof/>
                <w:color w:val="000000" w:themeColor="text1"/>
                <w:sz w:val="22"/>
                <w:szCs w:val="22"/>
                <w:lang w:val="lt-LT"/>
              </w:rPr>
            </w:pPr>
          </w:p>
        </w:tc>
      </w:tr>
      <w:tr w:rsidR="0079427F" w:rsidRPr="00916082" w14:paraId="4F77AD2E" w14:textId="77777777" w:rsidTr="00A42591">
        <w:tc>
          <w:tcPr>
            <w:tcW w:w="570" w:type="dxa"/>
            <w:vAlign w:val="center"/>
          </w:tcPr>
          <w:p w14:paraId="4F77AD22"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23"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Standartų palaikymas</w:t>
            </w:r>
          </w:p>
        </w:tc>
        <w:tc>
          <w:tcPr>
            <w:tcW w:w="3571" w:type="dxa"/>
            <w:vAlign w:val="center"/>
          </w:tcPr>
          <w:p w14:paraId="4F77AD24"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Nekeičiant programinės įrangos ir licencijų, turi būti palaikomi žemiau išvardinti arba lygiaverčiai standartai: </w:t>
            </w:r>
          </w:p>
          <w:p w14:paraId="4F77AD25"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802.1Q VLAN;</w:t>
            </w:r>
          </w:p>
          <w:p w14:paraId="4F77AD26"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802.1p CoS;</w:t>
            </w:r>
          </w:p>
          <w:p w14:paraId="4F77AD27"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802.3ad link aggregation;</w:t>
            </w:r>
          </w:p>
          <w:p w14:paraId="4F77AD28"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802.1D Spanning Tree protokolas;</w:t>
            </w:r>
          </w:p>
          <w:p w14:paraId="4F77AD29"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802.1w Rapid Spanning Tree protokolas;</w:t>
            </w:r>
          </w:p>
          <w:p w14:paraId="4F77AD2A"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802.1s Multiple Spanning Tree protokolas;</w:t>
            </w:r>
          </w:p>
          <w:p w14:paraId="4F77AD2B"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802.1Q-in-Q VLAN tunnels;</w:t>
            </w:r>
          </w:p>
          <w:p w14:paraId="4F77AD2C"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IEEE 1588 PTP.</w:t>
            </w:r>
          </w:p>
        </w:tc>
        <w:tc>
          <w:tcPr>
            <w:tcW w:w="3543" w:type="dxa"/>
            <w:vAlign w:val="center"/>
          </w:tcPr>
          <w:p w14:paraId="4F77AD2D" w14:textId="0B30492E" w:rsidR="0079427F" w:rsidRPr="00916082" w:rsidRDefault="0079427F" w:rsidP="00A81A1A">
            <w:pPr>
              <w:spacing w:after="0" w:line="240" w:lineRule="auto"/>
              <w:rPr>
                <w:rFonts w:ascii="Times New Roman" w:hAnsi="Times New Roman" w:cs="Times New Roman"/>
                <w:noProof/>
                <w:color w:val="000000" w:themeColor="text1"/>
                <w:sz w:val="22"/>
                <w:szCs w:val="22"/>
                <w:lang w:val="lt-LT"/>
              </w:rPr>
            </w:pPr>
          </w:p>
        </w:tc>
      </w:tr>
      <w:tr w:rsidR="0079427F" w:rsidRPr="00916082" w14:paraId="4F77AD38" w14:textId="77777777" w:rsidTr="00A42591">
        <w:tc>
          <w:tcPr>
            <w:tcW w:w="570" w:type="dxa"/>
            <w:vAlign w:val="center"/>
          </w:tcPr>
          <w:p w14:paraId="4F77AD2F"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30"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Paslaugų kokybės (QoS) funkcijos</w:t>
            </w:r>
          </w:p>
        </w:tc>
        <w:tc>
          <w:tcPr>
            <w:tcW w:w="3571" w:type="dxa"/>
            <w:vAlign w:val="center"/>
          </w:tcPr>
          <w:p w14:paraId="4F77AD31"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32"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Lanksti Paslaugos kokybės architektūra, sudaryta iš: a) </w:t>
            </w:r>
            <w:r w:rsidRPr="00916082">
              <w:rPr>
                <w:rFonts w:ascii="Times New Roman" w:hAnsi="Times New Roman" w:cs="Times New Roman"/>
                <w:noProof/>
                <w:color w:val="000000" w:themeColor="text1"/>
                <w:sz w:val="22"/>
                <w:szCs w:val="22"/>
                <w:lang w:val="lt-LT"/>
              </w:rPr>
              <w:lastRenderedPageBreak/>
              <w:t>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4F77AD33"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CoS priskyrimas pagal: įeinančią sąsają, 802.1q, 802.1p, TOS/DSCP, IP (siuntėjo/gavėjo adresas);</w:t>
            </w:r>
          </w:p>
          <w:p w14:paraId="4F77AD34"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 paketų klasifikavimo filtrai pagal IP protokolo numerį,  siuntėjo/gavėjo</w:t>
            </w:r>
            <w:r w:rsidRPr="00916082" w:rsidDel="00BE56F6">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IP adresą,  siuntėjo/gavėjo</w:t>
            </w:r>
            <w:r w:rsidRPr="00916082" w:rsidDel="00BE56F6">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TCP/UDP prievado numerį;</w:t>
            </w:r>
          </w:p>
          <w:p w14:paraId="4F77AD35"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QoS funkcionalumas turi užtikrinti ne mažiau 4 eilių per išeinančią sąsają;</w:t>
            </w:r>
          </w:p>
          <w:p w14:paraId="4F77AD36"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Traffic Policing &amp; Shaping, per sąsają Egress Traffic Shaping, Ingress Rate Limiting, DSCP ir 802.1p markiravimo funkcionalumas.</w:t>
            </w:r>
          </w:p>
        </w:tc>
        <w:tc>
          <w:tcPr>
            <w:tcW w:w="3543" w:type="dxa"/>
            <w:vAlign w:val="center"/>
          </w:tcPr>
          <w:p w14:paraId="4F77AD37" w14:textId="331D3181" w:rsidR="0079427F" w:rsidRPr="00916082" w:rsidRDefault="0079427F" w:rsidP="00C12C66">
            <w:pPr>
              <w:spacing w:after="0" w:line="240" w:lineRule="auto"/>
              <w:rPr>
                <w:rFonts w:ascii="Times New Roman" w:hAnsi="Times New Roman" w:cs="Times New Roman"/>
                <w:noProof/>
                <w:color w:val="000000" w:themeColor="text1"/>
                <w:sz w:val="22"/>
                <w:szCs w:val="22"/>
                <w:lang w:val="lt-LT"/>
              </w:rPr>
            </w:pPr>
          </w:p>
        </w:tc>
      </w:tr>
      <w:tr w:rsidR="0079427F" w:rsidRPr="00916082" w14:paraId="4F77AD3D" w14:textId="77777777" w:rsidTr="00A42591">
        <w:tc>
          <w:tcPr>
            <w:tcW w:w="570" w:type="dxa"/>
            <w:vAlign w:val="center"/>
          </w:tcPr>
          <w:p w14:paraId="4F77AD39"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3A"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 maršrutizavimas</w:t>
            </w:r>
          </w:p>
        </w:tc>
        <w:tc>
          <w:tcPr>
            <w:tcW w:w="3571" w:type="dxa"/>
            <w:vAlign w:val="center"/>
          </w:tcPr>
          <w:p w14:paraId="4F77AD3B"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privalo palaikyti šiuos arba lygiaverčius dinaminio maršrutizavimo protokolus: RIP v1 ir v2, OSPF,  BGP, VRRP, OSPFv3, ECMP, IS-IS, MPLS, segmentinį maršrutizavimą (angl. segment routing) ir sąlyginį maršrutizavimą (angl. policy based routing), priverstinai nukreipiant paketus priklausomai nuo siuntėjo / gavėjo IP adreso arba TCP/UDP prievado numerio.</w:t>
            </w:r>
          </w:p>
        </w:tc>
        <w:tc>
          <w:tcPr>
            <w:tcW w:w="3543" w:type="dxa"/>
            <w:vAlign w:val="center"/>
          </w:tcPr>
          <w:p w14:paraId="4F77AD3C" w14:textId="21B7B59D" w:rsidR="0079427F" w:rsidRPr="00916082" w:rsidRDefault="0079427F" w:rsidP="0067732F">
            <w:pPr>
              <w:spacing w:after="0" w:line="240" w:lineRule="auto"/>
              <w:rPr>
                <w:rFonts w:ascii="Times New Roman" w:hAnsi="Times New Roman" w:cs="Times New Roman"/>
                <w:noProof/>
                <w:color w:val="000000" w:themeColor="text1"/>
                <w:sz w:val="22"/>
                <w:szCs w:val="22"/>
                <w:lang w:val="lt-LT"/>
              </w:rPr>
            </w:pPr>
          </w:p>
        </w:tc>
      </w:tr>
      <w:tr w:rsidR="0079427F" w:rsidRPr="00916082" w14:paraId="4F77AD49" w14:textId="77777777" w:rsidTr="00A42591">
        <w:tc>
          <w:tcPr>
            <w:tcW w:w="570" w:type="dxa"/>
            <w:vAlign w:val="center"/>
          </w:tcPr>
          <w:p w14:paraId="4F77AD3E"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3F"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w:t>
            </w:r>
          </w:p>
        </w:tc>
        <w:tc>
          <w:tcPr>
            <w:tcW w:w="3571" w:type="dxa"/>
            <w:vAlign w:val="center"/>
          </w:tcPr>
          <w:p w14:paraId="4F77AD40"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41"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struktūra (RFC 2460);</w:t>
            </w:r>
          </w:p>
          <w:p w14:paraId="4F77AD42"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adresacija (RFC 3513);</w:t>
            </w:r>
          </w:p>
          <w:p w14:paraId="4F77AD43"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OSPFv3 (RFC 2740);</w:t>
            </w:r>
          </w:p>
          <w:p w14:paraId="4F77AD44"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Segmentų maršrutizavimas su IPv6 arba MPLS;</w:t>
            </w:r>
          </w:p>
          <w:p w14:paraId="4F77AD45"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IPv6 statinis maršrutizavimas;</w:t>
            </w:r>
          </w:p>
          <w:p w14:paraId="4F77AD46"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VRRP v3 su IPv4 ir IPv6;</w:t>
            </w:r>
          </w:p>
          <w:p w14:paraId="4F77AD47" w14:textId="77777777" w:rsidR="0079427F" w:rsidRPr="00916082" w:rsidRDefault="0079427F" w:rsidP="00D60525">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RADIUS su IPv6 (RFC 3162).</w:t>
            </w:r>
          </w:p>
        </w:tc>
        <w:tc>
          <w:tcPr>
            <w:tcW w:w="3543" w:type="dxa"/>
            <w:vAlign w:val="center"/>
          </w:tcPr>
          <w:p w14:paraId="4F77AD48" w14:textId="771238C3" w:rsidR="006D6426" w:rsidRPr="00916082" w:rsidRDefault="006D6426" w:rsidP="00203992">
            <w:pPr>
              <w:spacing w:after="0" w:line="240" w:lineRule="auto"/>
              <w:rPr>
                <w:rFonts w:ascii="Times New Roman" w:hAnsi="Times New Roman" w:cs="Times New Roman"/>
                <w:noProof/>
                <w:color w:val="000000" w:themeColor="text1"/>
                <w:sz w:val="22"/>
                <w:szCs w:val="22"/>
                <w:lang w:val="lt-LT"/>
              </w:rPr>
            </w:pPr>
          </w:p>
        </w:tc>
      </w:tr>
      <w:tr w:rsidR="0079427F" w:rsidRPr="00916082" w14:paraId="4F77AD4F" w14:textId="77777777" w:rsidTr="00A42591">
        <w:tc>
          <w:tcPr>
            <w:tcW w:w="570" w:type="dxa"/>
            <w:vAlign w:val="center"/>
          </w:tcPr>
          <w:p w14:paraId="4F77AD4A" w14:textId="77777777" w:rsidR="0079427F" w:rsidRPr="00916082" w:rsidRDefault="0079427F" w:rsidP="00D60525">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4B" w14:textId="77777777" w:rsidR="0079427F" w:rsidRPr="00916082" w:rsidRDefault="0079427F" w:rsidP="00D60525">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Valdymo funkcijos</w:t>
            </w:r>
          </w:p>
        </w:tc>
        <w:tc>
          <w:tcPr>
            <w:tcW w:w="3571" w:type="dxa"/>
            <w:vAlign w:val="center"/>
          </w:tcPr>
          <w:p w14:paraId="4F77AD4C"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4D" w14:textId="77777777" w:rsidR="0079427F" w:rsidRPr="00916082" w:rsidRDefault="0079427F" w:rsidP="00D60525">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CLI, SNMPv2/v3, HTTPS, sFlow.</w:t>
            </w:r>
          </w:p>
        </w:tc>
        <w:tc>
          <w:tcPr>
            <w:tcW w:w="3543" w:type="dxa"/>
            <w:vAlign w:val="center"/>
          </w:tcPr>
          <w:p w14:paraId="4F77AD4E" w14:textId="4BFF6214" w:rsidR="0079427F" w:rsidRPr="00916082" w:rsidRDefault="0079427F" w:rsidP="00203992">
            <w:pPr>
              <w:spacing w:after="0" w:line="240" w:lineRule="auto"/>
              <w:rPr>
                <w:rFonts w:ascii="Times New Roman" w:hAnsi="Times New Roman" w:cs="Times New Roman"/>
                <w:noProof/>
                <w:color w:val="000000" w:themeColor="text1"/>
                <w:sz w:val="22"/>
                <w:szCs w:val="22"/>
                <w:lang w:val="lt-LT"/>
              </w:rPr>
            </w:pPr>
          </w:p>
        </w:tc>
      </w:tr>
      <w:tr w:rsidR="0079427F" w:rsidRPr="00916082" w14:paraId="4F77AD5D" w14:textId="77777777" w:rsidTr="00A42591">
        <w:tc>
          <w:tcPr>
            <w:tcW w:w="570" w:type="dxa"/>
            <w:vAlign w:val="center"/>
          </w:tcPr>
          <w:p w14:paraId="4F77AD50" w14:textId="77777777" w:rsidR="0079427F" w:rsidRPr="00916082" w:rsidRDefault="0079427F" w:rsidP="00BE7E9E">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51" w14:textId="77777777" w:rsidR="0079427F" w:rsidRPr="00916082" w:rsidRDefault="0079427F" w:rsidP="00BE7E9E">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Transporto (angl. overlay) tinklas</w:t>
            </w:r>
          </w:p>
        </w:tc>
        <w:tc>
          <w:tcPr>
            <w:tcW w:w="3571" w:type="dxa"/>
            <w:vAlign w:val="center"/>
          </w:tcPr>
          <w:p w14:paraId="4F77AD52" w14:textId="77777777"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53"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L2 ir L3 VXLAN transporto (overlay) tinklas, kurio pagalba formuojamas dedikuotas organizacijos tinklas ant esamo fizinio L3 duomenų centro fabriko;</w:t>
            </w:r>
          </w:p>
          <w:p w14:paraId="4F77AD54"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Kiekvienos organizacijos VXLAN tinklas turi būti izoliuotas naudojant VRF techniką, kai visi susiję transportinio tinklo adresai yra izoliuoti tarp skirtingų tenantų;</w:t>
            </w:r>
          </w:p>
          <w:p w14:paraId="4F77AD55"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Valdymo komunikacijoje MAC ir IP adresai tarp skirtingų VXLAN mazgų turi būti pernešami naudojant MP-BGP protokolą;</w:t>
            </w:r>
          </w:p>
          <w:p w14:paraId="4F77AD57"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Tarp skirtingų fizinių fabrikų duomenų centruose, transporto VXLAN tinklas turi būti konfigūruojamas naudojant eBGP protokolą,- slepiant vidinio tinklo VTEP adresus po kraštinio BGP mazgo IP adresu. Tai turi būti realizuojama VXLAN tunelius terminuojant ir vėl kuriant kraštiniuose BGP mazguose;</w:t>
            </w:r>
          </w:p>
          <w:p w14:paraId="4F77AD58"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Virtualaus VXLAN tinklo išėjimo įrenginys (angl. gateway) gali būti realizuotas vienu metu keliuose prieigos komutatoriuose (angl. anycast gateway). Vieno virtualaus VXLAN tinklo įrenginys, patekęs į bet kurį prieigos komutatorių, ten iš karto turi rasti šio tinklo maršrutizatorių į kitus tinklus, be poreikio ieškoti dedikuoto maršrutizatoriaus;</w:t>
            </w:r>
          </w:p>
          <w:p w14:paraId="4F77AD59"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Privataus VLAN technologijos palaikymas;</w:t>
            </w:r>
          </w:p>
          <w:p w14:paraId="4F77AD5A"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Multicast protokolo naudojimas privalo būti izoliuotas kiekviename tenante. Vieno tenanto multicast valdymo ir siuntimo protokolai turi išnaudoti transporto VXLAN tinklą, kuris yra dedikuotas vienam tenantui;</w:t>
            </w:r>
          </w:p>
          <w:p w14:paraId="4F77AD5B"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Specializuotas transporto tinklo stebėjimas ping ir trace įrankiais enkapsuliuojant siunčiamus ping ir trace paketus pageidaujamo VXLAN antrašte.</w:t>
            </w:r>
          </w:p>
        </w:tc>
        <w:tc>
          <w:tcPr>
            <w:tcW w:w="3543" w:type="dxa"/>
            <w:vAlign w:val="center"/>
          </w:tcPr>
          <w:p w14:paraId="4F77AD5C" w14:textId="01654F47" w:rsidR="0079427F" w:rsidRPr="00916082" w:rsidRDefault="0079427F" w:rsidP="00203992">
            <w:pPr>
              <w:spacing w:after="0" w:line="240" w:lineRule="auto"/>
              <w:rPr>
                <w:rFonts w:ascii="Times New Roman" w:hAnsi="Times New Roman" w:cs="Times New Roman"/>
                <w:noProof/>
                <w:color w:val="000000" w:themeColor="text1"/>
                <w:sz w:val="22"/>
                <w:szCs w:val="22"/>
                <w:lang w:val="lt-LT"/>
              </w:rPr>
            </w:pPr>
          </w:p>
        </w:tc>
      </w:tr>
      <w:tr w:rsidR="0079427F" w:rsidRPr="00916082" w14:paraId="4F77AD64" w14:textId="77777777" w:rsidTr="00A42591">
        <w:tc>
          <w:tcPr>
            <w:tcW w:w="570" w:type="dxa"/>
            <w:vAlign w:val="center"/>
          </w:tcPr>
          <w:p w14:paraId="4F77AD5E" w14:textId="77777777" w:rsidR="0079427F" w:rsidRPr="00916082" w:rsidRDefault="0079427F" w:rsidP="00BE7E9E">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5F" w14:textId="77777777" w:rsidR="0079427F" w:rsidRPr="00916082" w:rsidRDefault="0079427F" w:rsidP="00BE7E9E">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Konfigūruojamų elementų kiekiai </w:t>
            </w:r>
          </w:p>
        </w:tc>
        <w:tc>
          <w:tcPr>
            <w:tcW w:w="3571" w:type="dxa"/>
            <w:vAlign w:val="center"/>
          </w:tcPr>
          <w:p w14:paraId="4F77AD60" w14:textId="633B9B85"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680B1F" w:rsidRPr="00916082">
              <w:rPr>
                <w:rFonts w:ascii="Times New Roman" w:hAnsi="Times New Roman" w:cs="Times New Roman"/>
                <w:noProof/>
                <w:color w:val="000000" w:themeColor="text1"/>
                <w:sz w:val="22"/>
                <w:szCs w:val="22"/>
                <w:lang w:val="lt-LT"/>
              </w:rPr>
              <w:t xml:space="preserve">4 000 </w:t>
            </w:r>
            <w:r w:rsidRPr="00916082">
              <w:rPr>
                <w:rFonts w:ascii="Times New Roman" w:hAnsi="Times New Roman" w:cs="Times New Roman"/>
                <w:noProof/>
                <w:color w:val="000000" w:themeColor="text1"/>
                <w:sz w:val="22"/>
                <w:szCs w:val="22"/>
                <w:lang w:val="lt-LT"/>
              </w:rPr>
              <w:t>VLAN vienu metu.</w:t>
            </w:r>
          </w:p>
          <w:p w14:paraId="4F77AD61" w14:textId="47E7D0A7"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lastRenderedPageBreak/>
              <w:t>Ne mažiau kaip 4</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000 Izoliuotų VRF tinklų.</w:t>
            </w:r>
          </w:p>
          <w:p w14:paraId="4F77AD62" w14:textId="2090D6C9"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 mažiau kaip 6</w:t>
            </w:r>
            <w:r w:rsidR="00680B1F"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000 ACL </w:t>
            </w:r>
            <w:r w:rsidR="007F68D5"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(skaičiuojant bendrai įeinančius ir išeinančius).</w:t>
            </w:r>
          </w:p>
        </w:tc>
        <w:tc>
          <w:tcPr>
            <w:tcW w:w="3543" w:type="dxa"/>
            <w:vAlign w:val="center"/>
          </w:tcPr>
          <w:p w14:paraId="4F77AD63" w14:textId="08009169" w:rsidR="0079427F" w:rsidRPr="00916082" w:rsidRDefault="0079427F" w:rsidP="00406DEC">
            <w:pPr>
              <w:spacing w:after="0" w:line="240" w:lineRule="auto"/>
              <w:rPr>
                <w:rFonts w:ascii="Times New Roman" w:hAnsi="Times New Roman" w:cs="Times New Roman"/>
                <w:noProof/>
                <w:color w:val="000000" w:themeColor="text1"/>
                <w:sz w:val="22"/>
                <w:szCs w:val="22"/>
                <w:lang w:val="lt-LT"/>
              </w:rPr>
            </w:pPr>
          </w:p>
        </w:tc>
      </w:tr>
      <w:tr w:rsidR="0079427F" w:rsidRPr="00916082" w14:paraId="4F77AD6D" w14:textId="77777777" w:rsidTr="00A42591">
        <w:tc>
          <w:tcPr>
            <w:tcW w:w="570" w:type="dxa"/>
            <w:vAlign w:val="center"/>
          </w:tcPr>
          <w:p w14:paraId="4F77AD65" w14:textId="77777777" w:rsidR="0079427F" w:rsidRPr="00916082" w:rsidRDefault="0079427F" w:rsidP="00BE7E9E">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66" w14:textId="77777777" w:rsidR="0079427F" w:rsidRPr="00916082" w:rsidRDefault="0079427F" w:rsidP="00BE7E9E">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Automatizavimas</w:t>
            </w:r>
          </w:p>
        </w:tc>
        <w:tc>
          <w:tcPr>
            <w:tcW w:w="3571" w:type="dxa"/>
            <w:vAlign w:val="center"/>
          </w:tcPr>
          <w:p w14:paraId="4F77AD67" w14:textId="77777777"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68"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Automatinis reagavimas į tokius įrenginyje vykstančius įvykius kaip sąsajos atsijungimas, atminties sumažėjimas iki nustatytos ribos, specifinio teksto atsiradimas loguose;</w:t>
            </w:r>
          </w:p>
          <w:p w14:paraId="4F77AD69"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Automatinis reagavimas į aptiktus sisteminius įvykius, kaip, pavyzdžiui, konfigūracijos pakeitimai ar elektroninio laiško siuntimas;</w:t>
            </w:r>
          </w:p>
          <w:p w14:paraId="4F77AD6A"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Programavimas valdymo plokštumoje (angl. control plane) naudojant Python arba analogišką interpretuojamą kalbą;</w:t>
            </w:r>
          </w:p>
          <w:p w14:paraId="4F77AD6B"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Galimybė ICMP paketų pagalba stebėti nutolusių įrenginių būseną ir pagal šią būseną keisti konfigūracijos parametrus.</w:t>
            </w:r>
          </w:p>
        </w:tc>
        <w:tc>
          <w:tcPr>
            <w:tcW w:w="3543" w:type="dxa"/>
            <w:vAlign w:val="center"/>
          </w:tcPr>
          <w:p w14:paraId="4F77AD6C" w14:textId="1264A836" w:rsidR="0079427F" w:rsidRPr="00916082" w:rsidRDefault="0079427F" w:rsidP="00203992">
            <w:pPr>
              <w:spacing w:after="0" w:line="240" w:lineRule="auto"/>
              <w:rPr>
                <w:rFonts w:ascii="Times New Roman" w:hAnsi="Times New Roman" w:cs="Times New Roman"/>
                <w:noProof/>
                <w:color w:val="000000" w:themeColor="text1"/>
                <w:sz w:val="22"/>
                <w:szCs w:val="22"/>
                <w:lang w:val="lt-LT"/>
              </w:rPr>
            </w:pPr>
          </w:p>
        </w:tc>
      </w:tr>
      <w:tr w:rsidR="0079427F" w:rsidRPr="00916082" w14:paraId="4F77AD74" w14:textId="77777777" w:rsidTr="00A42591">
        <w:tc>
          <w:tcPr>
            <w:tcW w:w="570" w:type="dxa"/>
            <w:vAlign w:val="center"/>
          </w:tcPr>
          <w:p w14:paraId="4F77AD6E" w14:textId="77777777" w:rsidR="0079427F" w:rsidRPr="00916082" w:rsidRDefault="0079427F" w:rsidP="00BE7E9E">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6F" w14:textId="77777777" w:rsidR="0079427F" w:rsidRPr="00916082" w:rsidRDefault="0079427F" w:rsidP="00BE7E9E">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Aukštas patikimumas</w:t>
            </w:r>
          </w:p>
        </w:tc>
        <w:tc>
          <w:tcPr>
            <w:tcW w:w="3571" w:type="dxa"/>
            <w:vAlign w:val="center"/>
          </w:tcPr>
          <w:p w14:paraId="4F77AD70" w14:textId="77777777" w:rsidR="0079427F" w:rsidRPr="00916082" w:rsidRDefault="0079427F" w:rsidP="00BE7E9E">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Nekeičiant programinės įrangos ir licencijų, turi būti palaikomas žemiau išvardintas arba lygiavertis funkcionalumas:</w:t>
            </w:r>
          </w:p>
          <w:p w14:paraId="4F77AD71"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Galimybė konfigūruoti LACP (IEEE 802.3ad) protokolą keliuose įrenginiuose taip, kad keli nepriklausomi įrenginiai sukonfigūruoti naudojant LACP protokolą, elgtųsi kaip vienas virtualus įrenginys;</w:t>
            </w:r>
          </w:p>
          <w:p w14:paraId="4F77AD72" w14:textId="77777777" w:rsidR="0079427F" w:rsidRPr="00916082" w:rsidRDefault="0079427F" w:rsidP="00BE7E9E">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Maršrutizavimo protokolai (pvz. BGP ir IS-IS) turi gebėti išsaugoti ne mažiau kaip 50 vienodo atstumo kelių (angl. ECMP).</w:t>
            </w:r>
          </w:p>
        </w:tc>
        <w:tc>
          <w:tcPr>
            <w:tcW w:w="3543" w:type="dxa"/>
            <w:vAlign w:val="center"/>
          </w:tcPr>
          <w:p w14:paraId="4F77AD73" w14:textId="077E7A9B" w:rsidR="0079427F" w:rsidRPr="00916082" w:rsidRDefault="0079427F" w:rsidP="00406DEC">
            <w:pPr>
              <w:spacing w:after="0" w:line="240" w:lineRule="auto"/>
              <w:rPr>
                <w:rFonts w:ascii="Times New Roman" w:hAnsi="Times New Roman" w:cs="Times New Roman"/>
                <w:noProof/>
                <w:color w:val="000000" w:themeColor="text1"/>
                <w:sz w:val="22"/>
                <w:szCs w:val="22"/>
                <w:lang w:val="lt-LT"/>
              </w:rPr>
            </w:pPr>
          </w:p>
        </w:tc>
      </w:tr>
      <w:tr w:rsidR="00E83DA1" w:rsidRPr="00916082" w14:paraId="0EC9841C" w14:textId="77777777" w:rsidTr="00A42591">
        <w:tc>
          <w:tcPr>
            <w:tcW w:w="570" w:type="dxa"/>
            <w:vAlign w:val="center"/>
          </w:tcPr>
          <w:p w14:paraId="4CD09327" w14:textId="77777777" w:rsidR="00E83DA1" w:rsidRPr="00916082" w:rsidRDefault="00E83DA1" w:rsidP="00E83DA1">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78AA291D" w14:textId="420F92B5" w:rsidR="00E83DA1" w:rsidRPr="00916082" w:rsidRDefault="00E83DA1" w:rsidP="00E83DA1">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Suderinamumas</w:t>
            </w:r>
          </w:p>
        </w:tc>
        <w:tc>
          <w:tcPr>
            <w:tcW w:w="3571" w:type="dxa"/>
            <w:vAlign w:val="center"/>
          </w:tcPr>
          <w:p w14:paraId="4AFFA6BE" w14:textId="55CBE3A2"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Siūlomi komutatoriai turi būti pilnai suderinami su perkančiosios organizacijos šiuo metu naudojamais Cisco Nexus 9300</w:t>
            </w:r>
            <w:r w:rsidR="00261490"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serijos</w:t>
            </w:r>
            <w:r w:rsidR="00261490"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 komutatoriais įskaitant tų pačių QSFP/SFP modulių panaudojimą esamuose ir </w:t>
            </w:r>
            <w:r w:rsidR="00261490" w:rsidRPr="00916082">
              <w:rPr>
                <w:rFonts w:ascii="Times New Roman" w:hAnsi="Times New Roman" w:cs="Times New Roman"/>
                <w:noProof/>
                <w:color w:val="000000" w:themeColor="text1"/>
                <w:sz w:val="22"/>
                <w:szCs w:val="22"/>
                <w:lang w:val="lt-LT"/>
              </w:rPr>
              <w:t xml:space="preserve"> siūlomuose</w:t>
            </w:r>
            <w:r w:rsidRPr="00916082">
              <w:rPr>
                <w:rFonts w:ascii="Times New Roman" w:hAnsi="Times New Roman" w:cs="Times New Roman"/>
                <w:noProof/>
                <w:color w:val="000000" w:themeColor="text1"/>
                <w:sz w:val="22"/>
                <w:szCs w:val="22"/>
                <w:lang w:val="lt-LT"/>
              </w:rPr>
              <w:t xml:space="preserve"> komutatoriuose;</w:t>
            </w:r>
          </w:p>
          <w:p w14:paraId="4CACB744"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Suderinamumas su šiuo metu naudojamais agregavimo/prieigos/valdymo komutatoriais gebant sudaryti komutatorių porą tarp kurių yra galimybė konfigūruoti LACP (IEEE </w:t>
            </w:r>
            <w:r w:rsidRPr="00916082">
              <w:rPr>
                <w:rFonts w:ascii="Times New Roman" w:hAnsi="Times New Roman" w:cs="Times New Roman"/>
                <w:noProof/>
                <w:color w:val="000000" w:themeColor="text1"/>
                <w:sz w:val="22"/>
                <w:szCs w:val="22"/>
                <w:lang w:val="lt-LT"/>
              </w:rPr>
              <w:lastRenderedPageBreak/>
              <w:t>802.3ad) protokolą taip, kad abu nepriklausomi įrenginiai, sujungti naudojant LACP protokolą, elgtųsi kaip vienas virtualus įrenginys; Siūlomi komutatoriai turi palaikyti CDP protokolą;</w:t>
            </w:r>
          </w:p>
          <w:p w14:paraId="18FF894B"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Siūlomi komutatoriai turi būti pilnai valdomi iš perkančiosios organizacijos šiuo metu naudojamos Cisco Data Center Network Manager valdymo sistemos įskaitant: </w:t>
            </w:r>
          </w:p>
          <w:p w14:paraId="1E42B0B4" w14:textId="610B2A39"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Naujai diegiami komutatoriai turi būti automatiškai</w:t>
            </w:r>
            <w:r w:rsidR="00227DC9"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be papildomų administratoriaus konfigūravimo veiksmų naujame komutatoriuje</w:t>
            </w:r>
            <w:r w:rsidR="00227DC9" w:rsidRPr="00916082">
              <w:rPr>
                <w:rFonts w:ascii="Times New Roman" w:hAnsi="Times New Roman" w:cs="Times New Roman"/>
                <w:noProof/>
                <w:color w:val="000000" w:themeColor="text1"/>
                <w:sz w:val="22"/>
                <w:szCs w:val="22"/>
                <w:lang w:val="lt-LT"/>
              </w:rPr>
              <w:t>,</w:t>
            </w:r>
            <w:r w:rsidRPr="00916082">
              <w:rPr>
                <w:rFonts w:ascii="Times New Roman" w:hAnsi="Times New Roman" w:cs="Times New Roman"/>
                <w:noProof/>
                <w:color w:val="000000" w:themeColor="text1"/>
                <w:sz w:val="22"/>
                <w:szCs w:val="22"/>
                <w:lang w:val="lt-LT"/>
              </w:rPr>
              <w:t xml:space="preserve"> įtraukiami į fabriką naudojant programinės įrangos automatinio pirminio konfigūravimo (angl. provision) funkcionalumą;</w:t>
            </w:r>
          </w:p>
          <w:p w14:paraId="7F81B48A"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Naujas komutatorius turi gebėti prisijungti prie fabriko visiškai nekoreguojant jo konfigūracijos; </w:t>
            </w:r>
          </w:p>
          <w:p w14:paraId="2DF81974"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Prisijungus komutatoriui turi būti galimybė automatiškai atnaujinti jo programinę įrangą;</w:t>
            </w:r>
          </w:p>
          <w:p w14:paraId="21F552C8"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Visų duomenų centrų fabrikų agregavimo ir prieigos komutatoriai turi būti grafiškai atvaizduojami valdymo sąsajoje, matoma visa fizinė tinklo topologija;</w:t>
            </w:r>
          </w:p>
          <w:p w14:paraId="32F83798" w14:textId="5B757BC0"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Papildomai valdymo aplinkoje turi būti atvaizduojama transporto (angl. overlay) tinklų topologija.</w:t>
            </w:r>
          </w:p>
        </w:tc>
        <w:tc>
          <w:tcPr>
            <w:tcW w:w="3543" w:type="dxa"/>
            <w:vAlign w:val="center"/>
          </w:tcPr>
          <w:p w14:paraId="77799802" w14:textId="77777777" w:rsidR="00E83DA1" w:rsidRPr="00916082" w:rsidRDefault="00E83DA1" w:rsidP="00E83DA1">
            <w:pPr>
              <w:spacing w:after="0" w:line="240" w:lineRule="auto"/>
              <w:rPr>
                <w:rFonts w:ascii="Times New Roman" w:hAnsi="Times New Roman" w:cs="Times New Roman"/>
                <w:noProof/>
                <w:color w:val="000000" w:themeColor="text1"/>
                <w:sz w:val="22"/>
                <w:szCs w:val="22"/>
                <w:lang w:val="lt-LT"/>
              </w:rPr>
            </w:pPr>
          </w:p>
        </w:tc>
      </w:tr>
      <w:tr w:rsidR="00E83DA1" w:rsidRPr="00916082" w14:paraId="4F77AD7B" w14:textId="77777777" w:rsidTr="00A42591">
        <w:tc>
          <w:tcPr>
            <w:tcW w:w="570" w:type="dxa"/>
            <w:vAlign w:val="center"/>
          </w:tcPr>
          <w:p w14:paraId="4F77AD75" w14:textId="77777777" w:rsidR="00E83DA1" w:rsidRPr="00916082" w:rsidRDefault="00E83DA1" w:rsidP="00E83DA1">
            <w:pPr>
              <w:pStyle w:val="ListParagraph"/>
              <w:numPr>
                <w:ilvl w:val="0"/>
                <w:numId w:val="7"/>
              </w:numPr>
              <w:spacing w:after="0" w:line="240" w:lineRule="auto"/>
              <w:ind w:hanging="544"/>
              <w:rPr>
                <w:rFonts w:ascii="Times New Roman" w:hAnsi="Times New Roman" w:cs="Times New Roman"/>
                <w:noProof/>
                <w:color w:val="000000" w:themeColor="text1"/>
                <w:sz w:val="22"/>
                <w:szCs w:val="22"/>
                <w:lang w:val="lt-LT"/>
              </w:rPr>
            </w:pPr>
          </w:p>
        </w:tc>
        <w:tc>
          <w:tcPr>
            <w:tcW w:w="1950" w:type="dxa"/>
            <w:vAlign w:val="center"/>
          </w:tcPr>
          <w:p w14:paraId="4F77AD76" w14:textId="77777777" w:rsidR="00E83DA1" w:rsidRPr="00916082" w:rsidRDefault="00E83DA1" w:rsidP="00E83DA1">
            <w:pPr>
              <w:spacing w:after="0" w:line="240" w:lineRule="auto"/>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Garantiniai įsipareigojimai, techninis aptarnavimas.</w:t>
            </w:r>
          </w:p>
        </w:tc>
        <w:tc>
          <w:tcPr>
            <w:tcW w:w="3571" w:type="dxa"/>
            <w:vAlign w:val="center"/>
          </w:tcPr>
          <w:p w14:paraId="4F77AD77" w14:textId="2684F680"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Visiems pateiktiems techniniams ir programiniams komponentams turi būti taikoma ne mažiau kaip </w:t>
            </w:r>
            <w:r w:rsidR="00714648" w:rsidRPr="00916082">
              <w:rPr>
                <w:rFonts w:ascii="Times New Roman" w:hAnsi="Times New Roman" w:cs="Times New Roman"/>
                <w:noProof/>
                <w:color w:val="000000" w:themeColor="text1"/>
                <w:sz w:val="22"/>
                <w:szCs w:val="22"/>
                <w:lang w:val="lt-LT"/>
              </w:rPr>
              <w:t>3</w:t>
            </w:r>
            <w:r w:rsidRPr="00916082">
              <w:rPr>
                <w:rFonts w:ascii="Times New Roman" w:hAnsi="Times New Roman" w:cs="Times New Roman"/>
                <w:noProof/>
                <w:color w:val="000000" w:themeColor="text1"/>
                <w:sz w:val="22"/>
                <w:szCs w:val="22"/>
                <w:lang w:val="lt-LT"/>
              </w:rPr>
              <w:t xml:space="preserve"> metų (ne prasčiau kaip 24 valandos per parą 7 dienos per savaitę 365 dienos per metus) gamintojo užtikrinta garantinė priežiūra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w:t>
            </w:r>
            <w:r w:rsidR="00137922" w:rsidRPr="00916082">
              <w:rPr>
                <w:rFonts w:ascii="Times New Roman" w:hAnsi="Times New Roman" w:cs="Times New Roman"/>
                <w:noProof/>
                <w:color w:val="000000" w:themeColor="text1"/>
                <w:sz w:val="22"/>
                <w:szCs w:val="22"/>
                <w:lang w:val="lt-LT"/>
              </w:rPr>
              <w:t xml:space="preserve"> įrangos eksploatavimo vietoje</w:t>
            </w:r>
            <w:r w:rsidRPr="00916082">
              <w:rPr>
                <w:rFonts w:ascii="Times New Roman" w:hAnsi="Times New Roman" w:cs="Times New Roman"/>
                <w:noProof/>
                <w:color w:val="000000" w:themeColor="text1"/>
                <w:sz w:val="22"/>
                <w:szCs w:val="22"/>
                <w:lang w:val="lt-LT"/>
              </w:rPr>
              <w:t>.</w:t>
            </w:r>
          </w:p>
          <w:p w14:paraId="4F77AD78" w14:textId="2BC288C0"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Garantiniu laikotarpiu turi būti teikiamas nemokamas garantinis aptarnavimas bei atnaujinimų teikimas (visą garantinį laikotarpį įranga turi leisti naudoti visus šioje lentelėje įvardintus funkcionalumus). Perkančiajai organizacijai turi būti </w:t>
            </w:r>
            <w:r w:rsidRPr="00916082">
              <w:rPr>
                <w:rFonts w:ascii="Times New Roman" w:hAnsi="Times New Roman" w:cs="Times New Roman"/>
                <w:noProof/>
                <w:color w:val="000000" w:themeColor="text1"/>
                <w:sz w:val="22"/>
                <w:szCs w:val="22"/>
                <w:lang w:val="lt-LT"/>
              </w:rPr>
              <w:lastRenderedPageBreak/>
              <w:t xml:space="preserve">suteikta teisė </w:t>
            </w:r>
            <w:r w:rsidR="006A5B58" w:rsidRPr="00916082">
              <w:rPr>
                <w:rFonts w:ascii="Times New Roman" w:hAnsi="Times New Roman" w:cs="Times New Roman"/>
                <w:noProof/>
                <w:color w:val="000000" w:themeColor="text1"/>
                <w:sz w:val="22"/>
                <w:szCs w:val="22"/>
                <w:lang w:val="lt-LT"/>
              </w:rPr>
              <w:t xml:space="preserve">tiesiogiai </w:t>
            </w:r>
            <w:r w:rsidRPr="00916082">
              <w:rPr>
                <w:rFonts w:ascii="Times New Roman" w:hAnsi="Times New Roman" w:cs="Times New Roman"/>
                <w:noProof/>
                <w:color w:val="000000" w:themeColor="text1"/>
                <w:sz w:val="22"/>
                <w:szCs w:val="22"/>
                <w:lang w:val="lt-LT"/>
              </w:rPr>
              <w:t xml:space="preserve">kreiptis į gamintoją iškilus problemai (paslaugos tipas ne blogiau kaip 24x7) internetu, elektroniniu paštu arba telefonu. Turi būti užtikrinta </w:t>
            </w:r>
            <w:r w:rsidR="006A5B58" w:rsidRPr="00916082">
              <w:rPr>
                <w:rFonts w:ascii="Times New Roman" w:hAnsi="Times New Roman" w:cs="Times New Roman"/>
                <w:noProof/>
                <w:color w:val="000000" w:themeColor="text1"/>
                <w:sz w:val="22"/>
                <w:szCs w:val="22"/>
                <w:lang w:val="lt-LT"/>
              </w:rPr>
              <w:t xml:space="preserve">tiesioginė </w:t>
            </w:r>
            <w:r w:rsidRPr="00916082">
              <w:rPr>
                <w:rFonts w:ascii="Times New Roman" w:hAnsi="Times New Roman" w:cs="Times New Roman"/>
                <w:noProof/>
                <w:color w:val="000000" w:themeColor="text1"/>
                <w:sz w:val="22"/>
                <w:szCs w:val="22"/>
                <w:lang w:val="lt-LT"/>
              </w:rPr>
              <w:t>prieiga prie gamintojo internetiniame puslapyje esančių resursų, tarp jų ir programinės įrangos bibliotekų.</w:t>
            </w:r>
          </w:p>
          <w:p w14:paraId="4F77AD79" w14:textId="77777777" w:rsidR="00E83DA1" w:rsidRPr="00916082" w:rsidRDefault="00E83DA1" w:rsidP="00E83DA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4F77AD7A" w14:textId="473D8EB4" w:rsidR="00E83DA1" w:rsidRPr="00916082" w:rsidRDefault="00E83DA1" w:rsidP="00E83DA1">
            <w:pPr>
              <w:spacing w:after="0" w:line="240" w:lineRule="auto"/>
              <w:rPr>
                <w:rFonts w:ascii="Times New Roman" w:hAnsi="Times New Roman" w:cs="Times New Roman"/>
                <w:noProof/>
                <w:color w:val="000000" w:themeColor="text1"/>
                <w:sz w:val="22"/>
                <w:szCs w:val="22"/>
                <w:lang w:val="lt-LT"/>
              </w:rPr>
            </w:pPr>
          </w:p>
        </w:tc>
      </w:tr>
    </w:tbl>
    <w:p w14:paraId="4245DB4B" w14:textId="0CFAA94F" w:rsidR="00CB36B5" w:rsidRPr="00916082" w:rsidRDefault="00CB36B5" w:rsidP="00BC6C74">
      <w:pPr>
        <w:spacing w:after="0" w:line="240" w:lineRule="auto"/>
        <w:jc w:val="both"/>
        <w:rPr>
          <w:rFonts w:ascii="Times New Roman" w:hAnsi="Times New Roman" w:cs="Times New Roman"/>
          <w:i/>
          <w:noProof/>
          <w:color w:val="000000" w:themeColor="text1"/>
          <w:sz w:val="24"/>
          <w:szCs w:val="24"/>
          <w:lang w:val="lt-LT"/>
        </w:rPr>
      </w:pPr>
    </w:p>
    <w:p w14:paraId="04CFD699" w14:textId="77777777" w:rsidR="00A42591" w:rsidRPr="00916082" w:rsidRDefault="00A42591" w:rsidP="00BC6C74">
      <w:pPr>
        <w:pStyle w:val="Heading1"/>
        <w:numPr>
          <w:ilvl w:val="0"/>
          <w:numId w:val="0"/>
        </w:numPr>
        <w:spacing w:before="0" w:line="240" w:lineRule="auto"/>
        <w:jc w:val="both"/>
        <w:rPr>
          <w:rFonts w:ascii="Times New Roman" w:hAnsi="Times New Roman" w:cs="Times New Roman"/>
          <w:b/>
          <w:color w:val="000000" w:themeColor="text1"/>
          <w:sz w:val="24"/>
          <w:szCs w:val="24"/>
          <w:lang w:val="lt-LT"/>
        </w:rPr>
      </w:pPr>
    </w:p>
    <w:p w14:paraId="217A4F69" w14:textId="2C0FCFE0" w:rsidR="005E492F" w:rsidRPr="00916082" w:rsidRDefault="00474C0E" w:rsidP="00BC6C74">
      <w:pPr>
        <w:pStyle w:val="Heading1"/>
        <w:numPr>
          <w:ilvl w:val="0"/>
          <w:numId w:val="0"/>
        </w:numPr>
        <w:spacing w:before="0" w:line="240" w:lineRule="auto"/>
        <w:jc w:val="both"/>
        <w:rPr>
          <w:rFonts w:ascii="Times New Roman" w:hAnsi="Times New Roman" w:cs="Times New Roman"/>
          <w:b/>
          <w:color w:val="000000" w:themeColor="text1"/>
          <w:sz w:val="24"/>
          <w:szCs w:val="24"/>
          <w:lang w:val="lt-LT"/>
        </w:rPr>
      </w:pPr>
      <w:r w:rsidRPr="00916082">
        <w:rPr>
          <w:rFonts w:ascii="Times New Roman" w:hAnsi="Times New Roman" w:cs="Times New Roman"/>
          <w:b/>
          <w:color w:val="000000" w:themeColor="text1"/>
          <w:sz w:val="24"/>
          <w:szCs w:val="24"/>
          <w:lang w:val="lt-LT"/>
        </w:rPr>
        <w:t>3</w:t>
      </w:r>
      <w:r w:rsidR="005E492F" w:rsidRPr="00916082">
        <w:rPr>
          <w:rFonts w:ascii="Times New Roman" w:hAnsi="Times New Roman" w:cs="Times New Roman"/>
          <w:b/>
          <w:color w:val="000000" w:themeColor="text1"/>
          <w:sz w:val="24"/>
          <w:szCs w:val="24"/>
          <w:lang w:val="lt-LT"/>
        </w:rPr>
        <w:t xml:space="preserve"> </w:t>
      </w:r>
      <w:r w:rsidR="00AF04C1" w:rsidRPr="00916082">
        <w:rPr>
          <w:rFonts w:ascii="Times New Roman" w:hAnsi="Times New Roman" w:cs="Times New Roman"/>
          <w:b/>
          <w:color w:val="000000" w:themeColor="text1"/>
          <w:sz w:val="24"/>
          <w:szCs w:val="24"/>
          <w:lang w:val="lt-LT"/>
        </w:rPr>
        <w:t>l</w:t>
      </w:r>
      <w:r w:rsidR="005E492F" w:rsidRPr="00916082">
        <w:rPr>
          <w:rFonts w:ascii="Times New Roman" w:hAnsi="Times New Roman" w:cs="Times New Roman"/>
          <w:b/>
          <w:color w:val="000000" w:themeColor="text1"/>
          <w:sz w:val="24"/>
          <w:szCs w:val="24"/>
          <w:lang w:val="lt-LT"/>
        </w:rPr>
        <w:t xml:space="preserve">entelė. </w:t>
      </w:r>
      <w:r w:rsidR="005E492F" w:rsidRPr="00916082">
        <w:rPr>
          <w:rFonts w:ascii="Times New Roman" w:hAnsi="Times New Roman" w:cs="Times New Roman"/>
          <w:b/>
          <w:color w:val="000000" w:themeColor="text1"/>
          <w:kern w:val="12"/>
          <w:sz w:val="24"/>
          <w:szCs w:val="24"/>
          <w:lang w:val="lt-LT" w:eastAsia="ar-SA"/>
        </w:rPr>
        <w:t xml:space="preserve">Valdymo komutatoriai (48x1G+4x10G) – </w:t>
      </w:r>
      <w:r w:rsidR="49423B7E" w:rsidRPr="00916082">
        <w:rPr>
          <w:rFonts w:ascii="Times New Roman" w:hAnsi="Times New Roman" w:cs="Times New Roman"/>
          <w:b/>
          <w:bCs/>
          <w:color w:val="000000" w:themeColor="text1"/>
          <w:kern w:val="12"/>
          <w:sz w:val="24"/>
          <w:szCs w:val="24"/>
          <w:lang w:val="lt-LT" w:eastAsia="ar-SA"/>
        </w:rPr>
        <w:t>8</w:t>
      </w:r>
      <w:r w:rsidR="005E492F" w:rsidRPr="00916082">
        <w:rPr>
          <w:rFonts w:ascii="Times New Roman" w:hAnsi="Times New Roman" w:cs="Times New Roman"/>
          <w:b/>
          <w:color w:val="000000" w:themeColor="text1"/>
          <w:kern w:val="12"/>
          <w:sz w:val="24"/>
          <w:szCs w:val="24"/>
          <w:lang w:val="lt-LT" w:eastAsia="ar-SA"/>
        </w:rPr>
        <w:t xml:space="preserve"> vnt</w:t>
      </w:r>
      <w:r w:rsidR="005E492F" w:rsidRPr="00916082">
        <w:rPr>
          <w:rFonts w:ascii="Times New Roman" w:hAnsi="Times New Roman" w:cs="Times New Roman"/>
          <w:b/>
          <w:color w:val="000000" w:themeColor="text1"/>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71"/>
        <w:gridCol w:w="1956"/>
        <w:gridCol w:w="3564"/>
        <w:gridCol w:w="3543"/>
      </w:tblGrid>
      <w:tr w:rsidR="005E492F" w:rsidRPr="00916082" w14:paraId="14BA9E6F" w14:textId="77777777" w:rsidTr="00A42591">
        <w:tc>
          <w:tcPr>
            <w:tcW w:w="571" w:type="dxa"/>
            <w:vAlign w:val="center"/>
          </w:tcPr>
          <w:p w14:paraId="6C45308F" w14:textId="77777777" w:rsidR="005E492F" w:rsidRPr="00916082" w:rsidRDefault="005E492F" w:rsidP="00E727F4">
            <w:pPr>
              <w:spacing w:after="0" w:line="240" w:lineRule="auto"/>
              <w:ind w:right="-77"/>
              <w:jc w:val="center"/>
              <w:rPr>
                <w:rFonts w:ascii="Times New Roman" w:hAnsi="Times New Roman" w:cs="Times New Roman"/>
                <w:b/>
                <w:color w:val="000000" w:themeColor="text1"/>
                <w:sz w:val="22"/>
                <w:szCs w:val="22"/>
                <w:lang w:val="lt-LT"/>
              </w:rPr>
            </w:pPr>
            <w:r w:rsidRPr="00916082">
              <w:rPr>
                <w:rFonts w:ascii="Times New Roman" w:hAnsi="Times New Roman" w:cs="Times New Roman"/>
                <w:b/>
                <w:color w:val="000000" w:themeColor="text1"/>
                <w:sz w:val="22"/>
                <w:szCs w:val="22"/>
                <w:lang w:val="lt-LT"/>
              </w:rPr>
              <w:t>Eil. Nr.</w:t>
            </w:r>
          </w:p>
        </w:tc>
        <w:tc>
          <w:tcPr>
            <w:tcW w:w="1956" w:type="dxa"/>
            <w:vAlign w:val="center"/>
          </w:tcPr>
          <w:p w14:paraId="3564BE62" w14:textId="77777777" w:rsidR="005E492F" w:rsidRPr="00916082" w:rsidRDefault="005E492F" w:rsidP="00E727F4">
            <w:pPr>
              <w:spacing w:after="0" w:line="240" w:lineRule="auto"/>
              <w:ind w:right="-77"/>
              <w:jc w:val="center"/>
              <w:rPr>
                <w:rFonts w:ascii="Times New Roman" w:hAnsi="Times New Roman" w:cs="Times New Roman"/>
                <w:b/>
                <w:color w:val="000000" w:themeColor="text1"/>
                <w:sz w:val="22"/>
                <w:szCs w:val="22"/>
                <w:lang w:val="lt-LT"/>
              </w:rPr>
            </w:pPr>
            <w:r w:rsidRPr="00916082">
              <w:rPr>
                <w:rFonts w:ascii="Times New Roman" w:hAnsi="Times New Roman" w:cs="Times New Roman"/>
                <w:b/>
                <w:color w:val="000000" w:themeColor="text1"/>
                <w:sz w:val="22"/>
                <w:szCs w:val="22"/>
                <w:lang w:val="lt-LT"/>
              </w:rPr>
              <w:t>Charakteristikos pavadinimas</w:t>
            </w:r>
          </w:p>
        </w:tc>
        <w:tc>
          <w:tcPr>
            <w:tcW w:w="3564" w:type="dxa"/>
            <w:vAlign w:val="center"/>
          </w:tcPr>
          <w:p w14:paraId="34CCF597" w14:textId="77777777" w:rsidR="00A42591" w:rsidRPr="00916082" w:rsidRDefault="005E492F" w:rsidP="00E727F4">
            <w:pPr>
              <w:spacing w:after="0" w:line="240" w:lineRule="auto"/>
              <w:ind w:right="-77"/>
              <w:jc w:val="center"/>
              <w:rPr>
                <w:rFonts w:ascii="Times New Roman" w:hAnsi="Times New Roman" w:cs="Times New Roman"/>
                <w:b/>
                <w:color w:val="000000" w:themeColor="text1"/>
                <w:sz w:val="22"/>
                <w:szCs w:val="22"/>
                <w:lang w:val="lt-LT"/>
              </w:rPr>
            </w:pPr>
            <w:r w:rsidRPr="00916082">
              <w:rPr>
                <w:rFonts w:ascii="Times New Roman" w:hAnsi="Times New Roman" w:cs="Times New Roman"/>
                <w:b/>
                <w:color w:val="000000" w:themeColor="text1"/>
                <w:sz w:val="22"/>
                <w:szCs w:val="22"/>
                <w:lang w:val="lt-LT"/>
              </w:rPr>
              <w:t xml:space="preserve">Reikalaujama charakteristika </w:t>
            </w:r>
          </w:p>
          <w:p w14:paraId="74E886BF" w14:textId="05FC22BA" w:rsidR="005E492F" w:rsidRPr="00916082" w:rsidRDefault="005E492F" w:rsidP="00E727F4">
            <w:pPr>
              <w:spacing w:after="0" w:line="240" w:lineRule="auto"/>
              <w:ind w:right="-77"/>
              <w:jc w:val="center"/>
              <w:rPr>
                <w:rFonts w:ascii="Times New Roman" w:hAnsi="Times New Roman" w:cs="Times New Roman"/>
                <w:b/>
                <w:color w:val="000000" w:themeColor="text1"/>
                <w:sz w:val="22"/>
                <w:szCs w:val="22"/>
                <w:lang w:val="lt-LT"/>
              </w:rPr>
            </w:pPr>
            <w:r w:rsidRPr="00916082">
              <w:rPr>
                <w:rStyle w:val="normaltextrun"/>
                <w:rFonts w:ascii="Times New Roman" w:eastAsiaTheme="majorEastAsia" w:hAnsi="Times New Roman" w:cs="Times New Roman"/>
                <w:i/>
                <w:color w:val="000000" w:themeColor="text1"/>
                <w:sz w:val="22"/>
                <w:szCs w:val="22"/>
                <w:shd w:val="clear" w:color="auto" w:fill="FFFFFF"/>
                <w:lang w:val="lt-LT"/>
              </w:rPr>
              <w:t>(ne blogiau kaip)</w:t>
            </w:r>
          </w:p>
        </w:tc>
        <w:tc>
          <w:tcPr>
            <w:tcW w:w="3543" w:type="dxa"/>
            <w:vAlign w:val="center"/>
          </w:tcPr>
          <w:p w14:paraId="29C798D4" w14:textId="77777777" w:rsidR="005E492F" w:rsidRPr="00916082" w:rsidRDefault="005E492F" w:rsidP="00E727F4">
            <w:pPr>
              <w:spacing w:after="0" w:line="240" w:lineRule="auto"/>
              <w:ind w:right="-77"/>
              <w:jc w:val="center"/>
              <w:rPr>
                <w:rFonts w:ascii="Times New Roman" w:hAnsi="Times New Roman" w:cs="Times New Roman"/>
                <w:b/>
                <w:bCs/>
                <w:color w:val="000000" w:themeColor="text1"/>
                <w:sz w:val="22"/>
                <w:szCs w:val="22"/>
                <w:lang w:val="lt-LT"/>
              </w:rPr>
            </w:pPr>
            <w:r w:rsidRPr="00916082">
              <w:rPr>
                <w:rFonts w:ascii="Times New Roman" w:hAnsi="Times New Roman" w:cs="Times New Roman"/>
                <w:b/>
                <w:bCs/>
                <w:color w:val="000000" w:themeColor="text1"/>
                <w:sz w:val="22"/>
                <w:szCs w:val="22"/>
                <w:lang w:val="lt-LT"/>
              </w:rPr>
              <w:t>Siūloma charakteristika</w:t>
            </w:r>
          </w:p>
          <w:p w14:paraId="463583F3" w14:textId="77777777" w:rsidR="00560768" w:rsidRPr="00916082" w:rsidRDefault="00560768" w:rsidP="00E727F4">
            <w:pPr>
              <w:spacing w:after="0" w:line="240" w:lineRule="auto"/>
              <w:ind w:right="-77"/>
              <w:jc w:val="center"/>
              <w:rPr>
                <w:rStyle w:val="normaltextrun"/>
                <w:rFonts w:ascii="Times New Roman" w:eastAsiaTheme="majorEastAsia" w:hAnsi="Times New Roman" w:cs="Times New Roman"/>
                <w:i/>
                <w:iCs/>
                <w:color w:val="000000" w:themeColor="text1"/>
                <w:sz w:val="22"/>
                <w:szCs w:val="22"/>
                <w:shd w:val="clear" w:color="auto" w:fill="FFFFFF"/>
                <w:lang w:val="lt-LT"/>
              </w:rPr>
            </w:pPr>
            <w:r w:rsidRPr="00916082">
              <w:rPr>
                <w:rStyle w:val="normaltextrun"/>
                <w:rFonts w:ascii="Times New Roman" w:eastAsiaTheme="majorEastAsia" w:hAnsi="Times New Roman" w:cs="Times New Roman"/>
                <w:i/>
                <w:iCs/>
                <w:color w:val="000000" w:themeColor="text1"/>
                <w:sz w:val="22"/>
                <w:szCs w:val="22"/>
                <w:shd w:val="clear" w:color="auto" w:fill="FFFFFF"/>
                <w:lang w:val="lt-LT"/>
              </w:rPr>
              <w:t xml:space="preserve">ir </w:t>
            </w:r>
            <w:r w:rsidR="00AF04C1" w:rsidRPr="00916082">
              <w:rPr>
                <w:rStyle w:val="normaltextrun"/>
                <w:rFonts w:ascii="Times New Roman" w:eastAsiaTheme="majorEastAsia" w:hAnsi="Times New Roman" w:cs="Times New Roman"/>
                <w:i/>
                <w:iCs/>
                <w:color w:val="000000" w:themeColor="text1"/>
                <w:sz w:val="22"/>
                <w:szCs w:val="22"/>
                <w:shd w:val="clear" w:color="auto" w:fill="FFFFFF"/>
                <w:lang w:val="lt-LT"/>
              </w:rPr>
              <w:t xml:space="preserve">internetinė </w:t>
            </w:r>
            <w:r w:rsidRPr="00916082">
              <w:rPr>
                <w:rStyle w:val="normaltextrun"/>
                <w:rFonts w:ascii="Times New Roman" w:eastAsiaTheme="majorEastAsia" w:hAnsi="Times New Roman" w:cs="Times New Roman"/>
                <w:i/>
                <w:iCs/>
                <w:color w:val="000000" w:themeColor="text1"/>
                <w:sz w:val="22"/>
                <w:szCs w:val="22"/>
                <w:shd w:val="clear" w:color="auto" w:fill="FFFFFF"/>
                <w:lang w:val="lt-LT"/>
              </w:rPr>
              <w:t>nuoroda į gamintojo techninę dokumentaciją, nurodant dokumento puslapį ar konkrečią vietą dokumente, kurioje aprašytas reikalaujamos charakteristikos atitikimas</w:t>
            </w:r>
          </w:p>
          <w:p w14:paraId="4DF8FE3E" w14:textId="77777777" w:rsidR="00AF04C1" w:rsidRPr="00916082" w:rsidRDefault="00AF04C1" w:rsidP="00AF04C1">
            <w:pPr>
              <w:spacing w:after="0" w:line="240" w:lineRule="auto"/>
              <w:ind w:right="-77"/>
              <w:jc w:val="center"/>
              <w:rPr>
                <w:rStyle w:val="normaltextrun"/>
                <w:rFonts w:ascii="Times New Roman" w:eastAsiaTheme="majorEastAsia" w:hAnsi="Times New Roman" w:cs="Times New Roman"/>
                <w:i/>
                <w:color w:val="000000" w:themeColor="text1"/>
                <w:sz w:val="22"/>
                <w:szCs w:val="22"/>
                <w:shd w:val="clear" w:color="auto" w:fill="FFFFFF"/>
                <w:lang w:val="lt-LT"/>
              </w:rPr>
            </w:pPr>
            <w:r w:rsidRPr="00916082">
              <w:rPr>
                <w:rFonts w:ascii="Times New Roman" w:hAnsi="Times New Roman" w:cs="Times New Roman"/>
                <w:b/>
                <w:i/>
                <w:iCs/>
                <w:color w:val="000000" w:themeColor="text1"/>
                <w:sz w:val="22"/>
                <w:szCs w:val="22"/>
                <w:lang w:val="lt-LT"/>
              </w:rPr>
              <w:t>(Pildo tiekėjas)</w:t>
            </w:r>
          </w:p>
          <w:p w14:paraId="178642BA" w14:textId="3FDAB481" w:rsidR="00AF04C1" w:rsidRPr="00916082" w:rsidRDefault="00AF04C1" w:rsidP="00E727F4">
            <w:pPr>
              <w:spacing w:after="0" w:line="240" w:lineRule="auto"/>
              <w:ind w:right="-77"/>
              <w:jc w:val="center"/>
              <w:rPr>
                <w:rFonts w:ascii="Times New Roman" w:hAnsi="Times New Roman" w:cs="Times New Roman"/>
                <w:color w:val="000000" w:themeColor="text1"/>
                <w:sz w:val="22"/>
                <w:szCs w:val="22"/>
                <w:lang w:val="lt-LT"/>
              </w:rPr>
            </w:pPr>
          </w:p>
        </w:tc>
      </w:tr>
      <w:tr w:rsidR="005E492F" w:rsidRPr="00916082" w14:paraId="7F6EF78F" w14:textId="77777777" w:rsidTr="00A42591">
        <w:tc>
          <w:tcPr>
            <w:tcW w:w="571" w:type="dxa"/>
            <w:vAlign w:val="center"/>
          </w:tcPr>
          <w:p w14:paraId="565CB907" w14:textId="77777777" w:rsidR="005E492F" w:rsidRPr="00916082" w:rsidRDefault="005E492F" w:rsidP="005E492F">
            <w:pPr>
              <w:pStyle w:val="ListParagraph"/>
              <w:numPr>
                <w:ilvl w:val="0"/>
                <w:numId w:val="8"/>
              </w:numPr>
              <w:spacing w:after="0" w:line="240" w:lineRule="auto"/>
              <w:ind w:hanging="544"/>
              <w:jc w:val="center"/>
              <w:rPr>
                <w:rFonts w:ascii="Times New Roman" w:hAnsi="Times New Roman" w:cs="Times New Roman"/>
                <w:color w:val="000000" w:themeColor="text1"/>
                <w:sz w:val="22"/>
                <w:szCs w:val="22"/>
                <w:lang w:val="lt-LT"/>
              </w:rPr>
            </w:pPr>
          </w:p>
        </w:tc>
        <w:tc>
          <w:tcPr>
            <w:tcW w:w="1956" w:type="dxa"/>
            <w:vAlign w:val="center"/>
          </w:tcPr>
          <w:p w14:paraId="3E331DEE"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Techninės įrangos gamintojas, modelis, modifikacija (jei yra)</w:t>
            </w:r>
          </w:p>
        </w:tc>
        <w:tc>
          <w:tcPr>
            <w:tcW w:w="3564" w:type="dxa"/>
            <w:vAlign w:val="center"/>
          </w:tcPr>
          <w:p w14:paraId="4A100BE0"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Būtina išvardinti siūlomos įrangos komponentus, jų kiekius, modelius, gamintoją ir produktų kodus.</w:t>
            </w:r>
          </w:p>
        </w:tc>
        <w:tc>
          <w:tcPr>
            <w:tcW w:w="3543" w:type="dxa"/>
            <w:vAlign w:val="center"/>
          </w:tcPr>
          <w:p w14:paraId="091B82A0" w14:textId="63A1AFD3"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33BB7E8E" w14:textId="77777777" w:rsidTr="00A42591">
        <w:tc>
          <w:tcPr>
            <w:tcW w:w="571" w:type="dxa"/>
            <w:vAlign w:val="center"/>
          </w:tcPr>
          <w:p w14:paraId="5F1C1512"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53613193"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Tipas</w:t>
            </w:r>
          </w:p>
        </w:tc>
        <w:tc>
          <w:tcPr>
            <w:tcW w:w="3564" w:type="dxa"/>
            <w:vAlign w:val="center"/>
          </w:tcPr>
          <w:p w14:paraId="52B7ACAB"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Prieigos </w:t>
            </w:r>
            <w:proofErr w:type="spellStart"/>
            <w:r w:rsidRPr="00916082">
              <w:rPr>
                <w:rFonts w:ascii="Times New Roman" w:hAnsi="Times New Roman" w:cs="Times New Roman"/>
                <w:color w:val="000000" w:themeColor="text1"/>
                <w:sz w:val="22"/>
                <w:szCs w:val="22"/>
                <w:lang w:val="lt-LT"/>
              </w:rPr>
              <w:t>ToR</w:t>
            </w:r>
            <w:proofErr w:type="spellEnd"/>
            <w:r w:rsidRPr="00916082">
              <w:rPr>
                <w:rFonts w:ascii="Times New Roman" w:hAnsi="Times New Roman" w:cs="Times New Roman"/>
                <w:color w:val="000000" w:themeColor="text1"/>
                <w:sz w:val="22"/>
                <w:szCs w:val="22"/>
                <w:lang w:val="lt-LT"/>
              </w:rPr>
              <w:t xml:space="preserve"> įrenginys, skirtas prijungti tarnybines stotis ir kitą įrangą 1Gbps RJ45  jungtimis „spine-</w:t>
            </w:r>
            <w:proofErr w:type="spellStart"/>
            <w:r w:rsidRPr="00916082">
              <w:rPr>
                <w:rFonts w:ascii="Times New Roman" w:hAnsi="Times New Roman" w:cs="Times New Roman"/>
                <w:color w:val="000000" w:themeColor="text1"/>
                <w:sz w:val="22"/>
                <w:szCs w:val="22"/>
                <w:lang w:val="lt-LT"/>
              </w:rPr>
              <w:t>leaf</w:t>
            </w:r>
            <w:proofErr w:type="spellEnd"/>
            <w:r w:rsidRPr="00916082">
              <w:rPr>
                <w:rFonts w:ascii="Times New Roman" w:hAnsi="Times New Roman" w:cs="Times New Roman"/>
                <w:color w:val="000000" w:themeColor="text1"/>
                <w:sz w:val="22"/>
                <w:szCs w:val="22"/>
                <w:lang w:val="lt-LT"/>
              </w:rPr>
              <w:t>“ topologijoje.</w:t>
            </w:r>
          </w:p>
        </w:tc>
        <w:tc>
          <w:tcPr>
            <w:tcW w:w="3543" w:type="dxa"/>
            <w:vAlign w:val="center"/>
          </w:tcPr>
          <w:p w14:paraId="0E2B71DA" w14:textId="308EF37A"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33F84F23" w14:textId="77777777" w:rsidTr="00A42591">
        <w:tc>
          <w:tcPr>
            <w:tcW w:w="571" w:type="dxa"/>
            <w:vAlign w:val="center"/>
          </w:tcPr>
          <w:p w14:paraId="3AF2D691"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111E4F5F"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Konstrukcija</w:t>
            </w:r>
          </w:p>
        </w:tc>
        <w:tc>
          <w:tcPr>
            <w:tcW w:w="3564" w:type="dxa"/>
            <w:vAlign w:val="center"/>
          </w:tcPr>
          <w:p w14:paraId="52D7A90E"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Montuojamas į standartinę 19 colių įrangai montuoti skirtą spintą, pateikiamas su originaliomis montavimo detalėmis.</w:t>
            </w:r>
          </w:p>
        </w:tc>
        <w:tc>
          <w:tcPr>
            <w:tcW w:w="3543" w:type="dxa"/>
            <w:vAlign w:val="center"/>
          </w:tcPr>
          <w:p w14:paraId="296572F8" w14:textId="6987BF90" w:rsidR="005E492F" w:rsidRPr="00916082" w:rsidRDefault="005E492F" w:rsidP="00E727F4">
            <w:pPr>
              <w:spacing w:after="0" w:line="240" w:lineRule="auto"/>
              <w:rPr>
                <w:rFonts w:ascii="Times New Roman" w:hAnsi="Times New Roman" w:cs="Times New Roman"/>
                <w:color w:val="000000" w:themeColor="text1"/>
                <w:sz w:val="22"/>
                <w:szCs w:val="22"/>
                <w:u w:val="single"/>
                <w:lang w:val="lt-LT"/>
              </w:rPr>
            </w:pPr>
          </w:p>
        </w:tc>
      </w:tr>
      <w:tr w:rsidR="005E492F" w:rsidRPr="00916082" w14:paraId="33FB30B6" w14:textId="77777777" w:rsidTr="00A42591">
        <w:tc>
          <w:tcPr>
            <w:tcW w:w="571" w:type="dxa"/>
            <w:vAlign w:val="center"/>
          </w:tcPr>
          <w:p w14:paraId="5800D0A6"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32514F77"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Maitinimo šaltiniai</w:t>
            </w:r>
          </w:p>
        </w:tc>
        <w:tc>
          <w:tcPr>
            <w:tcW w:w="3564" w:type="dxa"/>
            <w:vAlign w:val="center"/>
          </w:tcPr>
          <w:p w14:paraId="746255EE"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Maitinimo įtampa turi būti 200-240V AC, 50 Hz.</w:t>
            </w:r>
          </w:p>
          <w:p w14:paraId="7B877329"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Maitinimo šaltiniai turi būti dubliuoti. Vienam iš jų sugedus, įranga turi veikti toliau. Abu maitinimo šaltiniai turi būti integruoti komutavimo įrangos korpuse su galimybe pakeisti maitinimo šaltinį veikiančioje įrangoje (angl. </w:t>
            </w:r>
            <w:proofErr w:type="spellStart"/>
            <w:r w:rsidRPr="00916082">
              <w:rPr>
                <w:rFonts w:ascii="Times New Roman" w:hAnsi="Times New Roman" w:cs="Times New Roman"/>
                <w:color w:val="000000" w:themeColor="text1"/>
                <w:sz w:val="22"/>
                <w:szCs w:val="22"/>
                <w:lang w:val="lt-LT"/>
              </w:rPr>
              <w:t>hot-swapping</w:t>
            </w:r>
            <w:proofErr w:type="spellEnd"/>
            <w:r w:rsidRPr="00916082">
              <w:rPr>
                <w:rFonts w:ascii="Times New Roman" w:hAnsi="Times New Roman" w:cs="Times New Roman"/>
                <w:color w:val="000000" w:themeColor="text1"/>
                <w:sz w:val="22"/>
                <w:szCs w:val="22"/>
                <w:lang w:val="lt-LT"/>
              </w:rPr>
              <w:t>).</w:t>
            </w:r>
          </w:p>
          <w:p w14:paraId="1659D4B9"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Aušinimo kryptis turi būti iš galo į priekį, kai priekis yra prievadų panelė.</w:t>
            </w:r>
          </w:p>
        </w:tc>
        <w:tc>
          <w:tcPr>
            <w:tcW w:w="3543" w:type="dxa"/>
            <w:vAlign w:val="center"/>
          </w:tcPr>
          <w:p w14:paraId="64A1F32F" w14:textId="10FE0B7E"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3DA245A6" w14:textId="77777777" w:rsidTr="00A42591">
        <w:tc>
          <w:tcPr>
            <w:tcW w:w="571" w:type="dxa"/>
            <w:vAlign w:val="center"/>
          </w:tcPr>
          <w:p w14:paraId="46887967"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7CA64299"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Aušinimas</w:t>
            </w:r>
          </w:p>
        </w:tc>
        <w:tc>
          <w:tcPr>
            <w:tcW w:w="3564" w:type="dxa"/>
            <w:vAlign w:val="center"/>
          </w:tcPr>
          <w:p w14:paraId="1155F427"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Ventiliatoriai turi būti dubliuoti. Vienam iš jų sugedus, įranga turi veikti toliau. Ventiliatoriai turi būti integruoti komutavimo įrangos korpuse su galimybe pakeisti </w:t>
            </w:r>
            <w:r w:rsidRPr="00916082">
              <w:rPr>
                <w:rFonts w:ascii="Times New Roman" w:hAnsi="Times New Roman" w:cs="Times New Roman"/>
                <w:color w:val="000000" w:themeColor="text1"/>
                <w:sz w:val="22"/>
                <w:szCs w:val="22"/>
                <w:lang w:val="lt-LT"/>
              </w:rPr>
              <w:lastRenderedPageBreak/>
              <w:t xml:space="preserve">ventiliatorių veikiančioje įrangoje (angl. </w:t>
            </w:r>
            <w:proofErr w:type="spellStart"/>
            <w:r w:rsidRPr="00916082">
              <w:rPr>
                <w:rFonts w:ascii="Times New Roman" w:hAnsi="Times New Roman" w:cs="Times New Roman"/>
                <w:color w:val="000000" w:themeColor="text1"/>
                <w:sz w:val="22"/>
                <w:szCs w:val="22"/>
                <w:lang w:val="lt-LT"/>
              </w:rPr>
              <w:t>hot-swapping</w:t>
            </w:r>
            <w:proofErr w:type="spellEnd"/>
            <w:r w:rsidRPr="00916082">
              <w:rPr>
                <w:rFonts w:ascii="Times New Roman" w:hAnsi="Times New Roman" w:cs="Times New Roman"/>
                <w:color w:val="000000" w:themeColor="text1"/>
                <w:sz w:val="22"/>
                <w:szCs w:val="22"/>
                <w:lang w:val="lt-LT"/>
              </w:rPr>
              <w:t>).</w:t>
            </w:r>
          </w:p>
          <w:p w14:paraId="2984265B"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Aušinimo kryptis turi būti iš galo į priekį, kai priekis yra prievadų panelė.</w:t>
            </w:r>
          </w:p>
        </w:tc>
        <w:tc>
          <w:tcPr>
            <w:tcW w:w="3543" w:type="dxa"/>
            <w:vAlign w:val="center"/>
          </w:tcPr>
          <w:p w14:paraId="530338AE" w14:textId="63195413"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0F69371F" w14:textId="77777777" w:rsidTr="00A42591">
        <w:tc>
          <w:tcPr>
            <w:tcW w:w="571" w:type="dxa"/>
            <w:vAlign w:val="center"/>
          </w:tcPr>
          <w:p w14:paraId="1556D45D"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3F1DAC35"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Prievadai</w:t>
            </w:r>
          </w:p>
        </w:tc>
        <w:tc>
          <w:tcPr>
            <w:tcW w:w="3564" w:type="dxa"/>
            <w:vAlign w:val="center"/>
          </w:tcPr>
          <w:p w14:paraId="70643E79"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vienas terminalinis RS-232 arba lygiavertis prievadas;</w:t>
            </w:r>
          </w:p>
          <w:p w14:paraId="50BDA443"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Ne mažiau kaip vienas dedikuotas </w:t>
            </w:r>
            <w:proofErr w:type="spellStart"/>
            <w:r w:rsidRPr="00916082">
              <w:rPr>
                <w:rFonts w:ascii="Times New Roman" w:hAnsi="Times New Roman" w:cs="Times New Roman"/>
                <w:color w:val="000000" w:themeColor="text1"/>
                <w:sz w:val="22"/>
                <w:szCs w:val="22"/>
                <w:lang w:val="lt-LT"/>
              </w:rPr>
              <w:t>ethernet</w:t>
            </w:r>
            <w:proofErr w:type="spellEnd"/>
            <w:r w:rsidRPr="00916082">
              <w:rPr>
                <w:rFonts w:ascii="Times New Roman" w:hAnsi="Times New Roman" w:cs="Times New Roman"/>
                <w:color w:val="000000" w:themeColor="text1"/>
                <w:sz w:val="22"/>
                <w:szCs w:val="22"/>
                <w:lang w:val="lt-LT"/>
              </w:rPr>
              <w:t xml:space="preserve"> valdymo RJ45 prievadas (</w:t>
            </w:r>
            <w:proofErr w:type="spellStart"/>
            <w:r w:rsidRPr="00916082">
              <w:rPr>
                <w:rFonts w:ascii="Times New Roman" w:hAnsi="Times New Roman" w:cs="Times New Roman"/>
                <w:color w:val="000000" w:themeColor="text1"/>
                <w:sz w:val="22"/>
                <w:szCs w:val="22"/>
                <w:lang w:val="lt-LT"/>
              </w:rPr>
              <w:t>out-of-band</w:t>
            </w:r>
            <w:proofErr w:type="spellEnd"/>
            <w:r w:rsidRPr="00916082">
              <w:rPr>
                <w:rFonts w:ascii="Times New Roman" w:hAnsi="Times New Roman" w:cs="Times New Roman"/>
                <w:color w:val="000000" w:themeColor="text1"/>
                <w:sz w:val="22"/>
                <w:szCs w:val="22"/>
                <w:lang w:val="lt-LT"/>
              </w:rPr>
              <w:t>);</w:t>
            </w:r>
          </w:p>
          <w:p w14:paraId="1653855E"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48 x 100M/1G Base-T RJ45 prievadų;</w:t>
            </w:r>
          </w:p>
          <w:p w14:paraId="31B9F660" w14:textId="4DCBAE92" w:rsidR="000A7D3E"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4 prievadai, kurių kiekvieno palaikoma greitaveika 10</w:t>
            </w:r>
            <w:r w:rsidR="000A7D3E" w:rsidRPr="00916082">
              <w:rPr>
                <w:rFonts w:ascii="Times New Roman" w:hAnsi="Times New Roman" w:cs="Times New Roman"/>
                <w:color w:val="000000" w:themeColor="text1"/>
                <w:sz w:val="22"/>
                <w:szCs w:val="22"/>
                <w:lang w:val="lt-LT"/>
              </w:rPr>
              <w:t>/25</w:t>
            </w:r>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Gbps</w:t>
            </w:r>
            <w:proofErr w:type="spellEnd"/>
            <w:r w:rsidRPr="00916082">
              <w:rPr>
                <w:rFonts w:ascii="Times New Roman" w:hAnsi="Times New Roman" w:cs="Times New Roman"/>
                <w:color w:val="000000" w:themeColor="text1"/>
                <w:sz w:val="22"/>
                <w:szCs w:val="22"/>
                <w:lang w:val="lt-LT"/>
              </w:rPr>
              <w:t>. Kiekvieno prievado palaikomas tipas – SFP+</w:t>
            </w:r>
            <w:r w:rsidR="000A7D3E" w:rsidRPr="00916082">
              <w:rPr>
                <w:rFonts w:ascii="Times New Roman" w:hAnsi="Times New Roman" w:cs="Times New Roman"/>
                <w:color w:val="000000" w:themeColor="text1"/>
                <w:sz w:val="22"/>
                <w:szCs w:val="22"/>
                <w:lang w:val="lt-LT"/>
              </w:rPr>
              <w:t>;</w:t>
            </w:r>
          </w:p>
          <w:p w14:paraId="1D3037A0" w14:textId="59DDFF3B" w:rsidR="005E492F" w:rsidRPr="00916082" w:rsidRDefault="000A7D3E"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lang w:val="fi-FI"/>
              </w:rPr>
              <w:t xml:space="preserve">Ne mažiau kaip 2 prievadai, kurių kiekvieno palaikoma greitaveika 40/100 Gbps. </w:t>
            </w:r>
            <w:proofErr w:type="spellStart"/>
            <w:r w:rsidRPr="00916082">
              <w:rPr>
                <w:rFonts w:ascii="Times New Roman" w:hAnsi="Times New Roman" w:cs="Times New Roman"/>
                <w:color w:val="000000" w:themeColor="text1"/>
                <w:sz w:val="22"/>
                <w:szCs w:val="22"/>
              </w:rPr>
              <w:t>Kiekvieno</w:t>
            </w:r>
            <w:proofErr w:type="spellEnd"/>
            <w:r w:rsidRPr="00916082">
              <w:rPr>
                <w:rFonts w:ascii="Times New Roman" w:hAnsi="Times New Roman" w:cs="Times New Roman"/>
                <w:color w:val="000000" w:themeColor="text1"/>
                <w:sz w:val="22"/>
                <w:szCs w:val="22"/>
              </w:rPr>
              <w:t xml:space="preserve"> </w:t>
            </w:r>
            <w:proofErr w:type="spellStart"/>
            <w:r w:rsidRPr="00916082">
              <w:rPr>
                <w:rFonts w:ascii="Times New Roman" w:hAnsi="Times New Roman" w:cs="Times New Roman"/>
                <w:color w:val="000000" w:themeColor="text1"/>
                <w:sz w:val="22"/>
                <w:szCs w:val="22"/>
              </w:rPr>
              <w:t>prievado</w:t>
            </w:r>
            <w:proofErr w:type="spellEnd"/>
            <w:r w:rsidRPr="00916082">
              <w:rPr>
                <w:rFonts w:ascii="Times New Roman" w:hAnsi="Times New Roman" w:cs="Times New Roman"/>
                <w:color w:val="000000" w:themeColor="text1"/>
                <w:sz w:val="22"/>
                <w:szCs w:val="22"/>
              </w:rPr>
              <w:t xml:space="preserve"> </w:t>
            </w:r>
            <w:proofErr w:type="spellStart"/>
            <w:r w:rsidRPr="00916082">
              <w:rPr>
                <w:rFonts w:ascii="Times New Roman" w:hAnsi="Times New Roman" w:cs="Times New Roman"/>
                <w:color w:val="000000" w:themeColor="text1"/>
                <w:sz w:val="22"/>
                <w:szCs w:val="22"/>
              </w:rPr>
              <w:t>palaikomas</w:t>
            </w:r>
            <w:proofErr w:type="spellEnd"/>
            <w:r w:rsidRPr="00916082">
              <w:rPr>
                <w:rFonts w:ascii="Times New Roman" w:hAnsi="Times New Roman" w:cs="Times New Roman"/>
                <w:color w:val="000000" w:themeColor="text1"/>
                <w:sz w:val="22"/>
                <w:szCs w:val="22"/>
              </w:rPr>
              <w:t xml:space="preserve"> </w:t>
            </w:r>
            <w:proofErr w:type="spellStart"/>
            <w:r w:rsidRPr="00916082">
              <w:rPr>
                <w:rFonts w:ascii="Times New Roman" w:hAnsi="Times New Roman" w:cs="Times New Roman"/>
                <w:color w:val="000000" w:themeColor="text1"/>
                <w:sz w:val="22"/>
                <w:szCs w:val="22"/>
              </w:rPr>
              <w:t>tipas</w:t>
            </w:r>
            <w:proofErr w:type="spellEnd"/>
            <w:r w:rsidRPr="00916082">
              <w:rPr>
                <w:rFonts w:ascii="Times New Roman" w:hAnsi="Times New Roman" w:cs="Times New Roman"/>
                <w:color w:val="000000" w:themeColor="text1"/>
                <w:sz w:val="22"/>
                <w:szCs w:val="22"/>
              </w:rPr>
              <w:t xml:space="preserve"> – QSFP28.</w:t>
            </w:r>
          </w:p>
          <w:p w14:paraId="5DD2ABBF"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p>
          <w:p w14:paraId="7613A82F"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Kartu su siūlomu komutatoriumi turi būti pateikta:</w:t>
            </w:r>
          </w:p>
          <w:p w14:paraId="78334516" w14:textId="54F21274" w:rsidR="007D7AC4" w:rsidRPr="00916082" w:rsidRDefault="007D7AC4" w:rsidP="007D7AC4">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Ne mažiau kaip </w:t>
            </w:r>
            <w:r w:rsidR="00E30E1E" w:rsidRPr="00916082">
              <w:rPr>
                <w:rFonts w:ascii="Times New Roman" w:hAnsi="Times New Roman" w:cs="Times New Roman"/>
                <w:noProof/>
                <w:color w:val="000000" w:themeColor="text1"/>
                <w:sz w:val="22"/>
                <w:szCs w:val="22"/>
                <w:lang w:val="lt-LT"/>
              </w:rPr>
              <w:t>4</w:t>
            </w:r>
            <w:r w:rsidRPr="00916082">
              <w:rPr>
                <w:rFonts w:ascii="Times New Roman" w:hAnsi="Times New Roman" w:cs="Times New Roman"/>
                <w:noProof/>
                <w:color w:val="000000" w:themeColor="text1"/>
                <w:sz w:val="22"/>
                <w:szCs w:val="22"/>
                <w:lang w:val="lt-LT"/>
              </w:rPr>
              <w:t xml:space="preserve"> vnt. </w:t>
            </w:r>
            <w:r w:rsidR="00E30E1E" w:rsidRPr="00916082">
              <w:rPr>
                <w:rFonts w:ascii="Times New Roman" w:hAnsi="Times New Roman" w:cs="Times New Roman"/>
                <w:color w:val="000000" w:themeColor="text1"/>
                <w:sz w:val="22"/>
                <w:szCs w:val="22"/>
                <w:lang w:val="lt-LT"/>
              </w:rPr>
              <w:t>10/25Gbps SFP28 SR</w:t>
            </w:r>
            <w:r w:rsidR="00E30E1E" w:rsidRPr="00916082">
              <w:rPr>
                <w:rFonts w:ascii="Times New Roman" w:hAnsi="Times New Roman" w:cs="Times New Roman"/>
                <w:noProof/>
                <w:color w:val="000000" w:themeColor="text1"/>
                <w:sz w:val="22"/>
                <w:szCs w:val="22"/>
                <w:lang w:val="lt-LT"/>
              </w:rPr>
              <w:t xml:space="preserve"> </w:t>
            </w:r>
            <w:r w:rsidRPr="00916082">
              <w:rPr>
                <w:rFonts w:ascii="Times New Roman" w:hAnsi="Times New Roman" w:cs="Times New Roman"/>
                <w:noProof/>
                <w:color w:val="000000" w:themeColor="text1"/>
                <w:sz w:val="22"/>
                <w:szCs w:val="22"/>
                <w:lang w:val="lt-LT"/>
              </w:rPr>
              <w:t xml:space="preserve">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61EE448B" w14:textId="7AA2A475" w:rsidR="007D7AC4" w:rsidRPr="00916082" w:rsidRDefault="007D7AC4" w:rsidP="007D7AC4">
            <w:pPr>
              <w:pStyle w:val="ListParagraph"/>
              <w:numPr>
                <w:ilvl w:val="0"/>
                <w:numId w:val="4"/>
              </w:numPr>
              <w:spacing w:after="0" w:line="240" w:lineRule="auto"/>
              <w:ind w:left="247" w:hanging="252"/>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Ne mažiau kaip 2 vnt. 100Gbps BiDi QSFP28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r w:rsidR="0074010C" w:rsidRPr="00916082">
              <w:rPr>
                <w:rFonts w:ascii="Times New Roman" w:hAnsi="Times New Roman" w:cs="Times New Roman"/>
                <w:noProof/>
                <w:color w:val="000000" w:themeColor="text1"/>
                <w:sz w:val="22"/>
                <w:szCs w:val="22"/>
                <w:lang w:val="lt-LT"/>
              </w:rPr>
              <w:t>.</w:t>
            </w:r>
          </w:p>
          <w:p w14:paraId="3DE3670E" w14:textId="77777777" w:rsidR="0074010C" w:rsidRPr="00916082" w:rsidRDefault="0074010C" w:rsidP="0074010C">
            <w:pPr>
              <w:pStyle w:val="ListParagraph"/>
              <w:spacing w:after="0" w:line="240" w:lineRule="auto"/>
              <w:ind w:left="247"/>
              <w:jc w:val="both"/>
              <w:rPr>
                <w:rFonts w:ascii="Times New Roman" w:hAnsi="Times New Roman" w:cs="Times New Roman"/>
                <w:noProof/>
                <w:color w:val="000000" w:themeColor="text1"/>
                <w:sz w:val="22"/>
                <w:szCs w:val="22"/>
                <w:lang w:val="lt-LT"/>
              </w:rPr>
            </w:pPr>
          </w:p>
          <w:p w14:paraId="7875FF32"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Vieno keitiklio pajungimui turi būti naudojamos dvi </w:t>
            </w:r>
            <w:proofErr w:type="spellStart"/>
            <w:r w:rsidRPr="00916082">
              <w:rPr>
                <w:rFonts w:ascii="Times New Roman" w:hAnsi="Times New Roman" w:cs="Times New Roman"/>
                <w:color w:val="000000" w:themeColor="text1"/>
                <w:sz w:val="22"/>
                <w:szCs w:val="22"/>
                <w:lang w:val="lt-LT"/>
              </w:rPr>
              <w:t>daugiamodės</w:t>
            </w:r>
            <w:proofErr w:type="spellEnd"/>
            <w:r w:rsidRPr="00916082">
              <w:rPr>
                <w:rFonts w:ascii="Times New Roman" w:hAnsi="Times New Roman" w:cs="Times New Roman"/>
                <w:color w:val="000000" w:themeColor="text1"/>
                <w:sz w:val="22"/>
                <w:szCs w:val="22"/>
                <w:lang w:val="lt-LT"/>
              </w:rPr>
              <w:t xml:space="preserve"> skaidulos. </w:t>
            </w:r>
          </w:p>
          <w:p w14:paraId="61CC1FDE" w14:textId="695B43AB"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Visi siūlomi optiniai keitikliai turi būti to paties gamintojo  kaip ir siūlomas komutatorius</w:t>
            </w:r>
            <w:r w:rsidR="0050437B" w:rsidRPr="00916082">
              <w:rPr>
                <w:rFonts w:ascii="Times New Roman" w:hAnsi="Times New Roman" w:cs="Times New Roman"/>
                <w:color w:val="000000" w:themeColor="text1"/>
                <w:sz w:val="22"/>
                <w:szCs w:val="22"/>
                <w:lang w:val="lt-LT"/>
              </w:rPr>
              <w:t>.</w:t>
            </w:r>
          </w:p>
        </w:tc>
        <w:tc>
          <w:tcPr>
            <w:tcW w:w="3543" w:type="dxa"/>
            <w:vAlign w:val="center"/>
          </w:tcPr>
          <w:p w14:paraId="63E626BE" w14:textId="1F93C707"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11AEBBC8" w14:textId="77777777" w:rsidTr="00A42591">
        <w:tc>
          <w:tcPr>
            <w:tcW w:w="571" w:type="dxa"/>
            <w:vAlign w:val="center"/>
          </w:tcPr>
          <w:p w14:paraId="5274498C"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52365CEB"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Našumas</w:t>
            </w:r>
          </w:p>
        </w:tc>
        <w:tc>
          <w:tcPr>
            <w:tcW w:w="3564" w:type="dxa"/>
            <w:vAlign w:val="center"/>
          </w:tcPr>
          <w:p w14:paraId="0A979424"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L2/L3 našumas ne mažiau 0,2 </w:t>
            </w:r>
            <w:proofErr w:type="spellStart"/>
            <w:r w:rsidRPr="00916082">
              <w:rPr>
                <w:rFonts w:ascii="Times New Roman" w:hAnsi="Times New Roman" w:cs="Times New Roman"/>
                <w:color w:val="000000" w:themeColor="text1"/>
                <w:sz w:val="22"/>
                <w:szCs w:val="22"/>
                <w:lang w:val="lt-LT"/>
              </w:rPr>
              <w:t>Tbps</w:t>
            </w:r>
            <w:proofErr w:type="spellEnd"/>
            <w:r w:rsidRPr="00916082">
              <w:rPr>
                <w:rFonts w:ascii="Times New Roman" w:hAnsi="Times New Roman" w:cs="Times New Roman"/>
                <w:color w:val="000000" w:themeColor="text1"/>
                <w:sz w:val="22"/>
                <w:szCs w:val="22"/>
                <w:lang w:val="lt-LT"/>
              </w:rPr>
              <w:t xml:space="preserve"> ir 150 </w:t>
            </w:r>
            <w:proofErr w:type="spellStart"/>
            <w:r w:rsidRPr="00916082">
              <w:rPr>
                <w:rFonts w:ascii="Times New Roman" w:hAnsi="Times New Roman" w:cs="Times New Roman"/>
                <w:color w:val="000000" w:themeColor="text1"/>
                <w:sz w:val="22"/>
                <w:szCs w:val="22"/>
                <w:lang w:val="lt-LT"/>
              </w:rPr>
              <w:t>Mpps</w:t>
            </w:r>
            <w:proofErr w:type="spellEnd"/>
            <w:r w:rsidRPr="00916082">
              <w:rPr>
                <w:rFonts w:ascii="Times New Roman" w:hAnsi="Times New Roman" w:cs="Times New Roman"/>
                <w:color w:val="000000" w:themeColor="text1"/>
                <w:sz w:val="22"/>
                <w:szCs w:val="22"/>
                <w:lang w:val="lt-LT"/>
              </w:rPr>
              <w:t xml:space="preserve"> skaičiuojant 64 baitų paketais.</w:t>
            </w:r>
          </w:p>
        </w:tc>
        <w:tc>
          <w:tcPr>
            <w:tcW w:w="3543" w:type="dxa"/>
            <w:vAlign w:val="center"/>
          </w:tcPr>
          <w:p w14:paraId="47AB4CD1" w14:textId="6FF8EB10"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217E5C1D" w14:textId="77777777" w:rsidTr="00A42591">
        <w:trPr>
          <w:trHeight w:val="668"/>
        </w:trPr>
        <w:tc>
          <w:tcPr>
            <w:tcW w:w="571" w:type="dxa"/>
            <w:vAlign w:val="center"/>
          </w:tcPr>
          <w:p w14:paraId="77669090"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34C4EB42"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Aparatūrinė atmintis</w:t>
            </w:r>
          </w:p>
        </w:tc>
        <w:tc>
          <w:tcPr>
            <w:tcW w:w="3564" w:type="dxa"/>
            <w:vAlign w:val="center"/>
          </w:tcPr>
          <w:p w14:paraId="01822211"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Turi palaikyti ne mažiau kaip 200000 aktyvių maršrutų arba IP prefiksų. </w:t>
            </w:r>
          </w:p>
          <w:p w14:paraId="7861868B"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Turi palaikyti ne mažiau kaip 256000 MAC adresų.</w:t>
            </w:r>
          </w:p>
        </w:tc>
        <w:tc>
          <w:tcPr>
            <w:tcW w:w="3543" w:type="dxa"/>
            <w:vAlign w:val="center"/>
          </w:tcPr>
          <w:p w14:paraId="775C0D7D" w14:textId="6EC16308" w:rsidR="005E492F" w:rsidRPr="00916082" w:rsidRDefault="005E492F" w:rsidP="00E727F4">
            <w:pPr>
              <w:spacing w:before="240" w:after="0" w:line="240" w:lineRule="auto"/>
              <w:rPr>
                <w:rFonts w:ascii="Times New Roman" w:hAnsi="Times New Roman" w:cs="Times New Roman"/>
                <w:color w:val="000000" w:themeColor="text1"/>
                <w:sz w:val="22"/>
                <w:szCs w:val="22"/>
                <w:lang w:val="lt-LT"/>
              </w:rPr>
            </w:pPr>
          </w:p>
        </w:tc>
      </w:tr>
      <w:tr w:rsidR="005E492F" w:rsidRPr="00916082" w14:paraId="08A8F3A1" w14:textId="77777777" w:rsidTr="00A42591">
        <w:tc>
          <w:tcPr>
            <w:tcW w:w="571" w:type="dxa"/>
            <w:vAlign w:val="center"/>
          </w:tcPr>
          <w:p w14:paraId="07A08700"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3467C2E6"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Saugumo funkcijos</w:t>
            </w:r>
          </w:p>
        </w:tc>
        <w:tc>
          <w:tcPr>
            <w:tcW w:w="3564" w:type="dxa"/>
            <w:vAlign w:val="center"/>
          </w:tcPr>
          <w:p w14:paraId="0BACB85E"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7C299435"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Galimybė autorizuoti vartotojų komutavimo įrangos valdymo </w:t>
            </w:r>
            <w:proofErr w:type="spellStart"/>
            <w:r w:rsidRPr="00916082">
              <w:rPr>
                <w:rFonts w:ascii="Times New Roman" w:hAnsi="Times New Roman" w:cs="Times New Roman"/>
                <w:color w:val="000000" w:themeColor="text1"/>
                <w:sz w:val="22"/>
                <w:szCs w:val="22"/>
                <w:lang w:val="lt-LT"/>
              </w:rPr>
              <w:t>Telnet</w:t>
            </w:r>
            <w:proofErr w:type="spellEnd"/>
            <w:r w:rsidRPr="00916082">
              <w:rPr>
                <w:rFonts w:ascii="Times New Roman" w:hAnsi="Times New Roman" w:cs="Times New Roman"/>
                <w:color w:val="000000" w:themeColor="text1"/>
                <w:sz w:val="22"/>
                <w:szCs w:val="22"/>
                <w:lang w:val="lt-LT"/>
              </w:rPr>
              <w:t xml:space="preserve"> ir SSH sesijas naudojant RADIUS ir TACACS autorizavimo servisus;</w:t>
            </w:r>
          </w:p>
          <w:p w14:paraId="6227BFF2"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Skirtingų teisių suteikimas administratoriui, priklausomai nuo autentifikavimo rezultato;</w:t>
            </w:r>
          </w:p>
          <w:p w14:paraId="29FB8926"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Duomenų srauto, įeinančio ar išeinančio iš bet kurio fizinio prievado / VLAN kopijavimas į nustatytą prievadą stebėjimui (Port </w:t>
            </w:r>
            <w:proofErr w:type="spellStart"/>
            <w:r w:rsidRPr="00916082">
              <w:rPr>
                <w:rFonts w:ascii="Times New Roman" w:hAnsi="Times New Roman" w:cs="Times New Roman"/>
                <w:color w:val="000000" w:themeColor="text1"/>
                <w:sz w:val="22"/>
                <w:szCs w:val="22"/>
                <w:lang w:val="lt-LT"/>
              </w:rPr>
              <w:t>mirroring</w:t>
            </w:r>
            <w:proofErr w:type="spellEnd"/>
            <w:r w:rsidRPr="00916082">
              <w:rPr>
                <w:rFonts w:ascii="Times New Roman" w:hAnsi="Times New Roman" w:cs="Times New Roman"/>
                <w:color w:val="000000" w:themeColor="text1"/>
                <w:sz w:val="22"/>
                <w:szCs w:val="22"/>
                <w:lang w:val="lt-LT"/>
              </w:rPr>
              <w:t>).</w:t>
            </w:r>
          </w:p>
        </w:tc>
        <w:tc>
          <w:tcPr>
            <w:tcW w:w="3543" w:type="dxa"/>
            <w:vAlign w:val="center"/>
          </w:tcPr>
          <w:p w14:paraId="27587C65" w14:textId="4913B119"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7A77635B" w14:textId="77777777" w:rsidTr="00A42591">
        <w:tc>
          <w:tcPr>
            <w:tcW w:w="571" w:type="dxa"/>
            <w:vAlign w:val="center"/>
          </w:tcPr>
          <w:p w14:paraId="54971F29"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44934029"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maršrutizuojantys</w:t>
            </w:r>
            <w:proofErr w:type="spellEnd"/>
            <w:r w:rsidRPr="00916082">
              <w:rPr>
                <w:rFonts w:ascii="Times New Roman" w:hAnsi="Times New Roman" w:cs="Times New Roman"/>
                <w:color w:val="000000" w:themeColor="text1"/>
                <w:sz w:val="22"/>
                <w:szCs w:val="22"/>
                <w:lang w:val="lt-LT"/>
              </w:rPr>
              <w:t xml:space="preserve"> protokolai</w:t>
            </w:r>
          </w:p>
        </w:tc>
        <w:tc>
          <w:tcPr>
            <w:tcW w:w="3564" w:type="dxa"/>
            <w:vAlign w:val="center"/>
          </w:tcPr>
          <w:p w14:paraId="60113DAF"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Nekeičiant programinės įrangos ir licencijų, privalo palaikyti žemiau išvardintus arba lygiaverčius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protokolus:</w:t>
            </w:r>
          </w:p>
          <w:p w14:paraId="107845C8"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Protocol</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Independent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Sparse</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Mode</w:t>
            </w:r>
            <w:proofErr w:type="spellEnd"/>
            <w:r w:rsidRPr="00916082">
              <w:rPr>
                <w:rFonts w:ascii="Times New Roman" w:hAnsi="Times New Roman" w:cs="Times New Roman"/>
                <w:color w:val="000000" w:themeColor="text1"/>
                <w:sz w:val="22"/>
                <w:szCs w:val="22"/>
                <w:lang w:val="lt-LT"/>
              </w:rPr>
              <w:t xml:space="preserve"> - PIM-SM (RFC 4601);</w:t>
            </w:r>
          </w:p>
          <w:p w14:paraId="7119D003"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Source-Specific</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 SSM (RFC 3569);</w:t>
            </w:r>
          </w:p>
          <w:p w14:paraId="064DF270"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Protocol</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Independent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Sparse</w:t>
            </w:r>
            <w:proofErr w:type="spellEnd"/>
            <w:r w:rsidRPr="00916082">
              <w:rPr>
                <w:rFonts w:ascii="Times New Roman" w:hAnsi="Times New Roman" w:cs="Times New Roman"/>
                <w:color w:val="000000" w:themeColor="text1"/>
                <w:sz w:val="22"/>
                <w:szCs w:val="22"/>
                <w:lang w:val="lt-LT"/>
              </w:rPr>
              <w:t xml:space="preserve"> su IPv6 -PIM6;</w:t>
            </w:r>
          </w:p>
          <w:p w14:paraId="775A632A"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Protocol</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Independent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Bidirectional</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shared</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trees</w:t>
            </w:r>
            <w:proofErr w:type="spellEnd"/>
            <w:r w:rsidRPr="00916082">
              <w:rPr>
                <w:rFonts w:ascii="Times New Roman" w:hAnsi="Times New Roman" w:cs="Times New Roman"/>
                <w:color w:val="000000" w:themeColor="text1"/>
                <w:sz w:val="22"/>
                <w:szCs w:val="22"/>
                <w:lang w:val="lt-LT"/>
              </w:rPr>
              <w:t xml:space="preserve"> - PIM-BIDIR;</w:t>
            </w:r>
          </w:p>
          <w:p w14:paraId="619B301A"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Source</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Discovery</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Protocol</w:t>
            </w:r>
            <w:proofErr w:type="spellEnd"/>
            <w:r w:rsidRPr="00916082">
              <w:rPr>
                <w:rFonts w:ascii="Times New Roman" w:hAnsi="Times New Roman" w:cs="Times New Roman"/>
                <w:color w:val="000000" w:themeColor="text1"/>
                <w:sz w:val="22"/>
                <w:szCs w:val="22"/>
                <w:lang w:val="lt-LT"/>
              </w:rPr>
              <w:t xml:space="preserve"> – MSDP;</w:t>
            </w:r>
          </w:p>
          <w:p w14:paraId="19913A60"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IGMPv1 (RFC 2236);</w:t>
            </w:r>
          </w:p>
          <w:p w14:paraId="7379420C"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IGMPv2 (RFC 3376);</w:t>
            </w:r>
          </w:p>
          <w:p w14:paraId="0DE7CA03"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IGMPv2 </w:t>
            </w:r>
            <w:proofErr w:type="spellStart"/>
            <w:r w:rsidRPr="00916082">
              <w:rPr>
                <w:rFonts w:ascii="Times New Roman" w:hAnsi="Times New Roman" w:cs="Times New Roman"/>
                <w:color w:val="000000" w:themeColor="text1"/>
                <w:sz w:val="22"/>
                <w:szCs w:val="22"/>
                <w:lang w:val="lt-LT"/>
              </w:rPr>
              <w:t>snooping</w:t>
            </w:r>
            <w:proofErr w:type="spellEnd"/>
            <w:r w:rsidRPr="00916082">
              <w:rPr>
                <w:rFonts w:ascii="Times New Roman" w:hAnsi="Times New Roman" w:cs="Times New Roman"/>
                <w:color w:val="000000" w:themeColor="text1"/>
                <w:sz w:val="22"/>
                <w:szCs w:val="22"/>
                <w:lang w:val="lt-LT"/>
              </w:rPr>
              <w:t xml:space="preserve"> (RFC 4541).</w:t>
            </w:r>
          </w:p>
        </w:tc>
        <w:tc>
          <w:tcPr>
            <w:tcW w:w="3543" w:type="dxa"/>
            <w:vAlign w:val="center"/>
          </w:tcPr>
          <w:p w14:paraId="5BA23FD3" w14:textId="70FBE39F"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34A3832B" w14:textId="77777777" w:rsidTr="00A42591">
        <w:tc>
          <w:tcPr>
            <w:tcW w:w="571" w:type="dxa"/>
            <w:vAlign w:val="center"/>
          </w:tcPr>
          <w:p w14:paraId="512B94DE"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0FFAD767"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Standartų palaikymas</w:t>
            </w:r>
          </w:p>
        </w:tc>
        <w:tc>
          <w:tcPr>
            <w:tcW w:w="3564" w:type="dxa"/>
            <w:vAlign w:val="center"/>
          </w:tcPr>
          <w:p w14:paraId="25263A39"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Nekeičiant programinės įrangos ir licencijų, turi būti palaikomi žemiau išvardinti arba lygiaverčiai standartai: </w:t>
            </w:r>
          </w:p>
          <w:p w14:paraId="46947233"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IEEE 802.1Q VLAN;</w:t>
            </w:r>
          </w:p>
          <w:p w14:paraId="47EDF208"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802.1p </w:t>
            </w:r>
            <w:proofErr w:type="spellStart"/>
            <w:r w:rsidRPr="00916082">
              <w:rPr>
                <w:rFonts w:ascii="Times New Roman" w:hAnsi="Times New Roman" w:cs="Times New Roman"/>
                <w:color w:val="000000" w:themeColor="text1"/>
                <w:sz w:val="22"/>
                <w:szCs w:val="22"/>
                <w:lang w:val="lt-LT"/>
              </w:rPr>
              <w:t>CoS</w:t>
            </w:r>
            <w:proofErr w:type="spellEnd"/>
            <w:r w:rsidRPr="00916082">
              <w:rPr>
                <w:rFonts w:ascii="Times New Roman" w:hAnsi="Times New Roman" w:cs="Times New Roman"/>
                <w:color w:val="000000" w:themeColor="text1"/>
                <w:sz w:val="22"/>
                <w:szCs w:val="22"/>
                <w:lang w:val="lt-LT"/>
              </w:rPr>
              <w:t>;</w:t>
            </w:r>
          </w:p>
          <w:p w14:paraId="0E6AFF24"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802.3ad link </w:t>
            </w:r>
            <w:proofErr w:type="spellStart"/>
            <w:r w:rsidRPr="00916082">
              <w:rPr>
                <w:rFonts w:ascii="Times New Roman" w:hAnsi="Times New Roman" w:cs="Times New Roman"/>
                <w:color w:val="000000" w:themeColor="text1"/>
                <w:sz w:val="22"/>
                <w:szCs w:val="22"/>
                <w:lang w:val="lt-LT"/>
              </w:rPr>
              <w:t>aggregation</w:t>
            </w:r>
            <w:proofErr w:type="spellEnd"/>
            <w:r w:rsidRPr="00916082">
              <w:rPr>
                <w:rFonts w:ascii="Times New Roman" w:hAnsi="Times New Roman" w:cs="Times New Roman"/>
                <w:color w:val="000000" w:themeColor="text1"/>
                <w:sz w:val="22"/>
                <w:szCs w:val="22"/>
                <w:lang w:val="lt-LT"/>
              </w:rPr>
              <w:t>;</w:t>
            </w:r>
          </w:p>
          <w:p w14:paraId="39CAC093"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802.1D </w:t>
            </w:r>
            <w:proofErr w:type="spellStart"/>
            <w:r w:rsidRPr="00916082">
              <w:rPr>
                <w:rFonts w:ascii="Times New Roman" w:hAnsi="Times New Roman" w:cs="Times New Roman"/>
                <w:color w:val="000000" w:themeColor="text1"/>
                <w:sz w:val="22"/>
                <w:szCs w:val="22"/>
                <w:lang w:val="lt-LT"/>
              </w:rPr>
              <w:t>Spanning</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Tree</w:t>
            </w:r>
            <w:proofErr w:type="spellEnd"/>
            <w:r w:rsidRPr="00916082">
              <w:rPr>
                <w:rFonts w:ascii="Times New Roman" w:hAnsi="Times New Roman" w:cs="Times New Roman"/>
                <w:color w:val="000000" w:themeColor="text1"/>
                <w:sz w:val="22"/>
                <w:szCs w:val="22"/>
                <w:lang w:val="lt-LT"/>
              </w:rPr>
              <w:t xml:space="preserve"> protokolas;</w:t>
            </w:r>
          </w:p>
          <w:p w14:paraId="324A9F98"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802.1w </w:t>
            </w:r>
            <w:proofErr w:type="spellStart"/>
            <w:r w:rsidRPr="00916082">
              <w:rPr>
                <w:rFonts w:ascii="Times New Roman" w:hAnsi="Times New Roman" w:cs="Times New Roman"/>
                <w:color w:val="000000" w:themeColor="text1"/>
                <w:sz w:val="22"/>
                <w:szCs w:val="22"/>
                <w:lang w:val="lt-LT"/>
              </w:rPr>
              <w:t>Rapid</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Spanning</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Tree</w:t>
            </w:r>
            <w:proofErr w:type="spellEnd"/>
            <w:r w:rsidRPr="00916082">
              <w:rPr>
                <w:rFonts w:ascii="Times New Roman" w:hAnsi="Times New Roman" w:cs="Times New Roman"/>
                <w:color w:val="000000" w:themeColor="text1"/>
                <w:sz w:val="22"/>
                <w:szCs w:val="22"/>
                <w:lang w:val="lt-LT"/>
              </w:rPr>
              <w:t xml:space="preserve"> protokolas;</w:t>
            </w:r>
          </w:p>
          <w:p w14:paraId="73D95C0A"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802.1s </w:t>
            </w:r>
            <w:proofErr w:type="spellStart"/>
            <w:r w:rsidRPr="00916082">
              <w:rPr>
                <w:rFonts w:ascii="Times New Roman" w:hAnsi="Times New Roman" w:cs="Times New Roman"/>
                <w:color w:val="000000" w:themeColor="text1"/>
                <w:sz w:val="22"/>
                <w:szCs w:val="22"/>
                <w:lang w:val="lt-LT"/>
              </w:rPr>
              <w:t>Multiple</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Spanning</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Tree</w:t>
            </w:r>
            <w:proofErr w:type="spellEnd"/>
            <w:r w:rsidRPr="00916082">
              <w:rPr>
                <w:rFonts w:ascii="Times New Roman" w:hAnsi="Times New Roman" w:cs="Times New Roman"/>
                <w:color w:val="000000" w:themeColor="text1"/>
                <w:sz w:val="22"/>
                <w:szCs w:val="22"/>
                <w:lang w:val="lt-LT"/>
              </w:rPr>
              <w:t xml:space="preserve"> protokolas;</w:t>
            </w:r>
          </w:p>
          <w:p w14:paraId="74ACD2F5"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IEEE 802.1Q-in-Q VLAN </w:t>
            </w:r>
            <w:proofErr w:type="spellStart"/>
            <w:r w:rsidRPr="00916082">
              <w:rPr>
                <w:rFonts w:ascii="Times New Roman" w:hAnsi="Times New Roman" w:cs="Times New Roman"/>
                <w:color w:val="000000" w:themeColor="text1"/>
                <w:sz w:val="22"/>
                <w:szCs w:val="22"/>
                <w:lang w:val="lt-LT"/>
              </w:rPr>
              <w:t>tunnels</w:t>
            </w:r>
            <w:proofErr w:type="spellEnd"/>
            <w:r w:rsidRPr="00916082">
              <w:rPr>
                <w:rFonts w:ascii="Times New Roman" w:hAnsi="Times New Roman" w:cs="Times New Roman"/>
                <w:color w:val="000000" w:themeColor="text1"/>
                <w:sz w:val="22"/>
                <w:szCs w:val="22"/>
                <w:lang w:val="lt-LT"/>
              </w:rPr>
              <w:t>;</w:t>
            </w:r>
          </w:p>
          <w:p w14:paraId="2525ED6D"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lastRenderedPageBreak/>
              <w:t>IEEE 1588 PTP.</w:t>
            </w:r>
          </w:p>
        </w:tc>
        <w:tc>
          <w:tcPr>
            <w:tcW w:w="3543" w:type="dxa"/>
            <w:vAlign w:val="center"/>
          </w:tcPr>
          <w:p w14:paraId="4524ECF6" w14:textId="52ED4BCB"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19E1A992" w14:textId="77777777" w:rsidTr="00A42591">
        <w:tc>
          <w:tcPr>
            <w:tcW w:w="571" w:type="dxa"/>
            <w:vAlign w:val="center"/>
          </w:tcPr>
          <w:p w14:paraId="7FEBCE60"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14593D34"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Paslaugų kokybės (</w:t>
            </w:r>
            <w:proofErr w:type="spellStart"/>
            <w:r w:rsidRPr="00916082">
              <w:rPr>
                <w:rFonts w:ascii="Times New Roman" w:hAnsi="Times New Roman" w:cs="Times New Roman"/>
                <w:color w:val="000000" w:themeColor="text1"/>
                <w:sz w:val="22"/>
                <w:szCs w:val="22"/>
                <w:lang w:val="lt-LT"/>
              </w:rPr>
              <w:t>QoS</w:t>
            </w:r>
            <w:proofErr w:type="spellEnd"/>
            <w:r w:rsidRPr="00916082">
              <w:rPr>
                <w:rFonts w:ascii="Times New Roman" w:hAnsi="Times New Roman" w:cs="Times New Roman"/>
                <w:color w:val="000000" w:themeColor="text1"/>
                <w:sz w:val="22"/>
                <w:szCs w:val="22"/>
                <w:lang w:val="lt-LT"/>
              </w:rPr>
              <w:t>) funkcijos</w:t>
            </w:r>
          </w:p>
        </w:tc>
        <w:tc>
          <w:tcPr>
            <w:tcW w:w="3564" w:type="dxa"/>
            <w:vAlign w:val="center"/>
          </w:tcPr>
          <w:p w14:paraId="3E8D9EFA"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5A18A14E"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7DF107EC"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CoS</w:t>
            </w:r>
            <w:proofErr w:type="spellEnd"/>
            <w:r w:rsidRPr="00916082">
              <w:rPr>
                <w:rFonts w:ascii="Times New Roman" w:hAnsi="Times New Roman" w:cs="Times New Roman"/>
                <w:color w:val="000000" w:themeColor="text1"/>
                <w:sz w:val="22"/>
                <w:szCs w:val="22"/>
                <w:lang w:val="lt-LT"/>
              </w:rPr>
              <w:t xml:space="preserve"> priskyrimas pagal: įeinančią sąsają, 802.1q, 802.1p, TOS/DSCP, IP (siuntėjo / gavėjo adresas);</w:t>
            </w:r>
          </w:p>
          <w:p w14:paraId="22C9D9BA"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IP paketų klasifikavimo filtrai pagal IP protokolo numerį, gavėjo / siuntėjo IP adresą, gavėjo / siuntėjo TCP/UDP prievado numerį;</w:t>
            </w:r>
          </w:p>
          <w:p w14:paraId="34B28B1D"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QoS</w:t>
            </w:r>
            <w:proofErr w:type="spellEnd"/>
            <w:r w:rsidRPr="00916082">
              <w:rPr>
                <w:rFonts w:ascii="Times New Roman" w:hAnsi="Times New Roman" w:cs="Times New Roman"/>
                <w:color w:val="000000" w:themeColor="text1"/>
                <w:sz w:val="22"/>
                <w:szCs w:val="22"/>
                <w:lang w:val="lt-LT"/>
              </w:rPr>
              <w:t xml:space="preserve"> funkcionalumas turi užtikrinti ne mažiau 4 eilių per išeinančią sąsają;</w:t>
            </w:r>
          </w:p>
          <w:p w14:paraId="408FA982"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Traffic</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Policing</w:t>
            </w:r>
            <w:proofErr w:type="spellEnd"/>
            <w:r w:rsidRPr="00916082">
              <w:rPr>
                <w:rFonts w:ascii="Times New Roman" w:hAnsi="Times New Roman" w:cs="Times New Roman"/>
                <w:color w:val="000000" w:themeColor="text1"/>
                <w:sz w:val="22"/>
                <w:szCs w:val="22"/>
                <w:lang w:val="lt-LT"/>
              </w:rPr>
              <w:t xml:space="preserve"> &amp; </w:t>
            </w:r>
            <w:proofErr w:type="spellStart"/>
            <w:r w:rsidRPr="00916082">
              <w:rPr>
                <w:rFonts w:ascii="Times New Roman" w:hAnsi="Times New Roman" w:cs="Times New Roman"/>
                <w:color w:val="000000" w:themeColor="text1"/>
                <w:sz w:val="22"/>
                <w:szCs w:val="22"/>
                <w:lang w:val="lt-LT"/>
              </w:rPr>
              <w:t>Shaping</w:t>
            </w:r>
            <w:proofErr w:type="spellEnd"/>
            <w:r w:rsidRPr="00916082">
              <w:rPr>
                <w:rFonts w:ascii="Times New Roman" w:hAnsi="Times New Roman" w:cs="Times New Roman"/>
                <w:color w:val="000000" w:themeColor="text1"/>
                <w:sz w:val="22"/>
                <w:szCs w:val="22"/>
                <w:lang w:val="lt-LT"/>
              </w:rPr>
              <w:t xml:space="preserve">, per sąsają </w:t>
            </w:r>
            <w:proofErr w:type="spellStart"/>
            <w:r w:rsidRPr="00916082">
              <w:rPr>
                <w:rFonts w:ascii="Times New Roman" w:hAnsi="Times New Roman" w:cs="Times New Roman"/>
                <w:color w:val="000000" w:themeColor="text1"/>
                <w:sz w:val="22"/>
                <w:szCs w:val="22"/>
                <w:lang w:val="lt-LT"/>
              </w:rPr>
              <w:t>Egress</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Traffic</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Shaping</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Ingress</w:t>
            </w:r>
            <w:proofErr w:type="spellEnd"/>
            <w:r w:rsidRPr="00916082">
              <w:rPr>
                <w:rFonts w:ascii="Times New Roman" w:hAnsi="Times New Roman" w:cs="Times New Roman"/>
                <w:color w:val="000000" w:themeColor="text1"/>
                <w:sz w:val="22"/>
                <w:szCs w:val="22"/>
                <w:lang w:val="lt-LT"/>
              </w:rPr>
              <w:t xml:space="preserve"> Rate </w:t>
            </w:r>
            <w:proofErr w:type="spellStart"/>
            <w:r w:rsidRPr="00916082">
              <w:rPr>
                <w:rFonts w:ascii="Times New Roman" w:hAnsi="Times New Roman" w:cs="Times New Roman"/>
                <w:color w:val="000000" w:themeColor="text1"/>
                <w:sz w:val="22"/>
                <w:szCs w:val="22"/>
                <w:lang w:val="lt-LT"/>
              </w:rPr>
              <w:t>Limiting</w:t>
            </w:r>
            <w:proofErr w:type="spellEnd"/>
            <w:r w:rsidRPr="00916082">
              <w:rPr>
                <w:rFonts w:ascii="Times New Roman" w:hAnsi="Times New Roman" w:cs="Times New Roman"/>
                <w:color w:val="000000" w:themeColor="text1"/>
                <w:sz w:val="22"/>
                <w:szCs w:val="22"/>
                <w:lang w:val="lt-LT"/>
              </w:rPr>
              <w:t>, DSCP ir 802.1p markiravimo funkcionalumas.</w:t>
            </w:r>
          </w:p>
        </w:tc>
        <w:tc>
          <w:tcPr>
            <w:tcW w:w="3543" w:type="dxa"/>
            <w:vAlign w:val="center"/>
          </w:tcPr>
          <w:p w14:paraId="579212A2" w14:textId="4E7FB728"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680FA3FF" w14:textId="77777777" w:rsidTr="00A42591">
        <w:tc>
          <w:tcPr>
            <w:tcW w:w="571" w:type="dxa"/>
            <w:vAlign w:val="center"/>
          </w:tcPr>
          <w:p w14:paraId="0132FBEB"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1BF70A7D"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IP </w:t>
            </w:r>
            <w:proofErr w:type="spellStart"/>
            <w:r w:rsidRPr="00916082">
              <w:rPr>
                <w:rFonts w:ascii="Times New Roman" w:hAnsi="Times New Roman" w:cs="Times New Roman"/>
                <w:color w:val="000000" w:themeColor="text1"/>
                <w:sz w:val="22"/>
                <w:szCs w:val="22"/>
                <w:lang w:val="lt-LT"/>
              </w:rPr>
              <w:t>maršrutizavimas</w:t>
            </w:r>
            <w:proofErr w:type="spellEnd"/>
          </w:p>
        </w:tc>
        <w:tc>
          <w:tcPr>
            <w:tcW w:w="3564" w:type="dxa"/>
            <w:vAlign w:val="center"/>
          </w:tcPr>
          <w:p w14:paraId="6F5A2604"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Nekeičiant programinės įrangos ir licencijų, privalo palaikyti šiuos arba lygiaverčius dinaminio </w:t>
            </w:r>
            <w:proofErr w:type="spellStart"/>
            <w:r w:rsidRPr="00916082">
              <w:rPr>
                <w:rFonts w:ascii="Times New Roman" w:hAnsi="Times New Roman" w:cs="Times New Roman"/>
                <w:color w:val="000000" w:themeColor="text1"/>
                <w:sz w:val="22"/>
                <w:szCs w:val="22"/>
                <w:lang w:val="lt-LT"/>
              </w:rPr>
              <w:t>maršrutizavimo</w:t>
            </w:r>
            <w:proofErr w:type="spellEnd"/>
            <w:r w:rsidRPr="00916082">
              <w:rPr>
                <w:rFonts w:ascii="Times New Roman" w:hAnsi="Times New Roman" w:cs="Times New Roman"/>
                <w:color w:val="000000" w:themeColor="text1"/>
                <w:sz w:val="22"/>
                <w:szCs w:val="22"/>
                <w:lang w:val="lt-LT"/>
              </w:rPr>
              <w:t xml:space="preserve"> protokolus: RIP v1 ir v2, OSPF,  BGP, VRRP, OSPFv3, ECMP, IS-IS ir sąlyginį </w:t>
            </w:r>
            <w:proofErr w:type="spellStart"/>
            <w:r w:rsidRPr="00916082">
              <w:rPr>
                <w:rFonts w:ascii="Times New Roman" w:hAnsi="Times New Roman" w:cs="Times New Roman"/>
                <w:color w:val="000000" w:themeColor="text1"/>
                <w:sz w:val="22"/>
                <w:szCs w:val="22"/>
                <w:lang w:val="lt-LT"/>
              </w:rPr>
              <w:t>maršrutizavimą</w:t>
            </w:r>
            <w:proofErr w:type="spellEnd"/>
            <w:r w:rsidRPr="00916082">
              <w:rPr>
                <w:rFonts w:ascii="Times New Roman" w:hAnsi="Times New Roman" w:cs="Times New Roman"/>
                <w:color w:val="000000" w:themeColor="text1"/>
                <w:sz w:val="22"/>
                <w:szCs w:val="22"/>
                <w:lang w:val="lt-LT"/>
              </w:rPr>
              <w:t xml:space="preserve"> (angl. </w:t>
            </w:r>
            <w:proofErr w:type="spellStart"/>
            <w:r w:rsidRPr="00916082">
              <w:rPr>
                <w:rFonts w:ascii="Times New Roman" w:hAnsi="Times New Roman" w:cs="Times New Roman"/>
                <w:color w:val="000000" w:themeColor="text1"/>
                <w:sz w:val="22"/>
                <w:szCs w:val="22"/>
                <w:lang w:val="lt-LT"/>
              </w:rPr>
              <w:t>policy</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based</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routing</w:t>
            </w:r>
            <w:proofErr w:type="spellEnd"/>
            <w:r w:rsidRPr="00916082">
              <w:rPr>
                <w:rFonts w:ascii="Times New Roman" w:hAnsi="Times New Roman" w:cs="Times New Roman"/>
                <w:color w:val="000000" w:themeColor="text1"/>
                <w:sz w:val="22"/>
                <w:szCs w:val="22"/>
                <w:lang w:val="lt-LT"/>
              </w:rPr>
              <w:t>), priverstinai nukreipiant paketus priklausomai nuo siuntėjo/gavėjo IP adreso arba TCP/UDP prievado numerio.</w:t>
            </w:r>
          </w:p>
        </w:tc>
        <w:tc>
          <w:tcPr>
            <w:tcW w:w="3543" w:type="dxa"/>
            <w:vAlign w:val="center"/>
          </w:tcPr>
          <w:p w14:paraId="1F71B3E9" w14:textId="47CE5F67"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4FCD8F83" w14:textId="77777777" w:rsidTr="00A42591">
        <w:tc>
          <w:tcPr>
            <w:tcW w:w="571" w:type="dxa"/>
            <w:vAlign w:val="center"/>
          </w:tcPr>
          <w:p w14:paraId="3B1349E0"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6E05E0DA"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IPv6</w:t>
            </w:r>
          </w:p>
        </w:tc>
        <w:tc>
          <w:tcPr>
            <w:tcW w:w="3564" w:type="dxa"/>
            <w:vAlign w:val="center"/>
          </w:tcPr>
          <w:p w14:paraId="728FFA29"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187CF78D"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IPv6 struktūra (RFC 2460);</w:t>
            </w:r>
          </w:p>
          <w:p w14:paraId="0D318B0E"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IPv6 </w:t>
            </w:r>
            <w:proofErr w:type="spellStart"/>
            <w:r w:rsidRPr="00916082">
              <w:rPr>
                <w:rFonts w:ascii="Times New Roman" w:hAnsi="Times New Roman" w:cs="Times New Roman"/>
                <w:color w:val="000000" w:themeColor="text1"/>
                <w:sz w:val="22"/>
                <w:szCs w:val="22"/>
                <w:lang w:val="lt-LT"/>
              </w:rPr>
              <w:t>adresacija</w:t>
            </w:r>
            <w:proofErr w:type="spellEnd"/>
            <w:r w:rsidRPr="00916082">
              <w:rPr>
                <w:rFonts w:ascii="Times New Roman" w:hAnsi="Times New Roman" w:cs="Times New Roman"/>
                <w:color w:val="000000" w:themeColor="text1"/>
                <w:sz w:val="22"/>
                <w:szCs w:val="22"/>
                <w:lang w:val="lt-LT"/>
              </w:rPr>
              <w:t xml:space="preserve"> (RFC 3513);</w:t>
            </w:r>
          </w:p>
          <w:p w14:paraId="40B05FB8"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OSPFv3 (RFC 2740);</w:t>
            </w:r>
          </w:p>
          <w:p w14:paraId="4954E232"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Segmentų </w:t>
            </w:r>
            <w:proofErr w:type="spellStart"/>
            <w:r w:rsidRPr="00916082">
              <w:rPr>
                <w:rFonts w:ascii="Times New Roman" w:hAnsi="Times New Roman" w:cs="Times New Roman"/>
                <w:color w:val="000000" w:themeColor="text1"/>
                <w:sz w:val="22"/>
                <w:szCs w:val="22"/>
                <w:lang w:val="lt-LT"/>
              </w:rPr>
              <w:t>maršrutizavimas</w:t>
            </w:r>
            <w:proofErr w:type="spellEnd"/>
            <w:r w:rsidRPr="00916082">
              <w:rPr>
                <w:rFonts w:ascii="Times New Roman" w:hAnsi="Times New Roman" w:cs="Times New Roman"/>
                <w:color w:val="000000" w:themeColor="text1"/>
                <w:sz w:val="22"/>
                <w:szCs w:val="22"/>
                <w:lang w:val="lt-LT"/>
              </w:rPr>
              <w:t xml:space="preserve"> su IPv6 arba MPLS;</w:t>
            </w:r>
          </w:p>
          <w:p w14:paraId="58767586"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IPv6 statinis </w:t>
            </w:r>
            <w:proofErr w:type="spellStart"/>
            <w:r w:rsidRPr="00916082">
              <w:rPr>
                <w:rFonts w:ascii="Times New Roman" w:hAnsi="Times New Roman" w:cs="Times New Roman"/>
                <w:color w:val="000000" w:themeColor="text1"/>
                <w:sz w:val="22"/>
                <w:szCs w:val="22"/>
                <w:lang w:val="lt-LT"/>
              </w:rPr>
              <w:t>maršrutizavimas</w:t>
            </w:r>
            <w:proofErr w:type="spellEnd"/>
            <w:r w:rsidRPr="00916082">
              <w:rPr>
                <w:rFonts w:ascii="Times New Roman" w:hAnsi="Times New Roman" w:cs="Times New Roman"/>
                <w:color w:val="000000" w:themeColor="text1"/>
                <w:sz w:val="22"/>
                <w:szCs w:val="22"/>
                <w:lang w:val="lt-LT"/>
              </w:rPr>
              <w:t>;</w:t>
            </w:r>
          </w:p>
          <w:p w14:paraId="53877BF5"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VRRP v3 su IPv4 ir IPv6;</w:t>
            </w:r>
          </w:p>
          <w:p w14:paraId="0FAB3D86"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RADIUS su IPv6 (RFC 3162).</w:t>
            </w:r>
          </w:p>
        </w:tc>
        <w:tc>
          <w:tcPr>
            <w:tcW w:w="3543" w:type="dxa"/>
            <w:vAlign w:val="center"/>
          </w:tcPr>
          <w:p w14:paraId="7A55FCBB" w14:textId="6C3505A7"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79FA62FE" w14:textId="77777777" w:rsidTr="00A42591">
        <w:tc>
          <w:tcPr>
            <w:tcW w:w="571" w:type="dxa"/>
            <w:vAlign w:val="center"/>
          </w:tcPr>
          <w:p w14:paraId="1C077EEA"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669CA72E"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Valdymo funkcijos</w:t>
            </w:r>
          </w:p>
        </w:tc>
        <w:tc>
          <w:tcPr>
            <w:tcW w:w="3564" w:type="dxa"/>
            <w:vAlign w:val="center"/>
          </w:tcPr>
          <w:p w14:paraId="22C67730"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32D7405C"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CLI, SNMPv2/v3, HTTPS, </w:t>
            </w:r>
            <w:proofErr w:type="spellStart"/>
            <w:r w:rsidRPr="00916082">
              <w:rPr>
                <w:rFonts w:ascii="Times New Roman" w:hAnsi="Times New Roman" w:cs="Times New Roman"/>
                <w:color w:val="000000" w:themeColor="text1"/>
                <w:sz w:val="22"/>
                <w:szCs w:val="22"/>
                <w:lang w:val="lt-LT"/>
              </w:rPr>
              <w:t>sFlow</w:t>
            </w:r>
            <w:proofErr w:type="spellEnd"/>
            <w:r w:rsidRPr="00916082">
              <w:rPr>
                <w:rFonts w:ascii="Times New Roman" w:hAnsi="Times New Roman" w:cs="Times New Roman"/>
                <w:color w:val="000000" w:themeColor="text1"/>
                <w:sz w:val="22"/>
                <w:szCs w:val="22"/>
                <w:lang w:val="lt-LT"/>
              </w:rPr>
              <w:t>.</w:t>
            </w:r>
          </w:p>
        </w:tc>
        <w:tc>
          <w:tcPr>
            <w:tcW w:w="3543" w:type="dxa"/>
            <w:vAlign w:val="center"/>
          </w:tcPr>
          <w:p w14:paraId="4818C996" w14:textId="3DC1F9FF"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229DB74A" w14:textId="77777777" w:rsidTr="00A42591">
        <w:tc>
          <w:tcPr>
            <w:tcW w:w="571" w:type="dxa"/>
            <w:vAlign w:val="center"/>
          </w:tcPr>
          <w:p w14:paraId="15B4B2DF"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503ECD95"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Transporto (angl. </w:t>
            </w:r>
            <w:proofErr w:type="spellStart"/>
            <w:r w:rsidRPr="00916082">
              <w:rPr>
                <w:rFonts w:ascii="Times New Roman" w:hAnsi="Times New Roman" w:cs="Times New Roman"/>
                <w:color w:val="000000" w:themeColor="text1"/>
                <w:sz w:val="22"/>
                <w:szCs w:val="22"/>
                <w:lang w:val="lt-LT"/>
              </w:rPr>
              <w:t>overlay</w:t>
            </w:r>
            <w:proofErr w:type="spellEnd"/>
            <w:r w:rsidRPr="00916082">
              <w:rPr>
                <w:rFonts w:ascii="Times New Roman" w:hAnsi="Times New Roman" w:cs="Times New Roman"/>
                <w:color w:val="000000" w:themeColor="text1"/>
                <w:sz w:val="22"/>
                <w:szCs w:val="22"/>
                <w:lang w:val="lt-LT"/>
              </w:rPr>
              <w:t>) tinklas</w:t>
            </w:r>
          </w:p>
        </w:tc>
        <w:tc>
          <w:tcPr>
            <w:tcW w:w="3564" w:type="dxa"/>
            <w:vAlign w:val="center"/>
          </w:tcPr>
          <w:p w14:paraId="1461AC4A"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021B6096"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L2 ir L3 VXLAN transporto (</w:t>
            </w:r>
            <w:proofErr w:type="spellStart"/>
            <w:r w:rsidRPr="00916082">
              <w:rPr>
                <w:rFonts w:ascii="Times New Roman" w:hAnsi="Times New Roman" w:cs="Times New Roman"/>
                <w:color w:val="000000" w:themeColor="text1"/>
                <w:sz w:val="22"/>
                <w:szCs w:val="22"/>
                <w:lang w:val="lt-LT"/>
              </w:rPr>
              <w:t>overlay</w:t>
            </w:r>
            <w:proofErr w:type="spellEnd"/>
            <w:r w:rsidRPr="00916082">
              <w:rPr>
                <w:rFonts w:ascii="Times New Roman" w:hAnsi="Times New Roman" w:cs="Times New Roman"/>
                <w:color w:val="000000" w:themeColor="text1"/>
                <w:sz w:val="22"/>
                <w:szCs w:val="22"/>
                <w:lang w:val="lt-LT"/>
              </w:rPr>
              <w:t>) tinklas, kurio pagalba formuojamas dedikuotas organizacijos tinklas ant esamo fizinio L3 duomenų centro fabriko;</w:t>
            </w:r>
          </w:p>
          <w:p w14:paraId="6F551BD4"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Kiekvienos organizacijos VXLAN tinklas turi būtų izoliuotas naudojant VRF techniką, kai visi susiję transportinio tinklo adresai yra izoliuoti tarp skirtingų </w:t>
            </w:r>
            <w:proofErr w:type="spellStart"/>
            <w:r w:rsidRPr="00916082">
              <w:rPr>
                <w:rFonts w:ascii="Times New Roman" w:hAnsi="Times New Roman" w:cs="Times New Roman"/>
                <w:color w:val="000000" w:themeColor="text1"/>
                <w:sz w:val="22"/>
                <w:szCs w:val="22"/>
                <w:lang w:val="lt-LT"/>
              </w:rPr>
              <w:t>tenantų</w:t>
            </w:r>
            <w:proofErr w:type="spellEnd"/>
            <w:r w:rsidRPr="00916082">
              <w:rPr>
                <w:rFonts w:ascii="Times New Roman" w:hAnsi="Times New Roman" w:cs="Times New Roman"/>
                <w:color w:val="000000" w:themeColor="text1"/>
                <w:sz w:val="22"/>
                <w:szCs w:val="22"/>
                <w:lang w:val="lt-LT"/>
              </w:rPr>
              <w:t>;</w:t>
            </w:r>
          </w:p>
          <w:p w14:paraId="2F197CD8"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Valdymo komunikacijoje MAC ir IP adresai tarp skirtingų VXLAN mazgų turi būti pernešami naudojant MP-BGP protokolą;</w:t>
            </w:r>
          </w:p>
          <w:p w14:paraId="7FD7395D"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Duomenų centruose, tarp skirtingų fizinių fabrikų, transporto VXLAN tinklas turi būti konfigūruojamas naudojant </w:t>
            </w:r>
            <w:proofErr w:type="spellStart"/>
            <w:r w:rsidRPr="00916082">
              <w:rPr>
                <w:rFonts w:ascii="Times New Roman" w:hAnsi="Times New Roman" w:cs="Times New Roman"/>
                <w:color w:val="000000" w:themeColor="text1"/>
                <w:sz w:val="22"/>
                <w:szCs w:val="22"/>
                <w:lang w:val="lt-LT"/>
              </w:rPr>
              <w:t>eBGP</w:t>
            </w:r>
            <w:proofErr w:type="spellEnd"/>
            <w:r w:rsidRPr="00916082">
              <w:rPr>
                <w:rFonts w:ascii="Times New Roman" w:hAnsi="Times New Roman" w:cs="Times New Roman"/>
                <w:color w:val="000000" w:themeColor="text1"/>
                <w:sz w:val="22"/>
                <w:szCs w:val="22"/>
                <w:lang w:val="lt-LT"/>
              </w:rPr>
              <w:t xml:space="preserve"> protokolą slepiant vidinio tinklo VTEP adresus po kraštinio BGP mazgo IP adresu. Tai turi būti realizuojama VXLAN tunelius terminuojant ir vėl kuriant kraštiniuose BGP mazguose;</w:t>
            </w:r>
          </w:p>
          <w:p w14:paraId="7EC0AF40"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Virtualaus VXLAN tinklo išėjimo įrenginys (angl. </w:t>
            </w:r>
            <w:proofErr w:type="spellStart"/>
            <w:r w:rsidRPr="00916082">
              <w:rPr>
                <w:rFonts w:ascii="Times New Roman" w:hAnsi="Times New Roman" w:cs="Times New Roman"/>
                <w:color w:val="000000" w:themeColor="text1"/>
                <w:sz w:val="22"/>
                <w:szCs w:val="22"/>
                <w:lang w:val="lt-LT"/>
              </w:rPr>
              <w:t>gateway</w:t>
            </w:r>
            <w:proofErr w:type="spellEnd"/>
            <w:r w:rsidRPr="00916082">
              <w:rPr>
                <w:rFonts w:ascii="Times New Roman" w:hAnsi="Times New Roman" w:cs="Times New Roman"/>
                <w:color w:val="000000" w:themeColor="text1"/>
                <w:sz w:val="22"/>
                <w:szCs w:val="22"/>
                <w:lang w:val="lt-LT"/>
              </w:rPr>
              <w:t xml:space="preserve">) gali būti realizuotas vienu metu keliuose prieigos komutatoriuose (angl. </w:t>
            </w:r>
            <w:proofErr w:type="spellStart"/>
            <w:r w:rsidRPr="00916082">
              <w:rPr>
                <w:rFonts w:ascii="Times New Roman" w:hAnsi="Times New Roman" w:cs="Times New Roman"/>
                <w:color w:val="000000" w:themeColor="text1"/>
                <w:sz w:val="22"/>
                <w:szCs w:val="22"/>
                <w:lang w:val="lt-LT"/>
              </w:rPr>
              <w:t>anycast</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gateway</w:t>
            </w:r>
            <w:proofErr w:type="spellEnd"/>
            <w:r w:rsidRPr="00916082">
              <w:rPr>
                <w:rFonts w:ascii="Times New Roman" w:hAnsi="Times New Roman" w:cs="Times New Roman"/>
                <w:color w:val="000000" w:themeColor="text1"/>
                <w:sz w:val="22"/>
                <w:szCs w:val="22"/>
                <w:lang w:val="lt-LT"/>
              </w:rPr>
              <w:t>). Vieno virtualaus VXLAN tinklo įrenginys, patekęs į bet kurį prieigos komutatorių, ten iš karto turi rasti šio tinklo maršrutizatorių į kitus tinklus, be poreikio ieškoti dedikuoto maršrutizatoriaus;</w:t>
            </w:r>
          </w:p>
          <w:p w14:paraId="41101DDD"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Privataus VLAN technologijos palaikymas;</w:t>
            </w:r>
          </w:p>
          <w:p w14:paraId="22568B9E"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protokolo naudojimas privalo būti izoliuotas kiekviename </w:t>
            </w:r>
            <w:proofErr w:type="spellStart"/>
            <w:r w:rsidRPr="00916082">
              <w:rPr>
                <w:rFonts w:ascii="Times New Roman" w:hAnsi="Times New Roman" w:cs="Times New Roman"/>
                <w:color w:val="000000" w:themeColor="text1"/>
                <w:sz w:val="22"/>
                <w:szCs w:val="22"/>
                <w:lang w:val="lt-LT"/>
              </w:rPr>
              <w:t>tenante</w:t>
            </w:r>
            <w:proofErr w:type="spellEnd"/>
            <w:r w:rsidRPr="00916082">
              <w:rPr>
                <w:rFonts w:ascii="Times New Roman" w:hAnsi="Times New Roman" w:cs="Times New Roman"/>
                <w:color w:val="000000" w:themeColor="text1"/>
                <w:sz w:val="22"/>
                <w:szCs w:val="22"/>
                <w:lang w:val="lt-LT"/>
              </w:rPr>
              <w:t xml:space="preserve">. Vieno </w:t>
            </w:r>
            <w:proofErr w:type="spellStart"/>
            <w:r w:rsidRPr="00916082">
              <w:rPr>
                <w:rFonts w:ascii="Times New Roman" w:hAnsi="Times New Roman" w:cs="Times New Roman"/>
                <w:color w:val="000000" w:themeColor="text1"/>
                <w:sz w:val="22"/>
                <w:szCs w:val="22"/>
                <w:lang w:val="lt-LT"/>
              </w:rPr>
              <w:t>tenanto</w:t>
            </w:r>
            <w:proofErr w:type="spellEnd"/>
            <w:r w:rsidRPr="00916082">
              <w:rPr>
                <w:rFonts w:ascii="Times New Roman" w:hAnsi="Times New Roman" w:cs="Times New Roman"/>
                <w:color w:val="000000" w:themeColor="text1"/>
                <w:sz w:val="22"/>
                <w:szCs w:val="22"/>
                <w:lang w:val="lt-LT"/>
              </w:rPr>
              <w:t xml:space="preserve"> </w:t>
            </w:r>
            <w:proofErr w:type="spellStart"/>
            <w:r w:rsidRPr="00916082">
              <w:rPr>
                <w:rFonts w:ascii="Times New Roman" w:hAnsi="Times New Roman" w:cs="Times New Roman"/>
                <w:color w:val="000000" w:themeColor="text1"/>
                <w:sz w:val="22"/>
                <w:szCs w:val="22"/>
                <w:lang w:val="lt-LT"/>
              </w:rPr>
              <w:t>multicast</w:t>
            </w:r>
            <w:proofErr w:type="spellEnd"/>
            <w:r w:rsidRPr="00916082">
              <w:rPr>
                <w:rFonts w:ascii="Times New Roman" w:hAnsi="Times New Roman" w:cs="Times New Roman"/>
                <w:color w:val="000000" w:themeColor="text1"/>
                <w:sz w:val="22"/>
                <w:szCs w:val="22"/>
                <w:lang w:val="lt-LT"/>
              </w:rPr>
              <w:t xml:space="preserve"> valdymo ir siuntimo protokolai turi išnaudoti transporto VXLAN tinklą, kuris yra dedikuotas vienam </w:t>
            </w:r>
            <w:proofErr w:type="spellStart"/>
            <w:r w:rsidRPr="00916082">
              <w:rPr>
                <w:rFonts w:ascii="Times New Roman" w:hAnsi="Times New Roman" w:cs="Times New Roman"/>
                <w:color w:val="000000" w:themeColor="text1"/>
                <w:sz w:val="22"/>
                <w:szCs w:val="22"/>
                <w:lang w:val="lt-LT"/>
              </w:rPr>
              <w:t>tenantui</w:t>
            </w:r>
            <w:proofErr w:type="spellEnd"/>
            <w:r w:rsidRPr="00916082">
              <w:rPr>
                <w:rFonts w:ascii="Times New Roman" w:hAnsi="Times New Roman" w:cs="Times New Roman"/>
                <w:color w:val="000000" w:themeColor="text1"/>
                <w:sz w:val="22"/>
                <w:szCs w:val="22"/>
                <w:lang w:val="lt-LT"/>
              </w:rPr>
              <w:t>;</w:t>
            </w:r>
          </w:p>
          <w:p w14:paraId="6D36E830"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Specializuotas transporto tinklo stebėjimas </w:t>
            </w:r>
            <w:proofErr w:type="spellStart"/>
            <w:r w:rsidRPr="00916082">
              <w:rPr>
                <w:rFonts w:ascii="Times New Roman" w:hAnsi="Times New Roman" w:cs="Times New Roman"/>
                <w:color w:val="000000" w:themeColor="text1"/>
                <w:sz w:val="22"/>
                <w:szCs w:val="22"/>
                <w:lang w:val="lt-LT"/>
              </w:rPr>
              <w:t>ping</w:t>
            </w:r>
            <w:proofErr w:type="spellEnd"/>
            <w:r w:rsidRPr="00916082">
              <w:rPr>
                <w:rFonts w:ascii="Times New Roman" w:hAnsi="Times New Roman" w:cs="Times New Roman"/>
                <w:color w:val="000000" w:themeColor="text1"/>
                <w:sz w:val="22"/>
                <w:szCs w:val="22"/>
                <w:lang w:val="lt-LT"/>
              </w:rPr>
              <w:t xml:space="preserve"> ir </w:t>
            </w:r>
            <w:proofErr w:type="spellStart"/>
            <w:r w:rsidRPr="00916082">
              <w:rPr>
                <w:rFonts w:ascii="Times New Roman" w:hAnsi="Times New Roman" w:cs="Times New Roman"/>
                <w:color w:val="000000" w:themeColor="text1"/>
                <w:sz w:val="22"/>
                <w:szCs w:val="22"/>
                <w:lang w:val="lt-LT"/>
              </w:rPr>
              <w:t>trace</w:t>
            </w:r>
            <w:proofErr w:type="spellEnd"/>
            <w:r w:rsidRPr="00916082">
              <w:rPr>
                <w:rFonts w:ascii="Times New Roman" w:hAnsi="Times New Roman" w:cs="Times New Roman"/>
                <w:color w:val="000000" w:themeColor="text1"/>
                <w:sz w:val="22"/>
                <w:szCs w:val="22"/>
                <w:lang w:val="lt-LT"/>
              </w:rPr>
              <w:t xml:space="preserve"> įrankiais </w:t>
            </w:r>
            <w:proofErr w:type="spellStart"/>
            <w:r w:rsidRPr="00916082">
              <w:rPr>
                <w:rFonts w:ascii="Times New Roman" w:hAnsi="Times New Roman" w:cs="Times New Roman"/>
                <w:color w:val="000000" w:themeColor="text1"/>
                <w:sz w:val="22"/>
                <w:szCs w:val="22"/>
                <w:lang w:val="lt-LT"/>
              </w:rPr>
              <w:t>enkapsuliuojant</w:t>
            </w:r>
            <w:proofErr w:type="spellEnd"/>
            <w:r w:rsidRPr="00916082">
              <w:rPr>
                <w:rFonts w:ascii="Times New Roman" w:hAnsi="Times New Roman" w:cs="Times New Roman"/>
                <w:color w:val="000000" w:themeColor="text1"/>
                <w:sz w:val="22"/>
                <w:szCs w:val="22"/>
                <w:lang w:val="lt-LT"/>
              </w:rPr>
              <w:t xml:space="preserve"> siunčiamus </w:t>
            </w:r>
            <w:proofErr w:type="spellStart"/>
            <w:r w:rsidRPr="00916082">
              <w:rPr>
                <w:rFonts w:ascii="Times New Roman" w:hAnsi="Times New Roman" w:cs="Times New Roman"/>
                <w:color w:val="000000" w:themeColor="text1"/>
                <w:sz w:val="22"/>
                <w:szCs w:val="22"/>
                <w:lang w:val="lt-LT"/>
              </w:rPr>
              <w:t>ping</w:t>
            </w:r>
            <w:proofErr w:type="spellEnd"/>
            <w:r w:rsidRPr="00916082">
              <w:rPr>
                <w:rFonts w:ascii="Times New Roman" w:hAnsi="Times New Roman" w:cs="Times New Roman"/>
                <w:color w:val="000000" w:themeColor="text1"/>
                <w:sz w:val="22"/>
                <w:szCs w:val="22"/>
                <w:lang w:val="lt-LT"/>
              </w:rPr>
              <w:t xml:space="preserve"> ir </w:t>
            </w:r>
            <w:proofErr w:type="spellStart"/>
            <w:r w:rsidRPr="00916082">
              <w:rPr>
                <w:rFonts w:ascii="Times New Roman" w:hAnsi="Times New Roman" w:cs="Times New Roman"/>
                <w:color w:val="000000" w:themeColor="text1"/>
                <w:sz w:val="22"/>
                <w:szCs w:val="22"/>
                <w:lang w:val="lt-LT"/>
              </w:rPr>
              <w:lastRenderedPageBreak/>
              <w:t>trace</w:t>
            </w:r>
            <w:proofErr w:type="spellEnd"/>
            <w:r w:rsidRPr="00916082">
              <w:rPr>
                <w:rFonts w:ascii="Times New Roman" w:hAnsi="Times New Roman" w:cs="Times New Roman"/>
                <w:color w:val="000000" w:themeColor="text1"/>
                <w:sz w:val="22"/>
                <w:szCs w:val="22"/>
                <w:lang w:val="lt-LT"/>
              </w:rPr>
              <w:t xml:space="preserve"> paketus pageidaujamo VXLAN antrašte.</w:t>
            </w:r>
          </w:p>
        </w:tc>
        <w:tc>
          <w:tcPr>
            <w:tcW w:w="3543" w:type="dxa"/>
            <w:vAlign w:val="center"/>
          </w:tcPr>
          <w:p w14:paraId="57138337" w14:textId="60419B77"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1122B2B5" w14:textId="77777777" w:rsidTr="00A42591">
        <w:tc>
          <w:tcPr>
            <w:tcW w:w="571" w:type="dxa"/>
            <w:vAlign w:val="center"/>
          </w:tcPr>
          <w:p w14:paraId="178D515A"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23769767"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Konfigūruojamų elementų kiekiai </w:t>
            </w:r>
          </w:p>
        </w:tc>
        <w:tc>
          <w:tcPr>
            <w:tcW w:w="3564" w:type="dxa"/>
            <w:vAlign w:val="center"/>
          </w:tcPr>
          <w:p w14:paraId="179B1C9E"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3900 VLAN vienu metu.</w:t>
            </w:r>
          </w:p>
          <w:p w14:paraId="34A596D7"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1000 Izoliuotų VRF tinklų.</w:t>
            </w:r>
          </w:p>
          <w:p w14:paraId="4F988DD9"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 mažiau kaip 2000 ACL ( skaičiuojant bendrai įeinančius ir išeinančius).</w:t>
            </w:r>
          </w:p>
        </w:tc>
        <w:tc>
          <w:tcPr>
            <w:tcW w:w="3543" w:type="dxa"/>
            <w:vAlign w:val="center"/>
          </w:tcPr>
          <w:p w14:paraId="749B9EA9" w14:textId="5552EEAD"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483C370B" w14:textId="77777777" w:rsidTr="00A42591">
        <w:tc>
          <w:tcPr>
            <w:tcW w:w="571" w:type="dxa"/>
            <w:vAlign w:val="center"/>
          </w:tcPr>
          <w:p w14:paraId="7B2E8039"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41FA0CEF"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Automatizavimas</w:t>
            </w:r>
          </w:p>
        </w:tc>
        <w:tc>
          <w:tcPr>
            <w:tcW w:w="3564" w:type="dxa"/>
            <w:vAlign w:val="center"/>
          </w:tcPr>
          <w:p w14:paraId="30CEFAFA"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0F7F0D9C"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Automatinis reagavimas į tokius įrenginyje vykstančius įvykius kaip sąsajos atsijungimas, atminties sumažėjimas iki nustatytos ribos, specifinio teksto atsiradimas </w:t>
            </w:r>
            <w:proofErr w:type="spellStart"/>
            <w:r w:rsidRPr="00916082">
              <w:rPr>
                <w:rFonts w:ascii="Times New Roman" w:hAnsi="Times New Roman" w:cs="Times New Roman"/>
                <w:color w:val="000000" w:themeColor="text1"/>
                <w:sz w:val="22"/>
                <w:szCs w:val="22"/>
                <w:lang w:val="lt-LT"/>
              </w:rPr>
              <w:t>loguose</w:t>
            </w:r>
            <w:proofErr w:type="spellEnd"/>
            <w:r w:rsidRPr="00916082">
              <w:rPr>
                <w:rFonts w:ascii="Times New Roman" w:hAnsi="Times New Roman" w:cs="Times New Roman"/>
                <w:color w:val="000000" w:themeColor="text1"/>
                <w:sz w:val="22"/>
                <w:szCs w:val="22"/>
                <w:lang w:val="lt-LT"/>
              </w:rPr>
              <w:t>;</w:t>
            </w:r>
          </w:p>
          <w:p w14:paraId="1839C369"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Automatinis reagavimas į aptiktus sisteminius įvykius. Kaip, pavyzdžiui, konfigūracijos pakeitimai ar elektroninio laiško siuntimas;</w:t>
            </w:r>
          </w:p>
          <w:p w14:paraId="7B0A4D49"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Programavimas valdymo plokštumoje (angl. </w:t>
            </w:r>
            <w:proofErr w:type="spellStart"/>
            <w:r w:rsidRPr="00916082">
              <w:rPr>
                <w:rFonts w:ascii="Times New Roman" w:hAnsi="Times New Roman" w:cs="Times New Roman"/>
                <w:color w:val="000000" w:themeColor="text1"/>
                <w:sz w:val="22"/>
                <w:szCs w:val="22"/>
                <w:lang w:val="lt-LT"/>
              </w:rPr>
              <w:t>control</w:t>
            </w:r>
            <w:proofErr w:type="spellEnd"/>
            <w:r w:rsidRPr="00916082">
              <w:rPr>
                <w:rFonts w:ascii="Times New Roman" w:hAnsi="Times New Roman" w:cs="Times New Roman"/>
                <w:color w:val="000000" w:themeColor="text1"/>
                <w:sz w:val="22"/>
                <w:szCs w:val="22"/>
                <w:lang w:val="lt-LT"/>
              </w:rPr>
              <w:t xml:space="preserve"> plane) naudojant </w:t>
            </w:r>
            <w:proofErr w:type="spellStart"/>
            <w:r w:rsidRPr="00916082">
              <w:rPr>
                <w:rFonts w:ascii="Times New Roman" w:hAnsi="Times New Roman" w:cs="Times New Roman"/>
                <w:color w:val="000000" w:themeColor="text1"/>
                <w:sz w:val="22"/>
                <w:szCs w:val="22"/>
                <w:lang w:val="lt-LT"/>
              </w:rPr>
              <w:t>Python</w:t>
            </w:r>
            <w:proofErr w:type="spellEnd"/>
            <w:r w:rsidRPr="00916082">
              <w:rPr>
                <w:rFonts w:ascii="Times New Roman" w:hAnsi="Times New Roman" w:cs="Times New Roman"/>
                <w:color w:val="000000" w:themeColor="text1"/>
                <w:sz w:val="22"/>
                <w:szCs w:val="22"/>
                <w:lang w:val="lt-LT"/>
              </w:rPr>
              <w:t xml:space="preserve"> arba analogišką interpretuojamą kalbą;</w:t>
            </w:r>
          </w:p>
          <w:p w14:paraId="5543E7EC"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Galimybė ICMP paketų pagalba stebėti nutolusių įrenginių būseną ir pagal šią būseną keisti konfigūracijos parametrus.</w:t>
            </w:r>
          </w:p>
        </w:tc>
        <w:tc>
          <w:tcPr>
            <w:tcW w:w="3543" w:type="dxa"/>
            <w:vAlign w:val="center"/>
          </w:tcPr>
          <w:p w14:paraId="65820665" w14:textId="5FEBE0C6"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5E492F" w:rsidRPr="00916082" w14:paraId="7EFF081A" w14:textId="77777777" w:rsidTr="00A42591">
        <w:tc>
          <w:tcPr>
            <w:tcW w:w="571" w:type="dxa"/>
            <w:vAlign w:val="center"/>
          </w:tcPr>
          <w:p w14:paraId="49187F7B" w14:textId="77777777" w:rsidR="005E492F" w:rsidRPr="00916082" w:rsidRDefault="005E492F" w:rsidP="005E492F">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4BDF6D65" w14:textId="77777777" w:rsidR="005E492F" w:rsidRPr="00916082" w:rsidRDefault="005E492F" w:rsidP="00E727F4">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Aukštas patikimumas</w:t>
            </w:r>
          </w:p>
        </w:tc>
        <w:tc>
          <w:tcPr>
            <w:tcW w:w="3564" w:type="dxa"/>
            <w:vAlign w:val="center"/>
          </w:tcPr>
          <w:p w14:paraId="5574A21E" w14:textId="77777777" w:rsidR="005E492F" w:rsidRPr="00916082" w:rsidRDefault="005E492F" w:rsidP="00E727F4">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Nekeičiant programinės įrangos ir licencijų, turi būti palaikomas žemiau išvardintas arba lygiavertis funkcionalumas:</w:t>
            </w:r>
          </w:p>
          <w:p w14:paraId="767C3E59"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Galimybė konfigūruoti LACP (IEEE 802.3ad) protokolą keliuose įrenginiuose taip, kad keli nepriklausomi įrenginiai sujungti naudojant LACP protokolą, elgtųsi kaip vienas virtualus įrenginys;</w:t>
            </w:r>
          </w:p>
          <w:p w14:paraId="1770DA4A" w14:textId="77777777" w:rsidR="005E492F" w:rsidRPr="00916082" w:rsidRDefault="005E492F" w:rsidP="005E492F">
            <w:pPr>
              <w:pStyle w:val="ListParagraph"/>
              <w:numPr>
                <w:ilvl w:val="0"/>
                <w:numId w:val="4"/>
              </w:numPr>
              <w:spacing w:after="0" w:line="240" w:lineRule="auto"/>
              <w:ind w:left="247" w:hanging="252"/>
              <w:jc w:val="both"/>
              <w:rPr>
                <w:rFonts w:ascii="Times New Roman" w:hAnsi="Times New Roman" w:cs="Times New Roman"/>
                <w:color w:val="000000" w:themeColor="text1"/>
                <w:sz w:val="22"/>
                <w:szCs w:val="22"/>
                <w:lang w:val="lt-LT"/>
              </w:rPr>
            </w:pPr>
            <w:proofErr w:type="spellStart"/>
            <w:r w:rsidRPr="00916082">
              <w:rPr>
                <w:rFonts w:ascii="Times New Roman" w:hAnsi="Times New Roman" w:cs="Times New Roman"/>
                <w:color w:val="000000" w:themeColor="text1"/>
                <w:sz w:val="22"/>
                <w:szCs w:val="22"/>
                <w:lang w:val="lt-LT"/>
              </w:rPr>
              <w:t>Maršrutizavimo</w:t>
            </w:r>
            <w:proofErr w:type="spellEnd"/>
            <w:r w:rsidRPr="00916082">
              <w:rPr>
                <w:rFonts w:ascii="Times New Roman" w:hAnsi="Times New Roman" w:cs="Times New Roman"/>
                <w:color w:val="000000" w:themeColor="text1"/>
                <w:sz w:val="22"/>
                <w:szCs w:val="22"/>
                <w:lang w:val="lt-LT"/>
              </w:rPr>
              <w:t xml:space="preserve"> protokolai (pvz. BGP ir IS-IS) turi gebėti išsaugoti ne mažiau kaip 50 vienodo atstumo kelių (angl. ECMP).</w:t>
            </w:r>
          </w:p>
        </w:tc>
        <w:tc>
          <w:tcPr>
            <w:tcW w:w="3543" w:type="dxa"/>
            <w:vAlign w:val="center"/>
          </w:tcPr>
          <w:p w14:paraId="442C9FE6" w14:textId="5A064A88" w:rsidR="005E492F" w:rsidRPr="00916082" w:rsidRDefault="005E492F" w:rsidP="00E727F4">
            <w:pPr>
              <w:spacing w:after="0" w:line="240" w:lineRule="auto"/>
              <w:rPr>
                <w:rFonts w:ascii="Times New Roman" w:hAnsi="Times New Roman" w:cs="Times New Roman"/>
                <w:color w:val="000000" w:themeColor="text1"/>
                <w:sz w:val="22"/>
                <w:szCs w:val="22"/>
                <w:lang w:val="lt-LT"/>
              </w:rPr>
            </w:pPr>
          </w:p>
        </w:tc>
      </w:tr>
      <w:tr w:rsidR="00766CC1" w:rsidRPr="00916082" w14:paraId="5A22B2A0" w14:textId="77777777" w:rsidTr="00A42591">
        <w:tc>
          <w:tcPr>
            <w:tcW w:w="571" w:type="dxa"/>
            <w:vAlign w:val="center"/>
          </w:tcPr>
          <w:p w14:paraId="315A2ED6" w14:textId="77777777" w:rsidR="00766CC1" w:rsidRPr="00916082" w:rsidRDefault="00766CC1" w:rsidP="00766CC1">
            <w:pPr>
              <w:pStyle w:val="ListParagraph"/>
              <w:numPr>
                <w:ilvl w:val="0"/>
                <w:numId w:val="8"/>
              </w:numPr>
              <w:spacing w:after="0" w:line="240" w:lineRule="auto"/>
              <w:ind w:hanging="544"/>
              <w:rPr>
                <w:rFonts w:ascii="Times New Roman" w:hAnsi="Times New Roman" w:cs="Times New Roman"/>
                <w:color w:val="000000" w:themeColor="text1"/>
                <w:sz w:val="22"/>
                <w:szCs w:val="22"/>
                <w:lang w:val="lt-LT"/>
              </w:rPr>
            </w:pPr>
          </w:p>
        </w:tc>
        <w:tc>
          <w:tcPr>
            <w:tcW w:w="1956" w:type="dxa"/>
            <w:vAlign w:val="center"/>
          </w:tcPr>
          <w:p w14:paraId="6BC39285" w14:textId="4AE0B6BD" w:rsidR="00766CC1" w:rsidRPr="00916082" w:rsidRDefault="00766CC1" w:rsidP="00766CC1">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Suderinamumas</w:t>
            </w:r>
          </w:p>
        </w:tc>
        <w:tc>
          <w:tcPr>
            <w:tcW w:w="3564" w:type="dxa"/>
            <w:vAlign w:val="center"/>
          </w:tcPr>
          <w:p w14:paraId="58825517"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Siūlomi komutatoriai turi būti pilnai suderinami su perkančiosios organizacijos šiuo metu naudojamais Cisco Nexus 9300 serijos  komutatoriais įskaitant tų pačių QSFP/SFP modulių panaudojimą esamuose ir  siūlomuose komutatoriuose;</w:t>
            </w:r>
          </w:p>
          <w:p w14:paraId="1B073ECE"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Suderinamumas su šiuo metu naudojamais </w:t>
            </w:r>
            <w:r w:rsidRPr="00916082">
              <w:rPr>
                <w:rFonts w:ascii="Times New Roman" w:hAnsi="Times New Roman" w:cs="Times New Roman"/>
                <w:noProof/>
                <w:color w:val="000000" w:themeColor="text1"/>
                <w:sz w:val="22"/>
                <w:szCs w:val="22"/>
                <w:lang w:val="lt-LT"/>
              </w:rPr>
              <w:lastRenderedPageBreak/>
              <w:t>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turi palaikyti CDP protokolą;</w:t>
            </w:r>
          </w:p>
          <w:p w14:paraId="00012A73"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Siūlomi komutatoriai turi būti pilnai valdomi iš perkančiosios organizacijos šiuo metu naudojamos Cisco Data Center Network Manager valdymo sistemos įskaitant: </w:t>
            </w:r>
          </w:p>
          <w:p w14:paraId="47C62770"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Naujai diegiami komutatoriai turi būti automatiškai, be papildomų administratoriaus konfigūravimo veiksmų naujame komutatoriuje, įtraukiami į fabriką naudojant programinės įrangos automatinio pirminio konfigūravimo (angl. provision) funkcionalumą;</w:t>
            </w:r>
          </w:p>
          <w:p w14:paraId="17E3CD3B"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 xml:space="preserve">Naujas komutatorius turi gebėti prisijungti prie fabriko visiškai nekoreguojant jo konfigūracijos; </w:t>
            </w:r>
          </w:p>
          <w:p w14:paraId="19451419"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Prisijungus komutatoriui turi būti galimybė automatiškai atnaujinti jo programinę įrangą;</w:t>
            </w:r>
          </w:p>
          <w:p w14:paraId="0A20B763" w14:textId="77777777" w:rsidR="00766CC1" w:rsidRPr="00916082" w:rsidRDefault="00766CC1" w:rsidP="00766CC1">
            <w:pPr>
              <w:spacing w:after="0" w:line="240" w:lineRule="auto"/>
              <w:jc w:val="both"/>
              <w:rPr>
                <w:rFonts w:ascii="Times New Roman" w:hAnsi="Times New Roman" w:cs="Times New Roman"/>
                <w:noProof/>
                <w:color w:val="000000" w:themeColor="text1"/>
                <w:sz w:val="22"/>
                <w:szCs w:val="22"/>
                <w:lang w:val="lt-LT"/>
              </w:rPr>
            </w:pPr>
            <w:r w:rsidRPr="00916082">
              <w:rPr>
                <w:rFonts w:ascii="Times New Roman" w:hAnsi="Times New Roman" w:cs="Times New Roman"/>
                <w:noProof/>
                <w:color w:val="000000" w:themeColor="text1"/>
                <w:sz w:val="22"/>
                <w:szCs w:val="22"/>
                <w:lang w:val="lt-LT"/>
              </w:rPr>
              <w:t>Visų duomenų centrų fabrikų agregavimo ir prieigos komutatoriai turi būti grafiškai atvaizduojami valdymo sąsajoje, matoma visa fizinė tinklo topologija;</w:t>
            </w:r>
          </w:p>
          <w:p w14:paraId="48D8DCCC" w14:textId="2427FC33" w:rsidR="00766CC1" w:rsidRPr="00916082" w:rsidRDefault="00766CC1" w:rsidP="00766CC1">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noProof/>
                <w:color w:val="000000" w:themeColor="text1"/>
                <w:sz w:val="22"/>
                <w:szCs w:val="22"/>
                <w:lang w:val="lt-LT"/>
              </w:rPr>
              <w:t>Papildomai valdymo aplinkoje turi būti atvaizduojama transporto (angl. overlay) tinklų topologija.</w:t>
            </w:r>
          </w:p>
        </w:tc>
        <w:tc>
          <w:tcPr>
            <w:tcW w:w="3543" w:type="dxa"/>
            <w:vAlign w:val="center"/>
          </w:tcPr>
          <w:p w14:paraId="429B47EA" w14:textId="77777777" w:rsidR="00766CC1" w:rsidRPr="00916082" w:rsidRDefault="00766CC1" w:rsidP="00766CC1">
            <w:pPr>
              <w:spacing w:after="0" w:line="240" w:lineRule="auto"/>
              <w:rPr>
                <w:rFonts w:ascii="Times New Roman" w:hAnsi="Times New Roman" w:cs="Times New Roman"/>
                <w:color w:val="000000" w:themeColor="text1"/>
                <w:sz w:val="22"/>
                <w:szCs w:val="22"/>
                <w:lang w:val="lt-LT"/>
              </w:rPr>
            </w:pPr>
          </w:p>
        </w:tc>
      </w:tr>
      <w:tr w:rsidR="00766CC1" w:rsidRPr="00916082" w14:paraId="04144DC6" w14:textId="77777777" w:rsidTr="00A42591">
        <w:tc>
          <w:tcPr>
            <w:tcW w:w="571" w:type="dxa"/>
            <w:vAlign w:val="center"/>
          </w:tcPr>
          <w:p w14:paraId="18E6CD93" w14:textId="77777777" w:rsidR="00766CC1" w:rsidRPr="00916082" w:rsidRDefault="00766CC1" w:rsidP="00766CC1">
            <w:pPr>
              <w:pStyle w:val="ListParagraph"/>
              <w:numPr>
                <w:ilvl w:val="0"/>
                <w:numId w:val="8"/>
              </w:numPr>
              <w:spacing w:after="0" w:line="240" w:lineRule="auto"/>
              <w:ind w:hanging="544"/>
              <w:jc w:val="center"/>
              <w:rPr>
                <w:rFonts w:ascii="Times New Roman" w:hAnsi="Times New Roman" w:cs="Times New Roman"/>
                <w:color w:val="000000" w:themeColor="text1"/>
                <w:sz w:val="22"/>
                <w:szCs w:val="22"/>
                <w:lang w:val="lt-LT"/>
              </w:rPr>
            </w:pPr>
          </w:p>
        </w:tc>
        <w:tc>
          <w:tcPr>
            <w:tcW w:w="1956" w:type="dxa"/>
            <w:vAlign w:val="center"/>
          </w:tcPr>
          <w:p w14:paraId="69694B41" w14:textId="77777777" w:rsidR="00766CC1" w:rsidRPr="00916082" w:rsidRDefault="00766CC1" w:rsidP="00766CC1">
            <w:pPr>
              <w:spacing w:after="0" w:line="240" w:lineRule="auto"/>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Garantiniai įsipareigojimai, techninis aptarnavimas.</w:t>
            </w:r>
          </w:p>
        </w:tc>
        <w:tc>
          <w:tcPr>
            <w:tcW w:w="3564" w:type="dxa"/>
            <w:vAlign w:val="center"/>
          </w:tcPr>
          <w:p w14:paraId="0778E810" w14:textId="34927062" w:rsidR="00766CC1" w:rsidRPr="00916082" w:rsidRDefault="00766CC1" w:rsidP="00766CC1">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Visiems pateiktiems techniniams ir programiniams komponentams turi būti taikoma ne mažiau kaip 3 metų (ne prasčiau kaip 24 valandos per parą 7 dienos per savaitę 365 dienos per metus) gamintojo užtikrinta garantinė priežiūra įrangos eksploatavimo vietoje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w:t>
            </w:r>
          </w:p>
          <w:p w14:paraId="446B736C" w14:textId="77777777" w:rsidR="00766CC1" w:rsidRPr="00916082" w:rsidRDefault="00766CC1" w:rsidP="00766CC1">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 xml:space="preserve">Garantiniu laikotarpiu turi būti teikiamas nemokamas garantinis aptarnavimas bei atnaujinimų </w:t>
            </w:r>
            <w:r w:rsidRPr="00916082">
              <w:rPr>
                <w:rFonts w:ascii="Times New Roman" w:hAnsi="Times New Roman" w:cs="Times New Roman"/>
                <w:color w:val="000000" w:themeColor="text1"/>
                <w:sz w:val="22"/>
                <w:szCs w:val="22"/>
                <w:lang w:val="lt-LT"/>
              </w:rPr>
              <w:lastRenderedPageBreak/>
              <w:t>teikimas (visą garantinį laikotarpį įranga turi leisti naudoti visus šioje lentelėje įvardintus funkcionalumus). Perkančiajai organizacijai turi būti suteikta teisė kreiptis į gamintoją iškilus problemai (paslaugos tipas ne blogiau kaip 24x7) internetu, elektroniniu paštu arba telefonu. Turi būti užtikrinta prieiga prie gamintojo internetiniame puslapyje esančių resursų, tarp jų ir programinės įrangos bibliotekų.</w:t>
            </w:r>
          </w:p>
          <w:p w14:paraId="6937C641" w14:textId="77777777" w:rsidR="00766CC1" w:rsidRPr="00916082" w:rsidRDefault="00766CC1" w:rsidP="00766CC1">
            <w:pPr>
              <w:spacing w:after="0" w:line="240" w:lineRule="auto"/>
              <w:jc w:val="both"/>
              <w:rPr>
                <w:rFonts w:ascii="Times New Roman" w:hAnsi="Times New Roman" w:cs="Times New Roman"/>
                <w:color w:val="000000" w:themeColor="text1"/>
                <w:sz w:val="22"/>
                <w:szCs w:val="22"/>
                <w:lang w:val="lt-LT"/>
              </w:rPr>
            </w:pPr>
            <w:r w:rsidRPr="00916082">
              <w:rPr>
                <w:rFonts w:ascii="Times New Roman" w:hAnsi="Times New Roman" w:cs="Times New Roman"/>
                <w:color w:val="000000" w:themeColor="text1"/>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4C0F5A9E" w14:textId="3E680DF2" w:rsidR="00766CC1" w:rsidRPr="00916082" w:rsidRDefault="00766CC1" w:rsidP="00766CC1">
            <w:pPr>
              <w:spacing w:after="0" w:line="240" w:lineRule="auto"/>
              <w:rPr>
                <w:rFonts w:ascii="Times New Roman" w:hAnsi="Times New Roman" w:cs="Times New Roman"/>
                <w:color w:val="000000" w:themeColor="text1"/>
                <w:sz w:val="22"/>
                <w:szCs w:val="22"/>
                <w:lang w:val="lt-LT"/>
              </w:rPr>
            </w:pPr>
          </w:p>
        </w:tc>
      </w:tr>
    </w:tbl>
    <w:p w14:paraId="02055429" w14:textId="77777777" w:rsidR="005E492F" w:rsidRPr="00916082" w:rsidRDefault="005E492F" w:rsidP="00BC6C74">
      <w:pPr>
        <w:spacing w:after="0" w:line="240" w:lineRule="auto"/>
        <w:jc w:val="both"/>
        <w:rPr>
          <w:rFonts w:ascii="Times New Roman" w:hAnsi="Times New Roman" w:cs="Times New Roman"/>
          <w:i/>
          <w:noProof/>
          <w:color w:val="000000" w:themeColor="text1"/>
          <w:sz w:val="24"/>
          <w:szCs w:val="24"/>
          <w:lang w:val="lt-LT"/>
        </w:rPr>
      </w:pPr>
    </w:p>
    <w:p w14:paraId="7022A6F6" w14:textId="22BE8C59" w:rsidR="00B06452" w:rsidRPr="00916082" w:rsidRDefault="00B06452" w:rsidP="00B06452">
      <w:pPr>
        <w:spacing w:after="0" w:line="240" w:lineRule="auto"/>
        <w:rPr>
          <w:rFonts w:ascii="Times New Roman" w:hAnsi="Times New Roman" w:cs="Times New Roman"/>
          <w:b/>
          <w:bCs/>
          <w:noProof/>
          <w:color w:val="000000" w:themeColor="text1"/>
          <w:sz w:val="24"/>
          <w:szCs w:val="24"/>
          <w:lang w:val="lt-LT"/>
        </w:rPr>
      </w:pPr>
    </w:p>
    <w:p w14:paraId="14216547" w14:textId="77777777" w:rsidR="004A0709" w:rsidRPr="00916082" w:rsidRDefault="004A0709" w:rsidP="004A0709">
      <w:pPr>
        <w:tabs>
          <w:tab w:val="left" w:pos="567"/>
          <w:tab w:val="left" w:pos="851"/>
          <w:tab w:val="left" w:pos="1134"/>
        </w:tabs>
        <w:spacing w:after="0" w:line="360" w:lineRule="auto"/>
        <w:contextualSpacing/>
        <w:jc w:val="both"/>
        <w:rPr>
          <w:rFonts w:ascii="Times New Roman" w:hAnsi="Times New Roman" w:cs="Times New Roman"/>
          <w:color w:val="000000" w:themeColor="text1"/>
          <w:sz w:val="24"/>
          <w:szCs w:val="20"/>
          <w:lang w:val="lt-LT" w:bidi="ar-SA"/>
        </w:rPr>
      </w:pPr>
    </w:p>
    <w:p w14:paraId="5203AD02" w14:textId="6467404E" w:rsidR="004A0709" w:rsidRPr="00916082" w:rsidRDefault="004A0709" w:rsidP="00BC6C74">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color w:val="000000" w:themeColor="text1"/>
          <w:sz w:val="24"/>
          <w:szCs w:val="20"/>
          <w:lang w:val="lt-LT" w:bidi="ar-SA"/>
        </w:rPr>
      </w:pPr>
      <w:r w:rsidRPr="00916082">
        <w:rPr>
          <w:rFonts w:ascii="Times New Roman" w:hAnsi="Times New Roman" w:cs="Times New Roman"/>
          <w:color w:val="000000" w:themeColor="text1"/>
          <w:sz w:val="24"/>
          <w:szCs w:val="20"/>
          <w:lang w:val="lt-LT" w:bidi="ar-SA"/>
        </w:rPr>
        <w:t>Nacionalinio saugumo reikalavimai perkamam objektui: Prekės neturi kelti grėsmės nacionaliniam saugumui vadovaujantis LR Viešųjų pirkimų įstatymo 37 straipsnio  9 dalimi.</w:t>
      </w:r>
    </w:p>
    <w:p w14:paraId="7210FD04" w14:textId="77777777" w:rsidR="004A0709" w:rsidRPr="00916082" w:rsidRDefault="004A0709" w:rsidP="00BC6C74">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color w:val="000000" w:themeColor="text1"/>
          <w:sz w:val="24"/>
          <w:szCs w:val="20"/>
          <w:lang w:val="lt-LT" w:bidi="ar-SA"/>
        </w:rPr>
      </w:pPr>
      <w:r w:rsidRPr="00916082">
        <w:rPr>
          <w:rFonts w:ascii="Times New Roman" w:hAnsi="Times New Roman" w:cs="Times New Roman"/>
          <w:color w:val="000000" w:themeColor="text1"/>
          <w:sz w:val="24"/>
          <w:szCs w:val="20"/>
          <w:lang w:val="lt-LT" w:bidi="ar-SA"/>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0262171" w14:textId="77777777" w:rsidR="00B84692" w:rsidRPr="00916082" w:rsidRDefault="00B84692" w:rsidP="00B06452">
      <w:pPr>
        <w:spacing w:after="0" w:line="240" w:lineRule="auto"/>
        <w:rPr>
          <w:rFonts w:ascii="Times New Roman" w:hAnsi="Times New Roman" w:cs="Times New Roman"/>
          <w:noProof/>
          <w:color w:val="000000" w:themeColor="text1"/>
          <w:sz w:val="24"/>
          <w:szCs w:val="24"/>
          <w:lang w:val="lt-LT"/>
        </w:rPr>
      </w:pPr>
    </w:p>
    <w:sectPr w:rsidR="00B84692" w:rsidRPr="00916082" w:rsidSect="00B727C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DC38" w14:textId="77777777" w:rsidR="00115E30" w:rsidRDefault="00115E30">
      <w:pPr>
        <w:spacing w:after="0" w:line="240" w:lineRule="auto"/>
      </w:pPr>
      <w:r>
        <w:separator/>
      </w:r>
    </w:p>
  </w:endnote>
  <w:endnote w:type="continuationSeparator" w:id="0">
    <w:p w14:paraId="13894719" w14:textId="77777777" w:rsidR="00115E30" w:rsidRDefault="00115E30">
      <w:pPr>
        <w:spacing w:after="0" w:line="240" w:lineRule="auto"/>
      </w:pPr>
      <w:r>
        <w:continuationSeparator/>
      </w:r>
    </w:p>
  </w:endnote>
  <w:endnote w:type="continuationNotice" w:id="1">
    <w:p w14:paraId="0D210742" w14:textId="77777777" w:rsidR="00115E30" w:rsidRDefault="0011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4AE8" w14:textId="77777777" w:rsidR="00115E30" w:rsidRDefault="00115E30">
      <w:pPr>
        <w:spacing w:after="0" w:line="240" w:lineRule="auto"/>
      </w:pPr>
      <w:r>
        <w:separator/>
      </w:r>
    </w:p>
  </w:footnote>
  <w:footnote w:type="continuationSeparator" w:id="0">
    <w:p w14:paraId="675ED8D1" w14:textId="77777777" w:rsidR="00115E30" w:rsidRDefault="00115E30">
      <w:pPr>
        <w:spacing w:after="0" w:line="240" w:lineRule="auto"/>
      </w:pPr>
      <w:r>
        <w:continuationSeparator/>
      </w:r>
    </w:p>
  </w:footnote>
  <w:footnote w:type="continuationNotice" w:id="1">
    <w:p w14:paraId="604ADF14" w14:textId="77777777" w:rsidR="00115E30" w:rsidRDefault="00115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6FC"/>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A6880"/>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2A1B90"/>
    <w:multiLevelType w:val="hybridMultilevel"/>
    <w:tmpl w:val="AD8073B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3377D0B"/>
    <w:multiLevelType w:val="hybridMultilevel"/>
    <w:tmpl w:val="FC640C4A"/>
    <w:lvl w:ilvl="0" w:tplc="AE1039DA">
      <w:start w:val="1"/>
      <w:numFmt w:val="decimal"/>
      <w:lvlText w:val="%1."/>
      <w:lvlJc w:val="left"/>
      <w:pPr>
        <w:tabs>
          <w:tab w:val="left" w:pos="359"/>
        </w:tabs>
        <w:ind w:left="359" w:hanging="359"/>
      </w:pPr>
    </w:lvl>
    <w:lvl w:ilvl="1" w:tplc="B34602FA">
      <w:start w:val="1"/>
      <w:numFmt w:val="lowerLetter"/>
      <w:lvlText w:val="%2."/>
      <w:lvlJc w:val="left"/>
      <w:pPr>
        <w:tabs>
          <w:tab w:val="left" w:pos="1015"/>
        </w:tabs>
        <w:ind w:left="1015" w:hanging="359"/>
      </w:pPr>
    </w:lvl>
    <w:lvl w:ilvl="2" w:tplc="68306D46">
      <w:start w:val="1"/>
      <w:numFmt w:val="lowerRoman"/>
      <w:lvlText w:val="%3."/>
      <w:lvlJc w:val="right"/>
      <w:pPr>
        <w:tabs>
          <w:tab w:val="left" w:pos="1735"/>
        </w:tabs>
        <w:ind w:left="1735" w:hanging="179"/>
      </w:pPr>
    </w:lvl>
    <w:lvl w:ilvl="3" w:tplc="A1E67B00">
      <w:start w:val="1"/>
      <w:numFmt w:val="decimal"/>
      <w:lvlText w:val="%4."/>
      <w:lvlJc w:val="left"/>
      <w:pPr>
        <w:tabs>
          <w:tab w:val="left" w:pos="2455"/>
        </w:tabs>
        <w:ind w:left="2455" w:hanging="359"/>
      </w:pPr>
    </w:lvl>
    <w:lvl w:ilvl="4" w:tplc="51D48746">
      <w:start w:val="1"/>
      <w:numFmt w:val="lowerLetter"/>
      <w:lvlText w:val="%5."/>
      <w:lvlJc w:val="left"/>
      <w:pPr>
        <w:tabs>
          <w:tab w:val="left" w:pos="3175"/>
        </w:tabs>
        <w:ind w:left="3175" w:hanging="359"/>
      </w:pPr>
    </w:lvl>
    <w:lvl w:ilvl="5" w:tplc="F6EC4DE4">
      <w:start w:val="1"/>
      <w:numFmt w:val="lowerRoman"/>
      <w:lvlText w:val="%6."/>
      <w:lvlJc w:val="right"/>
      <w:pPr>
        <w:tabs>
          <w:tab w:val="left" w:pos="3895"/>
        </w:tabs>
        <w:ind w:left="3895" w:hanging="179"/>
      </w:pPr>
    </w:lvl>
    <w:lvl w:ilvl="6" w:tplc="84B8130E">
      <w:start w:val="1"/>
      <w:numFmt w:val="decimal"/>
      <w:lvlText w:val="%7."/>
      <w:lvlJc w:val="left"/>
      <w:pPr>
        <w:tabs>
          <w:tab w:val="left" w:pos="4615"/>
        </w:tabs>
        <w:ind w:left="4615" w:hanging="359"/>
      </w:pPr>
    </w:lvl>
    <w:lvl w:ilvl="7" w:tplc="54D4AF4E">
      <w:start w:val="1"/>
      <w:numFmt w:val="lowerLetter"/>
      <w:lvlText w:val="%8."/>
      <w:lvlJc w:val="left"/>
      <w:pPr>
        <w:tabs>
          <w:tab w:val="left" w:pos="5335"/>
        </w:tabs>
        <w:ind w:left="5335" w:hanging="359"/>
      </w:pPr>
    </w:lvl>
    <w:lvl w:ilvl="8" w:tplc="C068FB48">
      <w:start w:val="1"/>
      <w:numFmt w:val="lowerRoman"/>
      <w:lvlText w:val="%9."/>
      <w:lvlJc w:val="right"/>
      <w:pPr>
        <w:tabs>
          <w:tab w:val="left" w:pos="6055"/>
        </w:tabs>
        <w:ind w:left="6055" w:hanging="179"/>
      </w:pPr>
    </w:lvl>
  </w:abstractNum>
  <w:abstractNum w:abstractNumId="4" w15:restartNumberingAfterBreak="0">
    <w:nsid w:val="04364C2B"/>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C177DC"/>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E46904"/>
    <w:multiLevelType w:val="hybridMultilevel"/>
    <w:tmpl w:val="7DBE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624FD8"/>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7773B2"/>
    <w:multiLevelType w:val="hybridMultilevel"/>
    <w:tmpl w:val="19262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1"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3F4F70"/>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6AA3076"/>
    <w:multiLevelType w:val="hybridMultilevel"/>
    <w:tmpl w:val="19EE0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164FB0"/>
    <w:multiLevelType w:val="hybridMultilevel"/>
    <w:tmpl w:val="C76E7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E5C634F"/>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5940E0"/>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0B0F94"/>
    <w:multiLevelType w:val="hybridMultilevel"/>
    <w:tmpl w:val="FC640C4A"/>
    <w:lvl w:ilvl="0" w:tplc="AE1039DA">
      <w:start w:val="1"/>
      <w:numFmt w:val="decimal"/>
      <w:lvlText w:val="%1."/>
      <w:lvlJc w:val="left"/>
      <w:pPr>
        <w:tabs>
          <w:tab w:val="left" w:pos="784"/>
        </w:tabs>
        <w:ind w:left="784" w:hanging="359"/>
      </w:pPr>
    </w:lvl>
    <w:lvl w:ilvl="1" w:tplc="B34602FA">
      <w:start w:val="1"/>
      <w:numFmt w:val="lowerLetter"/>
      <w:lvlText w:val="%2."/>
      <w:lvlJc w:val="left"/>
      <w:pPr>
        <w:tabs>
          <w:tab w:val="left" w:pos="1440"/>
        </w:tabs>
        <w:ind w:left="1440" w:hanging="359"/>
      </w:pPr>
    </w:lvl>
    <w:lvl w:ilvl="2" w:tplc="68306D46">
      <w:start w:val="1"/>
      <w:numFmt w:val="lowerRoman"/>
      <w:lvlText w:val="%3."/>
      <w:lvlJc w:val="right"/>
      <w:pPr>
        <w:tabs>
          <w:tab w:val="left" w:pos="2160"/>
        </w:tabs>
        <w:ind w:left="2160" w:hanging="179"/>
      </w:pPr>
    </w:lvl>
    <w:lvl w:ilvl="3" w:tplc="A1E67B00">
      <w:start w:val="1"/>
      <w:numFmt w:val="decimal"/>
      <w:lvlText w:val="%4."/>
      <w:lvlJc w:val="left"/>
      <w:pPr>
        <w:tabs>
          <w:tab w:val="left" w:pos="2880"/>
        </w:tabs>
        <w:ind w:left="2880" w:hanging="359"/>
      </w:pPr>
    </w:lvl>
    <w:lvl w:ilvl="4" w:tplc="51D48746">
      <w:start w:val="1"/>
      <w:numFmt w:val="lowerLetter"/>
      <w:lvlText w:val="%5."/>
      <w:lvlJc w:val="left"/>
      <w:pPr>
        <w:tabs>
          <w:tab w:val="left" w:pos="3600"/>
        </w:tabs>
        <w:ind w:left="3600" w:hanging="359"/>
      </w:pPr>
    </w:lvl>
    <w:lvl w:ilvl="5" w:tplc="F6EC4DE4">
      <w:start w:val="1"/>
      <w:numFmt w:val="lowerRoman"/>
      <w:lvlText w:val="%6."/>
      <w:lvlJc w:val="right"/>
      <w:pPr>
        <w:tabs>
          <w:tab w:val="left" w:pos="4320"/>
        </w:tabs>
        <w:ind w:left="4320" w:hanging="179"/>
      </w:pPr>
    </w:lvl>
    <w:lvl w:ilvl="6" w:tplc="84B8130E">
      <w:start w:val="1"/>
      <w:numFmt w:val="decimal"/>
      <w:lvlText w:val="%7."/>
      <w:lvlJc w:val="left"/>
      <w:pPr>
        <w:tabs>
          <w:tab w:val="left" w:pos="5040"/>
        </w:tabs>
        <w:ind w:left="5040" w:hanging="359"/>
      </w:pPr>
    </w:lvl>
    <w:lvl w:ilvl="7" w:tplc="54D4AF4E">
      <w:start w:val="1"/>
      <w:numFmt w:val="lowerLetter"/>
      <w:lvlText w:val="%8."/>
      <w:lvlJc w:val="left"/>
      <w:pPr>
        <w:tabs>
          <w:tab w:val="left" w:pos="5760"/>
        </w:tabs>
        <w:ind w:left="5760" w:hanging="359"/>
      </w:pPr>
    </w:lvl>
    <w:lvl w:ilvl="8" w:tplc="C068FB48">
      <w:start w:val="1"/>
      <w:numFmt w:val="lowerRoman"/>
      <w:lvlText w:val="%9."/>
      <w:lvlJc w:val="right"/>
      <w:pPr>
        <w:tabs>
          <w:tab w:val="left" w:pos="6480"/>
        </w:tabs>
        <w:ind w:left="6480" w:hanging="179"/>
      </w:pPr>
    </w:lvl>
  </w:abstractNum>
  <w:abstractNum w:abstractNumId="20" w15:restartNumberingAfterBreak="0">
    <w:nsid w:val="20EE11AE"/>
    <w:multiLevelType w:val="multilevel"/>
    <w:tmpl w:val="E4F670CE"/>
    <w:lvl w:ilvl="0">
      <w:start w:val="1"/>
      <w:numFmt w:val="upperRoman"/>
      <w:lvlText w:val="%1."/>
      <w:lvlJc w:val="left"/>
      <w:pPr>
        <w:ind w:left="1080" w:hanging="72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21C82422"/>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C21530"/>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5E0D26"/>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5E8617A"/>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996D8D"/>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2A3B5A9F"/>
    <w:multiLevelType w:val="multilevel"/>
    <w:tmpl w:val="3EE4FC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456126"/>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2B7272BF"/>
    <w:multiLevelType w:val="hybridMultilevel"/>
    <w:tmpl w:val="B282D1FE"/>
    <w:lvl w:ilvl="0" w:tplc="775ECF64">
      <w:start w:val="1"/>
      <w:numFmt w:val="decimal"/>
      <w:lvlText w:val="%1."/>
      <w:lvlJc w:val="left"/>
      <w:pPr>
        <w:tabs>
          <w:tab w:val="left" w:pos="643"/>
        </w:tabs>
        <w:ind w:left="643" w:hanging="359"/>
      </w:pPr>
    </w:lvl>
    <w:lvl w:ilvl="1" w:tplc="C772FB8E">
      <w:start w:val="1"/>
      <w:numFmt w:val="lowerLetter"/>
      <w:lvlText w:val="%2."/>
      <w:lvlJc w:val="left"/>
      <w:pPr>
        <w:tabs>
          <w:tab w:val="left" w:pos="1440"/>
        </w:tabs>
        <w:ind w:left="1440" w:hanging="359"/>
      </w:pPr>
    </w:lvl>
    <w:lvl w:ilvl="2" w:tplc="1660B890">
      <w:start w:val="1"/>
      <w:numFmt w:val="lowerRoman"/>
      <w:lvlText w:val="%3."/>
      <w:lvlJc w:val="right"/>
      <w:pPr>
        <w:tabs>
          <w:tab w:val="left" w:pos="2160"/>
        </w:tabs>
        <w:ind w:left="2160" w:hanging="179"/>
      </w:pPr>
    </w:lvl>
    <w:lvl w:ilvl="3" w:tplc="263AE2B8">
      <w:start w:val="1"/>
      <w:numFmt w:val="decimal"/>
      <w:lvlText w:val="%4."/>
      <w:lvlJc w:val="left"/>
      <w:pPr>
        <w:tabs>
          <w:tab w:val="left" w:pos="2880"/>
        </w:tabs>
        <w:ind w:left="2880" w:hanging="359"/>
      </w:pPr>
    </w:lvl>
    <w:lvl w:ilvl="4" w:tplc="408EF3B6">
      <w:start w:val="1"/>
      <w:numFmt w:val="lowerLetter"/>
      <w:lvlText w:val="%5."/>
      <w:lvlJc w:val="left"/>
      <w:pPr>
        <w:tabs>
          <w:tab w:val="left" w:pos="3600"/>
        </w:tabs>
        <w:ind w:left="3600" w:hanging="359"/>
      </w:pPr>
    </w:lvl>
    <w:lvl w:ilvl="5" w:tplc="54B8799A">
      <w:start w:val="1"/>
      <w:numFmt w:val="lowerRoman"/>
      <w:lvlText w:val="%6."/>
      <w:lvlJc w:val="right"/>
      <w:pPr>
        <w:tabs>
          <w:tab w:val="left" w:pos="4320"/>
        </w:tabs>
        <w:ind w:left="4320" w:hanging="179"/>
      </w:pPr>
    </w:lvl>
    <w:lvl w:ilvl="6" w:tplc="7C30E2A2">
      <w:start w:val="1"/>
      <w:numFmt w:val="decimal"/>
      <w:lvlText w:val="%7."/>
      <w:lvlJc w:val="left"/>
      <w:pPr>
        <w:tabs>
          <w:tab w:val="left" w:pos="5040"/>
        </w:tabs>
        <w:ind w:left="5040" w:hanging="359"/>
      </w:pPr>
    </w:lvl>
    <w:lvl w:ilvl="7" w:tplc="EB48EA4A">
      <w:start w:val="1"/>
      <w:numFmt w:val="lowerLetter"/>
      <w:lvlText w:val="%8."/>
      <w:lvlJc w:val="left"/>
      <w:pPr>
        <w:tabs>
          <w:tab w:val="left" w:pos="5760"/>
        </w:tabs>
        <w:ind w:left="5760" w:hanging="359"/>
      </w:pPr>
    </w:lvl>
    <w:lvl w:ilvl="8" w:tplc="BF824F56">
      <w:start w:val="1"/>
      <w:numFmt w:val="lowerRoman"/>
      <w:lvlText w:val="%9."/>
      <w:lvlJc w:val="right"/>
      <w:pPr>
        <w:tabs>
          <w:tab w:val="left" w:pos="6480"/>
        </w:tabs>
        <w:ind w:left="6480" w:hanging="179"/>
      </w:pPr>
    </w:lvl>
  </w:abstractNum>
  <w:abstractNum w:abstractNumId="32" w15:restartNumberingAfterBreak="0">
    <w:nsid w:val="34AB51CD"/>
    <w:multiLevelType w:val="hybridMultilevel"/>
    <w:tmpl w:val="FC640C4A"/>
    <w:lvl w:ilvl="0" w:tplc="AE1039DA">
      <w:start w:val="1"/>
      <w:numFmt w:val="decimal"/>
      <w:lvlText w:val="%1."/>
      <w:lvlJc w:val="left"/>
      <w:pPr>
        <w:tabs>
          <w:tab w:val="left" w:pos="359"/>
        </w:tabs>
        <w:ind w:left="359" w:hanging="359"/>
      </w:pPr>
    </w:lvl>
    <w:lvl w:ilvl="1" w:tplc="B34602FA">
      <w:start w:val="1"/>
      <w:numFmt w:val="lowerLetter"/>
      <w:lvlText w:val="%2."/>
      <w:lvlJc w:val="left"/>
      <w:pPr>
        <w:tabs>
          <w:tab w:val="left" w:pos="1015"/>
        </w:tabs>
        <w:ind w:left="1015" w:hanging="359"/>
      </w:pPr>
    </w:lvl>
    <w:lvl w:ilvl="2" w:tplc="68306D46">
      <w:start w:val="1"/>
      <w:numFmt w:val="lowerRoman"/>
      <w:lvlText w:val="%3."/>
      <w:lvlJc w:val="right"/>
      <w:pPr>
        <w:tabs>
          <w:tab w:val="left" w:pos="1735"/>
        </w:tabs>
        <w:ind w:left="1735" w:hanging="179"/>
      </w:pPr>
    </w:lvl>
    <w:lvl w:ilvl="3" w:tplc="A1E67B00">
      <w:start w:val="1"/>
      <w:numFmt w:val="decimal"/>
      <w:lvlText w:val="%4."/>
      <w:lvlJc w:val="left"/>
      <w:pPr>
        <w:tabs>
          <w:tab w:val="left" w:pos="2455"/>
        </w:tabs>
        <w:ind w:left="2455" w:hanging="359"/>
      </w:pPr>
    </w:lvl>
    <w:lvl w:ilvl="4" w:tplc="51D48746">
      <w:start w:val="1"/>
      <w:numFmt w:val="lowerLetter"/>
      <w:lvlText w:val="%5."/>
      <w:lvlJc w:val="left"/>
      <w:pPr>
        <w:tabs>
          <w:tab w:val="left" w:pos="3175"/>
        </w:tabs>
        <w:ind w:left="3175" w:hanging="359"/>
      </w:pPr>
    </w:lvl>
    <w:lvl w:ilvl="5" w:tplc="F6EC4DE4">
      <w:start w:val="1"/>
      <w:numFmt w:val="lowerRoman"/>
      <w:lvlText w:val="%6."/>
      <w:lvlJc w:val="right"/>
      <w:pPr>
        <w:tabs>
          <w:tab w:val="left" w:pos="3895"/>
        </w:tabs>
        <w:ind w:left="3895" w:hanging="179"/>
      </w:pPr>
    </w:lvl>
    <w:lvl w:ilvl="6" w:tplc="84B8130E">
      <w:start w:val="1"/>
      <w:numFmt w:val="decimal"/>
      <w:lvlText w:val="%7."/>
      <w:lvlJc w:val="left"/>
      <w:pPr>
        <w:tabs>
          <w:tab w:val="left" w:pos="4615"/>
        </w:tabs>
        <w:ind w:left="4615" w:hanging="359"/>
      </w:pPr>
    </w:lvl>
    <w:lvl w:ilvl="7" w:tplc="54D4AF4E">
      <w:start w:val="1"/>
      <w:numFmt w:val="lowerLetter"/>
      <w:lvlText w:val="%8."/>
      <w:lvlJc w:val="left"/>
      <w:pPr>
        <w:tabs>
          <w:tab w:val="left" w:pos="5335"/>
        </w:tabs>
        <w:ind w:left="5335" w:hanging="359"/>
      </w:pPr>
    </w:lvl>
    <w:lvl w:ilvl="8" w:tplc="C068FB48">
      <w:start w:val="1"/>
      <w:numFmt w:val="lowerRoman"/>
      <w:lvlText w:val="%9."/>
      <w:lvlJc w:val="right"/>
      <w:pPr>
        <w:tabs>
          <w:tab w:val="left" w:pos="6055"/>
        </w:tabs>
        <w:ind w:left="6055" w:hanging="179"/>
      </w:pPr>
    </w:lvl>
  </w:abstractNum>
  <w:abstractNum w:abstractNumId="33" w15:restartNumberingAfterBreak="0">
    <w:nsid w:val="350D7E1F"/>
    <w:multiLevelType w:val="hybridMultilevel"/>
    <w:tmpl w:val="CAFA7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75B67C6"/>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8B0038C"/>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FDB0073"/>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FF719D1"/>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9" w15:restartNumberingAfterBreak="0">
    <w:nsid w:val="40FA778C"/>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1300A73"/>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5D5C4D"/>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F125AA"/>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47024B"/>
    <w:multiLevelType w:val="hybridMultilevel"/>
    <w:tmpl w:val="3CCC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4F3342"/>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7694A6B"/>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7B41B2E"/>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9977C9"/>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CEF3B44"/>
    <w:multiLevelType w:val="hybridMultilevel"/>
    <w:tmpl w:val="6A12BD5A"/>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49"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0" w15:restartNumberingAfterBreak="0">
    <w:nsid w:val="4EC47456"/>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4D070C"/>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0B03CB5"/>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2D023B"/>
    <w:multiLevelType w:val="hybridMultilevel"/>
    <w:tmpl w:val="0A6AFF7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5CF2886"/>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A45C00"/>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91540E2"/>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A5A7627"/>
    <w:multiLevelType w:val="hybridMultilevel"/>
    <w:tmpl w:val="022A6628"/>
    <w:lvl w:ilvl="0" w:tplc="2B6C1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B7E2C3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D206A3D"/>
    <w:multiLevelType w:val="multilevel"/>
    <w:tmpl w:val="217C10C2"/>
    <w:lvl w:ilvl="0">
      <w:start w:val="1"/>
      <w:numFmt w:val="decimal"/>
      <w:lvlText w:val="%1."/>
      <w:lvlJc w:val="left"/>
      <w:pPr>
        <w:tabs>
          <w:tab w:val="num" w:pos="0"/>
        </w:tabs>
        <w:ind w:left="1560" w:hanging="360"/>
      </w:pPr>
      <w:rPr>
        <w:rFonts w:hint="default"/>
      </w:rPr>
    </w:lvl>
    <w:lvl w:ilvl="1">
      <w:start w:val="1"/>
      <w:numFmt w:val="decimal"/>
      <w:pStyle w:val="11Tekstas"/>
      <w:lvlText w:val="%1.%2."/>
      <w:lvlJc w:val="left"/>
      <w:pPr>
        <w:tabs>
          <w:tab w:val="num" w:pos="-600"/>
        </w:tabs>
        <w:ind w:left="360" w:hanging="360"/>
      </w:pPr>
    </w:lvl>
    <w:lvl w:ilvl="2">
      <w:start w:val="1"/>
      <w:numFmt w:val="decimal"/>
      <w:pStyle w:val="111Tekstas"/>
      <w:lvlText w:val="%1.%2.%3."/>
      <w:lvlJc w:val="left"/>
      <w:pPr>
        <w:tabs>
          <w:tab w:val="num" w:pos="306"/>
        </w:tabs>
        <w:ind w:left="1800" w:hanging="720"/>
      </w:p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60" w15:restartNumberingAfterBreak="0">
    <w:nsid w:val="5E33048C"/>
    <w:multiLevelType w:val="multilevel"/>
    <w:tmpl w:val="73F02E60"/>
    <w:lvl w:ilvl="0">
      <w:start w:val="1"/>
      <w:numFmt w:val="upperRoman"/>
      <w:lvlText w:val="%1."/>
      <w:lvlJc w:val="left"/>
      <w:pPr>
        <w:ind w:left="1080" w:hanging="720"/>
      </w:pPr>
      <w:rPr>
        <w:rFonts w:hint="default"/>
        <w:b/>
        <w:bCs/>
      </w:rPr>
    </w:lvl>
    <w:lvl w:ilvl="1">
      <w:start w:val="1"/>
      <w:numFmt w:val="decimal"/>
      <w:lvlText w:val="%1.%2."/>
      <w:lvlJc w:val="left"/>
      <w:pPr>
        <w:ind w:left="720" w:hanging="360"/>
      </w:pPr>
      <w:rPr>
        <w:b w:val="0"/>
        <w:color w:val="auto"/>
      </w:rPr>
    </w:lvl>
    <w:lvl w:ilvl="2">
      <w:start w:val="1"/>
      <w:numFmt w:val="decimal"/>
      <w:lvlText w:val="%1.%2.%3."/>
      <w:lvlJc w:val="left"/>
      <w:pPr>
        <w:ind w:left="1713" w:hanging="720"/>
      </w:pPr>
      <w:rPr>
        <w:rFonts w:ascii="Times New Roman" w:hAnsi="Times New Roman" w:cs="Times New Roman" w:hint="default"/>
        <w:b w:val="0"/>
        <w:sz w:val="24"/>
        <w:szCs w:val="28"/>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F1F69FD"/>
    <w:multiLevelType w:val="hybridMultilevel"/>
    <w:tmpl w:val="CAFA7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F9C24A5"/>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6B0EE1"/>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62577A69"/>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9A785C"/>
    <w:multiLevelType w:val="hybridMultilevel"/>
    <w:tmpl w:val="2FAAD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AC2C49"/>
    <w:multiLevelType w:val="hybridMultilevel"/>
    <w:tmpl w:val="AD8073B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9" w15:restartNumberingAfterBreak="0">
    <w:nsid w:val="6811116D"/>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99A181D"/>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E031BE"/>
    <w:multiLevelType w:val="hybridMultilevel"/>
    <w:tmpl w:val="FC640C4A"/>
    <w:lvl w:ilvl="0" w:tplc="AE1039DA">
      <w:start w:val="1"/>
      <w:numFmt w:val="decimal"/>
      <w:lvlText w:val="%1."/>
      <w:lvlJc w:val="left"/>
      <w:pPr>
        <w:tabs>
          <w:tab w:val="left" w:pos="784"/>
        </w:tabs>
        <w:ind w:left="784" w:hanging="359"/>
      </w:pPr>
    </w:lvl>
    <w:lvl w:ilvl="1" w:tplc="B34602FA">
      <w:start w:val="1"/>
      <w:numFmt w:val="lowerLetter"/>
      <w:lvlText w:val="%2."/>
      <w:lvlJc w:val="left"/>
      <w:pPr>
        <w:tabs>
          <w:tab w:val="left" w:pos="1440"/>
        </w:tabs>
        <w:ind w:left="1440" w:hanging="359"/>
      </w:pPr>
    </w:lvl>
    <w:lvl w:ilvl="2" w:tplc="68306D46">
      <w:start w:val="1"/>
      <w:numFmt w:val="lowerRoman"/>
      <w:lvlText w:val="%3."/>
      <w:lvlJc w:val="right"/>
      <w:pPr>
        <w:tabs>
          <w:tab w:val="left" w:pos="2160"/>
        </w:tabs>
        <w:ind w:left="2160" w:hanging="179"/>
      </w:pPr>
    </w:lvl>
    <w:lvl w:ilvl="3" w:tplc="A1E67B00">
      <w:start w:val="1"/>
      <w:numFmt w:val="decimal"/>
      <w:lvlText w:val="%4."/>
      <w:lvlJc w:val="left"/>
      <w:pPr>
        <w:tabs>
          <w:tab w:val="left" w:pos="2880"/>
        </w:tabs>
        <w:ind w:left="2880" w:hanging="359"/>
      </w:pPr>
    </w:lvl>
    <w:lvl w:ilvl="4" w:tplc="51D48746">
      <w:start w:val="1"/>
      <w:numFmt w:val="lowerLetter"/>
      <w:lvlText w:val="%5."/>
      <w:lvlJc w:val="left"/>
      <w:pPr>
        <w:tabs>
          <w:tab w:val="left" w:pos="3600"/>
        </w:tabs>
        <w:ind w:left="3600" w:hanging="359"/>
      </w:pPr>
    </w:lvl>
    <w:lvl w:ilvl="5" w:tplc="F6EC4DE4">
      <w:start w:val="1"/>
      <w:numFmt w:val="lowerRoman"/>
      <w:lvlText w:val="%6."/>
      <w:lvlJc w:val="right"/>
      <w:pPr>
        <w:tabs>
          <w:tab w:val="left" w:pos="4320"/>
        </w:tabs>
        <w:ind w:left="4320" w:hanging="179"/>
      </w:pPr>
    </w:lvl>
    <w:lvl w:ilvl="6" w:tplc="84B8130E">
      <w:start w:val="1"/>
      <w:numFmt w:val="decimal"/>
      <w:lvlText w:val="%7."/>
      <w:lvlJc w:val="left"/>
      <w:pPr>
        <w:tabs>
          <w:tab w:val="left" w:pos="5040"/>
        </w:tabs>
        <w:ind w:left="5040" w:hanging="359"/>
      </w:pPr>
    </w:lvl>
    <w:lvl w:ilvl="7" w:tplc="54D4AF4E">
      <w:start w:val="1"/>
      <w:numFmt w:val="lowerLetter"/>
      <w:lvlText w:val="%8."/>
      <w:lvlJc w:val="left"/>
      <w:pPr>
        <w:tabs>
          <w:tab w:val="left" w:pos="5760"/>
        </w:tabs>
        <w:ind w:left="5760" w:hanging="359"/>
      </w:pPr>
    </w:lvl>
    <w:lvl w:ilvl="8" w:tplc="C068FB48">
      <w:start w:val="1"/>
      <w:numFmt w:val="lowerRoman"/>
      <w:lvlText w:val="%9."/>
      <w:lvlJc w:val="right"/>
      <w:pPr>
        <w:tabs>
          <w:tab w:val="left" w:pos="6480"/>
        </w:tabs>
        <w:ind w:left="6480" w:hanging="179"/>
      </w:pPr>
    </w:lvl>
  </w:abstractNum>
  <w:abstractNum w:abstractNumId="72"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BB21D1B"/>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C5937FD"/>
    <w:multiLevelType w:val="hybridMultilevel"/>
    <w:tmpl w:val="FC640C4A"/>
    <w:lvl w:ilvl="0" w:tplc="AE1039DA">
      <w:start w:val="1"/>
      <w:numFmt w:val="decimal"/>
      <w:lvlText w:val="%1."/>
      <w:lvlJc w:val="left"/>
      <w:pPr>
        <w:tabs>
          <w:tab w:val="left" w:pos="632"/>
        </w:tabs>
        <w:ind w:left="632" w:hanging="359"/>
      </w:pPr>
    </w:lvl>
    <w:lvl w:ilvl="1" w:tplc="B34602FA">
      <w:start w:val="1"/>
      <w:numFmt w:val="lowerLetter"/>
      <w:lvlText w:val="%2."/>
      <w:lvlJc w:val="left"/>
      <w:pPr>
        <w:tabs>
          <w:tab w:val="left" w:pos="1288"/>
        </w:tabs>
        <w:ind w:left="1288" w:hanging="359"/>
      </w:pPr>
    </w:lvl>
    <w:lvl w:ilvl="2" w:tplc="68306D46">
      <w:start w:val="1"/>
      <w:numFmt w:val="lowerRoman"/>
      <w:lvlText w:val="%3."/>
      <w:lvlJc w:val="right"/>
      <w:pPr>
        <w:tabs>
          <w:tab w:val="left" w:pos="2008"/>
        </w:tabs>
        <w:ind w:left="2008" w:hanging="179"/>
      </w:pPr>
    </w:lvl>
    <w:lvl w:ilvl="3" w:tplc="A1E67B00">
      <w:start w:val="1"/>
      <w:numFmt w:val="decimal"/>
      <w:lvlText w:val="%4."/>
      <w:lvlJc w:val="left"/>
      <w:pPr>
        <w:tabs>
          <w:tab w:val="left" w:pos="2728"/>
        </w:tabs>
        <w:ind w:left="2728" w:hanging="359"/>
      </w:pPr>
    </w:lvl>
    <w:lvl w:ilvl="4" w:tplc="51D48746">
      <w:start w:val="1"/>
      <w:numFmt w:val="lowerLetter"/>
      <w:lvlText w:val="%5."/>
      <w:lvlJc w:val="left"/>
      <w:pPr>
        <w:tabs>
          <w:tab w:val="left" w:pos="3448"/>
        </w:tabs>
        <w:ind w:left="3448" w:hanging="359"/>
      </w:pPr>
    </w:lvl>
    <w:lvl w:ilvl="5" w:tplc="F6EC4DE4">
      <w:start w:val="1"/>
      <w:numFmt w:val="lowerRoman"/>
      <w:lvlText w:val="%6."/>
      <w:lvlJc w:val="right"/>
      <w:pPr>
        <w:tabs>
          <w:tab w:val="left" w:pos="4168"/>
        </w:tabs>
        <w:ind w:left="4168" w:hanging="179"/>
      </w:pPr>
    </w:lvl>
    <w:lvl w:ilvl="6" w:tplc="84B8130E">
      <w:start w:val="1"/>
      <w:numFmt w:val="decimal"/>
      <w:lvlText w:val="%7."/>
      <w:lvlJc w:val="left"/>
      <w:pPr>
        <w:tabs>
          <w:tab w:val="left" w:pos="4888"/>
        </w:tabs>
        <w:ind w:left="4888" w:hanging="359"/>
      </w:pPr>
    </w:lvl>
    <w:lvl w:ilvl="7" w:tplc="54D4AF4E">
      <w:start w:val="1"/>
      <w:numFmt w:val="lowerLetter"/>
      <w:lvlText w:val="%8."/>
      <w:lvlJc w:val="left"/>
      <w:pPr>
        <w:tabs>
          <w:tab w:val="left" w:pos="5608"/>
        </w:tabs>
        <w:ind w:left="5608" w:hanging="359"/>
      </w:pPr>
    </w:lvl>
    <w:lvl w:ilvl="8" w:tplc="C068FB48">
      <w:start w:val="1"/>
      <w:numFmt w:val="lowerRoman"/>
      <w:lvlText w:val="%9."/>
      <w:lvlJc w:val="right"/>
      <w:pPr>
        <w:tabs>
          <w:tab w:val="left" w:pos="6328"/>
        </w:tabs>
        <w:ind w:left="6328" w:hanging="179"/>
      </w:pPr>
    </w:lvl>
  </w:abstractNum>
  <w:num w:numId="1" w16cid:durableId="1330675447">
    <w:abstractNumId w:val="26"/>
  </w:num>
  <w:num w:numId="2" w16cid:durableId="1503163337">
    <w:abstractNumId w:val="60"/>
  </w:num>
  <w:num w:numId="3" w16cid:durableId="1720519962">
    <w:abstractNumId w:val="27"/>
  </w:num>
  <w:num w:numId="4" w16cid:durableId="642124210">
    <w:abstractNumId w:val="7"/>
  </w:num>
  <w:num w:numId="5" w16cid:durableId="294023115">
    <w:abstractNumId w:val="0"/>
  </w:num>
  <w:num w:numId="6" w16cid:durableId="507063732">
    <w:abstractNumId w:val="2"/>
  </w:num>
  <w:num w:numId="7" w16cid:durableId="1409619568">
    <w:abstractNumId w:val="8"/>
  </w:num>
  <w:num w:numId="8" w16cid:durableId="1378309958">
    <w:abstractNumId w:val="76"/>
  </w:num>
  <w:num w:numId="9" w16cid:durableId="612440988">
    <w:abstractNumId w:val="31"/>
  </w:num>
  <w:num w:numId="10" w16cid:durableId="367948632">
    <w:abstractNumId w:val="38"/>
  </w:num>
  <w:num w:numId="11" w16cid:durableId="4064363">
    <w:abstractNumId w:val="59"/>
  </w:num>
  <w:num w:numId="12" w16cid:durableId="1202521438">
    <w:abstractNumId w:val="75"/>
  </w:num>
  <w:num w:numId="13" w16cid:durableId="1787699247">
    <w:abstractNumId w:val="10"/>
  </w:num>
  <w:num w:numId="14" w16cid:durableId="1736196321">
    <w:abstractNumId w:val="30"/>
  </w:num>
  <w:num w:numId="15" w16cid:durableId="496070878">
    <w:abstractNumId w:val="71"/>
  </w:num>
  <w:num w:numId="16" w16cid:durableId="706415450">
    <w:abstractNumId w:val="3"/>
  </w:num>
  <w:num w:numId="17" w16cid:durableId="897328570">
    <w:abstractNumId w:val="72"/>
  </w:num>
  <w:num w:numId="18" w16cid:durableId="1266813091">
    <w:abstractNumId w:val="48"/>
  </w:num>
  <w:num w:numId="19" w16cid:durableId="1165320364">
    <w:abstractNumId w:val="74"/>
  </w:num>
  <w:num w:numId="20" w16cid:durableId="1407876194">
    <w:abstractNumId w:val="11"/>
  </w:num>
  <w:num w:numId="21" w16cid:durableId="559243719">
    <w:abstractNumId w:val="49"/>
  </w:num>
  <w:num w:numId="22" w16cid:durableId="1506478646">
    <w:abstractNumId w:val="13"/>
  </w:num>
  <w:num w:numId="23" w16cid:durableId="1121339644">
    <w:abstractNumId w:val="15"/>
  </w:num>
  <w:num w:numId="24" w16cid:durableId="452791964">
    <w:abstractNumId w:val="14"/>
  </w:num>
  <w:num w:numId="25" w16cid:durableId="1338077394">
    <w:abstractNumId w:val="9"/>
  </w:num>
  <w:num w:numId="26" w16cid:durableId="860365028">
    <w:abstractNumId w:val="53"/>
  </w:num>
  <w:num w:numId="27" w16cid:durableId="448089082">
    <w:abstractNumId w:val="57"/>
  </w:num>
  <w:num w:numId="28" w16cid:durableId="1994991359">
    <w:abstractNumId w:val="18"/>
  </w:num>
  <w:num w:numId="29" w16cid:durableId="353576875">
    <w:abstractNumId w:val="69"/>
  </w:num>
  <w:num w:numId="30" w16cid:durableId="602954883">
    <w:abstractNumId w:val="66"/>
  </w:num>
  <w:num w:numId="31" w16cid:durableId="1616056362">
    <w:abstractNumId w:val="65"/>
  </w:num>
  <w:num w:numId="32" w16cid:durableId="735666993">
    <w:abstractNumId w:val="73"/>
  </w:num>
  <w:num w:numId="33" w16cid:durableId="1341808625">
    <w:abstractNumId w:val="52"/>
  </w:num>
  <w:num w:numId="34" w16cid:durableId="2068450266">
    <w:abstractNumId w:val="29"/>
  </w:num>
  <w:num w:numId="35" w16cid:durableId="338000589">
    <w:abstractNumId w:val="19"/>
  </w:num>
  <w:num w:numId="36" w16cid:durableId="742870877">
    <w:abstractNumId w:val="4"/>
  </w:num>
  <w:num w:numId="37" w16cid:durableId="1926264792">
    <w:abstractNumId w:val="77"/>
  </w:num>
  <w:num w:numId="38" w16cid:durableId="236667312">
    <w:abstractNumId w:val="25"/>
  </w:num>
  <w:num w:numId="39" w16cid:durableId="994334027">
    <w:abstractNumId w:val="33"/>
  </w:num>
  <w:num w:numId="40" w16cid:durableId="11955719">
    <w:abstractNumId w:val="17"/>
  </w:num>
  <w:num w:numId="41" w16cid:durableId="307980200">
    <w:abstractNumId w:val="6"/>
  </w:num>
  <w:num w:numId="42" w16cid:durableId="1686512133">
    <w:abstractNumId w:val="51"/>
  </w:num>
  <w:num w:numId="43" w16cid:durableId="2045131122">
    <w:abstractNumId w:val="39"/>
  </w:num>
  <w:num w:numId="44" w16cid:durableId="145172219">
    <w:abstractNumId w:val="22"/>
  </w:num>
  <w:num w:numId="45" w16cid:durableId="87309041">
    <w:abstractNumId w:val="44"/>
  </w:num>
  <w:num w:numId="46" w16cid:durableId="585262668">
    <w:abstractNumId w:val="41"/>
  </w:num>
  <w:num w:numId="47" w16cid:durableId="1311792122">
    <w:abstractNumId w:val="32"/>
  </w:num>
  <w:num w:numId="48" w16cid:durableId="628588140">
    <w:abstractNumId w:val="40"/>
  </w:num>
  <w:num w:numId="49" w16cid:durableId="1600522011">
    <w:abstractNumId w:val="55"/>
  </w:num>
  <w:num w:numId="50" w16cid:durableId="2140030905">
    <w:abstractNumId w:val="50"/>
  </w:num>
  <w:num w:numId="51" w16cid:durableId="833107942">
    <w:abstractNumId w:val="56"/>
  </w:num>
  <w:num w:numId="52" w16cid:durableId="258757321">
    <w:abstractNumId w:val="46"/>
  </w:num>
  <w:num w:numId="53" w16cid:durableId="1485929622">
    <w:abstractNumId w:val="24"/>
  </w:num>
  <w:num w:numId="54" w16cid:durableId="497624182">
    <w:abstractNumId w:val="36"/>
  </w:num>
  <w:num w:numId="55" w16cid:durableId="1271669560">
    <w:abstractNumId w:val="35"/>
  </w:num>
  <w:num w:numId="56" w16cid:durableId="2133591928">
    <w:abstractNumId w:val="23"/>
  </w:num>
  <w:num w:numId="57" w16cid:durableId="1660188771">
    <w:abstractNumId w:val="12"/>
  </w:num>
  <w:num w:numId="58" w16cid:durableId="602685723">
    <w:abstractNumId w:val="45"/>
  </w:num>
  <w:num w:numId="59" w16cid:durableId="442850158">
    <w:abstractNumId w:val="54"/>
  </w:num>
  <w:num w:numId="60" w16cid:durableId="1230189669">
    <w:abstractNumId w:val="21"/>
  </w:num>
  <w:num w:numId="61" w16cid:durableId="2120640615">
    <w:abstractNumId w:val="1"/>
  </w:num>
  <w:num w:numId="62" w16cid:durableId="2019304172">
    <w:abstractNumId w:val="62"/>
  </w:num>
  <w:num w:numId="63" w16cid:durableId="1905294367">
    <w:abstractNumId w:val="61"/>
  </w:num>
  <w:num w:numId="64" w16cid:durableId="1174803524">
    <w:abstractNumId w:val="42"/>
  </w:num>
  <w:num w:numId="65" w16cid:durableId="607079375">
    <w:abstractNumId w:val="37"/>
  </w:num>
  <w:num w:numId="66" w16cid:durableId="1892692326">
    <w:abstractNumId w:val="5"/>
  </w:num>
  <w:num w:numId="67" w16cid:durableId="369572114">
    <w:abstractNumId w:val="34"/>
  </w:num>
  <w:num w:numId="68" w16cid:durableId="16197745">
    <w:abstractNumId w:val="70"/>
  </w:num>
  <w:num w:numId="69" w16cid:durableId="80759774">
    <w:abstractNumId w:val="28"/>
  </w:num>
  <w:num w:numId="70" w16cid:durableId="887183472">
    <w:abstractNumId w:val="64"/>
  </w:num>
  <w:num w:numId="71" w16cid:durableId="727339390">
    <w:abstractNumId w:val="67"/>
  </w:num>
  <w:num w:numId="72" w16cid:durableId="1284772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70667124">
    <w:abstractNumId w:val="26"/>
  </w:num>
  <w:num w:numId="74" w16cid:durableId="1142693991">
    <w:abstractNumId w:val="68"/>
  </w:num>
  <w:num w:numId="75" w16cid:durableId="858393139">
    <w:abstractNumId w:val="16"/>
  </w:num>
  <w:num w:numId="76" w16cid:durableId="1569997079">
    <w:abstractNumId w:val="47"/>
  </w:num>
  <w:num w:numId="77" w16cid:durableId="701133690">
    <w:abstractNumId w:val="63"/>
  </w:num>
  <w:num w:numId="78" w16cid:durableId="429393874">
    <w:abstractNumId w:val="43"/>
  </w:num>
  <w:num w:numId="79" w16cid:durableId="1151212479">
    <w:abstractNumId w:val="20"/>
  </w:num>
  <w:num w:numId="80" w16cid:durableId="1946813109">
    <w:abstractNumId w:val="5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CF"/>
    <w:rsid w:val="00000BAE"/>
    <w:rsid w:val="0000133A"/>
    <w:rsid w:val="00001456"/>
    <w:rsid w:val="00002669"/>
    <w:rsid w:val="00002AC7"/>
    <w:rsid w:val="00002B46"/>
    <w:rsid w:val="00002FB8"/>
    <w:rsid w:val="000034B2"/>
    <w:rsid w:val="00004222"/>
    <w:rsid w:val="000045EB"/>
    <w:rsid w:val="00005CB5"/>
    <w:rsid w:val="00005F91"/>
    <w:rsid w:val="00006241"/>
    <w:rsid w:val="00007464"/>
    <w:rsid w:val="00007BF8"/>
    <w:rsid w:val="000105F3"/>
    <w:rsid w:val="000123BB"/>
    <w:rsid w:val="00012ED5"/>
    <w:rsid w:val="000146CD"/>
    <w:rsid w:val="000150A7"/>
    <w:rsid w:val="00015497"/>
    <w:rsid w:val="00015B21"/>
    <w:rsid w:val="00015DFE"/>
    <w:rsid w:val="000165D9"/>
    <w:rsid w:val="00016925"/>
    <w:rsid w:val="00017181"/>
    <w:rsid w:val="000171CA"/>
    <w:rsid w:val="00017326"/>
    <w:rsid w:val="00017625"/>
    <w:rsid w:val="00017C46"/>
    <w:rsid w:val="00020CDE"/>
    <w:rsid w:val="00021ACC"/>
    <w:rsid w:val="000223B1"/>
    <w:rsid w:val="00023CA6"/>
    <w:rsid w:val="000245CD"/>
    <w:rsid w:val="00025F90"/>
    <w:rsid w:val="00026D76"/>
    <w:rsid w:val="000279B4"/>
    <w:rsid w:val="00027DAF"/>
    <w:rsid w:val="00030D8B"/>
    <w:rsid w:val="00031346"/>
    <w:rsid w:val="00032786"/>
    <w:rsid w:val="000328D7"/>
    <w:rsid w:val="0003329F"/>
    <w:rsid w:val="00033A45"/>
    <w:rsid w:val="00033B2A"/>
    <w:rsid w:val="00033BB8"/>
    <w:rsid w:val="00033C01"/>
    <w:rsid w:val="00033DB4"/>
    <w:rsid w:val="00035C51"/>
    <w:rsid w:val="0003625E"/>
    <w:rsid w:val="00036D6A"/>
    <w:rsid w:val="00037BF0"/>
    <w:rsid w:val="00040021"/>
    <w:rsid w:val="00040A08"/>
    <w:rsid w:val="00041B62"/>
    <w:rsid w:val="00041E16"/>
    <w:rsid w:val="00042915"/>
    <w:rsid w:val="0004437B"/>
    <w:rsid w:val="00044D3A"/>
    <w:rsid w:val="000462E5"/>
    <w:rsid w:val="00046CA1"/>
    <w:rsid w:val="00050773"/>
    <w:rsid w:val="00050E97"/>
    <w:rsid w:val="00050EE0"/>
    <w:rsid w:val="00050FEC"/>
    <w:rsid w:val="00051D93"/>
    <w:rsid w:val="00052CFF"/>
    <w:rsid w:val="00053A4C"/>
    <w:rsid w:val="0005554A"/>
    <w:rsid w:val="00056010"/>
    <w:rsid w:val="00056022"/>
    <w:rsid w:val="00057596"/>
    <w:rsid w:val="00057A9D"/>
    <w:rsid w:val="00062952"/>
    <w:rsid w:val="0006372C"/>
    <w:rsid w:val="00063AF3"/>
    <w:rsid w:val="00063D74"/>
    <w:rsid w:val="00064432"/>
    <w:rsid w:val="00065DC3"/>
    <w:rsid w:val="00066404"/>
    <w:rsid w:val="00066682"/>
    <w:rsid w:val="00066AC4"/>
    <w:rsid w:val="0007121C"/>
    <w:rsid w:val="000712D0"/>
    <w:rsid w:val="00071E84"/>
    <w:rsid w:val="00073A8E"/>
    <w:rsid w:val="00076450"/>
    <w:rsid w:val="00076E17"/>
    <w:rsid w:val="0007724F"/>
    <w:rsid w:val="000772C8"/>
    <w:rsid w:val="00077F53"/>
    <w:rsid w:val="0008088D"/>
    <w:rsid w:val="000810F6"/>
    <w:rsid w:val="000813F0"/>
    <w:rsid w:val="000820C3"/>
    <w:rsid w:val="00082122"/>
    <w:rsid w:val="00083180"/>
    <w:rsid w:val="0008325E"/>
    <w:rsid w:val="00084925"/>
    <w:rsid w:val="000855B0"/>
    <w:rsid w:val="0008575A"/>
    <w:rsid w:val="00086569"/>
    <w:rsid w:val="00086A51"/>
    <w:rsid w:val="00086E1B"/>
    <w:rsid w:val="000872A9"/>
    <w:rsid w:val="00087801"/>
    <w:rsid w:val="00087DCF"/>
    <w:rsid w:val="000900F8"/>
    <w:rsid w:val="00090312"/>
    <w:rsid w:val="0009405A"/>
    <w:rsid w:val="000948D3"/>
    <w:rsid w:val="00094C51"/>
    <w:rsid w:val="00095744"/>
    <w:rsid w:val="000967A9"/>
    <w:rsid w:val="0009686E"/>
    <w:rsid w:val="00096872"/>
    <w:rsid w:val="00097013"/>
    <w:rsid w:val="00097608"/>
    <w:rsid w:val="000A0CDB"/>
    <w:rsid w:val="000A1264"/>
    <w:rsid w:val="000A145A"/>
    <w:rsid w:val="000A299A"/>
    <w:rsid w:val="000A34FE"/>
    <w:rsid w:val="000A4661"/>
    <w:rsid w:val="000A5805"/>
    <w:rsid w:val="000A59D5"/>
    <w:rsid w:val="000A5B89"/>
    <w:rsid w:val="000A6746"/>
    <w:rsid w:val="000A676E"/>
    <w:rsid w:val="000A725A"/>
    <w:rsid w:val="000A76BF"/>
    <w:rsid w:val="000A7775"/>
    <w:rsid w:val="000A7D3E"/>
    <w:rsid w:val="000B0255"/>
    <w:rsid w:val="000B08CC"/>
    <w:rsid w:val="000B0F66"/>
    <w:rsid w:val="000B1DA6"/>
    <w:rsid w:val="000B250A"/>
    <w:rsid w:val="000B35E4"/>
    <w:rsid w:val="000B4289"/>
    <w:rsid w:val="000B4774"/>
    <w:rsid w:val="000B4A85"/>
    <w:rsid w:val="000B5D9D"/>
    <w:rsid w:val="000B76B1"/>
    <w:rsid w:val="000B7938"/>
    <w:rsid w:val="000C04F6"/>
    <w:rsid w:val="000C20D9"/>
    <w:rsid w:val="000C31F9"/>
    <w:rsid w:val="000C3494"/>
    <w:rsid w:val="000C368F"/>
    <w:rsid w:val="000C376C"/>
    <w:rsid w:val="000C3869"/>
    <w:rsid w:val="000C4767"/>
    <w:rsid w:val="000C54E5"/>
    <w:rsid w:val="000C5AAF"/>
    <w:rsid w:val="000C5E59"/>
    <w:rsid w:val="000C6350"/>
    <w:rsid w:val="000C74F7"/>
    <w:rsid w:val="000C763F"/>
    <w:rsid w:val="000C7C0D"/>
    <w:rsid w:val="000C7F7E"/>
    <w:rsid w:val="000D059E"/>
    <w:rsid w:val="000D165B"/>
    <w:rsid w:val="000D22E1"/>
    <w:rsid w:val="000D2CBD"/>
    <w:rsid w:val="000D3284"/>
    <w:rsid w:val="000D3556"/>
    <w:rsid w:val="000D3684"/>
    <w:rsid w:val="000D3DE5"/>
    <w:rsid w:val="000D43DD"/>
    <w:rsid w:val="000D55FC"/>
    <w:rsid w:val="000D5A45"/>
    <w:rsid w:val="000D70F4"/>
    <w:rsid w:val="000E0087"/>
    <w:rsid w:val="000E0FF5"/>
    <w:rsid w:val="000E3552"/>
    <w:rsid w:val="000E3A7B"/>
    <w:rsid w:val="000E3FAC"/>
    <w:rsid w:val="000E4B16"/>
    <w:rsid w:val="000E4DD7"/>
    <w:rsid w:val="000E58E4"/>
    <w:rsid w:val="000E6DFD"/>
    <w:rsid w:val="000E6FC3"/>
    <w:rsid w:val="000E7EA7"/>
    <w:rsid w:val="000F026E"/>
    <w:rsid w:val="000F0786"/>
    <w:rsid w:val="000F16E4"/>
    <w:rsid w:val="000F1FB9"/>
    <w:rsid w:val="000F3F5E"/>
    <w:rsid w:val="000F43BD"/>
    <w:rsid w:val="000F4616"/>
    <w:rsid w:val="000F59E4"/>
    <w:rsid w:val="000F5EB7"/>
    <w:rsid w:val="000F6B83"/>
    <w:rsid w:val="000F6E51"/>
    <w:rsid w:val="000F7B21"/>
    <w:rsid w:val="0010000E"/>
    <w:rsid w:val="001003B5"/>
    <w:rsid w:val="00100520"/>
    <w:rsid w:val="0010056D"/>
    <w:rsid w:val="00100614"/>
    <w:rsid w:val="0010067C"/>
    <w:rsid w:val="00102F7A"/>
    <w:rsid w:val="00103663"/>
    <w:rsid w:val="00103823"/>
    <w:rsid w:val="0010385E"/>
    <w:rsid w:val="00103AC3"/>
    <w:rsid w:val="00103DF8"/>
    <w:rsid w:val="00104664"/>
    <w:rsid w:val="00104E48"/>
    <w:rsid w:val="001058C2"/>
    <w:rsid w:val="00105B43"/>
    <w:rsid w:val="00105E65"/>
    <w:rsid w:val="00107072"/>
    <w:rsid w:val="00107B7D"/>
    <w:rsid w:val="00111438"/>
    <w:rsid w:val="0011311D"/>
    <w:rsid w:val="00113F44"/>
    <w:rsid w:val="00114055"/>
    <w:rsid w:val="001151CA"/>
    <w:rsid w:val="00115370"/>
    <w:rsid w:val="001158CB"/>
    <w:rsid w:val="00115E30"/>
    <w:rsid w:val="00116665"/>
    <w:rsid w:val="00116DBF"/>
    <w:rsid w:val="0012024C"/>
    <w:rsid w:val="00120E49"/>
    <w:rsid w:val="001214C1"/>
    <w:rsid w:val="00121E36"/>
    <w:rsid w:val="001222FC"/>
    <w:rsid w:val="00122BFB"/>
    <w:rsid w:val="00122C64"/>
    <w:rsid w:val="0012303F"/>
    <w:rsid w:val="001235A1"/>
    <w:rsid w:val="00123B60"/>
    <w:rsid w:val="00123B9D"/>
    <w:rsid w:val="0012403E"/>
    <w:rsid w:val="00126771"/>
    <w:rsid w:val="00126897"/>
    <w:rsid w:val="00126F02"/>
    <w:rsid w:val="001274CC"/>
    <w:rsid w:val="001312EC"/>
    <w:rsid w:val="00132391"/>
    <w:rsid w:val="00134E18"/>
    <w:rsid w:val="001350E6"/>
    <w:rsid w:val="00135786"/>
    <w:rsid w:val="0013586D"/>
    <w:rsid w:val="001364EA"/>
    <w:rsid w:val="00137922"/>
    <w:rsid w:val="001379A1"/>
    <w:rsid w:val="001401D6"/>
    <w:rsid w:val="00140558"/>
    <w:rsid w:val="001416DE"/>
    <w:rsid w:val="001417C0"/>
    <w:rsid w:val="00142014"/>
    <w:rsid w:val="00142ABA"/>
    <w:rsid w:val="00143C9F"/>
    <w:rsid w:val="0014540E"/>
    <w:rsid w:val="0014761A"/>
    <w:rsid w:val="00150D4C"/>
    <w:rsid w:val="00151BFA"/>
    <w:rsid w:val="00152A08"/>
    <w:rsid w:val="00153D9C"/>
    <w:rsid w:val="00154691"/>
    <w:rsid w:val="00154B71"/>
    <w:rsid w:val="00154D72"/>
    <w:rsid w:val="00155235"/>
    <w:rsid w:val="00155957"/>
    <w:rsid w:val="00155BC6"/>
    <w:rsid w:val="00157D85"/>
    <w:rsid w:val="00160196"/>
    <w:rsid w:val="001603C1"/>
    <w:rsid w:val="001608A1"/>
    <w:rsid w:val="001608E1"/>
    <w:rsid w:val="00160E7A"/>
    <w:rsid w:val="00160F8D"/>
    <w:rsid w:val="00162191"/>
    <w:rsid w:val="001625DC"/>
    <w:rsid w:val="00163535"/>
    <w:rsid w:val="00163E2C"/>
    <w:rsid w:val="00164766"/>
    <w:rsid w:val="001647FD"/>
    <w:rsid w:val="00164A91"/>
    <w:rsid w:val="00166B19"/>
    <w:rsid w:val="00170D74"/>
    <w:rsid w:val="00170D7B"/>
    <w:rsid w:val="00172341"/>
    <w:rsid w:val="00172501"/>
    <w:rsid w:val="00172965"/>
    <w:rsid w:val="00172ACF"/>
    <w:rsid w:val="0017307D"/>
    <w:rsid w:val="00173212"/>
    <w:rsid w:val="00173246"/>
    <w:rsid w:val="00174074"/>
    <w:rsid w:val="001766DC"/>
    <w:rsid w:val="00176F92"/>
    <w:rsid w:val="001772C4"/>
    <w:rsid w:val="001778E6"/>
    <w:rsid w:val="00177E3F"/>
    <w:rsid w:val="0018025D"/>
    <w:rsid w:val="00180314"/>
    <w:rsid w:val="00183328"/>
    <w:rsid w:val="00183949"/>
    <w:rsid w:val="001858D2"/>
    <w:rsid w:val="00186063"/>
    <w:rsid w:val="001905B4"/>
    <w:rsid w:val="00191CF5"/>
    <w:rsid w:val="001925F7"/>
    <w:rsid w:val="001934F2"/>
    <w:rsid w:val="001954C5"/>
    <w:rsid w:val="00196440"/>
    <w:rsid w:val="00196A05"/>
    <w:rsid w:val="001975C8"/>
    <w:rsid w:val="001A18E2"/>
    <w:rsid w:val="001A30A2"/>
    <w:rsid w:val="001A3339"/>
    <w:rsid w:val="001A43D6"/>
    <w:rsid w:val="001A5E88"/>
    <w:rsid w:val="001A6FD9"/>
    <w:rsid w:val="001A7225"/>
    <w:rsid w:val="001A75C4"/>
    <w:rsid w:val="001B0152"/>
    <w:rsid w:val="001B0FC3"/>
    <w:rsid w:val="001B1254"/>
    <w:rsid w:val="001B19A8"/>
    <w:rsid w:val="001B343A"/>
    <w:rsid w:val="001B3E5D"/>
    <w:rsid w:val="001B4274"/>
    <w:rsid w:val="001B454E"/>
    <w:rsid w:val="001B4E1F"/>
    <w:rsid w:val="001B5CD2"/>
    <w:rsid w:val="001B6534"/>
    <w:rsid w:val="001B6881"/>
    <w:rsid w:val="001B6C1D"/>
    <w:rsid w:val="001B726B"/>
    <w:rsid w:val="001B7DCC"/>
    <w:rsid w:val="001C0104"/>
    <w:rsid w:val="001C1083"/>
    <w:rsid w:val="001C12DE"/>
    <w:rsid w:val="001C1A24"/>
    <w:rsid w:val="001C1D94"/>
    <w:rsid w:val="001C24E3"/>
    <w:rsid w:val="001C2E55"/>
    <w:rsid w:val="001C3B10"/>
    <w:rsid w:val="001C3D82"/>
    <w:rsid w:val="001C4329"/>
    <w:rsid w:val="001C48E7"/>
    <w:rsid w:val="001C5167"/>
    <w:rsid w:val="001C566B"/>
    <w:rsid w:val="001C5C45"/>
    <w:rsid w:val="001C5D0B"/>
    <w:rsid w:val="001C6C97"/>
    <w:rsid w:val="001D0677"/>
    <w:rsid w:val="001D0896"/>
    <w:rsid w:val="001D1981"/>
    <w:rsid w:val="001D2091"/>
    <w:rsid w:val="001D26DF"/>
    <w:rsid w:val="001D3762"/>
    <w:rsid w:val="001D3ADE"/>
    <w:rsid w:val="001D408F"/>
    <w:rsid w:val="001D4309"/>
    <w:rsid w:val="001D4512"/>
    <w:rsid w:val="001D5954"/>
    <w:rsid w:val="001D5B70"/>
    <w:rsid w:val="001D6490"/>
    <w:rsid w:val="001D6920"/>
    <w:rsid w:val="001D6976"/>
    <w:rsid w:val="001D74FD"/>
    <w:rsid w:val="001D7591"/>
    <w:rsid w:val="001D77C2"/>
    <w:rsid w:val="001E04F5"/>
    <w:rsid w:val="001E0F64"/>
    <w:rsid w:val="001E1BA8"/>
    <w:rsid w:val="001E288D"/>
    <w:rsid w:val="001E2F69"/>
    <w:rsid w:val="001E3916"/>
    <w:rsid w:val="001E3F6F"/>
    <w:rsid w:val="001E4026"/>
    <w:rsid w:val="001E448C"/>
    <w:rsid w:val="001E4EEB"/>
    <w:rsid w:val="001E5163"/>
    <w:rsid w:val="001E529C"/>
    <w:rsid w:val="001E5D75"/>
    <w:rsid w:val="001E62DA"/>
    <w:rsid w:val="001E6DC1"/>
    <w:rsid w:val="001F0F52"/>
    <w:rsid w:val="001F110E"/>
    <w:rsid w:val="001F166F"/>
    <w:rsid w:val="001F2208"/>
    <w:rsid w:val="001F2FD4"/>
    <w:rsid w:val="001F3261"/>
    <w:rsid w:val="001F342D"/>
    <w:rsid w:val="001F3CD5"/>
    <w:rsid w:val="001F4676"/>
    <w:rsid w:val="001F4F0D"/>
    <w:rsid w:val="001F4FEF"/>
    <w:rsid w:val="001F5378"/>
    <w:rsid w:val="001F5E94"/>
    <w:rsid w:val="001F6699"/>
    <w:rsid w:val="001F7A27"/>
    <w:rsid w:val="00201000"/>
    <w:rsid w:val="0020182A"/>
    <w:rsid w:val="002020F2"/>
    <w:rsid w:val="0020314F"/>
    <w:rsid w:val="00203992"/>
    <w:rsid w:val="002044D0"/>
    <w:rsid w:val="002046EE"/>
    <w:rsid w:val="002046FC"/>
    <w:rsid w:val="00204E77"/>
    <w:rsid w:val="002051E8"/>
    <w:rsid w:val="0020547E"/>
    <w:rsid w:val="002071B9"/>
    <w:rsid w:val="0020758F"/>
    <w:rsid w:val="00207A4A"/>
    <w:rsid w:val="00207C45"/>
    <w:rsid w:val="00210A53"/>
    <w:rsid w:val="00210AAD"/>
    <w:rsid w:val="00210F99"/>
    <w:rsid w:val="002149DE"/>
    <w:rsid w:val="00214CDE"/>
    <w:rsid w:val="00214E4A"/>
    <w:rsid w:val="002151E4"/>
    <w:rsid w:val="00217155"/>
    <w:rsid w:val="00220A38"/>
    <w:rsid w:val="002210DE"/>
    <w:rsid w:val="0022189B"/>
    <w:rsid w:val="002227B4"/>
    <w:rsid w:val="002245FC"/>
    <w:rsid w:val="002247B2"/>
    <w:rsid w:val="0022529C"/>
    <w:rsid w:val="00226B84"/>
    <w:rsid w:val="00227D9F"/>
    <w:rsid w:val="00227DC9"/>
    <w:rsid w:val="002307D5"/>
    <w:rsid w:val="0023198D"/>
    <w:rsid w:val="00233127"/>
    <w:rsid w:val="0023323A"/>
    <w:rsid w:val="002336D1"/>
    <w:rsid w:val="0023394B"/>
    <w:rsid w:val="00233BCD"/>
    <w:rsid w:val="00234A70"/>
    <w:rsid w:val="00234C88"/>
    <w:rsid w:val="00235641"/>
    <w:rsid w:val="0023641F"/>
    <w:rsid w:val="00236682"/>
    <w:rsid w:val="002403E1"/>
    <w:rsid w:val="002421C0"/>
    <w:rsid w:val="00242FA7"/>
    <w:rsid w:val="00243279"/>
    <w:rsid w:val="00244521"/>
    <w:rsid w:val="00244875"/>
    <w:rsid w:val="002459C5"/>
    <w:rsid w:val="00246954"/>
    <w:rsid w:val="0024757B"/>
    <w:rsid w:val="00247CF7"/>
    <w:rsid w:val="00251AB0"/>
    <w:rsid w:val="00251BE4"/>
    <w:rsid w:val="002521FF"/>
    <w:rsid w:val="00254261"/>
    <w:rsid w:val="00254B0D"/>
    <w:rsid w:val="00255E42"/>
    <w:rsid w:val="00255E80"/>
    <w:rsid w:val="00255FD2"/>
    <w:rsid w:val="00256495"/>
    <w:rsid w:val="00256AC6"/>
    <w:rsid w:val="00261490"/>
    <w:rsid w:val="002617C4"/>
    <w:rsid w:val="00261C90"/>
    <w:rsid w:val="002629B4"/>
    <w:rsid w:val="00262A19"/>
    <w:rsid w:val="002635F8"/>
    <w:rsid w:val="002639E4"/>
    <w:rsid w:val="00264111"/>
    <w:rsid w:val="002643E3"/>
    <w:rsid w:val="00264916"/>
    <w:rsid w:val="0026554F"/>
    <w:rsid w:val="0026595F"/>
    <w:rsid w:val="00265983"/>
    <w:rsid w:val="00265D2F"/>
    <w:rsid w:val="00266489"/>
    <w:rsid w:val="002709F7"/>
    <w:rsid w:val="0027376C"/>
    <w:rsid w:val="00273DC4"/>
    <w:rsid w:val="0027403E"/>
    <w:rsid w:val="00274092"/>
    <w:rsid w:val="00275667"/>
    <w:rsid w:val="00275F29"/>
    <w:rsid w:val="002766DC"/>
    <w:rsid w:val="00276EA5"/>
    <w:rsid w:val="0027744E"/>
    <w:rsid w:val="0027750A"/>
    <w:rsid w:val="00277919"/>
    <w:rsid w:val="00277C02"/>
    <w:rsid w:val="00277DA5"/>
    <w:rsid w:val="00277F09"/>
    <w:rsid w:val="0028026F"/>
    <w:rsid w:val="00280B9A"/>
    <w:rsid w:val="00280CCE"/>
    <w:rsid w:val="0028175D"/>
    <w:rsid w:val="00282DC1"/>
    <w:rsid w:val="002830D8"/>
    <w:rsid w:val="002834E6"/>
    <w:rsid w:val="00283A48"/>
    <w:rsid w:val="00283B82"/>
    <w:rsid w:val="00283D88"/>
    <w:rsid w:val="0028534E"/>
    <w:rsid w:val="00285EE3"/>
    <w:rsid w:val="002860B6"/>
    <w:rsid w:val="00286F21"/>
    <w:rsid w:val="00287EAF"/>
    <w:rsid w:val="00291153"/>
    <w:rsid w:val="00292652"/>
    <w:rsid w:val="00292B6D"/>
    <w:rsid w:val="0029301F"/>
    <w:rsid w:val="002931BB"/>
    <w:rsid w:val="00293417"/>
    <w:rsid w:val="002935AD"/>
    <w:rsid w:val="002936C7"/>
    <w:rsid w:val="00293BD0"/>
    <w:rsid w:val="00293C94"/>
    <w:rsid w:val="00294000"/>
    <w:rsid w:val="00294F1F"/>
    <w:rsid w:val="002950B2"/>
    <w:rsid w:val="00295704"/>
    <w:rsid w:val="00295CA0"/>
    <w:rsid w:val="00295EED"/>
    <w:rsid w:val="00295F2A"/>
    <w:rsid w:val="00296ADD"/>
    <w:rsid w:val="002979CD"/>
    <w:rsid w:val="00297B55"/>
    <w:rsid w:val="002A0088"/>
    <w:rsid w:val="002A024E"/>
    <w:rsid w:val="002A0C3E"/>
    <w:rsid w:val="002A0DF1"/>
    <w:rsid w:val="002A12B5"/>
    <w:rsid w:val="002A15B2"/>
    <w:rsid w:val="002A1615"/>
    <w:rsid w:val="002A28B6"/>
    <w:rsid w:val="002A2B21"/>
    <w:rsid w:val="002A4399"/>
    <w:rsid w:val="002A44AF"/>
    <w:rsid w:val="002A492D"/>
    <w:rsid w:val="002A4F61"/>
    <w:rsid w:val="002A5053"/>
    <w:rsid w:val="002A67E1"/>
    <w:rsid w:val="002A6B22"/>
    <w:rsid w:val="002A7067"/>
    <w:rsid w:val="002A72EB"/>
    <w:rsid w:val="002B015F"/>
    <w:rsid w:val="002B0854"/>
    <w:rsid w:val="002B2E77"/>
    <w:rsid w:val="002B2ED3"/>
    <w:rsid w:val="002B44C1"/>
    <w:rsid w:val="002B4756"/>
    <w:rsid w:val="002B4A69"/>
    <w:rsid w:val="002B4CAA"/>
    <w:rsid w:val="002B4DCB"/>
    <w:rsid w:val="002B4DCE"/>
    <w:rsid w:val="002B500B"/>
    <w:rsid w:val="002B5406"/>
    <w:rsid w:val="002B5738"/>
    <w:rsid w:val="002B5FB2"/>
    <w:rsid w:val="002B6374"/>
    <w:rsid w:val="002B7655"/>
    <w:rsid w:val="002B7F7B"/>
    <w:rsid w:val="002C0ADA"/>
    <w:rsid w:val="002C1331"/>
    <w:rsid w:val="002C171E"/>
    <w:rsid w:val="002C5A78"/>
    <w:rsid w:val="002C5E7E"/>
    <w:rsid w:val="002C6CAD"/>
    <w:rsid w:val="002C703E"/>
    <w:rsid w:val="002C7911"/>
    <w:rsid w:val="002C7B6A"/>
    <w:rsid w:val="002CEC52"/>
    <w:rsid w:val="002D0019"/>
    <w:rsid w:val="002D0F77"/>
    <w:rsid w:val="002D2317"/>
    <w:rsid w:val="002D2893"/>
    <w:rsid w:val="002D355C"/>
    <w:rsid w:val="002D3926"/>
    <w:rsid w:val="002D50D5"/>
    <w:rsid w:val="002D65EA"/>
    <w:rsid w:val="002D7009"/>
    <w:rsid w:val="002D7327"/>
    <w:rsid w:val="002D7BA7"/>
    <w:rsid w:val="002E0041"/>
    <w:rsid w:val="002E03CD"/>
    <w:rsid w:val="002E29A0"/>
    <w:rsid w:val="002E2D1E"/>
    <w:rsid w:val="002E3239"/>
    <w:rsid w:val="002E48C7"/>
    <w:rsid w:val="002E5CE0"/>
    <w:rsid w:val="002E5E5D"/>
    <w:rsid w:val="002E632B"/>
    <w:rsid w:val="002E65D8"/>
    <w:rsid w:val="002E6CE9"/>
    <w:rsid w:val="002E6F33"/>
    <w:rsid w:val="002E6FFC"/>
    <w:rsid w:val="002E7B94"/>
    <w:rsid w:val="002E7DAB"/>
    <w:rsid w:val="002F03EE"/>
    <w:rsid w:val="002F059D"/>
    <w:rsid w:val="002F0653"/>
    <w:rsid w:val="002F0A0C"/>
    <w:rsid w:val="002F1464"/>
    <w:rsid w:val="002F19E4"/>
    <w:rsid w:val="002F1E07"/>
    <w:rsid w:val="002F342A"/>
    <w:rsid w:val="002F4505"/>
    <w:rsid w:val="002F4D3E"/>
    <w:rsid w:val="002F63C5"/>
    <w:rsid w:val="002F64C9"/>
    <w:rsid w:val="00300932"/>
    <w:rsid w:val="00300CF3"/>
    <w:rsid w:val="00301274"/>
    <w:rsid w:val="0030164B"/>
    <w:rsid w:val="00301CD0"/>
    <w:rsid w:val="003022B3"/>
    <w:rsid w:val="003023B1"/>
    <w:rsid w:val="003031AE"/>
    <w:rsid w:val="003031BA"/>
    <w:rsid w:val="0030408E"/>
    <w:rsid w:val="0030530A"/>
    <w:rsid w:val="003062CD"/>
    <w:rsid w:val="00306338"/>
    <w:rsid w:val="00306533"/>
    <w:rsid w:val="00306A9A"/>
    <w:rsid w:val="0031154E"/>
    <w:rsid w:val="0031189E"/>
    <w:rsid w:val="00311E2B"/>
    <w:rsid w:val="0031243A"/>
    <w:rsid w:val="003129FF"/>
    <w:rsid w:val="00312D5B"/>
    <w:rsid w:val="003132FA"/>
    <w:rsid w:val="00314CB3"/>
    <w:rsid w:val="00314EC5"/>
    <w:rsid w:val="00314FAA"/>
    <w:rsid w:val="00316B52"/>
    <w:rsid w:val="0032118A"/>
    <w:rsid w:val="00323BCE"/>
    <w:rsid w:val="003248CA"/>
    <w:rsid w:val="003259D7"/>
    <w:rsid w:val="00325A75"/>
    <w:rsid w:val="00325CD9"/>
    <w:rsid w:val="00326731"/>
    <w:rsid w:val="0032718C"/>
    <w:rsid w:val="00327965"/>
    <w:rsid w:val="00327AA0"/>
    <w:rsid w:val="00327CDE"/>
    <w:rsid w:val="003300CA"/>
    <w:rsid w:val="0033197E"/>
    <w:rsid w:val="003331BE"/>
    <w:rsid w:val="00334409"/>
    <w:rsid w:val="003360CC"/>
    <w:rsid w:val="003401DB"/>
    <w:rsid w:val="003403B5"/>
    <w:rsid w:val="003404CC"/>
    <w:rsid w:val="00340F33"/>
    <w:rsid w:val="003412A7"/>
    <w:rsid w:val="003425DE"/>
    <w:rsid w:val="00343071"/>
    <w:rsid w:val="00344FA6"/>
    <w:rsid w:val="00345153"/>
    <w:rsid w:val="0034582E"/>
    <w:rsid w:val="00346609"/>
    <w:rsid w:val="00346E75"/>
    <w:rsid w:val="00350235"/>
    <w:rsid w:val="00350559"/>
    <w:rsid w:val="003508EA"/>
    <w:rsid w:val="00350DA5"/>
    <w:rsid w:val="003516A5"/>
    <w:rsid w:val="00351DA2"/>
    <w:rsid w:val="003531EF"/>
    <w:rsid w:val="003533CE"/>
    <w:rsid w:val="00353878"/>
    <w:rsid w:val="003541ED"/>
    <w:rsid w:val="00355DE4"/>
    <w:rsid w:val="00356A90"/>
    <w:rsid w:val="00356D7E"/>
    <w:rsid w:val="00357197"/>
    <w:rsid w:val="0035772F"/>
    <w:rsid w:val="00360D55"/>
    <w:rsid w:val="00360D86"/>
    <w:rsid w:val="00361751"/>
    <w:rsid w:val="00361AD9"/>
    <w:rsid w:val="0036380A"/>
    <w:rsid w:val="00364467"/>
    <w:rsid w:val="0036450C"/>
    <w:rsid w:val="003666E8"/>
    <w:rsid w:val="00366EBA"/>
    <w:rsid w:val="00366F06"/>
    <w:rsid w:val="0036744A"/>
    <w:rsid w:val="00370789"/>
    <w:rsid w:val="003714A5"/>
    <w:rsid w:val="00371E9A"/>
    <w:rsid w:val="0037238A"/>
    <w:rsid w:val="0037349D"/>
    <w:rsid w:val="00373AD2"/>
    <w:rsid w:val="00375F54"/>
    <w:rsid w:val="0037740A"/>
    <w:rsid w:val="00377415"/>
    <w:rsid w:val="00377596"/>
    <w:rsid w:val="003777B8"/>
    <w:rsid w:val="00377A6F"/>
    <w:rsid w:val="00377F5C"/>
    <w:rsid w:val="00380284"/>
    <w:rsid w:val="00380C0F"/>
    <w:rsid w:val="00381349"/>
    <w:rsid w:val="003814BE"/>
    <w:rsid w:val="00383826"/>
    <w:rsid w:val="00384F68"/>
    <w:rsid w:val="003853B3"/>
    <w:rsid w:val="00386801"/>
    <w:rsid w:val="00386F9C"/>
    <w:rsid w:val="0038769D"/>
    <w:rsid w:val="003877B6"/>
    <w:rsid w:val="00387F84"/>
    <w:rsid w:val="003911CA"/>
    <w:rsid w:val="00391A4E"/>
    <w:rsid w:val="00391D09"/>
    <w:rsid w:val="00392EA6"/>
    <w:rsid w:val="003937EF"/>
    <w:rsid w:val="00393E49"/>
    <w:rsid w:val="00394A31"/>
    <w:rsid w:val="00395704"/>
    <w:rsid w:val="0039610E"/>
    <w:rsid w:val="0039622C"/>
    <w:rsid w:val="0039631F"/>
    <w:rsid w:val="00397D5B"/>
    <w:rsid w:val="003A097A"/>
    <w:rsid w:val="003A0E12"/>
    <w:rsid w:val="003A0E16"/>
    <w:rsid w:val="003A14FE"/>
    <w:rsid w:val="003A1B01"/>
    <w:rsid w:val="003A31BD"/>
    <w:rsid w:val="003A4F4B"/>
    <w:rsid w:val="003A7045"/>
    <w:rsid w:val="003A773A"/>
    <w:rsid w:val="003A77BF"/>
    <w:rsid w:val="003B007F"/>
    <w:rsid w:val="003B1B20"/>
    <w:rsid w:val="003B2EAF"/>
    <w:rsid w:val="003B4CED"/>
    <w:rsid w:val="003B4EC8"/>
    <w:rsid w:val="003B5C8B"/>
    <w:rsid w:val="003B68CA"/>
    <w:rsid w:val="003B68D3"/>
    <w:rsid w:val="003B6BC0"/>
    <w:rsid w:val="003B7E92"/>
    <w:rsid w:val="003C04FA"/>
    <w:rsid w:val="003C2594"/>
    <w:rsid w:val="003C3114"/>
    <w:rsid w:val="003C36A6"/>
    <w:rsid w:val="003C415A"/>
    <w:rsid w:val="003C5259"/>
    <w:rsid w:val="003C54B9"/>
    <w:rsid w:val="003C57BC"/>
    <w:rsid w:val="003C59C1"/>
    <w:rsid w:val="003C5D92"/>
    <w:rsid w:val="003C6989"/>
    <w:rsid w:val="003C74A1"/>
    <w:rsid w:val="003D0D16"/>
    <w:rsid w:val="003D0ED7"/>
    <w:rsid w:val="003D1058"/>
    <w:rsid w:val="003D155A"/>
    <w:rsid w:val="003D1829"/>
    <w:rsid w:val="003D2252"/>
    <w:rsid w:val="003D25A0"/>
    <w:rsid w:val="003D26F4"/>
    <w:rsid w:val="003D288D"/>
    <w:rsid w:val="003D32F8"/>
    <w:rsid w:val="003D3652"/>
    <w:rsid w:val="003D39E0"/>
    <w:rsid w:val="003D44FE"/>
    <w:rsid w:val="003D63E3"/>
    <w:rsid w:val="003E255C"/>
    <w:rsid w:val="003E2A87"/>
    <w:rsid w:val="003E2D6C"/>
    <w:rsid w:val="003E35D2"/>
    <w:rsid w:val="003E3FE9"/>
    <w:rsid w:val="003E4E57"/>
    <w:rsid w:val="003E56EB"/>
    <w:rsid w:val="003E58DA"/>
    <w:rsid w:val="003E7E9E"/>
    <w:rsid w:val="003F029C"/>
    <w:rsid w:val="003F04C8"/>
    <w:rsid w:val="003F0E5C"/>
    <w:rsid w:val="003F20CE"/>
    <w:rsid w:val="003F25B5"/>
    <w:rsid w:val="003F2BE1"/>
    <w:rsid w:val="003F4235"/>
    <w:rsid w:val="003F442A"/>
    <w:rsid w:val="003F710F"/>
    <w:rsid w:val="0040036D"/>
    <w:rsid w:val="00401D50"/>
    <w:rsid w:val="0040235A"/>
    <w:rsid w:val="00402620"/>
    <w:rsid w:val="004029EA"/>
    <w:rsid w:val="00402DBC"/>
    <w:rsid w:val="00403531"/>
    <w:rsid w:val="00403AEE"/>
    <w:rsid w:val="00404542"/>
    <w:rsid w:val="00405227"/>
    <w:rsid w:val="004057D4"/>
    <w:rsid w:val="004059B8"/>
    <w:rsid w:val="00405EDD"/>
    <w:rsid w:val="00406515"/>
    <w:rsid w:val="00406DEC"/>
    <w:rsid w:val="00406F5F"/>
    <w:rsid w:val="004070A1"/>
    <w:rsid w:val="00407504"/>
    <w:rsid w:val="004075EB"/>
    <w:rsid w:val="004077C2"/>
    <w:rsid w:val="00407B18"/>
    <w:rsid w:val="00407DDB"/>
    <w:rsid w:val="00410D1F"/>
    <w:rsid w:val="00411049"/>
    <w:rsid w:val="0041163E"/>
    <w:rsid w:val="004116DE"/>
    <w:rsid w:val="00412BA5"/>
    <w:rsid w:val="0041483C"/>
    <w:rsid w:val="00414C90"/>
    <w:rsid w:val="00416345"/>
    <w:rsid w:val="00416717"/>
    <w:rsid w:val="004171FB"/>
    <w:rsid w:val="00417539"/>
    <w:rsid w:val="00417BEC"/>
    <w:rsid w:val="004212A8"/>
    <w:rsid w:val="00421CB9"/>
    <w:rsid w:val="0042263A"/>
    <w:rsid w:val="00422F43"/>
    <w:rsid w:val="00424EF5"/>
    <w:rsid w:val="00425030"/>
    <w:rsid w:val="00426508"/>
    <w:rsid w:val="00426920"/>
    <w:rsid w:val="00427151"/>
    <w:rsid w:val="00430D12"/>
    <w:rsid w:val="0043167F"/>
    <w:rsid w:val="0043190C"/>
    <w:rsid w:val="0043283C"/>
    <w:rsid w:val="00433A4B"/>
    <w:rsid w:val="00433F09"/>
    <w:rsid w:val="0043530A"/>
    <w:rsid w:val="00435581"/>
    <w:rsid w:val="00435C43"/>
    <w:rsid w:val="00437D08"/>
    <w:rsid w:val="0044001F"/>
    <w:rsid w:val="004406F2"/>
    <w:rsid w:val="0044072E"/>
    <w:rsid w:val="004408A9"/>
    <w:rsid w:val="00442C8D"/>
    <w:rsid w:val="00442F0E"/>
    <w:rsid w:val="00443069"/>
    <w:rsid w:val="00443332"/>
    <w:rsid w:val="00443C89"/>
    <w:rsid w:val="00443E72"/>
    <w:rsid w:val="00445BB4"/>
    <w:rsid w:val="00445CB0"/>
    <w:rsid w:val="00446CCB"/>
    <w:rsid w:val="004473AB"/>
    <w:rsid w:val="00447841"/>
    <w:rsid w:val="00447D6B"/>
    <w:rsid w:val="00450C9C"/>
    <w:rsid w:val="004536C4"/>
    <w:rsid w:val="004536F8"/>
    <w:rsid w:val="00454271"/>
    <w:rsid w:val="00454453"/>
    <w:rsid w:val="00454F57"/>
    <w:rsid w:val="004551ED"/>
    <w:rsid w:val="004553D6"/>
    <w:rsid w:val="00455D43"/>
    <w:rsid w:val="00456D1F"/>
    <w:rsid w:val="00456E52"/>
    <w:rsid w:val="0046189E"/>
    <w:rsid w:val="00461D31"/>
    <w:rsid w:val="0046210C"/>
    <w:rsid w:val="00462ECC"/>
    <w:rsid w:val="00462EE0"/>
    <w:rsid w:val="0046352A"/>
    <w:rsid w:val="004635B6"/>
    <w:rsid w:val="004635CD"/>
    <w:rsid w:val="00464259"/>
    <w:rsid w:val="00464682"/>
    <w:rsid w:val="004654FB"/>
    <w:rsid w:val="00465556"/>
    <w:rsid w:val="004659A5"/>
    <w:rsid w:val="00465A78"/>
    <w:rsid w:val="004665EF"/>
    <w:rsid w:val="00466F20"/>
    <w:rsid w:val="0046734B"/>
    <w:rsid w:val="0046768D"/>
    <w:rsid w:val="00467B8C"/>
    <w:rsid w:val="00467FD8"/>
    <w:rsid w:val="004721DD"/>
    <w:rsid w:val="0047276F"/>
    <w:rsid w:val="004736C9"/>
    <w:rsid w:val="004747C4"/>
    <w:rsid w:val="00474851"/>
    <w:rsid w:val="00474C0E"/>
    <w:rsid w:val="00477035"/>
    <w:rsid w:val="00477D59"/>
    <w:rsid w:val="00477F88"/>
    <w:rsid w:val="004804EE"/>
    <w:rsid w:val="004812A0"/>
    <w:rsid w:val="004816E8"/>
    <w:rsid w:val="00482044"/>
    <w:rsid w:val="0048398B"/>
    <w:rsid w:val="00483B65"/>
    <w:rsid w:val="00484453"/>
    <w:rsid w:val="00484FAA"/>
    <w:rsid w:val="004869C5"/>
    <w:rsid w:val="00487ACA"/>
    <w:rsid w:val="0049115F"/>
    <w:rsid w:val="00491439"/>
    <w:rsid w:val="004915D0"/>
    <w:rsid w:val="00491829"/>
    <w:rsid w:val="00491B02"/>
    <w:rsid w:val="00492802"/>
    <w:rsid w:val="00492AC9"/>
    <w:rsid w:val="0049307D"/>
    <w:rsid w:val="0049343F"/>
    <w:rsid w:val="004939F6"/>
    <w:rsid w:val="0049559E"/>
    <w:rsid w:val="004960E0"/>
    <w:rsid w:val="004969CF"/>
    <w:rsid w:val="00496F27"/>
    <w:rsid w:val="004979F8"/>
    <w:rsid w:val="004A0709"/>
    <w:rsid w:val="004A0CE2"/>
    <w:rsid w:val="004A12B9"/>
    <w:rsid w:val="004A1484"/>
    <w:rsid w:val="004A1ADA"/>
    <w:rsid w:val="004A2389"/>
    <w:rsid w:val="004A25EC"/>
    <w:rsid w:val="004A2DD7"/>
    <w:rsid w:val="004A3D0B"/>
    <w:rsid w:val="004A53B9"/>
    <w:rsid w:val="004A5DDD"/>
    <w:rsid w:val="004A69A8"/>
    <w:rsid w:val="004A6BD5"/>
    <w:rsid w:val="004A6F7C"/>
    <w:rsid w:val="004A79D3"/>
    <w:rsid w:val="004A7DA0"/>
    <w:rsid w:val="004B2491"/>
    <w:rsid w:val="004B2C12"/>
    <w:rsid w:val="004B366B"/>
    <w:rsid w:val="004B5619"/>
    <w:rsid w:val="004B61AB"/>
    <w:rsid w:val="004B729D"/>
    <w:rsid w:val="004C02D8"/>
    <w:rsid w:val="004C0D73"/>
    <w:rsid w:val="004C223A"/>
    <w:rsid w:val="004C2B7D"/>
    <w:rsid w:val="004C5196"/>
    <w:rsid w:val="004C53B9"/>
    <w:rsid w:val="004C5CD1"/>
    <w:rsid w:val="004C645A"/>
    <w:rsid w:val="004C6748"/>
    <w:rsid w:val="004D0119"/>
    <w:rsid w:val="004D0189"/>
    <w:rsid w:val="004D0EAF"/>
    <w:rsid w:val="004D1C38"/>
    <w:rsid w:val="004D1FE2"/>
    <w:rsid w:val="004D334D"/>
    <w:rsid w:val="004D3BC4"/>
    <w:rsid w:val="004D4626"/>
    <w:rsid w:val="004D791D"/>
    <w:rsid w:val="004D7D6C"/>
    <w:rsid w:val="004D7D73"/>
    <w:rsid w:val="004E008A"/>
    <w:rsid w:val="004E02A8"/>
    <w:rsid w:val="004E07D6"/>
    <w:rsid w:val="004E0DE0"/>
    <w:rsid w:val="004E1239"/>
    <w:rsid w:val="004E25EB"/>
    <w:rsid w:val="004E2D69"/>
    <w:rsid w:val="004E4718"/>
    <w:rsid w:val="004E5462"/>
    <w:rsid w:val="004E696A"/>
    <w:rsid w:val="004E6AC2"/>
    <w:rsid w:val="004E776B"/>
    <w:rsid w:val="004E7853"/>
    <w:rsid w:val="004E7887"/>
    <w:rsid w:val="004F17F2"/>
    <w:rsid w:val="004F335C"/>
    <w:rsid w:val="004F3969"/>
    <w:rsid w:val="004F3EF8"/>
    <w:rsid w:val="004F412A"/>
    <w:rsid w:val="004F412C"/>
    <w:rsid w:val="004F4731"/>
    <w:rsid w:val="004F5045"/>
    <w:rsid w:val="004F56DE"/>
    <w:rsid w:val="004F5919"/>
    <w:rsid w:val="004F5C9F"/>
    <w:rsid w:val="00503483"/>
    <w:rsid w:val="0050437B"/>
    <w:rsid w:val="00504420"/>
    <w:rsid w:val="00504824"/>
    <w:rsid w:val="00504AEF"/>
    <w:rsid w:val="00506D3A"/>
    <w:rsid w:val="00507A8D"/>
    <w:rsid w:val="00510691"/>
    <w:rsid w:val="0051123E"/>
    <w:rsid w:val="005116A0"/>
    <w:rsid w:val="0051321D"/>
    <w:rsid w:val="00513387"/>
    <w:rsid w:val="00513612"/>
    <w:rsid w:val="00514F8D"/>
    <w:rsid w:val="00515955"/>
    <w:rsid w:val="00515AF7"/>
    <w:rsid w:val="00516D16"/>
    <w:rsid w:val="005170AA"/>
    <w:rsid w:val="00517508"/>
    <w:rsid w:val="00520B1C"/>
    <w:rsid w:val="00521550"/>
    <w:rsid w:val="00521EEE"/>
    <w:rsid w:val="00522448"/>
    <w:rsid w:val="00522F6A"/>
    <w:rsid w:val="00524910"/>
    <w:rsid w:val="00524CEA"/>
    <w:rsid w:val="00525156"/>
    <w:rsid w:val="00525A25"/>
    <w:rsid w:val="00525CB7"/>
    <w:rsid w:val="00526422"/>
    <w:rsid w:val="0052652A"/>
    <w:rsid w:val="005271F1"/>
    <w:rsid w:val="00527E5B"/>
    <w:rsid w:val="0053052A"/>
    <w:rsid w:val="00531B3F"/>
    <w:rsid w:val="0053339C"/>
    <w:rsid w:val="00533EDC"/>
    <w:rsid w:val="00534B14"/>
    <w:rsid w:val="00534FD4"/>
    <w:rsid w:val="005351C7"/>
    <w:rsid w:val="00536551"/>
    <w:rsid w:val="005365F4"/>
    <w:rsid w:val="00536D2B"/>
    <w:rsid w:val="005404CF"/>
    <w:rsid w:val="00540DBB"/>
    <w:rsid w:val="0054261F"/>
    <w:rsid w:val="00542877"/>
    <w:rsid w:val="00543468"/>
    <w:rsid w:val="00544BBE"/>
    <w:rsid w:val="00546B6B"/>
    <w:rsid w:val="00546BAC"/>
    <w:rsid w:val="00547080"/>
    <w:rsid w:val="005472D1"/>
    <w:rsid w:val="00547729"/>
    <w:rsid w:val="00547DC9"/>
    <w:rsid w:val="0055090B"/>
    <w:rsid w:val="00550D8A"/>
    <w:rsid w:val="0055105B"/>
    <w:rsid w:val="00551310"/>
    <w:rsid w:val="0055270E"/>
    <w:rsid w:val="00553CF5"/>
    <w:rsid w:val="005542B6"/>
    <w:rsid w:val="005545AB"/>
    <w:rsid w:val="00554725"/>
    <w:rsid w:val="005547F9"/>
    <w:rsid w:val="00554C41"/>
    <w:rsid w:val="00554EB0"/>
    <w:rsid w:val="005558EF"/>
    <w:rsid w:val="005559EF"/>
    <w:rsid w:val="00556F02"/>
    <w:rsid w:val="00556F13"/>
    <w:rsid w:val="005573D1"/>
    <w:rsid w:val="0055742D"/>
    <w:rsid w:val="005576B0"/>
    <w:rsid w:val="005579DA"/>
    <w:rsid w:val="00560111"/>
    <w:rsid w:val="00560768"/>
    <w:rsid w:val="00561089"/>
    <w:rsid w:val="0056123A"/>
    <w:rsid w:val="00562461"/>
    <w:rsid w:val="00562934"/>
    <w:rsid w:val="00564A48"/>
    <w:rsid w:val="00564BE5"/>
    <w:rsid w:val="005657F0"/>
    <w:rsid w:val="00565860"/>
    <w:rsid w:val="00565B73"/>
    <w:rsid w:val="00566578"/>
    <w:rsid w:val="00566916"/>
    <w:rsid w:val="00566AFA"/>
    <w:rsid w:val="0056701C"/>
    <w:rsid w:val="00570494"/>
    <w:rsid w:val="005705C2"/>
    <w:rsid w:val="00571C69"/>
    <w:rsid w:val="00572C7E"/>
    <w:rsid w:val="00573910"/>
    <w:rsid w:val="00573C61"/>
    <w:rsid w:val="005744AA"/>
    <w:rsid w:val="00576000"/>
    <w:rsid w:val="00576E4C"/>
    <w:rsid w:val="005775FB"/>
    <w:rsid w:val="005802BB"/>
    <w:rsid w:val="00580C98"/>
    <w:rsid w:val="005811D9"/>
    <w:rsid w:val="005814B3"/>
    <w:rsid w:val="00581A70"/>
    <w:rsid w:val="00582540"/>
    <w:rsid w:val="005832DD"/>
    <w:rsid w:val="0058349F"/>
    <w:rsid w:val="0058381F"/>
    <w:rsid w:val="00583972"/>
    <w:rsid w:val="00583C4A"/>
    <w:rsid w:val="0058575B"/>
    <w:rsid w:val="00587135"/>
    <w:rsid w:val="005871C8"/>
    <w:rsid w:val="005872B4"/>
    <w:rsid w:val="00590F10"/>
    <w:rsid w:val="00591A91"/>
    <w:rsid w:val="005931F6"/>
    <w:rsid w:val="00593250"/>
    <w:rsid w:val="00593B55"/>
    <w:rsid w:val="00593C43"/>
    <w:rsid w:val="00595DDE"/>
    <w:rsid w:val="00595EFE"/>
    <w:rsid w:val="00596F35"/>
    <w:rsid w:val="0059766B"/>
    <w:rsid w:val="00597E5A"/>
    <w:rsid w:val="005A030C"/>
    <w:rsid w:val="005A0F48"/>
    <w:rsid w:val="005A105D"/>
    <w:rsid w:val="005A146A"/>
    <w:rsid w:val="005A23F2"/>
    <w:rsid w:val="005A23F9"/>
    <w:rsid w:val="005A2920"/>
    <w:rsid w:val="005A3384"/>
    <w:rsid w:val="005A5B40"/>
    <w:rsid w:val="005A7265"/>
    <w:rsid w:val="005A7865"/>
    <w:rsid w:val="005A7F0A"/>
    <w:rsid w:val="005B0E34"/>
    <w:rsid w:val="005B1A9B"/>
    <w:rsid w:val="005B1FB3"/>
    <w:rsid w:val="005B3375"/>
    <w:rsid w:val="005B3619"/>
    <w:rsid w:val="005B4D5D"/>
    <w:rsid w:val="005B4DC2"/>
    <w:rsid w:val="005B6BC7"/>
    <w:rsid w:val="005B7ECA"/>
    <w:rsid w:val="005C0233"/>
    <w:rsid w:val="005C1C9A"/>
    <w:rsid w:val="005C1F7B"/>
    <w:rsid w:val="005C2533"/>
    <w:rsid w:val="005C28F0"/>
    <w:rsid w:val="005C3035"/>
    <w:rsid w:val="005C4716"/>
    <w:rsid w:val="005C4888"/>
    <w:rsid w:val="005C4C92"/>
    <w:rsid w:val="005C79D8"/>
    <w:rsid w:val="005C7E32"/>
    <w:rsid w:val="005D0189"/>
    <w:rsid w:val="005D0419"/>
    <w:rsid w:val="005D0E61"/>
    <w:rsid w:val="005D1E12"/>
    <w:rsid w:val="005D2AB1"/>
    <w:rsid w:val="005D2EF7"/>
    <w:rsid w:val="005D34AD"/>
    <w:rsid w:val="005D365B"/>
    <w:rsid w:val="005D3BD4"/>
    <w:rsid w:val="005D5387"/>
    <w:rsid w:val="005D54D7"/>
    <w:rsid w:val="005D5F5F"/>
    <w:rsid w:val="005D68B3"/>
    <w:rsid w:val="005E000B"/>
    <w:rsid w:val="005E04BF"/>
    <w:rsid w:val="005E11E0"/>
    <w:rsid w:val="005E12FD"/>
    <w:rsid w:val="005E1AFB"/>
    <w:rsid w:val="005E2179"/>
    <w:rsid w:val="005E2571"/>
    <w:rsid w:val="005E36F7"/>
    <w:rsid w:val="005E41DD"/>
    <w:rsid w:val="005E475E"/>
    <w:rsid w:val="005E48B3"/>
    <w:rsid w:val="005E492F"/>
    <w:rsid w:val="005E49DB"/>
    <w:rsid w:val="005E4D45"/>
    <w:rsid w:val="005E6BCD"/>
    <w:rsid w:val="005E77E7"/>
    <w:rsid w:val="005E7FFA"/>
    <w:rsid w:val="005F1D6D"/>
    <w:rsid w:val="005F2131"/>
    <w:rsid w:val="005F2458"/>
    <w:rsid w:val="005F2B8B"/>
    <w:rsid w:val="005F41D7"/>
    <w:rsid w:val="005F4258"/>
    <w:rsid w:val="005F456A"/>
    <w:rsid w:val="005F4637"/>
    <w:rsid w:val="005F4F4D"/>
    <w:rsid w:val="005F6189"/>
    <w:rsid w:val="005F6E30"/>
    <w:rsid w:val="005F7467"/>
    <w:rsid w:val="005F7FFB"/>
    <w:rsid w:val="006000ED"/>
    <w:rsid w:val="00600421"/>
    <w:rsid w:val="0060053D"/>
    <w:rsid w:val="00600647"/>
    <w:rsid w:val="00602E19"/>
    <w:rsid w:val="00602F04"/>
    <w:rsid w:val="00603331"/>
    <w:rsid w:val="00604C9E"/>
    <w:rsid w:val="00604EA1"/>
    <w:rsid w:val="00605A69"/>
    <w:rsid w:val="00605C11"/>
    <w:rsid w:val="00606485"/>
    <w:rsid w:val="006073E3"/>
    <w:rsid w:val="006100A5"/>
    <w:rsid w:val="006104A9"/>
    <w:rsid w:val="0061274B"/>
    <w:rsid w:val="0061419E"/>
    <w:rsid w:val="00614436"/>
    <w:rsid w:val="00614A7B"/>
    <w:rsid w:val="0061544E"/>
    <w:rsid w:val="0061656B"/>
    <w:rsid w:val="0061790B"/>
    <w:rsid w:val="00617EB8"/>
    <w:rsid w:val="00617F3C"/>
    <w:rsid w:val="00620E81"/>
    <w:rsid w:val="006213A3"/>
    <w:rsid w:val="00621884"/>
    <w:rsid w:val="00621885"/>
    <w:rsid w:val="0062237A"/>
    <w:rsid w:val="00622657"/>
    <w:rsid w:val="006239EF"/>
    <w:rsid w:val="00623C57"/>
    <w:rsid w:val="00627907"/>
    <w:rsid w:val="00630880"/>
    <w:rsid w:val="00630D9F"/>
    <w:rsid w:val="006318E8"/>
    <w:rsid w:val="00631D0D"/>
    <w:rsid w:val="00631E9D"/>
    <w:rsid w:val="00633491"/>
    <w:rsid w:val="006344DE"/>
    <w:rsid w:val="006348DB"/>
    <w:rsid w:val="00635BC0"/>
    <w:rsid w:val="006370CC"/>
    <w:rsid w:val="006375EA"/>
    <w:rsid w:val="0063775A"/>
    <w:rsid w:val="00637A21"/>
    <w:rsid w:val="00637CCD"/>
    <w:rsid w:val="0064091C"/>
    <w:rsid w:val="006413DA"/>
    <w:rsid w:val="006424C0"/>
    <w:rsid w:val="00643260"/>
    <w:rsid w:val="00643403"/>
    <w:rsid w:val="006439D4"/>
    <w:rsid w:val="00643C8D"/>
    <w:rsid w:val="006445B7"/>
    <w:rsid w:val="00644889"/>
    <w:rsid w:val="00644975"/>
    <w:rsid w:val="00644A72"/>
    <w:rsid w:val="006454DD"/>
    <w:rsid w:val="00645AFB"/>
    <w:rsid w:val="00645B80"/>
    <w:rsid w:val="00645F31"/>
    <w:rsid w:val="006469F5"/>
    <w:rsid w:val="00646C3C"/>
    <w:rsid w:val="00647FCB"/>
    <w:rsid w:val="00650D82"/>
    <w:rsid w:val="00651851"/>
    <w:rsid w:val="006518BA"/>
    <w:rsid w:val="00652AB9"/>
    <w:rsid w:val="00652D92"/>
    <w:rsid w:val="00653113"/>
    <w:rsid w:val="00653162"/>
    <w:rsid w:val="006548E3"/>
    <w:rsid w:val="00655608"/>
    <w:rsid w:val="00655A0B"/>
    <w:rsid w:val="00655FE0"/>
    <w:rsid w:val="00656418"/>
    <w:rsid w:val="00656BC0"/>
    <w:rsid w:val="00657AAE"/>
    <w:rsid w:val="006601F1"/>
    <w:rsid w:val="00660377"/>
    <w:rsid w:val="006605B3"/>
    <w:rsid w:val="0066164B"/>
    <w:rsid w:val="00662350"/>
    <w:rsid w:val="006623C8"/>
    <w:rsid w:val="0066297C"/>
    <w:rsid w:val="00662FBE"/>
    <w:rsid w:val="006633A0"/>
    <w:rsid w:val="00666682"/>
    <w:rsid w:val="00667CAF"/>
    <w:rsid w:val="00667FF5"/>
    <w:rsid w:val="0067000C"/>
    <w:rsid w:val="006702C1"/>
    <w:rsid w:val="006707AD"/>
    <w:rsid w:val="00671299"/>
    <w:rsid w:val="00671FBE"/>
    <w:rsid w:val="00672F92"/>
    <w:rsid w:val="006737A8"/>
    <w:rsid w:val="0067556C"/>
    <w:rsid w:val="00676649"/>
    <w:rsid w:val="00676BE2"/>
    <w:rsid w:val="00677282"/>
    <w:rsid w:val="0067732F"/>
    <w:rsid w:val="00677683"/>
    <w:rsid w:val="00680066"/>
    <w:rsid w:val="00680AC9"/>
    <w:rsid w:val="00680B1F"/>
    <w:rsid w:val="00680BA3"/>
    <w:rsid w:val="006813E8"/>
    <w:rsid w:val="006816CF"/>
    <w:rsid w:val="00681887"/>
    <w:rsid w:val="00682635"/>
    <w:rsid w:val="0068326C"/>
    <w:rsid w:val="00683624"/>
    <w:rsid w:val="00683667"/>
    <w:rsid w:val="0068380C"/>
    <w:rsid w:val="006838EB"/>
    <w:rsid w:val="00683B18"/>
    <w:rsid w:val="006840DA"/>
    <w:rsid w:val="006846A8"/>
    <w:rsid w:val="0068515B"/>
    <w:rsid w:val="006852A2"/>
    <w:rsid w:val="00685EDE"/>
    <w:rsid w:val="00686B77"/>
    <w:rsid w:val="00686F23"/>
    <w:rsid w:val="00687347"/>
    <w:rsid w:val="00687393"/>
    <w:rsid w:val="006908CB"/>
    <w:rsid w:val="00690D94"/>
    <w:rsid w:val="00691626"/>
    <w:rsid w:val="00691F7D"/>
    <w:rsid w:val="00692085"/>
    <w:rsid w:val="00692CA4"/>
    <w:rsid w:val="006936EC"/>
    <w:rsid w:val="00694036"/>
    <w:rsid w:val="0069464B"/>
    <w:rsid w:val="00694B58"/>
    <w:rsid w:val="00694E34"/>
    <w:rsid w:val="0069511B"/>
    <w:rsid w:val="0069544C"/>
    <w:rsid w:val="00695AB8"/>
    <w:rsid w:val="006961A6"/>
    <w:rsid w:val="00696D9B"/>
    <w:rsid w:val="006A1119"/>
    <w:rsid w:val="006A135F"/>
    <w:rsid w:val="006A27B3"/>
    <w:rsid w:val="006A2CBE"/>
    <w:rsid w:val="006A324A"/>
    <w:rsid w:val="006A4634"/>
    <w:rsid w:val="006A48EF"/>
    <w:rsid w:val="006A4CF2"/>
    <w:rsid w:val="006A4EF3"/>
    <w:rsid w:val="006A5399"/>
    <w:rsid w:val="006A5B58"/>
    <w:rsid w:val="006A6837"/>
    <w:rsid w:val="006A6BC6"/>
    <w:rsid w:val="006A6CD0"/>
    <w:rsid w:val="006B0A57"/>
    <w:rsid w:val="006B15BB"/>
    <w:rsid w:val="006B16C6"/>
    <w:rsid w:val="006B1CFE"/>
    <w:rsid w:val="006B1F2A"/>
    <w:rsid w:val="006B25F4"/>
    <w:rsid w:val="006B2C61"/>
    <w:rsid w:val="006C0022"/>
    <w:rsid w:val="006C084F"/>
    <w:rsid w:val="006C1542"/>
    <w:rsid w:val="006C19EB"/>
    <w:rsid w:val="006C3D31"/>
    <w:rsid w:val="006C4185"/>
    <w:rsid w:val="006C4420"/>
    <w:rsid w:val="006C446C"/>
    <w:rsid w:val="006C46B8"/>
    <w:rsid w:val="006C4D18"/>
    <w:rsid w:val="006C5031"/>
    <w:rsid w:val="006C5122"/>
    <w:rsid w:val="006C5D94"/>
    <w:rsid w:val="006C5FD6"/>
    <w:rsid w:val="006C6275"/>
    <w:rsid w:val="006C62B6"/>
    <w:rsid w:val="006C748A"/>
    <w:rsid w:val="006C7AF8"/>
    <w:rsid w:val="006C7F05"/>
    <w:rsid w:val="006D08CF"/>
    <w:rsid w:val="006D14E6"/>
    <w:rsid w:val="006D1E1E"/>
    <w:rsid w:val="006D2614"/>
    <w:rsid w:val="006D4E06"/>
    <w:rsid w:val="006D4E6C"/>
    <w:rsid w:val="006D543D"/>
    <w:rsid w:val="006D5576"/>
    <w:rsid w:val="006D567B"/>
    <w:rsid w:val="006D5B4C"/>
    <w:rsid w:val="006D6426"/>
    <w:rsid w:val="006D65F3"/>
    <w:rsid w:val="006D757A"/>
    <w:rsid w:val="006D7A34"/>
    <w:rsid w:val="006D7C2A"/>
    <w:rsid w:val="006E05BA"/>
    <w:rsid w:val="006E0E93"/>
    <w:rsid w:val="006E1550"/>
    <w:rsid w:val="006E1DCE"/>
    <w:rsid w:val="006E296F"/>
    <w:rsid w:val="006E2C75"/>
    <w:rsid w:val="006E3CA5"/>
    <w:rsid w:val="006E4804"/>
    <w:rsid w:val="006E4E09"/>
    <w:rsid w:val="006E5AB9"/>
    <w:rsid w:val="006E61BD"/>
    <w:rsid w:val="006E773B"/>
    <w:rsid w:val="006E79EF"/>
    <w:rsid w:val="006F1D37"/>
    <w:rsid w:val="006F2CB7"/>
    <w:rsid w:val="006F35C5"/>
    <w:rsid w:val="006F35D6"/>
    <w:rsid w:val="006F3AA2"/>
    <w:rsid w:val="006F4449"/>
    <w:rsid w:val="006F509E"/>
    <w:rsid w:val="006F5CDA"/>
    <w:rsid w:val="006F73AE"/>
    <w:rsid w:val="00701581"/>
    <w:rsid w:val="00702333"/>
    <w:rsid w:val="0070270F"/>
    <w:rsid w:val="007037A5"/>
    <w:rsid w:val="00703F11"/>
    <w:rsid w:val="00704221"/>
    <w:rsid w:val="00704B9A"/>
    <w:rsid w:val="007050C1"/>
    <w:rsid w:val="007054DB"/>
    <w:rsid w:val="00705C70"/>
    <w:rsid w:val="00706F39"/>
    <w:rsid w:val="00707132"/>
    <w:rsid w:val="00707E18"/>
    <w:rsid w:val="00710150"/>
    <w:rsid w:val="00711890"/>
    <w:rsid w:val="007128BE"/>
    <w:rsid w:val="00712AFA"/>
    <w:rsid w:val="00713AC0"/>
    <w:rsid w:val="00713F1C"/>
    <w:rsid w:val="00714648"/>
    <w:rsid w:val="00714776"/>
    <w:rsid w:val="00714970"/>
    <w:rsid w:val="00714C92"/>
    <w:rsid w:val="007153E2"/>
    <w:rsid w:val="007155CF"/>
    <w:rsid w:val="00716305"/>
    <w:rsid w:val="0071647B"/>
    <w:rsid w:val="0071697D"/>
    <w:rsid w:val="00717279"/>
    <w:rsid w:val="00717D23"/>
    <w:rsid w:val="00720C8D"/>
    <w:rsid w:val="007224AF"/>
    <w:rsid w:val="007224CE"/>
    <w:rsid w:val="00722D63"/>
    <w:rsid w:val="00723E0C"/>
    <w:rsid w:val="00723F17"/>
    <w:rsid w:val="00725F3C"/>
    <w:rsid w:val="00725F83"/>
    <w:rsid w:val="00726760"/>
    <w:rsid w:val="0072789D"/>
    <w:rsid w:val="00732438"/>
    <w:rsid w:val="007334BE"/>
    <w:rsid w:val="00733504"/>
    <w:rsid w:val="0073387D"/>
    <w:rsid w:val="00733A07"/>
    <w:rsid w:val="00735679"/>
    <w:rsid w:val="00736B2E"/>
    <w:rsid w:val="00736C60"/>
    <w:rsid w:val="0074010C"/>
    <w:rsid w:val="00740883"/>
    <w:rsid w:val="00740994"/>
    <w:rsid w:val="00741FFF"/>
    <w:rsid w:val="007420EE"/>
    <w:rsid w:val="00743427"/>
    <w:rsid w:val="00743884"/>
    <w:rsid w:val="007449CC"/>
    <w:rsid w:val="00744DDA"/>
    <w:rsid w:val="00745A0C"/>
    <w:rsid w:val="00745BA0"/>
    <w:rsid w:val="00746C20"/>
    <w:rsid w:val="00746EF6"/>
    <w:rsid w:val="00746F0D"/>
    <w:rsid w:val="007473C7"/>
    <w:rsid w:val="00747422"/>
    <w:rsid w:val="0074771B"/>
    <w:rsid w:val="007504CF"/>
    <w:rsid w:val="00750519"/>
    <w:rsid w:val="00750583"/>
    <w:rsid w:val="00750BDF"/>
    <w:rsid w:val="0075198B"/>
    <w:rsid w:val="00752232"/>
    <w:rsid w:val="00752277"/>
    <w:rsid w:val="00753D43"/>
    <w:rsid w:val="00753E0E"/>
    <w:rsid w:val="00754F11"/>
    <w:rsid w:val="00754F88"/>
    <w:rsid w:val="0075583B"/>
    <w:rsid w:val="00755D76"/>
    <w:rsid w:val="0075765C"/>
    <w:rsid w:val="00757CB6"/>
    <w:rsid w:val="0076091A"/>
    <w:rsid w:val="00761130"/>
    <w:rsid w:val="00761EE3"/>
    <w:rsid w:val="00762865"/>
    <w:rsid w:val="00762C8D"/>
    <w:rsid w:val="00762E6A"/>
    <w:rsid w:val="007638EB"/>
    <w:rsid w:val="0076391C"/>
    <w:rsid w:val="00763F50"/>
    <w:rsid w:val="007640F7"/>
    <w:rsid w:val="00765D8B"/>
    <w:rsid w:val="00766519"/>
    <w:rsid w:val="00766A98"/>
    <w:rsid w:val="00766CC1"/>
    <w:rsid w:val="00767583"/>
    <w:rsid w:val="00767B62"/>
    <w:rsid w:val="007713D9"/>
    <w:rsid w:val="00771455"/>
    <w:rsid w:val="00771A37"/>
    <w:rsid w:val="00771B42"/>
    <w:rsid w:val="00772A6C"/>
    <w:rsid w:val="007734EF"/>
    <w:rsid w:val="007735A2"/>
    <w:rsid w:val="007736E4"/>
    <w:rsid w:val="00773FE1"/>
    <w:rsid w:val="00775327"/>
    <w:rsid w:val="007755C1"/>
    <w:rsid w:val="007766E6"/>
    <w:rsid w:val="00777266"/>
    <w:rsid w:val="00777DE3"/>
    <w:rsid w:val="00781881"/>
    <w:rsid w:val="0078232C"/>
    <w:rsid w:val="00782341"/>
    <w:rsid w:val="00782986"/>
    <w:rsid w:val="00782C4C"/>
    <w:rsid w:val="0078360E"/>
    <w:rsid w:val="00783E69"/>
    <w:rsid w:val="00784407"/>
    <w:rsid w:val="0078469E"/>
    <w:rsid w:val="007850A5"/>
    <w:rsid w:val="007867D8"/>
    <w:rsid w:val="0078681E"/>
    <w:rsid w:val="00786893"/>
    <w:rsid w:val="00786DC2"/>
    <w:rsid w:val="00786EBE"/>
    <w:rsid w:val="007909C7"/>
    <w:rsid w:val="00790AB0"/>
    <w:rsid w:val="00790E31"/>
    <w:rsid w:val="00792F3A"/>
    <w:rsid w:val="00793C66"/>
    <w:rsid w:val="00793D44"/>
    <w:rsid w:val="00794119"/>
    <w:rsid w:val="0079427F"/>
    <w:rsid w:val="007943BE"/>
    <w:rsid w:val="00794AAD"/>
    <w:rsid w:val="00795185"/>
    <w:rsid w:val="00795A75"/>
    <w:rsid w:val="00795D5B"/>
    <w:rsid w:val="0079641D"/>
    <w:rsid w:val="007965CC"/>
    <w:rsid w:val="007974FD"/>
    <w:rsid w:val="00797FA8"/>
    <w:rsid w:val="007A034E"/>
    <w:rsid w:val="007A068F"/>
    <w:rsid w:val="007A09F9"/>
    <w:rsid w:val="007A1D21"/>
    <w:rsid w:val="007A2697"/>
    <w:rsid w:val="007A2C2C"/>
    <w:rsid w:val="007A35B1"/>
    <w:rsid w:val="007A3815"/>
    <w:rsid w:val="007A3EC4"/>
    <w:rsid w:val="007A5B3D"/>
    <w:rsid w:val="007A724F"/>
    <w:rsid w:val="007A74E5"/>
    <w:rsid w:val="007A7FAF"/>
    <w:rsid w:val="007B0142"/>
    <w:rsid w:val="007B0879"/>
    <w:rsid w:val="007B0E35"/>
    <w:rsid w:val="007B1454"/>
    <w:rsid w:val="007B14D6"/>
    <w:rsid w:val="007B1774"/>
    <w:rsid w:val="007B27D6"/>
    <w:rsid w:val="007B287C"/>
    <w:rsid w:val="007B3E9D"/>
    <w:rsid w:val="007B41A5"/>
    <w:rsid w:val="007B65F2"/>
    <w:rsid w:val="007B7713"/>
    <w:rsid w:val="007B7DEA"/>
    <w:rsid w:val="007B7EA9"/>
    <w:rsid w:val="007B7F8F"/>
    <w:rsid w:val="007C047A"/>
    <w:rsid w:val="007C132A"/>
    <w:rsid w:val="007C1DD2"/>
    <w:rsid w:val="007C1E45"/>
    <w:rsid w:val="007C2A58"/>
    <w:rsid w:val="007C3F0B"/>
    <w:rsid w:val="007C425E"/>
    <w:rsid w:val="007C4670"/>
    <w:rsid w:val="007C5CA8"/>
    <w:rsid w:val="007C6F71"/>
    <w:rsid w:val="007C7D06"/>
    <w:rsid w:val="007D0767"/>
    <w:rsid w:val="007D0854"/>
    <w:rsid w:val="007D1BB5"/>
    <w:rsid w:val="007D282D"/>
    <w:rsid w:val="007D38A4"/>
    <w:rsid w:val="007D4851"/>
    <w:rsid w:val="007D491E"/>
    <w:rsid w:val="007D4E9D"/>
    <w:rsid w:val="007D578B"/>
    <w:rsid w:val="007D58C9"/>
    <w:rsid w:val="007D5BD9"/>
    <w:rsid w:val="007D5E72"/>
    <w:rsid w:val="007D6079"/>
    <w:rsid w:val="007D6B2E"/>
    <w:rsid w:val="007D708D"/>
    <w:rsid w:val="007D70CB"/>
    <w:rsid w:val="007D7226"/>
    <w:rsid w:val="007D7AA9"/>
    <w:rsid w:val="007D7AC4"/>
    <w:rsid w:val="007D7C42"/>
    <w:rsid w:val="007E0041"/>
    <w:rsid w:val="007E02CD"/>
    <w:rsid w:val="007E07CA"/>
    <w:rsid w:val="007E0911"/>
    <w:rsid w:val="007E0991"/>
    <w:rsid w:val="007E2B16"/>
    <w:rsid w:val="007E2B51"/>
    <w:rsid w:val="007E404C"/>
    <w:rsid w:val="007E47E5"/>
    <w:rsid w:val="007E48CC"/>
    <w:rsid w:val="007E5B51"/>
    <w:rsid w:val="007E5CB5"/>
    <w:rsid w:val="007E634F"/>
    <w:rsid w:val="007E6F75"/>
    <w:rsid w:val="007E706B"/>
    <w:rsid w:val="007E732F"/>
    <w:rsid w:val="007E7B1D"/>
    <w:rsid w:val="007F0C6D"/>
    <w:rsid w:val="007F11DA"/>
    <w:rsid w:val="007F1387"/>
    <w:rsid w:val="007F17F3"/>
    <w:rsid w:val="007F1986"/>
    <w:rsid w:val="007F1EBE"/>
    <w:rsid w:val="007F1F8A"/>
    <w:rsid w:val="007F2C26"/>
    <w:rsid w:val="007F3600"/>
    <w:rsid w:val="007F4433"/>
    <w:rsid w:val="007F48C3"/>
    <w:rsid w:val="007F4F70"/>
    <w:rsid w:val="007F5881"/>
    <w:rsid w:val="007F60A8"/>
    <w:rsid w:val="007F68D5"/>
    <w:rsid w:val="007F6AB7"/>
    <w:rsid w:val="007F6E15"/>
    <w:rsid w:val="007F78E3"/>
    <w:rsid w:val="007F7CC2"/>
    <w:rsid w:val="00800441"/>
    <w:rsid w:val="00800D4E"/>
    <w:rsid w:val="00800E30"/>
    <w:rsid w:val="00801307"/>
    <w:rsid w:val="0080155F"/>
    <w:rsid w:val="00804807"/>
    <w:rsid w:val="008052DF"/>
    <w:rsid w:val="00805777"/>
    <w:rsid w:val="00805F8A"/>
    <w:rsid w:val="0080654F"/>
    <w:rsid w:val="00806F7E"/>
    <w:rsid w:val="008071C5"/>
    <w:rsid w:val="008073EA"/>
    <w:rsid w:val="00810198"/>
    <w:rsid w:val="008105E5"/>
    <w:rsid w:val="00810CEA"/>
    <w:rsid w:val="00811934"/>
    <w:rsid w:val="00811A44"/>
    <w:rsid w:val="00812E30"/>
    <w:rsid w:val="00814747"/>
    <w:rsid w:val="00814851"/>
    <w:rsid w:val="0081539D"/>
    <w:rsid w:val="00815E87"/>
    <w:rsid w:val="008167B4"/>
    <w:rsid w:val="0081702A"/>
    <w:rsid w:val="008202AB"/>
    <w:rsid w:val="00822683"/>
    <w:rsid w:val="00822902"/>
    <w:rsid w:val="00822BCA"/>
    <w:rsid w:val="00822DCC"/>
    <w:rsid w:val="00823EDE"/>
    <w:rsid w:val="00824C79"/>
    <w:rsid w:val="00825180"/>
    <w:rsid w:val="0082684D"/>
    <w:rsid w:val="00830C3C"/>
    <w:rsid w:val="00830F5E"/>
    <w:rsid w:val="00830FA3"/>
    <w:rsid w:val="00831125"/>
    <w:rsid w:val="008311F1"/>
    <w:rsid w:val="00831A39"/>
    <w:rsid w:val="0083358A"/>
    <w:rsid w:val="008338E4"/>
    <w:rsid w:val="00833B11"/>
    <w:rsid w:val="00833B8E"/>
    <w:rsid w:val="00834066"/>
    <w:rsid w:val="00834E6B"/>
    <w:rsid w:val="00834F46"/>
    <w:rsid w:val="00835BD0"/>
    <w:rsid w:val="00835BE1"/>
    <w:rsid w:val="00835FFD"/>
    <w:rsid w:val="008362DD"/>
    <w:rsid w:val="0083729F"/>
    <w:rsid w:val="00837300"/>
    <w:rsid w:val="00837595"/>
    <w:rsid w:val="008378A0"/>
    <w:rsid w:val="00837E0A"/>
    <w:rsid w:val="008403C3"/>
    <w:rsid w:val="008409D7"/>
    <w:rsid w:val="00842741"/>
    <w:rsid w:val="00842AE5"/>
    <w:rsid w:val="008430DC"/>
    <w:rsid w:val="00843446"/>
    <w:rsid w:val="00843A7F"/>
    <w:rsid w:val="00843E8F"/>
    <w:rsid w:val="00843F80"/>
    <w:rsid w:val="00844C25"/>
    <w:rsid w:val="00845578"/>
    <w:rsid w:val="008464D3"/>
    <w:rsid w:val="0084679C"/>
    <w:rsid w:val="00846BD1"/>
    <w:rsid w:val="00847B23"/>
    <w:rsid w:val="00850217"/>
    <w:rsid w:val="0085026B"/>
    <w:rsid w:val="00850D8A"/>
    <w:rsid w:val="0085168C"/>
    <w:rsid w:val="0085317A"/>
    <w:rsid w:val="008544DD"/>
    <w:rsid w:val="008555C6"/>
    <w:rsid w:val="00855CDA"/>
    <w:rsid w:val="00855D96"/>
    <w:rsid w:val="008561CC"/>
    <w:rsid w:val="00856722"/>
    <w:rsid w:val="00856CB5"/>
    <w:rsid w:val="0085701C"/>
    <w:rsid w:val="008572F6"/>
    <w:rsid w:val="008603F7"/>
    <w:rsid w:val="00860494"/>
    <w:rsid w:val="00860F2B"/>
    <w:rsid w:val="0086145F"/>
    <w:rsid w:val="00861A3C"/>
    <w:rsid w:val="00861B05"/>
    <w:rsid w:val="00861DC4"/>
    <w:rsid w:val="0086303F"/>
    <w:rsid w:val="00864CA2"/>
    <w:rsid w:val="0086505D"/>
    <w:rsid w:val="0086572B"/>
    <w:rsid w:val="008657A1"/>
    <w:rsid w:val="0086630F"/>
    <w:rsid w:val="00866B72"/>
    <w:rsid w:val="008675B3"/>
    <w:rsid w:val="00867BCE"/>
    <w:rsid w:val="00870B26"/>
    <w:rsid w:val="0087102E"/>
    <w:rsid w:val="00871D91"/>
    <w:rsid w:val="00871E41"/>
    <w:rsid w:val="00872815"/>
    <w:rsid w:val="0087312C"/>
    <w:rsid w:val="00873283"/>
    <w:rsid w:val="0087333C"/>
    <w:rsid w:val="00873E88"/>
    <w:rsid w:val="00873F37"/>
    <w:rsid w:val="008747FC"/>
    <w:rsid w:val="008750AC"/>
    <w:rsid w:val="00875D70"/>
    <w:rsid w:val="008765D2"/>
    <w:rsid w:val="00876C6E"/>
    <w:rsid w:val="008803E2"/>
    <w:rsid w:val="008808B2"/>
    <w:rsid w:val="00880918"/>
    <w:rsid w:val="00882604"/>
    <w:rsid w:val="008830D9"/>
    <w:rsid w:val="00883A88"/>
    <w:rsid w:val="0088404F"/>
    <w:rsid w:val="0088513F"/>
    <w:rsid w:val="0088518F"/>
    <w:rsid w:val="00885A08"/>
    <w:rsid w:val="00885DE2"/>
    <w:rsid w:val="00886812"/>
    <w:rsid w:val="00887944"/>
    <w:rsid w:val="00890116"/>
    <w:rsid w:val="00890755"/>
    <w:rsid w:val="00890C31"/>
    <w:rsid w:val="0089144B"/>
    <w:rsid w:val="00891A69"/>
    <w:rsid w:val="00892B20"/>
    <w:rsid w:val="00893D4C"/>
    <w:rsid w:val="00893EB1"/>
    <w:rsid w:val="008943B3"/>
    <w:rsid w:val="00894635"/>
    <w:rsid w:val="0089584C"/>
    <w:rsid w:val="00895BFE"/>
    <w:rsid w:val="00896188"/>
    <w:rsid w:val="00896C0C"/>
    <w:rsid w:val="00897A10"/>
    <w:rsid w:val="008A19DE"/>
    <w:rsid w:val="008A1BD2"/>
    <w:rsid w:val="008A2277"/>
    <w:rsid w:val="008A2B76"/>
    <w:rsid w:val="008A2F13"/>
    <w:rsid w:val="008A35B1"/>
    <w:rsid w:val="008A45EF"/>
    <w:rsid w:val="008A562C"/>
    <w:rsid w:val="008A6522"/>
    <w:rsid w:val="008A6AAB"/>
    <w:rsid w:val="008A72D8"/>
    <w:rsid w:val="008A7F99"/>
    <w:rsid w:val="008B0A26"/>
    <w:rsid w:val="008B2C2A"/>
    <w:rsid w:val="008B391A"/>
    <w:rsid w:val="008B4CEC"/>
    <w:rsid w:val="008B4D97"/>
    <w:rsid w:val="008B59BE"/>
    <w:rsid w:val="008B5F20"/>
    <w:rsid w:val="008B60C6"/>
    <w:rsid w:val="008B6C85"/>
    <w:rsid w:val="008B746B"/>
    <w:rsid w:val="008C04DA"/>
    <w:rsid w:val="008C1574"/>
    <w:rsid w:val="008C256F"/>
    <w:rsid w:val="008C2B14"/>
    <w:rsid w:val="008C2DE3"/>
    <w:rsid w:val="008C469F"/>
    <w:rsid w:val="008C4867"/>
    <w:rsid w:val="008C529C"/>
    <w:rsid w:val="008C58F7"/>
    <w:rsid w:val="008C6C09"/>
    <w:rsid w:val="008C6C78"/>
    <w:rsid w:val="008D04CB"/>
    <w:rsid w:val="008D0F87"/>
    <w:rsid w:val="008D196D"/>
    <w:rsid w:val="008D19CF"/>
    <w:rsid w:val="008D1E20"/>
    <w:rsid w:val="008D25A4"/>
    <w:rsid w:val="008D2A2D"/>
    <w:rsid w:val="008D34D3"/>
    <w:rsid w:val="008D4613"/>
    <w:rsid w:val="008D51AC"/>
    <w:rsid w:val="008D5C45"/>
    <w:rsid w:val="008D627A"/>
    <w:rsid w:val="008D6A4C"/>
    <w:rsid w:val="008D6D6B"/>
    <w:rsid w:val="008D719E"/>
    <w:rsid w:val="008D732E"/>
    <w:rsid w:val="008E0285"/>
    <w:rsid w:val="008E0762"/>
    <w:rsid w:val="008E18A8"/>
    <w:rsid w:val="008E4770"/>
    <w:rsid w:val="008E513C"/>
    <w:rsid w:val="008E5767"/>
    <w:rsid w:val="008E598F"/>
    <w:rsid w:val="008F21D6"/>
    <w:rsid w:val="008F2C2E"/>
    <w:rsid w:val="008F2CBC"/>
    <w:rsid w:val="008F2FA1"/>
    <w:rsid w:val="008F359A"/>
    <w:rsid w:val="008F383C"/>
    <w:rsid w:val="008F48F9"/>
    <w:rsid w:val="008F4AC6"/>
    <w:rsid w:val="008F5607"/>
    <w:rsid w:val="008F5644"/>
    <w:rsid w:val="008F6FE6"/>
    <w:rsid w:val="008F704D"/>
    <w:rsid w:val="008F74DD"/>
    <w:rsid w:val="008F776F"/>
    <w:rsid w:val="008F7CA1"/>
    <w:rsid w:val="0090026E"/>
    <w:rsid w:val="00900ECE"/>
    <w:rsid w:val="009012B9"/>
    <w:rsid w:val="009013C5"/>
    <w:rsid w:val="009016CE"/>
    <w:rsid w:val="009024E5"/>
    <w:rsid w:val="00902D10"/>
    <w:rsid w:val="00904433"/>
    <w:rsid w:val="0090450C"/>
    <w:rsid w:val="00904C70"/>
    <w:rsid w:val="00904C94"/>
    <w:rsid w:val="00904F40"/>
    <w:rsid w:val="009057EA"/>
    <w:rsid w:val="00906069"/>
    <w:rsid w:val="00906646"/>
    <w:rsid w:val="00906AC2"/>
    <w:rsid w:val="00906FCB"/>
    <w:rsid w:val="0090747C"/>
    <w:rsid w:val="00907E16"/>
    <w:rsid w:val="00911698"/>
    <w:rsid w:val="00912AE0"/>
    <w:rsid w:val="00912BED"/>
    <w:rsid w:val="00913AED"/>
    <w:rsid w:val="00913E6D"/>
    <w:rsid w:val="00914767"/>
    <w:rsid w:val="009150D1"/>
    <w:rsid w:val="00916082"/>
    <w:rsid w:val="009165BB"/>
    <w:rsid w:val="009169BF"/>
    <w:rsid w:val="00916C3F"/>
    <w:rsid w:val="009173BA"/>
    <w:rsid w:val="0092030B"/>
    <w:rsid w:val="00920F7B"/>
    <w:rsid w:val="00921821"/>
    <w:rsid w:val="00921D5B"/>
    <w:rsid w:val="0092222D"/>
    <w:rsid w:val="00922455"/>
    <w:rsid w:val="009225DB"/>
    <w:rsid w:val="0092451F"/>
    <w:rsid w:val="009246E3"/>
    <w:rsid w:val="00924858"/>
    <w:rsid w:val="00925843"/>
    <w:rsid w:val="00925966"/>
    <w:rsid w:val="00925C5A"/>
    <w:rsid w:val="00926CC7"/>
    <w:rsid w:val="00926EAD"/>
    <w:rsid w:val="009272A0"/>
    <w:rsid w:val="00927E52"/>
    <w:rsid w:val="00927E75"/>
    <w:rsid w:val="00930564"/>
    <w:rsid w:val="00930791"/>
    <w:rsid w:val="009312AF"/>
    <w:rsid w:val="00932D20"/>
    <w:rsid w:val="00932D4E"/>
    <w:rsid w:val="00933447"/>
    <w:rsid w:val="00933758"/>
    <w:rsid w:val="00934780"/>
    <w:rsid w:val="009349D8"/>
    <w:rsid w:val="00934CA1"/>
    <w:rsid w:val="00934DDC"/>
    <w:rsid w:val="00935BEB"/>
    <w:rsid w:val="0093629D"/>
    <w:rsid w:val="00936572"/>
    <w:rsid w:val="00936709"/>
    <w:rsid w:val="009368A4"/>
    <w:rsid w:val="009369B4"/>
    <w:rsid w:val="00937618"/>
    <w:rsid w:val="00937DB3"/>
    <w:rsid w:val="00941EED"/>
    <w:rsid w:val="00942E42"/>
    <w:rsid w:val="00943E88"/>
    <w:rsid w:val="00944066"/>
    <w:rsid w:val="0094453C"/>
    <w:rsid w:val="00945067"/>
    <w:rsid w:val="009450B6"/>
    <w:rsid w:val="00945F0F"/>
    <w:rsid w:val="00945F3F"/>
    <w:rsid w:val="0094725D"/>
    <w:rsid w:val="00950B1F"/>
    <w:rsid w:val="00950D65"/>
    <w:rsid w:val="0095152A"/>
    <w:rsid w:val="009516AE"/>
    <w:rsid w:val="009543BB"/>
    <w:rsid w:val="009567FA"/>
    <w:rsid w:val="00957457"/>
    <w:rsid w:val="0096034A"/>
    <w:rsid w:val="00960D59"/>
    <w:rsid w:val="009625C7"/>
    <w:rsid w:val="00962A24"/>
    <w:rsid w:val="00962FB5"/>
    <w:rsid w:val="00963ACA"/>
    <w:rsid w:val="00964092"/>
    <w:rsid w:val="009640A5"/>
    <w:rsid w:val="009642D2"/>
    <w:rsid w:val="009649B2"/>
    <w:rsid w:val="00964B7F"/>
    <w:rsid w:val="00965DE1"/>
    <w:rsid w:val="00966B81"/>
    <w:rsid w:val="00966F83"/>
    <w:rsid w:val="009703E0"/>
    <w:rsid w:val="00970569"/>
    <w:rsid w:val="00971A6E"/>
    <w:rsid w:val="00971C6F"/>
    <w:rsid w:val="00971CAC"/>
    <w:rsid w:val="009725BB"/>
    <w:rsid w:val="00972A03"/>
    <w:rsid w:val="00972C77"/>
    <w:rsid w:val="00972E06"/>
    <w:rsid w:val="0097334F"/>
    <w:rsid w:val="0097366A"/>
    <w:rsid w:val="0097386C"/>
    <w:rsid w:val="009755DD"/>
    <w:rsid w:val="00975F95"/>
    <w:rsid w:val="0097616A"/>
    <w:rsid w:val="00976828"/>
    <w:rsid w:val="00976892"/>
    <w:rsid w:val="0097753F"/>
    <w:rsid w:val="00980054"/>
    <w:rsid w:val="009818B9"/>
    <w:rsid w:val="00981EEF"/>
    <w:rsid w:val="00982042"/>
    <w:rsid w:val="00982FEB"/>
    <w:rsid w:val="009830DD"/>
    <w:rsid w:val="009838D1"/>
    <w:rsid w:val="00983AD0"/>
    <w:rsid w:val="00986865"/>
    <w:rsid w:val="00987705"/>
    <w:rsid w:val="00987F41"/>
    <w:rsid w:val="00990608"/>
    <w:rsid w:val="00990B39"/>
    <w:rsid w:val="009919A2"/>
    <w:rsid w:val="009926C3"/>
    <w:rsid w:val="00992772"/>
    <w:rsid w:val="00992A1D"/>
    <w:rsid w:val="0099331F"/>
    <w:rsid w:val="00994B49"/>
    <w:rsid w:val="00995450"/>
    <w:rsid w:val="0099599E"/>
    <w:rsid w:val="00996980"/>
    <w:rsid w:val="00997618"/>
    <w:rsid w:val="009A011F"/>
    <w:rsid w:val="009A0C4F"/>
    <w:rsid w:val="009A0ECD"/>
    <w:rsid w:val="009A1EEE"/>
    <w:rsid w:val="009A2071"/>
    <w:rsid w:val="009A2A9D"/>
    <w:rsid w:val="009A3D33"/>
    <w:rsid w:val="009A4CA5"/>
    <w:rsid w:val="009A5814"/>
    <w:rsid w:val="009A5BEC"/>
    <w:rsid w:val="009A660C"/>
    <w:rsid w:val="009A6657"/>
    <w:rsid w:val="009A6FA3"/>
    <w:rsid w:val="009A7033"/>
    <w:rsid w:val="009B00CF"/>
    <w:rsid w:val="009B089E"/>
    <w:rsid w:val="009B0BF2"/>
    <w:rsid w:val="009B0D0A"/>
    <w:rsid w:val="009B14A2"/>
    <w:rsid w:val="009B17A9"/>
    <w:rsid w:val="009B24E3"/>
    <w:rsid w:val="009B29A0"/>
    <w:rsid w:val="009B2ECF"/>
    <w:rsid w:val="009B30D7"/>
    <w:rsid w:val="009B34C5"/>
    <w:rsid w:val="009B39DF"/>
    <w:rsid w:val="009B4D3D"/>
    <w:rsid w:val="009B52C3"/>
    <w:rsid w:val="009B564D"/>
    <w:rsid w:val="009B59C1"/>
    <w:rsid w:val="009C080D"/>
    <w:rsid w:val="009C09ED"/>
    <w:rsid w:val="009C16FC"/>
    <w:rsid w:val="009C1DE7"/>
    <w:rsid w:val="009C1DEE"/>
    <w:rsid w:val="009C2962"/>
    <w:rsid w:val="009C368D"/>
    <w:rsid w:val="009C4B10"/>
    <w:rsid w:val="009C5EED"/>
    <w:rsid w:val="009C6476"/>
    <w:rsid w:val="009C6905"/>
    <w:rsid w:val="009C6C48"/>
    <w:rsid w:val="009C6FFD"/>
    <w:rsid w:val="009C79C0"/>
    <w:rsid w:val="009C7B85"/>
    <w:rsid w:val="009D05CC"/>
    <w:rsid w:val="009D116E"/>
    <w:rsid w:val="009D1A9A"/>
    <w:rsid w:val="009D24C1"/>
    <w:rsid w:val="009D2D7E"/>
    <w:rsid w:val="009D3084"/>
    <w:rsid w:val="009D3346"/>
    <w:rsid w:val="009D476C"/>
    <w:rsid w:val="009D6186"/>
    <w:rsid w:val="009D749C"/>
    <w:rsid w:val="009D7882"/>
    <w:rsid w:val="009D78AE"/>
    <w:rsid w:val="009E1025"/>
    <w:rsid w:val="009E126A"/>
    <w:rsid w:val="009E13FB"/>
    <w:rsid w:val="009E15A4"/>
    <w:rsid w:val="009E39FE"/>
    <w:rsid w:val="009E4030"/>
    <w:rsid w:val="009E48C7"/>
    <w:rsid w:val="009E5645"/>
    <w:rsid w:val="009E5AE8"/>
    <w:rsid w:val="009E5E18"/>
    <w:rsid w:val="009E6790"/>
    <w:rsid w:val="009E695D"/>
    <w:rsid w:val="009E6FE9"/>
    <w:rsid w:val="009E7455"/>
    <w:rsid w:val="009F0AA4"/>
    <w:rsid w:val="009F1F67"/>
    <w:rsid w:val="009F2115"/>
    <w:rsid w:val="009F392A"/>
    <w:rsid w:val="009F39FF"/>
    <w:rsid w:val="009F3C94"/>
    <w:rsid w:val="009F3CD9"/>
    <w:rsid w:val="009F3F73"/>
    <w:rsid w:val="009F4AB6"/>
    <w:rsid w:val="009F6257"/>
    <w:rsid w:val="009F653F"/>
    <w:rsid w:val="009F6693"/>
    <w:rsid w:val="009F6CD0"/>
    <w:rsid w:val="009F7653"/>
    <w:rsid w:val="00A00385"/>
    <w:rsid w:val="00A00DA6"/>
    <w:rsid w:val="00A00DCE"/>
    <w:rsid w:val="00A01A2E"/>
    <w:rsid w:val="00A0450B"/>
    <w:rsid w:val="00A0553D"/>
    <w:rsid w:val="00A05600"/>
    <w:rsid w:val="00A05982"/>
    <w:rsid w:val="00A05B7A"/>
    <w:rsid w:val="00A07368"/>
    <w:rsid w:val="00A11347"/>
    <w:rsid w:val="00A11C1F"/>
    <w:rsid w:val="00A127DC"/>
    <w:rsid w:val="00A14ADE"/>
    <w:rsid w:val="00A14F2F"/>
    <w:rsid w:val="00A150A7"/>
    <w:rsid w:val="00A15383"/>
    <w:rsid w:val="00A16964"/>
    <w:rsid w:val="00A17466"/>
    <w:rsid w:val="00A1773A"/>
    <w:rsid w:val="00A205A7"/>
    <w:rsid w:val="00A216FA"/>
    <w:rsid w:val="00A21DB6"/>
    <w:rsid w:val="00A21F8F"/>
    <w:rsid w:val="00A23011"/>
    <w:rsid w:val="00A23FC8"/>
    <w:rsid w:val="00A246E9"/>
    <w:rsid w:val="00A25DAE"/>
    <w:rsid w:val="00A25FF9"/>
    <w:rsid w:val="00A2697B"/>
    <w:rsid w:val="00A2726B"/>
    <w:rsid w:val="00A272D7"/>
    <w:rsid w:val="00A301E4"/>
    <w:rsid w:val="00A302CA"/>
    <w:rsid w:val="00A30483"/>
    <w:rsid w:val="00A30F18"/>
    <w:rsid w:val="00A30FCE"/>
    <w:rsid w:val="00A33303"/>
    <w:rsid w:val="00A336C6"/>
    <w:rsid w:val="00A3482D"/>
    <w:rsid w:val="00A35831"/>
    <w:rsid w:val="00A36005"/>
    <w:rsid w:val="00A36457"/>
    <w:rsid w:val="00A36C2D"/>
    <w:rsid w:val="00A378B2"/>
    <w:rsid w:val="00A41F77"/>
    <w:rsid w:val="00A42591"/>
    <w:rsid w:val="00A4265B"/>
    <w:rsid w:val="00A43715"/>
    <w:rsid w:val="00A438BF"/>
    <w:rsid w:val="00A4390A"/>
    <w:rsid w:val="00A43DAF"/>
    <w:rsid w:val="00A46818"/>
    <w:rsid w:val="00A47D36"/>
    <w:rsid w:val="00A50E03"/>
    <w:rsid w:val="00A51557"/>
    <w:rsid w:val="00A52515"/>
    <w:rsid w:val="00A528D6"/>
    <w:rsid w:val="00A52C5F"/>
    <w:rsid w:val="00A52EAF"/>
    <w:rsid w:val="00A5331F"/>
    <w:rsid w:val="00A53A46"/>
    <w:rsid w:val="00A53EA0"/>
    <w:rsid w:val="00A5405D"/>
    <w:rsid w:val="00A54A9F"/>
    <w:rsid w:val="00A54F5D"/>
    <w:rsid w:val="00A55100"/>
    <w:rsid w:val="00A55117"/>
    <w:rsid w:val="00A5546D"/>
    <w:rsid w:val="00A556A4"/>
    <w:rsid w:val="00A55BAD"/>
    <w:rsid w:val="00A560B8"/>
    <w:rsid w:val="00A57AA4"/>
    <w:rsid w:val="00A600FC"/>
    <w:rsid w:val="00A6084C"/>
    <w:rsid w:val="00A60A1C"/>
    <w:rsid w:val="00A61880"/>
    <w:rsid w:val="00A61DE1"/>
    <w:rsid w:val="00A61F81"/>
    <w:rsid w:val="00A62046"/>
    <w:rsid w:val="00A62234"/>
    <w:rsid w:val="00A63D0F"/>
    <w:rsid w:val="00A6421B"/>
    <w:rsid w:val="00A6447F"/>
    <w:rsid w:val="00A6448A"/>
    <w:rsid w:val="00A647BF"/>
    <w:rsid w:val="00A647CE"/>
    <w:rsid w:val="00A64BD1"/>
    <w:rsid w:val="00A64BE7"/>
    <w:rsid w:val="00A65D2F"/>
    <w:rsid w:val="00A6610F"/>
    <w:rsid w:val="00A6658A"/>
    <w:rsid w:val="00A67345"/>
    <w:rsid w:val="00A7065F"/>
    <w:rsid w:val="00A70F3D"/>
    <w:rsid w:val="00A716AE"/>
    <w:rsid w:val="00A7284A"/>
    <w:rsid w:val="00A729E0"/>
    <w:rsid w:val="00A73FC8"/>
    <w:rsid w:val="00A73FD0"/>
    <w:rsid w:val="00A7420F"/>
    <w:rsid w:val="00A743A4"/>
    <w:rsid w:val="00A750B2"/>
    <w:rsid w:val="00A759AA"/>
    <w:rsid w:val="00A77436"/>
    <w:rsid w:val="00A776E2"/>
    <w:rsid w:val="00A7797F"/>
    <w:rsid w:val="00A817FF"/>
    <w:rsid w:val="00A8190F"/>
    <w:rsid w:val="00A81A1A"/>
    <w:rsid w:val="00A83681"/>
    <w:rsid w:val="00A83EDB"/>
    <w:rsid w:val="00A904CF"/>
    <w:rsid w:val="00A91335"/>
    <w:rsid w:val="00A9134E"/>
    <w:rsid w:val="00A91499"/>
    <w:rsid w:val="00A91F92"/>
    <w:rsid w:val="00A92C04"/>
    <w:rsid w:val="00A939E3"/>
    <w:rsid w:val="00A9489B"/>
    <w:rsid w:val="00A953B5"/>
    <w:rsid w:val="00A97076"/>
    <w:rsid w:val="00AA051F"/>
    <w:rsid w:val="00AA1805"/>
    <w:rsid w:val="00AA180E"/>
    <w:rsid w:val="00AA1A22"/>
    <w:rsid w:val="00AA1AB4"/>
    <w:rsid w:val="00AA1F88"/>
    <w:rsid w:val="00AA2493"/>
    <w:rsid w:val="00AA34AA"/>
    <w:rsid w:val="00AA351F"/>
    <w:rsid w:val="00AA4A53"/>
    <w:rsid w:val="00AA668A"/>
    <w:rsid w:val="00AA6AD5"/>
    <w:rsid w:val="00AA6FD3"/>
    <w:rsid w:val="00AA7FBC"/>
    <w:rsid w:val="00AB01B9"/>
    <w:rsid w:val="00AB03FF"/>
    <w:rsid w:val="00AB089F"/>
    <w:rsid w:val="00AB0EC2"/>
    <w:rsid w:val="00AB115E"/>
    <w:rsid w:val="00AB1EBB"/>
    <w:rsid w:val="00AB200F"/>
    <w:rsid w:val="00AB27E8"/>
    <w:rsid w:val="00AB2A2A"/>
    <w:rsid w:val="00AB2DC9"/>
    <w:rsid w:val="00AB32AC"/>
    <w:rsid w:val="00AB3555"/>
    <w:rsid w:val="00AB368C"/>
    <w:rsid w:val="00AB5CEA"/>
    <w:rsid w:val="00AB7027"/>
    <w:rsid w:val="00AB76AB"/>
    <w:rsid w:val="00AB7E56"/>
    <w:rsid w:val="00AC18C1"/>
    <w:rsid w:val="00AC23B4"/>
    <w:rsid w:val="00AC3B3F"/>
    <w:rsid w:val="00AC3FD7"/>
    <w:rsid w:val="00AC5743"/>
    <w:rsid w:val="00AC5C10"/>
    <w:rsid w:val="00AC6A60"/>
    <w:rsid w:val="00AC6F4F"/>
    <w:rsid w:val="00AC72BF"/>
    <w:rsid w:val="00AC7372"/>
    <w:rsid w:val="00AC78F6"/>
    <w:rsid w:val="00AD1873"/>
    <w:rsid w:val="00AD1E31"/>
    <w:rsid w:val="00AD232A"/>
    <w:rsid w:val="00AD2A8A"/>
    <w:rsid w:val="00AD3211"/>
    <w:rsid w:val="00AD32E1"/>
    <w:rsid w:val="00AD357D"/>
    <w:rsid w:val="00AD35D0"/>
    <w:rsid w:val="00AD36FC"/>
    <w:rsid w:val="00AD38FF"/>
    <w:rsid w:val="00AD397C"/>
    <w:rsid w:val="00AD56EC"/>
    <w:rsid w:val="00AD5ED1"/>
    <w:rsid w:val="00AD6637"/>
    <w:rsid w:val="00AD66C3"/>
    <w:rsid w:val="00AD6B9C"/>
    <w:rsid w:val="00AE0252"/>
    <w:rsid w:val="00AE09AA"/>
    <w:rsid w:val="00AE143E"/>
    <w:rsid w:val="00AE1A95"/>
    <w:rsid w:val="00AE2E12"/>
    <w:rsid w:val="00AE3195"/>
    <w:rsid w:val="00AE3304"/>
    <w:rsid w:val="00AE3C7A"/>
    <w:rsid w:val="00AE3D45"/>
    <w:rsid w:val="00AE4418"/>
    <w:rsid w:val="00AE463D"/>
    <w:rsid w:val="00AE5932"/>
    <w:rsid w:val="00AE5E90"/>
    <w:rsid w:val="00AE63A5"/>
    <w:rsid w:val="00AE6682"/>
    <w:rsid w:val="00AE6E80"/>
    <w:rsid w:val="00AE781D"/>
    <w:rsid w:val="00AF02C2"/>
    <w:rsid w:val="00AF04C1"/>
    <w:rsid w:val="00AF0764"/>
    <w:rsid w:val="00AF099C"/>
    <w:rsid w:val="00AF2874"/>
    <w:rsid w:val="00AF28F9"/>
    <w:rsid w:val="00AF3567"/>
    <w:rsid w:val="00AF3B56"/>
    <w:rsid w:val="00AF3B72"/>
    <w:rsid w:val="00AF3E84"/>
    <w:rsid w:val="00AF4529"/>
    <w:rsid w:val="00AF467B"/>
    <w:rsid w:val="00AF495B"/>
    <w:rsid w:val="00AF510E"/>
    <w:rsid w:val="00AF5ED6"/>
    <w:rsid w:val="00AF6DBB"/>
    <w:rsid w:val="00AF7071"/>
    <w:rsid w:val="00AF7124"/>
    <w:rsid w:val="00B00011"/>
    <w:rsid w:val="00B00C0F"/>
    <w:rsid w:val="00B00D86"/>
    <w:rsid w:val="00B016B7"/>
    <w:rsid w:val="00B03F5A"/>
    <w:rsid w:val="00B03FD5"/>
    <w:rsid w:val="00B06452"/>
    <w:rsid w:val="00B07C1B"/>
    <w:rsid w:val="00B109FC"/>
    <w:rsid w:val="00B115B8"/>
    <w:rsid w:val="00B12289"/>
    <w:rsid w:val="00B12FB0"/>
    <w:rsid w:val="00B1404A"/>
    <w:rsid w:val="00B153F1"/>
    <w:rsid w:val="00B16645"/>
    <w:rsid w:val="00B16BC9"/>
    <w:rsid w:val="00B17522"/>
    <w:rsid w:val="00B178CB"/>
    <w:rsid w:val="00B20C48"/>
    <w:rsid w:val="00B20CFB"/>
    <w:rsid w:val="00B21CBE"/>
    <w:rsid w:val="00B23695"/>
    <w:rsid w:val="00B23EFA"/>
    <w:rsid w:val="00B2475D"/>
    <w:rsid w:val="00B261D3"/>
    <w:rsid w:val="00B263E2"/>
    <w:rsid w:val="00B264AC"/>
    <w:rsid w:val="00B27132"/>
    <w:rsid w:val="00B2752C"/>
    <w:rsid w:val="00B300A4"/>
    <w:rsid w:val="00B30249"/>
    <w:rsid w:val="00B3061C"/>
    <w:rsid w:val="00B30766"/>
    <w:rsid w:val="00B311BA"/>
    <w:rsid w:val="00B3122C"/>
    <w:rsid w:val="00B319CA"/>
    <w:rsid w:val="00B323E5"/>
    <w:rsid w:val="00B3295C"/>
    <w:rsid w:val="00B32D55"/>
    <w:rsid w:val="00B33F0B"/>
    <w:rsid w:val="00B341AC"/>
    <w:rsid w:val="00B34571"/>
    <w:rsid w:val="00B34DE3"/>
    <w:rsid w:val="00B35310"/>
    <w:rsid w:val="00B35587"/>
    <w:rsid w:val="00B35ADF"/>
    <w:rsid w:val="00B35B9B"/>
    <w:rsid w:val="00B36510"/>
    <w:rsid w:val="00B374FE"/>
    <w:rsid w:val="00B3793C"/>
    <w:rsid w:val="00B37C40"/>
    <w:rsid w:val="00B40992"/>
    <w:rsid w:val="00B41179"/>
    <w:rsid w:val="00B41688"/>
    <w:rsid w:val="00B42394"/>
    <w:rsid w:val="00B4246D"/>
    <w:rsid w:val="00B429B7"/>
    <w:rsid w:val="00B43528"/>
    <w:rsid w:val="00B44B61"/>
    <w:rsid w:val="00B455BA"/>
    <w:rsid w:val="00B472D9"/>
    <w:rsid w:val="00B479A5"/>
    <w:rsid w:val="00B50035"/>
    <w:rsid w:val="00B50D88"/>
    <w:rsid w:val="00B50DFA"/>
    <w:rsid w:val="00B51EE4"/>
    <w:rsid w:val="00B522F0"/>
    <w:rsid w:val="00B524EA"/>
    <w:rsid w:val="00B538A2"/>
    <w:rsid w:val="00B538B6"/>
    <w:rsid w:val="00B5740F"/>
    <w:rsid w:val="00B57635"/>
    <w:rsid w:val="00B60A3C"/>
    <w:rsid w:val="00B60C5A"/>
    <w:rsid w:val="00B60EAB"/>
    <w:rsid w:val="00B61A9D"/>
    <w:rsid w:val="00B61D7C"/>
    <w:rsid w:val="00B626C0"/>
    <w:rsid w:val="00B63211"/>
    <w:rsid w:val="00B63639"/>
    <w:rsid w:val="00B63E47"/>
    <w:rsid w:val="00B64086"/>
    <w:rsid w:val="00B64F1F"/>
    <w:rsid w:val="00B650BD"/>
    <w:rsid w:val="00B6713B"/>
    <w:rsid w:val="00B671F0"/>
    <w:rsid w:val="00B67311"/>
    <w:rsid w:val="00B70523"/>
    <w:rsid w:val="00B7053C"/>
    <w:rsid w:val="00B71096"/>
    <w:rsid w:val="00B71294"/>
    <w:rsid w:val="00B72070"/>
    <w:rsid w:val="00B727C4"/>
    <w:rsid w:val="00B73CC7"/>
    <w:rsid w:val="00B742B7"/>
    <w:rsid w:val="00B7558F"/>
    <w:rsid w:val="00B7662D"/>
    <w:rsid w:val="00B766EC"/>
    <w:rsid w:val="00B76B52"/>
    <w:rsid w:val="00B76C48"/>
    <w:rsid w:val="00B77672"/>
    <w:rsid w:val="00B77798"/>
    <w:rsid w:val="00B77A0F"/>
    <w:rsid w:val="00B80B86"/>
    <w:rsid w:val="00B80C92"/>
    <w:rsid w:val="00B80E00"/>
    <w:rsid w:val="00B82D62"/>
    <w:rsid w:val="00B8342B"/>
    <w:rsid w:val="00B83A8C"/>
    <w:rsid w:val="00B84692"/>
    <w:rsid w:val="00B849CC"/>
    <w:rsid w:val="00B84A3E"/>
    <w:rsid w:val="00B84DC5"/>
    <w:rsid w:val="00B85CAD"/>
    <w:rsid w:val="00B871B9"/>
    <w:rsid w:val="00B8778E"/>
    <w:rsid w:val="00B910C3"/>
    <w:rsid w:val="00B91362"/>
    <w:rsid w:val="00B94F29"/>
    <w:rsid w:val="00B95A27"/>
    <w:rsid w:val="00B975E8"/>
    <w:rsid w:val="00BA01EB"/>
    <w:rsid w:val="00BA0BEE"/>
    <w:rsid w:val="00BA1AB2"/>
    <w:rsid w:val="00BA23A5"/>
    <w:rsid w:val="00BA26B4"/>
    <w:rsid w:val="00BA5BDB"/>
    <w:rsid w:val="00BA7090"/>
    <w:rsid w:val="00BA74B2"/>
    <w:rsid w:val="00BA7EBB"/>
    <w:rsid w:val="00BB158B"/>
    <w:rsid w:val="00BB24EB"/>
    <w:rsid w:val="00BB331B"/>
    <w:rsid w:val="00BB3F6E"/>
    <w:rsid w:val="00BB454D"/>
    <w:rsid w:val="00BB4617"/>
    <w:rsid w:val="00BB4C1D"/>
    <w:rsid w:val="00BB6075"/>
    <w:rsid w:val="00BB6567"/>
    <w:rsid w:val="00BB7935"/>
    <w:rsid w:val="00BB797B"/>
    <w:rsid w:val="00BC1AAE"/>
    <w:rsid w:val="00BC262A"/>
    <w:rsid w:val="00BC26A3"/>
    <w:rsid w:val="00BC3607"/>
    <w:rsid w:val="00BC3A3F"/>
    <w:rsid w:val="00BC402D"/>
    <w:rsid w:val="00BC4517"/>
    <w:rsid w:val="00BC469D"/>
    <w:rsid w:val="00BC4999"/>
    <w:rsid w:val="00BC5E8A"/>
    <w:rsid w:val="00BC6C74"/>
    <w:rsid w:val="00BC7149"/>
    <w:rsid w:val="00BC7BC7"/>
    <w:rsid w:val="00BC7D7B"/>
    <w:rsid w:val="00BD043C"/>
    <w:rsid w:val="00BD0C19"/>
    <w:rsid w:val="00BD0D9D"/>
    <w:rsid w:val="00BD0DA5"/>
    <w:rsid w:val="00BD10E2"/>
    <w:rsid w:val="00BD1A77"/>
    <w:rsid w:val="00BD2373"/>
    <w:rsid w:val="00BD268D"/>
    <w:rsid w:val="00BD34CC"/>
    <w:rsid w:val="00BD3868"/>
    <w:rsid w:val="00BD3FD1"/>
    <w:rsid w:val="00BD4B74"/>
    <w:rsid w:val="00BD6BD9"/>
    <w:rsid w:val="00BD6EAE"/>
    <w:rsid w:val="00BD71FF"/>
    <w:rsid w:val="00BD7703"/>
    <w:rsid w:val="00BD7A30"/>
    <w:rsid w:val="00BD7FD1"/>
    <w:rsid w:val="00BE0F22"/>
    <w:rsid w:val="00BE12AB"/>
    <w:rsid w:val="00BE1F71"/>
    <w:rsid w:val="00BE2BB8"/>
    <w:rsid w:val="00BE3096"/>
    <w:rsid w:val="00BE36D2"/>
    <w:rsid w:val="00BE4328"/>
    <w:rsid w:val="00BE56F6"/>
    <w:rsid w:val="00BE67AA"/>
    <w:rsid w:val="00BE67C0"/>
    <w:rsid w:val="00BE7A1D"/>
    <w:rsid w:val="00BE7D8D"/>
    <w:rsid w:val="00BE7E9E"/>
    <w:rsid w:val="00BF02D8"/>
    <w:rsid w:val="00BF036D"/>
    <w:rsid w:val="00BF1690"/>
    <w:rsid w:val="00BF3AE7"/>
    <w:rsid w:val="00BF44A6"/>
    <w:rsid w:val="00BF44DA"/>
    <w:rsid w:val="00BF489C"/>
    <w:rsid w:val="00BF4A4F"/>
    <w:rsid w:val="00C00884"/>
    <w:rsid w:val="00C021D8"/>
    <w:rsid w:val="00C02F99"/>
    <w:rsid w:val="00C036EB"/>
    <w:rsid w:val="00C03807"/>
    <w:rsid w:val="00C03809"/>
    <w:rsid w:val="00C03922"/>
    <w:rsid w:val="00C042D0"/>
    <w:rsid w:val="00C05159"/>
    <w:rsid w:val="00C052C1"/>
    <w:rsid w:val="00C06988"/>
    <w:rsid w:val="00C06A63"/>
    <w:rsid w:val="00C06B1A"/>
    <w:rsid w:val="00C07758"/>
    <w:rsid w:val="00C07A00"/>
    <w:rsid w:val="00C07D51"/>
    <w:rsid w:val="00C07FE4"/>
    <w:rsid w:val="00C1049E"/>
    <w:rsid w:val="00C109F5"/>
    <w:rsid w:val="00C11227"/>
    <w:rsid w:val="00C121A1"/>
    <w:rsid w:val="00C12C66"/>
    <w:rsid w:val="00C13358"/>
    <w:rsid w:val="00C141A0"/>
    <w:rsid w:val="00C15409"/>
    <w:rsid w:val="00C16454"/>
    <w:rsid w:val="00C167B8"/>
    <w:rsid w:val="00C169A2"/>
    <w:rsid w:val="00C2069D"/>
    <w:rsid w:val="00C22666"/>
    <w:rsid w:val="00C22A39"/>
    <w:rsid w:val="00C240C0"/>
    <w:rsid w:val="00C240C5"/>
    <w:rsid w:val="00C246BE"/>
    <w:rsid w:val="00C24CA6"/>
    <w:rsid w:val="00C24DC7"/>
    <w:rsid w:val="00C25261"/>
    <w:rsid w:val="00C25A54"/>
    <w:rsid w:val="00C26C70"/>
    <w:rsid w:val="00C26F68"/>
    <w:rsid w:val="00C27747"/>
    <w:rsid w:val="00C30E8C"/>
    <w:rsid w:val="00C31FEB"/>
    <w:rsid w:val="00C324EB"/>
    <w:rsid w:val="00C3281F"/>
    <w:rsid w:val="00C343D5"/>
    <w:rsid w:val="00C34F0B"/>
    <w:rsid w:val="00C352DC"/>
    <w:rsid w:val="00C3667A"/>
    <w:rsid w:val="00C36C8F"/>
    <w:rsid w:val="00C3704D"/>
    <w:rsid w:val="00C37089"/>
    <w:rsid w:val="00C41147"/>
    <w:rsid w:val="00C4118D"/>
    <w:rsid w:val="00C42022"/>
    <w:rsid w:val="00C45BAB"/>
    <w:rsid w:val="00C46A46"/>
    <w:rsid w:val="00C472B9"/>
    <w:rsid w:val="00C472D5"/>
    <w:rsid w:val="00C501E2"/>
    <w:rsid w:val="00C50678"/>
    <w:rsid w:val="00C50774"/>
    <w:rsid w:val="00C50CA4"/>
    <w:rsid w:val="00C5166C"/>
    <w:rsid w:val="00C5229F"/>
    <w:rsid w:val="00C523F3"/>
    <w:rsid w:val="00C52642"/>
    <w:rsid w:val="00C53377"/>
    <w:rsid w:val="00C53CF6"/>
    <w:rsid w:val="00C54087"/>
    <w:rsid w:val="00C553FA"/>
    <w:rsid w:val="00C56193"/>
    <w:rsid w:val="00C56EDE"/>
    <w:rsid w:val="00C576BE"/>
    <w:rsid w:val="00C57909"/>
    <w:rsid w:val="00C57AD7"/>
    <w:rsid w:val="00C61180"/>
    <w:rsid w:val="00C620D7"/>
    <w:rsid w:val="00C626A8"/>
    <w:rsid w:val="00C6351E"/>
    <w:rsid w:val="00C664B7"/>
    <w:rsid w:val="00C6686B"/>
    <w:rsid w:val="00C66A57"/>
    <w:rsid w:val="00C67812"/>
    <w:rsid w:val="00C67FDB"/>
    <w:rsid w:val="00C701D0"/>
    <w:rsid w:val="00C702DC"/>
    <w:rsid w:val="00C703CE"/>
    <w:rsid w:val="00C704EF"/>
    <w:rsid w:val="00C705E5"/>
    <w:rsid w:val="00C70DCA"/>
    <w:rsid w:val="00C722B3"/>
    <w:rsid w:val="00C72398"/>
    <w:rsid w:val="00C7320F"/>
    <w:rsid w:val="00C74234"/>
    <w:rsid w:val="00C75D07"/>
    <w:rsid w:val="00C75D23"/>
    <w:rsid w:val="00C771D3"/>
    <w:rsid w:val="00C802B9"/>
    <w:rsid w:val="00C80350"/>
    <w:rsid w:val="00C80C66"/>
    <w:rsid w:val="00C8130C"/>
    <w:rsid w:val="00C81D79"/>
    <w:rsid w:val="00C82F8B"/>
    <w:rsid w:val="00C831B1"/>
    <w:rsid w:val="00C83411"/>
    <w:rsid w:val="00C8419E"/>
    <w:rsid w:val="00C841CA"/>
    <w:rsid w:val="00C84975"/>
    <w:rsid w:val="00C85728"/>
    <w:rsid w:val="00C85AED"/>
    <w:rsid w:val="00C86C4B"/>
    <w:rsid w:val="00C86C96"/>
    <w:rsid w:val="00C86EAE"/>
    <w:rsid w:val="00C90BD0"/>
    <w:rsid w:val="00C90C5D"/>
    <w:rsid w:val="00C90F58"/>
    <w:rsid w:val="00C91B6E"/>
    <w:rsid w:val="00C92280"/>
    <w:rsid w:val="00C923A2"/>
    <w:rsid w:val="00C92417"/>
    <w:rsid w:val="00C92A51"/>
    <w:rsid w:val="00C93314"/>
    <w:rsid w:val="00C93C4D"/>
    <w:rsid w:val="00C94671"/>
    <w:rsid w:val="00C94A30"/>
    <w:rsid w:val="00C9518B"/>
    <w:rsid w:val="00C956EA"/>
    <w:rsid w:val="00C9661B"/>
    <w:rsid w:val="00C96A63"/>
    <w:rsid w:val="00C97B20"/>
    <w:rsid w:val="00C97DA7"/>
    <w:rsid w:val="00CA181C"/>
    <w:rsid w:val="00CA23A7"/>
    <w:rsid w:val="00CA24CC"/>
    <w:rsid w:val="00CA2602"/>
    <w:rsid w:val="00CA26BD"/>
    <w:rsid w:val="00CA4101"/>
    <w:rsid w:val="00CA41D6"/>
    <w:rsid w:val="00CA440C"/>
    <w:rsid w:val="00CA49E8"/>
    <w:rsid w:val="00CA51C0"/>
    <w:rsid w:val="00CA6287"/>
    <w:rsid w:val="00CA6307"/>
    <w:rsid w:val="00CA6598"/>
    <w:rsid w:val="00CA6656"/>
    <w:rsid w:val="00CA7457"/>
    <w:rsid w:val="00CA7BBB"/>
    <w:rsid w:val="00CB11CA"/>
    <w:rsid w:val="00CB2C55"/>
    <w:rsid w:val="00CB36B5"/>
    <w:rsid w:val="00CB3A6C"/>
    <w:rsid w:val="00CB3AF8"/>
    <w:rsid w:val="00CB3C3E"/>
    <w:rsid w:val="00CB4198"/>
    <w:rsid w:val="00CB5762"/>
    <w:rsid w:val="00CB640C"/>
    <w:rsid w:val="00CB6C15"/>
    <w:rsid w:val="00CB7CB6"/>
    <w:rsid w:val="00CC01F9"/>
    <w:rsid w:val="00CC1088"/>
    <w:rsid w:val="00CC17E7"/>
    <w:rsid w:val="00CC198C"/>
    <w:rsid w:val="00CC1AF0"/>
    <w:rsid w:val="00CC25B6"/>
    <w:rsid w:val="00CC2A7B"/>
    <w:rsid w:val="00CC31AA"/>
    <w:rsid w:val="00CC4CFB"/>
    <w:rsid w:val="00CC5A33"/>
    <w:rsid w:val="00CC616B"/>
    <w:rsid w:val="00CD038D"/>
    <w:rsid w:val="00CD135A"/>
    <w:rsid w:val="00CD1F35"/>
    <w:rsid w:val="00CD28DF"/>
    <w:rsid w:val="00CD3058"/>
    <w:rsid w:val="00CD3E7C"/>
    <w:rsid w:val="00CD4528"/>
    <w:rsid w:val="00CD46E6"/>
    <w:rsid w:val="00CD47F7"/>
    <w:rsid w:val="00CD4C33"/>
    <w:rsid w:val="00CD5492"/>
    <w:rsid w:val="00CD6031"/>
    <w:rsid w:val="00CD64E0"/>
    <w:rsid w:val="00CD7153"/>
    <w:rsid w:val="00CD7156"/>
    <w:rsid w:val="00CD73F1"/>
    <w:rsid w:val="00CD7483"/>
    <w:rsid w:val="00CE024E"/>
    <w:rsid w:val="00CE0C4D"/>
    <w:rsid w:val="00CE0CA0"/>
    <w:rsid w:val="00CE0ED7"/>
    <w:rsid w:val="00CE0F02"/>
    <w:rsid w:val="00CE1357"/>
    <w:rsid w:val="00CE14DE"/>
    <w:rsid w:val="00CE283B"/>
    <w:rsid w:val="00CE3462"/>
    <w:rsid w:val="00CE35A3"/>
    <w:rsid w:val="00CE5388"/>
    <w:rsid w:val="00CE681A"/>
    <w:rsid w:val="00CE68D0"/>
    <w:rsid w:val="00CE72CD"/>
    <w:rsid w:val="00CE7475"/>
    <w:rsid w:val="00CE7B06"/>
    <w:rsid w:val="00CF0495"/>
    <w:rsid w:val="00CF18C4"/>
    <w:rsid w:val="00CF1BA4"/>
    <w:rsid w:val="00CF1CE0"/>
    <w:rsid w:val="00CF47CA"/>
    <w:rsid w:val="00CF4BBD"/>
    <w:rsid w:val="00CF4D84"/>
    <w:rsid w:val="00CF62B6"/>
    <w:rsid w:val="00CF6B22"/>
    <w:rsid w:val="00CF7092"/>
    <w:rsid w:val="00CF729F"/>
    <w:rsid w:val="00CF798C"/>
    <w:rsid w:val="00CF7A3A"/>
    <w:rsid w:val="00D007DB"/>
    <w:rsid w:val="00D0199F"/>
    <w:rsid w:val="00D01DFE"/>
    <w:rsid w:val="00D029DE"/>
    <w:rsid w:val="00D04E13"/>
    <w:rsid w:val="00D0596C"/>
    <w:rsid w:val="00D05D9C"/>
    <w:rsid w:val="00D06345"/>
    <w:rsid w:val="00D06858"/>
    <w:rsid w:val="00D06DE2"/>
    <w:rsid w:val="00D07842"/>
    <w:rsid w:val="00D07FCC"/>
    <w:rsid w:val="00D106C1"/>
    <w:rsid w:val="00D115F2"/>
    <w:rsid w:val="00D11738"/>
    <w:rsid w:val="00D11AD2"/>
    <w:rsid w:val="00D123F7"/>
    <w:rsid w:val="00D12449"/>
    <w:rsid w:val="00D1297B"/>
    <w:rsid w:val="00D12D38"/>
    <w:rsid w:val="00D135A4"/>
    <w:rsid w:val="00D13849"/>
    <w:rsid w:val="00D14688"/>
    <w:rsid w:val="00D1475D"/>
    <w:rsid w:val="00D15228"/>
    <w:rsid w:val="00D15D8D"/>
    <w:rsid w:val="00D166AB"/>
    <w:rsid w:val="00D1679D"/>
    <w:rsid w:val="00D168CD"/>
    <w:rsid w:val="00D1704F"/>
    <w:rsid w:val="00D17390"/>
    <w:rsid w:val="00D17EFB"/>
    <w:rsid w:val="00D20479"/>
    <w:rsid w:val="00D20744"/>
    <w:rsid w:val="00D20BDD"/>
    <w:rsid w:val="00D21D08"/>
    <w:rsid w:val="00D2223E"/>
    <w:rsid w:val="00D23203"/>
    <w:rsid w:val="00D23748"/>
    <w:rsid w:val="00D24A67"/>
    <w:rsid w:val="00D24CCC"/>
    <w:rsid w:val="00D262F5"/>
    <w:rsid w:val="00D2678F"/>
    <w:rsid w:val="00D26D0F"/>
    <w:rsid w:val="00D272A9"/>
    <w:rsid w:val="00D273C0"/>
    <w:rsid w:val="00D2750E"/>
    <w:rsid w:val="00D277EC"/>
    <w:rsid w:val="00D30D2F"/>
    <w:rsid w:val="00D31137"/>
    <w:rsid w:val="00D31281"/>
    <w:rsid w:val="00D31EE2"/>
    <w:rsid w:val="00D32892"/>
    <w:rsid w:val="00D332E0"/>
    <w:rsid w:val="00D33750"/>
    <w:rsid w:val="00D35CAD"/>
    <w:rsid w:val="00D35FBB"/>
    <w:rsid w:val="00D36233"/>
    <w:rsid w:val="00D36B30"/>
    <w:rsid w:val="00D406FE"/>
    <w:rsid w:val="00D40EE2"/>
    <w:rsid w:val="00D40F5C"/>
    <w:rsid w:val="00D416B4"/>
    <w:rsid w:val="00D41B8F"/>
    <w:rsid w:val="00D41D72"/>
    <w:rsid w:val="00D41F48"/>
    <w:rsid w:val="00D45665"/>
    <w:rsid w:val="00D456A2"/>
    <w:rsid w:val="00D45719"/>
    <w:rsid w:val="00D46790"/>
    <w:rsid w:val="00D46B10"/>
    <w:rsid w:val="00D47013"/>
    <w:rsid w:val="00D47919"/>
    <w:rsid w:val="00D50736"/>
    <w:rsid w:val="00D50AB3"/>
    <w:rsid w:val="00D5427C"/>
    <w:rsid w:val="00D54B39"/>
    <w:rsid w:val="00D54F6D"/>
    <w:rsid w:val="00D5608B"/>
    <w:rsid w:val="00D574C0"/>
    <w:rsid w:val="00D574D6"/>
    <w:rsid w:val="00D57835"/>
    <w:rsid w:val="00D60092"/>
    <w:rsid w:val="00D60381"/>
    <w:rsid w:val="00D60525"/>
    <w:rsid w:val="00D60747"/>
    <w:rsid w:val="00D61CD0"/>
    <w:rsid w:val="00D62973"/>
    <w:rsid w:val="00D62F60"/>
    <w:rsid w:val="00D641EF"/>
    <w:rsid w:val="00D64931"/>
    <w:rsid w:val="00D656CC"/>
    <w:rsid w:val="00D657D0"/>
    <w:rsid w:val="00D658EC"/>
    <w:rsid w:val="00D65D86"/>
    <w:rsid w:val="00D65E6F"/>
    <w:rsid w:val="00D6632D"/>
    <w:rsid w:val="00D6641E"/>
    <w:rsid w:val="00D6677C"/>
    <w:rsid w:val="00D6684B"/>
    <w:rsid w:val="00D66925"/>
    <w:rsid w:val="00D71265"/>
    <w:rsid w:val="00D71B60"/>
    <w:rsid w:val="00D71BF9"/>
    <w:rsid w:val="00D7230A"/>
    <w:rsid w:val="00D723C4"/>
    <w:rsid w:val="00D7280D"/>
    <w:rsid w:val="00D73A95"/>
    <w:rsid w:val="00D754F0"/>
    <w:rsid w:val="00D75551"/>
    <w:rsid w:val="00D757F2"/>
    <w:rsid w:val="00D808C3"/>
    <w:rsid w:val="00D81830"/>
    <w:rsid w:val="00D82714"/>
    <w:rsid w:val="00D82E39"/>
    <w:rsid w:val="00D83DD3"/>
    <w:rsid w:val="00D84304"/>
    <w:rsid w:val="00D8475B"/>
    <w:rsid w:val="00D84BEA"/>
    <w:rsid w:val="00D861FA"/>
    <w:rsid w:val="00D86638"/>
    <w:rsid w:val="00D867A5"/>
    <w:rsid w:val="00D869C4"/>
    <w:rsid w:val="00D87369"/>
    <w:rsid w:val="00D875CD"/>
    <w:rsid w:val="00D87CC6"/>
    <w:rsid w:val="00D90D0A"/>
    <w:rsid w:val="00D90E22"/>
    <w:rsid w:val="00D90F5E"/>
    <w:rsid w:val="00D9194F"/>
    <w:rsid w:val="00D92135"/>
    <w:rsid w:val="00D9229A"/>
    <w:rsid w:val="00D92703"/>
    <w:rsid w:val="00D9460D"/>
    <w:rsid w:val="00D94FE3"/>
    <w:rsid w:val="00D96033"/>
    <w:rsid w:val="00D961C7"/>
    <w:rsid w:val="00D96423"/>
    <w:rsid w:val="00D96EDA"/>
    <w:rsid w:val="00D974FC"/>
    <w:rsid w:val="00D97E51"/>
    <w:rsid w:val="00DA1453"/>
    <w:rsid w:val="00DA216B"/>
    <w:rsid w:val="00DA3E5F"/>
    <w:rsid w:val="00DA3E74"/>
    <w:rsid w:val="00DA51F2"/>
    <w:rsid w:val="00DA55A9"/>
    <w:rsid w:val="00DA5B0F"/>
    <w:rsid w:val="00DA666C"/>
    <w:rsid w:val="00DA69F6"/>
    <w:rsid w:val="00DA7297"/>
    <w:rsid w:val="00DB025D"/>
    <w:rsid w:val="00DB1254"/>
    <w:rsid w:val="00DB2A2A"/>
    <w:rsid w:val="00DB4638"/>
    <w:rsid w:val="00DB57BB"/>
    <w:rsid w:val="00DB6A02"/>
    <w:rsid w:val="00DB71E5"/>
    <w:rsid w:val="00DB7249"/>
    <w:rsid w:val="00DB76E9"/>
    <w:rsid w:val="00DB7AD1"/>
    <w:rsid w:val="00DB7EEE"/>
    <w:rsid w:val="00DC0BB2"/>
    <w:rsid w:val="00DC20C8"/>
    <w:rsid w:val="00DC38A3"/>
    <w:rsid w:val="00DC436A"/>
    <w:rsid w:val="00DC53B9"/>
    <w:rsid w:val="00DC58CB"/>
    <w:rsid w:val="00DC675C"/>
    <w:rsid w:val="00DC6AA8"/>
    <w:rsid w:val="00DC6CC3"/>
    <w:rsid w:val="00DD044F"/>
    <w:rsid w:val="00DD0C00"/>
    <w:rsid w:val="00DD0FFF"/>
    <w:rsid w:val="00DD16CB"/>
    <w:rsid w:val="00DD34D8"/>
    <w:rsid w:val="00DD35B1"/>
    <w:rsid w:val="00DD3831"/>
    <w:rsid w:val="00DD4552"/>
    <w:rsid w:val="00DD5374"/>
    <w:rsid w:val="00DD5E46"/>
    <w:rsid w:val="00DD6831"/>
    <w:rsid w:val="00DD7C1E"/>
    <w:rsid w:val="00DE0F32"/>
    <w:rsid w:val="00DE1215"/>
    <w:rsid w:val="00DE3218"/>
    <w:rsid w:val="00DE4119"/>
    <w:rsid w:val="00DE41D9"/>
    <w:rsid w:val="00DE432B"/>
    <w:rsid w:val="00DE4849"/>
    <w:rsid w:val="00DE5D27"/>
    <w:rsid w:val="00DE6970"/>
    <w:rsid w:val="00DE6E53"/>
    <w:rsid w:val="00DE7388"/>
    <w:rsid w:val="00DE73BD"/>
    <w:rsid w:val="00DF086E"/>
    <w:rsid w:val="00DF1874"/>
    <w:rsid w:val="00DF2370"/>
    <w:rsid w:val="00DF327B"/>
    <w:rsid w:val="00DF33F9"/>
    <w:rsid w:val="00DF3CFE"/>
    <w:rsid w:val="00DF4B8D"/>
    <w:rsid w:val="00DF4E13"/>
    <w:rsid w:val="00DF59E9"/>
    <w:rsid w:val="00DF5C8E"/>
    <w:rsid w:val="00DF5F8A"/>
    <w:rsid w:val="00DF6113"/>
    <w:rsid w:val="00DF7373"/>
    <w:rsid w:val="00E014E4"/>
    <w:rsid w:val="00E01A5D"/>
    <w:rsid w:val="00E01C17"/>
    <w:rsid w:val="00E02F0D"/>
    <w:rsid w:val="00E033DB"/>
    <w:rsid w:val="00E04384"/>
    <w:rsid w:val="00E04390"/>
    <w:rsid w:val="00E045B7"/>
    <w:rsid w:val="00E06ADA"/>
    <w:rsid w:val="00E06ED6"/>
    <w:rsid w:val="00E07070"/>
    <w:rsid w:val="00E07240"/>
    <w:rsid w:val="00E078DA"/>
    <w:rsid w:val="00E10745"/>
    <w:rsid w:val="00E10A0B"/>
    <w:rsid w:val="00E10A6F"/>
    <w:rsid w:val="00E10ED3"/>
    <w:rsid w:val="00E1104D"/>
    <w:rsid w:val="00E118EA"/>
    <w:rsid w:val="00E11B75"/>
    <w:rsid w:val="00E11DC3"/>
    <w:rsid w:val="00E1277C"/>
    <w:rsid w:val="00E14F10"/>
    <w:rsid w:val="00E150F5"/>
    <w:rsid w:val="00E1583E"/>
    <w:rsid w:val="00E158C5"/>
    <w:rsid w:val="00E15C4C"/>
    <w:rsid w:val="00E171DF"/>
    <w:rsid w:val="00E2009F"/>
    <w:rsid w:val="00E21455"/>
    <w:rsid w:val="00E22AEB"/>
    <w:rsid w:val="00E2331F"/>
    <w:rsid w:val="00E23689"/>
    <w:rsid w:val="00E23810"/>
    <w:rsid w:val="00E23C7E"/>
    <w:rsid w:val="00E24CBA"/>
    <w:rsid w:val="00E25428"/>
    <w:rsid w:val="00E264A2"/>
    <w:rsid w:val="00E277F8"/>
    <w:rsid w:val="00E27E22"/>
    <w:rsid w:val="00E27F79"/>
    <w:rsid w:val="00E30848"/>
    <w:rsid w:val="00E30D17"/>
    <w:rsid w:val="00E30E1E"/>
    <w:rsid w:val="00E30FCA"/>
    <w:rsid w:val="00E31C90"/>
    <w:rsid w:val="00E31EE9"/>
    <w:rsid w:val="00E31F9E"/>
    <w:rsid w:val="00E32392"/>
    <w:rsid w:val="00E33DE9"/>
    <w:rsid w:val="00E34D9E"/>
    <w:rsid w:val="00E34FAB"/>
    <w:rsid w:val="00E35246"/>
    <w:rsid w:val="00E357AF"/>
    <w:rsid w:val="00E36566"/>
    <w:rsid w:val="00E3715F"/>
    <w:rsid w:val="00E406C6"/>
    <w:rsid w:val="00E41021"/>
    <w:rsid w:val="00E41411"/>
    <w:rsid w:val="00E4195B"/>
    <w:rsid w:val="00E419AC"/>
    <w:rsid w:val="00E42859"/>
    <w:rsid w:val="00E42DD0"/>
    <w:rsid w:val="00E4497C"/>
    <w:rsid w:val="00E44B81"/>
    <w:rsid w:val="00E46269"/>
    <w:rsid w:val="00E46A5B"/>
    <w:rsid w:val="00E46C3E"/>
    <w:rsid w:val="00E46CAE"/>
    <w:rsid w:val="00E47B02"/>
    <w:rsid w:val="00E47E20"/>
    <w:rsid w:val="00E50841"/>
    <w:rsid w:val="00E508B3"/>
    <w:rsid w:val="00E51B29"/>
    <w:rsid w:val="00E520F7"/>
    <w:rsid w:val="00E550EF"/>
    <w:rsid w:val="00E553B9"/>
    <w:rsid w:val="00E55F86"/>
    <w:rsid w:val="00E56296"/>
    <w:rsid w:val="00E56440"/>
    <w:rsid w:val="00E5677A"/>
    <w:rsid w:val="00E5699E"/>
    <w:rsid w:val="00E56BF7"/>
    <w:rsid w:val="00E5744E"/>
    <w:rsid w:val="00E60084"/>
    <w:rsid w:val="00E6018F"/>
    <w:rsid w:val="00E601CD"/>
    <w:rsid w:val="00E6049F"/>
    <w:rsid w:val="00E6050E"/>
    <w:rsid w:val="00E60B27"/>
    <w:rsid w:val="00E60C3A"/>
    <w:rsid w:val="00E62A8B"/>
    <w:rsid w:val="00E62E8C"/>
    <w:rsid w:val="00E630B7"/>
    <w:rsid w:val="00E63952"/>
    <w:rsid w:val="00E63A9F"/>
    <w:rsid w:val="00E63B57"/>
    <w:rsid w:val="00E6483E"/>
    <w:rsid w:val="00E65795"/>
    <w:rsid w:val="00E66621"/>
    <w:rsid w:val="00E66F3C"/>
    <w:rsid w:val="00E67907"/>
    <w:rsid w:val="00E70EFA"/>
    <w:rsid w:val="00E71ADC"/>
    <w:rsid w:val="00E71CF6"/>
    <w:rsid w:val="00E72135"/>
    <w:rsid w:val="00E7249E"/>
    <w:rsid w:val="00E727F4"/>
    <w:rsid w:val="00E72956"/>
    <w:rsid w:val="00E72982"/>
    <w:rsid w:val="00E72EEE"/>
    <w:rsid w:val="00E73062"/>
    <w:rsid w:val="00E73B92"/>
    <w:rsid w:val="00E75C1D"/>
    <w:rsid w:val="00E760F0"/>
    <w:rsid w:val="00E801A2"/>
    <w:rsid w:val="00E80AC1"/>
    <w:rsid w:val="00E8156D"/>
    <w:rsid w:val="00E81E4F"/>
    <w:rsid w:val="00E82337"/>
    <w:rsid w:val="00E83DA1"/>
    <w:rsid w:val="00E84885"/>
    <w:rsid w:val="00E85485"/>
    <w:rsid w:val="00E865E3"/>
    <w:rsid w:val="00E8687D"/>
    <w:rsid w:val="00E86D62"/>
    <w:rsid w:val="00E86E88"/>
    <w:rsid w:val="00E86FF9"/>
    <w:rsid w:val="00E8734E"/>
    <w:rsid w:val="00E8753D"/>
    <w:rsid w:val="00E87559"/>
    <w:rsid w:val="00E87E7B"/>
    <w:rsid w:val="00E9045C"/>
    <w:rsid w:val="00E90483"/>
    <w:rsid w:val="00E909B9"/>
    <w:rsid w:val="00E90F1E"/>
    <w:rsid w:val="00E91266"/>
    <w:rsid w:val="00E9184F"/>
    <w:rsid w:val="00E92001"/>
    <w:rsid w:val="00E92269"/>
    <w:rsid w:val="00E927DF"/>
    <w:rsid w:val="00E92DA8"/>
    <w:rsid w:val="00E92DED"/>
    <w:rsid w:val="00E944E4"/>
    <w:rsid w:val="00E955AC"/>
    <w:rsid w:val="00E95D05"/>
    <w:rsid w:val="00E96533"/>
    <w:rsid w:val="00EA0947"/>
    <w:rsid w:val="00EA0D1E"/>
    <w:rsid w:val="00EA3013"/>
    <w:rsid w:val="00EA3DB2"/>
    <w:rsid w:val="00EA3F41"/>
    <w:rsid w:val="00EA4F8B"/>
    <w:rsid w:val="00EA54EC"/>
    <w:rsid w:val="00EA5BE4"/>
    <w:rsid w:val="00EA635F"/>
    <w:rsid w:val="00EA6C97"/>
    <w:rsid w:val="00EA7172"/>
    <w:rsid w:val="00EB27AC"/>
    <w:rsid w:val="00EB2EB0"/>
    <w:rsid w:val="00EB448B"/>
    <w:rsid w:val="00EB4832"/>
    <w:rsid w:val="00EB4F02"/>
    <w:rsid w:val="00EB5972"/>
    <w:rsid w:val="00EB5E1E"/>
    <w:rsid w:val="00EB63B3"/>
    <w:rsid w:val="00EB68F5"/>
    <w:rsid w:val="00EB751E"/>
    <w:rsid w:val="00EC09A2"/>
    <w:rsid w:val="00EC1A19"/>
    <w:rsid w:val="00EC1BC1"/>
    <w:rsid w:val="00EC2A3C"/>
    <w:rsid w:val="00EC2ABD"/>
    <w:rsid w:val="00EC4009"/>
    <w:rsid w:val="00EC4E9D"/>
    <w:rsid w:val="00EC5041"/>
    <w:rsid w:val="00EC514B"/>
    <w:rsid w:val="00EC5282"/>
    <w:rsid w:val="00EC565B"/>
    <w:rsid w:val="00EC626F"/>
    <w:rsid w:val="00EC7869"/>
    <w:rsid w:val="00ED1BAD"/>
    <w:rsid w:val="00ED2163"/>
    <w:rsid w:val="00ED2DB2"/>
    <w:rsid w:val="00ED4C00"/>
    <w:rsid w:val="00ED5D03"/>
    <w:rsid w:val="00ED5F74"/>
    <w:rsid w:val="00ED6D8E"/>
    <w:rsid w:val="00EE06AE"/>
    <w:rsid w:val="00EE0CBD"/>
    <w:rsid w:val="00EE0D85"/>
    <w:rsid w:val="00EE10EC"/>
    <w:rsid w:val="00EE2556"/>
    <w:rsid w:val="00EE2BCA"/>
    <w:rsid w:val="00EE3C66"/>
    <w:rsid w:val="00EE3CB2"/>
    <w:rsid w:val="00EE3EE4"/>
    <w:rsid w:val="00EE5A96"/>
    <w:rsid w:val="00EE7705"/>
    <w:rsid w:val="00EE7CE0"/>
    <w:rsid w:val="00EE7FD4"/>
    <w:rsid w:val="00EF04EB"/>
    <w:rsid w:val="00EF056E"/>
    <w:rsid w:val="00EF0831"/>
    <w:rsid w:val="00EF088B"/>
    <w:rsid w:val="00EF0BE4"/>
    <w:rsid w:val="00EF17ED"/>
    <w:rsid w:val="00EF18E8"/>
    <w:rsid w:val="00EF1AF4"/>
    <w:rsid w:val="00EF1DEB"/>
    <w:rsid w:val="00EF1F14"/>
    <w:rsid w:val="00EF2EE1"/>
    <w:rsid w:val="00EF32AA"/>
    <w:rsid w:val="00EF36C9"/>
    <w:rsid w:val="00EF45C2"/>
    <w:rsid w:val="00EF5584"/>
    <w:rsid w:val="00EF5F21"/>
    <w:rsid w:val="00EF6157"/>
    <w:rsid w:val="00EF6652"/>
    <w:rsid w:val="00EF66CE"/>
    <w:rsid w:val="00EF7E25"/>
    <w:rsid w:val="00EF7EAC"/>
    <w:rsid w:val="00F00340"/>
    <w:rsid w:val="00F011B4"/>
    <w:rsid w:val="00F01B9B"/>
    <w:rsid w:val="00F02764"/>
    <w:rsid w:val="00F0330F"/>
    <w:rsid w:val="00F04371"/>
    <w:rsid w:val="00F05124"/>
    <w:rsid w:val="00F05988"/>
    <w:rsid w:val="00F05F32"/>
    <w:rsid w:val="00F061E4"/>
    <w:rsid w:val="00F06671"/>
    <w:rsid w:val="00F105F6"/>
    <w:rsid w:val="00F1061D"/>
    <w:rsid w:val="00F11A60"/>
    <w:rsid w:val="00F11D38"/>
    <w:rsid w:val="00F12962"/>
    <w:rsid w:val="00F12BD1"/>
    <w:rsid w:val="00F12FA4"/>
    <w:rsid w:val="00F136B7"/>
    <w:rsid w:val="00F13E35"/>
    <w:rsid w:val="00F13FB4"/>
    <w:rsid w:val="00F1412D"/>
    <w:rsid w:val="00F15380"/>
    <w:rsid w:val="00F15724"/>
    <w:rsid w:val="00F15CFF"/>
    <w:rsid w:val="00F1613E"/>
    <w:rsid w:val="00F16D36"/>
    <w:rsid w:val="00F170F2"/>
    <w:rsid w:val="00F20179"/>
    <w:rsid w:val="00F21722"/>
    <w:rsid w:val="00F218B6"/>
    <w:rsid w:val="00F22309"/>
    <w:rsid w:val="00F224FA"/>
    <w:rsid w:val="00F231D7"/>
    <w:rsid w:val="00F2334E"/>
    <w:rsid w:val="00F24557"/>
    <w:rsid w:val="00F249F2"/>
    <w:rsid w:val="00F24C9A"/>
    <w:rsid w:val="00F25705"/>
    <w:rsid w:val="00F27F6A"/>
    <w:rsid w:val="00F300CE"/>
    <w:rsid w:val="00F30389"/>
    <w:rsid w:val="00F319A8"/>
    <w:rsid w:val="00F31A12"/>
    <w:rsid w:val="00F320B8"/>
    <w:rsid w:val="00F323A8"/>
    <w:rsid w:val="00F32A22"/>
    <w:rsid w:val="00F33AF9"/>
    <w:rsid w:val="00F350E7"/>
    <w:rsid w:val="00F353FE"/>
    <w:rsid w:val="00F35DC8"/>
    <w:rsid w:val="00F36F40"/>
    <w:rsid w:val="00F377A7"/>
    <w:rsid w:val="00F37B37"/>
    <w:rsid w:val="00F40750"/>
    <w:rsid w:val="00F40A46"/>
    <w:rsid w:val="00F4164B"/>
    <w:rsid w:val="00F43869"/>
    <w:rsid w:val="00F439ED"/>
    <w:rsid w:val="00F43E13"/>
    <w:rsid w:val="00F44114"/>
    <w:rsid w:val="00F45133"/>
    <w:rsid w:val="00F45C8E"/>
    <w:rsid w:val="00F462EC"/>
    <w:rsid w:val="00F46900"/>
    <w:rsid w:val="00F46E34"/>
    <w:rsid w:val="00F4791A"/>
    <w:rsid w:val="00F51329"/>
    <w:rsid w:val="00F5189C"/>
    <w:rsid w:val="00F52692"/>
    <w:rsid w:val="00F52D63"/>
    <w:rsid w:val="00F53067"/>
    <w:rsid w:val="00F53AE8"/>
    <w:rsid w:val="00F53D5F"/>
    <w:rsid w:val="00F54A8D"/>
    <w:rsid w:val="00F55E2C"/>
    <w:rsid w:val="00F575AB"/>
    <w:rsid w:val="00F609D2"/>
    <w:rsid w:val="00F60B3B"/>
    <w:rsid w:val="00F61E51"/>
    <w:rsid w:val="00F62952"/>
    <w:rsid w:val="00F62B9E"/>
    <w:rsid w:val="00F62EA1"/>
    <w:rsid w:val="00F635FF"/>
    <w:rsid w:val="00F63758"/>
    <w:rsid w:val="00F63B41"/>
    <w:rsid w:val="00F641BE"/>
    <w:rsid w:val="00F644CD"/>
    <w:rsid w:val="00F64846"/>
    <w:rsid w:val="00F64C18"/>
    <w:rsid w:val="00F64EE7"/>
    <w:rsid w:val="00F65120"/>
    <w:rsid w:val="00F6622E"/>
    <w:rsid w:val="00F67A4A"/>
    <w:rsid w:val="00F67DC8"/>
    <w:rsid w:val="00F703B4"/>
    <w:rsid w:val="00F70BC9"/>
    <w:rsid w:val="00F7131E"/>
    <w:rsid w:val="00F71E22"/>
    <w:rsid w:val="00F71EFB"/>
    <w:rsid w:val="00F71FF2"/>
    <w:rsid w:val="00F73254"/>
    <w:rsid w:val="00F73A5F"/>
    <w:rsid w:val="00F746F5"/>
    <w:rsid w:val="00F75F11"/>
    <w:rsid w:val="00F81439"/>
    <w:rsid w:val="00F84DB5"/>
    <w:rsid w:val="00F84E55"/>
    <w:rsid w:val="00F8605E"/>
    <w:rsid w:val="00F86D67"/>
    <w:rsid w:val="00F870F9"/>
    <w:rsid w:val="00F87BFC"/>
    <w:rsid w:val="00F9031D"/>
    <w:rsid w:val="00F911B9"/>
    <w:rsid w:val="00F9171D"/>
    <w:rsid w:val="00F91982"/>
    <w:rsid w:val="00F922ED"/>
    <w:rsid w:val="00F92835"/>
    <w:rsid w:val="00F93019"/>
    <w:rsid w:val="00F9483C"/>
    <w:rsid w:val="00F96097"/>
    <w:rsid w:val="00F96130"/>
    <w:rsid w:val="00F964D5"/>
    <w:rsid w:val="00FA08DA"/>
    <w:rsid w:val="00FA0976"/>
    <w:rsid w:val="00FA0B85"/>
    <w:rsid w:val="00FA1198"/>
    <w:rsid w:val="00FA150B"/>
    <w:rsid w:val="00FA2637"/>
    <w:rsid w:val="00FA470A"/>
    <w:rsid w:val="00FA5E8B"/>
    <w:rsid w:val="00FA5ED4"/>
    <w:rsid w:val="00FA6605"/>
    <w:rsid w:val="00FA6998"/>
    <w:rsid w:val="00FA6E10"/>
    <w:rsid w:val="00FA70CA"/>
    <w:rsid w:val="00FA7E58"/>
    <w:rsid w:val="00FB069A"/>
    <w:rsid w:val="00FB0A8B"/>
    <w:rsid w:val="00FB1029"/>
    <w:rsid w:val="00FB2347"/>
    <w:rsid w:val="00FB346F"/>
    <w:rsid w:val="00FB354A"/>
    <w:rsid w:val="00FB398E"/>
    <w:rsid w:val="00FB3D92"/>
    <w:rsid w:val="00FB3FA1"/>
    <w:rsid w:val="00FB408D"/>
    <w:rsid w:val="00FB485E"/>
    <w:rsid w:val="00FB4A94"/>
    <w:rsid w:val="00FB570F"/>
    <w:rsid w:val="00FB5852"/>
    <w:rsid w:val="00FB75A3"/>
    <w:rsid w:val="00FB7E5F"/>
    <w:rsid w:val="00FB7E7E"/>
    <w:rsid w:val="00FC0CD6"/>
    <w:rsid w:val="00FC10B6"/>
    <w:rsid w:val="00FC1A6C"/>
    <w:rsid w:val="00FC22C9"/>
    <w:rsid w:val="00FC2980"/>
    <w:rsid w:val="00FC37D4"/>
    <w:rsid w:val="00FC453A"/>
    <w:rsid w:val="00FC5144"/>
    <w:rsid w:val="00FC6F60"/>
    <w:rsid w:val="00FD032C"/>
    <w:rsid w:val="00FD0622"/>
    <w:rsid w:val="00FD0C21"/>
    <w:rsid w:val="00FD15B9"/>
    <w:rsid w:val="00FD1FCC"/>
    <w:rsid w:val="00FD2AB2"/>
    <w:rsid w:val="00FD2F84"/>
    <w:rsid w:val="00FD3921"/>
    <w:rsid w:val="00FD4306"/>
    <w:rsid w:val="00FD4D43"/>
    <w:rsid w:val="00FD4D55"/>
    <w:rsid w:val="00FD5213"/>
    <w:rsid w:val="00FD5466"/>
    <w:rsid w:val="00FD5C2B"/>
    <w:rsid w:val="00FD5F46"/>
    <w:rsid w:val="00FD60BB"/>
    <w:rsid w:val="00FD6DB4"/>
    <w:rsid w:val="00FD7098"/>
    <w:rsid w:val="00FD75ED"/>
    <w:rsid w:val="00FD7B52"/>
    <w:rsid w:val="00FE04BC"/>
    <w:rsid w:val="00FE084C"/>
    <w:rsid w:val="00FE0EA3"/>
    <w:rsid w:val="00FE1BB8"/>
    <w:rsid w:val="00FE3A04"/>
    <w:rsid w:val="00FE4311"/>
    <w:rsid w:val="00FE4D6E"/>
    <w:rsid w:val="00FE534C"/>
    <w:rsid w:val="00FE620C"/>
    <w:rsid w:val="00FE7EA0"/>
    <w:rsid w:val="00FF18E7"/>
    <w:rsid w:val="00FF229F"/>
    <w:rsid w:val="00FF3D59"/>
    <w:rsid w:val="00FF4B9F"/>
    <w:rsid w:val="00FF4FD6"/>
    <w:rsid w:val="00FF693E"/>
    <w:rsid w:val="020FFB80"/>
    <w:rsid w:val="03908F29"/>
    <w:rsid w:val="05076597"/>
    <w:rsid w:val="06599E0F"/>
    <w:rsid w:val="07AE9C16"/>
    <w:rsid w:val="07C1B258"/>
    <w:rsid w:val="08BB5627"/>
    <w:rsid w:val="1170D500"/>
    <w:rsid w:val="11F35ADD"/>
    <w:rsid w:val="135B10C5"/>
    <w:rsid w:val="1374D960"/>
    <w:rsid w:val="156F9BA0"/>
    <w:rsid w:val="15ED2A89"/>
    <w:rsid w:val="197B0A9C"/>
    <w:rsid w:val="1BFF44E2"/>
    <w:rsid w:val="1C1CE17A"/>
    <w:rsid w:val="1C6E90D6"/>
    <w:rsid w:val="1CA19A4F"/>
    <w:rsid w:val="1E765864"/>
    <w:rsid w:val="2027E0B5"/>
    <w:rsid w:val="20D1C7F2"/>
    <w:rsid w:val="22B43506"/>
    <w:rsid w:val="23731078"/>
    <w:rsid w:val="268F20FB"/>
    <w:rsid w:val="273963D6"/>
    <w:rsid w:val="2743E373"/>
    <w:rsid w:val="27ADADDB"/>
    <w:rsid w:val="2804D45C"/>
    <w:rsid w:val="2AD8FCD7"/>
    <w:rsid w:val="2CFC7A7B"/>
    <w:rsid w:val="2D107720"/>
    <w:rsid w:val="2F712A50"/>
    <w:rsid w:val="36CD5AE7"/>
    <w:rsid w:val="37DF2859"/>
    <w:rsid w:val="387295F9"/>
    <w:rsid w:val="3BFFFA1D"/>
    <w:rsid w:val="3D42F784"/>
    <w:rsid w:val="43218F4F"/>
    <w:rsid w:val="44342078"/>
    <w:rsid w:val="479C4C51"/>
    <w:rsid w:val="486EDF51"/>
    <w:rsid w:val="49423B7E"/>
    <w:rsid w:val="49DCA0E3"/>
    <w:rsid w:val="4C4BFC06"/>
    <w:rsid w:val="4C74EE89"/>
    <w:rsid w:val="4DB8AE2F"/>
    <w:rsid w:val="4EF56B0D"/>
    <w:rsid w:val="50D5386C"/>
    <w:rsid w:val="55744A10"/>
    <w:rsid w:val="5804FBE8"/>
    <w:rsid w:val="59222960"/>
    <w:rsid w:val="5A759DCE"/>
    <w:rsid w:val="5D953C35"/>
    <w:rsid w:val="5F62070F"/>
    <w:rsid w:val="62813FBA"/>
    <w:rsid w:val="63A71F86"/>
    <w:rsid w:val="63E18230"/>
    <w:rsid w:val="65363B56"/>
    <w:rsid w:val="6723F83E"/>
    <w:rsid w:val="67371257"/>
    <w:rsid w:val="69458BFD"/>
    <w:rsid w:val="6D4F64A4"/>
    <w:rsid w:val="7157139A"/>
    <w:rsid w:val="742F4AA8"/>
    <w:rsid w:val="7464E974"/>
    <w:rsid w:val="751B0A6A"/>
    <w:rsid w:val="75FC7952"/>
    <w:rsid w:val="78917823"/>
    <w:rsid w:val="79D1D87A"/>
    <w:rsid w:val="7AE6AA5C"/>
    <w:rsid w:val="7C08C0B4"/>
    <w:rsid w:val="7F29D2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AB5A"/>
  <w15:chartTrackingRefBased/>
  <w15:docId w15:val="{C5654A76-C147-478D-A185-A324CF7E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0F"/>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H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aliases w:val="Title Header2 Char1"/>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aliases w:val="Section Header3 Char1,Sub-Clause Paragraph Char1,H3 Char1"/>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aliases w:val="Heading 4 Char Char Char Char Char2,Heading 4 Char Char Char Char Char Char1,Sub-Clause Sub-paragraph Char1, Sub-Clause Sub-paragraph Char1"/>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unhideWhenUsed/>
    <w:rsid w:val="003A14FE"/>
    <w:rPr>
      <w:b/>
      <w:bCs/>
    </w:rPr>
  </w:style>
  <w:style w:type="character" w:customStyle="1" w:styleId="CommentSubjectChar">
    <w:name w:val="Comment Subject Char"/>
    <w:basedOn w:val="CommentTextChar"/>
    <w:link w:val="CommentSubject"/>
    <w:uiPriority w:val="99"/>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0E0F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locked/>
    <w:rsid w:val="00647FCB"/>
    <w:rPr>
      <w:rFonts w:ascii="Times New Roman" w:eastAsia="Times New Roman" w:hAnsi="Times New Roman" w:cs="Times New Roman"/>
      <w:color w:val="0070C0"/>
      <w:sz w:val="28"/>
      <w:szCs w:val="28"/>
      <w:lang w:eastAsia="lt-LT"/>
    </w:rPr>
  </w:style>
  <w:style w:type="character" w:customStyle="1" w:styleId="Heading2Char1">
    <w:name w:val="Heading 2 Char1"/>
    <w:aliases w:val="Title Header2 Char"/>
    <w:basedOn w:val="DefaultParagraphFont"/>
    <w:uiPriority w:val="9"/>
    <w:locked/>
    <w:rsid w:val="00647FCB"/>
    <w:rPr>
      <w:rFonts w:ascii="Times New Roman" w:eastAsia="Times New Roman" w:hAnsi="Times New Roman" w:cs="Times New Roman"/>
      <w:lang w:eastAsia="lt-LT"/>
    </w:rPr>
  </w:style>
  <w:style w:type="character" w:customStyle="1" w:styleId="Heading3Char1">
    <w:name w:val="Heading 3 Char1"/>
    <w:aliases w:val="Section Header3 Char,Sub-Clause Paragraph Char,H3 Char"/>
    <w:basedOn w:val="DefaultParagraphFont"/>
    <w:uiPriority w:val="9"/>
    <w:locked/>
    <w:rsid w:val="00647FCB"/>
    <w:rPr>
      <w:rFonts w:ascii="Times New Roman" w:eastAsia="Times New Roman" w:hAnsi="Times New Roman" w:cs="Times New Roman"/>
      <w:lang w:eastAsia="lt-LT"/>
    </w:rPr>
  </w:style>
  <w:style w:type="character" w:customStyle="1" w:styleId="Heading4Char1">
    <w:name w:val="Heading 4 Char1"/>
    <w:aliases w:val="Heading 4 Char Char Char Char Char1,Heading 4 Char Char Char Char Char Char,Sub-Clause Sub-paragraph Char, Sub-Clause Sub-paragraph Char"/>
    <w:basedOn w:val="DefaultParagraphFont"/>
    <w:uiPriority w:val="9"/>
    <w:locked/>
    <w:rsid w:val="00647FCB"/>
    <w:rPr>
      <w:rFonts w:ascii="Times New Roman" w:eastAsia="Times New Roman" w:hAnsi="Times New Roman" w:cs="Times New Roman"/>
      <w:b/>
      <w:bCs/>
      <w:sz w:val="44"/>
      <w:szCs w:val="44"/>
      <w:lang w:eastAsia="lt-LT"/>
    </w:rPr>
  </w:style>
  <w:style w:type="character" w:customStyle="1" w:styleId="Heading5Char1">
    <w:name w:val="Heading 5 Char1"/>
    <w:basedOn w:val="DefaultParagraphFont"/>
    <w:uiPriority w:val="9"/>
    <w:locked/>
    <w:rsid w:val="00647FCB"/>
    <w:rPr>
      <w:rFonts w:ascii="Times New Roman" w:eastAsia="Times New Roman" w:hAnsi="Times New Roman" w:cs="Times New Roman"/>
      <w:b/>
      <w:bCs/>
      <w:sz w:val="40"/>
      <w:szCs w:val="40"/>
      <w:lang w:eastAsia="lt-LT"/>
    </w:rPr>
  </w:style>
  <w:style w:type="character" w:customStyle="1" w:styleId="Heading6Char1">
    <w:name w:val="Heading 6 Char1"/>
    <w:basedOn w:val="DefaultParagraphFont"/>
    <w:uiPriority w:val="9"/>
    <w:locked/>
    <w:rsid w:val="00647FCB"/>
    <w:rPr>
      <w:rFonts w:ascii="Times New Roman" w:eastAsia="Times New Roman" w:hAnsi="Times New Roman" w:cs="Times New Roman"/>
      <w:b/>
      <w:bCs/>
      <w:sz w:val="36"/>
      <w:szCs w:val="36"/>
      <w:lang w:eastAsia="lt-LT"/>
    </w:rPr>
  </w:style>
  <w:style w:type="character" w:customStyle="1" w:styleId="Heading7Char1">
    <w:name w:val="Heading 7 Char1"/>
    <w:basedOn w:val="DefaultParagraphFont"/>
    <w:uiPriority w:val="9"/>
    <w:locked/>
    <w:rsid w:val="00647FCB"/>
    <w:rPr>
      <w:rFonts w:ascii="Times New Roman" w:eastAsia="Times New Roman" w:hAnsi="Times New Roman" w:cs="Times New Roman"/>
      <w:sz w:val="48"/>
      <w:szCs w:val="48"/>
      <w:lang w:eastAsia="lt-LT"/>
    </w:rPr>
  </w:style>
  <w:style w:type="character" w:customStyle="1" w:styleId="Heading8Char1">
    <w:name w:val="Heading 8 Char1"/>
    <w:basedOn w:val="DefaultParagraphFont"/>
    <w:uiPriority w:val="9"/>
    <w:locked/>
    <w:rsid w:val="00647FCB"/>
    <w:rPr>
      <w:rFonts w:ascii="Times New Roman" w:eastAsia="Times New Roman" w:hAnsi="Times New Roman" w:cs="Times New Roman"/>
      <w:b/>
      <w:bCs/>
      <w:sz w:val="18"/>
      <w:szCs w:val="18"/>
      <w:lang w:eastAsia="lt-LT"/>
    </w:rPr>
  </w:style>
  <w:style w:type="character" w:customStyle="1" w:styleId="Heading9Char1">
    <w:name w:val="Heading 9 Char1"/>
    <w:basedOn w:val="DefaultParagraphFont"/>
    <w:uiPriority w:val="9"/>
    <w:locked/>
    <w:rsid w:val="00647FCB"/>
    <w:rPr>
      <w:rFonts w:ascii="Times New Roman" w:eastAsia="Times New Roman" w:hAnsi="Times New Roman" w:cs="Times New Roman"/>
      <w:sz w:val="40"/>
      <w:szCs w:val="40"/>
      <w:lang w:eastAsia="lt-LT"/>
    </w:rPr>
  </w:style>
  <w:style w:type="paragraph" w:styleId="TOC1">
    <w:name w:val="toc 1"/>
    <w:basedOn w:val="Normal"/>
    <w:next w:val="Normal"/>
    <w:autoRedefine/>
    <w:uiPriority w:val="39"/>
    <w:rsid w:val="00647FCB"/>
    <w:pPr>
      <w:tabs>
        <w:tab w:val="right" w:leader="dot" w:pos="9402"/>
      </w:tabs>
      <w:spacing w:after="0" w:line="240" w:lineRule="auto"/>
    </w:pPr>
    <w:rPr>
      <w:rFonts w:ascii="Times New Roman" w:hAnsi="Times New Roman" w:cs="Times New Roman"/>
      <w:noProof/>
      <w:lang w:val="lt-LT" w:eastAsia="lt-LT" w:bidi="ar-SA"/>
    </w:rPr>
  </w:style>
  <w:style w:type="character" w:customStyle="1" w:styleId="HeaderChar1">
    <w:name w:val="Header Char1"/>
    <w:basedOn w:val="DefaultParagraphFont"/>
    <w:uiPriority w:val="99"/>
    <w:locked/>
    <w:rsid w:val="00647FCB"/>
    <w:rPr>
      <w:rFonts w:ascii="Times New Roman" w:eastAsia="Times New Roman" w:hAnsi="Times New Roman" w:cs="Times New Roman"/>
      <w:lang w:eastAsia="lt-LT"/>
    </w:rPr>
  </w:style>
  <w:style w:type="paragraph" w:customStyle="1" w:styleId="Point1">
    <w:name w:val="Point 1"/>
    <w:basedOn w:val="Normal"/>
    <w:uiPriority w:val="99"/>
    <w:rsid w:val="00647FCB"/>
    <w:pPr>
      <w:spacing w:before="120" w:after="120" w:line="240" w:lineRule="auto"/>
      <w:ind w:left="1418" w:hanging="567"/>
      <w:jc w:val="both"/>
    </w:pPr>
    <w:rPr>
      <w:rFonts w:ascii="Times New Roman" w:hAnsi="Times New Roman" w:cs="Times New Roman"/>
      <w:lang w:val="en-GB" w:eastAsia="lt-LT" w:bidi="ar-SA"/>
    </w:rPr>
  </w:style>
  <w:style w:type="paragraph" w:styleId="BodyText3">
    <w:name w:val="Body Text 3"/>
    <w:basedOn w:val="Normal"/>
    <w:link w:val="BodyText3Char"/>
    <w:uiPriority w:val="99"/>
    <w:rsid w:val="00647FCB"/>
    <w:pPr>
      <w:spacing w:after="0" w:line="240" w:lineRule="auto"/>
      <w:jc w:val="both"/>
    </w:pPr>
    <w:rPr>
      <w:rFonts w:ascii="Times New Roman" w:hAnsi="Times New Roman" w:cs="Times New Roman"/>
      <w:lang w:val="lt-LT" w:eastAsia="lt-LT" w:bidi="ar-SA"/>
    </w:rPr>
  </w:style>
  <w:style w:type="character" w:customStyle="1" w:styleId="BodyText3Char">
    <w:name w:val="Body Text 3 Char"/>
    <w:basedOn w:val="DefaultParagraphFont"/>
    <w:link w:val="BodyText3"/>
    <w:uiPriority w:val="99"/>
    <w:rsid w:val="00647FCB"/>
    <w:rPr>
      <w:rFonts w:ascii="Times New Roman" w:eastAsia="Times New Roman" w:hAnsi="Times New Roman" w:cs="Times New Roman"/>
      <w:lang w:eastAsia="lt-LT"/>
    </w:rPr>
  </w:style>
  <w:style w:type="character" w:customStyle="1" w:styleId="FooterChar1">
    <w:name w:val="Footer Char1"/>
    <w:basedOn w:val="DefaultParagraphFont"/>
    <w:uiPriority w:val="99"/>
    <w:locked/>
    <w:rsid w:val="00647FCB"/>
    <w:rPr>
      <w:rFonts w:ascii="Times New Roman" w:eastAsia="Times New Roman" w:hAnsi="Times New Roman" w:cs="Times New Roman"/>
      <w:lang w:eastAsia="lt-LT"/>
    </w:rPr>
  </w:style>
  <w:style w:type="character" w:styleId="PageNumber">
    <w:name w:val="page number"/>
    <w:basedOn w:val="DefaultParagraphFont"/>
    <w:uiPriority w:val="99"/>
    <w:rsid w:val="00647FCB"/>
    <w:rPr>
      <w:rFonts w:cs="Times New Roman"/>
    </w:rPr>
  </w:style>
  <w:style w:type="paragraph" w:styleId="Title">
    <w:name w:val="Title"/>
    <w:basedOn w:val="Normal"/>
    <w:link w:val="TitleChar"/>
    <w:uiPriority w:val="10"/>
    <w:qFormat/>
    <w:rsid w:val="00647FCB"/>
    <w:pPr>
      <w:spacing w:after="0" w:line="240" w:lineRule="auto"/>
      <w:jc w:val="center"/>
    </w:pPr>
    <w:rPr>
      <w:rFonts w:ascii="Times New Roman" w:hAnsi="Times New Roman" w:cs="Times New Roman"/>
      <w:b/>
      <w:bCs/>
      <w:lang w:val="lt-LT" w:bidi="ar-SA"/>
    </w:rPr>
  </w:style>
  <w:style w:type="character" w:customStyle="1" w:styleId="TitleChar">
    <w:name w:val="Title Char"/>
    <w:basedOn w:val="DefaultParagraphFont"/>
    <w:link w:val="Title"/>
    <w:uiPriority w:val="10"/>
    <w:rsid w:val="00647FCB"/>
    <w:rPr>
      <w:rFonts w:ascii="Times New Roman" w:eastAsia="Times New Roman" w:hAnsi="Times New Roman" w:cs="Times New Roman"/>
      <w:b/>
      <w:bCs/>
    </w:rPr>
  </w:style>
  <w:style w:type="paragraph" w:customStyle="1" w:styleId="BodyText1">
    <w:name w:val="Body Text1"/>
    <w:uiPriority w:val="99"/>
    <w:rsid w:val="00647F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647FCB"/>
    <w:pPr>
      <w:autoSpaceDE w:val="0"/>
      <w:autoSpaceDN w:val="0"/>
      <w:adjustRightInd w:val="0"/>
      <w:spacing w:after="0" w:line="240" w:lineRule="auto"/>
      <w:jc w:val="center"/>
    </w:pPr>
    <w:rPr>
      <w:rFonts w:ascii="TimesLT" w:hAnsi="TimesLT" w:cs="Times New Roman"/>
      <w:b/>
      <w:bCs/>
      <w:noProof/>
      <w:sz w:val="20"/>
      <w:szCs w:val="20"/>
      <w:lang w:bidi="ar-SA"/>
    </w:rPr>
  </w:style>
  <w:style w:type="paragraph" w:customStyle="1" w:styleId="MAZAS">
    <w:name w:val="MAZAS"/>
    <w:uiPriority w:val="99"/>
    <w:rsid w:val="00647F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uiPriority w:val="99"/>
    <w:rsid w:val="00647FCB"/>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w:basedOn w:val="Normal"/>
    <w:link w:val="HTMLPreformattedChar"/>
    <w:rsid w:val="0064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bidi="ar-SA"/>
    </w:rPr>
  </w:style>
  <w:style w:type="character" w:customStyle="1" w:styleId="HTMLPreformattedChar">
    <w:name w:val="HTML Preformatted Char"/>
    <w:aliases w:val="Char Char Char Char Char"/>
    <w:basedOn w:val="DefaultParagraphFont"/>
    <w:link w:val="HTMLPreformatted"/>
    <w:rsid w:val="00647FCB"/>
    <w:rPr>
      <w:rFonts w:ascii="Courier New" w:eastAsia="Times New Roman" w:hAnsi="Courier New" w:cs="Courier New"/>
      <w:sz w:val="20"/>
      <w:szCs w:val="20"/>
      <w:lang w:eastAsia="lt-LT"/>
    </w:rPr>
  </w:style>
  <w:style w:type="paragraph" w:customStyle="1" w:styleId="Patvirtinta">
    <w:name w:val="Patvirtinta"/>
    <w:uiPriority w:val="99"/>
    <w:rsid w:val="00647F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harChar6">
    <w:name w:val="Char Char6"/>
    <w:uiPriority w:val="99"/>
    <w:rsid w:val="00647FCB"/>
    <w:rPr>
      <w:sz w:val="24"/>
      <w:lang w:val="lt-LT" w:eastAsia="lt-LT"/>
    </w:rPr>
  </w:style>
  <w:style w:type="character" w:customStyle="1" w:styleId="CharChar2">
    <w:name w:val="Char Char2"/>
    <w:uiPriority w:val="99"/>
    <w:locked/>
    <w:rsid w:val="00647FCB"/>
    <w:rPr>
      <w:sz w:val="24"/>
      <w:lang w:val="lt-LT" w:eastAsia="lt-LT"/>
    </w:rPr>
  </w:style>
  <w:style w:type="character" w:customStyle="1" w:styleId="BalloonTextChar1">
    <w:name w:val="Balloon Text Char1"/>
    <w:basedOn w:val="DefaultParagraphFont"/>
    <w:uiPriority w:val="99"/>
    <w:semiHidden/>
    <w:locked/>
    <w:rsid w:val="00647FCB"/>
    <w:rPr>
      <w:rFonts w:ascii="Tahoma" w:eastAsia="Times New Roman" w:hAnsi="Tahoma" w:cs="Tahoma"/>
      <w:sz w:val="16"/>
      <w:szCs w:val="16"/>
      <w:lang w:val="lt-LT" w:eastAsia="lt-LT"/>
    </w:rPr>
  </w:style>
  <w:style w:type="paragraph" w:customStyle="1" w:styleId="Sraopastraipa1">
    <w:name w:val="Sąrašo pastraipa1"/>
    <w:basedOn w:val="Normal"/>
    <w:uiPriority w:val="99"/>
    <w:rsid w:val="00647FCB"/>
    <w:pPr>
      <w:spacing w:after="0" w:line="240" w:lineRule="auto"/>
      <w:ind w:left="720"/>
      <w:contextualSpacing/>
    </w:pPr>
    <w:rPr>
      <w:rFonts w:ascii="Times New Roman" w:hAnsi="Times New Roman" w:cs="Times New Roman"/>
      <w:noProof/>
      <w:lang w:val="lt-LT" w:eastAsia="lt-LT" w:bidi="ar-SA"/>
    </w:rPr>
  </w:style>
  <w:style w:type="paragraph" w:customStyle="1" w:styleId="Pagrindinistekstas1">
    <w:name w:val="Pagrindinis tekstas1"/>
    <w:uiPriority w:val="99"/>
    <w:rsid w:val="00647FCB"/>
    <w:pPr>
      <w:suppressAutoHyphens/>
      <w:snapToGrid w:val="0"/>
      <w:spacing w:after="0" w:line="240" w:lineRule="auto"/>
      <w:ind w:firstLine="312"/>
      <w:jc w:val="both"/>
    </w:pPr>
    <w:rPr>
      <w:rFonts w:ascii="TimesLT" w:eastAsia="Times New Roman" w:hAnsi="TimesLT" w:cs="TimesLT"/>
      <w:sz w:val="20"/>
      <w:szCs w:val="20"/>
      <w:lang w:val="en-US" w:eastAsia="ar-SA"/>
    </w:rPr>
  </w:style>
  <w:style w:type="character" w:customStyle="1" w:styleId="CommentTextChar1">
    <w:name w:val="Comment Text Char1"/>
    <w:basedOn w:val="DefaultParagraphFont"/>
    <w:uiPriority w:val="99"/>
    <w:locked/>
    <w:rsid w:val="00647FCB"/>
    <w:rPr>
      <w:rFonts w:ascii="Times New Roman" w:eastAsia="Times New Roman" w:hAnsi="Times New Roman" w:cs="Times New Roman"/>
      <w:sz w:val="20"/>
      <w:szCs w:val="20"/>
      <w:lang w:val="lt-LT" w:eastAsia="lt-LT"/>
    </w:rPr>
  </w:style>
  <w:style w:type="character" w:customStyle="1" w:styleId="CommentSubjectChar1">
    <w:name w:val="Comment Subject Char1"/>
    <w:basedOn w:val="CommentTextChar1"/>
    <w:uiPriority w:val="99"/>
    <w:locked/>
    <w:rsid w:val="00647FCB"/>
    <w:rPr>
      <w:rFonts w:ascii="Times New Roman" w:eastAsia="Times New Roman" w:hAnsi="Times New Roman" w:cs="Times New Roman"/>
      <w:b/>
      <w:bCs/>
      <w:sz w:val="20"/>
      <w:szCs w:val="20"/>
      <w:lang w:val="lt-LT" w:eastAsia="lt-LT"/>
    </w:rPr>
  </w:style>
  <w:style w:type="paragraph" w:styleId="BodyTextIndent">
    <w:name w:val="Body Text Indent"/>
    <w:basedOn w:val="Normal"/>
    <w:link w:val="BodyTextIndentChar"/>
    <w:uiPriority w:val="99"/>
    <w:rsid w:val="00647FCB"/>
    <w:pPr>
      <w:spacing w:after="120" w:line="240" w:lineRule="auto"/>
      <w:ind w:left="283"/>
    </w:pPr>
    <w:rPr>
      <w:rFonts w:ascii="Times New Roman" w:hAnsi="Times New Roman" w:cs="Times New Roman"/>
      <w:lang w:val="lt-LT" w:eastAsia="lt-LT" w:bidi="ar-SA"/>
    </w:rPr>
  </w:style>
  <w:style w:type="character" w:customStyle="1" w:styleId="BodyTextIndentChar">
    <w:name w:val="Body Text Indent Char"/>
    <w:basedOn w:val="DefaultParagraphFont"/>
    <w:link w:val="BodyTextIndent"/>
    <w:uiPriority w:val="99"/>
    <w:rsid w:val="00647FCB"/>
    <w:rPr>
      <w:rFonts w:ascii="Times New Roman" w:eastAsia="Times New Roman" w:hAnsi="Times New Roman" w:cs="Times New Roman"/>
      <w:lang w:eastAsia="lt-LT"/>
    </w:rPr>
  </w:style>
  <w:style w:type="paragraph" w:styleId="BodyTextIndent3">
    <w:name w:val="Body Text Indent 3"/>
    <w:basedOn w:val="Normal"/>
    <w:link w:val="BodyTextIndent3Char"/>
    <w:uiPriority w:val="99"/>
    <w:rsid w:val="00647FCB"/>
    <w:pPr>
      <w:spacing w:after="120" w:line="240" w:lineRule="auto"/>
      <w:ind w:left="283"/>
    </w:pPr>
    <w:rPr>
      <w:rFonts w:ascii="Times New Roman" w:hAnsi="Times New Roman" w:cs="Times New Roman"/>
      <w:sz w:val="16"/>
      <w:szCs w:val="16"/>
      <w:lang w:val="lt-LT" w:eastAsia="lt-LT" w:bidi="ar-SA"/>
    </w:rPr>
  </w:style>
  <w:style w:type="character" w:customStyle="1" w:styleId="BodyTextIndent3Char">
    <w:name w:val="Body Text Indent 3 Char"/>
    <w:basedOn w:val="DefaultParagraphFont"/>
    <w:link w:val="BodyTextIndent3"/>
    <w:uiPriority w:val="99"/>
    <w:rsid w:val="00647FCB"/>
    <w:rPr>
      <w:rFonts w:ascii="Times New Roman" w:eastAsia="Times New Roman" w:hAnsi="Times New Roman" w:cs="Times New Roman"/>
      <w:sz w:val="16"/>
      <w:szCs w:val="16"/>
      <w:lang w:eastAsia="lt-LT"/>
    </w:rPr>
  </w:style>
  <w:style w:type="paragraph" w:customStyle="1" w:styleId="BodyText11">
    <w:name w:val="Body Text11"/>
    <w:uiPriority w:val="99"/>
    <w:rsid w:val="00647F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nr3">
    <w:name w:val="lent_nr3"/>
    <w:basedOn w:val="Normal"/>
    <w:rsid w:val="00647FCB"/>
    <w:pPr>
      <w:numPr>
        <w:ilvl w:val="2"/>
        <w:numId w:val="10"/>
      </w:numPr>
      <w:spacing w:after="0" w:line="240" w:lineRule="auto"/>
    </w:pPr>
    <w:rPr>
      <w:rFonts w:ascii="Times New Roman" w:hAnsi="Times New Roman" w:cs="Times New Roman"/>
      <w:sz w:val="20"/>
      <w:szCs w:val="20"/>
      <w:lang w:val="lt-LT" w:bidi="ar-SA"/>
    </w:rPr>
  </w:style>
  <w:style w:type="paragraph" w:customStyle="1" w:styleId="11Tekstas">
    <w:name w:val="1.1. Tekstas"/>
    <w:basedOn w:val="Normal"/>
    <w:link w:val="11TekstasChar"/>
    <w:qFormat/>
    <w:rsid w:val="00647FCB"/>
    <w:pPr>
      <w:numPr>
        <w:ilvl w:val="1"/>
        <w:numId w:val="11"/>
      </w:numPr>
      <w:spacing w:before="120" w:after="120" w:line="240" w:lineRule="auto"/>
      <w:contextualSpacing/>
      <w:jc w:val="both"/>
    </w:pPr>
    <w:rPr>
      <w:rFonts w:ascii="Times New Roman" w:hAnsi="Times New Roman" w:cs="Times New Roman"/>
      <w:color w:val="000000"/>
      <w:lang w:val="lt-LT" w:eastAsia="lt-LT"/>
    </w:rPr>
  </w:style>
  <w:style w:type="paragraph" w:customStyle="1" w:styleId="111Tekstas">
    <w:name w:val="1.1.1. Tekstas"/>
    <w:basedOn w:val="11Tekstas"/>
    <w:qFormat/>
    <w:rsid w:val="00647FCB"/>
    <w:pPr>
      <w:numPr>
        <w:ilvl w:val="2"/>
      </w:numPr>
      <w:tabs>
        <w:tab w:val="clear" w:pos="306"/>
        <w:tab w:val="num" w:pos="360"/>
        <w:tab w:val="left" w:pos="1418"/>
        <w:tab w:val="left" w:pos="2160"/>
      </w:tabs>
      <w:spacing w:before="60" w:after="60"/>
    </w:pPr>
  </w:style>
  <w:style w:type="character" w:customStyle="1" w:styleId="11TekstasChar">
    <w:name w:val="1.1. Tekstas Char"/>
    <w:link w:val="11Tekstas"/>
    <w:rsid w:val="00647FCB"/>
    <w:rPr>
      <w:rFonts w:ascii="Times New Roman" w:eastAsia="Times New Roman" w:hAnsi="Times New Roman" w:cs="Times New Roman"/>
      <w:color w:val="000000"/>
      <w:lang w:eastAsia="lt-LT" w:bidi="en-US"/>
    </w:rPr>
  </w:style>
  <w:style w:type="table" w:customStyle="1" w:styleId="TableGrid1">
    <w:name w:val="Table Grid1"/>
    <w:basedOn w:val="TableNormal"/>
    <w:next w:val="TableGrid"/>
    <w:uiPriority w:val="59"/>
    <w:rsid w:val="00647F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7F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47F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47FCB"/>
    <w:rPr>
      <w:rFonts w:cs="Times New Roman"/>
      <w:color w:val="0563C1" w:themeColor="hyperlink"/>
      <w:u w:val="single"/>
    </w:rPr>
  </w:style>
  <w:style w:type="paragraph" w:customStyle="1" w:styleId="SLONormal">
    <w:name w:val="SLO Normal"/>
    <w:link w:val="SLONormalChar"/>
    <w:rsid w:val="00647FC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647FCB"/>
    <w:rPr>
      <w:rFonts w:ascii="Times New Roman" w:eastAsia="SimSun" w:hAnsi="Times New Roman" w:cs="Times New Roman"/>
      <w:noProof/>
      <w:sz w:val="24"/>
      <w:szCs w:val="24"/>
      <w:lang w:val="en-GB"/>
    </w:rPr>
  </w:style>
  <w:style w:type="paragraph" w:customStyle="1" w:styleId="SLOlistofparties">
    <w:name w:val="SLO list of parties"/>
    <w:basedOn w:val="SLONormal"/>
    <w:rsid w:val="00647FCB"/>
    <w:pPr>
      <w:numPr>
        <w:numId w:val="12"/>
      </w:numPr>
      <w:tabs>
        <w:tab w:val="clear" w:pos="720"/>
        <w:tab w:val="num" w:pos="0"/>
        <w:tab w:val="num" w:pos="360"/>
      </w:tabs>
    </w:pPr>
  </w:style>
  <w:style w:type="paragraph" w:styleId="NoSpacing">
    <w:name w:val="No Spacing"/>
    <w:uiPriority w:val="1"/>
    <w:qFormat/>
    <w:rsid w:val="00647FCB"/>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647FCB"/>
    <w:pPr>
      <w:spacing w:after="120" w:line="480" w:lineRule="auto"/>
      <w:ind w:left="283"/>
    </w:pPr>
    <w:rPr>
      <w:rFonts w:ascii="Times New Roman" w:hAnsi="Times New Roman" w:cs="Times New Roman"/>
      <w:lang w:val="lt-LT" w:eastAsia="lt-LT" w:bidi="ar-SA"/>
    </w:rPr>
  </w:style>
  <w:style w:type="character" w:customStyle="1" w:styleId="BodyTextIndent2Char">
    <w:name w:val="Body Text Indent 2 Char"/>
    <w:basedOn w:val="DefaultParagraphFont"/>
    <w:link w:val="BodyTextIndent2"/>
    <w:uiPriority w:val="99"/>
    <w:semiHidden/>
    <w:rsid w:val="00647FCB"/>
    <w:rPr>
      <w:rFonts w:ascii="Times New Roman" w:eastAsia="Times New Roman" w:hAnsi="Times New Roman" w:cs="Times New Roman"/>
      <w:lang w:eastAsia="lt-LT"/>
    </w:rPr>
  </w:style>
  <w:style w:type="paragraph" w:customStyle="1" w:styleId="1stlevelheading">
    <w:name w:val="1st level (heading)"/>
    <w:basedOn w:val="Normal"/>
    <w:next w:val="2ndlevelprovision"/>
    <w:rsid w:val="00647FCB"/>
    <w:pPr>
      <w:keepNext/>
      <w:numPr>
        <w:numId w:val="13"/>
      </w:numPr>
      <w:overflowPunct w:val="0"/>
      <w:autoSpaceDE w:val="0"/>
      <w:autoSpaceDN w:val="0"/>
      <w:adjustRightInd w:val="0"/>
      <w:spacing w:before="360" w:after="240" w:line="240" w:lineRule="auto"/>
      <w:jc w:val="both"/>
      <w:textAlignment w:val="baseline"/>
    </w:pPr>
    <w:rPr>
      <w:rFonts w:ascii="Times New Roman" w:hAnsi="Times New Roman" w:cs="Times New Roman"/>
      <w:b/>
      <w:caps/>
      <w:spacing w:val="26"/>
      <w:lang w:val="fi-FI" w:bidi="ar-SA"/>
    </w:rPr>
  </w:style>
  <w:style w:type="paragraph" w:customStyle="1" w:styleId="2ndlevelprovision">
    <w:name w:val="2nd level (provision)"/>
    <w:basedOn w:val="1stlevelheading"/>
    <w:rsid w:val="00647FC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647FCB"/>
    <w:pPr>
      <w:numPr>
        <w:ilvl w:val="2"/>
      </w:numPr>
      <w:tabs>
        <w:tab w:val="clear" w:pos="1388"/>
        <w:tab w:val="num" w:pos="1080"/>
      </w:tabs>
    </w:pPr>
  </w:style>
  <w:style w:type="paragraph" w:customStyle="1" w:styleId="4thlevellist">
    <w:name w:val="4th level (list)"/>
    <w:basedOn w:val="3rdlevelsubprovision"/>
    <w:rsid w:val="00647FCB"/>
    <w:pPr>
      <w:numPr>
        <w:ilvl w:val="3"/>
      </w:numPr>
      <w:tabs>
        <w:tab w:val="clear" w:pos="2093"/>
        <w:tab w:val="num" w:pos="1620"/>
      </w:tabs>
    </w:pPr>
  </w:style>
  <w:style w:type="paragraph" w:customStyle="1" w:styleId="5thlevel">
    <w:name w:val="5th level"/>
    <w:basedOn w:val="4thlevellist"/>
    <w:rsid w:val="00647FCB"/>
    <w:pPr>
      <w:numPr>
        <w:ilvl w:val="4"/>
      </w:numPr>
      <w:tabs>
        <w:tab w:val="left" w:pos="2160"/>
      </w:tabs>
    </w:pPr>
  </w:style>
  <w:style w:type="paragraph" w:styleId="BodyText">
    <w:name w:val="Body Text"/>
    <w:aliases w:val="body indent,ändrad,Body single,EHPT,Body Text2"/>
    <w:basedOn w:val="Normal"/>
    <w:link w:val="BodyTextChar"/>
    <w:rsid w:val="00647FCB"/>
    <w:pPr>
      <w:suppressAutoHyphens/>
      <w:spacing w:after="120" w:line="240" w:lineRule="auto"/>
    </w:pPr>
    <w:rPr>
      <w:rFonts w:ascii="Times New Roman" w:hAnsi="Times New Roman" w:cs="Times New Roman"/>
      <w:lang w:val="lt-LT" w:eastAsia="zh-CN" w:bidi="ar-SA"/>
    </w:rPr>
  </w:style>
  <w:style w:type="character" w:customStyle="1" w:styleId="BodyTextChar">
    <w:name w:val="Body Text Char"/>
    <w:aliases w:val="body indent Char,ändrad Char,Body single Char,EHPT Char,Body Text2 Char"/>
    <w:basedOn w:val="DefaultParagraphFont"/>
    <w:link w:val="BodyText"/>
    <w:rsid w:val="00647FCB"/>
    <w:rPr>
      <w:rFonts w:ascii="Times New Roman" w:eastAsia="Times New Roman" w:hAnsi="Times New Roman" w:cs="Times New Roman"/>
      <w:lang w:eastAsia="zh-CN"/>
    </w:rPr>
  </w:style>
  <w:style w:type="paragraph" w:customStyle="1" w:styleId="HTMLBody">
    <w:name w:val="HTML Body"/>
    <w:rsid w:val="00647FCB"/>
    <w:pPr>
      <w:suppressAutoHyphens/>
      <w:spacing w:after="0" w:line="240" w:lineRule="auto"/>
    </w:pPr>
    <w:rPr>
      <w:rFonts w:ascii="Courier New" w:eastAsia="Arial" w:hAnsi="Courier New" w:cs="Courier New"/>
      <w:sz w:val="20"/>
      <w:szCs w:val="20"/>
      <w:lang w:val="en-AU" w:eastAsia="zh-CN"/>
    </w:rPr>
  </w:style>
  <w:style w:type="character" w:customStyle="1" w:styleId="TableChar">
    <w:name w:val="Table Char"/>
    <w:link w:val="Table"/>
    <w:qFormat/>
    <w:rsid w:val="00647FCB"/>
    <w:rPr>
      <w:rFonts w:ascii="Calibri" w:hAnsi="Calibri" w:cs="Calibri"/>
    </w:rPr>
  </w:style>
  <w:style w:type="paragraph" w:customStyle="1" w:styleId="Table">
    <w:name w:val="Table"/>
    <w:basedOn w:val="Normal"/>
    <w:link w:val="TableChar"/>
    <w:qFormat/>
    <w:rsid w:val="00647FCB"/>
    <w:pPr>
      <w:suppressAutoHyphens/>
      <w:spacing w:after="0" w:line="240" w:lineRule="auto"/>
    </w:pPr>
    <w:rPr>
      <w:rFonts w:ascii="Calibri" w:eastAsiaTheme="minorHAnsi" w:hAnsi="Calibri" w:cs="Calibri"/>
      <w:lang w:val="lt-LT" w:bidi="ar-SA"/>
    </w:rPr>
  </w:style>
  <w:style w:type="paragraph" w:customStyle="1" w:styleId="H4">
    <w:name w:val="H4"/>
    <w:basedOn w:val="Normal"/>
    <w:uiPriority w:val="99"/>
    <w:rsid w:val="00647FCB"/>
    <w:pPr>
      <w:numPr>
        <w:ilvl w:val="1"/>
        <w:numId w:val="14"/>
      </w:numPr>
      <w:shd w:val="clear" w:color="auto" w:fill="FFFFFF"/>
      <w:spacing w:before="240" w:after="240" w:line="240" w:lineRule="auto"/>
      <w:jc w:val="both"/>
    </w:pPr>
    <w:rPr>
      <w:rFonts w:ascii="Times New Roman" w:hAnsi="Times New Roman" w:cs="Arial"/>
      <w:b/>
      <w:iCs/>
      <w:spacing w:val="-5"/>
      <w:sz w:val="28"/>
      <w:szCs w:val="28"/>
      <w:lang w:val="lt-LT" w:eastAsia="lt-LT" w:bidi="ar-SA"/>
    </w:rPr>
  </w:style>
  <w:style w:type="paragraph" w:customStyle="1" w:styleId="H5">
    <w:name w:val="H5"/>
    <w:basedOn w:val="Normal"/>
    <w:uiPriority w:val="99"/>
    <w:rsid w:val="00647FCB"/>
    <w:pPr>
      <w:numPr>
        <w:ilvl w:val="3"/>
        <w:numId w:val="14"/>
      </w:numPr>
      <w:shd w:val="clear" w:color="auto" w:fill="FFFFFF"/>
      <w:spacing w:before="240" w:after="240" w:line="240" w:lineRule="auto"/>
      <w:jc w:val="both"/>
    </w:pPr>
    <w:rPr>
      <w:rFonts w:ascii="Times New Roman" w:hAnsi="Times New Roman" w:cs="Arial"/>
      <w:bCs/>
      <w:iCs/>
      <w:spacing w:val="-5"/>
      <w:lang w:val="lt-LT" w:eastAsia="lt-LT" w:bidi="ar-SA"/>
    </w:rPr>
  </w:style>
  <w:style w:type="paragraph" w:customStyle="1" w:styleId="NE">
    <w:name w:val="NE"/>
    <w:basedOn w:val="Heading3"/>
    <w:uiPriority w:val="99"/>
    <w:rsid w:val="00647FCB"/>
    <w:pPr>
      <w:keepNext w:val="0"/>
      <w:keepLines w:val="0"/>
      <w:numPr>
        <w:numId w:val="14"/>
      </w:numPr>
      <w:tabs>
        <w:tab w:val="clear" w:pos="3060"/>
        <w:tab w:val="num" w:pos="720"/>
      </w:tabs>
      <w:spacing w:before="0" w:line="240" w:lineRule="auto"/>
      <w:jc w:val="both"/>
      <w:outlineLvl w:val="9"/>
    </w:pPr>
    <w:rPr>
      <w:rFonts w:ascii="Times New Roman" w:eastAsia="Times New Roman" w:hAnsi="Times New Roman" w:cs="Arial"/>
      <w:bCs/>
      <w:iCs/>
      <w:color w:val="000000"/>
      <w:spacing w:val="-5"/>
      <w:sz w:val="22"/>
      <w:szCs w:val="22"/>
      <w:lang w:val="lt-LT" w:eastAsia="lt-LT" w:bidi="ar-SA"/>
    </w:rPr>
  </w:style>
  <w:style w:type="paragraph" w:styleId="ListBullet">
    <w:name w:val="List Bullet"/>
    <w:basedOn w:val="Normal"/>
    <w:uiPriority w:val="99"/>
    <w:unhideWhenUsed/>
    <w:rsid w:val="00647FCB"/>
    <w:pPr>
      <w:spacing w:after="120" w:line="240" w:lineRule="auto"/>
      <w:ind w:firstLine="709"/>
      <w:contextualSpacing/>
      <w:jc w:val="both"/>
    </w:pPr>
    <w:rPr>
      <w:rFonts w:ascii="Times New Roman" w:hAnsi="Times New Roman" w:cs="Times New Roman"/>
      <w:lang w:bidi="ar-SA"/>
    </w:rPr>
  </w:style>
  <w:style w:type="character" w:styleId="PlaceholderText">
    <w:name w:val="Placeholder Text"/>
    <w:basedOn w:val="DefaultParagraphFont"/>
    <w:uiPriority w:val="99"/>
    <w:semiHidden/>
    <w:rsid w:val="00647FCB"/>
    <w:rPr>
      <w:color w:val="808080"/>
    </w:rPr>
  </w:style>
  <w:style w:type="table" w:customStyle="1" w:styleId="TableGrid3">
    <w:name w:val="Table Grid3"/>
    <w:basedOn w:val="TableNormal"/>
    <w:next w:val="TableGrid"/>
    <w:uiPriority w:val="59"/>
    <w:rsid w:val="00647FC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47FCB"/>
  </w:style>
  <w:style w:type="character" w:styleId="Emphasis">
    <w:name w:val="Emphasis"/>
    <w:uiPriority w:val="20"/>
    <w:qFormat/>
    <w:rsid w:val="00647FCB"/>
    <w:rPr>
      <w:i/>
      <w:iCs/>
    </w:rPr>
  </w:style>
  <w:style w:type="table" w:customStyle="1" w:styleId="Lentelstinklelis1">
    <w:name w:val="Lentelės tinklelis1"/>
    <w:basedOn w:val="TableNormal"/>
    <w:next w:val="TableGrid"/>
    <w:uiPriority w:val="59"/>
    <w:rsid w:val="00647FCB"/>
    <w:pPr>
      <w:spacing w:after="0" w:line="240" w:lineRule="auto"/>
    </w:pPr>
    <w:rPr>
      <w:rFonts w:ascii="Arial" w:eastAsia="Arial" w:hAnsi="Arial" w:cs="Arial"/>
      <w:color w:val="00000A"/>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7FCB"/>
    <w:rPr>
      <w:color w:val="808080"/>
      <w:shd w:val="clear" w:color="auto" w:fill="E6E6E6"/>
    </w:rPr>
  </w:style>
  <w:style w:type="table" w:customStyle="1" w:styleId="Lentelstinklelis2">
    <w:name w:val="Lentelės tinklelis2"/>
    <w:basedOn w:val="TableNormal"/>
    <w:next w:val="TableGrid"/>
    <w:uiPriority w:val="59"/>
    <w:rsid w:val="00647FCB"/>
    <w:pPr>
      <w:spacing w:after="0" w:line="240" w:lineRule="auto"/>
    </w:pPr>
    <w:rPr>
      <w:rFonts w:ascii="Arial" w:eastAsia="Arial" w:hAnsi="Arial" w:cs="Arial"/>
      <w:color w:val="00000A"/>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Times New Roman" w:hAnsi="Times New Roman" w:cs="Times New Roman"/>
      <w:i/>
      <w:color w:val="444444"/>
      <w:sz w:val="52"/>
      <w:szCs w:val="24"/>
      <w:lang w:bidi="ar-SA"/>
    </w:rPr>
  </w:style>
  <w:style w:type="character" w:customStyle="1" w:styleId="SubtitleChar">
    <w:name w:val="Subtitle Char"/>
    <w:basedOn w:val="DefaultParagraphFont"/>
    <w:link w:val="Subtitle"/>
    <w:uiPriority w:val="11"/>
    <w:rsid w:val="00647FCB"/>
    <w:rPr>
      <w:rFonts w:ascii="Times New Roman" w:eastAsia="Times New Roman" w:hAnsi="Times New Roman" w:cs="Times New Roman"/>
      <w:i/>
      <w:color w:val="444444"/>
      <w:sz w:val="52"/>
      <w:szCs w:val="24"/>
      <w:lang w:val="en-US"/>
    </w:rPr>
  </w:style>
  <w:style w:type="paragraph" w:styleId="Quote">
    <w:name w:val="Quote"/>
    <w:basedOn w:val="Normal"/>
    <w:next w:val="Normal"/>
    <w:link w:val="QuoteChar"/>
    <w:uiPriority w:val="29"/>
    <w:qFormat/>
    <w:rsid w:val="00647FCB"/>
    <w:pPr>
      <w:pBdr>
        <w:top w:val="none" w:sz="4" w:space="0" w:color="000000"/>
        <w:left w:val="single" w:sz="12" w:space="11" w:color="A6A6A6"/>
        <w:bottom w:val="single" w:sz="12" w:space="3" w:color="A6A6A6"/>
        <w:right w:val="none" w:sz="4" w:space="0" w:color="000000"/>
        <w:between w:val="none" w:sz="4" w:space="0" w:color="000000"/>
      </w:pBdr>
      <w:spacing w:after="0" w:line="240" w:lineRule="auto"/>
      <w:ind w:left="3402"/>
    </w:pPr>
    <w:rPr>
      <w:rFonts w:ascii="Times New Roman" w:hAnsi="Times New Roman" w:cs="Times New Roman"/>
      <w:i/>
      <w:color w:val="373737"/>
      <w:sz w:val="18"/>
      <w:szCs w:val="24"/>
      <w:lang w:bidi="ar-SA"/>
    </w:rPr>
  </w:style>
  <w:style w:type="character" w:customStyle="1" w:styleId="QuoteChar">
    <w:name w:val="Quote Char"/>
    <w:basedOn w:val="DefaultParagraphFont"/>
    <w:link w:val="Quote"/>
    <w:uiPriority w:val="29"/>
    <w:rsid w:val="00647FCB"/>
    <w:rPr>
      <w:rFonts w:ascii="Times New Roman" w:eastAsia="Times New Roman" w:hAnsi="Times New Roman" w:cs="Times New Roman"/>
      <w:i/>
      <w:color w:val="373737"/>
      <w:sz w:val="18"/>
      <w:szCs w:val="24"/>
      <w:lang w:val="en-US"/>
    </w:rPr>
  </w:style>
  <w:style w:type="paragraph" w:styleId="IntenseQuote">
    <w:name w:val="Intense Quote"/>
    <w:basedOn w:val="Normal"/>
    <w:next w:val="Normal"/>
    <w:link w:val="IntenseQuoteChar"/>
    <w:uiPriority w:val="30"/>
    <w:qFormat/>
    <w:rsid w:val="00647FCB"/>
    <w:pPr>
      <w:pBdr>
        <w:top w:val="single" w:sz="4" w:space="3" w:color="808080"/>
        <w:left w:val="single" w:sz="4" w:space="11" w:color="808080"/>
        <w:bottom w:val="single" w:sz="4" w:space="3" w:color="808080"/>
        <w:right w:val="single" w:sz="4" w:space="11" w:color="808080"/>
        <w:between w:val="none" w:sz="4" w:space="0" w:color="000000"/>
      </w:pBdr>
      <w:shd w:val="clear" w:color="auto" w:fill="D9D9D9"/>
      <w:spacing w:after="0" w:line="240" w:lineRule="auto"/>
      <w:ind w:left="567" w:right="567"/>
    </w:pPr>
    <w:rPr>
      <w:rFonts w:ascii="Times New Roman" w:hAnsi="Times New Roman" w:cs="Times New Roman"/>
      <w:i/>
      <w:color w:val="606060"/>
      <w:sz w:val="19"/>
      <w:szCs w:val="24"/>
      <w:lang w:bidi="ar-SA"/>
    </w:rPr>
  </w:style>
  <w:style w:type="character" w:customStyle="1" w:styleId="IntenseQuoteChar">
    <w:name w:val="Intense Quote Char"/>
    <w:basedOn w:val="DefaultParagraphFont"/>
    <w:link w:val="IntenseQuote"/>
    <w:uiPriority w:val="30"/>
    <w:rsid w:val="00647FCB"/>
    <w:rPr>
      <w:rFonts w:ascii="Times New Roman" w:eastAsia="Times New Roman" w:hAnsi="Times New Roman" w:cs="Times New Roman"/>
      <w:i/>
      <w:color w:val="606060"/>
      <w:sz w:val="19"/>
      <w:szCs w:val="24"/>
      <w:shd w:val="clear" w:color="auto" w:fill="D9D9D9"/>
      <w:lang w:val="en-US"/>
    </w:rPr>
  </w:style>
  <w:style w:type="table" w:customStyle="1" w:styleId="Lined">
    <w:name w:val="Lin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1">
    <w:name w:val="Footnote Text Char1"/>
    <w:basedOn w:val="DefaultParagraphFont"/>
    <w:uiPriority w:val="99"/>
    <w:semiHidden/>
    <w:rsid w:val="00647FCB"/>
    <w:rPr>
      <w:rFonts w:ascii="Times New Roman" w:eastAsia="Times New Roman" w:hAnsi="Times New Roman" w:cs="Times New Roman"/>
      <w:sz w:val="20"/>
      <w:szCs w:val="24"/>
      <w:lang w:val="en-US"/>
    </w:rPr>
  </w:style>
  <w:style w:type="paragraph" w:styleId="TOC2">
    <w:name w:val="toc 2"/>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hAnsi="Times New Roman" w:cs="Times New Roman"/>
      <w:sz w:val="24"/>
      <w:szCs w:val="24"/>
      <w:lang w:bidi="ar-SA"/>
    </w:rPr>
  </w:style>
  <w:style w:type="paragraph" w:styleId="TOC3">
    <w:name w:val="toc 3"/>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hAnsi="Times New Roman" w:cs="Times New Roman"/>
      <w:sz w:val="24"/>
      <w:szCs w:val="24"/>
      <w:lang w:bidi="ar-SA"/>
    </w:rPr>
  </w:style>
  <w:style w:type="paragraph" w:styleId="TOC4">
    <w:name w:val="toc 4"/>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hAnsi="Times New Roman" w:cs="Times New Roman"/>
      <w:sz w:val="24"/>
      <w:szCs w:val="24"/>
      <w:lang w:bidi="ar-SA"/>
    </w:rPr>
  </w:style>
  <w:style w:type="paragraph" w:styleId="TOC5">
    <w:name w:val="toc 5"/>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hAnsi="Times New Roman" w:cs="Times New Roman"/>
      <w:sz w:val="24"/>
      <w:szCs w:val="24"/>
      <w:lang w:bidi="ar-SA"/>
    </w:rPr>
  </w:style>
  <w:style w:type="paragraph" w:styleId="TOC6">
    <w:name w:val="toc 6"/>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hAnsi="Times New Roman" w:cs="Times New Roman"/>
      <w:sz w:val="24"/>
      <w:szCs w:val="24"/>
      <w:lang w:bidi="ar-SA"/>
    </w:rPr>
  </w:style>
  <w:style w:type="paragraph" w:styleId="TOC7">
    <w:name w:val="toc 7"/>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hAnsi="Times New Roman" w:cs="Times New Roman"/>
      <w:sz w:val="24"/>
      <w:szCs w:val="24"/>
      <w:lang w:bidi="ar-SA"/>
    </w:rPr>
  </w:style>
  <w:style w:type="paragraph" w:styleId="TOC8">
    <w:name w:val="toc 8"/>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hAnsi="Times New Roman" w:cs="Times New Roman"/>
      <w:sz w:val="24"/>
      <w:szCs w:val="24"/>
      <w:lang w:bidi="ar-SA"/>
    </w:rPr>
  </w:style>
  <w:style w:type="paragraph" w:styleId="TOC9">
    <w:name w:val="toc 9"/>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hAnsi="Times New Roman" w:cs="Times New Roman"/>
      <w:sz w:val="24"/>
      <w:szCs w:val="24"/>
      <w:lang w:bidi="ar-SA"/>
    </w:rPr>
  </w:style>
  <w:style w:type="paragraph" w:styleId="TOCHeading">
    <w:name w:val="TOC Heading"/>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style>
  <w:style w:type="paragraph" w:styleId="Caption">
    <w:name w:val="caption"/>
    <w:basedOn w:val="Normal"/>
    <w:next w:val="Normal"/>
    <w:uiPriority w:val="35"/>
    <w:unhideWhenUsed/>
    <w:qFormat/>
    <w:rsid w:val="00647FCB"/>
    <w:pPr>
      <w:spacing w:line="240" w:lineRule="auto"/>
    </w:pPr>
    <w:rPr>
      <w:rFonts w:ascii="Times New Roman" w:hAnsi="Times New Roman" w:cs="Times New Roman"/>
      <w:i/>
      <w:iCs/>
      <w:color w:val="44546A" w:themeColor="text2"/>
      <w:sz w:val="18"/>
      <w:szCs w:val="18"/>
      <w:lang w:val="lt-LT" w:eastAsia="lt-LT" w:bidi="ar-SA"/>
    </w:rPr>
  </w:style>
  <w:style w:type="character" w:styleId="UnresolvedMention">
    <w:name w:val="Unresolved Mention"/>
    <w:basedOn w:val="DefaultParagraphFont"/>
    <w:uiPriority w:val="99"/>
    <w:semiHidden/>
    <w:unhideWhenUsed/>
    <w:rsid w:val="00C92A51"/>
    <w:rPr>
      <w:color w:val="605E5C"/>
      <w:shd w:val="clear" w:color="auto" w:fill="E1DFDD"/>
    </w:rPr>
  </w:style>
  <w:style w:type="character" w:styleId="FollowedHyperlink">
    <w:name w:val="FollowedHyperlink"/>
    <w:basedOn w:val="DefaultParagraphFont"/>
    <w:uiPriority w:val="99"/>
    <w:semiHidden/>
    <w:unhideWhenUsed/>
    <w:rsid w:val="00F55E2C"/>
    <w:rPr>
      <w:color w:val="954F72" w:themeColor="followedHyperlink"/>
      <w:u w:val="single"/>
    </w:rPr>
  </w:style>
  <w:style w:type="paragraph" w:customStyle="1" w:styleId="Alnostext">
    <w:name w:val="Alnos text"/>
    <w:basedOn w:val="Normal"/>
    <w:link w:val="AlnostextChar"/>
    <w:rsid w:val="005D365B"/>
    <w:pPr>
      <w:suppressAutoHyphens/>
      <w:spacing w:after="0" w:line="240" w:lineRule="auto"/>
    </w:pPr>
    <w:rPr>
      <w:rFonts w:ascii="Times New Roman" w:hAnsi="Times New Roman" w:cs="Times New Roman"/>
      <w:kern w:val="1"/>
      <w:sz w:val="24"/>
      <w:szCs w:val="24"/>
      <w:lang w:eastAsia="ar-SA" w:bidi="ar-SA"/>
    </w:rPr>
  </w:style>
  <w:style w:type="character" w:customStyle="1" w:styleId="AlnostextChar">
    <w:name w:val="Alnos text Char"/>
    <w:link w:val="Alnostext"/>
    <w:locked/>
    <w:rsid w:val="005D365B"/>
    <w:rPr>
      <w:rFonts w:ascii="Times New Roman" w:eastAsia="Times New Roman" w:hAnsi="Times New Roman" w:cs="Times New Roman"/>
      <w:kern w:val="1"/>
      <w:sz w:val="24"/>
      <w:szCs w:val="24"/>
      <w:lang w:val="en-US" w:eastAsia="ar-SA"/>
    </w:rPr>
  </w:style>
  <w:style w:type="paragraph" w:customStyle="1" w:styleId="Heading">
    <w:name w:val="Heading"/>
    <w:next w:val="Normal"/>
    <w:rsid w:val="0052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A">
    <w:name w:val="Body A"/>
    <w:rsid w:val="005215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Mention">
    <w:name w:val="Mention"/>
    <w:basedOn w:val="DefaultParagraphFont"/>
    <w:uiPriority w:val="99"/>
    <w:unhideWhenUsed/>
    <w:rsid w:val="009B59C1"/>
    <w:rPr>
      <w:color w:val="2B579A"/>
      <w:shd w:val="clear" w:color="auto" w:fill="E1DFDD"/>
    </w:rPr>
  </w:style>
  <w:style w:type="character" w:customStyle="1" w:styleId="normaltextrun">
    <w:name w:val="normaltextrun"/>
    <w:basedOn w:val="DefaultParagraphFont"/>
    <w:rsid w:val="00BB4C1D"/>
  </w:style>
  <w:style w:type="character" w:customStyle="1" w:styleId="eop">
    <w:name w:val="eop"/>
    <w:basedOn w:val="DefaultParagraphFont"/>
    <w:rsid w:val="00BB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75852140">
      <w:bodyDiv w:val="1"/>
      <w:marLeft w:val="0"/>
      <w:marRight w:val="0"/>
      <w:marTop w:val="0"/>
      <w:marBottom w:val="0"/>
      <w:divBdr>
        <w:top w:val="none" w:sz="0" w:space="0" w:color="auto"/>
        <w:left w:val="none" w:sz="0" w:space="0" w:color="auto"/>
        <w:bottom w:val="none" w:sz="0" w:space="0" w:color="auto"/>
        <w:right w:val="none" w:sz="0" w:space="0" w:color="auto"/>
      </w:divBdr>
    </w:div>
    <w:div w:id="294919631">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404299133">
      <w:bodyDiv w:val="1"/>
      <w:marLeft w:val="0"/>
      <w:marRight w:val="0"/>
      <w:marTop w:val="0"/>
      <w:marBottom w:val="0"/>
      <w:divBdr>
        <w:top w:val="none" w:sz="0" w:space="0" w:color="auto"/>
        <w:left w:val="none" w:sz="0" w:space="0" w:color="auto"/>
        <w:bottom w:val="none" w:sz="0" w:space="0" w:color="auto"/>
        <w:right w:val="none" w:sz="0" w:space="0" w:color="auto"/>
      </w:divBdr>
    </w:div>
    <w:div w:id="716319480">
      <w:bodyDiv w:val="1"/>
      <w:marLeft w:val="0"/>
      <w:marRight w:val="0"/>
      <w:marTop w:val="0"/>
      <w:marBottom w:val="0"/>
      <w:divBdr>
        <w:top w:val="none" w:sz="0" w:space="0" w:color="auto"/>
        <w:left w:val="none" w:sz="0" w:space="0" w:color="auto"/>
        <w:bottom w:val="none" w:sz="0" w:space="0" w:color="auto"/>
        <w:right w:val="none" w:sz="0" w:space="0" w:color="auto"/>
      </w:divBdr>
    </w:div>
    <w:div w:id="728071881">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300840724">
      <w:bodyDiv w:val="1"/>
      <w:marLeft w:val="0"/>
      <w:marRight w:val="0"/>
      <w:marTop w:val="0"/>
      <w:marBottom w:val="0"/>
      <w:divBdr>
        <w:top w:val="none" w:sz="0" w:space="0" w:color="auto"/>
        <w:left w:val="none" w:sz="0" w:space="0" w:color="auto"/>
        <w:bottom w:val="none" w:sz="0" w:space="0" w:color="auto"/>
        <w:right w:val="none" w:sz="0" w:space="0" w:color="auto"/>
      </w:divBdr>
    </w:div>
    <w:div w:id="1507284397">
      <w:bodyDiv w:val="1"/>
      <w:marLeft w:val="0"/>
      <w:marRight w:val="0"/>
      <w:marTop w:val="0"/>
      <w:marBottom w:val="0"/>
      <w:divBdr>
        <w:top w:val="none" w:sz="0" w:space="0" w:color="auto"/>
        <w:left w:val="none" w:sz="0" w:space="0" w:color="auto"/>
        <w:bottom w:val="none" w:sz="0" w:space="0" w:color="auto"/>
        <w:right w:val="none" w:sz="0" w:space="0" w:color="auto"/>
      </w:divBdr>
    </w:div>
    <w:div w:id="1535919878">
      <w:bodyDiv w:val="1"/>
      <w:marLeft w:val="0"/>
      <w:marRight w:val="0"/>
      <w:marTop w:val="0"/>
      <w:marBottom w:val="0"/>
      <w:divBdr>
        <w:top w:val="none" w:sz="0" w:space="0" w:color="auto"/>
        <w:left w:val="none" w:sz="0" w:space="0" w:color="auto"/>
        <w:bottom w:val="none" w:sz="0" w:space="0" w:color="auto"/>
        <w:right w:val="none" w:sz="0" w:space="0" w:color="auto"/>
      </w:divBdr>
    </w:div>
    <w:div w:id="1631132514">
      <w:bodyDiv w:val="1"/>
      <w:marLeft w:val="0"/>
      <w:marRight w:val="0"/>
      <w:marTop w:val="0"/>
      <w:marBottom w:val="0"/>
      <w:divBdr>
        <w:top w:val="none" w:sz="0" w:space="0" w:color="auto"/>
        <w:left w:val="none" w:sz="0" w:space="0" w:color="auto"/>
        <w:bottom w:val="none" w:sz="0" w:space="0" w:color="auto"/>
        <w:right w:val="none" w:sz="0" w:space="0" w:color="auto"/>
      </w:divBdr>
    </w:div>
    <w:div w:id="168162072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01222774">
      <w:bodyDiv w:val="1"/>
      <w:marLeft w:val="0"/>
      <w:marRight w:val="0"/>
      <w:marTop w:val="0"/>
      <w:marBottom w:val="0"/>
      <w:divBdr>
        <w:top w:val="none" w:sz="0" w:space="0" w:color="auto"/>
        <w:left w:val="none" w:sz="0" w:space="0" w:color="auto"/>
        <w:bottom w:val="none" w:sz="0" w:space="0" w:color="auto"/>
        <w:right w:val="none" w:sz="0" w:space="0" w:color="auto"/>
      </w:divBdr>
    </w:div>
    <w:div w:id="1934700178">
      <w:bodyDiv w:val="1"/>
      <w:marLeft w:val="0"/>
      <w:marRight w:val="0"/>
      <w:marTop w:val="0"/>
      <w:marBottom w:val="0"/>
      <w:divBdr>
        <w:top w:val="none" w:sz="0" w:space="0" w:color="auto"/>
        <w:left w:val="none" w:sz="0" w:space="0" w:color="auto"/>
        <w:bottom w:val="none" w:sz="0" w:space="0" w:color="auto"/>
        <w:right w:val="none" w:sz="0" w:space="0" w:color="auto"/>
      </w:divBdr>
      <w:divsChild>
        <w:div w:id="446699938">
          <w:marLeft w:val="0"/>
          <w:marRight w:val="0"/>
          <w:marTop w:val="0"/>
          <w:marBottom w:val="0"/>
          <w:divBdr>
            <w:top w:val="none" w:sz="0" w:space="0" w:color="auto"/>
            <w:left w:val="none" w:sz="0" w:space="0" w:color="auto"/>
            <w:bottom w:val="none" w:sz="0" w:space="0" w:color="auto"/>
            <w:right w:val="none" w:sz="0" w:space="0" w:color="auto"/>
          </w:divBdr>
        </w:div>
      </w:divsChild>
    </w:div>
    <w:div w:id="1979678584">
      <w:bodyDiv w:val="1"/>
      <w:marLeft w:val="0"/>
      <w:marRight w:val="0"/>
      <w:marTop w:val="0"/>
      <w:marBottom w:val="0"/>
      <w:divBdr>
        <w:top w:val="none" w:sz="0" w:space="0" w:color="auto"/>
        <w:left w:val="none" w:sz="0" w:space="0" w:color="auto"/>
        <w:bottom w:val="none" w:sz="0" w:space="0" w:color="auto"/>
        <w:right w:val="none" w:sz="0" w:space="0" w:color="auto"/>
      </w:divBdr>
    </w:div>
    <w:div w:id="2034073086">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vpk.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UserInfo>
        <DisplayName>Nerijus Klimavičius</DisplayName>
        <AccountId>106</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BB81B11A-CD85-D547-87DB-124DFAE15E2E}">
  <ds:schemaRefs>
    <ds:schemaRef ds:uri="http://schemas.openxmlformats.org/officeDocument/2006/bibliography"/>
  </ds:schemaRefs>
</ds:datastoreItem>
</file>

<file path=customXml/itemProps2.xml><?xml version="1.0" encoding="utf-8"?>
<ds:datastoreItem xmlns:ds="http://schemas.openxmlformats.org/officeDocument/2006/customXml" ds:itemID="{8377D15C-DC0B-46B8-94C8-0BC4E39DC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25DAD-FCD0-4479-B042-DF9145DF0D26}">
  <ds:schemaRefs>
    <ds:schemaRef ds:uri="http://schemas.microsoft.com/sharepoint/v3/contenttype/forms"/>
  </ds:schemaRefs>
</ds:datastoreItem>
</file>

<file path=customXml/itemProps4.xml><?xml version="1.0" encoding="utf-8"?>
<ds:datastoreItem xmlns:ds="http://schemas.openxmlformats.org/officeDocument/2006/customXml" ds:itemID="{545665BC-5B9C-4F6D-86EF-903ACC053E9A}">
  <ds:schemaRefs>
    <ds:schemaRef ds:uri="http://www.w3.org/XML/1998/namespace"/>
    <ds:schemaRef ds:uri="608094c1-6266-4db6-b997-a59bab57cd6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a34ae205-dcac-4d3b-9dce-76d284719985"/>
    <ds:schemaRef ds:uri="http://purl.org/dc/te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7143</Words>
  <Characters>40719</Characters>
  <Application>Microsoft Office Word</Application>
  <DocSecurity>0</DocSecurity>
  <Lines>339</Lines>
  <Paragraphs>95</Paragraphs>
  <ScaleCrop>false</ScaleCrop>
  <Company/>
  <LinksUpToDate>false</LinksUpToDate>
  <CharactersWithSpaces>47767</CharactersWithSpaces>
  <SharedDoc>false</SharedDoc>
  <HLinks>
    <vt:vector size="18" baseType="variant">
      <vt:variant>
        <vt:i4>1900598</vt:i4>
      </vt:variant>
      <vt:variant>
        <vt:i4>0</vt:i4>
      </vt:variant>
      <vt:variant>
        <vt:i4>0</vt:i4>
      </vt:variant>
      <vt:variant>
        <vt:i4>5</vt:i4>
      </vt:variant>
      <vt:variant>
        <vt:lpwstr>https://ivpk.lrv.lt/uploads/ivpk/documents/files/IT konsolidavimas/IVPK_login%C4%97_Debesijos_paslaug%C5%B3_teikimo_IT_infrastrukt%C5%ABros_architekt%C5%ABra_v9_0.pdf</vt:lpwstr>
      </vt:variant>
      <vt:variant>
        <vt:lpwstr/>
      </vt:variant>
      <vt:variant>
        <vt:i4>3473484</vt:i4>
      </vt:variant>
      <vt:variant>
        <vt:i4>3</vt:i4>
      </vt:variant>
      <vt:variant>
        <vt:i4>0</vt:i4>
      </vt:variant>
      <vt:variant>
        <vt:i4>5</vt:i4>
      </vt:variant>
      <vt:variant>
        <vt:lpwstr>mailto:dimitrian.kondrasov@vssa.lt</vt:lpwstr>
      </vt:variant>
      <vt:variant>
        <vt:lpwstr/>
      </vt:variant>
      <vt:variant>
        <vt:i4>3473484</vt:i4>
      </vt:variant>
      <vt:variant>
        <vt:i4>0</vt:i4>
      </vt:variant>
      <vt:variant>
        <vt:i4>0</vt:i4>
      </vt:variant>
      <vt:variant>
        <vt:i4>5</vt:i4>
      </vt:variant>
      <vt:variant>
        <vt:lpwstr>mailto:dimitrian.kondrasov@vssa.lt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Rima Kabelinskienė</cp:lastModifiedBy>
  <cp:revision>3</cp:revision>
  <dcterms:created xsi:type="dcterms:W3CDTF">2025-08-26T06:36:00Z</dcterms:created>
  <dcterms:modified xsi:type="dcterms:W3CDTF">2025-08-26T06:36:00Z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MSIP_Label_a774fe3e-27fb-42cb-9d0e-8b2fb3d72474_Enabled">
    <vt:lpwstr>true</vt:lpwstr>
  </property>
  <property fmtid="{D5CDD505-2E9C-101B-9397-08002B2CF9AE}" pid="5" name="MSIP_Label_a774fe3e-27fb-42cb-9d0e-8b2fb3d72474_SetDate">
    <vt:lpwstr>2025-07-30T11:13:00Z</vt:lpwstr>
  </property>
  <property fmtid="{D5CDD505-2E9C-101B-9397-08002B2CF9AE}" pid="6" name="MSIP_Label_a774fe3e-27fb-42cb-9d0e-8b2fb3d72474_Method">
    <vt:lpwstr>Standard</vt:lpwstr>
  </property>
  <property fmtid="{D5CDD505-2E9C-101B-9397-08002B2CF9AE}" pid="7" name="MSIP_Label_a774fe3e-27fb-42cb-9d0e-8b2fb3d72474_Name">
    <vt:lpwstr>[1] Vidiniam naudojimui</vt:lpwstr>
  </property>
  <property fmtid="{D5CDD505-2E9C-101B-9397-08002B2CF9AE}" pid="8" name="MSIP_Label_a774fe3e-27fb-42cb-9d0e-8b2fb3d72474_SiteId">
    <vt:lpwstr>298c9912-d762-4211-a02c-8aba974f62fb</vt:lpwstr>
  </property>
  <property fmtid="{D5CDD505-2E9C-101B-9397-08002B2CF9AE}" pid="9" name="MSIP_Label_a774fe3e-27fb-42cb-9d0e-8b2fb3d72474_ActionId">
    <vt:lpwstr>e7b3da23-5882-4d1d-921d-ae656bf1fc38</vt:lpwstr>
  </property>
  <property fmtid="{D5CDD505-2E9C-101B-9397-08002B2CF9AE}" pid="10" name="MSIP_Label_a774fe3e-27fb-42cb-9d0e-8b2fb3d72474_ContentBits">
    <vt:lpwstr>0</vt:lpwstr>
  </property>
  <property fmtid="{D5CDD505-2E9C-101B-9397-08002B2CF9AE}" pid="11" name="MSIP_Label_a774fe3e-27fb-42cb-9d0e-8b2fb3d72474_Tag">
    <vt:lpwstr>10, 3, 0, 1</vt:lpwstr>
  </property>
</Properties>
</file>