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303C" w14:textId="3827379B" w:rsidR="00D61246" w:rsidRPr="00ED2727" w:rsidRDefault="00BE2C0C" w:rsidP="0043406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right"/>
        <w:rPr>
          <w:rFonts w:eastAsia="Times New Roman"/>
          <w:b/>
          <w:bdr w:val="none" w:sz="0" w:space="0" w:color="auto"/>
          <w:lang w:eastAsia="lt-LT"/>
        </w:rPr>
      </w:pPr>
      <w:r w:rsidRPr="00ED2727">
        <w:rPr>
          <w:rFonts w:eastAsia="Times New Roman"/>
          <w:b/>
          <w:bdr w:val="none" w:sz="0" w:space="0" w:color="auto"/>
          <w:lang w:eastAsia="lt-LT"/>
        </w:rPr>
        <w:t xml:space="preserve">Specialiųjų pirkimo sąlygų </w:t>
      </w:r>
      <w:proofErr w:type="spellStart"/>
      <w:r w:rsidRPr="00ED2727">
        <w:rPr>
          <w:rFonts w:eastAsia="Times New Roman"/>
          <w:b/>
          <w:bdr w:val="none" w:sz="0" w:space="0" w:color="auto"/>
          <w:lang w:eastAsia="lt-LT"/>
        </w:rPr>
        <w:t>prieda</w:t>
      </w:r>
      <w:proofErr w:type="spellEnd"/>
      <w:r w:rsidR="006561C3">
        <w:rPr>
          <w:rFonts w:eastAsia="Times New Roman"/>
          <w:b/>
          <w:bdr w:val="none" w:sz="0" w:space="0" w:color="auto"/>
          <w:lang w:val="en-US" w:eastAsia="lt-LT"/>
        </w:rPr>
        <w:t>s</w:t>
      </w:r>
      <w:r w:rsidRPr="00ED2727">
        <w:rPr>
          <w:rFonts w:eastAsia="Times New Roman"/>
          <w:b/>
          <w:bdr w:val="none" w:sz="0" w:space="0" w:color="auto"/>
          <w:lang w:eastAsia="lt-LT"/>
        </w:rPr>
        <w:t xml:space="preserve"> </w:t>
      </w:r>
    </w:p>
    <w:p w14:paraId="6F9EBEC7" w14:textId="77777777" w:rsidR="006561C3" w:rsidRDefault="006561C3" w:rsidP="003A2CE1">
      <w:pPr>
        <w:pStyle w:val="Heading"/>
        <w:jc w:val="center"/>
        <w:rPr>
          <w:rFonts w:cs="Times New Roman"/>
          <w:color w:val="auto"/>
          <w:lang w:val="lt-LT"/>
        </w:rPr>
      </w:pPr>
    </w:p>
    <w:p w14:paraId="70E797A3" w14:textId="4B2F460A" w:rsidR="001428B7" w:rsidRDefault="001428B7" w:rsidP="003A2CE1">
      <w:pPr>
        <w:pStyle w:val="Heading"/>
        <w:jc w:val="center"/>
        <w:rPr>
          <w:rFonts w:cs="Times New Roman"/>
          <w:color w:val="auto"/>
          <w:lang w:val="lt-LT"/>
        </w:rPr>
      </w:pPr>
      <w:r w:rsidRPr="00D61246">
        <w:rPr>
          <w:rFonts w:cs="Times New Roman"/>
          <w:color w:val="auto"/>
          <w:lang w:val="lt-LT"/>
        </w:rPr>
        <w:t>KVALIFIKACIJOS REIKALAVIMAI TIEKĖJUI</w:t>
      </w:r>
    </w:p>
    <w:p w14:paraId="6ABF0F00" w14:textId="77777777" w:rsidR="00D61246" w:rsidRPr="00D61246" w:rsidRDefault="00D61246" w:rsidP="00D61246">
      <w:pPr>
        <w:pStyle w:val="Body2"/>
        <w:rPr>
          <w:lang w:val="lt-LT"/>
        </w:rPr>
      </w:pPr>
    </w:p>
    <w:tbl>
      <w:tblPr>
        <w:tblStyle w:val="TableGrid"/>
        <w:tblW w:w="5000" w:type="pct"/>
        <w:tblLayout w:type="fixed"/>
        <w:tblLook w:val="04A0" w:firstRow="1" w:lastRow="0" w:firstColumn="1" w:lastColumn="0" w:noHBand="0" w:noVBand="1"/>
      </w:tblPr>
      <w:tblGrid>
        <w:gridCol w:w="563"/>
        <w:gridCol w:w="5101"/>
        <w:gridCol w:w="5389"/>
        <w:gridCol w:w="4076"/>
      </w:tblGrid>
      <w:tr w:rsidR="00ED2727" w:rsidRPr="00D61246" w14:paraId="35223CAF" w14:textId="77777777" w:rsidTr="278FE808">
        <w:tc>
          <w:tcPr>
            <w:tcW w:w="186" w:type="pct"/>
          </w:tcPr>
          <w:p w14:paraId="7FB12ABE" w14:textId="77777777" w:rsidR="005C4688" w:rsidRPr="00D61246" w:rsidRDefault="005C4688" w:rsidP="00D6124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D61246">
              <w:rPr>
                <w:rFonts w:ascii="Times New Roman" w:eastAsia="Times New Roman" w:hAnsi="Times New Roman" w:cs="Times New Roman"/>
                <w:b/>
                <w:bCs/>
                <w:color w:val="auto"/>
                <w:sz w:val="22"/>
                <w:szCs w:val="22"/>
                <w:lang w:val="lt-LT"/>
              </w:rPr>
              <w:t>Eil. Nr.</w:t>
            </w:r>
          </w:p>
        </w:tc>
        <w:tc>
          <w:tcPr>
            <w:tcW w:w="1686" w:type="pct"/>
            <w:vAlign w:val="center"/>
          </w:tcPr>
          <w:p w14:paraId="4AC1B5D5" w14:textId="77777777" w:rsidR="005C4688" w:rsidRPr="00D61246" w:rsidRDefault="005C4688" w:rsidP="00D61246">
            <w:pPr>
              <w:jc w:val="center"/>
              <w:rPr>
                <w:b/>
                <w:bCs/>
              </w:rPr>
            </w:pPr>
            <w:r w:rsidRPr="00D61246">
              <w:rPr>
                <w:b/>
                <w:bCs/>
              </w:rPr>
              <w:t>Reikalavimas</w:t>
            </w:r>
          </w:p>
        </w:tc>
        <w:tc>
          <w:tcPr>
            <w:tcW w:w="1781" w:type="pct"/>
            <w:vAlign w:val="center"/>
          </w:tcPr>
          <w:p w14:paraId="04697B22" w14:textId="1E7111F0" w:rsidR="005C4688" w:rsidRPr="00D61246" w:rsidRDefault="005C4688" w:rsidP="00D61246">
            <w:pPr>
              <w:jc w:val="center"/>
              <w:rPr>
                <w:rFonts w:eastAsia="Times New Roman"/>
                <w:b/>
                <w:bCs/>
              </w:rPr>
            </w:pPr>
            <w:r w:rsidRPr="00D61246">
              <w:rPr>
                <w:b/>
                <w:bCs/>
              </w:rPr>
              <w:t>Atitik</w:t>
            </w:r>
            <w:r w:rsidR="009D4440">
              <w:rPr>
                <w:b/>
                <w:bCs/>
              </w:rPr>
              <w:t>t</w:t>
            </w:r>
            <w:r w:rsidRPr="00D61246">
              <w:rPr>
                <w:b/>
                <w:bCs/>
              </w:rPr>
              <w:t>į pagrindžiantys dokumentai</w:t>
            </w:r>
          </w:p>
        </w:tc>
        <w:tc>
          <w:tcPr>
            <w:tcW w:w="1347" w:type="pct"/>
            <w:vAlign w:val="center"/>
          </w:tcPr>
          <w:p w14:paraId="5DA57728" w14:textId="77777777" w:rsidR="005C4688" w:rsidRPr="00D61246" w:rsidRDefault="005C4688" w:rsidP="00D61246">
            <w:pPr>
              <w:jc w:val="center"/>
              <w:rPr>
                <w:b/>
                <w:bCs/>
              </w:rPr>
            </w:pPr>
            <w:r w:rsidRPr="00D61246">
              <w:rPr>
                <w:b/>
                <w:bCs/>
              </w:rPr>
              <w:t>Subjektas, kuris turi atitikti reikalavimą</w:t>
            </w:r>
          </w:p>
        </w:tc>
      </w:tr>
      <w:tr w:rsidR="00ED2727" w:rsidRPr="00D61246" w14:paraId="20BA3436" w14:textId="77777777" w:rsidTr="278FE808">
        <w:tc>
          <w:tcPr>
            <w:tcW w:w="186" w:type="pct"/>
          </w:tcPr>
          <w:p w14:paraId="46056EA2" w14:textId="1CE04F99" w:rsidR="0009739D" w:rsidRPr="00D61246" w:rsidRDefault="0009739D" w:rsidP="0009739D">
            <w:r>
              <w:t>1.</w:t>
            </w:r>
          </w:p>
        </w:tc>
        <w:tc>
          <w:tcPr>
            <w:tcW w:w="1686" w:type="pct"/>
          </w:tcPr>
          <w:p w14:paraId="07C3225D" w14:textId="77777777" w:rsidR="009523E9" w:rsidRDefault="0089187C" w:rsidP="278FE808">
            <w:pPr>
              <w:spacing w:before="100" w:beforeAutospacing="1" w:after="100" w:afterAutospacing="1"/>
            </w:pPr>
            <w:r>
              <w:t xml:space="preserve">Tiekėjas per paskutinius 3 (trejus) metus arba per laiką nuo Tiekėjo įregistravimo dienos (jei Tiekėjas vykdė veiklą mažiau nei 3 (trejus) metus) iki pasiūlymų pateikimo </w:t>
            </w:r>
            <w:r w:rsidR="00C60EC5">
              <w:t>termino pabaigos</w:t>
            </w:r>
            <w:r>
              <w:t xml:space="preserve"> pagal vieną ar daugiau sutarčių yra savo jėgomis pristatęs ir </w:t>
            </w:r>
            <w:r w:rsidR="006561C3">
              <w:t>sumontavęs</w:t>
            </w:r>
            <w:r>
              <w:t xml:space="preserve"> </w:t>
            </w:r>
            <w:r w:rsidR="007C7A0D">
              <w:t xml:space="preserve">tinklo </w:t>
            </w:r>
            <w:r>
              <w:t xml:space="preserve">įrangos už ne mažiau kaip </w:t>
            </w:r>
          </w:p>
          <w:p w14:paraId="7F5438C0" w14:textId="2235404C" w:rsidR="005E3F06" w:rsidRDefault="005E3F06" w:rsidP="278FE808">
            <w:pPr>
              <w:spacing w:before="100" w:beforeAutospacing="1" w:after="100" w:afterAutospacing="1"/>
            </w:pPr>
            <w:r>
              <w:t>1 pirkimo daliai</w:t>
            </w:r>
            <w:r w:rsidR="00455113">
              <w:t xml:space="preserve"> </w:t>
            </w:r>
            <w:r w:rsidR="006B1378">
              <w:t>35.000,00 Eur be PVM</w:t>
            </w:r>
            <w:r>
              <w:t>;</w:t>
            </w:r>
          </w:p>
          <w:p w14:paraId="484183AD" w14:textId="4823438A" w:rsidR="005E3F06" w:rsidRDefault="005E3F06" w:rsidP="278FE808">
            <w:pPr>
              <w:spacing w:before="100" w:beforeAutospacing="1" w:after="100" w:afterAutospacing="1"/>
            </w:pPr>
            <w:r>
              <w:t>2 pirkimo daliai</w:t>
            </w:r>
            <w:r w:rsidR="00455113">
              <w:t xml:space="preserve"> </w:t>
            </w:r>
            <w:r w:rsidR="00CE167B">
              <w:t xml:space="preserve">330.000,00 </w:t>
            </w:r>
            <w:r w:rsidR="00CE167B">
              <w:t>Eur be PVM</w:t>
            </w:r>
            <w:r>
              <w:t xml:space="preserve">; </w:t>
            </w:r>
          </w:p>
          <w:p w14:paraId="7DBCA619" w14:textId="45EFEF62" w:rsidR="005E3F06" w:rsidRDefault="005E3F06" w:rsidP="278FE808">
            <w:pPr>
              <w:spacing w:before="100" w:beforeAutospacing="1" w:after="100" w:afterAutospacing="1"/>
            </w:pPr>
            <w:r>
              <w:t>3 pirkimo daliai</w:t>
            </w:r>
            <w:r w:rsidR="00455113">
              <w:t xml:space="preserve"> </w:t>
            </w:r>
            <w:r w:rsidR="00432991">
              <w:t xml:space="preserve">54.000,00 </w:t>
            </w:r>
            <w:r w:rsidR="00432991">
              <w:t>Eur be PVM</w:t>
            </w:r>
            <w:r>
              <w:t>.</w:t>
            </w:r>
          </w:p>
          <w:p w14:paraId="2D1EC177" w14:textId="77777777" w:rsidR="00F15D0F" w:rsidRPr="00017F15" w:rsidRDefault="00F15D0F" w:rsidP="00F15D0F">
            <w:pPr>
              <w:tabs>
                <w:tab w:val="left" w:pos="172"/>
              </w:tabs>
              <w:snapToGrid w:val="0"/>
            </w:pPr>
            <w:r w:rsidRPr="00170153">
              <w:t xml:space="preserve">Jei Tiekėjas teikia informaciją apie vykdomas sutartis, pristatytų ir </w:t>
            </w:r>
            <w:r>
              <w:t>sumontuotų</w:t>
            </w:r>
            <w:r w:rsidRPr="00170153">
              <w:t xml:space="preserve"> prekių dalis turi būti ne mažesnė kaip </w:t>
            </w:r>
            <w:r>
              <w:t>vertė nurodyta atitinkamai pirkimo daliai</w:t>
            </w:r>
            <w:r w:rsidRPr="00017F15">
              <w:rPr>
                <w:rStyle w:val="ui-provider"/>
              </w:rPr>
              <w:t>.</w:t>
            </w:r>
          </w:p>
          <w:p w14:paraId="59720A8D" w14:textId="16258E07" w:rsidR="0009739D" w:rsidRPr="007679BE" w:rsidRDefault="001A6FB1" w:rsidP="00F15D0F">
            <w:pPr>
              <w:spacing w:before="100" w:beforeAutospacing="1" w:after="100" w:afterAutospacing="1"/>
            </w:pPr>
            <w:r>
              <w:t xml:space="preserve">Teikiant pasiūlymą daugiau nei </w:t>
            </w:r>
            <w:r w:rsidR="00566BC2">
              <w:t xml:space="preserve">vienai pirkimo daliai  </w:t>
            </w:r>
            <w:r w:rsidR="00D8163A">
              <w:t xml:space="preserve">vertinama </w:t>
            </w:r>
            <w:r w:rsidR="00CF3939">
              <w:t xml:space="preserve">aukščiau nurodytos </w:t>
            </w:r>
            <w:r w:rsidR="00673379">
              <w:t xml:space="preserve">didžiausios vertės </w:t>
            </w:r>
            <w:r w:rsidR="00CF3939">
              <w:t>pirkimo dalies patirtis</w:t>
            </w:r>
            <w:r w:rsidR="0098004D">
              <w:t>.</w:t>
            </w:r>
            <w:r w:rsidR="00566BC2">
              <w:t xml:space="preserve"> </w:t>
            </w:r>
          </w:p>
        </w:tc>
        <w:tc>
          <w:tcPr>
            <w:tcW w:w="1781" w:type="pct"/>
          </w:tcPr>
          <w:p w14:paraId="07F5F760" w14:textId="77777777" w:rsidR="00C60EC5" w:rsidRPr="00170153" w:rsidRDefault="00C60EC5" w:rsidP="00ED2727">
            <w:pPr>
              <w:rPr>
                <w:rFonts w:eastAsia="Calibri"/>
                <w:lang w:eastAsia="lt-LT"/>
              </w:rPr>
            </w:pPr>
            <w:r w:rsidRPr="00170153">
              <w:rPr>
                <w:rFonts w:eastAsia="Calibri"/>
                <w:lang w:eastAsia="lt-LT"/>
              </w:rPr>
              <w:t>Pateikiama:</w:t>
            </w:r>
          </w:p>
          <w:p w14:paraId="021FD52D" w14:textId="7BE97328" w:rsidR="00C60EC5" w:rsidRPr="00170153" w:rsidRDefault="00C60EC5" w:rsidP="00ED2727">
            <w:pPr>
              <w:rPr>
                <w:rFonts w:eastAsia="Calibri"/>
                <w:lang w:eastAsia="lt-LT"/>
              </w:rPr>
            </w:pPr>
            <w:r w:rsidRPr="00170153">
              <w:rPr>
                <w:rFonts w:eastAsia="Calibri"/>
                <w:lang w:eastAsia="lt-LT"/>
              </w:rPr>
              <w:t xml:space="preserve">1) Tiekėjo per paskutinius 3 (trejus) metus arba per laiką nuo tiekėjo įregistravimo dienos (jeigu tiekėjas vykdė veiklą mažiau nei 3 (trejus) metus) savo jėgomis pristatytų prekių sąrašas, </w:t>
            </w:r>
            <w:r>
              <w:t xml:space="preserve">pagal </w:t>
            </w:r>
            <w:r w:rsidR="00633CED">
              <w:t>Specialiųjų p</w:t>
            </w:r>
            <w:r>
              <w:t xml:space="preserve">irkimo sąlygų </w:t>
            </w:r>
            <w:r w:rsidR="00ED2727" w:rsidRPr="007B2759">
              <w:rPr>
                <w:i/>
                <w:iCs/>
                <w:color w:val="0070C0"/>
              </w:rPr>
              <w:t xml:space="preserve">8 </w:t>
            </w:r>
            <w:r w:rsidRPr="007B2759">
              <w:rPr>
                <w:i/>
                <w:iCs/>
                <w:color w:val="0070C0"/>
              </w:rPr>
              <w:t>priede „Tiekėjo</w:t>
            </w:r>
            <w:r w:rsidR="00633CED" w:rsidRPr="007B2759">
              <w:rPr>
                <w:i/>
                <w:iCs/>
                <w:color w:val="0070C0"/>
              </w:rPr>
              <w:t> </w:t>
            </w:r>
            <w:r w:rsidRPr="007B2759">
              <w:rPr>
                <w:i/>
                <w:iCs/>
                <w:color w:val="0070C0"/>
              </w:rPr>
              <w:t>p</w:t>
            </w:r>
            <w:r w:rsidR="00ED2727" w:rsidRPr="007B2759">
              <w:rPr>
                <w:i/>
                <w:iCs/>
                <w:color w:val="0070C0"/>
              </w:rPr>
              <w:t>atiektų</w:t>
            </w:r>
            <w:r w:rsidR="00633CED" w:rsidRPr="007B2759">
              <w:rPr>
                <w:i/>
                <w:iCs/>
                <w:color w:val="0070C0"/>
              </w:rPr>
              <w:t> </w:t>
            </w:r>
            <w:r w:rsidRPr="007B2759">
              <w:rPr>
                <w:i/>
                <w:iCs/>
                <w:color w:val="0070C0"/>
              </w:rPr>
              <w:t>prekių</w:t>
            </w:r>
            <w:r w:rsidR="00ED2727" w:rsidRPr="007B2759">
              <w:rPr>
                <w:i/>
                <w:iCs/>
                <w:color w:val="0070C0"/>
              </w:rPr>
              <w:t> </w:t>
            </w:r>
            <w:r w:rsidRPr="007B2759">
              <w:rPr>
                <w:i/>
                <w:iCs/>
                <w:color w:val="0070C0"/>
              </w:rPr>
              <w:t>sąrašas“ </w:t>
            </w:r>
            <w:r>
              <w:t>pateiktą formą,</w:t>
            </w:r>
            <w:r w:rsidR="00ED2727">
              <w:t> </w:t>
            </w:r>
            <w:r>
              <w:t>kurioje nurodoma </w:t>
            </w:r>
            <w:r w:rsidR="00633CED">
              <w:t xml:space="preserve">   pr</w:t>
            </w:r>
            <w:r>
              <w:t>ašoma informacija</w:t>
            </w:r>
            <w:r w:rsidRPr="00170153">
              <w:rPr>
                <w:rFonts w:eastAsia="Calibri"/>
                <w:lang w:eastAsia="lt-LT"/>
              </w:rPr>
              <w:t>.</w:t>
            </w:r>
            <w:r>
              <w:rPr>
                <w:rFonts w:eastAsia="Calibri"/>
                <w:lang w:eastAsia="lt-LT"/>
              </w:rPr>
              <w:t xml:space="preserve"> </w:t>
            </w:r>
            <w:r w:rsidR="00633CED">
              <w:rPr>
                <w:rFonts w:eastAsia="Calibri"/>
                <w:lang w:eastAsia="lt-LT"/>
              </w:rPr>
              <w:t xml:space="preserve"> </w:t>
            </w:r>
          </w:p>
          <w:p w14:paraId="1A41E327" w14:textId="77777777" w:rsidR="00C60EC5" w:rsidRPr="00170153" w:rsidRDefault="00C60EC5" w:rsidP="00C60EC5">
            <w:pPr>
              <w:rPr>
                <w:rFonts w:eastAsia="Calibri"/>
                <w:lang w:eastAsia="lt-LT"/>
              </w:rPr>
            </w:pPr>
            <w:r w:rsidRPr="00170153">
              <w:rPr>
                <w:rFonts w:eastAsia="Calibri"/>
                <w:lang w:eastAsia="lt-LT"/>
              </w:rPr>
              <w:t xml:space="preserve">2) </w:t>
            </w:r>
            <w:r w:rsidRPr="00170153">
              <w:t>Įrodymui apie tinkamą sutarties (jos dalies) įvykdymą ar vykdymą taip pat turi būti pateiktos nurodyto užsakovo pažymos arba sutarties šalių pasirašyti perdavimo-priėmimo aktų kopijos arba kiti lygiaverčiai dokumentai</w:t>
            </w:r>
            <w:r w:rsidRPr="00170153">
              <w:rPr>
                <w:rFonts w:eastAsia="Calibri"/>
                <w:lang w:eastAsia="lt-LT"/>
              </w:rPr>
              <w:t>.</w:t>
            </w:r>
          </w:p>
          <w:p w14:paraId="6CB40226" w14:textId="77777777" w:rsidR="00C60EC5" w:rsidRPr="00170153" w:rsidRDefault="00C60EC5" w:rsidP="00C60EC5">
            <w:pPr>
              <w:rPr>
                <w:rFonts w:eastAsia="Calibri"/>
                <w:lang w:eastAsia="lt-LT"/>
              </w:rPr>
            </w:pPr>
          </w:p>
          <w:p w14:paraId="070BAAED" w14:textId="50C35177" w:rsidR="0009739D" w:rsidRPr="00D61246" w:rsidRDefault="00C60EC5" w:rsidP="00C60EC5">
            <w:r w:rsidRPr="00170153">
              <w:rPr>
                <w:rFonts w:eastAsia="Calibri"/>
                <w:i/>
                <w:iCs/>
                <w:lang w:eastAsia="lt-LT"/>
              </w:rPr>
              <w:t>Perkančioji organizacija, norėdama įsitikinti arba siekdama pasitikslinti pateiktą informaciją, atskiru prašymu gali paprašyti pateikti įvykdytų ar vykdomų sutarčių kopijų arba išrašų iš sutarčių bei projekto objektą apibūdinančių dokumentų (pvz., techninės užduoties) arba be išankstinio įspėjimo susisiekti su Tiekėjo nurodytu užsakovo atstovu</w:t>
            </w:r>
            <w:r w:rsidR="0009739D" w:rsidRPr="00017F15">
              <w:rPr>
                <w:rStyle w:val="ui-provider"/>
              </w:rPr>
              <w:t>.</w:t>
            </w:r>
          </w:p>
        </w:tc>
        <w:tc>
          <w:tcPr>
            <w:tcW w:w="1347" w:type="pct"/>
          </w:tcPr>
          <w:p w14:paraId="44A2BA5B" w14:textId="77777777" w:rsidR="00C60EC5" w:rsidRPr="00170153" w:rsidRDefault="00C60EC5" w:rsidP="00C60EC5">
            <w:pPr>
              <w:rPr>
                <w:rFonts w:eastAsia="Calibri"/>
                <w:lang w:eastAsia="lt-LT"/>
              </w:rPr>
            </w:pPr>
            <w:r w:rsidRPr="00170153">
              <w:rPr>
                <w:rFonts w:eastAsia="Calibri"/>
                <w:lang w:eastAsia="lt-LT"/>
              </w:rPr>
              <w:t>Tiekėjas, visi tiekėjų grupės nariai, jeigu pasiūlymą teikia ūkio subjektų grupė (pajėgumai sumuojami), ir kiti ūkio subjektai, kuriais remiasi tiekėjas, kartu.</w:t>
            </w:r>
          </w:p>
          <w:p w14:paraId="31D400E3" w14:textId="77777777" w:rsidR="00C60EC5" w:rsidRPr="00170153" w:rsidRDefault="00C60EC5" w:rsidP="00C60EC5">
            <w:pPr>
              <w:rPr>
                <w:rFonts w:eastAsia="Calibri"/>
                <w:lang w:eastAsia="lt-LT"/>
              </w:rPr>
            </w:pPr>
          </w:p>
          <w:p w14:paraId="2D32D769" w14:textId="77777777" w:rsidR="00C60EC5" w:rsidRPr="00170153" w:rsidRDefault="00C60EC5" w:rsidP="00C60EC5">
            <w:pPr>
              <w:rPr>
                <w:rFonts w:eastAsia="Calibri"/>
                <w:lang w:eastAsia="lt-LT"/>
              </w:rPr>
            </w:pPr>
            <w:r w:rsidRPr="00170153">
              <w:rPr>
                <w:rFonts w:eastAsia="Calibri"/>
                <w:lang w:eastAsia="lt-LT"/>
              </w:rPr>
              <w:t>Tiekėjas gali remtis kitų ūkio subjektų pajėgumais tik tuo atveju, jeigu tie subjektai patys vykdys tą pirkimo sutarties dalį, kuriai reikia jų turimų pajėgumų.</w:t>
            </w:r>
          </w:p>
          <w:p w14:paraId="127EB3E9" w14:textId="77777777" w:rsidR="00C60EC5" w:rsidRPr="00170153" w:rsidRDefault="00C60EC5" w:rsidP="00C60EC5">
            <w:pPr>
              <w:rPr>
                <w:rFonts w:eastAsia="Calibri"/>
                <w:lang w:eastAsia="lt-LT"/>
              </w:rPr>
            </w:pPr>
          </w:p>
          <w:p w14:paraId="65A9088F" w14:textId="21C8A02D" w:rsidR="0009739D" w:rsidRPr="00D61246" w:rsidRDefault="00C60EC5" w:rsidP="00C60EC5">
            <w:r w:rsidRPr="00170153">
              <w:rPr>
                <w:rFonts w:eastAsia="Calibri"/>
                <w:lang w:eastAsia="lt-LT"/>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r w:rsidR="0009739D" w:rsidRPr="00017F15">
              <w:rPr>
                <w:rFonts w:eastAsia="Times New Roman"/>
              </w:rPr>
              <w:t>.</w:t>
            </w:r>
          </w:p>
        </w:tc>
      </w:tr>
      <w:tr w:rsidR="00ED2727" w:rsidRPr="00D61246" w14:paraId="2F448824" w14:textId="77777777" w:rsidTr="278FE808">
        <w:tc>
          <w:tcPr>
            <w:tcW w:w="186" w:type="pct"/>
          </w:tcPr>
          <w:p w14:paraId="7D7EE7CD" w14:textId="629F8DAF" w:rsidR="00BB68E8" w:rsidRPr="00D61246" w:rsidRDefault="0009739D">
            <w:r>
              <w:t>2</w:t>
            </w:r>
            <w:r w:rsidR="00BB68E8" w:rsidRPr="00D61246">
              <w:t>.</w:t>
            </w:r>
          </w:p>
        </w:tc>
        <w:tc>
          <w:tcPr>
            <w:tcW w:w="1686" w:type="pct"/>
          </w:tcPr>
          <w:p w14:paraId="70C2041A" w14:textId="60F739A0" w:rsidR="00C47DA4" w:rsidRPr="00170153" w:rsidRDefault="00C47DA4" w:rsidP="00C47DA4">
            <w:r w:rsidRPr="00170153">
              <w:t xml:space="preserve">Tiekėjas turi pasiūlyti </w:t>
            </w:r>
            <w:r w:rsidR="007C7A0D">
              <w:rPr>
                <w:b/>
                <w:bCs/>
              </w:rPr>
              <w:t xml:space="preserve">siūlomos įrangos gamintojo </w:t>
            </w:r>
            <w:r w:rsidR="00F66204">
              <w:rPr>
                <w:b/>
                <w:bCs/>
              </w:rPr>
              <w:t xml:space="preserve">kompiuterių </w:t>
            </w:r>
            <w:r w:rsidR="007C7A0D">
              <w:rPr>
                <w:b/>
                <w:bCs/>
              </w:rPr>
              <w:t xml:space="preserve">tinklų </w:t>
            </w:r>
            <w:r w:rsidRPr="00170153">
              <w:rPr>
                <w:b/>
              </w:rPr>
              <w:t>specialistą</w:t>
            </w:r>
            <w:r w:rsidRPr="00170153">
              <w:t xml:space="preserve">, </w:t>
            </w:r>
            <w:r w:rsidR="00C44664">
              <w:t>kuris</w:t>
            </w:r>
            <w:r w:rsidRPr="00170153">
              <w:t>:</w:t>
            </w:r>
          </w:p>
          <w:p w14:paraId="5E2444D1" w14:textId="5362CDFE" w:rsidR="00C47DA4" w:rsidRPr="00170153" w:rsidRDefault="00C47DA4" w:rsidP="00C47DA4">
            <w:pPr>
              <w:tabs>
                <w:tab w:val="left" w:pos="325"/>
              </w:tabs>
              <w:rPr>
                <w:rFonts w:eastAsia="Calibri"/>
              </w:rPr>
            </w:pPr>
            <w:r w:rsidRPr="00170153">
              <w:t xml:space="preserve">1) </w:t>
            </w:r>
            <w:r w:rsidR="00C44664">
              <w:t xml:space="preserve">turi turėti </w:t>
            </w:r>
            <w:r w:rsidRPr="00170153">
              <w:rPr>
                <w:rFonts w:eastAsia="Calibri"/>
              </w:rPr>
              <w:t xml:space="preserve">tarptautiniu mastu pripažįstamą </w:t>
            </w:r>
            <w:r w:rsidR="007C7A0D">
              <w:rPr>
                <w:rFonts w:eastAsia="Calibri"/>
              </w:rPr>
              <w:t>kompiuteri</w:t>
            </w:r>
            <w:r w:rsidR="001F22E5">
              <w:rPr>
                <w:rFonts w:eastAsia="Calibri"/>
              </w:rPr>
              <w:t>ų</w:t>
            </w:r>
            <w:r w:rsidRPr="00170153">
              <w:rPr>
                <w:rFonts w:eastAsia="Calibri"/>
              </w:rPr>
              <w:t xml:space="preserve"> tinklų specialisto kvalifikaciją.</w:t>
            </w:r>
          </w:p>
          <w:p w14:paraId="3070EB01" w14:textId="076AA6B7" w:rsidR="00C47DA4" w:rsidRPr="00170153" w:rsidRDefault="00C47DA4" w:rsidP="00C47DA4">
            <w:pPr>
              <w:tabs>
                <w:tab w:val="left" w:pos="325"/>
              </w:tabs>
              <w:rPr>
                <w:rFonts w:eastAsia="Calibri"/>
              </w:rPr>
            </w:pPr>
            <w:r w:rsidRPr="00170153">
              <w:rPr>
                <w:rFonts w:eastAsia="Calibri"/>
              </w:rPr>
              <w:t xml:space="preserve">2) </w:t>
            </w:r>
            <w:r w:rsidR="001F22E5">
              <w:rPr>
                <w:rFonts w:eastAsia="Calibri"/>
              </w:rPr>
              <w:t xml:space="preserve">kaip kompiuterių tinklų specialistas turi turėti </w:t>
            </w:r>
            <w:r w:rsidR="002F6038" w:rsidRPr="001F22E5">
              <w:rPr>
                <w:rFonts w:eastAsia="Calibri"/>
              </w:rPr>
              <w:t>ne trumpesnę nei 3 (trijų) metų patirtį</w:t>
            </w:r>
            <w:r w:rsidR="002F6038" w:rsidRPr="001F22E5">
              <w:rPr>
                <w:rFonts w:eastAsia="Calibri"/>
                <w:vertAlign w:val="superscript"/>
              </w:rPr>
              <w:t xml:space="preserve">* </w:t>
            </w:r>
            <w:r w:rsidR="001F22E5">
              <w:rPr>
                <w:rFonts w:eastAsia="Calibri"/>
              </w:rPr>
              <w:t xml:space="preserve">siūlomos įrangos gamintojo </w:t>
            </w:r>
            <w:r w:rsidR="002F6038" w:rsidRPr="001F22E5">
              <w:rPr>
                <w:rFonts w:eastAsia="Calibri"/>
              </w:rPr>
              <w:t>kompiuterių tinklų įrangos diegimo ir/arba priežiūros srityje</w:t>
            </w:r>
            <w:r w:rsidR="001F22E5">
              <w:rPr>
                <w:rFonts w:eastAsia="Calibri"/>
              </w:rPr>
              <w:t>.</w:t>
            </w:r>
          </w:p>
          <w:p w14:paraId="088FA8B3" w14:textId="66F21950" w:rsidR="00BB68E8" w:rsidRPr="00D61246" w:rsidRDefault="00BB68E8" w:rsidP="0009739D"/>
        </w:tc>
        <w:tc>
          <w:tcPr>
            <w:tcW w:w="1781" w:type="pct"/>
          </w:tcPr>
          <w:p w14:paraId="338CE96A" w14:textId="5DC630DB" w:rsidR="00BB68E8" w:rsidRPr="00D61246" w:rsidRDefault="00BB68E8" w:rsidP="009D4440">
            <w:r w:rsidRPr="00D61246">
              <w:t>Pateikiam</w:t>
            </w:r>
            <w:r w:rsidR="00434067">
              <w:t>a</w:t>
            </w:r>
            <w:r w:rsidRPr="00D61246">
              <w:t>:</w:t>
            </w:r>
          </w:p>
          <w:p w14:paraId="79AEF4FB" w14:textId="1E3934FF" w:rsidR="00427BA4" w:rsidRPr="00427BA4" w:rsidRDefault="00BB68E8">
            <w:pPr>
              <w:rPr>
                <w:i/>
                <w:iCs/>
              </w:rPr>
            </w:pPr>
            <w:r w:rsidRPr="00D61246">
              <w:t xml:space="preserve">1) </w:t>
            </w:r>
            <w:r w:rsidR="00C47DA4">
              <w:t xml:space="preserve">Tiekėjo už sutarties vykdymą atsakingų specialistų sąrašas pagal </w:t>
            </w:r>
            <w:r w:rsidR="00633CED">
              <w:t xml:space="preserve">Specialiųjų pirkimo sąlygų </w:t>
            </w:r>
            <w:r w:rsidR="00633CED" w:rsidRPr="007B2759">
              <w:rPr>
                <w:i/>
                <w:iCs/>
                <w:color w:val="0070C0"/>
              </w:rPr>
              <w:t xml:space="preserve">7 </w:t>
            </w:r>
            <w:r w:rsidR="00C47DA4" w:rsidRPr="007B2759">
              <w:rPr>
                <w:i/>
                <w:iCs/>
                <w:color w:val="0070C0"/>
              </w:rPr>
              <w:t>priede „</w:t>
            </w:r>
            <w:r w:rsidR="00ED2727" w:rsidRPr="007B2759">
              <w:rPr>
                <w:i/>
                <w:iCs/>
                <w:color w:val="0070C0"/>
              </w:rPr>
              <w:t xml:space="preserve">Tiekėjo </w:t>
            </w:r>
            <w:r w:rsidR="00633CED" w:rsidRPr="007B2759">
              <w:rPr>
                <w:i/>
                <w:iCs/>
                <w:color w:val="0070C0"/>
              </w:rPr>
              <w:t>s</w:t>
            </w:r>
            <w:r w:rsidR="00C47DA4" w:rsidRPr="007B2759">
              <w:rPr>
                <w:i/>
                <w:iCs/>
                <w:color w:val="0070C0"/>
              </w:rPr>
              <w:t>iūlomų specialistų sąrašas“</w:t>
            </w:r>
            <w:r w:rsidR="00C47DA4" w:rsidRPr="007B2759">
              <w:rPr>
                <w:color w:val="0070C0"/>
              </w:rPr>
              <w:t xml:space="preserve"> </w:t>
            </w:r>
            <w:r w:rsidR="00C47DA4">
              <w:t>pateiktą formą, kuri</w:t>
            </w:r>
            <w:r w:rsidR="0029655C">
              <w:t>ame</w:t>
            </w:r>
            <w:r w:rsidR="00C47DA4">
              <w:t xml:space="preserve"> turi būti nurodyti siūlomų specialistų vardai, pavardės, pozicija, į kurią specialistas siūlomas. Taip pat nurodoma su kvalifikacijos reikalavimu susijusi išsami specialisto darbo patirtis ir/ar dalyvavimas atitinkamuose projektuose (trumpas vykdyto projekto aprašymas (nurodant projekto pavadinimą, projekto trukmę, projekto užsakovą), taip pat pasiekti rezultatai, specialisto vaidmuo projekte, specialisto </w:t>
            </w:r>
            <w:r w:rsidR="00C47DA4">
              <w:lastRenderedPageBreak/>
              <w:t>dalyvavimo projekte laikotarpis bent mėnesių tikslumu), kontaktiniai asmenys, kurie gali patvirtinti</w:t>
            </w:r>
            <w:r w:rsidR="00ED2727">
              <w:t> </w:t>
            </w:r>
            <w:r w:rsidR="00C47DA4">
              <w:t>specialisto</w:t>
            </w:r>
            <w:r w:rsidR="00ED2727">
              <w:t> </w:t>
            </w:r>
            <w:r w:rsidR="00C47DA4">
              <w:t>patirtį. </w:t>
            </w:r>
            <w:r w:rsidR="00C47DA4">
              <w:br/>
            </w:r>
          </w:p>
          <w:p w14:paraId="41D25354" w14:textId="62460050" w:rsidR="00427BA4" w:rsidRPr="007C7A0D" w:rsidRDefault="00427BA4">
            <w:pPr>
              <w:rPr>
                <w:i/>
                <w:iCs/>
              </w:rPr>
            </w:pPr>
            <w:r>
              <w:t xml:space="preserve">2) </w:t>
            </w:r>
            <w:r w:rsidRPr="007C7A0D">
              <w:t xml:space="preserve">Siūlomo specialisto kvalifikaciją patvirtinantis, </w:t>
            </w:r>
            <w:r w:rsidR="007C7A0D" w:rsidRPr="007C7A0D">
              <w:t xml:space="preserve">ne žemesnio lygio kaip </w:t>
            </w:r>
            <w:proofErr w:type="spellStart"/>
            <w:r w:rsidR="007C7A0D" w:rsidRPr="007C7A0D">
              <w:t>Cisco</w:t>
            </w:r>
            <w:proofErr w:type="spellEnd"/>
            <w:r w:rsidR="007C7A0D" w:rsidRPr="007C7A0D">
              <w:t xml:space="preserve"> </w:t>
            </w:r>
            <w:proofErr w:type="spellStart"/>
            <w:r w:rsidR="007C7A0D" w:rsidRPr="007C7A0D">
              <w:t>Certified</w:t>
            </w:r>
            <w:proofErr w:type="spellEnd"/>
            <w:r w:rsidR="007C7A0D" w:rsidRPr="007C7A0D">
              <w:t xml:space="preserve"> </w:t>
            </w:r>
            <w:proofErr w:type="spellStart"/>
            <w:r w:rsidR="007C7A0D" w:rsidRPr="007C7A0D">
              <w:t>Internetwork</w:t>
            </w:r>
            <w:proofErr w:type="spellEnd"/>
            <w:r w:rsidR="007C7A0D" w:rsidRPr="007C7A0D">
              <w:t xml:space="preserve"> </w:t>
            </w:r>
            <w:proofErr w:type="spellStart"/>
            <w:r w:rsidR="007C7A0D" w:rsidRPr="007C7A0D">
              <w:t>Expert</w:t>
            </w:r>
            <w:proofErr w:type="spellEnd"/>
            <w:r w:rsidR="007C7A0D" w:rsidRPr="007C7A0D">
              <w:t xml:space="preserve"> </w:t>
            </w:r>
            <w:proofErr w:type="spellStart"/>
            <w:r w:rsidR="007C7A0D" w:rsidRPr="007C7A0D">
              <w:t>Routing</w:t>
            </w:r>
            <w:proofErr w:type="spellEnd"/>
            <w:r w:rsidR="007C7A0D" w:rsidRPr="007C7A0D">
              <w:t xml:space="preserve"> </w:t>
            </w:r>
            <w:proofErr w:type="spellStart"/>
            <w:r w:rsidR="007C7A0D" w:rsidRPr="007C7A0D">
              <w:t>and</w:t>
            </w:r>
            <w:proofErr w:type="spellEnd"/>
            <w:r w:rsidR="007C7A0D" w:rsidRPr="007C7A0D">
              <w:t xml:space="preserve"> </w:t>
            </w:r>
            <w:proofErr w:type="spellStart"/>
            <w:r w:rsidR="007C7A0D" w:rsidRPr="007C7A0D">
              <w:t>Switching</w:t>
            </w:r>
            <w:proofErr w:type="spellEnd"/>
            <w:r w:rsidR="007C7A0D" w:rsidRPr="007C7A0D">
              <w:t xml:space="preserve"> (CCIE / </w:t>
            </w:r>
            <w:proofErr w:type="spellStart"/>
            <w:r w:rsidR="007C7A0D" w:rsidRPr="007C7A0D">
              <w:t>Routing</w:t>
            </w:r>
            <w:proofErr w:type="spellEnd"/>
            <w:r w:rsidR="007C7A0D" w:rsidRPr="007C7A0D">
              <w:t xml:space="preserve"> </w:t>
            </w:r>
            <w:proofErr w:type="spellStart"/>
            <w:r w:rsidR="007C7A0D" w:rsidRPr="007C7A0D">
              <w:t>and</w:t>
            </w:r>
            <w:proofErr w:type="spellEnd"/>
            <w:r w:rsidR="007C7A0D" w:rsidRPr="007C7A0D">
              <w:t xml:space="preserve"> </w:t>
            </w:r>
            <w:proofErr w:type="spellStart"/>
            <w:r w:rsidR="007C7A0D" w:rsidRPr="007C7A0D">
              <w:t>Switching</w:t>
            </w:r>
            <w:proofErr w:type="spellEnd"/>
            <w:r w:rsidR="007C7A0D" w:rsidRPr="007C7A0D">
              <w:t>), ar kitas tokio paties lygmens siūlomos įrangos gamintojo kvalifikaciją įrodantis lygiavertis dokumentas</w:t>
            </w:r>
            <w:r w:rsidRPr="007C7A0D">
              <w:t xml:space="preserve"> </w:t>
            </w:r>
            <w:r w:rsidRPr="007C7A0D">
              <w:rPr>
                <w:i/>
                <w:iCs/>
              </w:rPr>
              <w:t>(lygiaverčiais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r w:rsidR="007C7A0D">
              <w:rPr>
                <w:i/>
                <w:iCs/>
              </w:rPr>
              <w:t>.</w:t>
            </w:r>
          </w:p>
          <w:p w14:paraId="1B84F9B1" w14:textId="77777777" w:rsidR="00427BA4" w:rsidRDefault="00427BA4"/>
          <w:p w14:paraId="6AA5A32A" w14:textId="5A9B28C3" w:rsidR="00BB68E8" w:rsidRPr="00D61246" w:rsidRDefault="00427BA4">
            <w:r>
              <w:t>3</w:t>
            </w:r>
            <w:r w:rsidR="00BB68E8" w:rsidRPr="00D61246">
              <w:t>)</w:t>
            </w:r>
            <w:r w:rsidR="008A0D85">
              <w:t> </w:t>
            </w:r>
            <w:r w:rsidR="00BB68E8" w:rsidRPr="00D61246">
              <w:t>Jeigu specialistas nėra tiekėjo darbuotojas, pateikiamas specialisto pasirašytas sutikimas teikti paslaugas, jeigu tiekėjas laimės viešąjį pirkimą ir bus pasirašyta pirkimo sutartis.</w:t>
            </w:r>
          </w:p>
          <w:p w14:paraId="0A478D02" w14:textId="245BCEFF" w:rsidR="00BB68E8" w:rsidRPr="00D61246" w:rsidRDefault="00BB68E8">
            <w:r w:rsidRPr="00D61246">
              <w:br/>
            </w:r>
            <w:r w:rsidR="00427BA4" w:rsidRPr="00170153">
              <w:rPr>
                <w:i/>
                <w:iCs/>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r w:rsidRPr="00D61246">
              <w:t>.</w:t>
            </w:r>
          </w:p>
        </w:tc>
        <w:tc>
          <w:tcPr>
            <w:tcW w:w="1347" w:type="pct"/>
          </w:tcPr>
          <w:p w14:paraId="738DCB4F" w14:textId="18B594F5" w:rsidR="00BB68E8" w:rsidRPr="00D61246" w:rsidRDefault="00BB68E8">
            <w:r w:rsidRPr="00D61246">
              <w:lastRenderedPageBreak/>
              <w:t>Tiekėjo arba ūkio subjektų grupės nario (-</w:t>
            </w:r>
            <w:proofErr w:type="spellStart"/>
            <w:r w:rsidRPr="00D61246">
              <w:t>ių</w:t>
            </w:r>
            <w:proofErr w:type="spellEnd"/>
            <w:r w:rsidRPr="00D61246">
              <w:t>) specialistai, jeigu pasiūlymą teikia ūkio subjektų grupė, arba kitas ūkio subjektas (jo darbuotojas), kurio pajėgumais remiasi tiekėjas, atsižvelgiant į jų prisiimamus įsipareigojimus pirkimo sutarčiai vykdyti.</w:t>
            </w:r>
          </w:p>
          <w:p w14:paraId="3697C8D5" w14:textId="77777777" w:rsidR="00BB68E8" w:rsidRPr="00D61246" w:rsidRDefault="00BB68E8">
            <w:r w:rsidRPr="00D61246">
              <w:t>Tiekėjas gali remtis kitų ūkio subjektų pajėgumais tik tuo atveju, jeigu tie subjektai (jų darbuotojai) patys vykdys tą pirkimo sutarties dalį, kuriai reikia jų turimų pajėgumų.</w:t>
            </w:r>
          </w:p>
          <w:p w14:paraId="75F93F1E" w14:textId="2DF9B76E" w:rsidR="00BB68E8" w:rsidRPr="00D61246" w:rsidRDefault="00BB68E8">
            <w:r w:rsidRPr="00D61246">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4882160C" w14:textId="2EAA3F6B" w:rsidR="00267E7B" w:rsidRDefault="00C47DA4" w:rsidP="00C47DA4">
      <w:pPr>
        <w:rPr>
          <w:rFonts w:eastAsia="Times New Roman"/>
          <w:b/>
          <w:bCs/>
        </w:rPr>
      </w:pPr>
      <w:r w:rsidRPr="002B1564">
        <w:rPr>
          <w:i/>
          <w:iCs/>
        </w:rPr>
        <w:lastRenderedPageBreak/>
        <w:t xml:space="preserve">* jei </w:t>
      </w:r>
      <w:r>
        <w:rPr>
          <w:i/>
          <w:iCs/>
        </w:rPr>
        <w:t xml:space="preserve">specialisto </w:t>
      </w:r>
      <w:r w:rsidRPr="002B1564">
        <w:rPr>
          <w:i/>
          <w:iCs/>
        </w:rPr>
        <w:t>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p w14:paraId="1D9625B8" w14:textId="77777777" w:rsidR="00C47DA4" w:rsidRDefault="00C47DA4" w:rsidP="00D61246">
      <w:pPr>
        <w:jc w:val="center"/>
        <w:rPr>
          <w:rFonts w:eastAsia="Times New Roman"/>
          <w:b/>
          <w:bCs/>
        </w:rPr>
      </w:pPr>
    </w:p>
    <w:sectPr w:rsidR="00C47DA4" w:rsidSect="00501F6B">
      <w:headerReference w:type="default" r:id="rId11"/>
      <w:footerReference w:type="default" r:id="rId12"/>
      <w:pgSz w:w="16840" w:h="11900" w:orient="landscape"/>
      <w:pgMar w:top="851" w:right="567"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FE38" w14:textId="77777777" w:rsidR="00C03D35" w:rsidRDefault="00C03D35" w:rsidP="00992543">
      <w:r>
        <w:separator/>
      </w:r>
    </w:p>
  </w:endnote>
  <w:endnote w:type="continuationSeparator" w:id="0">
    <w:p w14:paraId="081D0057" w14:textId="77777777" w:rsidR="00C03D35" w:rsidRDefault="00C03D3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924B" w14:textId="64EBE4B7" w:rsidR="00805393" w:rsidRPr="00D61246"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cs="Times New Roman"/>
        <w:lang w:val="lt-LT"/>
      </w:rPr>
    </w:pPr>
    <w:r w:rsidRPr="00BF6CD1">
      <w:rPr>
        <w:rFonts w:ascii="Calibri" w:hAnsi="Calibri" w:cs="Calibri"/>
        <w:sz w:val="18"/>
        <w:szCs w:val="18"/>
      </w:rPr>
      <w:tab/>
    </w:r>
    <w:r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092C15" w:rsidRPr="00BF6CD1">
      <w:rPr>
        <w:rFonts w:ascii="Calibri" w:hAnsi="Calibri" w:cs="Calibri"/>
        <w:sz w:val="18"/>
        <w:szCs w:val="18"/>
      </w:rPr>
      <w:tab/>
    </w:r>
    <w:r w:rsidR="00D61246" w:rsidRPr="00D61246">
      <w:rPr>
        <w:rFonts w:ascii="Times New Roman" w:hAnsi="Times New Roman" w:cs="Times New Roman"/>
        <w:sz w:val="18"/>
        <w:szCs w:val="18"/>
      </w:rPr>
      <w:t xml:space="preserve">                  </w:t>
    </w:r>
    <w:r w:rsidRPr="00D61246">
      <w:rPr>
        <w:rFonts w:ascii="Times New Roman" w:hAnsi="Times New Roman" w:cs="Times New Roman"/>
        <w:sz w:val="18"/>
        <w:szCs w:val="18"/>
        <w:lang w:val="lt-LT"/>
      </w:rPr>
      <w:t xml:space="preserve">Puslapis </w:t>
    </w:r>
    <w:r w:rsidRPr="00D61246">
      <w:rPr>
        <w:rFonts w:ascii="Times New Roman" w:eastAsia="Times New Roman" w:hAnsi="Times New Roman" w:cs="Times New Roman"/>
        <w:sz w:val="18"/>
        <w:szCs w:val="18"/>
        <w:lang w:val="lt-LT"/>
      </w:rPr>
      <w:fldChar w:fldCharType="begin"/>
    </w:r>
    <w:r w:rsidRPr="00D61246">
      <w:rPr>
        <w:rFonts w:ascii="Times New Roman" w:eastAsia="Times New Roman" w:hAnsi="Times New Roman" w:cs="Times New Roman"/>
        <w:sz w:val="18"/>
        <w:szCs w:val="18"/>
        <w:lang w:val="lt-LT"/>
      </w:rPr>
      <w:instrText xml:space="preserve"> PAGE </w:instrText>
    </w:r>
    <w:r w:rsidRPr="00D61246">
      <w:rPr>
        <w:rFonts w:ascii="Times New Roman" w:eastAsia="Times New Roman" w:hAnsi="Times New Roman" w:cs="Times New Roman"/>
        <w:sz w:val="18"/>
        <w:szCs w:val="18"/>
        <w:lang w:val="lt-LT"/>
      </w:rPr>
      <w:fldChar w:fldCharType="separate"/>
    </w:r>
    <w:r w:rsidR="0099191E" w:rsidRPr="00D61246">
      <w:rPr>
        <w:rFonts w:ascii="Times New Roman" w:eastAsia="Times New Roman" w:hAnsi="Times New Roman" w:cs="Times New Roman"/>
        <w:noProof/>
        <w:sz w:val="18"/>
        <w:szCs w:val="18"/>
        <w:lang w:val="lt-LT"/>
      </w:rPr>
      <w:t>1</w:t>
    </w:r>
    <w:r w:rsidRPr="00D61246">
      <w:rPr>
        <w:rFonts w:ascii="Times New Roman" w:eastAsia="Times New Roman" w:hAnsi="Times New Roman" w:cs="Times New Roman"/>
        <w:sz w:val="18"/>
        <w:szCs w:val="18"/>
        <w:lang w:val="lt-LT"/>
      </w:rPr>
      <w:fldChar w:fldCharType="end"/>
    </w:r>
    <w:r w:rsidRPr="00D61246">
      <w:rPr>
        <w:rFonts w:ascii="Times New Roman" w:hAnsi="Times New Roman" w:cs="Times New Roman"/>
        <w:sz w:val="18"/>
        <w:szCs w:val="18"/>
        <w:lang w:val="lt-LT"/>
      </w:rPr>
      <w:t xml:space="preserve"> iš </w:t>
    </w:r>
    <w:r w:rsidRPr="00D61246">
      <w:rPr>
        <w:rFonts w:ascii="Times New Roman" w:eastAsia="Times New Roman" w:hAnsi="Times New Roman" w:cs="Times New Roman"/>
        <w:sz w:val="18"/>
        <w:szCs w:val="18"/>
        <w:lang w:val="lt-LT"/>
      </w:rPr>
      <w:fldChar w:fldCharType="begin"/>
    </w:r>
    <w:r w:rsidRPr="00D61246">
      <w:rPr>
        <w:rFonts w:ascii="Times New Roman" w:eastAsia="Times New Roman" w:hAnsi="Times New Roman" w:cs="Times New Roman"/>
        <w:sz w:val="18"/>
        <w:szCs w:val="18"/>
        <w:lang w:val="lt-LT"/>
      </w:rPr>
      <w:instrText xml:space="preserve"> NUMPAGES </w:instrText>
    </w:r>
    <w:r w:rsidRPr="00D61246">
      <w:rPr>
        <w:rFonts w:ascii="Times New Roman" w:eastAsia="Times New Roman" w:hAnsi="Times New Roman" w:cs="Times New Roman"/>
        <w:sz w:val="18"/>
        <w:szCs w:val="18"/>
        <w:lang w:val="lt-LT"/>
      </w:rPr>
      <w:fldChar w:fldCharType="separate"/>
    </w:r>
    <w:r w:rsidR="0099191E" w:rsidRPr="00D61246">
      <w:rPr>
        <w:rFonts w:ascii="Times New Roman" w:eastAsia="Times New Roman" w:hAnsi="Times New Roman" w:cs="Times New Roman"/>
        <w:noProof/>
        <w:sz w:val="18"/>
        <w:szCs w:val="18"/>
        <w:lang w:val="lt-LT"/>
      </w:rPr>
      <w:t>1</w:t>
    </w:r>
    <w:r w:rsidRPr="00D6124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FDF0" w14:textId="77777777" w:rsidR="00C03D35" w:rsidRDefault="00C03D35" w:rsidP="00992543">
      <w:r>
        <w:separator/>
      </w:r>
    </w:p>
  </w:footnote>
  <w:footnote w:type="continuationSeparator" w:id="0">
    <w:p w14:paraId="3BEBFF38" w14:textId="77777777" w:rsidR="00C03D35" w:rsidRDefault="00C03D3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6307" w14:textId="77777777" w:rsidR="00092C15" w:rsidRDefault="00092C15">
    <w:pPr>
      <w:pStyle w:val="Body"/>
    </w:pPr>
  </w:p>
  <w:p w14:paraId="5435041E" w14:textId="4C685C40"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7B1"/>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8F0BC3"/>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E2D6B"/>
    <w:multiLevelType w:val="multilevel"/>
    <w:tmpl w:val="37FE80B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E0570E"/>
    <w:multiLevelType w:val="multilevel"/>
    <w:tmpl w:val="27A8B80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lvlText w:val="%2."/>
      <w:lvlJc w:val="left"/>
      <w:pPr>
        <w:ind w:left="1440" w:hanging="360"/>
      </w:pPr>
      <w:rPr>
        <w:rFonts w:ascii="Tahoma" w:eastAsia="Times New Roman" w:hAnsi="Tahoma" w:cs="Tahoma"/>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E064820"/>
    <w:multiLevelType w:val="hybridMultilevel"/>
    <w:tmpl w:val="63146120"/>
    <w:lvl w:ilvl="0" w:tplc="7B8C0DDC">
      <w:start w:val="1"/>
      <w:numFmt w:val="decimal"/>
      <w:lvlText w:val="%1)"/>
      <w:lvlJc w:val="left"/>
      <w:pPr>
        <w:ind w:left="720" w:hanging="360"/>
      </w:pPr>
    </w:lvl>
    <w:lvl w:ilvl="1" w:tplc="007AA9FA">
      <w:start w:val="1"/>
      <w:numFmt w:val="decimal"/>
      <w:lvlText w:val="%2)"/>
      <w:lvlJc w:val="left"/>
      <w:pPr>
        <w:ind w:left="720" w:hanging="360"/>
      </w:pPr>
    </w:lvl>
    <w:lvl w:ilvl="2" w:tplc="48CC1314">
      <w:start w:val="1"/>
      <w:numFmt w:val="decimal"/>
      <w:lvlText w:val="%3)"/>
      <w:lvlJc w:val="left"/>
      <w:pPr>
        <w:ind w:left="720" w:hanging="360"/>
      </w:pPr>
    </w:lvl>
    <w:lvl w:ilvl="3" w:tplc="4BD2216C">
      <w:start w:val="1"/>
      <w:numFmt w:val="decimal"/>
      <w:lvlText w:val="%4)"/>
      <w:lvlJc w:val="left"/>
      <w:pPr>
        <w:ind w:left="720" w:hanging="360"/>
      </w:pPr>
    </w:lvl>
    <w:lvl w:ilvl="4" w:tplc="9208DF40">
      <w:start w:val="1"/>
      <w:numFmt w:val="decimal"/>
      <w:lvlText w:val="%5)"/>
      <w:lvlJc w:val="left"/>
      <w:pPr>
        <w:ind w:left="720" w:hanging="360"/>
      </w:pPr>
    </w:lvl>
    <w:lvl w:ilvl="5" w:tplc="4B3487A6">
      <w:start w:val="1"/>
      <w:numFmt w:val="decimal"/>
      <w:lvlText w:val="%6)"/>
      <w:lvlJc w:val="left"/>
      <w:pPr>
        <w:ind w:left="720" w:hanging="360"/>
      </w:pPr>
    </w:lvl>
    <w:lvl w:ilvl="6" w:tplc="75C0E734">
      <w:start w:val="1"/>
      <w:numFmt w:val="decimal"/>
      <w:lvlText w:val="%7)"/>
      <w:lvlJc w:val="left"/>
      <w:pPr>
        <w:ind w:left="720" w:hanging="360"/>
      </w:pPr>
    </w:lvl>
    <w:lvl w:ilvl="7" w:tplc="5F0E35EE">
      <w:start w:val="1"/>
      <w:numFmt w:val="decimal"/>
      <w:lvlText w:val="%8)"/>
      <w:lvlJc w:val="left"/>
      <w:pPr>
        <w:ind w:left="720" w:hanging="360"/>
      </w:pPr>
    </w:lvl>
    <w:lvl w:ilvl="8" w:tplc="5DCA68FC">
      <w:start w:val="1"/>
      <w:numFmt w:val="decimal"/>
      <w:lvlText w:val="%9)"/>
      <w:lvlJc w:val="left"/>
      <w:pPr>
        <w:ind w:left="720" w:hanging="36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2087025290">
    <w:abstractNumId w:val="6"/>
  </w:num>
  <w:num w:numId="3" w16cid:durableId="804158449">
    <w:abstractNumId w:val="5"/>
  </w:num>
  <w:num w:numId="4" w16cid:durableId="1084574363">
    <w:abstractNumId w:val="2"/>
  </w:num>
  <w:num w:numId="5" w16cid:durableId="2014911297">
    <w:abstractNumId w:val="0"/>
  </w:num>
  <w:num w:numId="6" w16cid:durableId="653681770">
    <w:abstractNumId w:val="3"/>
  </w:num>
  <w:num w:numId="7" w16cid:durableId="1714378025">
    <w:abstractNumId w:val="1"/>
  </w:num>
  <w:num w:numId="8" w16cid:durableId="1166744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1D62"/>
    <w:rsid w:val="00014C41"/>
    <w:rsid w:val="00020DE3"/>
    <w:rsid w:val="00026D14"/>
    <w:rsid w:val="000332C0"/>
    <w:rsid w:val="00034277"/>
    <w:rsid w:val="00043943"/>
    <w:rsid w:val="00051663"/>
    <w:rsid w:val="0006194A"/>
    <w:rsid w:val="000644CB"/>
    <w:rsid w:val="0007009F"/>
    <w:rsid w:val="000720F1"/>
    <w:rsid w:val="00073BF2"/>
    <w:rsid w:val="00074879"/>
    <w:rsid w:val="0008474E"/>
    <w:rsid w:val="00084934"/>
    <w:rsid w:val="00092C15"/>
    <w:rsid w:val="0009563B"/>
    <w:rsid w:val="00096318"/>
    <w:rsid w:val="0009739D"/>
    <w:rsid w:val="000B43D0"/>
    <w:rsid w:val="000B46B5"/>
    <w:rsid w:val="000B7F26"/>
    <w:rsid w:val="000C2B4D"/>
    <w:rsid w:val="000C5969"/>
    <w:rsid w:val="000C5E48"/>
    <w:rsid w:val="000D2AC3"/>
    <w:rsid w:val="000D7D88"/>
    <w:rsid w:val="000E284B"/>
    <w:rsid w:val="000F163D"/>
    <w:rsid w:val="000F634B"/>
    <w:rsid w:val="0010193F"/>
    <w:rsid w:val="00125AB0"/>
    <w:rsid w:val="00125DC3"/>
    <w:rsid w:val="001310D3"/>
    <w:rsid w:val="001337C6"/>
    <w:rsid w:val="001428B7"/>
    <w:rsid w:val="00143C06"/>
    <w:rsid w:val="00144339"/>
    <w:rsid w:val="001443A3"/>
    <w:rsid w:val="00145C0A"/>
    <w:rsid w:val="00151570"/>
    <w:rsid w:val="001673ED"/>
    <w:rsid w:val="001701C1"/>
    <w:rsid w:val="0018120B"/>
    <w:rsid w:val="00183A52"/>
    <w:rsid w:val="00183ECF"/>
    <w:rsid w:val="00193440"/>
    <w:rsid w:val="0019614E"/>
    <w:rsid w:val="001A071A"/>
    <w:rsid w:val="001A6FB1"/>
    <w:rsid w:val="001B53D9"/>
    <w:rsid w:val="001B614D"/>
    <w:rsid w:val="001B78A0"/>
    <w:rsid w:val="001C4317"/>
    <w:rsid w:val="001D0379"/>
    <w:rsid w:val="001D29A6"/>
    <w:rsid w:val="001E7A02"/>
    <w:rsid w:val="001E7EA9"/>
    <w:rsid w:val="001F1EEB"/>
    <w:rsid w:val="001F22E5"/>
    <w:rsid w:val="001F6E5D"/>
    <w:rsid w:val="0020285C"/>
    <w:rsid w:val="00207E8C"/>
    <w:rsid w:val="002174E0"/>
    <w:rsid w:val="00232799"/>
    <w:rsid w:val="00237743"/>
    <w:rsid w:val="00242345"/>
    <w:rsid w:val="00244A86"/>
    <w:rsid w:val="002470CC"/>
    <w:rsid w:val="002538F1"/>
    <w:rsid w:val="002560CC"/>
    <w:rsid w:val="002628FD"/>
    <w:rsid w:val="00263945"/>
    <w:rsid w:val="00267E64"/>
    <w:rsid w:val="00267E7B"/>
    <w:rsid w:val="0027024E"/>
    <w:rsid w:val="00273732"/>
    <w:rsid w:val="002775EE"/>
    <w:rsid w:val="00280A92"/>
    <w:rsid w:val="00286728"/>
    <w:rsid w:val="00287EFF"/>
    <w:rsid w:val="00295E68"/>
    <w:rsid w:val="0029655C"/>
    <w:rsid w:val="00297477"/>
    <w:rsid w:val="002A0649"/>
    <w:rsid w:val="002A1230"/>
    <w:rsid w:val="002A1D36"/>
    <w:rsid w:val="002A7BAE"/>
    <w:rsid w:val="002B583C"/>
    <w:rsid w:val="002C44D3"/>
    <w:rsid w:val="002D6E44"/>
    <w:rsid w:val="002D7D46"/>
    <w:rsid w:val="002E7661"/>
    <w:rsid w:val="002F53AD"/>
    <w:rsid w:val="002F6038"/>
    <w:rsid w:val="002F7369"/>
    <w:rsid w:val="00302AB3"/>
    <w:rsid w:val="00310972"/>
    <w:rsid w:val="00315D2C"/>
    <w:rsid w:val="0031630A"/>
    <w:rsid w:val="003171EC"/>
    <w:rsid w:val="00323B20"/>
    <w:rsid w:val="00325BD8"/>
    <w:rsid w:val="003304F9"/>
    <w:rsid w:val="00330F1B"/>
    <w:rsid w:val="00337CFA"/>
    <w:rsid w:val="00347D32"/>
    <w:rsid w:val="00350610"/>
    <w:rsid w:val="0035082E"/>
    <w:rsid w:val="003563AD"/>
    <w:rsid w:val="003813FD"/>
    <w:rsid w:val="00381F67"/>
    <w:rsid w:val="003848AE"/>
    <w:rsid w:val="00390E93"/>
    <w:rsid w:val="003936CA"/>
    <w:rsid w:val="0039390B"/>
    <w:rsid w:val="003A2CE1"/>
    <w:rsid w:val="003A3B6C"/>
    <w:rsid w:val="003A5981"/>
    <w:rsid w:val="003B0DF3"/>
    <w:rsid w:val="003B1FF7"/>
    <w:rsid w:val="003B2015"/>
    <w:rsid w:val="003B3917"/>
    <w:rsid w:val="003D0BFF"/>
    <w:rsid w:val="003D2219"/>
    <w:rsid w:val="003E45ED"/>
    <w:rsid w:val="003F77EB"/>
    <w:rsid w:val="00407BD5"/>
    <w:rsid w:val="00426865"/>
    <w:rsid w:val="00427BA4"/>
    <w:rsid w:val="00432991"/>
    <w:rsid w:val="00434067"/>
    <w:rsid w:val="004359B4"/>
    <w:rsid w:val="00435CFB"/>
    <w:rsid w:val="00436708"/>
    <w:rsid w:val="00437EE1"/>
    <w:rsid w:val="00447B75"/>
    <w:rsid w:val="00455113"/>
    <w:rsid w:val="00464F52"/>
    <w:rsid w:val="00470337"/>
    <w:rsid w:val="004706C0"/>
    <w:rsid w:val="00471163"/>
    <w:rsid w:val="004757D6"/>
    <w:rsid w:val="0048021C"/>
    <w:rsid w:val="004822BC"/>
    <w:rsid w:val="00484614"/>
    <w:rsid w:val="0048718B"/>
    <w:rsid w:val="00493BD3"/>
    <w:rsid w:val="00494714"/>
    <w:rsid w:val="00496601"/>
    <w:rsid w:val="00497035"/>
    <w:rsid w:val="004A4BB5"/>
    <w:rsid w:val="004A69BE"/>
    <w:rsid w:val="004B4664"/>
    <w:rsid w:val="004C668F"/>
    <w:rsid w:val="004F0975"/>
    <w:rsid w:val="004F1065"/>
    <w:rsid w:val="00501F6B"/>
    <w:rsid w:val="005022BD"/>
    <w:rsid w:val="00502793"/>
    <w:rsid w:val="00502E70"/>
    <w:rsid w:val="00503D75"/>
    <w:rsid w:val="005044FE"/>
    <w:rsid w:val="00504DC3"/>
    <w:rsid w:val="005063CB"/>
    <w:rsid w:val="00507E28"/>
    <w:rsid w:val="005361DA"/>
    <w:rsid w:val="0055350B"/>
    <w:rsid w:val="00554AF8"/>
    <w:rsid w:val="00566BC2"/>
    <w:rsid w:val="00567307"/>
    <w:rsid w:val="0057083E"/>
    <w:rsid w:val="00572A1A"/>
    <w:rsid w:val="005749FE"/>
    <w:rsid w:val="00582D47"/>
    <w:rsid w:val="0058424F"/>
    <w:rsid w:val="00586272"/>
    <w:rsid w:val="005874D2"/>
    <w:rsid w:val="0059090A"/>
    <w:rsid w:val="005919DE"/>
    <w:rsid w:val="005A0760"/>
    <w:rsid w:val="005B2995"/>
    <w:rsid w:val="005C4688"/>
    <w:rsid w:val="005C4C18"/>
    <w:rsid w:val="005C6BB5"/>
    <w:rsid w:val="005D2C1D"/>
    <w:rsid w:val="005D4CB1"/>
    <w:rsid w:val="005D725F"/>
    <w:rsid w:val="005E2575"/>
    <w:rsid w:val="005E3F06"/>
    <w:rsid w:val="005E4C58"/>
    <w:rsid w:val="005E4E96"/>
    <w:rsid w:val="005F0FE4"/>
    <w:rsid w:val="005F4213"/>
    <w:rsid w:val="005F75BD"/>
    <w:rsid w:val="00600427"/>
    <w:rsid w:val="00602D74"/>
    <w:rsid w:val="0062016C"/>
    <w:rsid w:val="0062765C"/>
    <w:rsid w:val="00633CED"/>
    <w:rsid w:val="0064462D"/>
    <w:rsid w:val="006519D0"/>
    <w:rsid w:val="006561C3"/>
    <w:rsid w:val="00660B8E"/>
    <w:rsid w:val="00670C15"/>
    <w:rsid w:val="00673379"/>
    <w:rsid w:val="00675EC6"/>
    <w:rsid w:val="00682AF4"/>
    <w:rsid w:val="00684216"/>
    <w:rsid w:val="0069756C"/>
    <w:rsid w:val="006A5295"/>
    <w:rsid w:val="006B1378"/>
    <w:rsid w:val="006B13D3"/>
    <w:rsid w:val="006B621E"/>
    <w:rsid w:val="006C1BF4"/>
    <w:rsid w:val="006C77CA"/>
    <w:rsid w:val="006D44BF"/>
    <w:rsid w:val="006E0399"/>
    <w:rsid w:val="006E0A85"/>
    <w:rsid w:val="006E122A"/>
    <w:rsid w:val="006E3D8B"/>
    <w:rsid w:val="006F5605"/>
    <w:rsid w:val="006F58B2"/>
    <w:rsid w:val="00700B8D"/>
    <w:rsid w:val="00710BB0"/>
    <w:rsid w:val="0072401B"/>
    <w:rsid w:val="0072611D"/>
    <w:rsid w:val="00726270"/>
    <w:rsid w:val="00731F1F"/>
    <w:rsid w:val="00732ABB"/>
    <w:rsid w:val="0074047A"/>
    <w:rsid w:val="007728CF"/>
    <w:rsid w:val="00774E03"/>
    <w:rsid w:val="00776EF1"/>
    <w:rsid w:val="0078302C"/>
    <w:rsid w:val="0079199D"/>
    <w:rsid w:val="00796FC0"/>
    <w:rsid w:val="007A2D96"/>
    <w:rsid w:val="007A7BB6"/>
    <w:rsid w:val="007B2759"/>
    <w:rsid w:val="007B7480"/>
    <w:rsid w:val="007C1CF5"/>
    <w:rsid w:val="007C76BD"/>
    <w:rsid w:val="007C7A0D"/>
    <w:rsid w:val="007D47DB"/>
    <w:rsid w:val="007D7756"/>
    <w:rsid w:val="007E7679"/>
    <w:rsid w:val="007F0711"/>
    <w:rsid w:val="007F536A"/>
    <w:rsid w:val="007F5ACB"/>
    <w:rsid w:val="00803017"/>
    <w:rsid w:val="00805393"/>
    <w:rsid w:val="00811D4C"/>
    <w:rsid w:val="008124FE"/>
    <w:rsid w:val="00814FFD"/>
    <w:rsid w:val="0082112A"/>
    <w:rsid w:val="00821B63"/>
    <w:rsid w:val="008321A9"/>
    <w:rsid w:val="00836E0A"/>
    <w:rsid w:val="0083707B"/>
    <w:rsid w:val="00837EE4"/>
    <w:rsid w:val="00844448"/>
    <w:rsid w:val="008457F2"/>
    <w:rsid w:val="00857222"/>
    <w:rsid w:val="00860DD0"/>
    <w:rsid w:val="00875792"/>
    <w:rsid w:val="00885BFE"/>
    <w:rsid w:val="0089187C"/>
    <w:rsid w:val="008964BC"/>
    <w:rsid w:val="008A0D85"/>
    <w:rsid w:val="008A7959"/>
    <w:rsid w:val="008B2FB1"/>
    <w:rsid w:val="008C0AA1"/>
    <w:rsid w:val="008C5299"/>
    <w:rsid w:val="008C64F3"/>
    <w:rsid w:val="008D14E6"/>
    <w:rsid w:val="008F5D16"/>
    <w:rsid w:val="008F6BCD"/>
    <w:rsid w:val="008F709D"/>
    <w:rsid w:val="009120D2"/>
    <w:rsid w:val="0091373A"/>
    <w:rsid w:val="00921564"/>
    <w:rsid w:val="00927667"/>
    <w:rsid w:val="009321BC"/>
    <w:rsid w:val="0093362C"/>
    <w:rsid w:val="0093686F"/>
    <w:rsid w:val="00940951"/>
    <w:rsid w:val="00942FBB"/>
    <w:rsid w:val="009523E9"/>
    <w:rsid w:val="00952AC1"/>
    <w:rsid w:val="009632FC"/>
    <w:rsid w:val="00964262"/>
    <w:rsid w:val="00975BA7"/>
    <w:rsid w:val="0098004D"/>
    <w:rsid w:val="0098584D"/>
    <w:rsid w:val="0099191E"/>
    <w:rsid w:val="00992543"/>
    <w:rsid w:val="009A2F9A"/>
    <w:rsid w:val="009A7F4E"/>
    <w:rsid w:val="009B0BB3"/>
    <w:rsid w:val="009B2D1B"/>
    <w:rsid w:val="009B5142"/>
    <w:rsid w:val="009B5A18"/>
    <w:rsid w:val="009C08A6"/>
    <w:rsid w:val="009C344C"/>
    <w:rsid w:val="009D3D0C"/>
    <w:rsid w:val="009D4440"/>
    <w:rsid w:val="009E0306"/>
    <w:rsid w:val="009E1237"/>
    <w:rsid w:val="009E130F"/>
    <w:rsid w:val="009E1C94"/>
    <w:rsid w:val="009E2B98"/>
    <w:rsid w:val="009F1325"/>
    <w:rsid w:val="009F40CB"/>
    <w:rsid w:val="009F4E9E"/>
    <w:rsid w:val="00A0322D"/>
    <w:rsid w:val="00A165AE"/>
    <w:rsid w:val="00A24D9F"/>
    <w:rsid w:val="00A31A93"/>
    <w:rsid w:val="00A324BA"/>
    <w:rsid w:val="00A3798A"/>
    <w:rsid w:val="00A425BB"/>
    <w:rsid w:val="00A4489C"/>
    <w:rsid w:val="00A46B8F"/>
    <w:rsid w:val="00A47888"/>
    <w:rsid w:val="00A47A18"/>
    <w:rsid w:val="00A565B8"/>
    <w:rsid w:val="00A57AD6"/>
    <w:rsid w:val="00A63111"/>
    <w:rsid w:val="00A65BCB"/>
    <w:rsid w:val="00A741EF"/>
    <w:rsid w:val="00A7676D"/>
    <w:rsid w:val="00A7699A"/>
    <w:rsid w:val="00A82A9E"/>
    <w:rsid w:val="00A85726"/>
    <w:rsid w:val="00A87897"/>
    <w:rsid w:val="00A9322A"/>
    <w:rsid w:val="00A9443F"/>
    <w:rsid w:val="00A97C2C"/>
    <w:rsid w:val="00AA370E"/>
    <w:rsid w:val="00AA5B3A"/>
    <w:rsid w:val="00AB1021"/>
    <w:rsid w:val="00AB11E9"/>
    <w:rsid w:val="00AC2862"/>
    <w:rsid w:val="00AC5DDC"/>
    <w:rsid w:val="00AD0E3D"/>
    <w:rsid w:val="00AD683C"/>
    <w:rsid w:val="00AE6951"/>
    <w:rsid w:val="00AE7469"/>
    <w:rsid w:val="00B04AB1"/>
    <w:rsid w:val="00B125BD"/>
    <w:rsid w:val="00B161FF"/>
    <w:rsid w:val="00B22D42"/>
    <w:rsid w:val="00B2726B"/>
    <w:rsid w:val="00B46A28"/>
    <w:rsid w:val="00B47A77"/>
    <w:rsid w:val="00B54D3C"/>
    <w:rsid w:val="00B61DCD"/>
    <w:rsid w:val="00B83E58"/>
    <w:rsid w:val="00B970EC"/>
    <w:rsid w:val="00BB68E8"/>
    <w:rsid w:val="00BB7FCF"/>
    <w:rsid w:val="00BC08D9"/>
    <w:rsid w:val="00BC09D2"/>
    <w:rsid w:val="00BC1767"/>
    <w:rsid w:val="00BC2EAC"/>
    <w:rsid w:val="00BC3953"/>
    <w:rsid w:val="00BC3A9E"/>
    <w:rsid w:val="00BC3D1B"/>
    <w:rsid w:val="00BD01B5"/>
    <w:rsid w:val="00BD1D43"/>
    <w:rsid w:val="00BD28C9"/>
    <w:rsid w:val="00BE2C0C"/>
    <w:rsid w:val="00BE5733"/>
    <w:rsid w:val="00BF273C"/>
    <w:rsid w:val="00BF27E4"/>
    <w:rsid w:val="00BF37A6"/>
    <w:rsid w:val="00BF6CD1"/>
    <w:rsid w:val="00C03D35"/>
    <w:rsid w:val="00C069B6"/>
    <w:rsid w:val="00C075D3"/>
    <w:rsid w:val="00C12750"/>
    <w:rsid w:val="00C226CA"/>
    <w:rsid w:val="00C30018"/>
    <w:rsid w:val="00C3748F"/>
    <w:rsid w:val="00C42A3D"/>
    <w:rsid w:val="00C436A3"/>
    <w:rsid w:val="00C43D64"/>
    <w:rsid w:val="00C44664"/>
    <w:rsid w:val="00C47DA4"/>
    <w:rsid w:val="00C51BF6"/>
    <w:rsid w:val="00C53DC3"/>
    <w:rsid w:val="00C5502B"/>
    <w:rsid w:val="00C60569"/>
    <w:rsid w:val="00C60EC5"/>
    <w:rsid w:val="00C6152D"/>
    <w:rsid w:val="00C61891"/>
    <w:rsid w:val="00C6587B"/>
    <w:rsid w:val="00C74A6E"/>
    <w:rsid w:val="00C76473"/>
    <w:rsid w:val="00C76579"/>
    <w:rsid w:val="00C944D2"/>
    <w:rsid w:val="00C979E3"/>
    <w:rsid w:val="00CA0B53"/>
    <w:rsid w:val="00CA175F"/>
    <w:rsid w:val="00CA641E"/>
    <w:rsid w:val="00CB05E9"/>
    <w:rsid w:val="00CD1ACE"/>
    <w:rsid w:val="00CD2DB1"/>
    <w:rsid w:val="00CE00C6"/>
    <w:rsid w:val="00CE0510"/>
    <w:rsid w:val="00CE153C"/>
    <w:rsid w:val="00CE167B"/>
    <w:rsid w:val="00CF3939"/>
    <w:rsid w:val="00CF64A7"/>
    <w:rsid w:val="00D026F1"/>
    <w:rsid w:val="00D03A4D"/>
    <w:rsid w:val="00D1550E"/>
    <w:rsid w:val="00D16090"/>
    <w:rsid w:val="00D27949"/>
    <w:rsid w:val="00D37A9B"/>
    <w:rsid w:val="00D50D20"/>
    <w:rsid w:val="00D532B1"/>
    <w:rsid w:val="00D543CC"/>
    <w:rsid w:val="00D56E08"/>
    <w:rsid w:val="00D57662"/>
    <w:rsid w:val="00D57FC8"/>
    <w:rsid w:val="00D61246"/>
    <w:rsid w:val="00D62E92"/>
    <w:rsid w:val="00D75DAD"/>
    <w:rsid w:val="00D8163A"/>
    <w:rsid w:val="00D8321B"/>
    <w:rsid w:val="00D9086E"/>
    <w:rsid w:val="00DA61C2"/>
    <w:rsid w:val="00DB303D"/>
    <w:rsid w:val="00DC2835"/>
    <w:rsid w:val="00DC792F"/>
    <w:rsid w:val="00DD3774"/>
    <w:rsid w:val="00DD5562"/>
    <w:rsid w:val="00DD7022"/>
    <w:rsid w:val="00DE2461"/>
    <w:rsid w:val="00DE68AD"/>
    <w:rsid w:val="00DF04E0"/>
    <w:rsid w:val="00DF0E54"/>
    <w:rsid w:val="00DF7177"/>
    <w:rsid w:val="00E00372"/>
    <w:rsid w:val="00E17847"/>
    <w:rsid w:val="00E2148C"/>
    <w:rsid w:val="00E2701C"/>
    <w:rsid w:val="00E27066"/>
    <w:rsid w:val="00E37C9C"/>
    <w:rsid w:val="00E40F10"/>
    <w:rsid w:val="00E5059B"/>
    <w:rsid w:val="00E5319D"/>
    <w:rsid w:val="00E554E2"/>
    <w:rsid w:val="00E61EAF"/>
    <w:rsid w:val="00E6250F"/>
    <w:rsid w:val="00E854F1"/>
    <w:rsid w:val="00E8753F"/>
    <w:rsid w:val="00E92198"/>
    <w:rsid w:val="00E94CC3"/>
    <w:rsid w:val="00EA6201"/>
    <w:rsid w:val="00EA7115"/>
    <w:rsid w:val="00EC379C"/>
    <w:rsid w:val="00EC3FF6"/>
    <w:rsid w:val="00ED2727"/>
    <w:rsid w:val="00ED5483"/>
    <w:rsid w:val="00ED5AF5"/>
    <w:rsid w:val="00EE0C7D"/>
    <w:rsid w:val="00EE2047"/>
    <w:rsid w:val="00EE2688"/>
    <w:rsid w:val="00EE4A66"/>
    <w:rsid w:val="00EF011E"/>
    <w:rsid w:val="00EF2808"/>
    <w:rsid w:val="00EF3491"/>
    <w:rsid w:val="00EF3AE3"/>
    <w:rsid w:val="00EF42C7"/>
    <w:rsid w:val="00EF48FB"/>
    <w:rsid w:val="00EF713F"/>
    <w:rsid w:val="00F03F59"/>
    <w:rsid w:val="00F0720E"/>
    <w:rsid w:val="00F13A69"/>
    <w:rsid w:val="00F15C97"/>
    <w:rsid w:val="00F15D0F"/>
    <w:rsid w:val="00F1708B"/>
    <w:rsid w:val="00F2784F"/>
    <w:rsid w:val="00F30595"/>
    <w:rsid w:val="00F32252"/>
    <w:rsid w:val="00F32BD0"/>
    <w:rsid w:val="00F35B28"/>
    <w:rsid w:val="00F36E59"/>
    <w:rsid w:val="00F40AD5"/>
    <w:rsid w:val="00F42A81"/>
    <w:rsid w:val="00F445A9"/>
    <w:rsid w:val="00F51B58"/>
    <w:rsid w:val="00F53BE4"/>
    <w:rsid w:val="00F66204"/>
    <w:rsid w:val="00F753A9"/>
    <w:rsid w:val="00F75579"/>
    <w:rsid w:val="00F8384C"/>
    <w:rsid w:val="00F871BD"/>
    <w:rsid w:val="00F90F1D"/>
    <w:rsid w:val="00F92F60"/>
    <w:rsid w:val="00F951D9"/>
    <w:rsid w:val="00F95A6C"/>
    <w:rsid w:val="00FA08BD"/>
    <w:rsid w:val="00FA22DC"/>
    <w:rsid w:val="00FA5AA9"/>
    <w:rsid w:val="00FA76CB"/>
    <w:rsid w:val="00FB18B7"/>
    <w:rsid w:val="00FB36A5"/>
    <w:rsid w:val="00FB7E18"/>
    <w:rsid w:val="00FD0FE9"/>
    <w:rsid w:val="00FD1B33"/>
    <w:rsid w:val="00FD2534"/>
    <w:rsid w:val="00FE2154"/>
    <w:rsid w:val="00FF2815"/>
    <w:rsid w:val="278FE8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9D2D1"/>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rmalWeb">
    <w:name w:val="Normal (Web)"/>
    <w:basedOn w:val="Normal"/>
    <w:rsid w:val="008A0D8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line="276" w:lineRule="auto"/>
      <w:jc w:val="left"/>
    </w:pPr>
    <w:rPr>
      <w:rFonts w:ascii="Calibri" w:eastAsia="Yu Mincho" w:hAnsi="Calibri" w:cs="Arial"/>
      <w:sz w:val="21"/>
      <w:szCs w:val="21"/>
      <w:bdr w:val="none" w:sz="0" w:space="0" w:color="auto"/>
      <w:lang w:eastAsia="lt-LT"/>
    </w:rPr>
  </w:style>
  <w:style w:type="paragraph" w:styleId="ListParagraph">
    <w:name w:val="List Paragraph"/>
    <w:aliases w:val="ERP-List Paragraph,List Paragraph11,lp1,Bullet 1,Use Case List Paragraph,Bullet EY,List Paragraph2,List Paragraph Red,Numbering,Sąrašo pastraipa.Bullet,Sąrašo pastraipa;Bullet,Table of contents numbered,Lentele,List Paragraph22,Bullet"/>
    <w:basedOn w:val="Normal"/>
    <w:link w:val="ListParagraphChar"/>
    <w:qFormat/>
    <w:rsid w:val="008A0D8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Theme="minorHAnsi" w:eastAsiaTheme="minorHAnsi" w:hAnsiTheme="minorHAnsi" w:cstheme="minorBidi"/>
      <w:bdr w:val="none" w:sz="0" w:space="0" w:color="auto"/>
    </w:rPr>
  </w:style>
  <w:style w:type="character" w:customStyle="1" w:styleId="ListParagraphChar">
    <w:name w:val="List Paragraph Char"/>
    <w:aliases w:val="ERP-List Paragraph Char,List Paragraph11 Char,lp1 Char,Bullet 1 Char,Use Case List Paragraph Char,Bullet EY Char,List Paragraph2 Char,List Paragraph Red Char,Numbering Char,Sąrašo pastraipa.Bullet Char,Sąrašo pastraipa;Bullet Char"/>
    <w:link w:val="ListParagraph"/>
    <w:uiPriority w:val="99"/>
    <w:qFormat/>
    <w:locked/>
    <w:rsid w:val="008A0D85"/>
    <w:rPr>
      <w:rFonts w:asciiTheme="minorHAnsi" w:eastAsiaTheme="minorHAnsi" w:hAnsiTheme="minorHAnsi" w:cstheme="minorBidi"/>
      <w:sz w:val="22"/>
      <w:szCs w:val="22"/>
      <w:bdr w:val="none" w:sz="0" w:space="0" w:color="auto"/>
      <w:lang w:eastAsia="en-US"/>
    </w:rPr>
  </w:style>
  <w:style w:type="character" w:customStyle="1" w:styleId="ui-provider">
    <w:name w:val="ui-provider"/>
    <w:basedOn w:val="DefaultParagraphFont"/>
    <w:rsid w:val="0009739D"/>
  </w:style>
  <w:style w:type="character" w:customStyle="1" w:styleId="cf01">
    <w:name w:val="cf01"/>
    <w:basedOn w:val="DefaultParagraphFont"/>
    <w:rsid w:val="0009739D"/>
    <w:rPr>
      <w:rFonts w:ascii="Segoe UI" w:hAnsi="Segoe UI" w:cs="Segoe UI" w:hint="default"/>
      <w:b/>
      <w:bCs/>
      <w:sz w:val="18"/>
      <w:szCs w:val="18"/>
    </w:rPr>
  </w:style>
  <w:style w:type="table" w:customStyle="1" w:styleId="TableGrid3">
    <w:name w:val="Table Grid3"/>
    <w:basedOn w:val="TableNormal"/>
    <w:next w:val="TableGrid"/>
    <w:uiPriority w:val="39"/>
    <w:rsid w:val="00244A8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8076">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06FDCC91-8D3A-4A94-9A57-C6B00AA8BCF6}">
  <ds:schemaRefs>
    <ds:schemaRef ds:uri="http://schemas.openxmlformats.org/officeDocument/2006/bibliography"/>
  </ds:schemaRefs>
</ds:datastoreItem>
</file>

<file path=customXml/itemProps2.xml><?xml version="1.0" encoding="utf-8"?>
<ds:datastoreItem xmlns:ds="http://schemas.openxmlformats.org/officeDocument/2006/customXml" ds:itemID="{F2DA37BD-717A-42CC-BDFB-AB78EB6418BA}">
  <ds:schemaRefs>
    <ds:schemaRef ds:uri="http://schemas.microsoft.com/sharepoint/v3/contenttype/forms"/>
  </ds:schemaRefs>
</ds:datastoreItem>
</file>

<file path=customXml/itemProps3.xml><?xml version="1.0" encoding="utf-8"?>
<ds:datastoreItem xmlns:ds="http://schemas.openxmlformats.org/officeDocument/2006/customXml" ds:itemID="{5720566D-078B-4C2F-911D-A42473391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776CD-81A6-4969-A35F-44BB00BD3B1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Rima Kabelinskienė</cp:lastModifiedBy>
  <cp:revision>56</cp:revision>
  <cp:lastPrinted>2021-03-17T12:52:00Z</cp:lastPrinted>
  <dcterms:created xsi:type="dcterms:W3CDTF">2025-08-20T14:33:00Z</dcterms:created>
  <dcterms:modified xsi:type="dcterms:W3CDTF">2025-08-25T13:44:00Z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