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9A" w:rsidRDefault="00B00688" w:rsidP="00B00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Informuojame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pirkime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Tinklo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komutatoriai</w:t>
      </w:r>
      <w:proofErr w:type="spellEnd"/>
      <w:proofErr w:type="gramStart"/>
      <w:r w:rsidR="003B45F3" w:rsidRPr="003B45F3">
        <w:rPr>
          <w:rFonts w:ascii="Times New Roman" w:hAnsi="Times New Roman" w:cs="Times New Roman"/>
          <w:sz w:val="24"/>
          <w:szCs w:val="24"/>
        </w:rPr>
        <w:t>“ (</w:t>
      </w:r>
      <w:proofErr w:type="spellStart"/>
      <w:proofErr w:type="gramEnd"/>
      <w:r w:rsidR="003B45F3" w:rsidRPr="003B45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ID 4152455)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pastebėtos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esminės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klaidos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techninėje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specifikacijoje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perkamų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kiekiuose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Kadangi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45F3" w:rsidRPr="003B45F3">
        <w:rPr>
          <w:rFonts w:ascii="Times New Roman" w:hAnsi="Times New Roman" w:cs="Times New Roman"/>
          <w:sz w:val="24"/>
          <w:szCs w:val="24"/>
        </w:rPr>
        <w:t>dėl</w:t>
      </w:r>
      <w:proofErr w:type="spellEnd"/>
      <w:proofErr w:type="gram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šių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netikslumų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užtikrinamos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sąžiningos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tiekėjų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varžymosi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sąlygos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neužtikrinamas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racionalus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lėšų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naudojimas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būtina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patikslinti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dokumentus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proofErr w:type="gramStart"/>
      <w:r w:rsidR="003B45F3" w:rsidRPr="003B45F3">
        <w:rPr>
          <w:rFonts w:ascii="Times New Roman" w:hAnsi="Times New Roman" w:cs="Times New Roman"/>
          <w:sz w:val="24"/>
          <w:szCs w:val="24"/>
        </w:rPr>
        <w:t>dalimi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proofErr w:type="gram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procedūros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 w:rsidRPr="003B45F3">
        <w:rPr>
          <w:rFonts w:ascii="Times New Roman" w:hAnsi="Times New Roman" w:cs="Times New Roman"/>
          <w:sz w:val="24"/>
          <w:szCs w:val="24"/>
        </w:rPr>
        <w:t>nutraukiamos</w:t>
      </w:r>
      <w:proofErr w:type="spellEnd"/>
      <w:r w:rsidR="003B45F3" w:rsidRPr="003B45F3">
        <w:rPr>
          <w:rFonts w:ascii="Times New Roman" w:hAnsi="Times New Roman" w:cs="Times New Roman"/>
          <w:sz w:val="24"/>
          <w:szCs w:val="24"/>
        </w:rPr>
        <w:t>.</w:t>
      </w:r>
    </w:p>
    <w:p w:rsidR="003B45F3" w:rsidRDefault="003B45F3">
      <w:pPr>
        <w:rPr>
          <w:rFonts w:ascii="Times New Roman" w:hAnsi="Times New Roman" w:cs="Times New Roman"/>
          <w:sz w:val="24"/>
          <w:szCs w:val="24"/>
        </w:rPr>
      </w:pPr>
    </w:p>
    <w:p w:rsidR="003B45F3" w:rsidRDefault="003B45F3">
      <w:pPr>
        <w:rPr>
          <w:rFonts w:ascii="Times New Roman" w:hAnsi="Times New Roman" w:cs="Times New Roman"/>
          <w:sz w:val="24"/>
          <w:szCs w:val="24"/>
        </w:rPr>
      </w:pPr>
    </w:p>
    <w:p w:rsidR="003B45F3" w:rsidRPr="003B45F3" w:rsidRDefault="00B00688" w:rsidP="00B006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="003B45F3">
        <w:rPr>
          <w:rFonts w:ascii="Times New Roman" w:hAnsi="Times New Roman" w:cs="Times New Roman"/>
          <w:sz w:val="24"/>
          <w:szCs w:val="24"/>
        </w:rPr>
        <w:t>Viešojo</w:t>
      </w:r>
      <w:proofErr w:type="spellEnd"/>
      <w:r w:rsid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3B4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5F3">
        <w:rPr>
          <w:rFonts w:ascii="Times New Roman" w:hAnsi="Times New Roman" w:cs="Times New Roman"/>
          <w:sz w:val="24"/>
          <w:szCs w:val="24"/>
        </w:rPr>
        <w:t>komisija</w:t>
      </w:r>
      <w:proofErr w:type="spellEnd"/>
    </w:p>
    <w:sectPr w:rsidR="003B45F3" w:rsidRPr="003B45F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F3"/>
    <w:rsid w:val="003B45F3"/>
    <w:rsid w:val="00B00688"/>
    <w:rsid w:val="00C0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C86F"/>
  <w15:chartTrackingRefBased/>
  <w15:docId w15:val="{A75F4B69-E06A-4010-A304-AEFAF748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2025-08-26T08:32:00Z</dcterms:created>
  <dcterms:modified xsi:type="dcterms:W3CDTF">2025-08-26T08:34:00Z</dcterms:modified>
</cp:coreProperties>
</file>