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8DE8" w14:textId="77777777" w:rsidR="005B3269" w:rsidRDefault="004A2BC0">
      <w:pPr>
        <w:jc w:val="center"/>
      </w:pPr>
      <w:r>
        <w:rPr>
          <w:noProof/>
          <w:color w:val="FF0000"/>
          <w:shd w:val="clear" w:color="auto" w:fill="808080"/>
          <w:lang w:eastAsia="lt-LT"/>
        </w:rPr>
        <w:drawing>
          <wp:inline distT="0" distB="0" distL="0" distR="0" wp14:anchorId="6AA78E24" wp14:editId="3F6D102D">
            <wp:extent cx="548640" cy="683895"/>
            <wp:effectExtent l="0" t="0" r="381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2000" contrast="54000"/>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solidFill>
                      <a:srgbClr val="808080"/>
                    </a:solidFill>
                    <a:ln>
                      <a:noFill/>
                    </a:ln>
                  </pic:spPr>
                </pic:pic>
              </a:graphicData>
            </a:graphic>
          </wp:inline>
        </w:drawing>
      </w:r>
      <w:r w:rsidR="005B3269">
        <w:softHyphen/>
      </w:r>
      <w:r w:rsidR="005B3269">
        <w:softHyphen/>
      </w:r>
      <w:r w:rsidR="005B3269">
        <w:softHyphen/>
      </w:r>
      <w:r w:rsidR="005B3269">
        <w:softHyphen/>
      </w:r>
    </w:p>
    <w:p w14:paraId="6AA78DE9" w14:textId="77777777" w:rsidR="005B3269" w:rsidRDefault="005B3269">
      <w:pPr>
        <w:jc w:val="center"/>
      </w:pPr>
    </w:p>
    <w:p w14:paraId="6AA78DEA" w14:textId="77777777" w:rsidR="00297692" w:rsidRDefault="00297692" w:rsidP="00297692">
      <w:pPr>
        <w:jc w:val="center"/>
        <w:rPr>
          <w:b/>
          <w:lang w:eastAsia="lt-LT"/>
        </w:rPr>
      </w:pPr>
      <w:r>
        <w:rPr>
          <w:b/>
          <w:lang w:eastAsia="lt-LT"/>
        </w:rPr>
        <w:t>ELEKTRĖNŲ SAVIVALDYBĖS ADMINISTRACIJA</w:t>
      </w:r>
    </w:p>
    <w:p w14:paraId="6AA78DEB" w14:textId="77777777" w:rsidR="00297692" w:rsidRPr="00297692" w:rsidRDefault="00297692" w:rsidP="00297692">
      <w:pPr>
        <w:pStyle w:val="Antrat2"/>
        <w:tabs>
          <w:tab w:val="left" w:pos="0"/>
        </w:tabs>
        <w:jc w:val="center"/>
        <w:rPr>
          <w:rFonts w:ascii="Times New Roman" w:eastAsia="Lucida Sans Unicode" w:hAnsi="Times New Roman" w:cs="Times New Roman"/>
          <w:b/>
          <w:color w:val="auto"/>
          <w:sz w:val="24"/>
          <w:szCs w:val="24"/>
          <w:lang w:eastAsia="zh-CN"/>
        </w:rPr>
      </w:pPr>
      <w:r w:rsidRPr="00297692">
        <w:rPr>
          <w:rFonts w:ascii="Times New Roman" w:hAnsi="Times New Roman" w:cs="Times New Roman"/>
          <w:b/>
          <w:color w:val="auto"/>
          <w:sz w:val="24"/>
        </w:rPr>
        <w:t>ŪKIO PLĖTROS IR INVESTICIJŲ SKYRIUS</w:t>
      </w:r>
    </w:p>
    <w:p w14:paraId="6AA78DEC" w14:textId="77777777" w:rsidR="005B3269" w:rsidRDefault="005B3269">
      <w:pPr>
        <w:pStyle w:val="Antrat1"/>
        <w:tabs>
          <w:tab w:val="left" w:pos="0"/>
        </w:tabs>
      </w:pPr>
    </w:p>
    <w:tbl>
      <w:tblPr>
        <w:tblW w:w="0" w:type="auto"/>
        <w:tblInd w:w="108" w:type="dxa"/>
        <w:tblLayout w:type="fixed"/>
        <w:tblLook w:val="0000" w:firstRow="0" w:lastRow="0" w:firstColumn="0" w:lastColumn="0" w:noHBand="0" w:noVBand="0"/>
      </w:tblPr>
      <w:tblGrid>
        <w:gridCol w:w="9540"/>
      </w:tblGrid>
      <w:tr w:rsidR="005B3269" w14:paraId="6AA78DF0" w14:textId="77777777">
        <w:tc>
          <w:tcPr>
            <w:tcW w:w="9540" w:type="dxa"/>
            <w:tcBorders>
              <w:bottom w:val="single" w:sz="4" w:space="0" w:color="000000"/>
            </w:tcBorders>
          </w:tcPr>
          <w:p w14:paraId="6AA78DED" w14:textId="77777777" w:rsidR="005B3269" w:rsidRDefault="00242F2A">
            <w:pPr>
              <w:snapToGrid w:val="0"/>
              <w:ind w:right="-227"/>
              <w:jc w:val="center"/>
              <w:rPr>
                <w:sz w:val="20"/>
              </w:rPr>
            </w:pPr>
            <w:r>
              <w:rPr>
                <w:sz w:val="20"/>
              </w:rPr>
              <w:t>B</w:t>
            </w:r>
            <w:r w:rsidR="005B3269">
              <w:rPr>
                <w:sz w:val="20"/>
              </w:rPr>
              <w:t xml:space="preserve">iudžetinė įstaiga, </w:t>
            </w:r>
            <w:r w:rsidR="00B8403A">
              <w:rPr>
                <w:sz w:val="20"/>
              </w:rPr>
              <w:t>Rungos</w:t>
            </w:r>
            <w:r w:rsidR="005B3269">
              <w:rPr>
                <w:sz w:val="20"/>
              </w:rPr>
              <w:t xml:space="preserve"> g. </w:t>
            </w:r>
            <w:r w:rsidR="00B8403A">
              <w:rPr>
                <w:sz w:val="20"/>
              </w:rPr>
              <w:t>5</w:t>
            </w:r>
            <w:r w:rsidR="005B3269">
              <w:rPr>
                <w:sz w:val="20"/>
              </w:rPr>
              <w:t xml:space="preserve">, </w:t>
            </w:r>
            <w:r w:rsidR="00B8403A">
              <w:rPr>
                <w:sz w:val="20"/>
              </w:rPr>
              <w:t>LT-</w:t>
            </w:r>
            <w:r w:rsidR="005B3269">
              <w:rPr>
                <w:sz w:val="20"/>
              </w:rPr>
              <w:t>261</w:t>
            </w:r>
            <w:r w:rsidR="00B8403A">
              <w:rPr>
                <w:sz w:val="20"/>
              </w:rPr>
              <w:t>10</w:t>
            </w:r>
            <w:r w:rsidR="005B3269">
              <w:rPr>
                <w:sz w:val="20"/>
              </w:rPr>
              <w:t xml:space="preserve"> Elektrėnai.</w:t>
            </w:r>
          </w:p>
          <w:p w14:paraId="6AA78DEE" w14:textId="77777777" w:rsidR="005B3269" w:rsidRDefault="005B3269">
            <w:pPr>
              <w:ind w:right="-227"/>
              <w:jc w:val="center"/>
              <w:rPr>
                <w:sz w:val="20"/>
              </w:rPr>
            </w:pPr>
            <w:r>
              <w:rPr>
                <w:sz w:val="20"/>
              </w:rPr>
              <w:t>Duomenys kaupiami ir saugomi Juridinių asmenų registre, kodas 188756190.</w:t>
            </w:r>
          </w:p>
          <w:p w14:paraId="6AA78DEF" w14:textId="539DDE7F" w:rsidR="005B3269" w:rsidRDefault="005B3269" w:rsidP="007D4013">
            <w:pPr>
              <w:ind w:right="-227"/>
              <w:jc w:val="center"/>
              <w:rPr>
                <w:sz w:val="20"/>
                <w:szCs w:val="20"/>
              </w:rPr>
            </w:pPr>
            <w:r>
              <w:rPr>
                <w:sz w:val="20"/>
              </w:rPr>
              <w:t>Skyri</w:t>
            </w:r>
            <w:r w:rsidR="00297692">
              <w:rPr>
                <w:sz w:val="20"/>
              </w:rPr>
              <w:t>a</w:t>
            </w:r>
            <w:r w:rsidR="0043331D">
              <w:rPr>
                <w:sz w:val="20"/>
              </w:rPr>
              <w:t>us duomenys: tel. (8 528) 58 066</w:t>
            </w:r>
            <w:r>
              <w:rPr>
                <w:sz w:val="20"/>
              </w:rPr>
              <w:t xml:space="preserve">, </w:t>
            </w:r>
            <w:r>
              <w:rPr>
                <w:sz w:val="20"/>
                <w:szCs w:val="20"/>
              </w:rPr>
              <w:t xml:space="preserve">el. p. </w:t>
            </w:r>
            <w:hyperlink r:id="rId6" w:history="1">
              <w:r w:rsidR="003C7E4A" w:rsidRPr="00BB1666">
                <w:rPr>
                  <w:rStyle w:val="Hipersaitas"/>
                  <w:sz w:val="20"/>
                  <w:szCs w:val="20"/>
                </w:rPr>
                <w:t>giedre.tomkeviciute@elektrenai.lt</w:t>
              </w:r>
            </w:hyperlink>
            <w:r>
              <w:rPr>
                <w:sz w:val="20"/>
                <w:szCs w:val="20"/>
              </w:rPr>
              <w:t xml:space="preserve"> </w:t>
            </w:r>
          </w:p>
        </w:tc>
      </w:tr>
    </w:tbl>
    <w:p w14:paraId="6AA78DF1" w14:textId="77777777" w:rsidR="005B3269" w:rsidRDefault="005B3269">
      <w:pPr>
        <w:jc w:val="center"/>
        <w:rPr>
          <w:sz w:val="20"/>
        </w:rPr>
      </w:pPr>
    </w:p>
    <w:p w14:paraId="6AA78DF2" w14:textId="77777777" w:rsidR="005B3269" w:rsidRDefault="005B3269">
      <w:pPr>
        <w:jc w:val="center"/>
        <w:rPr>
          <w:sz w:val="20"/>
        </w:rPr>
      </w:pPr>
    </w:p>
    <w:p w14:paraId="6AA78DF3" w14:textId="77777777" w:rsidR="00A840B9" w:rsidRPr="00A840B9" w:rsidRDefault="00A840B9" w:rsidP="00A840B9">
      <w:pPr>
        <w:pStyle w:val="Pagrindinistekstas"/>
        <w:jc w:val="center"/>
        <w:rPr>
          <w:sz w:val="24"/>
        </w:rPr>
      </w:pPr>
    </w:p>
    <w:tbl>
      <w:tblPr>
        <w:tblW w:w="13416" w:type="dxa"/>
        <w:tblInd w:w="14" w:type="dxa"/>
        <w:tblLayout w:type="fixed"/>
        <w:tblCellMar>
          <w:left w:w="14" w:type="dxa"/>
          <w:right w:w="14" w:type="dxa"/>
        </w:tblCellMar>
        <w:tblLook w:val="0000" w:firstRow="0" w:lastRow="0" w:firstColumn="0" w:lastColumn="0" w:noHBand="0" w:noVBand="0"/>
      </w:tblPr>
      <w:tblGrid>
        <w:gridCol w:w="5734"/>
        <w:gridCol w:w="871"/>
        <w:gridCol w:w="1328"/>
        <w:gridCol w:w="1423"/>
        <w:gridCol w:w="438"/>
        <w:gridCol w:w="433"/>
        <w:gridCol w:w="1328"/>
        <w:gridCol w:w="1861"/>
      </w:tblGrid>
      <w:tr w:rsidR="00A840B9" w:rsidRPr="00A840B9" w14:paraId="6AA78DF9" w14:textId="77777777" w:rsidTr="00C9194A">
        <w:trPr>
          <w:gridAfter w:val="3"/>
          <w:wAfter w:w="3622" w:type="dxa"/>
          <w:trHeight w:hRule="exact" w:val="276"/>
        </w:trPr>
        <w:tc>
          <w:tcPr>
            <w:tcW w:w="5734" w:type="dxa"/>
            <w:vMerge w:val="restart"/>
          </w:tcPr>
          <w:p w14:paraId="6AA78DF5" w14:textId="05D5C901" w:rsidR="008B7DA6" w:rsidRPr="00A840B9" w:rsidRDefault="0000250F" w:rsidP="00B72774">
            <w:r>
              <w:t>Viešųjų pirkimų skyriui</w:t>
            </w:r>
          </w:p>
        </w:tc>
        <w:tc>
          <w:tcPr>
            <w:tcW w:w="871" w:type="dxa"/>
          </w:tcPr>
          <w:p w14:paraId="6AA78DF6" w14:textId="77777777" w:rsidR="00A840B9" w:rsidRPr="00A840B9" w:rsidRDefault="00A840B9" w:rsidP="00B72774">
            <w:pPr>
              <w:snapToGrid w:val="0"/>
            </w:pPr>
          </w:p>
        </w:tc>
        <w:tc>
          <w:tcPr>
            <w:tcW w:w="1328" w:type="dxa"/>
          </w:tcPr>
          <w:p w14:paraId="6AA78DF7" w14:textId="3B27E5EC" w:rsidR="00A840B9" w:rsidRPr="00A840B9" w:rsidRDefault="00C9194A" w:rsidP="00B72774">
            <w:pPr>
              <w:snapToGrid w:val="0"/>
            </w:pPr>
            <w:r>
              <w:t>202</w:t>
            </w:r>
            <w:r w:rsidR="000830C7">
              <w:t>5</w:t>
            </w:r>
            <w:r>
              <w:t>-</w:t>
            </w:r>
            <w:r w:rsidR="000830C7">
              <w:t>0</w:t>
            </w:r>
            <w:r w:rsidR="0000250F">
              <w:t>8</w:t>
            </w:r>
            <w:r w:rsidR="00A840B9" w:rsidRPr="00A840B9">
              <w:t>-</w:t>
            </w:r>
          </w:p>
        </w:tc>
        <w:tc>
          <w:tcPr>
            <w:tcW w:w="1861" w:type="dxa"/>
            <w:gridSpan w:val="2"/>
          </w:tcPr>
          <w:p w14:paraId="6AA78DF8" w14:textId="0C9621E8" w:rsidR="00A840B9" w:rsidRPr="00A840B9" w:rsidRDefault="00C9194A" w:rsidP="00B72774">
            <w:pPr>
              <w:snapToGrid w:val="0"/>
            </w:pPr>
            <w:r>
              <w:t>Nr. 10.2-</w:t>
            </w:r>
          </w:p>
        </w:tc>
      </w:tr>
      <w:tr w:rsidR="00A840B9" w:rsidRPr="00A840B9" w14:paraId="6AA78DFE" w14:textId="77777777" w:rsidTr="00C9194A">
        <w:trPr>
          <w:gridAfter w:val="3"/>
          <w:wAfter w:w="3622" w:type="dxa"/>
        </w:trPr>
        <w:tc>
          <w:tcPr>
            <w:tcW w:w="5734" w:type="dxa"/>
            <w:vMerge/>
          </w:tcPr>
          <w:p w14:paraId="6AA78DFA" w14:textId="77777777" w:rsidR="00A840B9" w:rsidRPr="00A840B9" w:rsidRDefault="00A840B9" w:rsidP="00B72774">
            <w:pPr>
              <w:snapToGrid w:val="0"/>
            </w:pPr>
          </w:p>
        </w:tc>
        <w:tc>
          <w:tcPr>
            <w:tcW w:w="871" w:type="dxa"/>
          </w:tcPr>
          <w:p w14:paraId="6AA78DFB" w14:textId="77777777" w:rsidR="00A840B9" w:rsidRPr="00A840B9" w:rsidRDefault="00A840B9" w:rsidP="00B72774">
            <w:pPr>
              <w:snapToGrid w:val="0"/>
            </w:pPr>
            <w:r w:rsidRPr="00A840B9">
              <w:t xml:space="preserve">             </w:t>
            </w:r>
          </w:p>
        </w:tc>
        <w:tc>
          <w:tcPr>
            <w:tcW w:w="1328" w:type="dxa"/>
          </w:tcPr>
          <w:p w14:paraId="6AA78DFC" w14:textId="77777777" w:rsidR="00A840B9" w:rsidRPr="00A840B9" w:rsidRDefault="00A840B9" w:rsidP="00B72774">
            <w:pPr>
              <w:snapToGrid w:val="0"/>
            </w:pPr>
          </w:p>
        </w:tc>
        <w:tc>
          <w:tcPr>
            <w:tcW w:w="1861" w:type="dxa"/>
            <w:gridSpan w:val="2"/>
          </w:tcPr>
          <w:p w14:paraId="6AA78DFD" w14:textId="77777777" w:rsidR="00A840B9" w:rsidRPr="00A840B9" w:rsidRDefault="00A840B9" w:rsidP="00B72774">
            <w:pPr>
              <w:snapToGrid w:val="0"/>
            </w:pPr>
          </w:p>
        </w:tc>
      </w:tr>
      <w:tr w:rsidR="00A840B9" w:rsidRPr="00A840B9" w14:paraId="6AA78E09" w14:textId="77777777" w:rsidTr="00C9194A">
        <w:trPr>
          <w:trHeight w:val="75"/>
        </w:trPr>
        <w:tc>
          <w:tcPr>
            <w:tcW w:w="9356" w:type="dxa"/>
            <w:gridSpan w:val="4"/>
          </w:tcPr>
          <w:p w14:paraId="6AA78DFF" w14:textId="77777777" w:rsidR="00A840B9" w:rsidRDefault="00A840B9" w:rsidP="0048266A">
            <w:pPr>
              <w:snapToGrid w:val="0"/>
              <w:ind w:right="-14"/>
              <w:jc w:val="both"/>
            </w:pPr>
          </w:p>
          <w:p w14:paraId="6AA78E02" w14:textId="77777777" w:rsidR="00A840B9" w:rsidRPr="00A840B9" w:rsidRDefault="00A840B9" w:rsidP="0048266A">
            <w:pPr>
              <w:snapToGrid w:val="0"/>
              <w:ind w:right="-14"/>
              <w:jc w:val="both"/>
            </w:pPr>
          </w:p>
          <w:p w14:paraId="6AA78E03" w14:textId="659C1C6B" w:rsidR="00A840B9" w:rsidRDefault="00A840B9" w:rsidP="0048266A">
            <w:pPr>
              <w:snapToGrid w:val="0"/>
              <w:ind w:right="-14"/>
              <w:jc w:val="both"/>
              <w:rPr>
                <w:b/>
              </w:rPr>
            </w:pPr>
          </w:p>
          <w:p w14:paraId="1D8274FA" w14:textId="5A52C481" w:rsidR="00420EA3" w:rsidRPr="0000250F" w:rsidRDefault="00044B83" w:rsidP="0048266A">
            <w:pPr>
              <w:snapToGrid w:val="0"/>
              <w:ind w:right="-14"/>
              <w:jc w:val="both"/>
              <w:rPr>
                <w:b/>
              </w:rPr>
            </w:pPr>
            <w:r w:rsidRPr="0000250F">
              <w:rPr>
                <w:b/>
              </w:rPr>
              <w:t xml:space="preserve">DĖL </w:t>
            </w:r>
            <w:r w:rsidR="0000250F" w:rsidRPr="0000250F">
              <w:rPr>
                <w:b/>
              </w:rPr>
              <w:t>PIRKIMO NR. 17</w:t>
            </w:r>
            <w:r w:rsidR="00942F83">
              <w:rPr>
                <w:b/>
              </w:rPr>
              <w:t>665</w:t>
            </w:r>
            <w:r w:rsidR="0000250F" w:rsidRPr="0000250F">
              <w:rPr>
                <w:b/>
              </w:rPr>
              <w:t xml:space="preserve"> </w:t>
            </w:r>
            <w:r w:rsidR="0048266A">
              <w:rPr>
                <w:b/>
              </w:rPr>
              <w:t>NESKAIDYMO Į PIRKIMO DALIS</w:t>
            </w:r>
          </w:p>
          <w:p w14:paraId="6AA78E04" w14:textId="190B995C" w:rsidR="00C9194A" w:rsidRDefault="00C9194A" w:rsidP="0048266A">
            <w:pPr>
              <w:snapToGrid w:val="0"/>
              <w:ind w:right="-14"/>
              <w:jc w:val="both"/>
              <w:rPr>
                <w:b/>
              </w:rPr>
            </w:pPr>
          </w:p>
          <w:p w14:paraId="6AA78E05" w14:textId="77777777" w:rsidR="00C9194A" w:rsidRPr="008B7DA6" w:rsidRDefault="00C9194A" w:rsidP="0048266A">
            <w:pPr>
              <w:snapToGrid w:val="0"/>
              <w:ind w:right="-14"/>
              <w:jc w:val="both"/>
              <w:rPr>
                <w:b/>
              </w:rPr>
            </w:pPr>
          </w:p>
        </w:tc>
        <w:tc>
          <w:tcPr>
            <w:tcW w:w="871" w:type="dxa"/>
            <w:gridSpan w:val="2"/>
          </w:tcPr>
          <w:p w14:paraId="6AA78E06" w14:textId="77777777" w:rsidR="00A840B9" w:rsidRPr="00A840B9" w:rsidRDefault="00A840B9" w:rsidP="0048266A">
            <w:pPr>
              <w:snapToGrid w:val="0"/>
              <w:ind w:right="-14"/>
              <w:jc w:val="both"/>
            </w:pPr>
          </w:p>
        </w:tc>
        <w:tc>
          <w:tcPr>
            <w:tcW w:w="1328" w:type="dxa"/>
          </w:tcPr>
          <w:p w14:paraId="6AA78E07" w14:textId="77777777" w:rsidR="00A840B9" w:rsidRPr="00A840B9" w:rsidRDefault="00A840B9" w:rsidP="0048266A">
            <w:pPr>
              <w:snapToGrid w:val="0"/>
              <w:ind w:right="-14"/>
              <w:jc w:val="both"/>
            </w:pPr>
          </w:p>
        </w:tc>
        <w:tc>
          <w:tcPr>
            <w:tcW w:w="1861" w:type="dxa"/>
          </w:tcPr>
          <w:p w14:paraId="6AA78E08" w14:textId="77777777" w:rsidR="00A840B9" w:rsidRPr="00A840B9" w:rsidRDefault="00A840B9" w:rsidP="0048266A">
            <w:pPr>
              <w:snapToGrid w:val="0"/>
              <w:ind w:right="-14"/>
              <w:jc w:val="both"/>
            </w:pPr>
          </w:p>
        </w:tc>
      </w:tr>
    </w:tbl>
    <w:p w14:paraId="283086F0" w14:textId="77777777" w:rsidR="005E04D6" w:rsidRDefault="0000250F" w:rsidP="005E04D6">
      <w:pPr>
        <w:spacing w:line="278" w:lineRule="auto"/>
        <w:ind w:firstLine="992"/>
        <w:jc w:val="both"/>
      </w:pPr>
      <w:r w:rsidRPr="0000250F">
        <w:t>Informuoju, kad</w:t>
      </w:r>
      <w:r>
        <w:t xml:space="preserve"> </w:t>
      </w:r>
      <w:r w:rsidR="0048266A">
        <w:t xml:space="preserve">vadovaujantis Viešųjų pirkimų įstatymo 28 straipsnio 2 dalimi ir 17 straipsniu </w:t>
      </w:r>
      <w:r>
        <w:t>inicijuot</w:t>
      </w:r>
      <w:r w:rsidR="0048266A">
        <w:t>as</w:t>
      </w:r>
      <w:r>
        <w:t xml:space="preserve"> pirkim</w:t>
      </w:r>
      <w:r w:rsidR="0048266A">
        <w:t>as</w:t>
      </w:r>
      <w:r>
        <w:t xml:space="preserve"> Nr. 17</w:t>
      </w:r>
      <w:r w:rsidR="00942F83">
        <w:t>665</w:t>
      </w:r>
      <w:r>
        <w:t xml:space="preserve"> „</w:t>
      </w:r>
      <w:r w:rsidR="00942F83" w:rsidRPr="00942F83">
        <w:t>Viešosios erdvės (Vievio ežero pakrantės ir buvusio stadiono teritorijų) ir želdynų sutvarkymo, apšvietimo, kitų inžinerinių statinių ir susisiekimo komunikacijų  supaprastintas projektas</w:t>
      </w:r>
      <w:r>
        <w:t xml:space="preserve">“ </w:t>
      </w:r>
      <w:r w:rsidR="0048266A">
        <w:t>nėra skaidoma</w:t>
      </w:r>
      <w:r w:rsidR="005E04D6">
        <w:t>s</w:t>
      </w:r>
      <w:r w:rsidR="0048266A">
        <w:t xml:space="preserve"> į pirkimo dalis. </w:t>
      </w:r>
    </w:p>
    <w:p w14:paraId="2BA17FBC" w14:textId="05432C24" w:rsidR="00C762C9" w:rsidRPr="00C762C9" w:rsidRDefault="000F6CD3" w:rsidP="00C762C9">
      <w:pPr>
        <w:spacing w:line="278" w:lineRule="auto"/>
        <w:ind w:firstLine="992"/>
        <w:jc w:val="both"/>
      </w:pPr>
      <w:r>
        <w:t>P</w:t>
      </w:r>
      <w:r w:rsidRPr="00FB7E00">
        <w:t>irkim</w:t>
      </w:r>
      <w:r>
        <w:t>o</w:t>
      </w:r>
      <w:r w:rsidRPr="00FB7E00">
        <w:t xml:space="preserve"> neskaidymas į dalis yra pagrįstas ekonominiu, techniniu ir organizaciniu požiūriu</w:t>
      </w:r>
      <w:r w:rsidR="00C762C9">
        <w:t>:</w:t>
      </w:r>
      <w:r w:rsidR="00C762C9" w:rsidRPr="00C762C9">
        <w:br/>
      </w:r>
      <w:r w:rsidR="00C762C9">
        <w:t xml:space="preserve">                -</w:t>
      </w:r>
      <w:r w:rsidR="00C762C9" w:rsidRPr="00C762C9">
        <w:t xml:space="preserve">Projektavimas apima tarpusavyje glaudžiai susijusias paslaugas: architektūrinius, urbanistinius, kraštovaizdžio formavimo, apšvietimo, susisiekimo komunikacijų bei inžinerinių tinklų sprendinius. Skaidymas į dalis sukeltų riziką, kad sprendiniai būtų tarpusavyje nesuderinti, </w:t>
      </w:r>
      <w:r w:rsidR="00C762C9">
        <w:t xml:space="preserve">o dėl to </w:t>
      </w:r>
      <w:r w:rsidR="00C762C9" w:rsidRPr="00C762C9">
        <w:t>nukentėtų projekto kokybė.</w:t>
      </w:r>
    </w:p>
    <w:p w14:paraId="6DAE0EE9" w14:textId="2C2A5764" w:rsidR="00C762C9" w:rsidRPr="00C762C9" w:rsidRDefault="00C762C9" w:rsidP="00C762C9">
      <w:pPr>
        <w:spacing w:line="278" w:lineRule="auto"/>
        <w:ind w:firstLine="992"/>
        <w:jc w:val="both"/>
      </w:pPr>
      <w:r>
        <w:rPr>
          <w:b/>
          <w:bCs/>
        </w:rPr>
        <w:t>-</w:t>
      </w:r>
      <w:r w:rsidRPr="00C762C9">
        <w:t>Vientisa urbanistinė vizija (proporcingumo principas)</w:t>
      </w:r>
      <w:r>
        <w:t>: v</w:t>
      </w:r>
      <w:r w:rsidRPr="00C762C9">
        <w:t>iešosios erdvės projektai reikalauja nuoseklaus, vieningo požiūrio į teritorijos planavimą. Skirtingų tiekėjų sprendiniai dėl architektūros, medžiagų ir techninių detalių gal</w:t>
      </w:r>
      <w:r>
        <w:t>i</w:t>
      </w:r>
      <w:r w:rsidRPr="00C762C9">
        <w:t xml:space="preserve"> nesutapti, todėl nebus pasiektas pagrindinis tikslas – vientisas, darnus viešosios erdvės įvaizdis.</w:t>
      </w:r>
    </w:p>
    <w:p w14:paraId="497EE2A7" w14:textId="1497DBB6" w:rsidR="00C762C9" w:rsidRPr="00C762C9" w:rsidRDefault="00C762C9" w:rsidP="00C762C9">
      <w:pPr>
        <w:spacing w:line="278" w:lineRule="auto"/>
        <w:ind w:firstLine="992"/>
        <w:jc w:val="both"/>
      </w:pPr>
      <w:r w:rsidRPr="00C762C9">
        <w:t>-Koordinavimo sąnaudų mažinimas (racionalaus lėšų panaudojimo principas):</w:t>
      </w:r>
      <w:r>
        <w:t>p</w:t>
      </w:r>
      <w:r w:rsidRPr="00C762C9">
        <w:t>irkimą suskaidžius į kelias dalis, tektų vykdyti daugiau pirkimų procedūrų, pasirašyti kelias sutartis, koordinuoti kelių projektavimo komandų veiksmus. Tai užkrautų papildomą administracinę naštą ir galėtų užvilkinti projekto parengimą.</w:t>
      </w:r>
    </w:p>
    <w:p w14:paraId="23C9EAA0" w14:textId="4F1AE70E" w:rsidR="00C762C9" w:rsidRPr="00C762C9" w:rsidRDefault="00C762C9" w:rsidP="00204A60">
      <w:pPr>
        <w:spacing w:line="278" w:lineRule="auto"/>
        <w:ind w:firstLine="992"/>
        <w:jc w:val="both"/>
      </w:pPr>
      <w:r w:rsidRPr="00204A60">
        <w:t>-</w:t>
      </w:r>
      <w:r w:rsidRPr="00C762C9">
        <w:t>Techninių sprendinių tarpusavio priklausomybė</w:t>
      </w:r>
      <w:r w:rsidR="00204A60" w:rsidRPr="00204A60">
        <w:t>: ž</w:t>
      </w:r>
      <w:r w:rsidRPr="00C762C9">
        <w:t>eldynų, takų, apšvietimo bei komunikacijų sprendiniai yra tiesiogiai priklausomi vieni nuo kitų (pvz., apšvietimo stulpai turi derėti su takų tinklu ir neužkirsti prieigos prie želdinių). Atskirų dalių projektavimas atskirai sudarytų riziką, kad vienos srities sprendinius reikės perdaryti dėl kitų sričių pakeitimų, o tai lemtų papildomas išlaidas.</w:t>
      </w:r>
    </w:p>
    <w:p w14:paraId="143ABA52" w14:textId="29631FA8" w:rsidR="00C762C9" w:rsidRPr="00C762C9" w:rsidRDefault="00204A60" w:rsidP="00204A60">
      <w:pPr>
        <w:spacing w:line="278" w:lineRule="auto"/>
        <w:ind w:firstLine="992"/>
        <w:jc w:val="both"/>
      </w:pPr>
      <w:r w:rsidRPr="00204A60">
        <w:t>-</w:t>
      </w:r>
      <w:r w:rsidR="00C762C9" w:rsidRPr="00C762C9">
        <w:t>Tiekėjų kompetencijų užtikrinimas</w:t>
      </w:r>
      <w:r w:rsidRPr="00204A60">
        <w:t>: r</w:t>
      </w:r>
      <w:r w:rsidR="00C762C9" w:rsidRPr="00C762C9">
        <w:t>inkoje įprasta, kad projektavimo įmonės dirba jungtinėse komandose, turinčiose visas reikalingas kompetencijas (architektus, inžinierius, kraštovaizdžio architektus, transporto planuotojus). Todėl vienas tiekėjas gali užtikrinti visą paslaugų paketą, subūręs specialistus pagal poreikį.</w:t>
      </w:r>
    </w:p>
    <w:p w14:paraId="2C0A8620" w14:textId="7DD1F89A" w:rsidR="00C762C9" w:rsidRPr="00C762C9" w:rsidRDefault="00204A60" w:rsidP="00204A60">
      <w:pPr>
        <w:spacing w:line="278" w:lineRule="auto"/>
        <w:ind w:firstLine="720"/>
        <w:jc w:val="both"/>
      </w:pPr>
      <w:r w:rsidRPr="00204A60">
        <w:lastRenderedPageBreak/>
        <w:t>-</w:t>
      </w:r>
      <w:r w:rsidR="00C762C9" w:rsidRPr="00C762C9">
        <w:t>Atsakomybės vientisumas</w:t>
      </w:r>
      <w:r w:rsidRPr="00204A60">
        <w:t>: v</w:t>
      </w:r>
      <w:r w:rsidR="00C762C9" w:rsidRPr="00C762C9">
        <w:t>ienas paslaugų teikėjas prisiima visą atsakomybę už projekto kokybę, terminus ir rezultatą. Suskaidžius atsakomybę tarp kelių tiekėjų, būtų sudėtingiau užtikrinti kokybę ir prireikus išsireikalauti atsakomybės už klaidas.</w:t>
      </w:r>
    </w:p>
    <w:p w14:paraId="6AA78E0D" w14:textId="1FA432C1" w:rsidR="00A048CE" w:rsidRPr="0000250F" w:rsidRDefault="00204A60" w:rsidP="00204A60">
      <w:pPr>
        <w:spacing w:line="278" w:lineRule="auto"/>
        <w:ind w:firstLine="720"/>
        <w:jc w:val="both"/>
      </w:pPr>
      <w:r w:rsidRPr="00204A60">
        <w:t>-</w:t>
      </w:r>
      <w:r w:rsidR="00C762C9" w:rsidRPr="00C762C9">
        <w:t>Ekonominis racionalumas</w:t>
      </w:r>
      <w:r w:rsidRPr="00204A60">
        <w:t>: s</w:t>
      </w:r>
      <w:r w:rsidR="00C762C9" w:rsidRPr="00C762C9">
        <w:t>uskaidžius pirkimą, gali sumažėti tiekėjų susidomėjimas atskiromis mažesnės apimties dalimis, o tai sumažintų konkurenciją. Neskaidant pirkimo, tikėtina sulaukti platesnio rinkos dalyvių susidomėjimo ir ekonomiškai naudingesnių pasiūlymų.</w:t>
      </w:r>
    </w:p>
    <w:p w14:paraId="085054AD" w14:textId="37E74C76" w:rsidR="00C51BE0" w:rsidRPr="00204A60" w:rsidRDefault="00204A60" w:rsidP="00204A60">
      <w:pPr>
        <w:pStyle w:val="Betarp"/>
        <w:ind w:firstLine="993"/>
        <w:jc w:val="both"/>
        <w:rPr>
          <w:rFonts w:ascii="Times New Roman" w:eastAsia="Times New Roman" w:hAnsi="Times New Roman" w:cs="Times New Roman"/>
          <w:sz w:val="24"/>
          <w:szCs w:val="24"/>
          <w:lang w:eastAsia="ar-SA"/>
        </w:rPr>
      </w:pPr>
      <w:r w:rsidRPr="00204A60">
        <w:rPr>
          <w:rFonts w:ascii="Times New Roman" w:eastAsia="Times New Roman" w:hAnsi="Times New Roman" w:cs="Times New Roman"/>
          <w:sz w:val="24"/>
          <w:szCs w:val="24"/>
          <w:lang w:eastAsia="ar-SA"/>
        </w:rPr>
        <w:t>Taigi s</w:t>
      </w:r>
      <w:r w:rsidR="00C762C9" w:rsidRPr="00204A60">
        <w:rPr>
          <w:rFonts w:ascii="Times New Roman" w:eastAsia="Times New Roman" w:hAnsi="Times New Roman" w:cs="Times New Roman"/>
          <w:sz w:val="24"/>
          <w:szCs w:val="24"/>
          <w:lang w:eastAsia="ar-SA"/>
        </w:rPr>
        <w:t>iekiama</w:t>
      </w:r>
      <w:r w:rsidRPr="00204A60">
        <w:rPr>
          <w:rFonts w:ascii="Times New Roman" w:eastAsia="Times New Roman" w:hAnsi="Times New Roman" w:cs="Times New Roman"/>
          <w:sz w:val="24"/>
          <w:szCs w:val="24"/>
          <w:lang w:eastAsia="ar-SA"/>
        </w:rPr>
        <w:t xml:space="preserve"> įsigyti projektą, kuriame </w:t>
      </w:r>
      <w:r w:rsidR="00C762C9" w:rsidRPr="00204A60">
        <w:rPr>
          <w:rFonts w:ascii="Times New Roman" w:eastAsia="Times New Roman" w:hAnsi="Times New Roman" w:cs="Times New Roman"/>
          <w:sz w:val="24"/>
          <w:szCs w:val="24"/>
          <w:lang w:eastAsia="ar-SA"/>
        </w:rPr>
        <w:t>numat</w:t>
      </w:r>
      <w:r w:rsidR="00F607F8">
        <w:rPr>
          <w:rFonts w:ascii="Times New Roman" w:eastAsia="Times New Roman" w:hAnsi="Times New Roman" w:cs="Times New Roman"/>
          <w:sz w:val="24"/>
          <w:szCs w:val="24"/>
          <w:lang w:eastAsia="ar-SA"/>
        </w:rPr>
        <w:t>yti</w:t>
      </w:r>
      <w:r w:rsidR="00C762C9" w:rsidRPr="00204A60">
        <w:rPr>
          <w:rFonts w:ascii="Times New Roman" w:eastAsia="Times New Roman" w:hAnsi="Times New Roman" w:cs="Times New Roman"/>
          <w:sz w:val="24"/>
          <w:szCs w:val="24"/>
          <w:lang w:eastAsia="ar-SA"/>
        </w:rPr>
        <w:t xml:space="preserve"> sprendiniai būtų kompleksiški, tarpusavyje glaudžiai susiję, vientiso įvaizdžio, todėl jų skaidymas į atskiras dalis neatitiktų projekto tikslų, padidintų administracinę naštą bei riziką dėl kokybės ir terminų</w:t>
      </w:r>
      <w:r w:rsidR="00883212">
        <w:rPr>
          <w:rFonts w:ascii="Times New Roman" w:eastAsia="Times New Roman" w:hAnsi="Times New Roman" w:cs="Times New Roman"/>
          <w:sz w:val="24"/>
          <w:szCs w:val="24"/>
          <w:lang w:eastAsia="ar-SA"/>
        </w:rPr>
        <w:t>.</w:t>
      </w:r>
    </w:p>
    <w:p w14:paraId="368403FA" w14:textId="060444D0" w:rsidR="00C51BE0" w:rsidRDefault="00C51BE0" w:rsidP="00AB4D74">
      <w:pPr>
        <w:pStyle w:val="Betarp"/>
        <w:jc w:val="both"/>
        <w:rPr>
          <w:rFonts w:ascii="Times New Roman" w:hAnsi="Times New Roman" w:cs="Times New Roman"/>
          <w:sz w:val="24"/>
        </w:rPr>
      </w:pPr>
    </w:p>
    <w:p w14:paraId="761C0533" w14:textId="369A4D9C" w:rsidR="00C51BE0" w:rsidRDefault="00C51BE0" w:rsidP="00AB4D74">
      <w:pPr>
        <w:pStyle w:val="Betarp"/>
        <w:jc w:val="both"/>
        <w:rPr>
          <w:rFonts w:ascii="Times New Roman" w:hAnsi="Times New Roman" w:cs="Times New Roman"/>
          <w:sz w:val="24"/>
        </w:rPr>
      </w:pPr>
    </w:p>
    <w:p w14:paraId="3BD74C77" w14:textId="77777777" w:rsidR="008C41A4" w:rsidRDefault="008C41A4" w:rsidP="00AB4D74">
      <w:pPr>
        <w:pStyle w:val="Betarp"/>
        <w:jc w:val="both"/>
        <w:rPr>
          <w:rFonts w:ascii="Times New Roman" w:hAnsi="Times New Roman" w:cs="Times New Roman"/>
          <w:sz w:val="24"/>
        </w:rPr>
      </w:pPr>
    </w:p>
    <w:p w14:paraId="61EBF8F0" w14:textId="5DB4CC16" w:rsidR="0000250F" w:rsidRDefault="0000250F" w:rsidP="00B34680">
      <w:pPr>
        <w:pStyle w:val="Betarp"/>
        <w:jc w:val="both"/>
        <w:rPr>
          <w:rFonts w:ascii="Times New Roman" w:hAnsi="Times New Roman" w:cs="Times New Roman"/>
          <w:sz w:val="24"/>
        </w:rPr>
      </w:pPr>
      <w:r>
        <w:rPr>
          <w:rFonts w:ascii="Times New Roman" w:hAnsi="Times New Roman" w:cs="Times New Roman"/>
          <w:sz w:val="24"/>
        </w:rPr>
        <w:t>Ūkio plėtros ir investicijų skyriaus</w:t>
      </w:r>
      <w:r w:rsidR="00191B5A">
        <w:rPr>
          <w:rFonts w:ascii="Times New Roman" w:hAnsi="Times New Roman" w:cs="Times New Roman"/>
          <w:sz w:val="24"/>
        </w:rPr>
        <w:t xml:space="preserve"> </w:t>
      </w:r>
      <w:r w:rsidR="00E80D45">
        <w:rPr>
          <w:rFonts w:ascii="Times New Roman" w:hAnsi="Times New Roman" w:cs="Times New Roman"/>
          <w:sz w:val="24"/>
        </w:rPr>
        <w:t>vedėja</w:t>
      </w:r>
      <w:r w:rsidR="00191B5A">
        <w:rPr>
          <w:rFonts w:ascii="Times New Roman" w:hAnsi="Times New Roman" w:cs="Times New Roman"/>
          <w:sz w:val="24"/>
        </w:rPr>
        <w:t xml:space="preserve">                                       </w:t>
      </w:r>
      <w:r w:rsidR="00E80D45">
        <w:rPr>
          <w:rFonts w:ascii="Times New Roman" w:hAnsi="Times New Roman" w:cs="Times New Roman"/>
          <w:sz w:val="24"/>
        </w:rPr>
        <w:t>Giedrė Tomkevičiūtė-Kalinauskienė</w:t>
      </w:r>
    </w:p>
    <w:p w14:paraId="6AA78E13" w14:textId="512DA5DB" w:rsidR="00A840B9" w:rsidRPr="00A840B9" w:rsidRDefault="00C51BE0" w:rsidP="00B34680">
      <w:pPr>
        <w:pStyle w:val="Betarp"/>
        <w:jc w:val="both"/>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p>
    <w:p w14:paraId="6AA78E14" w14:textId="77777777" w:rsidR="00A840B9" w:rsidRDefault="00A840B9" w:rsidP="00A840B9">
      <w:pPr>
        <w:pStyle w:val="Pagrindinistekstas"/>
        <w:ind w:right="-227"/>
      </w:pPr>
    </w:p>
    <w:p w14:paraId="6AA78E15" w14:textId="77777777" w:rsidR="00A840B9" w:rsidRDefault="00A840B9" w:rsidP="00A840B9">
      <w:pPr>
        <w:pStyle w:val="Pagrindinistekstas"/>
        <w:ind w:right="-227"/>
      </w:pPr>
    </w:p>
    <w:p w14:paraId="6AA78E16" w14:textId="77777777" w:rsidR="00A840B9" w:rsidRDefault="00A840B9" w:rsidP="00A840B9">
      <w:pPr>
        <w:pStyle w:val="Pagrindinistekstas"/>
        <w:ind w:right="-227"/>
      </w:pPr>
    </w:p>
    <w:p w14:paraId="6AA78E17" w14:textId="77777777" w:rsidR="002B1C67" w:rsidRDefault="002B1C67" w:rsidP="00A840B9">
      <w:pPr>
        <w:pStyle w:val="Pagrindinistekstas"/>
        <w:ind w:right="-227"/>
      </w:pPr>
    </w:p>
    <w:p w14:paraId="6AA78E18" w14:textId="77777777" w:rsidR="004F4182" w:rsidRDefault="004F4182">
      <w:pPr>
        <w:pStyle w:val="Pagrindinistekstas"/>
      </w:pPr>
    </w:p>
    <w:p w14:paraId="6AA78E19" w14:textId="77777777" w:rsidR="00BB033D" w:rsidRDefault="00BB033D">
      <w:pPr>
        <w:pStyle w:val="Pagrindinistekstas"/>
      </w:pPr>
    </w:p>
    <w:p w14:paraId="6AA78E1A" w14:textId="77777777" w:rsidR="00BB033D" w:rsidRDefault="00BB033D">
      <w:pPr>
        <w:pStyle w:val="Pagrindinistekstas"/>
      </w:pPr>
    </w:p>
    <w:p w14:paraId="6AA78E1B" w14:textId="77777777" w:rsidR="00AB4D74" w:rsidRDefault="00AB4D74">
      <w:pPr>
        <w:pStyle w:val="Pagrindinistekstas"/>
      </w:pPr>
    </w:p>
    <w:p w14:paraId="5AB933DD" w14:textId="77777777" w:rsidR="00323B2B" w:rsidRDefault="00323B2B">
      <w:pPr>
        <w:pStyle w:val="Pagrindinistekstas"/>
        <w:rPr>
          <w:sz w:val="20"/>
        </w:rPr>
      </w:pPr>
    </w:p>
    <w:p w14:paraId="51A1B4EA" w14:textId="77777777" w:rsidR="00323B2B" w:rsidRDefault="00323B2B">
      <w:pPr>
        <w:pStyle w:val="Pagrindinistekstas"/>
        <w:rPr>
          <w:sz w:val="20"/>
        </w:rPr>
      </w:pPr>
    </w:p>
    <w:p w14:paraId="613F4911" w14:textId="77777777" w:rsidR="00323B2B" w:rsidRDefault="00323B2B">
      <w:pPr>
        <w:pStyle w:val="Pagrindinistekstas"/>
        <w:rPr>
          <w:sz w:val="20"/>
        </w:rPr>
      </w:pPr>
    </w:p>
    <w:p w14:paraId="468F2565" w14:textId="77777777" w:rsidR="00323B2B" w:rsidRDefault="00323B2B">
      <w:pPr>
        <w:pStyle w:val="Pagrindinistekstas"/>
        <w:rPr>
          <w:sz w:val="20"/>
        </w:rPr>
      </w:pPr>
    </w:p>
    <w:p w14:paraId="6AA78E23" w14:textId="039D7D0B" w:rsidR="00914B9B" w:rsidRPr="00743C26" w:rsidRDefault="00914B9B">
      <w:pPr>
        <w:pStyle w:val="Pagrindinistekstas"/>
        <w:rPr>
          <w:sz w:val="20"/>
          <w:szCs w:val="20"/>
        </w:rPr>
      </w:pPr>
      <w:r>
        <w:rPr>
          <w:sz w:val="20"/>
        </w:rPr>
        <w:t xml:space="preserve"> </w:t>
      </w:r>
    </w:p>
    <w:sectPr w:rsidR="00914B9B" w:rsidRPr="00743C26" w:rsidSect="00B77352">
      <w:footnotePr>
        <w:pos w:val="beneathText"/>
      </w:footnotePr>
      <w:pgSz w:w="11905" w:h="16837"/>
      <w:pgMar w:top="1253" w:right="624" w:bottom="107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1B6951"/>
    <w:multiLevelType w:val="hybridMultilevel"/>
    <w:tmpl w:val="35DA4E68"/>
    <w:lvl w:ilvl="0" w:tplc="090EBE1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63AD3365"/>
    <w:multiLevelType w:val="hybridMultilevel"/>
    <w:tmpl w:val="4B7C3D6C"/>
    <w:lvl w:ilvl="0" w:tplc="8988910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6C1648FD"/>
    <w:multiLevelType w:val="multilevel"/>
    <w:tmpl w:val="DD663A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7344C0C"/>
    <w:multiLevelType w:val="hybridMultilevel"/>
    <w:tmpl w:val="0D0AA198"/>
    <w:lvl w:ilvl="0" w:tplc="7388940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257707626">
    <w:abstractNumId w:val="0"/>
  </w:num>
  <w:num w:numId="2" w16cid:durableId="1580939587">
    <w:abstractNumId w:val="1"/>
  </w:num>
  <w:num w:numId="3" w16cid:durableId="498811484">
    <w:abstractNumId w:val="2"/>
  </w:num>
  <w:num w:numId="4" w16cid:durableId="231433478">
    <w:abstractNumId w:val="4"/>
  </w:num>
  <w:num w:numId="5" w16cid:durableId="1070956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E9"/>
    <w:rsid w:val="0000250F"/>
    <w:rsid w:val="00005FC3"/>
    <w:rsid w:val="000341E4"/>
    <w:rsid w:val="00034F09"/>
    <w:rsid w:val="0003584D"/>
    <w:rsid w:val="00044B83"/>
    <w:rsid w:val="000506A3"/>
    <w:rsid w:val="00057B48"/>
    <w:rsid w:val="000814E2"/>
    <w:rsid w:val="000830C7"/>
    <w:rsid w:val="00093548"/>
    <w:rsid w:val="000F6CD3"/>
    <w:rsid w:val="000F7FF0"/>
    <w:rsid w:val="001035E2"/>
    <w:rsid w:val="00146386"/>
    <w:rsid w:val="00182B8F"/>
    <w:rsid w:val="00191B5A"/>
    <w:rsid w:val="001B2716"/>
    <w:rsid w:val="001C200E"/>
    <w:rsid w:val="001D420D"/>
    <w:rsid w:val="00204A60"/>
    <w:rsid w:val="00242F2A"/>
    <w:rsid w:val="00263131"/>
    <w:rsid w:val="0027565E"/>
    <w:rsid w:val="00297692"/>
    <w:rsid w:val="002A197C"/>
    <w:rsid w:val="002B1205"/>
    <w:rsid w:val="002B1C67"/>
    <w:rsid w:val="002B246A"/>
    <w:rsid w:val="002C7A33"/>
    <w:rsid w:val="002D713E"/>
    <w:rsid w:val="002E3E66"/>
    <w:rsid w:val="00323B2B"/>
    <w:rsid w:val="0032637D"/>
    <w:rsid w:val="00330D36"/>
    <w:rsid w:val="00343BC0"/>
    <w:rsid w:val="00346D47"/>
    <w:rsid w:val="003C7E4A"/>
    <w:rsid w:val="003D6C9C"/>
    <w:rsid w:val="003E607D"/>
    <w:rsid w:val="00420EA3"/>
    <w:rsid w:val="00432380"/>
    <w:rsid w:val="0043331D"/>
    <w:rsid w:val="00444CA8"/>
    <w:rsid w:val="00457B9C"/>
    <w:rsid w:val="00467A4B"/>
    <w:rsid w:val="00482545"/>
    <w:rsid w:val="0048266A"/>
    <w:rsid w:val="00491421"/>
    <w:rsid w:val="00494271"/>
    <w:rsid w:val="004A2BC0"/>
    <w:rsid w:val="004B13D7"/>
    <w:rsid w:val="004C16EF"/>
    <w:rsid w:val="004F4182"/>
    <w:rsid w:val="005137AB"/>
    <w:rsid w:val="005144E1"/>
    <w:rsid w:val="00536B54"/>
    <w:rsid w:val="00586A06"/>
    <w:rsid w:val="0058772B"/>
    <w:rsid w:val="005935D3"/>
    <w:rsid w:val="00593B51"/>
    <w:rsid w:val="005A7553"/>
    <w:rsid w:val="005B1577"/>
    <w:rsid w:val="005B3269"/>
    <w:rsid w:val="005E04D6"/>
    <w:rsid w:val="005F15DA"/>
    <w:rsid w:val="006061A5"/>
    <w:rsid w:val="00635CE9"/>
    <w:rsid w:val="00643025"/>
    <w:rsid w:val="006465AC"/>
    <w:rsid w:val="00647E1A"/>
    <w:rsid w:val="00683DE3"/>
    <w:rsid w:val="00695116"/>
    <w:rsid w:val="006B494E"/>
    <w:rsid w:val="006C53D0"/>
    <w:rsid w:val="006D720D"/>
    <w:rsid w:val="00712F54"/>
    <w:rsid w:val="00741B34"/>
    <w:rsid w:val="00743C26"/>
    <w:rsid w:val="00745979"/>
    <w:rsid w:val="007671E6"/>
    <w:rsid w:val="00787E8F"/>
    <w:rsid w:val="007B1B80"/>
    <w:rsid w:val="007D4013"/>
    <w:rsid w:val="00800685"/>
    <w:rsid w:val="00811C00"/>
    <w:rsid w:val="008349A4"/>
    <w:rsid w:val="008643FF"/>
    <w:rsid w:val="00883212"/>
    <w:rsid w:val="008A6A92"/>
    <w:rsid w:val="008B7DA6"/>
    <w:rsid w:val="008C41A4"/>
    <w:rsid w:val="008C602F"/>
    <w:rsid w:val="008E3A7F"/>
    <w:rsid w:val="00902CCF"/>
    <w:rsid w:val="00914B9B"/>
    <w:rsid w:val="009305FE"/>
    <w:rsid w:val="00942F83"/>
    <w:rsid w:val="00946825"/>
    <w:rsid w:val="0096451F"/>
    <w:rsid w:val="00981974"/>
    <w:rsid w:val="009A7832"/>
    <w:rsid w:val="009B1872"/>
    <w:rsid w:val="009D58E8"/>
    <w:rsid w:val="00A048CE"/>
    <w:rsid w:val="00A44F19"/>
    <w:rsid w:val="00A46271"/>
    <w:rsid w:val="00A55300"/>
    <w:rsid w:val="00A63359"/>
    <w:rsid w:val="00A840B9"/>
    <w:rsid w:val="00A93B33"/>
    <w:rsid w:val="00AB4D74"/>
    <w:rsid w:val="00AC2257"/>
    <w:rsid w:val="00AD3C13"/>
    <w:rsid w:val="00B34680"/>
    <w:rsid w:val="00B56D94"/>
    <w:rsid w:val="00B75F57"/>
    <w:rsid w:val="00B77352"/>
    <w:rsid w:val="00B81696"/>
    <w:rsid w:val="00B8403A"/>
    <w:rsid w:val="00BB033D"/>
    <w:rsid w:val="00BB65BB"/>
    <w:rsid w:val="00BC49EB"/>
    <w:rsid w:val="00BE1CEF"/>
    <w:rsid w:val="00C022CA"/>
    <w:rsid w:val="00C063E5"/>
    <w:rsid w:val="00C51BE0"/>
    <w:rsid w:val="00C75050"/>
    <w:rsid w:val="00C762C9"/>
    <w:rsid w:val="00C9194A"/>
    <w:rsid w:val="00CA40D9"/>
    <w:rsid w:val="00CF7DF1"/>
    <w:rsid w:val="00D27FEB"/>
    <w:rsid w:val="00D432E6"/>
    <w:rsid w:val="00D57EB0"/>
    <w:rsid w:val="00D7381F"/>
    <w:rsid w:val="00D858E9"/>
    <w:rsid w:val="00D923D9"/>
    <w:rsid w:val="00D97970"/>
    <w:rsid w:val="00DB4780"/>
    <w:rsid w:val="00DD2FC8"/>
    <w:rsid w:val="00DD3F39"/>
    <w:rsid w:val="00DE01C6"/>
    <w:rsid w:val="00E14EB7"/>
    <w:rsid w:val="00E27944"/>
    <w:rsid w:val="00E664E3"/>
    <w:rsid w:val="00E80D45"/>
    <w:rsid w:val="00E87F40"/>
    <w:rsid w:val="00EF1C61"/>
    <w:rsid w:val="00F30745"/>
    <w:rsid w:val="00F607F8"/>
    <w:rsid w:val="00F71FD1"/>
    <w:rsid w:val="00F87B7D"/>
    <w:rsid w:val="00F96BF9"/>
    <w:rsid w:val="00FB58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8DE8"/>
  <w15:docId w15:val="{61F4D893-81D6-47CD-BD0E-DEDB0364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77352"/>
    <w:pPr>
      <w:suppressAutoHyphens/>
    </w:pPr>
    <w:rPr>
      <w:sz w:val="24"/>
      <w:szCs w:val="24"/>
      <w:lang w:eastAsia="ar-SA"/>
    </w:rPr>
  </w:style>
  <w:style w:type="paragraph" w:styleId="Antrat1">
    <w:name w:val="heading 1"/>
    <w:basedOn w:val="prastasis"/>
    <w:next w:val="prastasis"/>
    <w:qFormat/>
    <w:rsid w:val="00B77352"/>
    <w:pPr>
      <w:keepNext/>
      <w:numPr>
        <w:numId w:val="1"/>
      </w:numPr>
      <w:jc w:val="center"/>
      <w:outlineLvl w:val="0"/>
    </w:pPr>
    <w:rPr>
      <w:b/>
      <w:bCs/>
    </w:rPr>
  </w:style>
  <w:style w:type="paragraph" w:styleId="Antrat2">
    <w:name w:val="heading 2"/>
    <w:basedOn w:val="prastasis"/>
    <w:next w:val="prastasis"/>
    <w:link w:val="Antrat2Diagrama"/>
    <w:semiHidden/>
    <w:unhideWhenUsed/>
    <w:qFormat/>
    <w:rsid w:val="002976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B77352"/>
  </w:style>
  <w:style w:type="character" w:customStyle="1" w:styleId="WW-Absatz-Standardschriftart">
    <w:name w:val="WW-Absatz-Standardschriftart"/>
    <w:rsid w:val="00B77352"/>
  </w:style>
  <w:style w:type="character" w:customStyle="1" w:styleId="WW-Absatz-Standardschriftart1">
    <w:name w:val="WW-Absatz-Standardschriftart1"/>
    <w:rsid w:val="00B77352"/>
  </w:style>
  <w:style w:type="character" w:customStyle="1" w:styleId="WW-Absatz-Standardschriftart11">
    <w:name w:val="WW-Absatz-Standardschriftart11"/>
    <w:rsid w:val="00B77352"/>
  </w:style>
  <w:style w:type="character" w:customStyle="1" w:styleId="WW-Absatz-Standardschriftart111">
    <w:name w:val="WW-Absatz-Standardschriftart111"/>
    <w:rsid w:val="00B77352"/>
  </w:style>
  <w:style w:type="character" w:customStyle="1" w:styleId="WW-Absatz-Standardschriftart1111">
    <w:name w:val="WW-Absatz-Standardschriftart1111"/>
    <w:rsid w:val="00B77352"/>
  </w:style>
  <w:style w:type="character" w:customStyle="1" w:styleId="WW-Absatz-Standardschriftart11111">
    <w:name w:val="WW-Absatz-Standardschriftart11111"/>
    <w:rsid w:val="00B77352"/>
  </w:style>
  <w:style w:type="character" w:customStyle="1" w:styleId="WW-Absatz-Standardschriftart111111">
    <w:name w:val="WW-Absatz-Standardschriftart111111"/>
    <w:rsid w:val="00B77352"/>
  </w:style>
  <w:style w:type="character" w:customStyle="1" w:styleId="WW-Absatz-Standardschriftart1111111">
    <w:name w:val="WW-Absatz-Standardschriftart1111111"/>
    <w:rsid w:val="00B77352"/>
  </w:style>
  <w:style w:type="character" w:customStyle="1" w:styleId="WW-Absatz-Standardschriftart11111111">
    <w:name w:val="WW-Absatz-Standardschriftart11111111"/>
    <w:rsid w:val="00B77352"/>
  </w:style>
  <w:style w:type="character" w:customStyle="1" w:styleId="WW-Absatz-Standardschriftart111111111">
    <w:name w:val="WW-Absatz-Standardschriftart111111111"/>
    <w:rsid w:val="00B77352"/>
  </w:style>
  <w:style w:type="character" w:customStyle="1" w:styleId="WW-Absatz-Standardschriftart1111111111">
    <w:name w:val="WW-Absatz-Standardschriftart1111111111"/>
    <w:rsid w:val="00B77352"/>
  </w:style>
  <w:style w:type="character" w:customStyle="1" w:styleId="WW-Absatz-Standardschriftart11111111111">
    <w:name w:val="WW-Absatz-Standardschriftart11111111111"/>
    <w:rsid w:val="00B77352"/>
  </w:style>
  <w:style w:type="character" w:customStyle="1" w:styleId="WW-Absatz-Standardschriftart111111111111">
    <w:name w:val="WW-Absatz-Standardschriftart111111111111"/>
    <w:rsid w:val="00B77352"/>
  </w:style>
  <w:style w:type="character" w:customStyle="1" w:styleId="WW-Absatz-Standardschriftart1111111111111">
    <w:name w:val="WW-Absatz-Standardschriftart1111111111111"/>
    <w:rsid w:val="00B77352"/>
  </w:style>
  <w:style w:type="character" w:styleId="Hipersaitas">
    <w:name w:val="Hyperlink"/>
    <w:rsid w:val="00B77352"/>
    <w:rPr>
      <w:color w:val="0000FF"/>
      <w:u w:val="single"/>
    </w:rPr>
  </w:style>
  <w:style w:type="character" w:styleId="Perirtashipersaitas">
    <w:name w:val="FollowedHyperlink"/>
    <w:rsid w:val="00B77352"/>
    <w:rPr>
      <w:color w:val="800080"/>
      <w:u w:val="single"/>
    </w:rPr>
  </w:style>
  <w:style w:type="character" w:customStyle="1" w:styleId="Numeravimosimboliai">
    <w:name w:val="Numeravimo simboliai"/>
    <w:rsid w:val="00B77352"/>
  </w:style>
  <w:style w:type="paragraph" w:customStyle="1" w:styleId="Antrat10">
    <w:name w:val="Antraštė1"/>
    <w:basedOn w:val="prastasis"/>
    <w:next w:val="Pagrindinistekstas"/>
    <w:rsid w:val="00B77352"/>
    <w:pPr>
      <w:keepNext/>
      <w:spacing w:before="240" w:after="120"/>
    </w:pPr>
    <w:rPr>
      <w:rFonts w:ascii="Arial" w:eastAsia="MS Mincho" w:hAnsi="Arial" w:cs="Tahoma"/>
      <w:sz w:val="28"/>
      <w:szCs w:val="28"/>
    </w:rPr>
  </w:style>
  <w:style w:type="paragraph" w:styleId="Pagrindinistekstas">
    <w:name w:val="Body Text"/>
    <w:basedOn w:val="prastasis"/>
    <w:rsid w:val="00B77352"/>
    <w:pPr>
      <w:jc w:val="both"/>
    </w:pPr>
    <w:rPr>
      <w:sz w:val="28"/>
    </w:rPr>
  </w:style>
  <w:style w:type="paragraph" w:styleId="Sraas">
    <w:name w:val="List"/>
    <w:basedOn w:val="Pagrindinistekstas"/>
    <w:rsid w:val="00B77352"/>
    <w:rPr>
      <w:rFonts w:cs="Tahoma"/>
    </w:rPr>
  </w:style>
  <w:style w:type="paragraph" w:customStyle="1" w:styleId="Pavadinimas1">
    <w:name w:val="Pavadinimas1"/>
    <w:basedOn w:val="prastasis"/>
    <w:rsid w:val="00B77352"/>
    <w:pPr>
      <w:suppressLineNumbers/>
      <w:spacing w:before="120" w:after="120"/>
    </w:pPr>
    <w:rPr>
      <w:rFonts w:cs="Tahoma"/>
      <w:i/>
      <w:iCs/>
    </w:rPr>
  </w:style>
  <w:style w:type="paragraph" w:customStyle="1" w:styleId="Rodykl">
    <w:name w:val="Rodyklė"/>
    <w:basedOn w:val="prastasis"/>
    <w:rsid w:val="00B77352"/>
    <w:pPr>
      <w:suppressLineNumbers/>
    </w:pPr>
    <w:rPr>
      <w:rFonts w:cs="Tahoma"/>
    </w:rPr>
  </w:style>
  <w:style w:type="paragraph" w:styleId="Antrats">
    <w:name w:val="header"/>
    <w:basedOn w:val="prastasis"/>
    <w:rsid w:val="00B77352"/>
    <w:pPr>
      <w:tabs>
        <w:tab w:val="center" w:pos="4320"/>
        <w:tab w:val="right" w:pos="8640"/>
      </w:tabs>
    </w:pPr>
  </w:style>
  <w:style w:type="paragraph" w:styleId="Porat">
    <w:name w:val="footer"/>
    <w:basedOn w:val="prastasis"/>
    <w:rsid w:val="00B77352"/>
    <w:pPr>
      <w:tabs>
        <w:tab w:val="center" w:pos="4320"/>
        <w:tab w:val="right" w:pos="8640"/>
      </w:tabs>
    </w:pPr>
  </w:style>
  <w:style w:type="paragraph" w:styleId="Pagrindiniotekstotrauka">
    <w:name w:val="Body Text Indent"/>
    <w:basedOn w:val="prastasis"/>
    <w:rsid w:val="00B77352"/>
    <w:pPr>
      <w:spacing w:line="360" w:lineRule="auto"/>
      <w:ind w:firstLine="720"/>
      <w:jc w:val="both"/>
    </w:pPr>
  </w:style>
  <w:style w:type="paragraph" w:customStyle="1" w:styleId="Lentelsturinys">
    <w:name w:val="Lentelės turinys"/>
    <w:basedOn w:val="prastasis"/>
    <w:rsid w:val="00B77352"/>
    <w:pPr>
      <w:suppressLineNumbers/>
    </w:pPr>
  </w:style>
  <w:style w:type="paragraph" w:customStyle="1" w:styleId="Lentelsantrat">
    <w:name w:val="Lentelės antraštė"/>
    <w:basedOn w:val="Lentelsturinys"/>
    <w:rsid w:val="00B77352"/>
    <w:pPr>
      <w:jc w:val="center"/>
    </w:pPr>
    <w:rPr>
      <w:b/>
      <w:bCs/>
    </w:rPr>
  </w:style>
  <w:style w:type="paragraph" w:styleId="Debesliotekstas">
    <w:name w:val="Balloon Text"/>
    <w:basedOn w:val="prastasis"/>
    <w:semiHidden/>
    <w:rsid w:val="00E87F40"/>
    <w:rPr>
      <w:rFonts w:ascii="Tahoma" w:hAnsi="Tahoma" w:cs="Tahoma"/>
      <w:sz w:val="16"/>
      <w:szCs w:val="16"/>
    </w:rPr>
  </w:style>
  <w:style w:type="character" w:customStyle="1" w:styleId="Antrat2Diagrama">
    <w:name w:val="Antraštė 2 Diagrama"/>
    <w:basedOn w:val="Numatytasispastraiposriftas"/>
    <w:link w:val="Antrat2"/>
    <w:semiHidden/>
    <w:rsid w:val="00297692"/>
    <w:rPr>
      <w:rFonts w:asciiTheme="majorHAnsi" w:eastAsiaTheme="majorEastAsia" w:hAnsiTheme="majorHAnsi" w:cstheme="majorBidi"/>
      <w:color w:val="2E74B5" w:themeColor="accent1" w:themeShade="BF"/>
      <w:sz w:val="26"/>
      <w:szCs w:val="26"/>
      <w:lang w:eastAsia="ar-SA"/>
    </w:rPr>
  </w:style>
  <w:style w:type="character" w:customStyle="1" w:styleId="Paminjimas1">
    <w:name w:val="Paminėjimas1"/>
    <w:basedOn w:val="Numatytasispastraiposriftas"/>
    <w:uiPriority w:val="99"/>
    <w:semiHidden/>
    <w:unhideWhenUsed/>
    <w:rsid w:val="00297692"/>
    <w:rPr>
      <w:color w:val="2B579A"/>
      <w:shd w:val="clear" w:color="auto" w:fill="E6E6E6"/>
    </w:rPr>
  </w:style>
  <w:style w:type="paragraph" w:styleId="Betarp">
    <w:name w:val="No Spacing"/>
    <w:uiPriority w:val="1"/>
    <w:qFormat/>
    <w:rsid w:val="00741B34"/>
    <w:rPr>
      <w:rFonts w:asciiTheme="minorHAnsi" w:eastAsiaTheme="minorHAnsi" w:hAnsiTheme="minorHAnsi" w:cstheme="minorBidi"/>
      <w:sz w:val="22"/>
      <w:szCs w:val="22"/>
      <w:lang w:eastAsia="en-US"/>
    </w:rPr>
  </w:style>
  <w:style w:type="character" w:styleId="Neapdorotaspaminjimas">
    <w:name w:val="Unresolved Mention"/>
    <w:basedOn w:val="Numatytasispastraiposriftas"/>
    <w:uiPriority w:val="99"/>
    <w:semiHidden/>
    <w:unhideWhenUsed/>
    <w:rsid w:val="003C7E4A"/>
    <w:rPr>
      <w:color w:val="605E5C"/>
      <w:shd w:val="clear" w:color="auto" w:fill="E1DFDD"/>
    </w:rPr>
  </w:style>
  <w:style w:type="paragraph" w:styleId="HTMLiankstoformatuotas">
    <w:name w:val="HTML Preformatted"/>
    <w:basedOn w:val="prastasis"/>
    <w:link w:val="HTMLiankstoformatuotasDiagrama"/>
    <w:semiHidden/>
    <w:unhideWhenUsed/>
    <w:rsid w:val="00942F83"/>
    <w:rPr>
      <w:rFonts w:ascii="Consolas" w:hAnsi="Consolas"/>
      <w:sz w:val="20"/>
      <w:szCs w:val="20"/>
    </w:rPr>
  </w:style>
  <w:style w:type="character" w:customStyle="1" w:styleId="HTMLiankstoformatuotasDiagrama">
    <w:name w:val="HTML iš anksto formatuotas Diagrama"/>
    <w:basedOn w:val="Numatytasispastraiposriftas"/>
    <w:link w:val="HTMLiankstoformatuotas"/>
    <w:semiHidden/>
    <w:rsid w:val="00942F83"/>
    <w:rPr>
      <w:rFonts w:ascii="Consolas" w:hAnsi="Consola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298401">
      <w:bodyDiv w:val="1"/>
      <w:marLeft w:val="0"/>
      <w:marRight w:val="0"/>
      <w:marTop w:val="0"/>
      <w:marBottom w:val="0"/>
      <w:divBdr>
        <w:top w:val="none" w:sz="0" w:space="0" w:color="auto"/>
        <w:left w:val="none" w:sz="0" w:space="0" w:color="auto"/>
        <w:bottom w:val="none" w:sz="0" w:space="0" w:color="auto"/>
        <w:right w:val="none" w:sz="0" w:space="0" w:color="auto"/>
      </w:divBdr>
    </w:div>
    <w:div w:id="189893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edre.tomkeviciute@elektren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2246</Words>
  <Characters>1281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____</Company>
  <LinksUpToDate>false</LinksUpToDate>
  <CharactersWithSpaces>3520</CharactersWithSpaces>
  <SharedDoc>false</SharedDoc>
  <HLinks>
    <vt:vector size="12" baseType="variant">
      <vt:variant>
        <vt:i4>1245288</vt:i4>
      </vt:variant>
      <vt:variant>
        <vt:i4>3</vt:i4>
      </vt:variant>
      <vt:variant>
        <vt:i4>0</vt:i4>
      </vt:variant>
      <vt:variant>
        <vt:i4>5</vt:i4>
      </vt:variant>
      <vt:variant>
        <vt:lpwstr>mailto:Danute.krilaviciene@elektrenai.lt</vt:lpwstr>
      </vt:variant>
      <vt:variant>
        <vt:lpwstr/>
      </vt:variant>
      <vt:variant>
        <vt:i4>3801156</vt:i4>
      </vt:variant>
      <vt:variant>
        <vt:i4>0</vt:i4>
      </vt:variant>
      <vt:variant>
        <vt:i4>0</vt:i4>
      </vt:variant>
      <vt:variant>
        <vt:i4>5</vt:i4>
      </vt:variant>
      <vt:variant>
        <vt:lpwstr>mailto:alina.kulbokiene@elektrenai.lt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Rimantė Verbylaitė-Tzolova</cp:lastModifiedBy>
  <cp:revision>5</cp:revision>
  <cp:lastPrinted>2022-06-06T06:43:00Z</cp:lastPrinted>
  <dcterms:created xsi:type="dcterms:W3CDTF">2025-08-25T10:44:00Z</dcterms:created>
  <dcterms:modified xsi:type="dcterms:W3CDTF">2025-08-25T10:48:00Z</dcterms:modified>
</cp:coreProperties>
</file>