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17AF1" w:rsidRPr="009601E3" w14:paraId="23B69B93" w14:textId="77777777" w:rsidTr="00C17AF1">
        <w:tc>
          <w:tcPr>
            <w:tcW w:w="9628" w:type="dxa"/>
            <w:shd w:val="clear" w:color="auto" w:fill="FFF2CC" w:themeFill="accent4" w:themeFillTint="33"/>
          </w:tcPr>
          <w:p w14:paraId="23B69B92" w14:textId="77777777" w:rsidR="00253801" w:rsidRPr="009601E3" w:rsidRDefault="00253801" w:rsidP="00253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1E3">
              <w:rPr>
                <w:rFonts w:ascii="Times New Roman" w:hAnsi="Times New Roman" w:cs="Times New Roman"/>
                <w:b/>
              </w:rPr>
              <w:t>PRANEŠIMAS</w:t>
            </w:r>
          </w:p>
        </w:tc>
      </w:tr>
    </w:tbl>
    <w:p w14:paraId="23B69B94" w14:textId="77777777" w:rsidR="00C17AF1" w:rsidRPr="009601E3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770" w:type="dxa"/>
        <w:tblLook w:val="04A0" w:firstRow="1" w:lastRow="0" w:firstColumn="1" w:lastColumn="0" w:noHBand="0" w:noVBand="1"/>
      </w:tblPr>
      <w:tblGrid>
        <w:gridCol w:w="2122"/>
        <w:gridCol w:w="7648"/>
      </w:tblGrid>
      <w:tr w:rsidR="0009172A" w:rsidRPr="009601E3" w14:paraId="23B69B97" w14:textId="77777777" w:rsidTr="00253801">
        <w:tc>
          <w:tcPr>
            <w:tcW w:w="2122" w:type="dxa"/>
            <w:shd w:val="clear" w:color="auto" w:fill="FFF2CC" w:themeFill="accent4" w:themeFillTint="33"/>
          </w:tcPr>
          <w:p w14:paraId="23B69B95" w14:textId="77777777" w:rsidR="0009172A" w:rsidRPr="009601E3" w:rsidRDefault="0009172A" w:rsidP="0009172A">
            <w:pPr>
              <w:rPr>
                <w:rFonts w:ascii="Times New Roman" w:hAnsi="Times New Roman" w:cs="Times New Roman"/>
              </w:rPr>
            </w:pPr>
            <w:r w:rsidRPr="009601E3">
              <w:rPr>
                <w:rFonts w:ascii="Times New Roman" w:hAnsi="Times New Roman" w:cs="Times New Roman"/>
              </w:rPr>
              <w:t>Pirkimo pavadinimas</w:t>
            </w:r>
          </w:p>
        </w:tc>
        <w:tc>
          <w:tcPr>
            <w:tcW w:w="7648" w:type="dxa"/>
          </w:tcPr>
          <w:p w14:paraId="23B69B96" w14:textId="257397D3" w:rsidR="0009172A" w:rsidRPr="00F720B5" w:rsidRDefault="00F56BD5" w:rsidP="00EB3E44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bookmarkStart w:id="0" w:name="tekstoAntraste"/>
            <w:r w:rsidRPr="00F56BD5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>Vaizdo klipo apie pasirengimą ekstremaliosioms situacijoms transliacijos televizijoje paslaugos</w:t>
            </w:r>
            <w:bookmarkEnd w:id="0"/>
            <w:r w:rsidRPr="00F56BD5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 xml:space="preserve"> (PPR-650)</w:t>
            </w:r>
          </w:p>
        </w:tc>
      </w:tr>
      <w:tr w:rsidR="0009172A" w:rsidRPr="009601E3" w14:paraId="23B69B9A" w14:textId="77777777" w:rsidTr="00253801">
        <w:tc>
          <w:tcPr>
            <w:tcW w:w="2122" w:type="dxa"/>
            <w:shd w:val="clear" w:color="auto" w:fill="FFF2CC" w:themeFill="accent4" w:themeFillTint="33"/>
          </w:tcPr>
          <w:p w14:paraId="23B69B98" w14:textId="575191F8" w:rsidR="0009172A" w:rsidRPr="009601E3" w:rsidRDefault="006B60F0" w:rsidP="0009172A">
            <w:pPr>
              <w:rPr>
                <w:rFonts w:ascii="Times New Roman" w:hAnsi="Times New Roman" w:cs="Times New Roman"/>
              </w:rPr>
            </w:pPr>
            <w:r w:rsidRPr="006B60F0">
              <w:rPr>
                <w:rFonts w:ascii="Times New Roman" w:hAnsi="Times New Roman" w:cs="Times New Roman"/>
              </w:rPr>
              <w:t>Pirkimo ID CVPIS</w:t>
            </w:r>
          </w:p>
        </w:tc>
        <w:tc>
          <w:tcPr>
            <w:tcW w:w="7648" w:type="dxa"/>
          </w:tcPr>
          <w:p w14:paraId="23B69B99" w14:textId="6FFACD7C" w:rsidR="0009172A" w:rsidRPr="00F720B5" w:rsidRDefault="001C3A6C" w:rsidP="0009172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C3A6C">
              <w:rPr>
                <w:rFonts w:ascii="Times New Roman" w:eastAsia="Calibri" w:hAnsi="Times New Roman" w:cs="Times New Roman"/>
                <w:b/>
                <w:bCs/>
              </w:rPr>
              <w:t>4207702</w:t>
            </w:r>
          </w:p>
        </w:tc>
      </w:tr>
    </w:tbl>
    <w:p w14:paraId="23B69B9F" w14:textId="77777777" w:rsidR="00F566DA" w:rsidRDefault="00F566DA" w:rsidP="002433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3D7572" w14:textId="2102C361" w:rsidR="006F0FEA" w:rsidRPr="004D598E" w:rsidRDefault="004D598E" w:rsidP="007745D1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lt-LT" w:bidi="lt-LT"/>
        </w:rPr>
      </w:pPr>
      <w:r w:rsidRPr="004D598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DĖL ATSAKYMO Į PAKLAUSIMUS, SĄLYGŲ TIKSLINIMO IR TERMINŲ KEITIMO</w:t>
      </w:r>
    </w:p>
    <w:p w14:paraId="1ECF6FDF" w14:textId="77777777" w:rsidR="004D598E" w:rsidRDefault="004D598E" w:rsidP="00F720B5">
      <w:pPr>
        <w:tabs>
          <w:tab w:val="left" w:pos="127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6B1988A9" w14:textId="77777777" w:rsidR="00B4374F" w:rsidRDefault="00B4374F" w:rsidP="00B4374F">
      <w:pPr>
        <w:tabs>
          <w:tab w:val="left" w:pos="127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4374F">
        <w:rPr>
          <w:rFonts w:ascii="Times New Roman" w:eastAsia="Times New Roman" w:hAnsi="Times New Roman" w:cs="Times New Roman"/>
          <w:bCs/>
          <w:i/>
          <w:iCs/>
        </w:rPr>
        <w:t>Informuojame, kad Pirkime gauti tiekėjų paklausimai:</w:t>
      </w:r>
    </w:p>
    <w:tbl>
      <w:tblPr>
        <w:tblStyle w:val="Lentelstinklelis22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103"/>
      </w:tblGrid>
      <w:tr w:rsidR="0035290D" w:rsidRPr="0035290D" w14:paraId="1106ED03" w14:textId="77777777" w:rsidTr="00D11A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CC89" w14:textId="77777777" w:rsidR="0035290D" w:rsidRPr="0035290D" w:rsidRDefault="0035290D" w:rsidP="0035290D">
            <w:pPr>
              <w:jc w:val="center"/>
              <w:rPr>
                <w:rFonts w:ascii="Times New Roman" w:eastAsia="Calibri" w:hAnsi="Times New Roman"/>
                <w:b/>
                <w:i/>
                <w:lang w:eastAsia="lt-LT"/>
              </w:rPr>
            </w:pPr>
            <w:r w:rsidRPr="0035290D">
              <w:rPr>
                <w:rFonts w:ascii="Times New Roman" w:eastAsia="Calibri" w:hAnsi="Times New Roman"/>
                <w:b/>
                <w:i/>
                <w:lang w:eastAsia="lt-LT"/>
              </w:rPr>
              <w:t>Eil.</w:t>
            </w:r>
          </w:p>
          <w:p w14:paraId="7A4B537F" w14:textId="77777777" w:rsidR="0035290D" w:rsidRPr="0035290D" w:rsidRDefault="0035290D" w:rsidP="0035290D">
            <w:pPr>
              <w:jc w:val="center"/>
              <w:rPr>
                <w:rFonts w:ascii="Times New Roman" w:eastAsia="Calibri" w:hAnsi="Times New Roman"/>
                <w:b/>
                <w:i/>
                <w:lang w:eastAsia="lt-LT"/>
              </w:rPr>
            </w:pPr>
            <w:r w:rsidRPr="0035290D">
              <w:rPr>
                <w:rFonts w:ascii="Times New Roman" w:eastAsia="Calibri" w:hAnsi="Times New Roman"/>
                <w:b/>
                <w:i/>
                <w:lang w:eastAsia="lt-LT"/>
              </w:rPr>
              <w:t>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2407" w14:textId="77777777" w:rsidR="0035290D" w:rsidRPr="0035290D" w:rsidRDefault="0035290D" w:rsidP="0035290D">
            <w:pPr>
              <w:ind w:firstLine="33"/>
              <w:jc w:val="center"/>
              <w:rPr>
                <w:rFonts w:ascii="Times New Roman" w:eastAsia="Calibri" w:hAnsi="Times New Roman"/>
                <w:b/>
                <w:i/>
                <w:lang w:eastAsia="lt-LT"/>
              </w:rPr>
            </w:pPr>
            <w:r w:rsidRPr="0035290D">
              <w:rPr>
                <w:rFonts w:ascii="Times New Roman" w:eastAsia="Calibri" w:hAnsi="Times New Roman"/>
                <w:b/>
                <w:i/>
                <w:lang w:eastAsia="lt-LT"/>
              </w:rPr>
              <w:t>Tiekėjo paklausimas</w:t>
            </w:r>
          </w:p>
          <w:p w14:paraId="43A5E1CE" w14:textId="77777777" w:rsidR="0035290D" w:rsidRPr="0035290D" w:rsidRDefault="0035290D" w:rsidP="0035290D">
            <w:pPr>
              <w:jc w:val="center"/>
              <w:rPr>
                <w:rFonts w:ascii="Times New Roman" w:eastAsia="Calibri" w:hAnsi="Times New Roman"/>
                <w:i/>
                <w:lang w:eastAsia="lt-LT"/>
              </w:rPr>
            </w:pPr>
            <w:r w:rsidRPr="0035290D">
              <w:rPr>
                <w:rFonts w:ascii="Times New Roman" w:eastAsia="Calibri" w:hAnsi="Times New Roman"/>
                <w:i/>
                <w:lang w:eastAsia="lt-LT"/>
              </w:rPr>
              <w:t>(tekstas neredaguotas)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7DB1" w14:textId="77777777" w:rsidR="0035290D" w:rsidRPr="0035290D" w:rsidRDefault="0035290D" w:rsidP="0035290D">
            <w:pPr>
              <w:jc w:val="center"/>
              <w:rPr>
                <w:rFonts w:ascii="Times New Roman" w:eastAsia="Calibri" w:hAnsi="Times New Roman"/>
                <w:b/>
                <w:i/>
                <w:lang w:eastAsia="lt-LT"/>
              </w:rPr>
            </w:pPr>
            <w:r w:rsidRPr="0035290D">
              <w:rPr>
                <w:rFonts w:ascii="Times New Roman" w:eastAsia="Calibri" w:hAnsi="Times New Roman"/>
                <w:b/>
                <w:i/>
                <w:lang w:eastAsia="lt-LT"/>
              </w:rPr>
              <w:t>Atsakymas</w:t>
            </w:r>
          </w:p>
          <w:p w14:paraId="6BE6D1AE" w14:textId="77777777" w:rsidR="0035290D" w:rsidRPr="0035290D" w:rsidRDefault="0035290D" w:rsidP="0035290D">
            <w:pPr>
              <w:jc w:val="center"/>
              <w:rPr>
                <w:rFonts w:ascii="Times New Roman" w:eastAsia="Calibri" w:hAnsi="Times New Roman"/>
                <w:i/>
                <w:lang w:eastAsia="lt-LT"/>
              </w:rPr>
            </w:pPr>
          </w:p>
        </w:tc>
      </w:tr>
      <w:tr w:rsidR="0035290D" w:rsidRPr="0035290D" w14:paraId="2EEBCA98" w14:textId="77777777" w:rsidTr="00D11A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35AD" w14:textId="77777777" w:rsidR="0035290D" w:rsidRPr="0035290D" w:rsidRDefault="0035290D" w:rsidP="0035290D">
            <w:pPr>
              <w:rPr>
                <w:rFonts w:ascii="Times New Roman" w:eastAsia="Calibri" w:hAnsi="Times New Roman"/>
                <w:i/>
                <w:lang w:eastAsia="lt-LT"/>
              </w:rPr>
            </w:pPr>
            <w:r w:rsidRPr="0035290D">
              <w:rPr>
                <w:rFonts w:ascii="Times New Roman" w:eastAsia="Calibri" w:hAnsi="Times New Roman"/>
                <w:i/>
                <w:lang w:eastAsia="lt-LT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006C" w14:textId="77777777" w:rsidR="0035290D" w:rsidRPr="0035290D" w:rsidRDefault="0035290D" w:rsidP="0035290D">
            <w:pPr>
              <w:jc w:val="both"/>
              <w:rPr>
                <w:rFonts w:ascii="Times New Roman" w:eastAsia="Calibri" w:hAnsi="Times New Roman"/>
                <w:iCs/>
                <w:lang w:eastAsia="lt-LT"/>
              </w:rPr>
            </w:pPr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 xml:space="preserve">2025 m liepos </w:t>
            </w:r>
            <w:proofErr w:type="spellStart"/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>mėn</w:t>
            </w:r>
            <w:proofErr w:type="spellEnd"/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>duomeninis</w:t>
            </w:r>
            <w:proofErr w:type="spellEnd"/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 xml:space="preserve"> yra tik 3 kanalai, kurių </w:t>
            </w:r>
            <w:proofErr w:type="spellStart"/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>vidutins</w:t>
            </w:r>
            <w:proofErr w:type="spellEnd"/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 xml:space="preserve"> dienos pasiekimas yra 14-32 </w:t>
            </w:r>
            <w:proofErr w:type="spellStart"/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>proc</w:t>
            </w:r>
            <w:proofErr w:type="spellEnd"/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 xml:space="preserve"> vidurinis dienos pasiekimas, reikia koreguotis sąlygas.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CBE928" w14:textId="77777777" w:rsidR="0035290D" w:rsidRPr="0035290D" w:rsidRDefault="0035290D" w:rsidP="0035290D">
            <w:pPr>
              <w:jc w:val="both"/>
              <w:rPr>
                <w:rFonts w:ascii="Times New Roman" w:eastAsia="Calibri" w:hAnsi="Times New Roman"/>
                <w:i/>
                <w:lang w:eastAsia="lt-LT"/>
              </w:rPr>
            </w:pPr>
            <w:r w:rsidRPr="0035290D">
              <w:rPr>
                <w:rFonts w:ascii="Times New Roman" w:eastAsia="Calibri" w:hAnsi="Times New Roman"/>
                <w:i/>
                <w:lang w:eastAsia="lt-LT"/>
              </w:rPr>
              <w:t>Įvertinus paklausimus priimtas sprendimas tikslinti pirkimo dokumentų techninės specifikacijos (3 IA PD TS_PPR-650) 3.1 reikalavimą, išdėstant jį taip:</w:t>
            </w:r>
          </w:p>
          <w:p w14:paraId="55BC66AA" w14:textId="77777777" w:rsidR="0035290D" w:rsidRPr="0035290D" w:rsidRDefault="0035290D" w:rsidP="0035290D">
            <w:pPr>
              <w:tabs>
                <w:tab w:val="left" w:pos="0"/>
                <w:tab w:val="left" w:pos="567"/>
              </w:tabs>
              <w:suppressAutoHyphens/>
              <w:jc w:val="both"/>
              <w:rPr>
                <w:rFonts w:ascii="Times New Roman" w:eastAsia="Calibri" w:hAnsi="Times New Roman"/>
                <w:i/>
                <w:lang w:eastAsia="lt-LT"/>
              </w:rPr>
            </w:pPr>
            <w:r w:rsidRPr="0035290D">
              <w:rPr>
                <w:rFonts w:ascii="Times New Roman" w:hAnsi="Times New Roman"/>
                <w:bCs/>
                <w:i/>
                <w:iCs/>
              </w:rPr>
              <w:t>„</w:t>
            </w:r>
            <w:r w:rsidRPr="0035290D">
              <w:rPr>
                <w:rFonts w:ascii="Times New Roman" w:hAnsi="Times New Roman"/>
                <w:bCs/>
              </w:rPr>
              <w:t>3.1. Va</w:t>
            </w:r>
            <w:r w:rsidRPr="0035290D">
              <w:rPr>
                <w:rFonts w:ascii="Times New Roman" w:hAnsi="Times New Roman"/>
              </w:rPr>
              <w:t xml:space="preserve">izdo klipas turi būti ištransliuotas </w:t>
            </w:r>
            <w:r w:rsidRPr="0035290D">
              <w:rPr>
                <w:rFonts w:ascii="Times New Roman" w:eastAsia="Aptos" w:hAnsi="Times New Roman"/>
                <w:b/>
                <w:bCs/>
              </w:rPr>
              <w:t xml:space="preserve">4 (keturiuose) nacionaliniuose </w:t>
            </w:r>
            <w:r w:rsidRPr="0035290D">
              <w:rPr>
                <w:rFonts w:ascii="Times New Roman" w:eastAsia="Aptos" w:hAnsi="Times New Roman"/>
              </w:rPr>
              <w:t>TV kanaluose</w:t>
            </w:r>
            <w:r w:rsidRPr="0035290D">
              <w:rPr>
                <w:rFonts w:ascii="Times New Roman" w:eastAsia="Aptos" w:hAnsi="Times New Roman"/>
                <w:lang w:eastAsia="lt-LT"/>
              </w:rPr>
              <w:t xml:space="preserve">, </w:t>
            </w:r>
            <w:r w:rsidRPr="0035290D">
              <w:rPr>
                <w:rFonts w:ascii="Times New Roman" w:eastAsia="Aptos" w:hAnsi="Times New Roman"/>
              </w:rPr>
              <w:t xml:space="preserve">kurių kiekvieno vidutinis dienos auditorijos pasiekimas procentais turi siekti nuo </w:t>
            </w:r>
            <w:r w:rsidRPr="0035290D">
              <w:rPr>
                <w:rFonts w:ascii="Times New Roman" w:eastAsia="Aptos" w:hAnsi="Times New Roman"/>
                <w:b/>
                <w:bCs/>
              </w:rPr>
              <w:t>14 iki</w:t>
            </w:r>
            <w:r w:rsidRPr="0035290D">
              <w:rPr>
                <w:rFonts w:ascii="Times New Roman" w:eastAsia="Aptos" w:hAnsi="Times New Roman"/>
              </w:rPr>
              <w:t xml:space="preserve"> </w:t>
            </w:r>
            <w:r w:rsidRPr="0035290D">
              <w:rPr>
                <w:rFonts w:ascii="Times New Roman" w:eastAsia="Aptos" w:hAnsi="Times New Roman"/>
                <w:b/>
                <w:bCs/>
              </w:rPr>
              <w:t>32 proc</w:t>
            </w:r>
            <w:r w:rsidRPr="0035290D">
              <w:rPr>
                <w:rFonts w:ascii="Times New Roman" w:eastAsia="Aptos" w:hAnsi="Times New Roman"/>
              </w:rPr>
              <w:t xml:space="preserve">. pagal </w:t>
            </w:r>
            <w:proofErr w:type="spellStart"/>
            <w:r w:rsidRPr="0035290D">
              <w:rPr>
                <w:rFonts w:ascii="Times New Roman" w:eastAsia="Aptos" w:hAnsi="Times New Roman"/>
              </w:rPr>
              <w:t>Kantar</w:t>
            </w:r>
            <w:proofErr w:type="spellEnd"/>
            <w:r w:rsidRPr="0035290D">
              <w:rPr>
                <w:rFonts w:ascii="Times New Roman" w:eastAsia="Aptos" w:hAnsi="Times New Roman"/>
              </w:rPr>
              <w:t xml:space="preserve"> viešai skelbiamus 2025 m. birželio mėnesio duomenis: (</w:t>
            </w:r>
            <w:hyperlink r:id="rId5" w:history="1">
              <w:r w:rsidRPr="0035290D">
                <w:rPr>
                  <w:rFonts w:ascii="Times New Roman" w:eastAsia="Aptos" w:hAnsi="Times New Roman"/>
                  <w:color w:val="467886"/>
                  <w:u w:val="single"/>
                </w:rPr>
                <w:t>https://www.kantar.lt/lt/news/tv-auditorijos-tyrimo-rezultatai-2025-m-birzelis/</w:t>
              </w:r>
            </w:hyperlink>
            <w:r w:rsidRPr="0035290D">
              <w:rPr>
                <w:rFonts w:ascii="Times New Roman" w:eastAsia="Aptos" w:hAnsi="Times New Roman"/>
              </w:rPr>
              <w:t xml:space="preserve"> )</w:t>
            </w:r>
            <w:r w:rsidRPr="0035290D">
              <w:rPr>
                <w:rFonts w:ascii="Times New Roman" w:eastAsia="Calibri" w:hAnsi="Times New Roman"/>
                <w:i/>
                <w:lang w:eastAsia="lt-LT"/>
              </w:rPr>
              <w:t>“.</w:t>
            </w:r>
          </w:p>
          <w:p w14:paraId="37BB7E5F" w14:textId="77777777" w:rsidR="0035290D" w:rsidRPr="0035290D" w:rsidRDefault="0035290D" w:rsidP="0035290D">
            <w:pPr>
              <w:tabs>
                <w:tab w:val="left" w:pos="0"/>
                <w:tab w:val="left" w:pos="567"/>
              </w:tabs>
              <w:suppressAutoHyphens/>
              <w:jc w:val="both"/>
              <w:rPr>
                <w:rFonts w:ascii="Times New Roman" w:eastAsia="Aptos" w:hAnsi="Times New Roman"/>
              </w:rPr>
            </w:pPr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>Aktuali pirkimo dokumentų techninės specifikacijos (3 IA PD TS_PPR-650) redakcija pridedama.</w:t>
            </w:r>
          </w:p>
        </w:tc>
      </w:tr>
      <w:tr w:rsidR="0035290D" w:rsidRPr="0035290D" w14:paraId="59E407B9" w14:textId="77777777" w:rsidTr="00D11A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905" w14:textId="77777777" w:rsidR="0035290D" w:rsidRPr="0035290D" w:rsidRDefault="0035290D" w:rsidP="0035290D">
            <w:pPr>
              <w:rPr>
                <w:rFonts w:ascii="Times New Roman" w:eastAsia="Calibri" w:hAnsi="Times New Roman"/>
                <w:i/>
                <w:lang w:eastAsia="lt-LT"/>
              </w:rPr>
            </w:pPr>
            <w:r w:rsidRPr="0035290D">
              <w:rPr>
                <w:rFonts w:ascii="Times New Roman" w:eastAsia="Calibri" w:hAnsi="Times New Roman"/>
                <w:i/>
                <w:lang w:eastAsia="lt-LT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F973" w14:textId="77777777" w:rsidR="0035290D" w:rsidRPr="0035290D" w:rsidRDefault="0035290D" w:rsidP="0035290D">
            <w:pPr>
              <w:jc w:val="both"/>
              <w:rPr>
                <w:rFonts w:ascii="Times New Roman" w:eastAsia="Calibri" w:hAnsi="Times New Roman"/>
                <w:bCs/>
                <w:iCs/>
                <w:lang w:eastAsia="lt-LT"/>
              </w:rPr>
            </w:pPr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 xml:space="preserve">Pirkimo techninėje specifikacijoje numatyta: "3.1. Vaizdo klipas turi būti ištransliuotas 4 (keturiuose) nacionaliniuose TV kanaluose, kurių kiekvieno vidutinis dienos auditorijos pasiekimas procentais turi siekti nuo 14 iki 32 proc. pagal </w:t>
            </w:r>
            <w:proofErr w:type="spellStart"/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>Kantar</w:t>
            </w:r>
            <w:proofErr w:type="spellEnd"/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 xml:space="preserve"> viešai skelbiamus liepos mėnesio duomenis." Liepos mėnuo yra mažo </w:t>
            </w:r>
            <w:proofErr w:type="spellStart"/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>žiūrimumo</w:t>
            </w:r>
            <w:proofErr w:type="spellEnd"/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>, ir liepos mėnesį tik 3 kanalai atitinka reikalavimus. Siūlome patikslinti šį TS punktą kad kanalai būtų palyginami pagal birželio mėnesio duomenis. Arba sumažinti minimalų proc. dydį iki 13-32 proc.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6994D" w14:textId="77777777" w:rsidR="0035290D" w:rsidRPr="0035290D" w:rsidRDefault="0035290D" w:rsidP="0035290D">
            <w:pPr>
              <w:jc w:val="both"/>
              <w:rPr>
                <w:rFonts w:ascii="Times New Roman" w:eastAsia="Calibri" w:hAnsi="Times New Roman"/>
                <w:i/>
                <w:lang w:eastAsia="lt-LT"/>
              </w:rPr>
            </w:pPr>
          </w:p>
        </w:tc>
      </w:tr>
      <w:tr w:rsidR="0035290D" w:rsidRPr="0035290D" w14:paraId="65958AF0" w14:textId="77777777" w:rsidTr="00D11A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B80" w14:textId="77777777" w:rsidR="0035290D" w:rsidRPr="0035290D" w:rsidRDefault="0035290D" w:rsidP="0035290D">
            <w:pPr>
              <w:rPr>
                <w:rFonts w:ascii="Times New Roman" w:eastAsia="Calibri" w:hAnsi="Times New Roman"/>
                <w:i/>
                <w:lang w:eastAsia="lt-LT"/>
              </w:rPr>
            </w:pPr>
            <w:r w:rsidRPr="0035290D">
              <w:rPr>
                <w:rFonts w:ascii="Times New Roman" w:eastAsia="Calibri" w:hAnsi="Times New Roman"/>
                <w:i/>
                <w:lang w:eastAsia="lt-LT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86E" w14:textId="77777777" w:rsidR="0035290D" w:rsidRPr="0035290D" w:rsidRDefault="0035290D" w:rsidP="0035290D">
            <w:pPr>
              <w:jc w:val="both"/>
              <w:rPr>
                <w:rFonts w:ascii="Times New Roman" w:eastAsia="Calibri" w:hAnsi="Times New Roman"/>
                <w:bCs/>
                <w:i/>
                <w:iCs/>
                <w:lang w:eastAsia="lt-LT"/>
              </w:rPr>
            </w:pPr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>Pagal nurodytus reikalavimus, atitinka tik 3 televizijos:</w:t>
            </w:r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br/>
              <w:t xml:space="preserve">"3.1. Vaizdo klipas turi būti ištransliuotas 4 (keturiuose) nacionaliniuose TV kanaluose, kurių kiekvieno vidutinis dienos auditorijos pasiekimas procentais turi siekti nuo 14 iki 32 proc. pagal </w:t>
            </w:r>
            <w:proofErr w:type="spellStart"/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>Kantar</w:t>
            </w:r>
            <w:proofErr w:type="spellEnd"/>
            <w:r w:rsidRPr="0035290D">
              <w:rPr>
                <w:rFonts w:ascii="Times New Roman" w:eastAsia="Calibri" w:hAnsi="Times New Roman"/>
                <w:bCs/>
                <w:i/>
                <w:iCs/>
                <w:lang w:eastAsia="lt-LT"/>
              </w:rPr>
              <w:t xml:space="preserve"> viešai skelbiamus liepos mėnesio duomenis: (https://www.kantar.lt/lt/news/tv-auditorijos-tyrimo-rezultatai-2025-m-liepa/)"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F004" w14:textId="77777777" w:rsidR="0035290D" w:rsidRPr="0035290D" w:rsidRDefault="0035290D" w:rsidP="0035290D">
            <w:pPr>
              <w:jc w:val="both"/>
              <w:rPr>
                <w:rFonts w:ascii="Times New Roman" w:eastAsia="Calibri" w:hAnsi="Times New Roman"/>
                <w:i/>
                <w:lang w:eastAsia="lt-LT"/>
              </w:rPr>
            </w:pPr>
          </w:p>
        </w:tc>
      </w:tr>
    </w:tbl>
    <w:p w14:paraId="79C126E1" w14:textId="77777777" w:rsidR="00B4374F" w:rsidRDefault="00B4374F" w:rsidP="00BF473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179EE7BD" w14:textId="77777777" w:rsidR="00BF4732" w:rsidRPr="00BF4732" w:rsidRDefault="00BF4732" w:rsidP="00BF47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F4732">
        <w:rPr>
          <w:rFonts w:ascii="Times New Roman" w:eastAsia="Times New Roman" w:hAnsi="Times New Roman" w:cs="Times New Roman"/>
          <w:bCs/>
          <w:i/>
          <w:iCs/>
        </w:rPr>
        <w:t>Taip pat informuojame, kad atsižvelgiant į aukščiau išdėstytą priimtą sprendimą tikslinti pirkimo dokumentų techninę specifikaciją (3 IA PD TS_PPR-650) nuspręsta pratęsti pasiūlymų pateikimo terminą, susipažinimo su pateiktais pasiūlymais datą ir laiką bei paaiškinimų pateikimo terminą. Nustatyti nauji terminai:</w:t>
      </w:r>
    </w:p>
    <w:p w14:paraId="462CED9D" w14:textId="77777777" w:rsidR="00BF4732" w:rsidRPr="00BF4732" w:rsidRDefault="00BF4732" w:rsidP="00BF47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</w:rPr>
      </w:pPr>
      <w:r w:rsidRPr="00BF4732">
        <w:rPr>
          <w:rFonts w:ascii="Times New Roman" w:eastAsia="Calibri" w:hAnsi="Times New Roman" w:cs="Times New Roman"/>
          <w:b/>
          <w:i/>
          <w:iCs/>
        </w:rPr>
        <w:t>-</w:t>
      </w:r>
      <w:r w:rsidRPr="00BF4732">
        <w:rPr>
          <w:rFonts w:ascii="Times New Roman" w:eastAsia="Calibri" w:hAnsi="Times New Roman" w:cs="Times New Roman"/>
          <w:b/>
          <w:i/>
          <w:iCs/>
        </w:rPr>
        <w:tab/>
        <w:t>pasiūlymų pateikimo terminas – 2025-09-09 10 val. 00 min.</w:t>
      </w:r>
    </w:p>
    <w:p w14:paraId="44A48377" w14:textId="77777777" w:rsidR="00BF4732" w:rsidRPr="00BF4732" w:rsidRDefault="00BF4732" w:rsidP="00BF47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</w:rPr>
      </w:pPr>
      <w:r w:rsidRPr="00BF4732">
        <w:rPr>
          <w:rFonts w:ascii="Times New Roman" w:eastAsia="Calibri" w:hAnsi="Times New Roman" w:cs="Times New Roman"/>
          <w:b/>
          <w:i/>
          <w:iCs/>
        </w:rPr>
        <w:t>-</w:t>
      </w:r>
      <w:r w:rsidRPr="00BF4732">
        <w:rPr>
          <w:rFonts w:ascii="Times New Roman" w:eastAsia="Calibri" w:hAnsi="Times New Roman" w:cs="Times New Roman"/>
          <w:b/>
          <w:i/>
          <w:iCs/>
        </w:rPr>
        <w:tab/>
        <w:t>susipažinimo su pateiktais pasiūlymais data, laikas – 2025-09-09 10 val. 30 min.</w:t>
      </w:r>
    </w:p>
    <w:p w14:paraId="3BB7BFDD" w14:textId="7654477D" w:rsidR="00FC57E0" w:rsidRPr="00B4374F" w:rsidRDefault="00BF4732" w:rsidP="00BF4732">
      <w:pPr>
        <w:tabs>
          <w:tab w:val="left" w:pos="127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F4732">
        <w:rPr>
          <w:rFonts w:ascii="Times New Roman" w:eastAsia="Calibri" w:hAnsi="Times New Roman" w:cs="Times New Roman"/>
          <w:b/>
          <w:i/>
          <w:iCs/>
        </w:rPr>
        <w:t>- paaiškinimų pateikimo terminas (pirkimo dokumentų specialiųjų sąlygų (2 IA PD SS_PPR-650) 1 lentelės 1.10 punktas) – 2025-09-01 10 val. 00 min.</w:t>
      </w:r>
    </w:p>
    <w:p w14:paraId="23B69BDD" w14:textId="65E5A860" w:rsidR="00F878BF" w:rsidRPr="000C20BA" w:rsidRDefault="00F878BF" w:rsidP="00D03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Arial Unicode MS" w:hAnsi="Times New Roman" w:cs="Times New Roman"/>
          <w:color w:val="000000"/>
          <w:lang w:eastAsia="lt-LT" w:bidi="lt-LT"/>
        </w:rPr>
        <w:t>______________</w:t>
      </w:r>
    </w:p>
    <w:sectPr w:rsidR="00F878BF" w:rsidRPr="000C20BA" w:rsidSect="00A2093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370FC"/>
    <w:multiLevelType w:val="hybridMultilevel"/>
    <w:tmpl w:val="F4064E4E"/>
    <w:lvl w:ilvl="0" w:tplc="05B66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324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24"/>
    <w:rsid w:val="00003E4F"/>
    <w:rsid w:val="0001109E"/>
    <w:rsid w:val="000907CD"/>
    <w:rsid w:val="0009172A"/>
    <w:rsid w:val="000C20BA"/>
    <w:rsid w:val="000C6049"/>
    <w:rsid w:val="00142E66"/>
    <w:rsid w:val="001C3A6C"/>
    <w:rsid w:val="00243372"/>
    <w:rsid w:val="00253801"/>
    <w:rsid w:val="002A12FF"/>
    <w:rsid w:val="0031276B"/>
    <w:rsid w:val="0035290D"/>
    <w:rsid w:val="00362AAC"/>
    <w:rsid w:val="0038121A"/>
    <w:rsid w:val="003E36B1"/>
    <w:rsid w:val="00434EB9"/>
    <w:rsid w:val="0046342D"/>
    <w:rsid w:val="00483677"/>
    <w:rsid w:val="004B7C44"/>
    <w:rsid w:val="004D598E"/>
    <w:rsid w:val="005431DA"/>
    <w:rsid w:val="00596923"/>
    <w:rsid w:val="005B1A05"/>
    <w:rsid w:val="00646124"/>
    <w:rsid w:val="00662C77"/>
    <w:rsid w:val="00671204"/>
    <w:rsid w:val="00682ACF"/>
    <w:rsid w:val="006B60F0"/>
    <w:rsid w:val="006D4379"/>
    <w:rsid w:val="006E0F75"/>
    <w:rsid w:val="006E491D"/>
    <w:rsid w:val="006F0FEA"/>
    <w:rsid w:val="007745D1"/>
    <w:rsid w:val="00776B99"/>
    <w:rsid w:val="0078535C"/>
    <w:rsid w:val="007B6D50"/>
    <w:rsid w:val="00815A76"/>
    <w:rsid w:val="008163E1"/>
    <w:rsid w:val="008415E0"/>
    <w:rsid w:val="00847266"/>
    <w:rsid w:val="0084742B"/>
    <w:rsid w:val="00884C85"/>
    <w:rsid w:val="008A0B5A"/>
    <w:rsid w:val="008C59DD"/>
    <w:rsid w:val="008D1D68"/>
    <w:rsid w:val="008F22CE"/>
    <w:rsid w:val="00935465"/>
    <w:rsid w:val="009601E3"/>
    <w:rsid w:val="009A0C60"/>
    <w:rsid w:val="009A130E"/>
    <w:rsid w:val="009B5553"/>
    <w:rsid w:val="009C4B34"/>
    <w:rsid w:val="009E695A"/>
    <w:rsid w:val="00A04C82"/>
    <w:rsid w:val="00A11F2C"/>
    <w:rsid w:val="00A20935"/>
    <w:rsid w:val="00A530AA"/>
    <w:rsid w:val="00A53443"/>
    <w:rsid w:val="00A705A9"/>
    <w:rsid w:val="00AD1558"/>
    <w:rsid w:val="00B23D7C"/>
    <w:rsid w:val="00B27465"/>
    <w:rsid w:val="00B27513"/>
    <w:rsid w:val="00B4374F"/>
    <w:rsid w:val="00BA4B54"/>
    <w:rsid w:val="00BA61A2"/>
    <w:rsid w:val="00BF4732"/>
    <w:rsid w:val="00C17AF1"/>
    <w:rsid w:val="00C75407"/>
    <w:rsid w:val="00CD198C"/>
    <w:rsid w:val="00D034F3"/>
    <w:rsid w:val="00D14BE7"/>
    <w:rsid w:val="00E04F23"/>
    <w:rsid w:val="00E517CB"/>
    <w:rsid w:val="00EB3E44"/>
    <w:rsid w:val="00EC65E1"/>
    <w:rsid w:val="00EC7589"/>
    <w:rsid w:val="00EC7662"/>
    <w:rsid w:val="00F4713F"/>
    <w:rsid w:val="00F566DA"/>
    <w:rsid w:val="00F56BD5"/>
    <w:rsid w:val="00F720B5"/>
    <w:rsid w:val="00F77211"/>
    <w:rsid w:val="00F878BF"/>
    <w:rsid w:val="00F92552"/>
    <w:rsid w:val="00F950DC"/>
    <w:rsid w:val="00FA4012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9B92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uiPriority w:val="39"/>
    <w:rsid w:val="009601E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566DA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566DA"/>
    <w:rPr>
      <w:color w:val="954F72" w:themeColor="followed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04F23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46342D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C59DD"/>
    <w:pPr>
      <w:ind w:left="720"/>
      <w:contextualSpacing/>
    </w:pPr>
  </w:style>
  <w:style w:type="table" w:customStyle="1" w:styleId="Lentelstinklelis21">
    <w:name w:val="Lentelės tinklelis21"/>
    <w:basedOn w:val="prastojilentel"/>
    <w:uiPriority w:val="99"/>
    <w:rsid w:val="00FC57E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prastojilentel"/>
    <w:uiPriority w:val="99"/>
    <w:rsid w:val="0035290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ntar.lt/lt/news/tv-auditorijos-tyrimo-rezultatai-2025-m-birzel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Živilė Šakalienė</cp:lastModifiedBy>
  <cp:revision>98</cp:revision>
  <dcterms:created xsi:type="dcterms:W3CDTF">2019-12-16T07:06:00Z</dcterms:created>
  <dcterms:modified xsi:type="dcterms:W3CDTF">2025-08-26T12:50:00Z</dcterms:modified>
</cp:coreProperties>
</file>