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0" w:name="_Toc193816474"/>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6ED43D5" w14:textId="77777777" w:rsidR="007312F6" w:rsidRPr="00455434" w:rsidRDefault="007312F6" w:rsidP="007312F6">
      <w:pPr>
        <w:pStyle w:val="Sraopastraipa"/>
        <w:numPr>
          <w:ilvl w:val="0"/>
          <w:numId w:val="3"/>
        </w:numPr>
        <w:tabs>
          <w:tab w:val="left" w:pos="1134"/>
        </w:tabs>
        <w:suppressAutoHyphens/>
        <w:spacing w:after="0" w:line="240" w:lineRule="auto"/>
        <w:jc w:val="both"/>
        <w:rPr>
          <w:rFonts w:ascii="Times New Roman" w:hAnsi="Times New Roman" w:cs="Times New Roman"/>
          <w:iCs/>
          <w:sz w:val="24"/>
          <w:szCs w:val="24"/>
        </w:rPr>
      </w:pPr>
      <w:r w:rsidRPr="00455434">
        <w:rPr>
          <w:rFonts w:ascii="Times New Roman" w:hAnsi="Times New Roman" w:cs="Times New Roman"/>
          <w:sz w:val="24"/>
          <w:szCs w:val="24"/>
        </w:rPr>
        <w:t>Tiekėjo kvalifikacija turi atitikti šiame priede nustatytus reikalavimus kvalifikacijai.</w:t>
      </w:r>
    </w:p>
    <w:p w14:paraId="775002AA"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įsipareigojimus pirkimo sutarčiai vykdyti;</w:t>
      </w:r>
    </w:p>
    <w:p w14:paraId="53832E1D"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A8D0033"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455434">
        <w:rPr>
          <w:rFonts w:ascii="Times New Roman" w:eastAsia="Times New Roman" w:hAnsi="Times New Roman" w:cs="Times New Roman"/>
          <w:b/>
          <w:bCs/>
          <w:sz w:val="24"/>
          <w:szCs w:val="24"/>
        </w:rPr>
        <w:t> </w:t>
      </w:r>
      <w:r w:rsidRPr="0045543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E4D936C" w14:textId="77777777" w:rsidR="007312F6" w:rsidRPr="00455434" w:rsidRDefault="007312F6" w:rsidP="007312F6">
      <w:pPr>
        <w:pStyle w:val="Sraopastraipa"/>
        <w:numPr>
          <w:ilvl w:val="0"/>
          <w:numId w:val="3"/>
        </w:numPr>
        <w:tabs>
          <w:tab w:val="left" w:pos="1134"/>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411D697B" w14:textId="77777777" w:rsidR="007312F6" w:rsidRPr="00455434" w:rsidRDefault="007312F6" w:rsidP="007312F6">
      <w:pPr>
        <w:numPr>
          <w:ilvl w:val="0"/>
          <w:numId w:val="3"/>
        </w:numPr>
        <w:tabs>
          <w:tab w:val="left" w:pos="993"/>
        </w:tabs>
        <w:suppressAutoHyphens/>
        <w:spacing w:after="0" w:line="240" w:lineRule="auto"/>
        <w:ind w:left="0" w:firstLine="360"/>
        <w:contextualSpacing/>
        <w:jc w:val="both"/>
        <w:rPr>
          <w:rFonts w:ascii="Times New Roman" w:hAnsi="Times New Roman" w:cs="Times New Roman"/>
          <w:sz w:val="24"/>
          <w:szCs w:val="24"/>
        </w:rPr>
      </w:pPr>
      <w:r w:rsidRPr="00455434">
        <w:rPr>
          <w:rFonts w:ascii="Times New Roman" w:hAnsi="Times New Roman" w:cs="Times New Roman"/>
          <w:sz w:val="24"/>
          <w:szCs w:val="24"/>
        </w:rPr>
        <w:t>Jeigu tiekėjas teikia lygiaverčius dokumentus, tai teikiamų dokumentų lygiavertiškumą turi įrodyti  pats tiekėjas.</w:t>
      </w:r>
    </w:p>
    <w:p w14:paraId="206465F5" w14:textId="77777777" w:rsidR="007312F6" w:rsidRPr="00455434" w:rsidRDefault="007312F6" w:rsidP="007312F6">
      <w:pPr>
        <w:pStyle w:val="Sraopastraipa"/>
        <w:numPr>
          <w:ilvl w:val="0"/>
          <w:numId w:val="3"/>
        </w:numPr>
        <w:tabs>
          <w:tab w:val="left" w:pos="567"/>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Šiame priede reikalaujama kvalifikacija turi būti įgyta iki pasiūlymų pateikimo termino pabaigos.</w:t>
      </w:r>
    </w:p>
    <w:p w14:paraId="46A82C6A" w14:textId="77777777" w:rsidR="007312F6" w:rsidRDefault="007312F6" w:rsidP="007312F6">
      <w:pPr>
        <w:pStyle w:val="Sraopastraipa"/>
        <w:numPr>
          <w:ilvl w:val="0"/>
          <w:numId w:val="3"/>
        </w:numPr>
        <w:tabs>
          <w:tab w:val="left" w:pos="360"/>
          <w:tab w:val="left" w:pos="993"/>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Tiekėjas, ūkio subjektas, kurio pajėgumais remiamasi, kvazisubtiekėjas</w:t>
      </w:r>
      <w:r w:rsidRPr="00455434">
        <w:rPr>
          <w:rStyle w:val="Puslapioinaosnuoroda"/>
          <w:rFonts w:ascii="Times New Roman" w:hAnsi="Times New Roman" w:cs="Times New Roman"/>
          <w:sz w:val="24"/>
          <w:szCs w:val="24"/>
        </w:rPr>
        <w:footnoteReference w:id="2"/>
      </w:r>
      <w:r w:rsidRPr="00455434">
        <w:rPr>
          <w:rFonts w:ascii="Times New Roman" w:hAnsi="Times New Roman" w:cs="Times New Roman"/>
          <w:sz w:val="24"/>
          <w:szCs w:val="24"/>
        </w:rPr>
        <w:t>, subtiekėjai dalyvaujantys Pirkime, turi atitikti žemiau nurodytus techninio ir profesinio pajėgumo kvalifikacijos reikalavimus.</w:t>
      </w:r>
    </w:p>
    <w:tbl>
      <w:tblPr>
        <w:tblStyle w:val="Lentelstinklelis"/>
        <w:tblW w:w="9787" w:type="dxa"/>
        <w:tblInd w:w="108" w:type="dxa"/>
        <w:tblLayout w:type="fixed"/>
        <w:tblLook w:val="04A0" w:firstRow="1" w:lastRow="0" w:firstColumn="1" w:lastColumn="0" w:noHBand="0" w:noVBand="1"/>
      </w:tblPr>
      <w:tblGrid>
        <w:gridCol w:w="791"/>
        <w:gridCol w:w="4768"/>
        <w:gridCol w:w="4228"/>
      </w:tblGrid>
      <w:tr w:rsidR="00693257" w14:paraId="6C8AFB09" w14:textId="77777777" w:rsidTr="00D1261B">
        <w:tc>
          <w:tcPr>
            <w:tcW w:w="787" w:type="dxa"/>
            <w:vAlign w:val="center"/>
          </w:tcPr>
          <w:p w14:paraId="30C3FCCE"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Eil. Nr.</w:t>
            </w:r>
          </w:p>
        </w:tc>
        <w:tc>
          <w:tcPr>
            <w:tcW w:w="4770" w:type="dxa"/>
            <w:vAlign w:val="center"/>
          </w:tcPr>
          <w:p w14:paraId="69C62713" w14:textId="77777777" w:rsidR="00693257" w:rsidRDefault="00693257" w:rsidP="00657444">
            <w:pPr>
              <w:ind w:left="720"/>
              <w:jc w:val="center"/>
              <w:rPr>
                <w:rFonts w:hAnsi="Times New Roman" w:cs="Times New Roman"/>
              </w:rPr>
            </w:pPr>
            <w:r>
              <w:rPr>
                <w:rFonts w:hAnsi="Times New Roman" w:cs="Times New Roman"/>
                <w:b/>
                <w:bCs/>
                <w:sz w:val="24"/>
                <w:szCs w:val="24"/>
              </w:rPr>
              <w:t>Kvalifikacijos reikalavimas</w:t>
            </w:r>
          </w:p>
          <w:p w14:paraId="71D6059A" w14:textId="77777777" w:rsidR="00693257" w:rsidRDefault="00693257" w:rsidP="00D1261B">
            <w:pPr>
              <w:pStyle w:val="Sraopastraipa"/>
              <w:suppressAutoHyphens/>
              <w:ind w:left="0"/>
              <w:jc w:val="both"/>
              <w:rPr>
                <w:rFonts w:hAnsi="Times New Roman" w:cs="Times New Roman"/>
                <w:sz w:val="24"/>
                <w:szCs w:val="24"/>
              </w:rPr>
            </w:pPr>
          </w:p>
        </w:tc>
        <w:tc>
          <w:tcPr>
            <w:tcW w:w="4230" w:type="dxa"/>
            <w:vAlign w:val="center"/>
          </w:tcPr>
          <w:p w14:paraId="3AA1CEE5"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Atitiktį reikalavimui įrodantys dokumentai</w:t>
            </w:r>
          </w:p>
        </w:tc>
      </w:tr>
      <w:tr w:rsidR="00586C71" w14:paraId="25B22D0E" w14:textId="043E9A19" w:rsidTr="00586C71">
        <w:trPr>
          <w:trHeight w:val="453"/>
        </w:trPr>
        <w:tc>
          <w:tcPr>
            <w:tcW w:w="792" w:type="dxa"/>
            <w:tcBorders>
              <w:right w:val="single" w:sz="4" w:space="0" w:color="auto"/>
            </w:tcBorders>
            <w:vAlign w:val="center"/>
          </w:tcPr>
          <w:p w14:paraId="2ACD6BED" w14:textId="4E6E5B47" w:rsidR="00586C71" w:rsidRDefault="00586C71" w:rsidP="00586C71">
            <w:pPr>
              <w:rPr>
                <w:rFonts w:hAnsi="Times New Roman" w:cs="Times New Roman"/>
              </w:rPr>
            </w:pPr>
          </w:p>
        </w:tc>
        <w:tc>
          <w:tcPr>
            <w:tcW w:w="8995" w:type="dxa"/>
            <w:gridSpan w:val="2"/>
            <w:tcBorders>
              <w:left w:val="single" w:sz="4" w:space="0" w:color="auto"/>
            </w:tcBorders>
            <w:vAlign w:val="center"/>
          </w:tcPr>
          <w:p w14:paraId="70AA64EE" w14:textId="77777777" w:rsidR="00586C71" w:rsidRDefault="00586C71" w:rsidP="00586C71">
            <w:pPr>
              <w:rPr>
                <w:rFonts w:hAnsi="Times New Roman" w:cs="Times New Roman"/>
              </w:rPr>
            </w:pPr>
            <w:r>
              <w:rPr>
                <w:rStyle w:val="normaltextrun"/>
                <w:rFonts w:hAnsi="Times New Roman" w:cs="Times New Roman"/>
                <w:color w:val="000000"/>
                <w:sz w:val="24"/>
                <w:szCs w:val="24"/>
                <w:shd w:val="clear" w:color="auto" w:fill="FFFFFF"/>
              </w:rPr>
              <w:t>Techninio ir profesinio pajėgumo reikalavimai</w:t>
            </w:r>
          </w:p>
        </w:tc>
      </w:tr>
      <w:tr w:rsidR="00693257" w14:paraId="6F0AFD67" w14:textId="77777777" w:rsidTr="00586C71">
        <w:tc>
          <w:tcPr>
            <w:tcW w:w="787" w:type="dxa"/>
            <w:tcBorders>
              <w:right w:val="single" w:sz="4" w:space="0" w:color="auto"/>
            </w:tcBorders>
          </w:tcPr>
          <w:p w14:paraId="3F773047" w14:textId="161B2E99" w:rsidR="00693257" w:rsidRDefault="00693257" w:rsidP="00657444">
            <w:pPr>
              <w:pStyle w:val="Sraopastraipa"/>
              <w:ind w:left="0"/>
              <w:jc w:val="both"/>
              <w:rPr>
                <w:rFonts w:hAnsi="Times New Roman" w:cs="Times New Roman"/>
              </w:rPr>
            </w:pPr>
            <w:r>
              <w:rPr>
                <w:rFonts w:hAnsi="Times New Roman" w:cs="Times New Roman"/>
                <w:bCs/>
                <w:sz w:val="24"/>
                <w:szCs w:val="24"/>
              </w:rPr>
              <w:t>8.1.</w:t>
            </w:r>
          </w:p>
        </w:tc>
        <w:tc>
          <w:tcPr>
            <w:tcW w:w="4770" w:type="dxa"/>
            <w:tcBorders>
              <w:left w:val="single" w:sz="4" w:space="0" w:color="auto"/>
            </w:tcBorders>
          </w:tcPr>
          <w:p w14:paraId="5A83E47D" w14:textId="52A90BDE" w:rsidR="00693257" w:rsidRDefault="00693257" w:rsidP="00D1261B">
            <w:pPr>
              <w:tabs>
                <w:tab w:val="left" w:pos="450"/>
              </w:tabs>
              <w:rPr>
                <w:rFonts w:hAnsi="Times New Roman" w:cs="Times New Roman"/>
                <w:sz w:val="24"/>
                <w:szCs w:val="24"/>
              </w:rPr>
            </w:pPr>
            <w:r>
              <w:rPr>
                <w:rFonts w:hAnsi="Times New Roman" w:cs="Times New Roman"/>
                <w:sz w:val="24"/>
                <w:szCs w:val="24"/>
              </w:rPr>
              <w:t>Tiekėjas Sutarties vykdymui turi turėti (arba gali pasitelkti) 8.2.</w:t>
            </w:r>
            <w:r w:rsidR="00D1261B">
              <w:rPr>
                <w:rFonts w:hAnsi="Times New Roman" w:cs="Times New Roman"/>
                <w:sz w:val="24"/>
                <w:szCs w:val="24"/>
              </w:rPr>
              <w:t>1.–8.2.2.</w:t>
            </w:r>
            <w:r>
              <w:rPr>
                <w:rFonts w:hAnsi="Times New Roman" w:cs="Times New Roman"/>
                <w:sz w:val="24"/>
                <w:szCs w:val="24"/>
              </w:rPr>
              <w:t xml:space="preserve"> punkt</w:t>
            </w:r>
            <w:r w:rsidR="00D1261B">
              <w:rPr>
                <w:rFonts w:hAnsi="Times New Roman" w:cs="Times New Roman"/>
                <w:sz w:val="24"/>
                <w:szCs w:val="24"/>
              </w:rPr>
              <w:t>uose</w:t>
            </w:r>
            <w:r>
              <w:rPr>
                <w:rFonts w:hAnsi="Times New Roman" w:cs="Times New Roman"/>
                <w:sz w:val="24"/>
                <w:szCs w:val="24"/>
              </w:rPr>
              <w:t xml:space="preserve"> nurodytus reikalavimus atitinkančius specialistus. </w:t>
            </w:r>
          </w:p>
          <w:p w14:paraId="10E1814E" w14:textId="77777777" w:rsidR="00693257" w:rsidRDefault="00693257" w:rsidP="00D1261B">
            <w:pPr>
              <w:tabs>
                <w:tab w:val="left" w:pos="450"/>
              </w:tabs>
              <w:rPr>
                <w:rFonts w:hAnsi="Times New Roman" w:cs="Times New Roman"/>
              </w:rPr>
            </w:pPr>
            <w:r>
              <w:rPr>
                <w:rFonts w:hAnsi="Times New Roman" w:cs="Times New Roman"/>
                <w:sz w:val="24"/>
                <w:szCs w:val="24"/>
              </w:rPr>
              <w:lastRenderedPageBreak/>
              <w:t xml:space="preserve">Vienam asmeniui nėra </w:t>
            </w:r>
            <w:r>
              <w:rPr>
                <w:rFonts w:hAnsi="Times New Roman" w:cs="Times New Roman"/>
                <w:color w:val="000000" w:themeColor="text1"/>
                <w:sz w:val="24"/>
                <w:szCs w:val="24"/>
              </w:rPr>
              <w:t xml:space="preserve">ribojamas skirtingų specialistų pozicijų, kurioms jis siūlomas, </w:t>
            </w:r>
            <w:r>
              <w:rPr>
                <w:rFonts w:hAnsi="Times New Roman" w:cs="Times New Roman"/>
                <w:sz w:val="24"/>
                <w:szCs w:val="24"/>
              </w:rPr>
              <w:t>skaičius.</w:t>
            </w:r>
          </w:p>
          <w:p w14:paraId="362A4469" w14:textId="77777777" w:rsidR="00693257" w:rsidRDefault="00693257" w:rsidP="00D1261B">
            <w:pPr>
              <w:rPr>
                <w:rFonts w:hAnsi="Times New Roman" w:cs="Times New Roman"/>
              </w:rPr>
            </w:pPr>
            <w:r>
              <w:rPr>
                <w:rFonts w:hAnsi="Times New Roman" w:cs="Times New Roman"/>
                <w:sz w:val="24"/>
                <w:szCs w:val="24"/>
              </w:rPr>
              <w:t>Tiekėjas turi pasiūlyti tokį specialistų skaičių, kad galėtų laiku ir kokybiškai suteikti paslaugas pagal techninėje specifikacijoje nurodytas sąlygas.</w:t>
            </w:r>
          </w:p>
          <w:p w14:paraId="0E8F3708" w14:textId="77777777" w:rsidR="00693257" w:rsidRDefault="00693257" w:rsidP="00657444">
            <w:pPr>
              <w:tabs>
                <w:tab w:val="left" w:pos="270"/>
              </w:tabs>
              <w:jc w:val="both"/>
              <w:rPr>
                <w:rFonts w:hAnsi="Times New Roman" w:cs="Times New Roman"/>
              </w:rPr>
            </w:pPr>
            <w:r>
              <w:rPr>
                <w:rFonts w:hAnsi="Times New Roman" w:cs="Times New Roman"/>
                <w:sz w:val="24"/>
                <w:szCs w:val="24"/>
              </w:rPr>
              <w:t>Perkančioji organizacija bet kuriuo metu iki sutarties pasirašymo turi teisę paprašyti tiekėjo pateikti jo galimybę suteikti perkamas paslaugas įrodančius dokumentus.</w:t>
            </w:r>
          </w:p>
          <w:p w14:paraId="273EDAF1" w14:textId="77777777" w:rsidR="00693257" w:rsidRDefault="00693257" w:rsidP="00657444">
            <w:pPr>
              <w:pStyle w:val="Sraopastraipa"/>
              <w:ind w:left="0"/>
              <w:jc w:val="both"/>
              <w:rPr>
                <w:rFonts w:hAnsi="Times New Roman" w:cs="Times New Roman"/>
                <w:strike/>
              </w:rPr>
            </w:pPr>
          </w:p>
        </w:tc>
        <w:tc>
          <w:tcPr>
            <w:tcW w:w="4230" w:type="dxa"/>
          </w:tcPr>
          <w:p w14:paraId="31620966" w14:textId="77777777" w:rsidR="00693257" w:rsidRPr="00D1261B" w:rsidRDefault="00693257" w:rsidP="00D1261B">
            <w:pPr>
              <w:rPr>
                <w:rFonts w:hAnsi="Times New Roman" w:cs="Times New Roman"/>
                <w:sz w:val="24"/>
                <w:szCs w:val="24"/>
              </w:rPr>
            </w:pPr>
            <w:r w:rsidRPr="00D1261B">
              <w:rPr>
                <w:rFonts w:hAnsi="Times New Roman" w:cs="Times New Roman"/>
                <w:sz w:val="24"/>
                <w:szCs w:val="24"/>
              </w:rPr>
              <w:lastRenderedPageBreak/>
              <w:t>Kartu su pasiūlymu pateikiami:</w:t>
            </w:r>
          </w:p>
          <w:p w14:paraId="190F4A3A" w14:textId="27247FA0" w:rsidR="00693257" w:rsidRPr="00D1261B" w:rsidRDefault="00693257" w:rsidP="00D1261B">
            <w:pPr>
              <w:tabs>
                <w:tab w:val="left" w:pos="37"/>
              </w:tabs>
              <w:ind w:left="28" w:hanging="28"/>
              <w:rPr>
                <w:rFonts w:hAnsi="Times New Roman" w:cs="Times New Roman"/>
                <w:sz w:val="24"/>
                <w:szCs w:val="24"/>
              </w:rPr>
            </w:pPr>
            <w:r>
              <w:rPr>
                <w:rFonts w:hAnsi="Times New Roman" w:cs="Times New Roman"/>
                <w:sz w:val="24"/>
                <w:szCs w:val="24"/>
              </w:rPr>
              <w:t xml:space="preserve">1) specialistų sąrašas, kuriame nurodoma: kokiai specialisto pozicijai yra siūlomas specialistas, kokiu pagrindu dirba (bendradarbiauja) kartu su Tiekėju </w:t>
            </w:r>
            <w:r>
              <w:rPr>
                <w:rFonts w:hAnsi="Times New Roman" w:cs="Times New Roman"/>
                <w:sz w:val="24"/>
                <w:szCs w:val="24"/>
              </w:rPr>
              <w:lastRenderedPageBreak/>
              <w:t>(esama/ numatoma darbo sutartis ar subtiekimo susitarimas)</w:t>
            </w:r>
            <w:r w:rsidR="00DB1BAE">
              <w:rPr>
                <w:rFonts w:hAnsi="Times New Roman" w:cs="Times New Roman"/>
                <w:sz w:val="24"/>
                <w:szCs w:val="24"/>
              </w:rPr>
              <w:t xml:space="preserve"> </w:t>
            </w:r>
            <w:r w:rsidR="00DB1BAE" w:rsidRPr="00A33F12">
              <w:rPr>
                <w:rFonts w:hAnsi="Times New Roman" w:cs="Times New Roman"/>
                <w:sz w:val="24"/>
                <w:szCs w:val="24"/>
              </w:rPr>
              <w:t>(</w:t>
            </w:r>
            <w:r w:rsidR="00A33F12" w:rsidRPr="00A33F12">
              <w:rPr>
                <w:rFonts w:hAnsi="Times New Roman" w:cs="Times New Roman"/>
                <w:sz w:val="24"/>
                <w:szCs w:val="24"/>
              </w:rPr>
              <w:t xml:space="preserve">8 </w:t>
            </w:r>
            <w:r w:rsidR="00DB1BAE" w:rsidRPr="00A33F12">
              <w:rPr>
                <w:rFonts w:hAnsi="Times New Roman" w:cs="Times New Roman"/>
                <w:sz w:val="24"/>
                <w:szCs w:val="24"/>
              </w:rPr>
              <w:t>priedas)</w:t>
            </w:r>
            <w:r w:rsidRPr="00A33F12">
              <w:rPr>
                <w:rFonts w:hAnsi="Times New Roman" w:cs="Times New Roman"/>
                <w:sz w:val="24"/>
                <w:szCs w:val="24"/>
              </w:rPr>
              <w:t>;</w:t>
            </w:r>
          </w:p>
          <w:p w14:paraId="7A9F4113" w14:textId="77777777" w:rsidR="00693257" w:rsidRPr="00D1261B" w:rsidRDefault="00693257" w:rsidP="00D1261B">
            <w:pPr>
              <w:tabs>
                <w:tab w:val="left" w:pos="178"/>
                <w:tab w:val="left" w:pos="320"/>
              </w:tabs>
              <w:ind w:left="28" w:hanging="28"/>
              <w:rPr>
                <w:rFonts w:hAnsi="Times New Roman" w:cs="Times New Roman"/>
                <w:sz w:val="24"/>
                <w:szCs w:val="24"/>
              </w:rPr>
            </w:pPr>
            <w:r>
              <w:rPr>
                <w:rFonts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4A9063F9" w14:textId="77777777" w:rsidR="00693257" w:rsidRPr="00D1261B" w:rsidRDefault="00693257" w:rsidP="00D1261B">
            <w:pPr>
              <w:pStyle w:val="paragraph"/>
              <w:spacing w:beforeAutospacing="0" w:afterAutospacing="0"/>
              <w:textAlignment w:val="baseline"/>
              <w:rPr>
                <w:rFonts w:eastAsiaTheme="minorEastAsia"/>
                <w:i/>
                <w:iCs/>
                <w:lang w:val="lt-LT"/>
              </w:rPr>
            </w:pPr>
            <w:r w:rsidRPr="00D1261B">
              <w:rPr>
                <w:rFonts w:eastAsiaTheme="minorEastAsia"/>
                <w:lang w:val="lt-LT"/>
              </w:rPr>
              <w:t xml:space="preserve">PASTABA. </w:t>
            </w:r>
            <w:r w:rsidRPr="00D1261B">
              <w:rPr>
                <w:rFonts w:eastAsiaTheme="minorEastAsia"/>
                <w:i/>
                <w:iCs/>
                <w:lang w:val="lt-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20581ADB" w14:textId="77777777" w:rsidR="00693257" w:rsidRPr="00D1261B" w:rsidRDefault="00693257" w:rsidP="00D1261B">
            <w:pPr>
              <w:pStyle w:val="paragraph"/>
              <w:spacing w:beforeAutospacing="0" w:afterAutospacing="0"/>
              <w:textAlignment w:val="baseline"/>
              <w:rPr>
                <w:rFonts w:eastAsiaTheme="minorEastAsia"/>
                <w:lang w:val="lt-LT"/>
              </w:rPr>
            </w:pPr>
          </w:p>
        </w:tc>
      </w:tr>
      <w:tr w:rsidR="00693257" w14:paraId="332797E2" w14:textId="77777777" w:rsidTr="00693257">
        <w:tc>
          <w:tcPr>
            <w:tcW w:w="787" w:type="dxa"/>
          </w:tcPr>
          <w:p w14:paraId="13A83AF4" w14:textId="73FD6969" w:rsidR="00693257" w:rsidRDefault="00D1261B" w:rsidP="00657444">
            <w:pPr>
              <w:pStyle w:val="Sraopastraipa"/>
              <w:ind w:left="0"/>
              <w:jc w:val="both"/>
              <w:rPr>
                <w:rFonts w:hAnsi="Times New Roman" w:cs="Times New Roman"/>
                <w:bCs/>
                <w:sz w:val="24"/>
                <w:szCs w:val="24"/>
              </w:rPr>
            </w:pPr>
            <w:r>
              <w:rPr>
                <w:rFonts w:hAnsi="Times New Roman" w:cs="Times New Roman"/>
                <w:bCs/>
                <w:sz w:val="24"/>
                <w:szCs w:val="24"/>
              </w:rPr>
              <w:lastRenderedPageBreak/>
              <w:t>8</w:t>
            </w:r>
            <w:r w:rsidR="00693257">
              <w:rPr>
                <w:rFonts w:hAnsi="Times New Roman" w:cs="Times New Roman"/>
                <w:bCs/>
                <w:sz w:val="24"/>
                <w:szCs w:val="24"/>
              </w:rPr>
              <w:t>.2.</w:t>
            </w:r>
          </w:p>
        </w:tc>
        <w:tc>
          <w:tcPr>
            <w:tcW w:w="9000" w:type="dxa"/>
            <w:gridSpan w:val="2"/>
          </w:tcPr>
          <w:p w14:paraId="37EA50B9" w14:textId="79E8B274" w:rsidR="00693257" w:rsidRDefault="00693257" w:rsidP="00657444">
            <w:pPr>
              <w:ind w:right="180"/>
              <w:jc w:val="both"/>
              <w:rPr>
                <w:rFonts w:hAnsi="Times New Roman" w:cs="Times New Roman"/>
                <w:iCs/>
                <w:sz w:val="24"/>
                <w:szCs w:val="24"/>
                <w:u w:val="single"/>
              </w:rPr>
            </w:pPr>
            <w:r>
              <w:rPr>
                <w:rFonts w:eastAsia="Times" w:hAnsi="Times New Roman" w:cs="Times New Roman"/>
                <w:b/>
                <w:bCs/>
                <w:color w:val="000000" w:themeColor="text1"/>
                <w:sz w:val="24"/>
                <w:szCs w:val="24"/>
              </w:rPr>
              <w:t>REIKALAVIMAI P</w:t>
            </w:r>
            <w:r w:rsidR="004D0D67">
              <w:rPr>
                <w:rFonts w:eastAsia="Times" w:hAnsi="Times New Roman" w:cs="Times New Roman"/>
                <w:b/>
                <w:bCs/>
                <w:color w:val="000000" w:themeColor="text1"/>
                <w:sz w:val="24"/>
                <w:szCs w:val="24"/>
              </w:rPr>
              <w:t>IRKIMO OBJEKTUI</w:t>
            </w:r>
          </w:p>
        </w:tc>
      </w:tr>
      <w:tr w:rsidR="00693257" w14:paraId="1BFE7988" w14:textId="77777777" w:rsidTr="00D1261B">
        <w:trPr>
          <w:trHeight w:val="5820"/>
        </w:trPr>
        <w:tc>
          <w:tcPr>
            <w:tcW w:w="787" w:type="dxa"/>
            <w:tcBorders>
              <w:top w:val="nil"/>
              <w:bottom w:val="single" w:sz="4" w:space="0" w:color="auto"/>
            </w:tcBorders>
          </w:tcPr>
          <w:p w14:paraId="10FA884E" w14:textId="3ECC63E9" w:rsidR="00693257" w:rsidRDefault="00D1261B" w:rsidP="00657444">
            <w:pPr>
              <w:pStyle w:val="Sraopastraipa"/>
              <w:ind w:left="0"/>
              <w:jc w:val="both"/>
              <w:rPr>
                <w:rFonts w:hAnsi="Times New Roman" w:cs="Times New Roman"/>
                <w:sz w:val="24"/>
                <w:szCs w:val="24"/>
              </w:rPr>
            </w:pPr>
            <w:r>
              <w:rPr>
                <w:rFonts w:hAnsi="Times New Roman" w:cs="Times New Roman"/>
                <w:sz w:val="24"/>
                <w:szCs w:val="24"/>
              </w:rPr>
              <w:t>8</w:t>
            </w:r>
            <w:r w:rsidR="00693257">
              <w:rPr>
                <w:rFonts w:hAnsi="Times New Roman" w:cs="Times New Roman"/>
                <w:sz w:val="24"/>
                <w:szCs w:val="24"/>
              </w:rPr>
              <w:t>.2.1.</w:t>
            </w:r>
          </w:p>
        </w:tc>
        <w:tc>
          <w:tcPr>
            <w:tcW w:w="4770" w:type="dxa"/>
            <w:tcBorders>
              <w:top w:val="nil"/>
              <w:bottom w:val="single" w:sz="4" w:space="0" w:color="auto"/>
            </w:tcBorders>
          </w:tcPr>
          <w:p w14:paraId="6F4AAEAB" w14:textId="77777777" w:rsidR="004B1183" w:rsidRPr="00D1261B" w:rsidRDefault="004B1183" w:rsidP="00D1261B">
            <w:pPr>
              <w:pStyle w:val="Standard"/>
              <w:rPr>
                <w:rFonts w:hint="eastAsia"/>
                <w:lang w:val="lt-LT"/>
              </w:rPr>
            </w:pPr>
            <w:r w:rsidRPr="00D1261B">
              <w:rPr>
                <w:rStyle w:val="Grietas"/>
                <w:rFonts w:ascii="Times New Roman" w:eastAsia="Times" w:hAnsi="Times New Roman" w:cs="Times New Roman"/>
                <w:lang w:val="lt-LT"/>
              </w:rPr>
              <w:t xml:space="preserve">Tiekėjo siūlomas specialistas, atsakingas už nuotolinių konsultacijų įgyvendinimą, turi atitikti šiuos reikalavimus: </w:t>
            </w:r>
          </w:p>
          <w:p w14:paraId="1F1BC8FD" w14:textId="77777777" w:rsidR="004B1183" w:rsidRPr="00D1261B" w:rsidRDefault="004B1183" w:rsidP="00D1261B">
            <w:pPr>
              <w:pStyle w:val="Standard"/>
              <w:rPr>
                <w:rFonts w:hint="eastAsia"/>
                <w:sz w:val="16"/>
                <w:szCs w:val="16"/>
                <w:lang w:val="lt-LT"/>
              </w:rPr>
            </w:pPr>
          </w:p>
          <w:p w14:paraId="71D0D04F" w14:textId="77777777" w:rsidR="00D1261B" w:rsidRPr="00D1261B" w:rsidRDefault="004B1183" w:rsidP="00D1261B">
            <w:pPr>
              <w:rPr>
                <w:sz w:val="24"/>
                <w:szCs w:val="24"/>
              </w:rPr>
            </w:pPr>
            <w:r w:rsidRPr="00D1261B">
              <w:rPr>
                <w:rFonts w:eastAsia="Times" w:hAnsi="Times New Roman" w:cs="Times New Roman"/>
                <w:color w:val="000000"/>
                <w:sz w:val="24"/>
                <w:szCs w:val="24"/>
              </w:rPr>
              <w:t xml:space="preserve">1) </w:t>
            </w:r>
            <w:r w:rsidR="00D1261B" w:rsidRPr="00D1261B">
              <w:rPr>
                <w:rStyle w:val="Grietas"/>
                <w:rFonts w:hAnsi="Times New Roman" w:cs="Times New Roman"/>
                <w:sz w:val="24"/>
                <w:szCs w:val="24"/>
              </w:rPr>
              <w:t xml:space="preserve">Tiekėjo siūlomas specialistas Nr. 1, atsakingas už nuotolinių konsultacijų įgyvendinimą, turi atitikti šiuos reikalavimus: </w:t>
            </w:r>
          </w:p>
          <w:p w14:paraId="72D448ED" w14:textId="6A01BC5B" w:rsidR="00D1261B" w:rsidRPr="00D1261B" w:rsidRDefault="00D1261B" w:rsidP="00D1261B">
            <w:pPr>
              <w:spacing w:line="270" w:lineRule="atLeast"/>
              <w:rPr>
                <w:sz w:val="24"/>
                <w:szCs w:val="24"/>
              </w:rPr>
            </w:pPr>
            <w:r w:rsidRPr="00D1261B">
              <w:rPr>
                <w:rFonts w:hAnsi="Times New Roman" w:cs="Times New Roman"/>
                <w:sz w:val="24"/>
                <w:szCs w:val="24"/>
              </w:rPr>
              <w:t>Per pastaruosius 36 (trisdešimt šešis) mėnesius iki pasiūlymo pateikimo dienos specialistas turi patirties teikiant ne mažiau kaip 6 (šešių) akad. val. trukmės konsultavimo ir / arba mokymo paslaugų, kurių objektas – darbo teisės taikymas švietimo įstaigose.</w:t>
            </w:r>
          </w:p>
          <w:p w14:paraId="54FEB165" w14:textId="77777777" w:rsidR="00D1261B" w:rsidRPr="00D1261B" w:rsidRDefault="00D1261B" w:rsidP="00D1261B">
            <w:pPr>
              <w:spacing w:line="270" w:lineRule="atLeast"/>
              <w:rPr>
                <w:rFonts w:hAnsi="Times New Roman" w:cs="Times New Roman"/>
                <w:sz w:val="16"/>
                <w:szCs w:val="16"/>
              </w:rPr>
            </w:pPr>
          </w:p>
          <w:p w14:paraId="6FBA234C" w14:textId="77777777" w:rsidR="00D1261B" w:rsidRDefault="00D1261B" w:rsidP="00D1261B">
            <w:pPr>
              <w:rPr>
                <w:rFonts w:hAnsi="Times New Roman" w:cs="Times New Roman"/>
                <w:sz w:val="24"/>
                <w:szCs w:val="24"/>
              </w:rPr>
            </w:pPr>
            <w:r w:rsidRPr="00D1261B">
              <w:rPr>
                <w:rFonts w:hAnsi="Times New Roman" w:cs="Times New Roman"/>
                <w:i/>
                <w:iCs/>
                <w:sz w:val="24"/>
                <w:szCs w:val="24"/>
              </w:rPr>
              <w:t>Pastaba</w:t>
            </w:r>
            <w:r w:rsidRPr="00D1261B">
              <w:rPr>
                <w:rFonts w:hAnsi="Times New Roman" w:cs="Times New Roman"/>
                <w:sz w:val="24"/>
                <w:szCs w:val="24"/>
              </w:rPr>
              <w:t xml:space="preserve">. Tinkamomis laikomos  nuotolinės ar kontaktinės struktūruotos žinių perdavimo veiklos (konsultacijos, mokymai, seminarai, vebinarai, atvejų analizės, mentorystė ir pan.), skirtos tobulinti darbo teisės taikymo švietimo įstaigose kompetencijas.  </w:t>
            </w:r>
          </w:p>
          <w:p w14:paraId="49E84EED" w14:textId="7D48DFAE" w:rsidR="00D1261B" w:rsidRPr="00D1261B" w:rsidRDefault="00D1261B" w:rsidP="00D1261B">
            <w:pPr>
              <w:rPr>
                <w:rFonts w:hAnsi="Times New Roman" w:cs="Times New Roman"/>
                <w:sz w:val="24"/>
                <w:szCs w:val="24"/>
              </w:rPr>
            </w:pPr>
            <w:r w:rsidRPr="00D1261B">
              <w:rPr>
                <w:rFonts w:hAnsi="Times New Roman" w:cs="Times New Roman"/>
                <w:b/>
                <w:bCs/>
                <w:sz w:val="24"/>
                <w:szCs w:val="24"/>
              </w:rPr>
              <w:t>Netinkama</w:t>
            </w:r>
            <w:r w:rsidRPr="00D1261B">
              <w:rPr>
                <w:rFonts w:hAnsi="Times New Roman" w:cs="Times New Roman"/>
                <w:sz w:val="24"/>
                <w:szCs w:val="24"/>
              </w:rPr>
              <w:t>: renginiai, konferenciniai pranešimai ar vienkartiniai vieši pasisakymai, vidiniai instruktažai kai negalima dokumentuoti trukmės ir temos.</w:t>
            </w:r>
          </w:p>
          <w:p w14:paraId="0CAE030F" w14:textId="56AA3F4B" w:rsidR="003A3484" w:rsidRPr="00D1261B" w:rsidRDefault="003A3484" w:rsidP="00D1261B">
            <w:pPr>
              <w:pStyle w:val="Standard"/>
              <w:jc w:val="both"/>
              <w:rPr>
                <w:rFonts w:ascii="Times New Roman" w:eastAsia="Times" w:hAnsi="Times New Roman" w:cs="Times New Roman"/>
                <w:lang w:val="lt-LT"/>
              </w:rPr>
            </w:pPr>
          </w:p>
        </w:tc>
        <w:tc>
          <w:tcPr>
            <w:tcW w:w="4230" w:type="dxa"/>
            <w:tcBorders>
              <w:top w:val="nil"/>
              <w:bottom w:val="single" w:sz="4" w:space="0" w:color="auto"/>
            </w:tcBorders>
          </w:tcPr>
          <w:p w14:paraId="4C83B150" w14:textId="77777777" w:rsidR="00D1261B" w:rsidRPr="00D1261B" w:rsidRDefault="00D1261B" w:rsidP="00D1261B">
            <w:pPr>
              <w:rPr>
                <w:rFonts w:hAnsi="Times New Roman" w:cs="Times New Roman"/>
                <w:sz w:val="24"/>
                <w:szCs w:val="24"/>
              </w:rPr>
            </w:pPr>
            <w:r w:rsidRPr="00D1261B">
              <w:rPr>
                <w:rFonts w:hAnsi="Times New Roman" w:cs="Times New Roman"/>
                <w:sz w:val="24"/>
                <w:szCs w:val="24"/>
              </w:rPr>
              <w:t>Kartu su pasiūlymu pateikiami:</w:t>
            </w:r>
          </w:p>
          <w:p w14:paraId="73363728" w14:textId="77777777" w:rsidR="00D1261B" w:rsidRPr="00D1261B" w:rsidRDefault="00D1261B" w:rsidP="00D1261B">
            <w:pPr>
              <w:rPr>
                <w:rFonts w:hAnsi="Times New Roman" w:cs="Times New Roman"/>
                <w:sz w:val="24"/>
                <w:szCs w:val="24"/>
              </w:rPr>
            </w:pPr>
            <w:r w:rsidRPr="00D1261B">
              <w:rPr>
                <w:rFonts w:hAnsi="Times New Roman" w:cs="Times New Roman"/>
                <w:sz w:val="24"/>
                <w:szCs w:val="24"/>
              </w:rPr>
              <w:t>1) konsultacijų/mokymų/seminarų/kursų ir kt. sutarčių kopijos su užsakovais, kuriose nurodyta mokymų tema, apimtis (akad. val.), pobūdis ir laikotarpis / užsakovo atsiliepimai (patvirtinti darbdavio / užsakovo vadovo ar jo įgalioto asmens parašu), kuriuose turi būti aiškiai nurodyta mokymų tema, apimtis (akad. val.), mokymų pobūdis ir laikotarpis ir kad siūlomas specialistas tinkamai suteikė paslaugas;</w:t>
            </w:r>
          </w:p>
          <w:p w14:paraId="01EEE55B" w14:textId="77777777" w:rsidR="00D1261B" w:rsidRPr="00D1261B" w:rsidRDefault="00D1261B" w:rsidP="00D1261B">
            <w:pPr>
              <w:rPr>
                <w:rFonts w:hAnsi="Times New Roman" w:cs="Times New Roman"/>
                <w:sz w:val="24"/>
                <w:szCs w:val="24"/>
              </w:rPr>
            </w:pPr>
            <w:r w:rsidRPr="00D1261B">
              <w:rPr>
                <w:rFonts w:hAnsi="Times New Roman" w:cs="Times New Roman"/>
                <w:sz w:val="24"/>
                <w:szCs w:val="24"/>
              </w:rPr>
              <w:t>2) pažyma apie siūlomo specialisto patirtį (11 priedas).</w:t>
            </w:r>
          </w:p>
          <w:p w14:paraId="01FE8344" w14:textId="44E19638" w:rsidR="00693257" w:rsidRPr="00D1261B" w:rsidRDefault="00D1261B" w:rsidP="00D1261B">
            <w:pPr>
              <w:ind w:right="45"/>
              <w:rPr>
                <w:rFonts w:hAnsi="Times New Roman" w:cs="Times New Roman"/>
                <w:b/>
                <w:bCs/>
                <w:sz w:val="24"/>
                <w:szCs w:val="24"/>
              </w:rPr>
            </w:pPr>
            <w:r w:rsidRPr="00D1261B">
              <w:rPr>
                <w:rFonts w:hAnsi="Times New Roman" w:cs="Times New Roman"/>
                <w:b/>
                <w:bCs/>
                <w:sz w:val="24"/>
                <w:szCs w:val="24"/>
              </w:rPr>
              <w:t>Perkančioji organizacija pasilieka teisę kreiptis į užsakovą (-us) dėl patvirtinimo, kad konkretus specialistas vykdė atitinkamą veiklą nurodytą pateiktame dokumente.</w:t>
            </w:r>
          </w:p>
        </w:tc>
      </w:tr>
      <w:tr w:rsidR="00D1261B" w14:paraId="21BE0C91" w14:textId="77777777" w:rsidTr="00D1261B">
        <w:trPr>
          <w:trHeight w:val="2628"/>
        </w:trPr>
        <w:tc>
          <w:tcPr>
            <w:tcW w:w="787" w:type="dxa"/>
            <w:tcBorders>
              <w:top w:val="single" w:sz="4" w:space="0" w:color="auto"/>
            </w:tcBorders>
          </w:tcPr>
          <w:p w14:paraId="70BB7CAB" w14:textId="722B56A8" w:rsidR="00D1261B" w:rsidRDefault="00D1261B" w:rsidP="00657444">
            <w:pPr>
              <w:pStyle w:val="Sraopastraipa"/>
              <w:ind w:left="0"/>
              <w:jc w:val="both"/>
              <w:rPr>
                <w:rFonts w:hAnsi="Times New Roman" w:cs="Times New Roman"/>
                <w:sz w:val="24"/>
                <w:szCs w:val="24"/>
              </w:rPr>
            </w:pPr>
            <w:r>
              <w:rPr>
                <w:rFonts w:hAnsi="Times New Roman" w:cs="Times New Roman"/>
                <w:sz w:val="24"/>
                <w:szCs w:val="24"/>
              </w:rPr>
              <w:lastRenderedPageBreak/>
              <w:t>8.2.2.</w:t>
            </w:r>
          </w:p>
        </w:tc>
        <w:tc>
          <w:tcPr>
            <w:tcW w:w="4770" w:type="dxa"/>
            <w:tcBorders>
              <w:top w:val="single" w:sz="4" w:space="0" w:color="auto"/>
            </w:tcBorders>
          </w:tcPr>
          <w:p w14:paraId="5F5A0472" w14:textId="58AE3406" w:rsidR="00D1261B" w:rsidRPr="00D1261B" w:rsidRDefault="00D1261B" w:rsidP="00D1261B">
            <w:pPr>
              <w:rPr>
                <w:sz w:val="24"/>
                <w:szCs w:val="24"/>
              </w:rPr>
            </w:pPr>
            <w:r w:rsidRPr="00D1261B">
              <w:rPr>
                <w:rStyle w:val="Grietas"/>
                <w:rFonts w:hAnsi="Times New Roman" w:cs="Times New Roman"/>
                <w:sz w:val="24"/>
                <w:szCs w:val="24"/>
              </w:rPr>
              <w:t>Tiekėjo siūlomas specialistas Nr. 2, atsakingas už nuotolinių konsultacijų įgyvendinimą, turi atitikti šiuos reikalavimus:</w:t>
            </w:r>
          </w:p>
          <w:p w14:paraId="1B6964C1" w14:textId="713DC6D5" w:rsidR="00D1261B" w:rsidRPr="00D1261B" w:rsidRDefault="00D1261B" w:rsidP="00D1261B">
            <w:pPr>
              <w:rPr>
                <w:rFonts w:hAnsi="Times New Roman" w:cs="Times New Roman"/>
                <w:sz w:val="24"/>
                <w:szCs w:val="24"/>
              </w:rPr>
            </w:pPr>
            <w:r w:rsidRPr="00D1261B">
              <w:rPr>
                <w:rFonts w:hAnsi="Times New Roman" w:cs="Times New Roman"/>
                <w:color w:val="000000"/>
                <w:sz w:val="24"/>
                <w:szCs w:val="24"/>
              </w:rPr>
              <w:t xml:space="preserve">Per pastaruosius 36 (trisdešimt šešis) mėnesius iki pasiūlymo pateikimo dienos </w:t>
            </w:r>
            <w:r w:rsidR="00730B3D" w:rsidRPr="00D1261B">
              <w:rPr>
                <w:rFonts w:hAnsi="Times New Roman" w:cs="Times New Roman"/>
                <w:sz w:val="24"/>
                <w:szCs w:val="24"/>
              </w:rPr>
              <w:t xml:space="preserve">turi patirties teikiant ne mažiau kaip 6 (šešių) akad. val. trukmės </w:t>
            </w:r>
            <w:r w:rsidRPr="00D1261B">
              <w:rPr>
                <w:rFonts w:hAnsi="Times New Roman" w:cs="Times New Roman"/>
                <w:color w:val="000000"/>
                <w:sz w:val="24"/>
                <w:szCs w:val="24"/>
              </w:rPr>
              <w:t>teikiant konsultavimo ir / arba mokymo paslaugas, kurių objektas  - perkančiosios organizacijos viešųjų pirkimų vykdymo teisiniai aspektai.</w:t>
            </w:r>
          </w:p>
          <w:p w14:paraId="0E28AECD" w14:textId="77777777" w:rsidR="00D1261B" w:rsidRDefault="00D1261B" w:rsidP="00D1261B">
            <w:pPr>
              <w:pStyle w:val="Standard"/>
              <w:rPr>
                <w:rFonts w:ascii="Times New Roman" w:hAnsi="Times New Roman" w:cs="Times New Roman"/>
                <w:kern w:val="0"/>
                <w:lang w:val="lt-LT" w:eastAsia="en-US" w:bidi="ar-SA"/>
              </w:rPr>
            </w:pPr>
            <w:r w:rsidRPr="00D1261B">
              <w:rPr>
                <w:rFonts w:ascii="Times New Roman" w:hAnsi="Times New Roman" w:cs="Times New Roman"/>
                <w:i/>
                <w:iCs/>
                <w:kern w:val="0"/>
                <w:lang w:val="lt-LT" w:eastAsia="en-US" w:bidi="ar-SA"/>
              </w:rPr>
              <w:t>Pastaba</w:t>
            </w:r>
            <w:r w:rsidRPr="00D1261B">
              <w:rPr>
                <w:rFonts w:ascii="Times New Roman" w:hAnsi="Times New Roman" w:cs="Times New Roman"/>
                <w:kern w:val="0"/>
                <w:lang w:val="lt-LT" w:eastAsia="en-US" w:bidi="ar-SA"/>
              </w:rPr>
              <w:t xml:space="preserve">. Tinkamomis laikomos  nuotolinės ar kontaktinės struktūruotos žinių perdavimo veiklos (konsultacijos, mokymai, seminarai, vebinarai, atvejų analizės, mentorystė ir pan.), skirtos tobulinti darbo teisės taikymo švietimo įstaigose </w:t>
            </w:r>
            <w:r>
              <w:rPr>
                <w:rFonts w:ascii="Times New Roman" w:hAnsi="Times New Roman" w:cs="Times New Roman"/>
                <w:kern w:val="0"/>
                <w:lang w:val="lt-LT" w:eastAsia="en-US" w:bidi="ar-SA"/>
              </w:rPr>
              <w:t>k</w:t>
            </w:r>
            <w:r w:rsidRPr="00D1261B">
              <w:rPr>
                <w:rFonts w:ascii="Times New Roman" w:hAnsi="Times New Roman" w:cs="Times New Roman"/>
                <w:kern w:val="0"/>
                <w:lang w:val="lt-LT" w:eastAsia="en-US" w:bidi="ar-SA"/>
              </w:rPr>
              <w:t>ompetencijas.</w:t>
            </w:r>
          </w:p>
          <w:p w14:paraId="354B03B3" w14:textId="7D3FA84E" w:rsidR="00D1261B" w:rsidRPr="00D1261B" w:rsidRDefault="00D1261B" w:rsidP="00D1261B">
            <w:pPr>
              <w:pStyle w:val="Standard"/>
              <w:rPr>
                <w:rFonts w:ascii="Times New Roman" w:eastAsia="Times" w:hAnsi="Times New Roman" w:cs="Times New Roman"/>
                <w:lang w:val="lt-LT"/>
              </w:rPr>
            </w:pPr>
            <w:r w:rsidRPr="00D1261B">
              <w:rPr>
                <w:rFonts w:ascii="Times New Roman" w:hAnsi="Times New Roman" w:cs="Times New Roman"/>
                <w:b/>
                <w:bCs/>
                <w:kern w:val="0"/>
                <w:lang w:val="lt-LT" w:eastAsia="en-US" w:bidi="ar-SA"/>
              </w:rPr>
              <w:t>Netinkama</w:t>
            </w:r>
            <w:r w:rsidRPr="00D1261B">
              <w:rPr>
                <w:rFonts w:ascii="Times New Roman" w:hAnsi="Times New Roman" w:cs="Times New Roman"/>
                <w:kern w:val="0"/>
                <w:lang w:val="lt-LT" w:eastAsia="en-US" w:bidi="ar-SA"/>
              </w:rPr>
              <w:t>: renginiai, konferenciniai pranešimai ar vienkartiniai vieši pasisakymai, vidiniai instruktažai kai negalima dokumentuoti trukmės ir temos.</w:t>
            </w:r>
          </w:p>
          <w:p w14:paraId="63AAA714" w14:textId="77777777" w:rsidR="00D1261B" w:rsidRPr="00D1261B" w:rsidRDefault="00D1261B" w:rsidP="00D1261B">
            <w:pPr>
              <w:pStyle w:val="Standard"/>
              <w:jc w:val="both"/>
              <w:rPr>
                <w:rStyle w:val="Grietas"/>
                <w:rFonts w:ascii="Times New Roman" w:eastAsia="Times" w:hAnsi="Times New Roman" w:cs="Times New Roman"/>
                <w:lang w:val="lt-LT"/>
              </w:rPr>
            </w:pPr>
          </w:p>
        </w:tc>
        <w:tc>
          <w:tcPr>
            <w:tcW w:w="4230" w:type="dxa"/>
            <w:tcBorders>
              <w:top w:val="single" w:sz="4" w:space="0" w:color="auto"/>
            </w:tcBorders>
          </w:tcPr>
          <w:p w14:paraId="000FD821" w14:textId="77777777" w:rsidR="00D1261B" w:rsidRPr="00D1261B" w:rsidRDefault="00D1261B" w:rsidP="00D1261B">
            <w:pPr>
              <w:rPr>
                <w:rFonts w:hAnsi="Times New Roman" w:cs="Times New Roman"/>
                <w:sz w:val="24"/>
                <w:szCs w:val="24"/>
              </w:rPr>
            </w:pPr>
            <w:r w:rsidRPr="00D1261B">
              <w:rPr>
                <w:rFonts w:hAnsi="Times New Roman" w:cs="Times New Roman"/>
                <w:sz w:val="24"/>
                <w:szCs w:val="24"/>
              </w:rPr>
              <w:t>Kartu su pasiūlymu pateikiami:</w:t>
            </w:r>
          </w:p>
          <w:p w14:paraId="7AE3075B" w14:textId="77777777" w:rsidR="00D1261B" w:rsidRPr="00D1261B" w:rsidRDefault="00D1261B" w:rsidP="00D1261B">
            <w:pPr>
              <w:rPr>
                <w:rFonts w:hAnsi="Times New Roman" w:cs="Times New Roman"/>
                <w:sz w:val="24"/>
                <w:szCs w:val="24"/>
              </w:rPr>
            </w:pPr>
            <w:r w:rsidRPr="00D1261B">
              <w:rPr>
                <w:rFonts w:hAnsi="Times New Roman" w:cs="Times New Roman"/>
                <w:sz w:val="24"/>
                <w:szCs w:val="24"/>
              </w:rPr>
              <w:t>1) konsultacijų/mokymų/seminarų/kursų ir kt. sutarčių kopijos su užsakovais, kuriose nurodyta mokymų tema, apimtis (akad. val.), pobūdis ir laikotarpis / užsakovo atsiliepimai (patvirtinti darbdavio / užsakovo vadovo ar jo įgalioto asmens parašu), kuriuose turi būti aiškiai nurodyta mokymų tema, apimtis (akad. val.), mokymų pobūdis ir laikotarpis ir kad siūlomas specialistas tinkamai suteikė paslaugas;</w:t>
            </w:r>
          </w:p>
          <w:p w14:paraId="729E360D" w14:textId="77777777" w:rsidR="00D1261B" w:rsidRPr="00D1261B" w:rsidRDefault="00D1261B" w:rsidP="00D1261B">
            <w:pPr>
              <w:rPr>
                <w:rFonts w:hAnsi="Times New Roman" w:cs="Times New Roman"/>
                <w:sz w:val="24"/>
                <w:szCs w:val="24"/>
              </w:rPr>
            </w:pPr>
            <w:r w:rsidRPr="00D1261B">
              <w:rPr>
                <w:rFonts w:hAnsi="Times New Roman" w:cs="Times New Roman"/>
                <w:sz w:val="24"/>
                <w:szCs w:val="24"/>
              </w:rPr>
              <w:t>2) pažyma apie siūlomo specialisto patirtį (11 priedas).</w:t>
            </w:r>
          </w:p>
          <w:p w14:paraId="24D886F4" w14:textId="3A8C9246" w:rsidR="00D1261B" w:rsidRPr="00D1261B" w:rsidRDefault="00D1261B" w:rsidP="00D1261B">
            <w:pPr>
              <w:ind w:right="45"/>
              <w:rPr>
                <w:rFonts w:hAnsi="Times New Roman" w:cs="Times New Roman"/>
                <w:sz w:val="24"/>
                <w:szCs w:val="24"/>
              </w:rPr>
            </w:pPr>
            <w:r w:rsidRPr="00D1261B">
              <w:rPr>
                <w:rFonts w:hAnsi="Times New Roman" w:cs="Times New Roman"/>
                <w:b/>
                <w:bCs/>
                <w:sz w:val="24"/>
                <w:szCs w:val="24"/>
              </w:rPr>
              <w:t>Perkančioji organizacija pasilieka teisę kreiptis į užsakovą (-us) dėl patvirtinimo, kad konkretus specialistas vykdė atitinkamą veiklą nurodytą pateiktame dokumente.</w:t>
            </w:r>
          </w:p>
        </w:tc>
      </w:tr>
    </w:tbl>
    <w:p w14:paraId="7B3BA641" w14:textId="77777777" w:rsidR="00693257" w:rsidRDefault="00693257" w:rsidP="00693257">
      <w:pPr>
        <w:pStyle w:val="Sraopastraipa"/>
        <w:tabs>
          <w:tab w:val="left" w:pos="360"/>
          <w:tab w:val="left" w:pos="993"/>
        </w:tabs>
        <w:suppressAutoHyphens/>
        <w:spacing w:after="0" w:line="240" w:lineRule="auto"/>
        <w:ind w:left="360"/>
        <w:jc w:val="both"/>
        <w:rPr>
          <w:rFonts w:ascii="Times New Roman" w:hAnsi="Times New Roman" w:cs="Times New Roman"/>
          <w:sz w:val="24"/>
          <w:szCs w:val="24"/>
        </w:rPr>
      </w:pPr>
    </w:p>
    <w:p w14:paraId="74165C8D" w14:textId="77777777" w:rsidR="00917D61" w:rsidRPr="002A0D46" w:rsidRDefault="00917D61"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F65E64D" w14:textId="77777777" w:rsidR="00B32622" w:rsidRPr="00B32622" w:rsidRDefault="00B32622" w:rsidP="00B32622">
      <w:pPr>
        <w:rPr>
          <w:rFonts w:ascii="Times New Roman" w:hAnsi="Times New Roman" w:cs="Times New Roman"/>
          <w:vanish/>
          <w:sz w:val="22"/>
          <w:szCs w:val="22"/>
          <w:lang w:val="en-US"/>
        </w:rPr>
      </w:pPr>
    </w:p>
    <w:p w14:paraId="676FC119" w14:textId="77777777" w:rsidR="00B32622" w:rsidRPr="00B32622" w:rsidRDefault="00B32622" w:rsidP="00B32622">
      <w:pPr>
        <w:rPr>
          <w:rFonts w:ascii="Times New Roman" w:hAnsi="Times New Roman" w:cs="Times New Roman"/>
          <w:b/>
          <w:bCs/>
          <w:vanish/>
          <w:sz w:val="22"/>
          <w:szCs w:val="22"/>
        </w:rPr>
      </w:pPr>
    </w:p>
    <w:p w14:paraId="53FF5D11" w14:textId="454FBC71" w:rsidR="005E18F9" w:rsidRPr="00B32622" w:rsidRDefault="005E18F9" w:rsidP="00F648FF">
      <w:pPr>
        <w:rPr>
          <w:rFonts w:ascii="Times New Roman" w:hAnsi="Times New Roman" w:cs="Times New Roman"/>
          <w:vanish/>
          <w:sz w:val="24"/>
          <w:szCs w:val="24"/>
        </w:rPr>
      </w:pPr>
    </w:p>
    <w:sectPr w:rsidR="005E18F9" w:rsidRPr="00B32622"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91AA" w14:textId="77777777" w:rsidR="00980A75" w:rsidRDefault="00980A75" w:rsidP="00D05666">
      <w:r>
        <w:separator/>
      </w:r>
    </w:p>
  </w:endnote>
  <w:endnote w:type="continuationSeparator" w:id="0">
    <w:p w14:paraId="1E5B5ADC" w14:textId="77777777" w:rsidR="00980A75" w:rsidRDefault="00980A75" w:rsidP="00D05666">
      <w:r>
        <w:continuationSeparator/>
      </w:r>
    </w:p>
  </w:endnote>
  <w:endnote w:type="continuationNotice" w:id="1">
    <w:p w14:paraId="344B89A9" w14:textId="77777777" w:rsidR="00980A75" w:rsidRDefault="00980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58C5" w14:textId="77777777" w:rsidR="00980A75" w:rsidRDefault="00980A75" w:rsidP="00D05666">
      <w:r>
        <w:separator/>
      </w:r>
    </w:p>
  </w:footnote>
  <w:footnote w:type="continuationSeparator" w:id="0">
    <w:p w14:paraId="644A7ED4" w14:textId="77777777" w:rsidR="00980A75" w:rsidRDefault="00980A75" w:rsidP="00D05666">
      <w:r>
        <w:continuationSeparator/>
      </w:r>
    </w:p>
  </w:footnote>
  <w:footnote w:type="continuationNotice" w:id="1">
    <w:p w14:paraId="5EFCF64F" w14:textId="77777777" w:rsidR="00980A75" w:rsidRDefault="00980A75">
      <w:pPr>
        <w:spacing w:after="0" w:line="240" w:lineRule="auto"/>
      </w:pPr>
    </w:p>
  </w:footnote>
  <w:footnote w:id="2">
    <w:p w14:paraId="3CBCB221" w14:textId="77777777" w:rsidR="007312F6" w:rsidRDefault="007312F6" w:rsidP="007312F6">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2F44D9"/>
    <w:multiLevelType w:val="multilevel"/>
    <w:tmpl w:val="0FEE959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46F1239"/>
    <w:multiLevelType w:val="multilevel"/>
    <w:tmpl w:val="F9BA16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60795565">
    <w:abstractNumId w:val="4"/>
  </w:num>
  <w:num w:numId="2" w16cid:durableId="999115300">
    <w:abstractNumId w:val="2"/>
  </w:num>
  <w:num w:numId="3" w16cid:durableId="2051344913">
    <w:abstractNumId w:val="12"/>
  </w:num>
  <w:num w:numId="4" w16cid:durableId="237057687">
    <w:abstractNumId w:val="15"/>
  </w:num>
  <w:num w:numId="5" w16cid:durableId="756680357">
    <w:abstractNumId w:val="10"/>
  </w:num>
  <w:num w:numId="6" w16cid:durableId="1678194312">
    <w:abstractNumId w:val="21"/>
  </w:num>
  <w:num w:numId="7" w16cid:durableId="217253099">
    <w:abstractNumId w:val="19"/>
  </w:num>
  <w:num w:numId="8" w16cid:durableId="1077937805">
    <w:abstractNumId w:val="1"/>
  </w:num>
  <w:num w:numId="9" w16cid:durableId="207501006">
    <w:abstractNumId w:val="20"/>
  </w:num>
  <w:num w:numId="10" w16cid:durableId="522401679">
    <w:abstractNumId w:val="8"/>
  </w:num>
  <w:num w:numId="11" w16cid:durableId="923879763">
    <w:abstractNumId w:val="17"/>
  </w:num>
  <w:num w:numId="12" w16cid:durableId="385876442">
    <w:abstractNumId w:val="3"/>
  </w:num>
  <w:num w:numId="13" w16cid:durableId="1844854739">
    <w:abstractNumId w:val="5"/>
  </w:num>
  <w:num w:numId="14" w16cid:durableId="861816739">
    <w:abstractNumId w:val="14"/>
  </w:num>
  <w:num w:numId="15" w16cid:durableId="1888252354">
    <w:abstractNumId w:val="11"/>
  </w:num>
  <w:num w:numId="16" w16cid:durableId="1621758658">
    <w:abstractNumId w:val="18"/>
  </w:num>
  <w:num w:numId="17" w16cid:durableId="1109467745">
    <w:abstractNumId w:val="7"/>
  </w:num>
  <w:num w:numId="18" w16cid:durableId="1332953749">
    <w:abstractNumId w:val="13"/>
  </w:num>
  <w:num w:numId="19" w16cid:durableId="1559319350">
    <w:abstractNumId w:val="16"/>
  </w:num>
  <w:num w:numId="20" w16cid:durableId="1950357250">
    <w:abstractNumId w:val="0"/>
  </w:num>
  <w:num w:numId="21" w16cid:durableId="509371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431458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A2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368"/>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CAE"/>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0A02"/>
    <w:rsid w:val="000714BF"/>
    <w:rsid w:val="00071548"/>
    <w:rsid w:val="000716B1"/>
    <w:rsid w:val="0007282F"/>
    <w:rsid w:val="00072F31"/>
    <w:rsid w:val="00072FE6"/>
    <w:rsid w:val="000730F7"/>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C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E7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07C8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D1"/>
    <w:rsid w:val="00176FD3"/>
    <w:rsid w:val="00177EC6"/>
    <w:rsid w:val="001801B7"/>
    <w:rsid w:val="00180340"/>
    <w:rsid w:val="00180466"/>
    <w:rsid w:val="00181168"/>
    <w:rsid w:val="00181511"/>
    <w:rsid w:val="00181C12"/>
    <w:rsid w:val="00182729"/>
    <w:rsid w:val="00182CBF"/>
    <w:rsid w:val="00182E25"/>
    <w:rsid w:val="00183182"/>
    <w:rsid w:val="0018349F"/>
    <w:rsid w:val="00183661"/>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9"/>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A7"/>
    <w:rsid w:val="001B497D"/>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17"/>
    <w:rsid w:val="001D2623"/>
    <w:rsid w:val="001D2CB6"/>
    <w:rsid w:val="001D37D8"/>
    <w:rsid w:val="001D414C"/>
    <w:rsid w:val="001D41F4"/>
    <w:rsid w:val="001D5752"/>
    <w:rsid w:val="001D5952"/>
    <w:rsid w:val="001D612E"/>
    <w:rsid w:val="001D65F8"/>
    <w:rsid w:val="001D7492"/>
    <w:rsid w:val="001D7890"/>
    <w:rsid w:val="001E0107"/>
    <w:rsid w:val="001E250F"/>
    <w:rsid w:val="001E27AC"/>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EE"/>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8CA"/>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D1"/>
    <w:rsid w:val="002612B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C7"/>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6F"/>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A9"/>
    <w:rsid w:val="002B2DC6"/>
    <w:rsid w:val="002B2FCD"/>
    <w:rsid w:val="002B32CA"/>
    <w:rsid w:val="002B354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51B"/>
    <w:rsid w:val="00313947"/>
    <w:rsid w:val="00313A09"/>
    <w:rsid w:val="00313C2B"/>
    <w:rsid w:val="0031420A"/>
    <w:rsid w:val="00314972"/>
    <w:rsid w:val="00314A80"/>
    <w:rsid w:val="00314BA3"/>
    <w:rsid w:val="003155D3"/>
    <w:rsid w:val="0031574F"/>
    <w:rsid w:val="00317AC3"/>
    <w:rsid w:val="00320115"/>
    <w:rsid w:val="0032094B"/>
    <w:rsid w:val="00321802"/>
    <w:rsid w:val="00321A79"/>
    <w:rsid w:val="00321B1F"/>
    <w:rsid w:val="00322444"/>
    <w:rsid w:val="0032266C"/>
    <w:rsid w:val="003232C3"/>
    <w:rsid w:val="00324073"/>
    <w:rsid w:val="003241B0"/>
    <w:rsid w:val="003241B4"/>
    <w:rsid w:val="00324468"/>
    <w:rsid w:val="0032494C"/>
    <w:rsid w:val="00325243"/>
    <w:rsid w:val="00325A84"/>
    <w:rsid w:val="00325BB7"/>
    <w:rsid w:val="00325D58"/>
    <w:rsid w:val="00325F1F"/>
    <w:rsid w:val="00326357"/>
    <w:rsid w:val="00326BCC"/>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06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1"/>
    <w:rsid w:val="00380A14"/>
    <w:rsid w:val="00380B99"/>
    <w:rsid w:val="00380DF6"/>
    <w:rsid w:val="003812C4"/>
    <w:rsid w:val="003813C1"/>
    <w:rsid w:val="003819C8"/>
    <w:rsid w:val="00381A66"/>
    <w:rsid w:val="003821B2"/>
    <w:rsid w:val="00382939"/>
    <w:rsid w:val="00382A83"/>
    <w:rsid w:val="003835F5"/>
    <w:rsid w:val="00384F5A"/>
    <w:rsid w:val="00385D49"/>
    <w:rsid w:val="00386458"/>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484"/>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3A"/>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2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92D"/>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09"/>
    <w:rsid w:val="004905CE"/>
    <w:rsid w:val="004909FF"/>
    <w:rsid w:val="004923AA"/>
    <w:rsid w:val="00493E55"/>
    <w:rsid w:val="0049538A"/>
    <w:rsid w:val="00495F71"/>
    <w:rsid w:val="00496EFB"/>
    <w:rsid w:val="00497851"/>
    <w:rsid w:val="0049788B"/>
    <w:rsid w:val="00497DF3"/>
    <w:rsid w:val="004A01F5"/>
    <w:rsid w:val="004A0401"/>
    <w:rsid w:val="004A0E10"/>
    <w:rsid w:val="004A0EC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183"/>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482"/>
    <w:rsid w:val="004C7DC4"/>
    <w:rsid w:val="004C7E0B"/>
    <w:rsid w:val="004C7E53"/>
    <w:rsid w:val="004D017C"/>
    <w:rsid w:val="004D070C"/>
    <w:rsid w:val="004D0D67"/>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6F8B"/>
    <w:rsid w:val="004E71CB"/>
    <w:rsid w:val="004E776B"/>
    <w:rsid w:val="004E7D39"/>
    <w:rsid w:val="004F0107"/>
    <w:rsid w:val="004F0468"/>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89"/>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C71"/>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D"/>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26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6F"/>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2B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992"/>
    <w:rsid w:val="00671B2B"/>
    <w:rsid w:val="00671DB5"/>
    <w:rsid w:val="0067281B"/>
    <w:rsid w:val="0067282A"/>
    <w:rsid w:val="00673538"/>
    <w:rsid w:val="00673824"/>
    <w:rsid w:val="006752D5"/>
    <w:rsid w:val="00675AFC"/>
    <w:rsid w:val="00676434"/>
    <w:rsid w:val="00676607"/>
    <w:rsid w:val="006773B6"/>
    <w:rsid w:val="00677704"/>
    <w:rsid w:val="00680281"/>
    <w:rsid w:val="00681CC6"/>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57"/>
    <w:rsid w:val="006932C2"/>
    <w:rsid w:val="00693481"/>
    <w:rsid w:val="006937F3"/>
    <w:rsid w:val="00693BF3"/>
    <w:rsid w:val="00693D4F"/>
    <w:rsid w:val="006942B0"/>
    <w:rsid w:val="006943D5"/>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BDA"/>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D86"/>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487"/>
    <w:rsid w:val="0071650A"/>
    <w:rsid w:val="0071679C"/>
    <w:rsid w:val="00716F5E"/>
    <w:rsid w:val="0071702B"/>
    <w:rsid w:val="00717339"/>
    <w:rsid w:val="00717724"/>
    <w:rsid w:val="007177FD"/>
    <w:rsid w:val="00717909"/>
    <w:rsid w:val="00717D94"/>
    <w:rsid w:val="00717DCC"/>
    <w:rsid w:val="00717E62"/>
    <w:rsid w:val="0072042E"/>
    <w:rsid w:val="007204DB"/>
    <w:rsid w:val="00720E2A"/>
    <w:rsid w:val="007212CA"/>
    <w:rsid w:val="0072163C"/>
    <w:rsid w:val="00721A8D"/>
    <w:rsid w:val="0072204F"/>
    <w:rsid w:val="007220C5"/>
    <w:rsid w:val="007221F7"/>
    <w:rsid w:val="00722B34"/>
    <w:rsid w:val="00722B55"/>
    <w:rsid w:val="00723157"/>
    <w:rsid w:val="007233EE"/>
    <w:rsid w:val="00723492"/>
    <w:rsid w:val="00723FC5"/>
    <w:rsid w:val="007243EB"/>
    <w:rsid w:val="007245C1"/>
    <w:rsid w:val="0072467F"/>
    <w:rsid w:val="00724B68"/>
    <w:rsid w:val="00725292"/>
    <w:rsid w:val="00725A44"/>
    <w:rsid w:val="00725AB6"/>
    <w:rsid w:val="00725D1E"/>
    <w:rsid w:val="00726CCC"/>
    <w:rsid w:val="00726D3A"/>
    <w:rsid w:val="00726E9F"/>
    <w:rsid w:val="007270DC"/>
    <w:rsid w:val="00727CEA"/>
    <w:rsid w:val="00730B3D"/>
    <w:rsid w:val="007312F6"/>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44"/>
    <w:rsid w:val="00742F8F"/>
    <w:rsid w:val="00743205"/>
    <w:rsid w:val="0074393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3AE6"/>
    <w:rsid w:val="00754259"/>
    <w:rsid w:val="007545D6"/>
    <w:rsid w:val="00754ABA"/>
    <w:rsid w:val="00754F0F"/>
    <w:rsid w:val="007552F1"/>
    <w:rsid w:val="007554D6"/>
    <w:rsid w:val="00755ABF"/>
    <w:rsid w:val="00755F3B"/>
    <w:rsid w:val="007560A1"/>
    <w:rsid w:val="007566CB"/>
    <w:rsid w:val="0075678B"/>
    <w:rsid w:val="00756BA2"/>
    <w:rsid w:val="007577C4"/>
    <w:rsid w:val="00757947"/>
    <w:rsid w:val="00757968"/>
    <w:rsid w:val="007604AB"/>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23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2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3A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020"/>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6A"/>
    <w:rsid w:val="00860F5E"/>
    <w:rsid w:val="00861205"/>
    <w:rsid w:val="008613DC"/>
    <w:rsid w:val="00861C17"/>
    <w:rsid w:val="00861F49"/>
    <w:rsid w:val="0086202D"/>
    <w:rsid w:val="00862DB8"/>
    <w:rsid w:val="0086303D"/>
    <w:rsid w:val="008638DF"/>
    <w:rsid w:val="00863C5B"/>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BE6"/>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5E3C"/>
    <w:rsid w:val="008868C9"/>
    <w:rsid w:val="008877C1"/>
    <w:rsid w:val="00887B5D"/>
    <w:rsid w:val="008919DA"/>
    <w:rsid w:val="00891A20"/>
    <w:rsid w:val="008930CD"/>
    <w:rsid w:val="008931B4"/>
    <w:rsid w:val="0089331B"/>
    <w:rsid w:val="008933BC"/>
    <w:rsid w:val="008936BE"/>
    <w:rsid w:val="00893C2B"/>
    <w:rsid w:val="00894EF3"/>
    <w:rsid w:val="00895F31"/>
    <w:rsid w:val="008969D4"/>
    <w:rsid w:val="008977C0"/>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79"/>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30"/>
    <w:rsid w:val="008E7939"/>
    <w:rsid w:val="008E79CC"/>
    <w:rsid w:val="008E7C06"/>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E3D"/>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1C0C"/>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38"/>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29"/>
    <w:rsid w:val="00973D2D"/>
    <w:rsid w:val="009743D3"/>
    <w:rsid w:val="00975737"/>
    <w:rsid w:val="00975F1F"/>
    <w:rsid w:val="0097609B"/>
    <w:rsid w:val="009763A6"/>
    <w:rsid w:val="009763B1"/>
    <w:rsid w:val="009766CF"/>
    <w:rsid w:val="00976A65"/>
    <w:rsid w:val="0097716E"/>
    <w:rsid w:val="009773F1"/>
    <w:rsid w:val="009774CC"/>
    <w:rsid w:val="0097765E"/>
    <w:rsid w:val="00980A75"/>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D8E"/>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735"/>
    <w:rsid w:val="009F3B7F"/>
    <w:rsid w:val="009F402F"/>
    <w:rsid w:val="009F474E"/>
    <w:rsid w:val="009F4CE8"/>
    <w:rsid w:val="009F4E56"/>
    <w:rsid w:val="009F4FBE"/>
    <w:rsid w:val="009F5AAD"/>
    <w:rsid w:val="009F639D"/>
    <w:rsid w:val="009F644C"/>
    <w:rsid w:val="009F6B07"/>
    <w:rsid w:val="009F6E3D"/>
    <w:rsid w:val="009F7959"/>
    <w:rsid w:val="009F7C63"/>
    <w:rsid w:val="009F7D62"/>
    <w:rsid w:val="009F7F79"/>
    <w:rsid w:val="00A000BE"/>
    <w:rsid w:val="00A000F5"/>
    <w:rsid w:val="00A00765"/>
    <w:rsid w:val="00A01B3A"/>
    <w:rsid w:val="00A0216C"/>
    <w:rsid w:val="00A021C2"/>
    <w:rsid w:val="00A02524"/>
    <w:rsid w:val="00A028CC"/>
    <w:rsid w:val="00A0339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56F"/>
    <w:rsid w:val="00A130D3"/>
    <w:rsid w:val="00A13EAF"/>
    <w:rsid w:val="00A147C9"/>
    <w:rsid w:val="00A14833"/>
    <w:rsid w:val="00A15060"/>
    <w:rsid w:val="00A170E7"/>
    <w:rsid w:val="00A176D5"/>
    <w:rsid w:val="00A1780C"/>
    <w:rsid w:val="00A21284"/>
    <w:rsid w:val="00A215B6"/>
    <w:rsid w:val="00A217B2"/>
    <w:rsid w:val="00A21A42"/>
    <w:rsid w:val="00A21F3E"/>
    <w:rsid w:val="00A222A1"/>
    <w:rsid w:val="00A23042"/>
    <w:rsid w:val="00A2374A"/>
    <w:rsid w:val="00A23B71"/>
    <w:rsid w:val="00A23C2A"/>
    <w:rsid w:val="00A2480E"/>
    <w:rsid w:val="00A24EBE"/>
    <w:rsid w:val="00A24FBA"/>
    <w:rsid w:val="00A25168"/>
    <w:rsid w:val="00A25311"/>
    <w:rsid w:val="00A2534E"/>
    <w:rsid w:val="00A25397"/>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F12"/>
    <w:rsid w:val="00A343F4"/>
    <w:rsid w:val="00A3476E"/>
    <w:rsid w:val="00A3512C"/>
    <w:rsid w:val="00A351CC"/>
    <w:rsid w:val="00A36237"/>
    <w:rsid w:val="00A3675E"/>
    <w:rsid w:val="00A3699B"/>
    <w:rsid w:val="00A36D58"/>
    <w:rsid w:val="00A37503"/>
    <w:rsid w:val="00A406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0D0"/>
    <w:rsid w:val="00A53BAE"/>
    <w:rsid w:val="00A54FCF"/>
    <w:rsid w:val="00A5552B"/>
    <w:rsid w:val="00A55891"/>
    <w:rsid w:val="00A55AA5"/>
    <w:rsid w:val="00A560A2"/>
    <w:rsid w:val="00A560DC"/>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B3"/>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622"/>
    <w:rsid w:val="00B3287D"/>
    <w:rsid w:val="00B33394"/>
    <w:rsid w:val="00B337C2"/>
    <w:rsid w:val="00B33EAC"/>
    <w:rsid w:val="00B34FE6"/>
    <w:rsid w:val="00B3551C"/>
    <w:rsid w:val="00B359A7"/>
    <w:rsid w:val="00B35FC1"/>
    <w:rsid w:val="00B365FE"/>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E0F"/>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2A2"/>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97"/>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1B"/>
    <w:rsid w:val="00D12871"/>
    <w:rsid w:val="00D134FE"/>
    <w:rsid w:val="00D137B6"/>
    <w:rsid w:val="00D1405F"/>
    <w:rsid w:val="00D14BB3"/>
    <w:rsid w:val="00D1501C"/>
    <w:rsid w:val="00D1581F"/>
    <w:rsid w:val="00D159D2"/>
    <w:rsid w:val="00D1609F"/>
    <w:rsid w:val="00D16221"/>
    <w:rsid w:val="00D163E0"/>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841"/>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4A"/>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729"/>
    <w:rsid w:val="00DA6C21"/>
    <w:rsid w:val="00DA72F8"/>
    <w:rsid w:val="00DA758B"/>
    <w:rsid w:val="00DA7A8A"/>
    <w:rsid w:val="00DA7EE1"/>
    <w:rsid w:val="00DB0683"/>
    <w:rsid w:val="00DB1BAE"/>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C5"/>
    <w:rsid w:val="00DC2956"/>
    <w:rsid w:val="00DC3291"/>
    <w:rsid w:val="00DC35BA"/>
    <w:rsid w:val="00DC3961"/>
    <w:rsid w:val="00DC3A1D"/>
    <w:rsid w:val="00DC3D76"/>
    <w:rsid w:val="00DC3F3B"/>
    <w:rsid w:val="00DC4BE0"/>
    <w:rsid w:val="00DC515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4C"/>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0E2"/>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AF9"/>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D"/>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5D"/>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71"/>
    <w:rsid w:val="00E670F8"/>
    <w:rsid w:val="00E67CF1"/>
    <w:rsid w:val="00E70410"/>
    <w:rsid w:val="00E7043E"/>
    <w:rsid w:val="00E70D43"/>
    <w:rsid w:val="00E729B9"/>
    <w:rsid w:val="00E75068"/>
    <w:rsid w:val="00E76292"/>
    <w:rsid w:val="00E76434"/>
    <w:rsid w:val="00E76A3A"/>
    <w:rsid w:val="00E76D15"/>
    <w:rsid w:val="00E77D11"/>
    <w:rsid w:val="00E8014A"/>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874D5"/>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4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53"/>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701"/>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84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48FF"/>
    <w:rsid w:val="00F650C8"/>
    <w:rsid w:val="00F65227"/>
    <w:rsid w:val="00F65FF2"/>
    <w:rsid w:val="00F6698E"/>
    <w:rsid w:val="00F67296"/>
    <w:rsid w:val="00F67417"/>
    <w:rsid w:val="00F67484"/>
    <w:rsid w:val="00F6753A"/>
    <w:rsid w:val="00F678A1"/>
    <w:rsid w:val="00F701DB"/>
    <w:rsid w:val="00F71504"/>
    <w:rsid w:val="00F71B90"/>
    <w:rsid w:val="00F7215F"/>
    <w:rsid w:val="00F72ACA"/>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2F9A"/>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4CD"/>
    <w:rsid w:val="00FE3D1F"/>
    <w:rsid w:val="00FE3D7C"/>
    <w:rsid w:val="00FE4654"/>
    <w:rsid w:val="00FE4E65"/>
    <w:rsid w:val="00FE5735"/>
    <w:rsid w:val="00FE6998"/>
    <w:rsid w:val="00FE6FB0"/>
    <w:rsid w:val="00FE73AB"/>
    <w:rsid w:val="00FE7908"/>
    <w:rsid w:val="00FE7F8F"/>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1"/>
      </w:numPr>
      <w:spacing w:after="0" w:line="240" w:lineRule="auto"/>
      <w:jc w:val="both"/>
    </w:pPr>
    <w:rPr>
      <w:color w:val="000000"/>
    </w:rPr>
  </w:style>
  <w:style w:type="character" w:customStyle="1" w:styleId="FootnoteCharacters">
    <w:name w:val="Footnote Characters"/>
    <w:basedOn w:val="Numatytasispastraiposriftas"/>
    <w:uiPriority w:val="99"/>
    <w:unhideWhenUsed/>
    <w:qFormat/>
    <w:rsid w:val="007312F6"/>
    <w:rPr>
      <w:vertAlign w:val="superscript"/>
    </w:rPr>
  </w:style>
  <w:style w:type="paragraph" w:customStyle="1" w:styleId="paragraph">
    <w:name w:val="paragraph"/>
    <w:basedOn w:val="prastasis"/>
    <w:qFormat/>
    <w:rsid w:val="00693257"/>
    <w:pPr>
      <w:suppressAutoHyphens/>
      <w:spacing w:beforeAutospacing="1" w:afterAutospacing="1" w:line="240" w:lineRule="auto"/>
    </w:pPr>
    <w:rPr>
      <w:rFonts w:ascii="Times New Roman" w:eastAsia="Times New Roman" w:hAnsi="Times New Roman" w:cs="Times New Roman"/>
      <w:sz w:val="24"/>
      <w:szCs w:val="24"/>
      <w:lang w:val="en-US"/>
    </w:rPr>
  </w:style>
  <w:style w:type="paragraph" w:customStyle="1" w:styleId="Standard">
    <w:name w:val="Standard"/>
    <w:qFormat/>
    <w:rsid w:val="004B1183"/>
    <w:pPr>
      <w:suppressAutoHyphens/>
      <w:spacing w:after="0" w:line="240" w:lineRule="auto"/>
      <w:textAlignment w:val="baseline"/>
    </w:pPr>
    <w:rPr>
      <w:rFonts w:ascii="Liberation Serif" w:eastAsia="NSimSun" w:hAnsi="Liberation Serif"/>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3686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228007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771044">
      <w:bodyDiv w:val="1"/>
      <w:marLeft w:val="0"/>
      <w:marRight w:val="0"/>
      <w:marTop w:val="0"/>
      <w:marBottom w:val="0"/>
      <w:divBdr>
        <w:top w:val="none" w:sz="0" w:space="0" w:color="auto"/>
        <w:left w:val="none" w:sz="0" w:space="0" w:color="auto"/>
        <w:bottom w:val="none" w:sz="0" w:space="0" w:color="auto"/>
        <w:right w:val="none" w:sz="0" w:space="0" w:color="auto"/>
      </w:divBdr>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632582">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2049190">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3718507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16690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1840">
      <w:bodyDiv w:val="1"/>
      <w:marLeft w:val="0"/>
      <w:marRight w:val="0"/>
      <w:marTop w:val="0"/>
      <w:marBottom w:val="0"/>
      <w:divBdr>
        <w:top w:val="none" w:sz="0" w:space="0" w:color="auto"/>
        <w:left w:val="none" w:sz="0" w:space="0" w:color="auto"/>
        <w:bottom w:val="none" w:sz="0" w:space="0" w:color="auto"/>
        <w:right w:val="none" w:sz="0" w:space="0" w:color="auto"/>
      </w:divBdr>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19F3546E-FEDA-4619-81A8-7343698B0811}">
  <ds:schemaRefs>
    <ds:schemaRef ds:uri="http://schemas.openxmlformats.org/officeDocument/2006/bibliography"/>
  </ds:schemaRefs>
</ds:datastoreItem>
</file>

<file path=customXml/itemProps3.xml><?xml version="1.0" encoding="utf-8"?>
<ds:datastoreItem xmlns:ds="http://schemas.openxmlformats.org/officeDocument/2006/customXml" ds:itemID="{66005CF8-C6FC-4AEA-9279-C7D155E7A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4195</Words>
  <Characters>2392</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Linkevičiūtė</dc:creator>
  <cp:lastModifiedBy>Jolanta Pavlovskiene</cp:lastModifiedBy>
  <cp:revision>3</cp:revision>
  <dcterms:created xsi:type="dcterms:W3CDTF">2025-08-26T17:20:00Z</dcterms:created>
  <dcterms:modified xsi:type="dcterms:W3CDTF">2025-08-26T17:21:00Z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