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32358A" w14:textId="77777777" w:rsidR="00451FCE" w:rsidRPr="00523ED9" w:rsidRDefault="00451FCE" w:rsidP="00F52BE8">
      <w:pPr>
        <w:pStyle w:val="NoSpacing"/>
      </w:pPr>
      <w:r w:rsidRPr="00C14E88">
        <w:t xml:space="preserve">                                            P R O J E K T A S                         </w:t>
      </w:r>
      <w:r w:rsidRPr="00523ED9">
        <w:t>Priedas Nr. 3</w:t>
      </w:r>
    </w:p>
    <w:p w14:paraId="443CF0C2" w14:textId="77777777" w:rsidR="00451FCE" w:rsidRPr="00C14E88" w:rsidRDefault="00451FCE" w:rsidP="00451FCE">
      <w:pPr>
        <w:jc w:val="right"/>
        <w:rPr>
          <w:b/>
          <w:sz w:val="22"/>
        </w:rPr>
      </w:pPr>
    </w:p>
    <w:p w14:paraId="70ED259B" w14:textId="6E8A26A9" w:rsidR="00451FCE" w:rsidRPr="00C14E88" w:rsidRDefault="00F52BE8" w:rsidP="00451FCE">
      <w:pPr>
        <w:tabs>
          <w:tab w:val="left" w:pos="426"/>
        </w:tabs>
        <w:jc w:val="center"/>
        <w:rPr>
          <w:b/>
          <w:sz w:val="22"/>
        </w:rPr>
      </w:pPr>
      <w:r>
        <w:rPr>
          <w:b/>
          <w:sz w:val="22"/>
        </w:rPr>
        <w:t>BLOKINIŲ ANTSTATŲ APSKARDINIMO</w:t>
      </w:r>
      <w:r w:rsidR="00127035" w:rsidRPr="00C14E88">
        <w:rPr>
          <w:b/>
          <w:sz w:val="22"/>
        </w:rPr>
        <w:t xml:space="preserve"> </w:t>
      </w:r>
      <w:r w:rsidR="00451FCE" w:rsidRPr="00C14E88">
        <w:rPr>
          <w:b/>
          <w:sz w:val="22"/>
        </w:rPr>
        <w:t xml:space="preserve">DARBŲ </w:t>
      </w:r>
    </w:p>
    <w:p w14:paraId="54C8910F" w14:textId="77777777" w:rsidR="00451FCE" w:rsidRPr="00C14E88" w:rsidRDefault="00451FCE" w:rsidP="00451FCE">
      <w:pPr>
        <w:tabs>
          <w:tab w:val="left" w:pos="426"/>
        </w:tabs>
        <w:jc w:val="center"/>
        <w:rPr>
          <w:b/>
          <w:sz w:val="22"/>
        </w:rPr>
      </w:pPr>
      <w:r w:rsidRPr="00C14E88">
        <w:rPr>
          <w:b/>
          <w:sz w:val="22"/>
        </w:rPr>
        <w:t>VIEŠOJO PIRKIMO-PARDAVIMO SUTARTIS</w:t>
      </w:r>
    </w:p>
    <w:p w14:paraId="2D71E011" w14:textId="77777777" w:rsidR="00451FCE" w:rsidRPr="00C14E88" w:rsidRDefault="00451FCE" w:rsidP="00451FCE">
      <w:pPr>
        <w:jc w:val="center"/>
        <w:rPr>
          <w:sz w:val="22"/>
        </w:rPr>
      </w:pPr>
    </w:p>
    <w:p w14:paraId="04ADAA12" w14:textId="77777777" w:rsidR="00451FCE" w:rsidRPr="00C14E88" w:rsidRDefault="00451FCE" w:rsidP="00451FCE">
      <w:pPr>
        <w:jc w:val="center"/>
        <w:rPr>
          <w:sz w:val="22"/>
        </w:rPr>
      </w:pPr>
      <w:r w:rsidRPr="00C14E88">
        <w:rPr>
          <w:sz w:val="22"/>
        </w:rPr>
        <w:t>2024 m.                                   d. Nr.</w:t>
      </w:r>
    </w:p>
    <w:p w14:paraId="1562295E" w14:textId="77777777" w:rsidR="00451FCE" w:rsidRPr="00C14E88" w:rsidRDefault="00451FCE" w:rsidP="00451FCE">
      <w:pPr>
        <w:jc w:val="center"/>
        <w:rPr>
          <w:sz w:val="22"/>
        </w:rPr>
      </w:pPr>
      <w:r w:rsidRPr="00C14E88">
        <w:rPr>
          <w:sz w:val="22"/>
        </w:rPr>
        <w:t>Klaipėda</w:t>
      </w:r>
    </w:p>
    <w:p w14:paraId="71D9B0CB" w14:textId="77777777" w:rsidR="00451FCE" w:rsidRPr="00C14E88" w:rsidRDefault="00451FCE" w:rsidP="00451FCE">
      <w:pPr>
        <w:jc w:val="both"/>
        <w:rPr>
          <w:sz w:val="22"/>
        </w:rPr>
      </w:pPr>
    </w:p>
    <w:p w14:paraId="47605E0C" w14:textId="262B8418" w:rsidR="00451FCE" w:rsidRPr="00C14E88" w:rsidRDefault="00451FCE" w:rsidP="00451FCE">
      <w:pPr>
        <w:suppressAutoHyphens/>
        <w:autoSpaceDN w:val="0"/>
        <w:ind w:firstLine="540"/>
        <w:jc w:val="both"/>
        <w:textAlignment w:val="baseline"/>
        <w:rPr>
          <w:kern w:val="3"/>
          <w:sz w:val="22"/>
          <w:lang w:eastAsia="ko-KR"/>
        </w:rPr>
      </w:pPr>
      <w:r w:rsidRPr="00C14E88">
        <w:rPr>
          <w:b/>
          <w:bCs/>
          <w:kern w:val="3"/>
          <w:sz w:val="22"/>
          <w:lang w:eastAsia="ko-KR"/>
        </w:rPr>
        <w:t>Viešoji įstaiga Klaipėdos universiteto ligoninė</w:t>
      </w:r>
      <w:r w:rsidRPr="00C14E88">
        <w:rPr>
          <w:kern w:val="3"/>
          <w:sz w:val="22"/>
          <w:lang w:eastAsia="ko-KR"/>
        </w:rPr>
        <w:t xml:space="preserve">, juridinio asmens kodas 306207585, kurios registruota buveinė yra Liepojos g. 41, LT-92288, Klaipėda </w:t>
      </w:r>
      <w:r w:rsidRPr="00C14E88">
        <w:rPr>
          <w:kern w:val="3"/>
          <w:sz w:val="22"/>
          <w:lang w:eastAsia="lt-LT"/>
        </w:rPr>
        <w:t xml:space="preserve">(toliau – </w:t>
      </w:r>
      <w:r w:rsidRPr="00C14E88">
        <w:rPr>
          <w:sz w:val="22"/>
        </w:rPr>
        <w:t>Užsakovas)</w:t>
      </w:r>
      <w:r w:rsidRPr="00C14E88">
        <w:rPr>
          <w:kern w:val="3"/>
          <w:sz w:val="22"/>
          <w:lang w:eastAsia="ko-KR"/>
        </w:rPr>
        <w:t xml:space="preserve">, atstovaujama </w:t>
      </w:r>
      <w:r w:rsidR="00127035" w:rsidRPr="00C14E88">
        <w:rPr>
          <w:sz w:val="22"/>
        </w:rPr>
        <w:t xml:space="preserve">direktorės valdymui ir ekonomikai dr. </w:t>
      </w:r>
      <w:r w:rsidRPr="00C14E88">
        <w:rPr>
          <w:sz w:val="22"/>
        </w:rPr>
        <w:t xml:space="preserve">Jūratės Grubliauskienės, veikiančio pagal VšĮ Klaipėdos universiteto ligoninės generalinio direktoriaus Audriaus Šimaičio 2024 m. </w:t>
      </w:r>
      <w:r w:rsidR="00127035" w:rsidRPr="00C14E88">
        <w:rPr>
          <w:sz w:val="22"/>
        </w:rPr>
        <w:t>rugsėjo 25</w:t>
      </w:r>
      <w:r w:rsidRPr="00C14E88">
        <w:rPr>
          <w:sz w:val="22"/>
        </w:rPr>
        <w:t xml:space="preserve"> d. įsakymą Nr. 2-</w:t>
      </w:r>
      <w:r w:rsidR="00127035" w:rsidRPr="00C14E88">
        <w:rPr>
          <w:sz w:val="22"/>
        </w:rPr>
        <w:t>1006</w:t>
      </w:r>
      <w:r w:rsidRPr="00C14E88">
        <w:rPr>
          <w:kern w:val="3"/>
          <w:sz w:val="22"/>
          <w:lang w:eastAsia="lt-LT"/>
        </w:rPr>
        <w:t xml:space="preserve">, </w:t>
      </w:r>
    </w:p>
    <w:p w14:paraId="5704C767" w14:textId="77777777" w:rsidR="00451FCE" w:rsidRPr="00C14E88" w:rsidRDefault="00451FCE" w:rsidP="00451FCE">
      <w:pPr>
        <w:ind w:firstLine="540"/>
        <w:jc w:val="both"/>
        <w:rPr>
          <w:sz w:val="22"/>
        </w:rPr>
      </w:pPr>
      <w:r w:rsidRPr="00C14E88">
        <w:rPr>
          <w:sz w:val="22"/>
        </w:rPr>
        <w:t xml:space="preserve">ir </w:t>
      </w:r>
    </w:p>
    <w:p w14:paraId="6D629A79" w14:textId="27D14BC2" w:rsidR="00451FCE" w:rsidRPr="00C14E88" w:rsidRDefault="00451FCE" w:rsidP="00451FCE">
      <w:pPr>
        <w:ind w:firstLine="540"/>
        <w:jc w:val="both"/>
        <w:rPr>
          <w:sz w:val="22"/>
        </w:rPr>
      </w:pPr>
      <w:r w:rsidRPr="00C14E88">
        <w:rPr>
          <w:sz w:val="22"/>
        </w:rPr>
        <w:t xml:space="preserve">.........................., juridinio asmens kodas ........................, adresas .........................................., atstovaujama ..................... (toliau – </w:t>
      </w:r>
      <w:r w:rsidRPr="00C14E88">
        <w:rPr>
          <w:b/>
          <w:sz w:val="22"/>
        </w:rPr>
        <w:t>Vykdytojas</w:t>
      </w:r>
      <w:r w:rsidRPr="00C14E88">
        <w:rPr>
          <w:sz w:val="22"/>
        </w:rPr>
        <w:t xml:space="preserve">), veikiančio pagal .............................., </w:t>
      </w:r>
    </w:p>
    <w:p w14:paraId="7ACD0EE9" w14:textId="4320B5F5" w:rsidR="00451FCE" w:rsidRPr="00C14E88" w:rsidRDefault="00451FCE" w:rsidP="00451FCE">
      <w:pPr>
        <w:ind w:firstLine="540"/>
        <w:jc w:val="both"/>
        <w:rPr>
          <w:i/>
          <w:iCs/>
          <w:sz w:val="22"/>
        </w:rPr>
      </w:pPr>
      <w:r w:rsidRPr="00C14E88">
        <w:rPr>
          <w:sz w:val="22"/>
        </w:rPr>
        <w:t>toliau kartu šioje  viešojo pirkimo–pardavimo sutartyje vadinami „Šalimis“, o kiekvienas atskirai – „Šalimi“, laimėjus Vykdytojui skelbiamą mažos vertės pirkimą „</w:t>
      </w:r>
      <w:r w:rsidR="00F52BE8">
        <w:rPr>
          <w:b/>
          <w:sz w:val="22"/>
          <w:lang w:eastAsia="lt-LT"/>
        </w:rPr>
        <w:t>Blokinių antstatų apskardinimo darbai</w:t>
      </w:r>
      <w:r w:rsidRPr="00C14E88">
        <w:rPr>
          <w:sz w:val="22"/>
        </w:rPr>
        <w:t>“</w:t>
      </w:r>
      <w:r w:rsidR="000B1C33" w:rsidRPr="00C14E88">
        <w:rPr>
          <w:sz w:val="22"/>
        </w:rPr>
        <w:t xml:space="preserve"> (Pirkimo </w:t>
      </w:r>
      <w:r w:rsidR="00FA3F98">
        <w:rPr>
          <w:sz w:val="22"/>
        </w:rPr>
        <w:t xml:space="preserve">ID             </w:t>
      </w:r>
      <w:r w:rsidR="000B1C33" w:rsidRPr="00C14E88">
        <w:rPr>
          <w:sz w:val="22"/>
        </w:rPr>
        <w:t>)</w:t>
      </w:r>
      <w:r w:rsidR="00333A85" w:rsidRPr="00C14E88">
        <w:rPr>
          <w:sz w:val="22"/>
        </w:rPr>
        <w:t>.</w:t>
      </w:r>
    </w:p>
    <w:p w14:paraId="27C203B2" w14:textId="781171B3" w:rsidR="00451FCE" w:rsidRPr="00C14E88" w:rsidRDefault="00451FCE" w:rsidP="00451FCE">
      <w:pPr>
        <w:ind w:firstLine="540"/>
        <w:jc w:val="both"/>
        <w:rPr>
          <w:sz w:val="22"/>
        </w:rPr>
      </w:pPr>
      <w:r w:rsidRPr="00F52BE8">
        <w:rPr>
          <w:sz w:val="22"/>
        </w:rPr>
        <w:t xml:space="preserve"> sudaro šią </w:t>
      </w:r>
      <w:r w:rsidR="00F52BE8" w:rsidRPr="00F52BE8">
        <w:rPr>
          <w:sz w:val="22"/>
          <w:lang w:eastAsia="lt-LT"/>
        </w:rPr>
        <w:t xml:space="preserve">blokinių antstatų apskardinimo </w:t>
      </w:r>
      <w:r w:rsidRPr="00F52BE8">
        <w:rPr>
          <w:sz w:val="22"/>
          <w:lang w:eastAsia="lt-LT"/>
        </w:rPr>
        <w:t>darbų</w:t>
      </w:r>
      <w:r w:rsidRPr="00F52BE8">
        <w:rPr>
          <w:sz w:val="22"/>
        </w:rPr>
        <w:t xml:space="preserve"> </w:t>
      </w:r>
      <w:r w:rsidR="00127035" w:rsidRPr="00F52BE8">
        <w:rPr>
          <w:sz w:val="22"/>
        </w:rPr>
        <w:t xml:space="preserve">su reikalingomis medžiagomis </w:t>
      </w:r>
      <w:r w:rsidRPr="00F52BE8">
        <w:rPr>
          <w:sz w:val="22"/>
        </w:rPr>
        <w:t>viešojo pirkimo–</w:t>
      </w:r>
      <w:r w:rsidRPr="00C14E88">
        <w:rPr>
          <w:sz w:val="22"/>
        </w:rPr>
        <w:t xml:space="preserve">pardavimo sutartį“, </w:t>
      </w:r>
      <w:r w:rsidR="00865CA7" w:rsidRPr="00C14E88">
        <w:rPr>
          <w:sz w:val="22"/>
        </w:rPr>
        <w:t>(</w:t>
      </w:r>
      <w:r w:rsidRPr="00C14E88">
        <w:rPr>
          <w:sz w:val="22"/>
        </w:rPr>
        <w:t xml:space="preserve">toliau </w:t>
      </w:r>
      <w:r w:rsidR="00865CA7" w:rsidRPr="00C14E88">
        <w:rPr>
          <w:sz w:val="22"/>
        </w:rPr>
        <w:t>-</w:t>
      </w:r>
      <w:r w:rsidRPr="00C14E88">
        <w:rPr>
          <w:sz w:val="22"/>
        </w:rPr>
        <w:t>Sutartimi</w:t>
      </w:r>
      <w:r w:rsidR="00865CA7" w:rsidRPr="00C14E88">
        <w:rPr>
          <w:sz w:val="22"/>
        </w:rPr>
        <w:t xml:space="preserve">s), </w:t>
      </w:r>
      <w:r w:rsidRPr="00C14E88">
        <w:rPr>
          <w:sz w:val="22"/>
        </w:rPr>
        <w:t>ir susitarė ją vykdyti sekančiomis sąlygomis:</w:t>
      </w:r>
    </w:p>
    <w:p w14:paraId="591491AA" w14:textId="77777777" w:rsidR="00451FCE" w:rsidRPr="00C14E88" w:rsidRDefault="00451FCE" w:rsidP="00451FCE">
      <w:pPr>
        <w:jc w:val="both"/>
        <w:rPr>
          <w:sz w:val="22"/>
        </w:rPr>
      </w:pPr>
    </w:p>
    <w:p w14:paraId="052503F9" w14:textId="77777777" w:rsidR="00451FCE" w:rsidRPr="00C14E88" w:rsidRDefault="00451FCE" w:rsidP="00451FCE">
      <w:pPr>
        <w:jc w:val="center"/>
        <w:rPr>
          <w:sz w:val="22"/>
        </w:rPr>
      </w:pPr>
      <w:r w:rsidRPr="00C14E88">
        <w:rPr>
          <w:b/>
          <w:bCs/>
          <w:sz w:val="22"/>
        </w:rPr>
        <w:t>1. SUTARTIES OBJEKTAS</w:t>
      </w:r>
    </w:p>
    <w:p w14:paraId="7816196E" w14:textId="5EE75D3F" w:rsidR="00451FCE" w:rsidRPr="00AF238E" w:rsidRDefault="00451FCE" w:rsidP="00451FCE">
      <w:pPr>
        <w:pStyle w:val="ListParagraph"/>
        <w:numPr>
          <w:ilvl w:val="1"/>
          <w:numId w:val="5"/>
        </w:numPr>
        <w:tabs>
          <w:tab w:val="left" w:pos="1134"/>
        </w:tabs>
        <w:ind w:left="0" w:firstLine="567"/>
        <w:jc w:val="both"/>
        <w:rPr>
          <w:sz w:val="22"/>
        </w:rPr>
      </w:pPr>
      <w:r w:rsidRPr="00AF238E">
        <w:rPr>
          <w:sz w:val="22"/>
        </w:rPr>
        <w:t xml:space="preserve">Pirkimo objektas – </w:t>
      </w:r>
      <w:r w:rsidR="00F52BE8" w:rsidRPr="00AF238E">
        <w:rPr>
          <w:sz w:val="22"/>
          <w:lang w:eastAsia="lt-LT"/>
        </w:rPr>
        <w:t>Blokinių antstatų apskardinimo darbai</w:t>
      </w:r>
      <w:r w:rsidR="00F52BE8" w:rsidRPr="00AF238E">
        <w:rPr>
          <w:sz w:val="22"/>
        </w:rPr>
        <w:t xml:space="preserve"> </w:t>
      </w:r>
      <w:r w:rsidRPr="00AF238E">
        <w:rPr>
          <w:sz w:val="22"/>
        </w:rPr>
        <w:t xml:space="preserve">(toliau – </w:t>
      </w:r>
      <w:r w:rsidR="000563CA" w:rsidRPr="00AF238E">
        <w:rPr>
          <w:sz w:val="22"/>
        </w:rPr>
        <w:t>Darbai</w:t>
      </w:r>
      <w:r w:rsidRPr="00AF238E">
        <w:rPr>
          <w:sz w:val="22"/>
        </w:rPr>
        <w:t xml:space="preserve">). </w:t>
      </w:r>
      <w:r w:rsidR="00127035" w:rsidRPr="00AF238E">
        <w:rPr>
          <w:sz w:val="22"/>
        </w:rPr>
        <w:t>Darbams</w:t>
      </w:r>
      <w:r w:rsidRPr="00AF238E">
        <w:rPr>
          <w:sz w:val="22"/>
        </w:rPr>
        <w:t xml:space="preserve"> keliami techniniai reikalavimai nurodyti Sutarties 1 priede “Techninė specifikacija”. </w:t>
      </w:r>
    </w:p>
    <w:p w14:paraId="02DA9716" w14:textId="46171126" w:rsidR="00451FCE" w:rsidRPr="00AF238E" w:rsidRDefault="000C7BB0" w:rsidP="00451FCE">
      <w:pPr>
        <w:pStyle w:val="ListParagraph"/>
        <w:numPr>
          <w:ilvl w:val="1"/>
          <w:numId w:val="5"/>
        </w:numPr>
        <w:tabs>
          <w:tab w:val="left" w:pos="1134"/>
        </w:tabs>
        <w:ind w:left="0" w:firstLine="567"/>
        <w:jc w:val="both"/>
        <w:rPr>
          <w:sz w:val="22"/>
        </w:rPr>
      </w:pPr>
      <w:r w:rsidRPr="00AF238E">
        <w:rPr>
          <w:sz w:val="22"/>
        </w:rPr>
        <w:t>Darbų</w:t>
      </w:r>
      <w:r w:rsidR="00451FCE" w:rsidRPr="00AF238E">
        <w:rPr>
          <w:sz w:val="22"/>
        </w:rPr>
        <w:t xml:space="preserve">  atlikimo terminas</w:t>
      </w:r>
      <w:r w:rsidR="00127035" w:rsidRPr="00AF238E">
        <w:rPr>
          <w:sz w:val="22"/>
        </w:rPr>
        <w:t xml:space="preserve">: </w:t>
      </w:r>
    </w:p>
    <w:p w14:paraId="71EDCF70" w14:textId="722B216C" w:rsidR="00AF238E" w:rsidRPr="00FA3F98" w:rsidRDefault="00AF238E" w:rsidP="00AF238E">
      <w:pPr>
        <w:pStyle w:val="ListParagraph"/>
        <w:tabs>
          <w:tab w:val="left" w:pos="1134"/>
        </w:tabs>
        <w:ind w:left="567"/>
        <w:jc w:val="both"/>
        <w:rPr>
          <w:color w:val="FF0000"/>
          <w:sz w:val="22"/>
        </w:rPr>
      </w:pPr>
      <w:r w:rsidRPr="00AF238E">
        <w:rPr>
          <w:sz w:val="22"/>
        </w:rPr>
        <w:t xml:space="preserve">1.2.1  </w:t>
      </w:r>
      <w:r w:rsidRPr="00AF238E">
        <w:rPr>
          <w:sz w:val="22"/>
          <w:lang w:eastAsia="lt-LT"/>
        </w:rPr>
        <w:t xml:space="preserve">Vykdytojas darbus turi atlikti per 2 (du) mėnesius nuo </w:t>
      </w:r>
      <w:r w:rsidR="006B10B2">
        <w:rPr>
          <w:sz w:val="22"/>
          <w:lang w:eastAsia="lt-LT"/>
        </w:rPr>
        <w:t>sutarties sudarymo dienos.</w:t>
      </w:r>
    </w:p>
    <w:p w14:paraId="16E2DFDE" w14:textId="1A3A2044" w:rsidR="00451FCE" w:rsidRPr="00AF238E" w:rsidRDefault="00451FCE" w:rsidP="00451FCE">
      <w:pPr>
        <w:pStyle w:val="ListParagraph"/>
        <w:numPr>
          <w:ilvl w:val="1"/>
          <w:numId w:val="5"/>
        </w:numPr>
        <w:tabs>
          <w:tab w:val="left" w:pos="1134"/>
        </w:tabs>
        <w:ind w:left="0" w:firstLine="567"/>
        <w:jc w:val="both"/>
        <w:rPr>
          <w:sz w:val="22"/>
        </w:rPr>
      </w:pPr>
      <w:r w:rsidRPr="00AF238E">
        <w:rPr>
          <w:sz w:val="22"/>
        </w:rPr>
        <w:t xml:space="preserve">Atlikus </w:t>
      </w:r>
      <w:r w:rsidR="00000E56" w:rsidRPr="00AF238E">
        <w:rPr>
          <w:sz w:val="22"/>
        </w:rPr>
        <w:t>Darbus</w:t>
      </w:r>
      <w:r w:rsidRPr="00AF238E">
        <w:rPr>
          <w:sz w:val="22"/>
        </w:rPr>
        <w:t xml:space="preserve">, Vykdytojas surašo </w:t>
      </w:r>
      <w:r w:rsidR="000C7BB0" w:rsidRPr="00AF238E">
        <w:rPr>
          <w:sz w:val="22"/>
        </w:rPr>
        <w:t xml:space="preserve">Darbų </w:t>
      </w:r>
      <w:r w:rsidRPr="00AF238E">
        <w:rPr>
          <w:sz w:val="22"/>
        </w:rPr>
        <w:t>perdavimo – priėmimo aktą.</w:t>
      </w:r>
    </w:p>
    <w:p w14:paraId="18B2F5F6" w14:textId="51BCCFD8" w:rsidR="00451FCE" w:rsidRPr="00AF238E" w:rsidRDefault="00000E56" w:rsidP="00127035">
      <w:pPr>
        <w:pStyle w:val="ListParagraph"/>
        <w:numPr>
          <w:ilvl w:val="1"/>
          <w:numId w:val="5"/>
        </w:numPr>
        <w:tabs>
          <w:tab w:val="left" w:pos="567"/>
        </w:tabs>
        <w:ind w:left="0" w:firstLine="567"/>
        <w:jc w:val="both"/>
        <w:rPr>
          <w:sz w:val="22"/>
        </w:rPr>
      </w:pPr>
      <w:r w:rsidRPr="00AF238E">
        <w:rPr>
          <w:sz w:val="22"/>
        </w:rPr>
        <w:t xml:space="preserve">Darbai </w:t>
      </w:r>
      <w:r w:rsidR="00127035" w:rsidRPr="00AF238E">
        <w:rPr>
          <w:sz w:val="22"/>
        </w:rPr>
        <w:t>atliekami</w:t>
      </w:r>
      <w:r w:rsidR="00451FCE" w:rsidRPr="00AF238E">
        <w:rPr>
          <w:sz w:val="22"/>
        </w:rPr>
        <w:t xml:space="preserve"> VšĮ Klaipėdos universiteto ligoninė, </w:t>
      </w:r>
      <w:r w:rsidR="00127035" w:rsidRPr="00AF238E">
        <w:rPr>
          <w:sz w:val="22"/>
        </w:rPr>
        <w:t xml:space="preserve">Palangos </w:t>
      </w:r>
      <w:r w:rsidR="00F52BE8" w:rsidRPr="00AF238E">
        <w:rPr>
          <w:sz w:val="22"/>
        </w:rPr>
        <w:t>pl. 76</w:t>
      </w:r>
      <w:r w:rsidR="00127035" w:rsidRPr="00AF238E">
        <w:rPr>
          <w:sz w:val="22"/>
        </w:rPr>
        <w:t xml:space="preserve"> Palanga.</w:t>
      </w:r>
    </w:p>
    <w:p w14:paraId="24928C3A" w14:textId="77777777" w:rsidR="00451FCE" w:rsidRPr="00AF238E" w:rsidRDefault="00451FCE" w:rsidP="00451FCE">
      <w:pPr>
        <w:pStyle w:val="ListParagraph"/>
        <w:tabs>
          <w:tab w:val="left" w:pos="567"/>
          <w:tab w:val="left" w:pos="1134"/>
        </w:tabs>
        <w:ind w:left="1170"/>
        <w:jc w:val="both"/>
        <w:rPr>
          <w:sz w:val="22"/>
        </w:rPr>
      </w:pPr>
    </w:p>
    <w:p w14:paraId="251A46D8" w14:textId="77777777" w:rsidR="00451FCE" w:rsidRPr="00C14E88" w:rsidRDefault="00451FCE" w:rsidP="00451FCE">
      <w:pPr>
        <w:ind w:firstLine="2552"/>
        <w:jc w:val="both"/>
        <w:rPr>
          <w:b/>
          <w:sz w:val="22"/>
        </w:rPr>
      </w:pPr>
      <w:r w:rsidRPr="00C14E88">
        <w:rPr>
          <w:b/>
          <w:sz w:val="22"/>
        </w:rPr>
        <w:t>2. KAINA IR BENDRA SUTARTIES VERTĖ</w:t>
      </w:r>
    </w:p>
    <w:p w14:paraId="40F5003D" w14:textId="67B986BA" w:rsidR="00155DD7" w:rsidRPr="00C14E88" w:rsidRDefault="00155DD7" w:rsidP="00155DD7">
      <w:pPr>
        <w:widowControl w:val="0"/>
        <w:ind w:right="30" w:firstLine="845"/>
        <w:jc w:val="both"/>
        <w:rPr>
          <w:sz w:val="22"/>
          <w:lang w:val="pt-BR"/>
        </w:rPr>
      </w:pPr>
      <w:r w:rsidRPr="00C14E88">
        <w:rPr>
          <w:sz w:val="22"/>
        </w:rPr>
        <w:t>2.1 Bendra</w:t>
      </w:r>
      <w:r w:rsidR="00451FCE" w:rsidRPr="00C14E88">
        <w:rPr>
          <w:sz w:val="22"/>
        </w:rPr>
        <w:t xml:space="preserve"> sutarties vertė – ______ eurų (</w:t>
      </w:r>
      <w:r w:rsidRPr="00C14E88">
        <w:rPr>
          <w:sz w:val="22"/>
        </w:rPr>
        <w:t>su</w:t>
      </w:r>
      <w:r w:rsidR="00451FCE" w:rsidRPr="00C14E88">
        <w:rPr>
          <w:sz w:val="22"/>
        </w:rPr>
        <w:t xml:space="preserve"> PVM). </w:t>
      </w:r>
      <w:r w:rsidRPr="00C14E88">
        <w:rPr>
          <w:sz w:val="22"/>
          <w:lang w:val="pt-BR"/>
        </w:rPr>
        <w:t>Į Sutarties vertę įskaičiuotos visos su sutarties vykdymu susijusios išlaidos ir visi mokesčiai.</w:t>
      </w:r>
      <w:r w:rsidRPr="00C14E88">
        <w:rPr>
          <w:sz w:val="22"/>
        </w:rPr>
        <w:t xml:space="preserve"> </w:t>
      </w:r>
    </w:p>
    <w:p w14:paraId="6CA7559C" w14:textId="3C5D8EBF" w:rsidR="00451FCE" w:rsidRPr="00C14E88" w:rsidRDefault="00000E56" w:rsidP="00155DD7">
      <w:pPr>
        <w:pStyle w:val="ListParagraph"/>
        <w:numPr>
          <w:ilvl w:val="1"/>
          <w:numId w:val="11"/>
        </w:numPr>
        <w:tabs>
          <w:tab w:val="left" w:pos="1134"/>
        </w:tabs>
        <w:ind w:left="0" w:firstLine="709"/>
        <w:jc w:val="both"/>
        <w:rPr>
          <w:sz w:val="22"/>
        </w:rPr>
      </w:pPr>
      <w:r w:rsidRPr="00C14E88">
        <w:rPr>
          <w:sz w:val="22"/>
        </w:rPr>
        <w:t xml:space="preserve">Darbų </w:t>
      </w:r>
      <w:r w:rsidR="00451FCE" w:rsidRPr="00C14E88">
        <w:rPr>
          <w:sz w:val="22"/>
        </w:rPr>
        <w:t xml:space="preserve">kaina (įkainis) ir specifikacija nustatytos Sutarties 1 priede, kuris yra neatskiriama šios sutarties dalis. </w:t>
      </w:r>
    </w:p>
    <w:p w14:paraId="6A8C2F71" w14:textId="33D94C11" w:rsidR="00451FCE" w:rsidRPr="00C14E88" w:rsidRDefault="00451FCE" w:rsidP="00155DD7">
      <w:pPr>
        <w:pStyle w:val="ListParagraph"/>
        <w:numPr>
          <w:ilvl w:val="1"/>
          <w:numId w:val="11"/>
        </w:numPr>
        <w:tabs>
          <w:tab w:val="left" w:pos="1134"/>
        </w:tabs>
        <w:ind w:firstLine="207"/>
        <w:jc w:val="both"/>
        <w:rPr>
          <w:sz w:val="22"/>
        </w:rPr>
      </w:pPr>
      <w:r w:rsidRPr="00C14E88">
        <w:rPr>
          <w:sz w:val="22"/>
        </w:rPr>
        <w:t xml:space="preserve">Į </w:t>
      </w:r>
      <w:r w:rsidR="00000E56" w:rsidRPr="00C14E88">
        <w:rPr>
          <w:sz w:val="22"/>
        </w:rPr>
        <w:t xml:space="preserve">Darbų </w:t>
      </w:r>
      <w:r w:rsidR="009F37A1" w:rsidRPr="00C14E88">
        <w:rPr>
          <w:sz w:val="22"/>
        </w:rPr>
        <w:t>kainą</w:t>
      </w:r>
      <w:r w:rsidRPr="00C14E88">
        <w:rPr>
          <w:sz w:val="22"/>
        </w:rPr>
        <w:t xml:space="preserve"> įskaičiuotos visos</w:t>
      </w:r>
      <w:r w:rsidR="009F37A1" w:rsidRPr="00C14E88">
        <w:rPr>
          <w:sz w:val="22"/>
        </w:rPr>
        <w:t xml:space="preserve"> medžiagos, kitos su darbais susijusios</w:t>
      </w:r>
      <w:r w:rsidRPr="00C14E88">
        <w:rPr>
          <w:sz w:val="22"/>
        </w:rPr>
        <w:t xml:space="preserve"> išlaidos  ir visi mokesčiai.</w:t>
      </w:r>
    </w:p>
    <w:p w14:paraId="1F04DFF0" w14:textId="77777777" w:rsidR="00451FCE" w:rsidRPr="00C14E88" w:rsidRDefault="00451FCE" w:rsidP="00451FCE">
      <w:pPr>
        <w:pStyle w:val="Point1"/>
        <w:spacing w:before="0" w:after="0"/>
        <w:ind w:left="0" w:firstLine="540"/>
        <w:jc w:val="center"/>
        <w:rPr>
          <w:b/>
          <w:sz w:val="22"/>
          <w:szCs w:val="22"/>
          <w:lang w:val="lt-LT"/>
        </w:rPr>
      </w:pPr>
    </w:p>
    <w:p w14:paraId="190FC485" w14:textId="77777777" w:rsidR="00451FCE" w:rsidRPr="00C14E88" w:rsidRDefault="00451FCE" w:rsidP="00155DD7">
      <w:pPr>
        <w:numPr>
          <w:ilvl w:val="0"/>
          <w:numId w:val="11"/>
        </w:numPr>
        <w:jc w:val="center"/>
        <w:rPr>
          <w:b/>
          <w:sz w:val="22"/>
        </w:rPr>
      </w:pPr>
      <w:r w:rsidRPr="00C14E88">
        <w:rPr>
          <w:b/>
          <w:sz w:val="22"/>
        </w:rPr>
        <w:t>KAINODAROS TAISYKLĖS IR KAINOS KOREGAVIMAS</w:t>
      </w:r>
    </w:p>
    <w:p w14:paraId="365995D8" w14:textId="77777777" w:rsidR="00774B51" w:rsidRPr="00C14E88" w:rsidRDefault="00774B51" w:rsidP="00155DD7">
      <w:pPr>
        <w:pStyle w:val="ListParagraph"/>
        <w:numPr>
          <w:ilvl w:val="1"/>
          <w:numId w:val="11"/>
        </w:numPr>
        <w:tabs>
          <w:tab w:val="left" w:pos="1134"/>
        </w:tabs>
        <w:jc w:val="both"/>
        <w:rPr>
          <w:sz w:val="22"/>
        </w:rPr>
      </w:pPr>
      <w:r w:rsidRPr="00C14E88">
        <w:rPr>
          <w:sz w:val="22"/>
        </w:rPr>
        <w:t xml:space="preserve">Ši Sutartis yra fiksuotos kainos sutartis. </w:t>
      </w:r>
    </w:p>
    <w:p w14:paraId="61E24226" w14:textId="0C14BF78" w:rsidR="00E3267F" w:rsidRPr="00C14E88" w:rsidRDefault="00E3267F" w:rsidP="00E3267F">
      <w:pPr>
        <w:pStyle w:val="ListParagraph"/>
        <w:tabs>
          <w:tab w:val="left" w:pos="993"/>
        </w:tabs>
        <w:ind w:left="360" w:right="30"/>
        <w:jc w:val="both"/>
        <w:rPr>
          <w:sz w:val="22"/>
        </w:rPr>
      </w:pPr>
      <w:r w:rsidRPr="00C14E88">
        <w:rPr>
          <w:sz w:val="22"/>
        </w:rPr>
        <w:t>3.2. Šios sutarties kainos apskaičiavimo būdas – fiksuotos kainos su galima peržiūra.</w:t>
      </w:r>
      <w:r w:rsidRPr="00C14E88">
        <w:rPr>
          <w:bCs/>
          <w:sz w:val="22"/>
        </w:rPr>
        <w:t xml:space="preserve"> </w:t>
      </w:r>
      <w:r w:rsidRPr="00C14E88">
        <w:rPr>
          <w:sz w:val="22"/>
        </w:rPr>
        <w:t>Į Sutarties vertę įskaičiuotos visos išlaidos  ir visi mokesčiai.</w:t>
      </w:r>
    </w:p>
    <w:p w14:paraId="401091C8" w14:textId="250FCDFF" w:rsidR="00E3267F" w:rsidRPr="00C14E88" w:rsidRDefault="00E3267F" w:rsidP="00E3267F">
      <w:pPr>
        <w:pStyle w:val="ListParagraph"/>
        <w:tabs>
          <w:tab w:val="left" w:pos="993"/>
        </w:tabs>
        <w:ind w:left="360" w:right="30"/>
        <w:jc w:val="both"/>
        <w:rPr>
          <w:sz w:val="22"/>
        </w:rPr>
      </w:pPr>
      <w:r w:rsidRPr="00C14E88">
        <w:rPr>
          <w:sz w:val="22"/>
        </w:rPr>
        <w:t xml:space="preserve">3.3. </w:t>
      </w:r>
      <w:r w:rsidRPr="00C14E88">
        <w:rPr>
          <w:sz w:val="22"/>
          <w:lang w:eastAsia="lt-LT"/>
        </w:rPr>
        <w:t>Sutarties kaina, Šalių tarpusavio susitarimu, gali būti keičiama taikant peržiūros sąlygas.</w:t>
      </w:r>
      <w:bookmarkStart w:id="0" w:name="part_cd93267d35ff4467aaa9e373b96afc36"/>
      <w:bookmarkEnd w:id="0"/>
      <w:r w:rsidRPr="00C14E88">
        <w:rPr>
          <w:sz w:val="22"/>
          <w:lang w:eastAsia="lt-LT"/>
        </w:rPr>
        <w:t xml:space="preserve"> Susitarimai dėl peržiūros turi būti įforminti papildomu susitarimu, pagrįsti dokumentais, šalių suderinti ir laikomi sudėtine sutarties dalimi. </w:t>
      </w:r>
    </w:p>
    <w:p w14:paraId="56B587A9" w14:textId="47B5E007" w:rsidR="00E3267F" w:rsidRPr="00C14E88" w:rsidRDefault="00E3267F" w:rsidP="00E3267F">
      <w:pPr>
        <w:pStyle w:val="ListParagraph"/>
        <w:tabs>
          <w:tab w:val="left" w:pos="993"/>
        </w:tabs>
        <w:ind w:left="360" w:right="30"/>
        <w:jc w:val="both"/>
        <w:rPr>
          <w:sz w:val="22"/>
        </w:rPr>
      </w:pPr>
      <w:r w:rsidRPr="00C14E88">
        <w:rPr>
          <w:sz w:val="22"/>
        </w:rPr>
        <w:t xml:space="preserve">3.4. </w:t>
      </w:r>
      <w:r w:rsidRPr="00C14E88">
        <w:rPr>
          <w:bCs/>
          <w:sz w:val="22"/>
        </w:rPr>
        <w:t>Sutarties kainos peržiūra</w:t>
      </w:r>
      <w:r w:rsidRPr="00C14E88">
        <w:rPr>
          <w:b/>
          <w:bCs/>
          <w:sz w:val="22"/>
        </w:rPr>
        <w:t xml:space="preserve"> – </w:t>
      </w:r>
      <w:r w:rsidRPr="00C14E88">
        <w:rPr>
          <w:sz w:val="22"/>
        </w:rPr>
        <w:t>sutarties kainos pakeitimas, gali būti atliekamas dėl kainų lygio pokyčio, mokesčių, minimalaus darbo užmokesčio dydžio pasikeitimo bei kitų objektyvių aplinkybių:</w:t>
      </w:r>
    </w:p>
    <w:p w14:paraId="0D224EB7" w14:textId="3298B95D" w:rsidR="00E3267F" w:rsidRPr="00C14E88" w:rsidRDefault="00E3267F" w:rsidP="00E3267F">
      <w:pPr>
        <w:pStyle w:val="ListParagraph"/>
        <w:tabs>
          <w:tab w:val="left" w:pos="993"/>
        </w:tabs>
        <w:ind w:left="360" w:right="30"/>
        <w:jc w:val="both"/>
        <w:rPr>
          <w:sz w:val="22"/>
        </w:rPr>
      </w:pPr>
      <w:r w:rsidRPr="00C14E88">
        <w:rPr>
          <w:sz w:val="22"/>
        </w:rPr>
        <w:t>3.4.1. pasikeitus Lietuvos Respublikos pridėtinės vertės mokesčio dydžiui:</w:t>
      </w:r>
    </w:p>
    <w:p w14:paraId="783280AB" w14:textId="6B90BBB2" w:rsidR="00E3267F" w:rsidRPr="00C14E88" w:rsidRDefault="00E3267F" w:rsidP="00E3267F">
      <w:pPr>
        <w:pStyle w:val="ListParagraph"/>
        <w:ind w:left="360"/>
        <w:jc w:val="both"/>
        <w:rPr>
          <w:sz w:val="22"/>
        </w:rPr>
      </w:pPr>
      <w:r w:rsidRPr="00C14E88">
        <w:rPr>
          <w:sz w:val="22"/>
        </w:rPr>
        <w:t>3.4.1.1. padidėjus arba sumažėjus pridėtinės vertės mokesčio (PVM) tarifui Sutarties kaina atitinkamai didinama arba mažinama. Kainos perskaičiavimo formulė pasikeitus PVM tarifui:</w:t>
      </w:r>
    </w:p>
    <w:p w14:paraId="6273157C" w14:textId="00B2EF4F" w:rsidR="00E3267F" w:rsidRPr="00C14E88" w:rsidRDefault="00E3267F" w:rsidP="00E3267F">
      <w:pPr>
        <w:snapToGrid w:val="0"/>
        <w:ind w:left="1276"/>
        <w:rPr>
          <w:sz w:val="22"/>
        </w:rPr>
      </w:pPr>
      <w:r w:rsidRPr="00C14E88">
        <w:rPr>
          <w:noProof/>
          <w:sz w:val="22"/>
        </w:rPr>
        <w:drawing>
          <wp:inline distT="0" distB="0" distL="0" distR="0" wp14:anchorId="387BF740" wp14:editId="70F1A0CE">
            <wp:extent cx="1864360" cy="599440"/>
            <wp:effectExtent l="0" t="0" r="2540" b="0"/>
            <wp:docPr id="5424299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64360" cy="599440"/>
                    </a:xfrm>
                    <a:prstGeom prst="rect">
                      <a:avLst/>
                    </a:prstGeom>
                    <a:noFill/>
                    <a:ln>
                      <a:noFill/>
                    </a:ln>
                  </pic:spPr>
                </pic:pic>
              </a:graphicData>
            </a:graphic>
          </wp:inline>
        </w:drawing>
      </w:r>
    </w:p>
    <w:p w14:paraId="740C18F3" w14:textId="74DFEED5" w:rsidR="00E3267F" w:rsidRPr="00C14E88" w:rsidRDefault="006B10B2" w:rsidP="00E3267F">
      <w:pPr>
        <w:snapToGrid w:val="0"/>
        <w:ind w:firstLine="1276"/>
        <w:jc w:val="both"/>
        <w:rPr>
          <w:sz w:val="22"/>
        </w:rPr>
      </w:pPr>
      <m:oMath>
        <m:sSub>
          <m:sSubPr>
            <m:ctrlPr>
              <w:rPr>
                <w:rFonts w:ascii="Cambria Math" w:hAnsi="Cambria Math"/>
                <w:sz w:val="22"/>
              </w:rPr>
            </m:ctrlPr>
          </m:sSubPr>
          <m:e>
            <m:r>
              <w:rPr>
                <w:rFonts w:ascii="Cambria Math" w:hAnsi="Cambria Math"/>
                <w:sz w:val="22"/>
              </w:rPr>
              <m:t>S</m:t>
            </m:r>
          </m:e>
          <m:sub>
            <m:r>
              <w:rPr>
                <w:rFonts w:ascii="Cambria Math" w:hAnsi="Cambria Math"/>
                <w:sz w:val="22"/>
              </w:rPr>
              <m:t>N</m:t>
            </m:r>
          </m:sub>
        </m:sSub>
      </m:oMath>
      <w:r w:rsidR="00E3267F" w:rsidRPr="00C14E88">
        <w:rPr>
          <w:sz w:val="22"/>
        </w:rPr>
        <w:t xml:space="preserve"> - Perskaičiuota Sutarties kaina (su PVM)</w:t>
      </w:r>
    </w:p>
    <w:p w14:paraId="0F26197E" w14:textId="5BDC1E66" w:rsidR="00E3267F" w:rsidRPr="00C14E88" w:rsidRDefault="00E3267F" w:rsidP="00E3267F">
      <w:pPr>
        <w:snapToGrid w:val="0"/>
        <w:jc w:val="both"/>
        <w:rPr>
          <w:sz w:val="22"/>
        </w:rPr>
      </w:pPr>
      <w:r w:rsidRPr="00C14E88">
        <w:rPr>
          <w:sz w:val="22"/>
        </w:rPr>
        <w:tab/>
      </w:r>
      <m:oMath>
        <m:sSub>
          <m:sSubPr>
            <m:ctrlPr>
              <w:rPr>
                <w:rFonts w:ascii="Cambria Math" w:hAnsi="Cambria Math"/>
                <w:sz w:val="22"/>
              </w:rPr>
            </m:ctrlPr>
          </m:sSubPr>
          <m:e>
            <m:r>
              <w:rPr>
                <w:rFonts w:ascii="Cambria Math" w:hAnsi="Cambria Math"/>
                <w:sz w:val="22"/>
              </w:rPr>
              <m:t>S</m:t>
            </m:r>
          </m:e>
          <m:sub>
            <m:r>
              <w:rPr>
                <w:rFonts w:ascii="Cambria Math" w:hAnsi="Cambria Math"/>
                <w:sz w:val="22"/>
              </w:rPr>
              <m:t>S</m:t>
            </m:r>
          </m:sub>
        </m:sSub>
      </m:oMath>
      <w:r w:rsidRPr="00C14E88">
        <w:rPr>
          <w:sz w:val="22"/>
        </w:rPr>
        <w:t xml:space="preserve"> - Sutarties kaina (su PVM) iki perskaičiavimo</w:t>
      </w:r>
    </w:p>
    <w:p w14:paraId="43ACA9F3" w14:textId="77777777" w:rsidR="00E3267F" w:rsidRPr="00C14E88" w:rsidRDefault="00E3267F" w:rsidP="00E3267F">
      <w:pPr>
        <w:snapToGrid w:val="0"/>
        <w:jc w:val="both"/>
        <w:rPr>
          <w:sz w:val="22"/>
        </w:rPr>
      </w:pPr>
      <w:r w:rsidRPr="00C14E88">
        <w:rPr>
          <w:sz w:val="22"/>
        </w:rPr>
        <w:tab/>
        <w:t>A – pristatytų Prekių kaina (su PVM) iki perskaičiavimo</w:t>
      </w:r>
    </w:p>
    <w:p w14:paraId="5200AB70" w14:textId="31736BA3" w:rsidR="00E3267F" w:rsidRPr="00C14E88" w:rsidRDefault="00E3267F" w:rsidP="00E3267F">
      <w:pPr>
        <w:snapToGrid w:val="0"/>
        <w:jc w:val="both"/>
        <w:rPr>
          <w:sz w:val="22"/>
        </w:rPr>
      </w:pPr>
      <w:r w:rsidRPr="00C14E88">
        <w:rPr>
          <w:sz w:val="22"/>
        </w:rPr>
        <w:tab/>
      </w:r>
      <m:oMath>
        <m:sSub>
          <m:sSubPr>
            <m:ctrlPr>
              <w:rPr>
                <w:rFonts w:ascii="Cambria Math" w:hAnsi="Cambria Math"/>
                <w:sz w:val="22"/>
              </w:rPr>
            </m:ctrlPr>
          </m:sSubPr>
          <m:e>
            <m:r>
              <w:rPr>
                <w:rFonts w:ascii="Cambria Math" w:hAnsi="Cambria Math"/>
                <w:sz w:val="22"/>
              </w:rPr>
              <m:t>T</m:t>
            </m:r>
          </m:e>
          <m:sub>
            <m:r>
              <w:rPr>
                <w:rFonts w:ascii="Cambria Math" w:hAnsi="Cambria Math"/>
                <w:sz w:val="22"/>
              </w:rPr>
              <m:t>S</m:t>
            </m:r>
          </m:sub>
        </m:sSub>
      </m:oMath>
      <w:r w:rsidRPr="00C14E88">
        <w:rPr>
          <w:sz w:val="22"/>
        </w:rPr>
        <w:t xml:space="preserve"> - senas PVM tarifas (procentais)</w:t>
      </w:r>
    </w:p>
    <w:p w14:paraId="7EBDD18F" w14:textId="3258CCE0" w:rsidR="00E3267F" w:rsidRPr="00C14E88" w:rsidRDefault="00E3267F" w:rsidP="00E3267F">
      <w:pPr>
        <w:snapToGrid w:val="0"/>
        <w:jc w:val="both"/>
        <w:rPr>
          <w:sz w:val="22"/>
        </w:rPr>
      </w:pPr>
      <w:r w:rsidRPr="00C14E88">
        <w:rPr>
          <w:sz w:val="22"/>
        </w:rPr>
        <w:tab/>
      </w:r>
      <m:oMath>
        <m:sSub>
          <m:sSubPr>
            <m:ctrlPr>
              <w:rPr>
                <w:rFonts w:ascii="Cambria Math" w:hAnsi="Cambria Math"/>
                <w:sz w:val="22"/>
              </w:rPr>
            </m:ctrlPr>
          </m:sSubPr>
          <m:e>
            <m:r>
              <w:rPr>
                <w:rFonts w:ascii="Cambria Math" w:hAnsi="Cambria Math"/>
                <w:sz w:val="22"/>
              </w:rPr>
              <m:t>T</m:t>
            </m:r>
          </m:e>
          <m:sub>
            <m:r>
              <w:rPr>
                <w:rFonts w:ascii="Cambria Math" w:hAnsi="Cambria Math"/>
                <w:sz w:val="22"/>
              </w:rPr>
              <m:t>N</m:t>
            </m:r>
          </m:sub>
        </m:sSub>
      </m:oMath>
      <w:r w:rsidRPr="00C14E88">
        <w:rPr>
          <w:sz w:val="22"/>
        </w:rPr>
        <w:t xml:space="preserve"> - naujas PVM tarifas (procentais)</w:t>
      </w:r>
    </w:p>
    <w:p w14:paraId="531D4E0A" w14:textId="52FD3CE1" w:rsidR="00E3267F" w:rsidRPr="00C14E88" w:rsidRDefault="00E3267F" w:rsidP="00E3267F">
      <w:pPr>
        <w:ind w:left="851"/>
        <w:jc w:val="both"/>
        <w:rPr>
          <w:sz w:val="22"/>
        </w:rPr>
      </w:pPr>
      <w:r w:rsidRPr="00C14E88">
        <w:rPr>
          <w:sz w:val="22"/>
        </w:rPr>
        <w:lastRenderedPageBreak/>
        <w:t>3.4.1.2. Sutarties kaina nedidinama, kai nėra lėšų padidėjusiam PVM tarifui kompensuoti. Tokiu atveju atitinkamai mažinama Sutarties kainos dalis be PVM, kad bendra Sutarties kaina su PVM išliktų nepakitusi. Sutarties kainos dalies be PVM dydžio perskaičiavimo formulė:</w:t>
      </w:r>
    </w:p>
    <w:p w14:paraId="2647AF79" w14:textId="7C0A865D" w:rsidR="00E3267F" w:rsidRPr="00C14E88" w:rsidRDefault="00E3267F" w:rsidP="00E3267F">
      <w:pPr>
        <w:snapToGrid w:val="0"/>
        <w:ind w:left="1276"/>
        <w:jc w:val="both"/>
        <w:rPr>
          <w:sz w:val="22"/>
        </w:rPr>
      </w:pPr>
      <w:r w:rsidRPr="00C14E88">
        <w:rPr>
          <w:noProof/>
          <w:sz w:val="22"/>
        </w:rPr>
        <w:drawing>
          <wp:inline distT="0" distB="0" distL="0" distR="0" wp14:anchorId="43BB639C" wp14:editId="3AE4F151">
            <wp:extent cx="1579245" cy="599440"/>
            <wp:effectExtent l="0" t="0" r="1905" b="0"/>
            <wp:docPr id="19095440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9245" cy="599440"/>
                    </a:xfrm>
                    <a:prstGeom prst="rect">
                      <a:avLst/>
                    </a:prstGeom>
                    <a:noFill/>
                    <a:ln>
                      <a:noFill/>
                    </a:ln>
                  </pic:spPr>
                </pic:pic>
              </a:graphicData>
            </a:graphic>
          </wp:inline>
        </w:drawing>
      </w:r>
    </w:p>
    <w:p w14:paraId="272386A1" w14:textId="1043CDFA" w:rsidR="00E3267F" w:rsidRPr="00C14E88" w:rsidRDefault="00E3267F" w:rsidP="00E3267F">
      <w:pPr>
        <w:pStyle w:val="ListParagraph"/>
        <w:snapToGrid w:val="0"/>
        <w:ind w:left="360"/>
        <w:jc w:val="both"/>
        <w:rPr>
          <w:sz w:val="22"/>
        </w:rPr>
      </w:pPr>
      <w:r w:rsidRPr="00C14E88">
        <w:rPr>
          <w:sz w:val="22"/>
        </w:rPr>
        <w:tab/>
      </w:r>
      <m:oMath>
        <m:sSub>
          <m:sSubPr>
            <m:ctrlPr>
              <w:rPr>
                <w:rFonts w:ascii="Cambria Math" w:hAnsi="Cambria Math"/>
                <w:sz w:val="22"/>
              </w:rPr>
            </m:ctrlPr>
          </m:sSubPr>
          <m:e>
            <m:r>
              <w:rPr>
                <w:rFonts w:ascii="Cambria Math" w:hAnsi="Cambria Math"/>
                <w:sz w:val="22"/>
              </w:rPr>
              <m:t>I</m:t>
            </m:r>
          </m:e>
          <m:sub>
            <m:r>
              <w:rPr>
                <w:rFonts w:ascii="Cambria Math" w:hAnsi="Cambria Math"/>
                <w:sz w:val="22"/>
              </w:rPr>
              <m:t>N</m:t>
            </m:r>
          </m:sub>
        </m:sSub>
      </m:oMath>
      <w:r w:rsidRPr="00C14E88">
        <w:rPr>
          <w:sz w:val="22"/>
        </w:rPr>
        <w:t xml:space="preserve"> - po perskaičiavimo likusios neįvykdytos Sutarties dalies kaina be PVM</w:t>
      </w:r>
    </w:p>
    <w:p w14:paraId="18F0A7E1" w14:textId="747120C7" w:rsidR="00E3267F" w:rsidRPr="00C14E88" w:rsidRDefault="00E3267F" w:rsidP="00E3267F">
      <w:pPr>
        <w:pStyle w:val="ListParagraph"/>
        <w:snapToGrid w:val="0"/>
        <w:ind w:left="360"/>
        <w:jc w:val="both"/>
        <w:rPr>
          <w:sz w:val="22"/>
        </w:rPr>
      </w:pPr>
      <w:r w:rsidRPr="00C14E88">
        <w:rPr>
          <w:sz w:val="22"/>
        </w:rPr>
        <w:tab/>
      </w:r>
      <m:oMath>
        <m:sSub>
          <m:sSubPr>
            <m:ctrlPr>
              <w:rPr>
                <w:rFonts w:ascii="Cambria Math" w:hAnsi="Cambria Math"/>
                <w:sz w:val="22"/>
              </w:rPr>
            </m:ctrlPr>
          </m:sSubPr>
          <m:e>
            <m:r>
              <w:rPr>
                <w:rFonts w:ascii="Cambria Math" w:hAnsi="Cambria Math"/>
                <w:sz w:val="22"/>
              </w:rPr>
              <m:t>I</m:t>
            </m:r>
          </m:e>
          <m:sub>
            <m:r>
              <w:rPr>
                <w:rFonts w:ascii="Cambria Math" w:hAnsi="Cambria Math"/>
                <w:sz w:val="22"/>
              </w:rPr>
              <m:t>S</m:t>
            </m:r>
          </m:sub>
        </m:sSub>
      </m:oMath>
      <w:r w:rsidRPr="00C14E88">
        <w:rPr>
          <w:sz w:val="22"/>
        </w:rPr>
        <w:t xml:space="preserve"> - iki perskaičiavimo likusios neįvykdytos Sutarties dalies kaina be PVM</w:t>
      </w:r>
    </w:p>
    <w:p w14:paraId="636530F6" w14:textId="7331D54E" w:rsidR="00E3267F" w:rsidRPr="00C14E88" w:rsidRDefault="00E3267F" w:rsidP="00E3267F">
      <w:pPr>
        <w:pStyle w:val="ListParagraph"/>
        <w:snapToGrid w:val="0"/>
        <w:ind w:left="360"/>
        <w:jc w:val="both"/>
        <w:rPr>
          <w:sz w:val="22"/>
        </w:rPr>
      </w:pPr>
      <w:r w:rsidRPr="00C14E88">
        <w:rPr>
          <w:sz w:val="22"/>
        </w:rPr>
        <w:tab/>
      </w:r>
      <m:oMath>
        <m:sSub>
          <m:sSubPr>
            <m:ctrlPr>
              <w:rPr>
                <w:rFonts w:ascii="Cambria Math" w:hAnsi="Cambria Math"/>
                <w:sz w:val="22"/>
              </w:rPr>
            </m:ctrlPr>
          </m:sSubPr>
          <m:e>
            <m:r>
              <w:rPr>
                <w:rFonts w:ascii="Cambria Math" w:hAnsi="Cambria Math"/>
                <w:sz w:val="22"/>
              </w:rPr>
              <m:t>T</m:t>
            </m:r>
          </m:e>
          <m:sub>
            <m:r>
              <w:rPr>
                <w:rFonts w:ascii="Cambria Math" w:hAnsi="Cambria Math"/>
                <w:sz w:val="22"/>
              </w:rPr>
              <m:t>S</m:t>
            </m:r>
          </m:sub>
        </m:sSub>
      </m:oMath>
      <w:r w:rsidRPr="00C14E88">
        <w:rPr>
          <w:sz w:val="22"/>
        </w:rPr>
        <w:t xml:space="preserve"> - senas PVM tarifas (procentais)</w:t>
      </w:r>
    </w:p>
    <w:p w14:paraId="3C143F7C" w14:textId="3DC07AD5" w:rsidR="00E3267F" w:rsidRPr="00C14E88" w:rsidRDefault="00E3267F" w:rsidP="00E3267F">
      <w:pPr>
        <w:pStyle w:val="ListParagraph"/>
        <w:snapToGrid w:val="0"/>
        <w:ind w:left="360"/>
        <w:jc w:val="both"/>
        <w:rPr>
          <w:sz w:val="22"/>
        </w:rPr>
      </w:pPr>
      <w:r w:rsidRPr="00C14E88">
        <w:rPr>
          <w:sz w:val="22"/>
        </w:rPr>
        <w:tab/>
      </w:r>
      <m:oMath>
        <m:sSub>
          <m:sSubPr>
            <m:ctrlPr>
              <w:rPr>
                <w:rFonts w:ascii="Cambria Math" w:hAnsi="Cambria Math"/>
                <w:sz w:val="22"/>
              </w:rPr>
            </m:ctrlPr>
          </m:sSubPr>
          <m:e>
            <m:r>
              <w:rPr>
                <w:rFonts w:ascii="Cambria Math" w:hAnsi="Cambria Math"/>
                <w:sz w:val="22"/>
              </w:rPr>
              <m:t>T</m:t>
            </m:r>
          </m:e>
          <m:sub>
            <m:r>
              <w:rPr>
                <w:rFonts w:ascii="Cambria Math" w:hAnsi="Cambria Math"/>
                <w:sz w:val="22"/>
              </w:rPr>
              <m:t>N</m:t>
            </m:r>
          </m:sub>
        </m:sSub>
      </m:oMath>
      <w:r w:rsidRPr="00C14E88">
        <w:rPr>
          <w:sz w:val="22"/>
        </w:rPr>
        <w:t xml:space="preserve"> - naujas PVM tarifas (procentais)</w:t>
      </w:r>
    </w:p>
    <w:p w14:paraId="6FD44406" w14:textId="1BD14859" w:rsidR="00E3267F" w:rsidRPr="00C14E88" w:rsidRDefault="00E3267F" w:rsidP="00E3267F">
      <w:pPr>
        <w:pStyle w:val="ListParagraph"/>
        <w:numPr>
          <w:ilvl w:val="3"/>
          <w:numId w:val="13"/>
        </w:numPr>
        <w:jc w:val="both"/>
        <w:rPr>
          <w:sz w:val="22"/>
        </w:rPr>
      </w:pPr>
      <w:r w:rsidRPr="00C14E88">
        <w:rPr>
          <w:sz w:val="22"/>
        </w:rPr>
        <w:t xml:space="preserve">perskaičiuota Sutarties kaina (įkainis) įforminama papildomu Sutarties šalių rašytiniu susitarimu. </w:t>
      </w:r>
    </w:p>
    <w:p w14:paraId="74570379" w14:textId="55A3D270" w:rsidR="00E3267F" w:rsidRPr="00C14E88" w:rsidRDefault="00E3267F" w:rsidP="00E3267F">
      <w:pPr>
        <w:pStyle w:val="ListParagraph"/>
        <w:numPr>
          <w:ilvl w:val="3"/>
          <w:numId w:val="13"/>
        </w:numPr>
        <w:ind w:left="567" w:firstLine="1002"/>
        <w:jc w:val="both"/>
        <w:rPr>
          <w:sz w:val="22"/>
        </w:rPr>
      </w:pPr>
      <w:r w:rsidRPr="00C14E88">
        <w:rPr>
          <w:sz w:val="22"/>
        </w:rPr>
        <w:t>Sutarties 3.4.1 punkto pagrindu perskaičiuota Sutarties kaina (įkainis) įsigalioja nuo pasikeitusio pridėtinės vertės mokesčio įsigaliojimo dienos;</w:t>
      </w:r>
    </w:p>
    <w:p w14:paraId="492D265A" w14:textId="33FF32FE" w:rsidR="00E3267F" w:rsidRPr="00C14E88" w:rsidRDefault="00E3267F" w:rsidP="00E3267F">
      <w:pPr>
        <w:tabs>
          <w:tab w:val="left" w:pos="1276"/>
        </w:tabs>
        <w:snapToGrid w:val="0"/>
        <w:ind w:left="566"/>
        <w:jc w:val="both"/>
        <w:rPr>
          <w:sz w:val="22"/>
        </w:rPr>
      </w:pPr>
      <w:r w:rsidRPr="00C14E88">
        <w:rPr>
          <w:sz w:val="22"/>
        </w:rPr>
        <w:t xml:space="preserve">3.4.2. pasikeitus Sutartyje nurodytų Darbų kainų (įkainių) lygiui. Šiuo atveju Sutarties Darbų kaina (įkainiai) gali būti perskaičiuojami ne dažniau kaip vieną kartą per 12 mėnesių ir ne anksčiau kaip po 12 mėnesių nuo sutarties sudarymo dienos. </w:t>
      </w:r>
      <w:r w:rsidRPr="00C14E88">
        <w:rPr>
          <w:sz w:val="22"/>
          <w:lang w:eastAsia="lt-LT"/>
        </w:rPr>
        <w:t>Praėjus 12 (dvylikai) mėnesių po Sutarties įsigaliojimo, sekančio kalendorinio mėnesio pirmąją dieną prekių įkainiai perskaičiuojami pagal paskutinį Statistikos departamento prie Lietuvos Respublikos Vyriausybės paskelbtą panašių prekių kainų indekso pokytį už 12 (dvylika) kalendorinių mėnesių. Įkainiai perskaičiuojami kas 12 (dvylika) kalendorinių mėnesių Sutarties galiojimo metu. Nauji įkainiai apskaičiuojami, Sutarties įkainius dauginant iš perskaičiavimo koeficiento. Perskaičiavimo koeficientas - paskutinio paskelbto einamųjų metų panašių darbų kainų indekso santykis su prieš tai buvusių metų atitinkamo mėnesio kainų indeksu.</w:t>
      </w:r>
    </w:p>
    <w:p w14:paraId="64252C06" w14:textId="11916F43" w:rsidR="00E3267F" w:rsidRPr="00C14E88" w:rsidRDefault="00E3267F" w:rsidP="00E3267F">
      <w:pPr>
        <w:tabs>
          <w:tab w:val="left" w:pos="1276"/>
        </w:tabs>
        <w:snapToGrid w:val="0"/>
        <w:ind w:left="566"/>
        <w:jc w:val="both"/>
        <w:rPr>
          <w:sz w:val="22"/>
        </w:rPr>
      </w:pPr>
      <w:r w:rsidRPr="00C14E88">
        <w:rPr>
          <w:sz w:val="22"/>
        </w:rPr>
        <w:t>3.4.2.1. Sutarties 3.4.2. punkte nustatytu atveju Sutarties Darbų kaina (įkainis) gali būti perskaičiuojama, jeigu panašių Darbų kainų (įkainio) lygio skirtumas, lyginant einamųjų metų atitinkamo mėnesio kainas su praėjusių metų atitinkamo mėnesio kainomis, yra didesnis arba mažesnis daugiau kaip 15 (penkiolika) procentų;</w:t>
      </w:r>
    </w:p>
    <w:p w14:paraId="0116E083" w14:textId="4EC8481E" w:rsidR="00E3267F" w:rsidRPr="00C14E88" w:rsidRDefault="00E3267F" w:rsidP="00E3267F">
      <w:pPr>
        <w:tabs>
          <w:tab w:val="left" w:pos="1276"/>
        </w:tabs>
        <w:snapToGrid w:val="0"/>
        <w:ind w:left="566"/>
        <w:jc w:val="both"/>
        <w:rPr>
          <w:sz w:val="22"/>
        </w:rPr>
      </w:pPr>
      <w:r w:rsidRPr="00C14E88">
        <w:rPr>
          <w:sz w:val="22"/>
        </w:rPr>
        <w:t xml:space="preserve">3.4.2.2. Sutarties šalis, inicijuojanti Sutarties Darbų kainos (įkainio) perskaičiavimą dėl sutarties 3.4.2. punkte nurodytų aplinkybių, turi tokias aplinkybes įrodyti, t. y. pateikti Statistikos departamento prie Lietuvos Respublikos Vyriausybės arba kitos kompetentingos ir įgaliotos įstaigos išduotą dokumentą, patvirtinantį panašių Darbų kainų pokyčio dydį per atitinkamą laikotarpį. </w:t>
      </w:r>
    </w:p>
    <w:p w14:paraId="65AFBE81" w14:textId="1131E392" w:rsidR="00E3267F" w:rsidRPr="00C14E88" w:rsidRDefault="00E3267F" w:rsidP="00E3267F">
      <w:pPr>
        <w:tabs>
          <w:tab w:val="left" w:pos="1276"/>
        </w:tabs>
        <w:snapToGrid w:val="0"/>
        <w:ind w:left="566"/>
        <w:jc w:val="both"/>
        <w:rPr>
          <w:sz w:val="22"/>
        </w:rPr>
      </w:pPr>
      <w:r w:rsidRPr="00C14E88">
        <w:rPr>
          <w:sz w:val="22"/>
        </w:rPr>
        <w:t>3.4.2.3. Sutarties 3.4.2 punkto pagrindu perskaičiuota Sutarties kaina (įkainis) įsigalioja nuo papildomo susitarimo pasirašymo dienos;</w:t>
      </w:r>
    </w:p>
    <w:p w14:paraId="5F5A1285" w14:textId="4DEE5025" w:rsidR="00E3267F" w:rsidRPr="00C14E88" w:rsidRDefault="00E3267F" w:rsidP="00E3267F">
      <w:pPr>
        <w:autoSpaceDE w:val="0"/>
        <w:autoSpaceDN w:val="0"/>
        <w:adjustRightInd w:val="0"/>
        <w:ind w:left="419" w:right="30" w:firstLine="426"/>
        <w:jc w:val="both"/>
        <w:rPr>
          <w:sz w:val="22"/>
        </w:rPr>
      </w:pPr>
      <w:r w:rsidRPr="00C14E88">
        <w:rPr>
          <w:sz w:val="22"/>
        </w:rPr>
        <w:t xml:space="preserve">3.5. Mokėjimai atliekami eurais tokia tvarka: </w:t>
      </w:r>
    </w:p>
    <w:p w14:paraId="1D85633E" w14:textId="4C48AEBE" w:rsidR="00E3267F" w:rsidRPr="00C14E88" w:rsidRDefault="00E3267F" w:rsidP="00E3267F">
      <w:pPr>
        <w:ind w:left="419" w:right="30" w:firstLine="426"/>
        <w:jc w:val="both"/>
        <w:rPr>
          <w:sz w:val="22"/>
        </w:rPr>
      </w:pPr>
      <w:r w:rsidRPr="00C14E88">
        <w:rPr>
          <w:sz w:val="22"/>
        </w:rPr>
        <w:t xml:space="preserve">3.5.1. Užsakovas už faktiškai laiku ir kokybiškai atliktus darbus pagal Sutartyje nurodytus įkainius su Vykdytoju atsiskaitys per 30 dienų nuo PVM sąskaitos-faktūros gavimo dienos, prieš tai Sutarties šalims pasirašius Paslaugų priėmimo–perdavimo aktą;  </w:t>
      </w:r>
    </w:p>
    <w:p w14:paraId="213CFCB8" w14:textId="69DE9B30" w:rsidR="00E3267F" w:rsidRPr="00C14E88" w:rsidRDefault="00E3267F" w:rsidP="00E3267F">
      <w:pPr>
        <w:ind w:left="419" w:right="30" w:firstLine="426"/>
        <w:jc w:val="both"/>
        <w:rPr>
          <w:sz w:val="22"/>
        </w:rPr>
      </w:pPr>
      <w:r w:rsidRPr="00C14E88">
        <w:rPr>
          <w:sz w:val="22"/>
        </w:rPr>
        <w:t xml:space="preserve">3.5.2. Darbų perdavimas ir priėmimas įforminamas Darbų perdavimo-priėmimo aktu, kuris pasirašomas Vykdytojo ir Užsakovo įgaliotų atstovų; </w:t>
      </w:r>
    </w:p>
    <w:p w14:paraId="3BB7E55A" w14:textId="6A9C5D9B" w:rsidR="00E3267F" w:rsidRPr="00C14E88" w:rsidRDefault="00E3267F" w:rsidP="00E3267F">
      <w:pPr>
        <w:keepNext/>
        <w:ind w:left="419" w:right="30" w:firstLine="426"/>
        <w:jc w:val="both"/>
        <w:rPr>
          <w:sz w:val="22"/>
        </w:rPr>
      </w:pPr>
      <w:r w:rsidRPr="00C14E88">
        <w:rPr>
          <w:sz w:val="22"/>
        </w:rPr>
        <w:t>3.5.3. Sąskaita – faktūra pagal šią Sutartį turi būti teikiama naudojantis informacinės sistemos „SABIS“ priemonėmis. Sąskaita – faktūra turi būti pateikiama ne anksčiau nei abiejų šalių suderintas ir pasirašytas priėmimo-perdavimo aktas be trūkumų/pastabų (t.y. kai pašalinti visi trūkumai ar pastabos, nurodytos ankstesniuose priėmimo-perdavimo aktuose, jei tokių buvo);</w:t>
      </w:r>
    </w:p>
    <w:p w14:paraId="357DE668" w14:textId="2A4AE982" w:rsidR="00E3267F" w:rsidRPr="00C14E88" w:rsidRDefault="00E3267F" w:rsidP="00E3267F">
      <w:pPr>
        <w:keepNext/>
        <w:ind w:left="419" w:right="30" w:firstLine="426"/>
        <w:jc w:val="both"/>
        <w:rPr>
          <w:sz w:val="22"/>
        </w:rPr>
      </w:pPr>
      <w:r w:rsidRPr="00C14E88">
        <w:rPr>
          <w:sz w:val="22"/>
        </w:rPr>
        <w:t>3.5.4. Užsakovas už atliktus darbus Vykdytojui atsiskaito mokėjimo pavedimu į Vykdytojo nurodytą banko sąskaitą.</w:t>
      </w:r>
    </w:p>
    <w:p w14:paraId="39FCE711" w14:textId="1B8D956B" w:rsidR="00E3267F" w:rsidRPr="00C14E88" w:rsidRDefault="00E3267F" w:rsidP="00E3267F">
      <w:pPr>
        <w:ind w:left="419" w:right="30" w:firstLine="426"/>
        <w:jc w:val="both"/>
        <w:rPr>
          <w:sz w:val="22"/>
        </w:rPr>
      </w:pPr>
      <w:r w:rsidRPr="00C14E88">
        <w:rPr>
          <w:sz w:val="22"/>
        </w:rPr>
        <w:t>3.6. Jeigu Vykdytojas Sutarties vykdymui pasitelks subtiekėjus, Vykdytojui sutikus, tarp Užsakovo, Vykdytojo ir subtiekėjo gali būti pasirašoma trišalė tiesioginio atsiskaitymo su subtiekėjais sutartis, kurioje aprašoma tiesioginio atsiskaitymo su subtiekėju tvarka. Užsakovas ne vėliau kaip per 3 (tris) darbo dienas nuo Sutarties pasirašymo (jei yra žinomi subtiekėjai), arba nuo informacijos apie subtiekėjo pasitelkimą iš Vykdytojo gavimo, raštu informuoja subtiekėjus apie tiesioginio atsiskaitymo galimybę, o subtiekėjas, norėdamas pasinaudoti tokia galimybe, raštu pateikia Užsakovui prašymą ir Vykdytojo sutikimą dėl tiesioginio mokėjimo atlikimo jam. Subtiekėjui negali būti mokamas avansas, tiesioginis atsiskaitymas subtiekėjui gali būti atliekamas tik po to, kai Užsakovas priims Darbus. Kilus ginčui tarp Vykdytojo ir subtiekėjo, jie ginčus sprendžia savarankiškai, Užsakovui nedalyvaujant. Subtiekėjui išmokėtų sumų dydžiu yra mažinamos Vykdytojui mokėtinos sumos.</w:t>
      </w:r>
    </w:p>
    <w:p w14:paraId="320251C1" w14:textId="77777777" w:rsidR="00451FCE" w:rsidRPr="00C14E88" w:rsidRDefault="00451FCE" w:rsidP="00451FCE">
      <w:pPr>
        <w:pStyle w:val="Point1"/>
        <w:spacing w:before="0" w:after="0"/>
        <w:ind w:left="0" w:firstLine="540"/>
        <w:rPr>
          <w:sz w:val="22"/>
          <w:szCs w:val="22"/>
          <w:lang w:val="lt-LT"/>
        </w:rPr>
      </w:pPr>
    </w:p>
    <w:p w14:paraId="1E071954" w14:textId="77777777" w:rsidR="00451FCE" w:rsidRPr="00C14E88" w:rsidRDefault="00451FCE" w:rsidP="00451FCE">
      <w:pPr>
        <w:tabs>
          <w:tab w:val="left" w:pos="2410"/>
        </w:tabs>
        <w:jc w:val="center"/>
        <w:rPr>
          <w:b/>
          <w:iCs/>
          <w:sz w:val="22"/>
        </w:rPr>
      </w:pPr>
      <w:r w:rsidRPr="00C14E88">
        <w:rPr>
          <w:b/>
          <w:iCs/>
          <w:sz w:val="22"/>
        </w:rPr>
        <w:t>4. ŠALIŲ TEISĖS IR PAREIGOS</w:t>
      </w:r>
    </w:p>
    <w:p w14:paraId="1163788C" w14:textId="77777777" w:rsidR="00451FCE" w:rsidRPr="00C14E88" w:rsidRDefault="00451FCE" w:rsidP="00451FCE">
      <w:pPr>
        <w:pStyle w:val="ListParagraph"/>
        <w:numPr>
          <w:ilvl w:val="1"/>
          <w:numId w:val="6"/>
        </w:numPr>
        <w:tabs>
          <w:tab w:val="left" w:pos="1134"/>
        </w:tabs>
        <w:ind w:left="0" w:firstLine="567"/>
        <w:jc w:val="both"/>
        <w:rPr>
          <w:sz w:val="22"/>
        </w:rPr>
      </w:pPr>
      <w:r w:rsidRPr="00C14E88">
        <w:rPr>
          <w:sz w:val="22"/>
        </w:rPr>
        <w:lastRenderedPageBreak/>
        <w:t>Vykdytojas įsipareigoja:</w:t>
      </w:r>
    </w:p>
    <w:p w14:paraId="30143BD9" w14:textId="0CA1D4A5" w:rsidR="00451FCE" w:rsidRPr="00C14E88" w:rsidRDefault="00F86134" w:rsidP="00A92152">
      <w:pPr>
        <w:pStyle w:val="ListParagraph"/>
        <w:numPr>
          <w:ilvl w:val="2"/>
          <w:numId w:val="6"/>
        </w:numPr>
        <w:tabs>
          <w:tab w:val="left" w:pos="1134"/>
          <w:tab w:val="left" w:pos="1701"/>
        </w:tabs>
        <w:ind w:left="0" w:firstLine="567"/>
        <w:jc w:val="both"/>
        <w:rPr>
          <w:sz w:val="22"/>
        </w:rPr>
      </w:pPr>
      <w:r w:rsidRPr="00C14E88">
        <w:rPr>
          <w:sz w:val="22"/>
        </w:rPr>
        <w:t xml:space="preserve">Padaryti Darbus </w:t>
      </w:r>
      <w:r w:rsidR="00451FCE" w:rsidRPr="00C14E88">
        <w:rPr>
          <w:sz w:val="22"/>
        </w:rPr>
        <w:t xml:space="preserve">Užsakovui pagal Sutartį už </w:t>
      </w:r>
      <w:r w:rsidRPr="00C14E88">
        <w:rPr>
          <w:sz w:val="22"/>
        </w:rPr>
        <w:t xml:space="preserve">Darbų </w:t>
      </w:r>
      <w:r w:rsidR="009F37A1" w:rsidRPr="00C14E88">
        <w:rPr>
          <w:sz w:val="22"/>
        </w:rPr>
        <w:t>kainą</w:t>
      </w:r>
      <w:r w:rsidR="00451FCE" w:rsidRPr="00C14E88">
        <w:rPr>
          <w:sz w:val="22"/>
        </w:rPr>
        <w:t>, nurodyt</w:t>
      </w:r>
      <w:r w:rsidR="009F37A1" w:rsidRPr="00C14E88">
        <w:rPr>
          <w:sz w:val="22"/>
        </w:rPr>
        <w:t>ą</w:t>
      </w:r>
      <w:r w:rsidR="00451FCE" w:rsidRPr="00C14E88">
        <w:rPr>
          <w:sz w:val="22"/>
        </w:rPr>
        <w:t xml:space="preserve"> Sutarties 1 priede, savo rizika bei sąskaita kaip įmanoma rūpestingai ir kokybiškai, vadovaudamasis Lietuvos Respublikos norminių teisės aktų reikalavimais, atsižvelgiant į Užsakovo vykdomą veiklos specifiką; </w:t>
      </w:r>
    </w:p>
    <w:p w14:paraId="4F0D524E" w14:textId="77777777" w:rsidR="009F37A1" w:rsidRPr="00C14E88" w:rsidRDefault="009F37A1" w:rsidP="009F37A1">
      <w:pPr>
        <w:pStyle w:val="Point1"/>
        <w:numPr>
          <w:ilvl w:val="2"/>
          <w:numId w:val="6"/>
        </w:numPr>
        <w:tabs>
          <w:tab w:val="left" w:pos="1560"/>
        </w:tabs>
        <w:spacing w:before="0" w:after="0"/>
        <w:rPr>
          <w:sz w:val="22"/>
          <w:szCs w:val="22"/>
          <w:lang w:val="lt-LT"/>
        </w:rPr>
      </w:pPr>
      <w:r w:rsidRPr="00C14E88">
        <w:rPr>
          <w:rFonts w:eastAsia="Calibri"/>
          <w:sz w:val="22"/>
          <w:szCs w:val="22"/>
          <w:lang w:val="lt-LT" w:eastAsia="lt-LT"/>
        </w:rPr>
        <w:t xml:space="preserve">ištaisyti defektus, nustatytus iki Darbų perdavimo Užsakovui ir (ar) per garantinį laikotarpį; </w:t>
      </w:r>
    </w:p>
    <w:p w14:paraId="2E078B4D" w14:textId="77777777" w:rsidR="009F37A1" w:rsidRPr="00C14E88" w:rsidRDefault="009F37A1" w:rsidP="009F37A1">
      <w:pPr>
        <w:pStyle w:val="Point1"/>
        <w:numPr>
          <w:ilvl w:val="2"/>
          <w:numId w:val="6"/>
        </w:numPr>
        <w:tabs>
          <w:tab w:val="left" w:pos="1560"/>
        </w:tabs>
        <w:spacing w:before="0" w:after="0"/>
        <w:rPr>
          <w:sz w:val="22"/>
          <w:szCs w:val="22"/>
          <w:lang w:val="lt-LT"/>
        </w:rPr>
      </w:pPr>
      <w:r w:rsidRPr="00C14E88">
        <w:rPr>
          <w:rFonts w:eastAsia="Calibri"/>
          <w:bCs/>
          <w:sz w:val="22"/>
          <w:szCs w:val="22"/>
          <w:lang w:val="lt-LT" w:eastAsia="lt-LT"/>
        </w:rPr>
        <w:t>D</w:t>
      </w:r>
      <w:r w:rsidRPr="00C14E88">
        <w:rPr>
          <w:rFonts w:eastAsia="Calibri"/>
          <w:sz w:val="22"/>
          <w:szCs w:val="22"/>
          <w:lang w:val="lt-LT" w:eastAsia="lt-LT"/>
        </w:rPr>
        <w:t>arbų vykdymui naudoti Lietuvos Respublikos įstatymais nustatyta tvarka sertifikuotas medžiagas, dirbinius, gaminius ir įrenginius;</w:t>
      </w:r>
    </w:p>
    <w:p w14:paraId="5D2D9190" w14:textId="77777777" w:rsidR="009F37A1" w:rsidRPr="00C14E88" w:rsidRDefault="009F37A1" w:rsidP="009F37A1">
      <w:pPr>
        <w:pStyle w:val="Point1"/>
        <w:numPr>
          <w:ilvl w:val="2"/>
          <w:numId w:val="6"/>
        </w:numPr>
        <w:tabs>
          <w:tab w:val="left" w:pos="1560"/>
        </w:tabs>
        <w:spacing w:before="0" w:after="0"/>
        <w:rPr>
          <w:sz w:val="22"/>
          <w:szCs w:val="22"/>
          <w:lang w:val="lt-LT"/>
        </w:rPr>
      </w:pPr>
      <w:r w:rsidRPr="00C14E88">
        <w:rPr>
          <w:rFonts w:eastAsia="Calibri"/>
          <w:sz w:val="22"/>
          <w:szCs w:val="22"/>
          <w:lang w:val="lt-LT" w:eastAsia="lt-LT"/>
        </w:rPr>
        <w:t xml:space="preserve">Ne vėliau kaip prieš 3 d. d. informuoti Užsakovą apie atliktų darbų priėmimo–perdavimo datą bei pateikti Užsakovui atliktų </w:t>
      </w:r>
      <w:r w:rsidRPr="00C14E88">
        <w:rPr>
          <w:rFonts w:eastAsia="Calibri"/>
          <w:bCs/>
          <w:sz w:val="22"/>
          <w:szCs w:val="22"/>
          <w:lang w:val="lt-LT" w:eastAsia="lt-LT"/>
        </w:rPr>
        <w:t>D</w:t>
      </w:r>
      <w:r w:rsidRPr="00C14E88">
        <w:rPr>
          <w:rFonts w:eastAsia="Calibri"/>
          <w:sz w:val="22"/>
          <w:szCs w:val="22"/>
          <w:lang w:val="lt-LT" w:eastAsia="lt-LT"/>
        </w:rPr>
        <w:t>arbų perdavimo–priėmimo aktus;</w:t>
      </w:r>
    </w:p>
    <w:p w14:paraId="058B5F1F" w14:textId="77777777" w:rsidR="009F37A1" w:rsidRPr="00C14E88" w:rsidRDefault="009F37A1" w:rsidP="009F37A1">
      <w:pPr>
        <w:pStyle w:val="Point1"/>
        <w:numPr>
          <w:ilvl w:val="2"/>
          <w:numId w:val="6"/>
        </w:numPr>
        <w:tabs>
          <w:tab w:val="left" w:pos="1560"/>
        </w:tabs>
        <w:spacing w:before="0" w:after="0"/>
        <w:rPr>
          <w:sz w:val="22"/>
          <w:szCs w:val="22"/>
          <w:lang w:val="lt-LT"/>
        </w:rPr>
      </w:pPr>
      <w:r w:rsidRPr="00C14E88">
        <w:rPr>
          <w:rFonts w:eastAsia="Calibri"/>
          <w:sz w:val="22"/>
          <w:szCs w:val="22"/>
          <w:lang w:val="lt-LT" w:eastAsia="lt-LT"/>
        </w:rPr>
        <w:t>savo sąskaita ištaisyti Darbus, kurie dėl Rangovo kaltės yra netinkamai įvykdyti;</w:t>
      </w:r>
    </w:p>
    <w:p w14:paraId="4BEEE4B5" w14:textId="77777777" w:rsidR="009F37A1" w:rsidRPr="00C14E88" w:rsidRDefault="009F37A1" w:rsidP="009F37A1">
      <w:pPr>
        <w:pStyle w:val="Point1"/>
        <w:numPr>
          <w:ilvl w:val="2"/>
          <w:numId w:val="6"/>
        </w:numPr>
        <w:tabs>
          <w:tab w:val="left" w:pos="1560"/>
        </w:tabs>
        <w:spacing w:before="0" w:after="0"/>
        <w:rPr>
          <w:sz w:val="22"/>
          <w:szCs w:val="22"/>
          <w:lang w:val="lt-LT"/>
        </w:rPr>
      </w:pPr>
      <w:r w:rsidRPr="00C14E88">
        <w:rPr>
          <w:sz w:val="22"/>
          <w:szCs w:val="22"/>
          <w:lang w:val="lt-LT"/>
        </w:rPr>
        <w:t>Pirkimo sutarties vykdymo metu, kai subrangovai netinkamai vykdo įsipareigojimus Rangovui, taip pat tuo atveju, kai subrangovai nepajėgūs vykdyti įsipareigojimų Rangovui, Rangovas gali pakeisti subrangovus. Apie tai jis turi informuoti Užsakovą, nurodydamas subrangovų pakeitimo priežastis. Gavęs tokį pranešimą, Užsakovas su Rangovu įformina papildomą susitarimą prie Sutarties dėl subrangovų pakeitimo. Šie dokumentai yra neatskiriama pirkimo sutarties dalis</w:t>
      </w:r>
    </w:p>
    <w:p w14:paraId="73DF3F42" w14:textId="77777777" w:rsidR="009F37A1" w:rsidRPr="00C14E88" w:rsidRDefault="009F37A1" w:rsidP="009F37A1">
      <w:pPr>
        <w:pStyle w:val="Point1"/>
        <w:numPr>
          <w:ilvl w:val="2"/>
          <w:numId w:val="6"/>
        </w:numPr>
        <w:tabs>
          <w:tab w:val="left" w:pos="1560"/>
        </w:tabs>
        <w:spacing w:before="0" w:after="0"/>
        <w:rPr>
          <w:sz w:val="22"/>
          <w:szCs w:val="22"/>
          <w:lang w:val="lt-LT"/>
        </w:rPr>
      </w:pPr>
      <w:r w:rsidRPr="00C14E88">
        <w:rPr>
          <w:rFonts w:eastAsia="Calibri"/>
          <w:sz w:val="22"/>
          <w:szCs w:val="22"/>
          <w:lang w:val="lt-LT" w:eastAsia="lt-LT"/>
        </w:rPr>
        <w:t xml:space="preserve">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pasamdytų darbuotojų ir/arba trečiųjų asmenų, už kuriuos atsakingas Rangovas, Darbų atlikimo metu </w:t>
      </w:r>
      <w:r w:rsidRPr="00C14E88">
        <w:rPr>
          <w:sz w:val="22"/>
          <w:szCs w:val="22"/>
          <w:lang w:val="lt-LT"/>
        </w:rPr>
        <w:t>elgesys neprieštarautų bendroms elgesio ir moralės normoms</w:t>
      </w:r>
      <w:r w:rsidRPr="00C14E88">
        <w:rPr>
          <w:rFonts w:eastAsia="Calibri"/>
          <w:sz w:val="22"/>
          <w:szCs w:val="22"/>
          <w:lang w:val="lt-LT" w:eastAsia="lt-LT"/>
        </w:rPr>
        <w:t xml:space="preserve">, nevartotų ir nebūtų apsvaigę nuo alkoholio, narkotinių, toksinių ir (arba) psichotropinių medžiagų. </w:t>
      </w:r>
    </w:p>
    <w:p w14:paraId="3EDDE60D" w14:textId="77777777" w:rsidR="004A0FC2" w:rsidRPr="00C14E88" w:rsidRDefault="004A0FC2" w:rsidP="004A0FC2">
      <w:pPr>
        <w:pStyle w:val="Point1"/>
        <w:numPr>
          <w:ilvl w:val="2"/>
          <w:numId w:val="6"/>
        </w:numPr>
        <w:tabs>
          <w:tab w:val="left" w:pos="1560"/>
        </w:tabs>
        <w:spacing w:before="0" w:after="0"/>
        <w:rPr>
          <w:sz w:val="22"/>
          <w:szCs w:val="22"/>
          <w:lang w:val="lt-LT"/>
        </w:rPr>
      </w:pPr>
      <w:r w:rsidRPr="00C14E88">
        <w:rPr>
          <w:rFonts w:eastAsia="Calibri"/>
          <w:sz w:val="22"/>
          <w:szCs w:val="22"/>
          <w:lang w:val="lt-LT" w:eastAsia="lt-LT"/>
        </w:rPr>
        <w:t>visus darbus vykdyti taip, kad esami statiniai, atlikti darbai bei statybos teritorijoje esančios statybinės medžiagos, gaminiai, įranga bei kitas turtas, nepriklausomai nuo to, ar pastarieji priklauso Užsakovui ar kitam asmeniui, nebūtų be reikalo ar nederamai naudojami ir (ar) sugadinami. Priešingu atveju atlygina visus padarytus nuostolius pagal pateiktą sąskaitą.</w:t>
      </w:r>
    </w:p>
    <w:p w14:paraId="6B09D65A" w14:textId="042A8330" w:rsidR="009F37A1" w:rsidRPr="00C14E88" w:rsidRDefault="004A0FC2" w:rsidP="004A0FC2">
      <w:pPr>
        <w:pStyle w:val="Point1"/>
        <w:numPr>
          <w:ilvl w:val="2"/>
          <w:numId w:val="6"/>
        </w:numPr>
        <w:tabs>
          <w:tab w:val="left" w:pos="1560"/>
        </w:tabs>
        <w:spacing w:before="0" w:after="0"/>
        <w:rPr>
          <w:sz w:val="22"/>
          <w:szCs w:val="22"/>
          <w:lang w:val="lt-LT"/>
        </w:rPr>
      </w:pPr>
      <w:r w:rsidRPr="00C14E88">
        <w:rPr>
          <w:rFonts w:eastAsia="Calibri"/>
          <w:sz w:val="22"/>
          <w:szCs w:val="22"/>
          <w:lang w:val="lt-LT" w:eastAsia="lt-LT"/>
        </w:rPr>
        <w:t>Prižiūrėti remontuojamas patalpas, kad jos nebūtų užterštos statybiniu laužu ir/ar šiukšlėmis. Laiku, savo sąskaita, išvežti statybines atliekas ir/ar statybinį laužą.</w:t>
      </w:r>
    </w:p>
    <w:p w14:paraId="59188D11" w14:textId="77777777" w:rsidR="009F37A1" w:rsidRPr="00C14E88" w:rsidRDefault="009F37A1" w:rsidP="00A92152">
      <w:pPr>
        <w:pStyle w:val="ListParagraph"/>
        <w:numPr>
          <w:ilvl w:val="2"/>
          <w:numId w:val="6"/>
        </w:numPr>
        <w:tabs>
          <w:tab w:val="left" w:pos="1134"/>
          <w:tab w:val="left" w:pos="1701"/>
        </w:tabs>
        <w:ind w:left="0" w:firstLine="567"/>
        <w:jc w:val="both"/>
        <w:rPr>
          <w:sz w:val="22"/>
        </w:rPr>
      </w:pPr>
    </w:p>
    <w:p w14:paraId="1348B506" w14:textId="6BD05915" w:rsidR="00451FCE" w:rsidRPr="00C14E88" w:rsidRDefault="00451FCE" w:rsidP="00A92152">
      <w:pPr>
        <w:pStyle w:val="ListParagraph"/>
        <w:numPr>
          <w:ilvl w:val="2"/>
          <w:numId w:val="6"/>
        </w:numPr>
        <w:tabs>
          <w:tab w:val="left" w:pos="1134"/>
          <w:tab w:val="left" w:pos="1701"/>
        </w:tabs>
        <w:ind w:left="0" w:firstLine="567"/>
        <w:jc w:val="both"/>
        <w:rPr>
          <w:sz w:val="22"/>
        </w:rPr>
      </w:pPr>
      <w:r w:rsidRPr="00C14E88">
        <w:rPr>
          <w:sz w:val="22"/>
        </w:rPr>
        <w:t xml:space="preserve">Informuoti Užsakovą apie bet kurias aplinkybes, kurios trukdo ar gali sutrukdyti Vykdytojui teikti </w:t>
      </w:r>
      <w:r w:rsidR="00F86134" w:rsidRPr="00C14E88">
        <w:rPr>
          <w:sz w:val="22"/>
        </w:rPr>
        <w:t>Darbus</w:t>
      </w:r>
      <w:r w:rsidRPr="00C14E88">
        <w:rPr>
          <w:sz w:val="22"/>
        </w:rPr>
        <w:t xml:space="preserve">. </w:t>
      </w:r>
    </w:p>
    <w:p w14:paraId="67555BB4" w14:textId="77777777" w:rsidR="00451FCE" w:rsidRPr="00C14E88" w:rsidRDefault="00451FCE" w:rsidP="00A92152">
      <w:pPr>
        <w:pStyle w:val="ListParagraph"/>
        <w:numPr>
          <w:ilvl w:val="2"/>
          <w:numId w:val="6"/>
        </w:numPr>
        <w:tabs>
          <w:tab w:val="left" w:pos="1134"/>
          <w:tab w:val="left" w:pos="1701"/>
        </w:tabs>
        <w:ind w:left="0" w:firstLine="567"/>
        <w:jc w:val="both"/>
        <w:rPr>
          <w:sz w:val="22"/>
        </w:rPr>
      </w:pPr>
      <w:r w:rsidRPr="00C14E88">
        <w:rPr>
          <w:sz w:val="22"/>
        </w:rPr>
        <w:t xml:space="preserve">Užtikrinti iš Užsakovo Sutarties vykdymo metu gautos ir su Sutarties vykdymu susijusios informacijos konfidencialumą bei apsaugą; </w:t>
      </w:r>
    </w:p>
    <w:p w14:paraId="50ABEEE4" w14:textId="32F6622E" w:rsidR="00451FCE" w:rsidRPr="00C14E88" w:rsidRDefault="00451FCE" w:rsidP="00A92152">
      <w:pPr>
        <w:pStyle w:val="ListParagraph"/>
        <w:numPr>
          <w:ilvl w:val="2"/>
          <w:numId w:val="6"/>
        </w:numPr>
        <w:tabs>
          <w:tab w:val="left" w:pos="1134"/>
          <w:tab w:val="left" w:pos="1701"/>
        </w:tabs>
        <w:ind w:left="0" w:firstLine="567"/>
        <w:jc w:val="both"/>
        <w:rPr>
          <w:sz w:val="22"/>
        </w:rPr>
      </w:pPr>
      <w:r w:rsidRPr="00C14E88">
        <w:rPr>
          <w:sz w:val="22"/>
        </w:rPr>
        <w:t xml:space="preserve">Gavęs motyvuotą Užsakovo atsisakymą priimti </w:t>
      </w:r>
      <w:r w:rsidR="00F86134" w:rsidRPr="00C14E88">
        <w:rPr>
          <w:sz w:val="22"/>
        </w:rPr>
        <w:t>Darbus</w:t>
      </w:r>
      <w:r w:rsidRPr="00C14E88">
        <w:rPr>
          <w:sz w:val="22"/>
        </w:rPr>
        <w:t xml:space="preserve">, per Užsakovo nurodytą protingą terminą neatlygintinai pašalinti trūkumus arba atlyginti nuostolius, susijusius su netinkamu Sutarties vykdymu; </w:t>
      </w:r>
    </w:p>
    <w:p w14:paraId="6EF88D3F" w14:textId="77777777" w:rsidR="00451FCE" w:rsidRPr="00C14E88" w:rsidRDefault="00451FCE" w:rsidP="00A92152">
      <w:pPr>
        <w:pStyle w:val="ListParagraph"/>
        <w:numPr>
          <w:ilvl w:val="2"/>
          <w:numId w:val="6"/>
        </w:numPr>
        <w:tabs>
          <w:tab w:val="left" w:pos="1134"/>
          <w:tab w:val="left" w:pos="1701"/>
        </w:tabs>
        <w:ind w:left="0" w:firstLine="567"/>
        <w:jc w:val="both"/>
        <w:rPr>
          <w:sz w:val="22"/>
        </w:rPr>
      </w:pPr>
      <w:r w:rsidRPr="00C14E88">
        <w:rPr>
          <w:sz w:val="22"/>
        </w:rPr>
        <w:t xml:space="preserve">Tinkamai vykdyti kitus įsipareigojimus, numatytus Sutartyje ir galiojančiuose Lietuvos Respublikos teisės aktuose. </w:t>
      </w:r>
    </w:p>
    <w:p w14:paraId="504FA3B8" w14:textId="77777777" w:rsidR="00451FCE" w:rsidRPr="00C14E88" w:rsidRDefault="00451FCE" w:rsidP="00A92152">
      <w:pPr>
        <w:pStyle w:val="ListParagraph"/>
        <w:numPr>
          <w:ilvl w:val="2"/>
          <w:numId w:val="6"/>
        </w:numPr>
        <w:tabs>
          <w:tab w:val="left" w:pos="1134"/>
          <w:tab w:val="left" w:pos="1701"/>
        </w:tabs>
        <w:ind w:left="0" w:firstLine="567"/>
        <w:jc w:val="both"/>
        <w:rPr>
          <w:sz w:val="22"/>
        </w:rPr>
      </w:pPr>
      <w:r w:rsidRPr="00C14E88">
        <w:rPr>
          <w:sz w:val="22"/>
        </w:rPr>
        <w:t xml:space="preserve">Vykdytojas turi teisę gauti užmokestį pagal Sutarties 1 priede nustatytus įkainius su sąlyga, kad jis tinkamai vykdo šią Sutartį. </w:t>
      </w:r>
    </w:p>
    <w:p w14:paraId="1A48B12C" w14:textId="25FE219A" w:rsidR="00451FCE" w:rsidRPr="00C14E88" w:rsidRDefault="000C7BB0" w:rsidP="00A92152">
      <w:pPr>
        <w:pStyle w:val="ListParagraph"/>
        <w:numPr>
          <w:ilvl w:val="2"/>
          <w:numId w:val="6"/>
        </w:numPr>
        <w:tabs>
          <w:tab w:val="left" w:pos="1134"/>
          <w:tab w:val="left" w:pos="1701"/>
        </w:tabs>
        <w:ind w:left="0" w:firstLine="567"/>
        <w:jc w:val="both"/>
        <w:rPr>
          <w:sz w:val="22"/>
        </w:rPr>
      </w:pPr>
      <w:r w:rsidRPr="00C14E88">
        <w:rPr>
          <w:sz w:val="22"/>
        </w:rPr>
        <w:t xml:space="preserve">Jei tai taikoma, </w:t>
      </w:r>
      <w:r w:rsidR="00451FCE" w:rsidRPr="00C14E88">
        <w:rPr>
          <w:sz w:val="22"/>
        </w:rPr>
        <w:t xml:space="preserve">Vykdytojas garantuoja, kad turi visus leidimus, licencijas, reikiamą kvalifikaciją ir kompetenciją Sutartyje </w:t>
      </w:r>
      <w:r w:rsidRPr="00C14E88">
        <w:rPr>
          <w:sz w:val="22"/>
        </w:rPr>
        <w:t>nurodytiems</w:t>
      </w:r>
      <w:r w:rsidRPr="00C14E88">
        <w:rPr>
          <w:spacing w:val="-5"/>
          <w:sz w:val="22"/>
        </w:rPr>
        <w:t xml:space="preserve"> Darbams</w:t>
      </w:r>
      <w:r w:rsidR="00451FCE" w:rsidRPr="00C14E88">
        <w:rPr>
          <w:spacing w:val="-5"/>
          <w:sz w:val="22"/>
        </w:rPr>
        <w:t xml:space="preserve"> </w:t>
      </w:r>
      <w:r w:rsidRPr="00C14E88">
        <w:rPr>
          <w:spacing w:val="-5"/>
          <w:sz w:val="22"/>
        </w:rPr>
        <w:t>atlikti</w:t>
      </w:r>
      <w:r w:rsidR="00451FCE" w:rsidRPr="00C14E88">
        <w:rPr>
          <w:spacing w:val="-5"/>
          <w:sz w:val="22"/>
        </w:rPr>
        <w:t>.</w:t>
      </w:r>
    </w:p>
    <w:p w14:paraId="71C1AAF7" w14:textId="77777777" w:rsidR="00451FCE" w:rsidRPr="00C14E88" w:rsidRDefault="00451FCE" w:rsidP="00451FCE">
      <w:pPr>
        <w:pStyle w:val="ListParagraph"/>
        <w:numPr>
          <w:ilvl w:val="1"/>
          <w:numId w:val="6"/>
        </w:numPr>
        <w:tabs>
          <w:tab w:val="left" w:pos="1134"/>
        </w:tabs>
        <w:ind w:left="0" w:firstLine="567"/>
        <w:jc w:val="both"/>
        <w:rPr>
          <w:sz w:val="22"/>
        </w:rPr>
      </w:pPr>
      <w:r w:rsidRPr="00C14E88">
        <w:rPr>
          <w:sz w:val="22"/>
        </w:rPr>
        <w:t>Užsakovo teisės ir pareigos:</w:t>
      </w:r>
    </w:p>
    <w:p w14:paraId="2DC8B899" w14:textId="215BCAB8" w:rsidR="00451FCE" w:rsidRPr="00C14E88" w:rsidRDefault="00451FCE" w:rsidP="00A92152">
      <w:pPr>
        <w:pStyle w:val="Point1"/>
        <w:numPr>
          <w:ilvl w:val="2"/>
          <w:numId w:val="2"/>
        </w:numPr>
        <w:tabs>
          <w:tab w:val="left" w:pos="1134"/>
          <w:tab w:val="left" w:pos="1701"/>
          <w:tab w:val="left" w:pos="1985"/>
        </w:tabs>
        <w:spacing w:before="0" w:after="0"/>
        <w:ind w:left="0" w:firstLine="567"/>
        <w:rPr>
          <w:sz w:val="22"/>
          <w:szCs w:val="22"/>
          <w:lang w:val="lt-LT"/>
        </w:rPr>
      </w:pPr>
      <w:r w:rsidRPr="00C14E88">
        <w:rPr>
          <w:sz w:val="22"/>
          <w:szCs w:val="22"/>
          <w:lang w:val="lt-LT"/>
        </w:rPr>
        <w:t xml:space="preserve">Užsakovas įsipareigoja Vykdytojui sudaryti visas sąlygas, suteikti informaciją ar dokumentus, būtinus </w:t>
      </w:r>
      <w:r w:rsidR="00F86134" w:rsidRPr="00C14E88">
        <w:rPr>
          <w:sz w:val="22"/>
          <w:szCs w:val="22"/>
        </w:rPr>
        <w:t xml:space="preserve">Darbams </w:t>
      </w:r>
      <w:r w:rsidR="00F86134" w:rsidRPr="00C14E88">
        <w:rPr>
          <w:sz w:val="22"/>
          <w:szCs w:val="22"/>
          <w:lang w:val="lt-LT"/>
        </w:rPr>
        <w:t>atlikti</w:t>
      </w:r>
      <w:r w:rsidRPr="00C14E88">
        <w:rPr>
          <w:sz w:val="22"/>
          <w:szCs w:val="22"/>
          <w:lang w:val="lt-LT"/>
        </w:rPr>
        <w:t xml:space="preserve">; </w:t>
      </w:r>
    </w:p>
    <w:p w14:paraId="085E8A98" w14:textId="597CAA0B" w:rsidR="00451FCE" w:rsidRPr="00C14E88" w:rsidRDefault="00451FCE" w:rsidP="00A92152">
      <w:pPr>
        <w:pStyle w:val="Point1"/>
        <w:numPr>
          <w:ilvl w:val="2"/>
          <w:numId w:val="2"/>
        </w:numPr>
        <w:tabs>
          <w:tab w:val="left" w:pos="1134"/>
          <w:tab w:val="left" w:pos="1701"/>
          <w:tab w:val="left" w:pos="1985"/>
        </w:tabs>
        <w:spacing w:before="0" w:after="0"/>
        <w:ind w:left="0" w:firstLine="567"/>
        <w:rPr>
          <w:sz w:val="22"/>
          <w:szCs w:val="22"/>
          <w:lang w:val="lt-LT"/>
        </w:rPr>
      </w:pPr>
      <w:r w:rsidRPr="00C14E88">
        <w:rPr>
          <w:sz w:val="22"/>
          <w:szCs w:val="22"/>
          <w:lang w:val="lt-LT"/>
        </w:rPr>
        <w:t xml:space="preserve">Užsakovas pateikia Vykdytojui visą reikalingą informaciją </w:t>
      </w:r>
      <w:r w:rsidR="00F86134" w:rsidRPr="00C14E88">
        <w:rPr>
          <w:sz w:val="22"/>
          <w:szCs w:val="22"/>
        </w:rPr>
        <w:t xml:space="preserve">Darbams </w:t>
      </w:r>
      <w:r w:rsidRPr="00C14E88">
        <w:rPr>
          <w:sz w:val="22"/>
          <w:szCs w:val="22"/>
          <w:lang w:val="lt-LT"/>
        </w:rPr>
        <w:t xml:space="preserve">atlikti. </w:t>
      </w:r>
    </w:p>
    <w:p w14:paraId="2DF7A7DC" w14:textId="387AC2BE" w:rsidR="00451FCE" w:rsidRPr="00C14E88" w:rsidRDefault="00451FCE" w:rsidP="00A92152">
      <w:pPr>
        <w:pStyle w:val="Point1"/>
        <w:numPr>
          <w:ilvl w:val="2"/>
          <w:numId w:val="2"/>
        </w:numPr>
        <w:tabs>
          <w:tab w:val="left" w:pos="1134"/>
          <w:tab w:val="left" w:pos="1701"/>
          <w:tab w:val="left" w:pos="2127"/>
        </w:tabs>
        <w:spacing w:before="0" w:after="0"/>
        <w:ind w:left="0" w:firstLine="567"/>
        <w:rPr>
          <w:sz w:val="22"/>
          <w:szCs w:val="22"/>
          <w:lang w:val="lt-LT"/>
        </w:rPr>
      </w:pPr>
      <w:r w:rsidRPr="00C14E88">
        <w:rPr>
          <w:sz w:val="22"/>
          <w:szCs w:val="22"/>
          <w:lang w:val="lt-LT"/>
        </w:rPr>
        <w:t xml:space="preserve">Užsakovas įsipareigoja mokėti už tinkamai </w:t>
      </w:r>
      <w:r w:rsidR="00F86134" w:rsidRPr="00C14E88">
        <w:rPr>
          <w:sz w:val="22"/>
          <w:szCs w:val="22"/>
          <w:lang w:val="lt-LT"/>
        </w:rPr>
        <w:t xml:space="preserve">atliktus </w:t>
      </w:r>
      <w:r w:rsidR="00F86134" w:rsidRPr="00C14E88">
        <w:rPr>
          <w:sz w:val="22"/>
          <w:szCs w:val="22"/>
        </w:rPr>
        <w:t xml:space="preserve">Darbus </w:t>
      </w:r>
      <w:r w:rsidRPr="00C14E88">
        <w:rPr>
          <w:sz w:val="22"/>
          <w:szCs w:val="22"/>
          <w:lang w:val="lt-LT"/>
        </w:rPr>
        <w:t>pagal šios Sutarties sąlygas.</w:t>
      </w:r>
    </w:p>
    <w:p w14:paraId="10EF7712" w14:textId="77777777" w:rsidR="00451FCE" w:rsidRPr="00C14E88" w:rsidRDefault="00451FCE" w:rsidP="00451FCE">
      <w:pPr>
        <w:pStyle w:val="BodyTextIndent3"/>
        <w:spacing w:after="0"/>
        <w:ind w:left="720"/>
        <w:rPr>
          <w:sz w:val="22"/>
          <w:szCs w:val="22"/>
          <w:lang w:val="lt-LT"/>
        </w:rPr>
      </w:pPr>
    </w:p>
    <w:p w14:paraId="4DB7A057" w14:textId="77777777" w:rsidR="00451FCE" w:rsidRPr="00C14E88" w:rsidRDefault="00451FCE" w:rsidP="00451FCE">
      <w:pPr>
        <w:snapToGrid w:val="0"/>
        <w:jc w:val="center"/>
        <w:rPr>
          <w:b/>
          <w:sz w:val="22"/>
        </w:rPr>
      </w:pPr>
      <w:r w:rsidRPr="00C14E88">
        <w:rPr>
          <w:b/>
          <w:sz w:val="22"/>
        </w:rPr>
        <w:t>5. SUTARTIES VYKDYMO UŽTIKRINIMAS</w:t>
      </w:r>
    </w:p>
    <w:p w14:paraId="188F094B" w14:textId="77777777" w:rsidR="00451FCE" w:rsidRPr="00C14E88" w:rsidRDefault="00451FCE" w:rsidP="00451FCE">
      <w:pPr>
        <w:tabs>
          <w:tab w:val="left" w:pos="3119"/>
        </w:tabs>
        <w:snapToGrid w:val="0"/>
        <w:ind w:firstLine="567"/>
        <w:jc w:val="both"/>
        <w:rPr>
          <w:sz w:val="22"/>
        </w:rPr>
      </w:pPr>
      <w:r w:rsidRPr="00C14E88">
        <w:rPr>
          <w:sz w:val="22"/>
        </w:rPr>
        <w:t>5.1. Sutarties įvykdymo užtikrinimo būdai – netesybos (delspinigiai ir baudos):</w:t>
      </w:r>
    </w:p>
    <w:p w14:paraId="42643400" w14:textId="60659AE2" w:rsidR="00451FCE" w:rsidRPr="00C14E88" w:rsidRDefault="00451FCE" w:rsidP="00451FCE">
      <w:pPr>
        <w:numPr>
          <w:ilvl w:val="2"/>
          <w:numId w:val="4"/>
        </w:numPr>
        <w:tabs>
          <w:tab w:val="left" w:pos="1134"/>
          <w:tab w:val="left" w:pos="1843"/>
        </w:tabs>
        <w:suppressAutoHyphens/>
        <w:autoSpaceDE w:val="0"/>
        <w:ind w:left="0" w:firstLine="567"/>
        <w:jc w:val="both"/>
        <w:rPr>
          <w:sz w:val="22"/>
        </w:rPr>
      </w:pPr>
      <w:r w:rsidRPr="00C14E88">
        <w:rPr>
          <w:sz w:val="22"/>
        </w:rPr>
        <w:t xml:space="preserve">Jeigu Vykdytojas nesilaiko Sutartyje nustatytų </w:t>
      </w:r>
      <w:r w:rsidR="0072150E" w:rsidRPr="00C14E88">
        <w:rPr>
          <w:sz w:val="22"/>
        </w:rPr>
        <w:t xml:space="preserve">Darbų </w:t>
      </w:r>
      <w:r w:rsidRPr="00C14E88">
        <w:rPr>
          <w:sz w:val="22"/>
        </w:rPr>
        <w:t>atlikimo terminų, jis Užsakovui moka 0,0</w:t>
      </w:r>
      <w:r w:rsidR="00415CCE" w:rsidRPr="00C14E88">
        <w:rPr>
          <w:sz w:val="22"/>
        </w:rPr>
        <w:t>4</w:t>
      </w:r>
      <w:r w:rsidRPr="00C14E88">
        <w:rPr>
          <w:sz w:val="22"/>
        </w:rPr>
        <w:t xml:space="preserve"> (</w:t>
      </w:r>
      <w:r w:rsidR="00415CCE" w:rsidRPr="00C14E88">
        <w:rPr>
          <w:sz w:val="22"/>
        </w:rPr>
        <w:t>keturių</w:t>
      </w:r>
      <w:r w:rsidRPr="00C14E88">
        <w:rPr>
          <w:sz w:val="22"/>
        </w:rPr>
        <w:t xml:space="preserve"> šimtųjų) % dydžio delspinigius nuo laiku neatliktų </w:t>
      </w:r>
      <w:r w:rsidR="000C7BB0" w:rsidRPr="00C14E88">
        <w:rPr>
          <w:sz w:val="22"/>
        </w:rPr>
        <w:t xml:space="preserve">Darbų </w:t>
      </w:r>
      <w:r w:rsidRPr="00C14E88">
        <w:rPr>
          <w:sz w:val="22"/>
        </w:rPr>
        <w:t>vertės, už kiekvieną uždelstą dieną. Delspinigius, be atskiro įspėjimo, Užsakovas</w:t>
      </w:r>
      <w:r w:rsidR="0072150E" w:rsidRPr="00C14E88">
        <w:rPr>
          <w:sz w:val="22"/>
        </w:rPr>
        <w:t>, be atskiro įspėjimo,</w:t>
      </w:r>
      <w:r w:rsidRPr="00C14E88">
        <w:rPr>
          <w:sz w:val="22"/>
        </w:rPr>
        <w:t xml:space="preserve"> turi teisę išskaičiuoti iš Vykdytojui mokėtinų sumų. Jei delspinigių ir/ar nuostolių suma viršija suma kurią gali išskaičiuoti Užsakovas, esant šiame punkte nurodytoms aplinkybėms, delspinigius ir/ar nuostolius Vykdytojas atlygina ne vėliau kaip per 10 dienų, nuo reikalavimo iš Užsakovo gavimo. </w:t>
      </w:r>
    </w:p>
    <w:p w14:paraId="192BAEDB" w14:textId="3283D35D" w:rsidR="00451FCE" w:rsidRPr="00C14E88" w:rsidRDefault="00451FCE" w:rsidP="00451FCE">
      <w:pPr>
        <w:tabs>
          <w:tab w:val="left" w:pos="1418"/>
          <w:tab w:val="left" w:pos="1843"/>
        </w:tabs>
        <w:suppressAutoHyphens/>
        <w:autoSpaceDE w:val="0"/>
        <w:ind w:firstLine="567"/>
        <w:jc w:val="both"/>
        <w:rPr>
          <w:sz w:val="22"/>
        </w:rPr>
      </w:pPr>
      <w:r w:rsidRPr="00C14E88">
        <w:rPr>
          <w:sz w:val="22"/>
        </w:rPr>
        <w:t>5.1.2.Jei Vykdytojas Sutarties galiojimo metu atsisako</w:t>
      </w:r>
      <w:r w:rsidR="0072150E" w:rsidRPr="00C14E88">
        <w:rPr>
          <w:sz w:val="22"/>
        </w:rPr>
        <w:t>, įskaitant laikinai,</w:t>
      </w:r>
      <w:r w:rsidRPr="00C14E88">
        <w:rPr>
          <w:sz w:val="22"/>
        </w:rPr>
        <w:t xml:space="preserve"> Užsakovui </w:t>
      </w:r>
      <w:r w:rsidR="0072150E" w:rsidRPr="00C14E88">
        <w:rPr>
          <w:sz w:val="22"/>
        </w:rPr>
        <w:t xml:space="preserve">atlikti Darbus </w:t>
      </w:r>
      <w:r w:rsidRPr="00C14E88">
        <w:rPr>
          <w:sz w:val="22"/>
        </w:rPr>
        <w:t xml:space="preserve">ar jų dalį, pagal Sutartyje nustatytas sąlygas, ir dėl šios priežasties Užsakovas priverstas įsigyti </w:t>
      </w:r>
      <w:r w:rsidR="0072150E" w:rsidRPr="00C14E88">
        <w:rPr>
          <w:sz w:val="22"/>
        </w:rPr>
        <w:t>Darbus</w:t>
      </w:r>
      <w:r w:rsidRPr="00C14E88">
        <w:rPr>
          <w:sz w:val="22"/>
        </w:rPr>
        <w:t xml:space="preserve">, kurių tiekimą Vykdytojas nutraukė iš trečiųjų asmenų ir/arba nutraukti šią Sutartį, tai Vykdytojas moka Užsakovui 15 (penkiolikos) %  Sutarties vertės dydžio baudą ir atlygina Užsakovui patirtus nuostolius. </w:t>
      </w:r>
    </w:p>
    <w:p w14:paraId="3BDFCCA5" w14:textId="2AE5A1A5" w:rsidR="00451FCE" w:rsidRPr="00C14E88" w:rsidRDefault="00451FCE" w:rsidP="00451FCE">
      <w:pPr>
        <w:tabs>
          <w:tab w:val="left" w:pos="1418"/>
          <w:tab w:val="left" w:pos="1843"/>
        </w:tabs>
        <w:suppressAutoHyphens/>
        <w:autoSpaceDE w:val="0"/>
        <w:ind w:firstLine="567"/>
        <w:jc w:val="both"/>
        <w:rPr>
          <w:sz w:val="22"/>
        </w:rPr>
      </w:pPr>
      <w:r w:rsidRPr="00C14E88">
        <w:rPr>
          <w:sz w:val="22"/>
        </w:rPr>
        <w:lastRenderedPageBreak/>
        <w:t xml:space="preserve">5.1.3. Jei paaiškėja, kad pagal Sutartį </w:t>
      </w:r>
      <w:r w:rsidR="00926812" w:rsidRPr="00C14E88">
        <w:rPr>
          <w:sz w:val="22"/>
        </w:rPr>
        <w:t xml:space="preserve">atliekami Darbai </w:t>
      </w:r>
      <w:r w:rsidRPr="00C14E88">
        <w:rPr>
          <w:sz w:val="22"/>
        </w:rPr>
        <w:t xml:space="preserve">neatitinka Sutartyje ir/ar pirkimo sąlygose nustatytų kokybės reikalavimų, arba paaiškėja, kad Vykdytojas apie </w:t>
      </w:r>
      <w:r w:rsidR="00EB6C57" w:rsidRPr="00C14E88">
        <w:rPr>
          <w:sz w:val="22"/>
        </w:rPr>
        <w:t xml:space="preserve">Darbų </w:t>
      </w:r>
      <w:r w:rsidRPr="00C14E88">
        <w:rPr>
          <w:sz w:val="22"/>
        </w:rPr>
        <w:t xml:space="preserve">kokybės atitiktį Užsakovo nustatytiems reikalavimams pateikė melagingą informaciją, kurią Užsakovas gali įrodyti bet kokiomis teisėtomis priemonėmis, Užsakovas turi teisę nutraukti Sutartį, o Vykdytojas privalo grąžinti Užsakovui sumokėtas už nekokybiškai </w:t>
      </w:r>
      <w:r w:rsidR="00EB6C57" w:rsidRPr="00C14E88">
        <w:rPr>
          <w:sz w:val="22"/>
        </w:rPr>
        <w:t xml:space="preserve">atliktus Darbus </w:t>
      </w:r>
      <w:r w:rsidRPr="00C14E88">
        <w:rPr>
          <w:sz w:val="22"/>
        </w:rPr>
        <w:t xml:space="preserve">pinigų sumas ir sumokėti 20 (dvidešimties) proc. sutarties vertės dydžio baudą ir atlyginti Užsakovui dėl Sutarties nutraukimo patirtus nuostolius. </w:t>
      </w:r>
    </w:p>
    <w:p w14:paraId="13BA9B8E" w14:textId="4677102E" w:rsidR="00451FCE" w:rsidRPr="00C14E88" w:rsidRDefault="00451FCE" w:rsidP="00451FCE">
      <w:pPr>
        <w:tabs>
          <w:tab w:val="left" w:pos="1418"/>
          <w:tab w:val="left" w:pos="3119"/>
        </w:tabs>
        <w:suppressAutoHyphens/>
        <w:autoSpaceDE w:val="0"/>
        <w:ind w:firstLine="567"/>
        <w:jc w:val="both"/>
        <w:rPr>
          <w:sz w:val="22"/>
        </w:rPr>
      </w:pPr>
      <w:r w:rsidRPr="00C14E88">
        <w:rPr>
          <w:sz w:val="22"/>
        </w:rPr>
        <w:t xml:space="preserve">5.1.4. Vykdytojas atsako už nuostolius, padarytus Užsakovui  dėl Vykdytojo klaidų ar veiksmų nesiėmimo pagal Sutartį. Nustačius suteiktų </w:t>
      </w:r>
      <w:r w:rsidR="00EB6C57" w:rsidRPr="00C14E88">
        <w:rPr>
          <w:sz w:val="22"/>
        </w:rPr>
        <w:t xml:space="preserve">Darbų </w:t>
      </w:r>
      <w:r w:rsidRPr="00C14E88">
        <w:rPr>
          <w:sz w:val="22"/>
        </w:rPr>
        <w:t xml:space="preserve">defektus ar trūkumus, Vykdytojas turi pareigą ištaisyti tokius defektus ir trūkumus per Užsakovo nustatyta protingą terminą. </w:t>
      </w:r>
    </w:p>
    <w:p w14:paraId="78EE403E" w14:textId="7E0840CF" w:rsidR="00451FCE" w:rsidRPr="00C14E88" w:rsidRDefault="00451FCE" w:rsidP="00451FCE">
      <w:pPr>
        <w:numPr>
          <w:ilvl w:val="1"/>
          <w:numId w:val="4"/>
        </w:numPr>
        <w:tabs>
          <w:tab w:val="left" w:pos="993"/>
        </w:tabs>
        <w:suppressAutoHyphens/>
        <w:autoSpaceDE w:val="0"/>
        <w:ind w:left="0" w:firstLine="567"/>
        <w:jc w:val="both"/>
        <w:rPr>
          <w:sz w:val="22"/>
        </w:rPr>
      </w:pPr>
      <w:r w:rsidRPr="00C14E88">
        <w:rPr>
          <w:bCs/>
          <w:sz w:val="22"/>
        </w:rPr>
        <w:t xml:space="preserve">Užsakovas, neatsiskaitęs su </w:t>
      </w:r>
      <w:r w:rsidRPr="00C14E88">
        <w:rPr>
          <w:sz w:val="22"/>
        </w:rPr>
        <w:t>Vykdytoju</w:t>
      </w:r>
      <w:r w:rsidRPr="00C14E88">
        <w:rPr>
          <w:bCs/>
          <w:sz w:val="22"/>
        </w:rPr>
        <w:t xml:space="preserve"> nustatytais terminais, moka 0,0</w:t>
      </w:r>
      <w:r w:rsidR="00415CCE" w:rsidRPr="00C14E88">
        <w:rPr>
          <w:bCs/>
          <w:sz w:val="22"/>
        </w:rPr>
        <w:t>4</w:t>
      </w:r>
      <w:r w:rsidRPr="00C14E88">
        <w:rPr>
          <w:bCs/>
          <w:sz w:val="22"/>
        </w:rPr>
        <w:t xml:space="preserve"> (</w:t>
      </w:r>
      <w:r w:rsidR="00415CCE" w:rsidRPr="00C14E88">
        <w:rPr>
          <w:bCs/>
          <w:sz w:val="22"/>
        </w:rPr>
        <w:t>keturių</w:t>
      </w:r>
      <w:r w:rsidRPr="00C14E88">
        <w:rPr>
          <w:bCs/>
          <w:sz w:val="22"/>
        </w:rPr>
        <w:t xml:space="preserve"> šimtųjų) proc. delspinigius, skaičiuojamus už kiekvieną praleistą dieną nuo neapmokėtų </w:t>
      </w:r>
      <w:r w:rsidR="00926812" w:rsidRPr="00C14E88">
        <w:rPr>
          <w:bCs/>
          <w:sz w:val="22"/>
        </w:rPr>
        <w:t xml:space="preserve">Darbų </w:t>
      </w:r>
      <w:r w:rsidRPr="00C14E88">
        <w:rPr>
          <w:bCs/>
          <w:sz w:val="22"/>
        </w:rPr>
        <w:t>vertės.</w:t>
      </w:r>
    </w:p>
    <w:p w14:paraId="67238A6D" w14:textId="77777777" w:rsidR="00451FCE" w:rsidRPr="00C14E88" w:rsidRDefault="00451FCE" w:rsidP="00451FCE">
      <w:pPr>
        <w:tabs>
          <w:tab w:val="left" w:pos="993"/>
        </w:tabs>
        <w:suppressAutoHyphens/>
        <w:autoSpaceDE w:val="0"/>
        <w:ind w:left="567"/>
        <w:jc w:val="both"/>
        <w:rPr>
          <w:sz w:val="22"/>
        </w:rPr>
      </w:pPr>
    </w:p>
    <w:p w14:paraId="598253D5" w14:textId="77777777" w:rsidR="00451FCE" w:rsidRPr="00C14E88" w:rsidRDefault="00451FCE" w:rsidP="00451FCE">
      <w:pPr>
        <w:snapToGrid w:val="0"/>
        <w:jc w:val="center"/>
        <w:rPr>
          <w:sz w:val="22"/>
        </w:rPr>
      </w:pPr>
      <w:r w:rsidRPr="00C14E88">
        <w:rPr>
          <w:b/>
          <w:sz w:val="22"/>
        </w:rPr>
        <w:t>6.</w:t>
      </w:r>
      <w:r w:rsidRPr="00C14E88">
        <w:rPr>
          <w:sz w:val="22"/>
        </w:rPr>
        <w:t xml:space="preserve"> </w:t>
      </w:r>
      <w:r w:rsidRPr="00C14E88">
        <w:rPr>
          <w:b/>
          <w:sz w:val="22"/>
        </w:rPr>
        <w:t>NENUGALIMA JĖGA (FORCE MAJEURE)</w:t>
      </w:r>
    </w:p>
    <w:p w14:paraId="77D70338" w14:textId="77777777" w:rsidR="00451FCE" w:rsidRPr="00C14E88" w:rsidRDefault="00451FCE" w:rsidP="00451FCE">
      <w:pPr>
        <w:snapToGrid w:val="0"/>
        <w:ind w:firstLine="709"/>
        <w:jc w:val="both"/>
        <w:rPr>
          <w:sz w:val="22"/>
        </w:rPr>
      </w:pPr>
      <w:r w:rsidRPr="00C14E88">
        <w:rPr>
          <w:sz w:val="22"/>
        </w:rPr>
        <w:t>6.1. Nei viena Šalis nebus laikoma sulaužiusi savo įsipareigojimus pagal Sutartį, jei tų  įsipareigojimų nevykdymas yra sąlygotas bet kokios nenugalimos jėgos (force majeure) aplinkybių, kurios kyla po abiejų Šalių Sutarties pasirašymo dienos.</w:t>
      </w:r>
    </w:p>
    <w:p w14:paraId="0EA36A51" w14:textId="77777777" w:rsidR="00451FCE" w:rsidRPr="00C14E88" w:rsidRDefault="00451FCE" w:rsidP="00451FCE">
      <w:pPr>
        <w:ind w:firstLine="709"/>
        <w:jc w:val="both"/>
        <w:rPr>
          <w:sz w:val="22"/>
        </w:rPr>
      </w:pPr>
      <w:r w:rsidRPr="00C14E88">
        <w:rPr>
          <w:sz w:val="22"/>
        </w:rPr>
        <w:t>6.2. Nenugalimos jėgos (force majeure) aplinkybių taikymas yra apibrėžtas Lietuvos Respublikos Civilinio kodekso 6.212 straipsnyje ir 1996 m. liepos 15 d. Lietuvos Respublikos Vyriausybės nutarimu Nr. 840 patvirtintose „Atleidimo nuo atsakomybės esant nenugalimos jėgos (force majeure) aplinkybėms taisyklėse“.</w:t>
      </w:r>
    </w:p>
    <w:p w14:paraId="2E32595A" w14:textId="77777777" w:rsidR="00451FCE" w:rsidRPr="00C14E88" w:rsidRDefault="00451FCE" w:rsidP="00451FCE">
      <w:pPr>
        <w:ind w:firstLine="709"/>
        <w:jc w:val="both"/>
        <w:rPr>
          <w:sz w:val="22"/>
        </w:rPr>
      </w:pPr>
      <w:r w:rsidRPr="00C14E88">
        <w:rPr>
          <w:sz w:val="22"/>
        </w:rPr>
        <w:t>6.3. Jei kuri nors sutarties Šalis mano, kad atsirado nenugalimos jėgos (</w:t>
      </w:r>
      <w:r w:rsidRPr="00C14E88">
        <w:rPr>
          <w:i/>
          <w:sz w:val="22"/>
        </w:rPr>
        <w:t>force majeure</w:t>
      </w:r>
      <w:r w:rsidRPr="00C14E88">
        <w:rPr>
          <w:sz w:val="22"/>
        </w:rPr>
        <w:t>) aplinkybės, dėl kurių ji negali vykdyti savo įsipareigojimų, ji nedelsdama, bet ne vėliau kaip per 3 (tris) darbo dienas nuo tokių aplinkybių atsiradimo ar sužinojimo apie jų atsiradimą, informuoja apie tai kitą Šalį, pranešdama apie aplinkybių pobūdį, galimą trukmę ir tikėtiną poveikį. Jei Užsakovas raštu nenurodo kitaip, Vykdytojas toliau vykdo savo įsipareigojimus pagal Sutartį tiek, kiek įmanoma, ir ieško alternatyvių būdų savo įsipareigojimams, kurių vykdyti nenugalimos jėgos (</w:t>
      </w:r>
      <w:r w:rsidRPr="00C14E88">
        <w:rPr>
          <w:i/>
          <w:sz w:val="22"/>
        </w:rPr>
        <w:t>force majeure</w:t>
      </w:r>
      <w:r w:rsidRPr="00C14E88">
        <w:rPr>
          <w:sz w:val="22"/>
        </w:rPr>
        <w:t>) aplinkybės netrukdo, vykdyti.</w:t>
      </w:r>
    </w:p>
    <w:p w14:paraId="5C9AA6D0" w14:textId="77777777" w:rsidR="00451FCE" w:rsidRPr="00C14E88" w:rsidRDefault="00451FCE" w:rsidP="00451FCE">
      <w:pPr>
        <w:jc w:val="both"/>
        <w:rPr>
          <w:sz w:val="22"/>
        </w:rPr>
      </w:pPr>
    </w:p>
    <w:p w14:paraId="33FE6097" w14:textId="77777777" w:rsidR="00451FCE" w:rsidRPr="00C14E88" w:rsidRDefault="00451FCE" w:rsidP="00451FCE">
      <w:pPr>
        <w:jc w:val="center"/>
        <w:rPr>
          <w:b/>
          <w:sz w:val="22"/>
        </w:rPr>
      </w:pPr>
      <w:r w:rsidRPr="00C14E88">
        <w:rPr>
          <w:b/>
          <w:sz w:val="22"/>
        </w:rPr>
        <w:t>7. APMOKĖJIMO SĄLYGOS</w:t>
      </w:r>
    </w:p>
    <w:p w14:paraId="40CC5154" w14:textId="1742BF08" w:rsidR="00451FCE" w:rsidRPr="00C14E88" w:rsidRDefault="00451FCE" w:rsidP="00451FCE">
      <w:pPr>
        <w:ind w:firstLine="709"/>
        <w:jc w:val="both"/>
        <w:rPr>
          <w:sz w:val="22"/>
        </w:rPr>
      </w:pPr>
      <w:r w:rsidRPr="00C14E88">
        <w:rPr>
          <w:sz w:val="22"/>
        </w:rPr>
        <w:t xml:space="preserve">7.1. Už laiku </w:t>
      </w:r>
      <w:r w:rsidR="00EB6C57" w:rsidRPr="00C14E88">
        <w:rPr>
          <w:sz w:val="22"/>
        </w:rPr>
        <w:t xml:space="preserve">atliktus </w:t>
      </w:r>
      <w:r w:rsidRPr="00C14E88">
        <w:rPr>
          <w:sz w:val="22"/>
        </w:rPr>
        <w:t xml:space="preserve">šios </w:t>
      </w:r>
      <w:r w:rsidR="00EB6C57" w:rsidRPr="00C14E88">
        <w:rPr>
          <w:sz w:val="22"/>
        </w:rPr>
        <w:t xml:space="preserve">Sutarties </w:t>
      </w:r>
      <w:r w:rsidRPr="00C14E88">
        <w:rPr>
          <w:sz w:val="22"/>
        </w:rPr>
        <w:t xml:space="preserve">sąlygas </w:t>
      </w:r>
      <w:r w:rsidR="00EB6C57" w:rsidRPr="00C14E88">
        <w:rPr>
          <w:sz w:val="22"/>
        </w:rPr>
        <w:t xml:space="preserve">atitinkančius Darbus </w:t>
      </w:r>
      <w:r w:rsidRPr="00C14E88">
        <w:rPr>
          <w:sz w:val="22"/>
        </w:rPr>
        <w:t>Užsakovas sumoka eurais, bankiniu pavedimu per 30 (trisdešimt) dienų nuo PVM sąskaitos–faktūros gavimo dienos.</w:t>
      </w:r>
    </w:p>
    <w:p w14:paraId="7958E080" w14:textId="5DF19DAA" w:rsidR="00451FCE" w:rsidRPr="00C14E88" w:rsidRDefault="00451FCE" w:rsidP="00451FCE">
      <w:pPr>
        <w:ind w:firstLine="709"/>
        <w:jc w:val="both"/>
        <w:rPr>
          <w:sz w:val="22"/>
        </w:rPr>
      </w:pPr>
      <w:r w:rsidRPr="00C14E88">
        <w:rPr>
          <w:sz w:val="22"/>
        </w:rPr>
        <w:t xml:space="preserve">7.2. Už </w:t>
      </w:r>
      <w:r w:rsidR="00926812" w:rsidRPr="00C14E88">
        <w:rPr>
          <w:sz w:val="22"/>
        </w:rPr>
        <w:t xml:space="preserve">tinkamai atliktus Darbus </w:t>
      </w:r>
      <w:r w:rsidRPr="00C14E88">
        <w:rPr>
          <w:sz w:val="22"/>
        </w:rPr>
        <w:t>atsiskaitoma eurais. PVM sąskaitoje-faktūroje Vykdytojas įsipareigoja nurodyti vykdomos sutarties numerį ir datą. PVM sąskaitos faktūros ar sąskaitos faktūros turi būti teikiamos naudojantis informacinės sistemos „</w:t>
      </w:r>
      <w:r w:rsidR="00415CCE" w:rsidRPr="00C14E88">
        <w:rPr>
          <w:sz w:val="22"/>
        </w:rPr>
        <w:t>SABIS</w:t>
      </w:r>
      <w:r w:rsidRPr="00C14E88">
        <w:rPr>
          <w:sz w:val="22"/>
        </w:rPr>
        <w:t>“ priemonėmis. Jeigu Vykdytojas nepateikia šiame punkte nurodytų dokumentų informacinės sistemos „</w:t>
      </w:r>
      <w:r w:rsidR="00415CCE" w:rsidRPr="00C14E88">
        <w:rPr>
          <w:sz w:val="22"/>
        </w:rPr>
        <w:t>SABIS</w:t>
      </w:r>
      <w:r w:rsidRPr="00C14E88">
        <w:rPr>
          <w:sz w:val="22"/>
        </w:rPr>
        <w:t xml:space="preserve">" priemonėmis, Užsakovas turi teisę neatlikti mokėjimų ir šiuo atveju nebus taikoma Sutartyje nustatyta atsakomybė. </w:t>
      </w:r>
    </w:p>
    <w:p w14:paraId="61A9784C" w14:textId="755CCA51" w:rsidR="00451FCE" w:rsidRPr="00C14E88" w:rsidRDefault="00451FCE" w:rsidP="00451FCE">
      <w:pPr>
        <w:ind w:firstLine="709"/>
        <w:jc w:val="both"/>
        <w:rPr>
          <w:sz w:val="22"/>
        </w:rPr>
      </w:pPr>
      <w:r w:rsidRPr="00C14E88">
        <w:rPr>
          <w:sz w:val="22"/>
        </w:rPr>
        <w:t>7.3. Jeigu Užsakovas uždelsė apmokėti už</w:t>
      </w:r>
      <w:r w:rsidR="00EB6C57" w:rsidRPr="00C14E88">
        <w:rPr>
          <w:sz w:val="22"/>
        </w:rPr>
        <w:t xml:space="preserve"> tinkamai atliktus</w:t>
      </w:r>
      <w:r w:rsidRPr="00C14E88">
        <w:rPr>
          <w:sz w:val="22"/>
        </w:rPr>
        <w:t xml:space="preserve"> </w:t>
      </w:r>
      <w:r w:rsidR="00EB6C57" w:rsidRPr="00C14E88">
        <w:rPr>
          <w:sz w:val="22"/>
        </w:rPr>
        <w:t xml:space="preserve">Darbus </w:t>
      </w:r>
      <w:r w:rsidRPr="00C14E88">
        <w:rPr>
          <w:sz w:val="22"/>
        </w:rPr>
        <w:t xml:space="preserve">ne dėl ne dėl priežasčių, atleidžiančių Užsakovą nuo atsakomybės, Vykdytojas turi teisę sutartį </w:t>
      </w:r>
      <w:r w:rsidR="00A36C7C" w:rsidRPr="00C14E88">
        <w:rPr>
          <w:sz w:val="22"/>
        </w:rPr>
        <w:t>skaičiuoti 0,0</w:t>
      </w:r>
      <w:r w:rsidR="00415CCE" w:rsidRPr="00C14E88">
        <w:rPr>
          <w:sz w:val="22"/>
        </w:rPr>
        <w:t>4</w:t>
      </w:r>
      <w:r w:rsidR="00A36C7C" w:rsidRPr="00C14E88">
        <w:rPr>
          <w:sz w:val="22"/>
        </w:rPr>
        <w:t xml:space="preserve"> (</w:t>
      </w:r>
      <w:r w:rsidR="00415CCE" w:rsidRPr="00C14E88">
        <w:rPr>
          <w:sz w:val="22"/>
        </w:rPr>
        <w:t>keturių</w:t>
      </w:r>
      <w:r w:rsidR="00A36C7C" w:rsidRPr="00C14E88">
        <w:rPr>
          <w:sz w:val="22"/>
        </w:rPr>
        <w:t xml:space="preserve"> šimtųjų) % dydžio delspinigius nuo uždelstos apmokėti sumos, už kiekvieną uždelstą dieną</w:t>
      </w:r>
      <w:r w:rsidRPr="00C14E88">
        <w:rPr>
          <w:sz w:val="22"/>
        </w:rPr>
        <w:t>.</w:t>
      </w:r>
    </w:p>
    <w:p w14:paraId="625ECEE4" w14:textId="0EA9C509" w:rsidR="00451FCE" w:rsidRPr="00C14E88" w:rsidRDefault="00451FCE" w:rsidP="00451FCE">
      <w:pPr>
        <w:ind w:firstLine="709"/>
        <w:jc w:val="both"/>
        <w:rPr>
          <w:sz w:val="22"/>
        </w:rPr>
      </w:pPr>
      <w:r w:rsidRPr="00C14E88">
        <w:rPr>
          <w:sz w:val="22"/>
        </w:rPr>
        <w:t>7.</w:t>
      </w:r>
      <w:r w:rsidR="00A36C7C" w:rsidRPr="00C14E88">
        <w:rPr>
          <w:sz w:val="22"/>
        </w:rPr>
        <w:t>4</w:t>
      </w:r>
      <w:r w:rsidRPr="00C14E88">
        <w:rPr>
          <w:sz w:val="22"/>
        </w:rPr>
        <w:t xml:space="preserve">. Jeigu Vykdytojas Sutarties vykdymui pasitelks subtiekėjus, Užsakovui sutikus, tarp Užsakovo, Vykdytojo ir subtiekėjo gali būti pasirašoma trišalė tiesioginio atsiskaitymo su subtiekėjais sutartis, kurioje aprašoma tiesioginio atsiskaitymo su subtiekėju tvarka. Užsakovas ne vėliau kaip per 3 (tris) darbo dienas nuo Sutarties pasirašymo (jei yra žinomi subtiekėjai), arba nuo informacijos apie subtiekėjo pasitelkimą iš Vykdytojo gavimo, raštu informuoja subtiekėjus apie tiesioginio atsiskaitymo galimybę, o subtiekėjas, norėdamas pasinaudoti tokia galimybe, raštu pateikia Užsakovui prašymą ir Vykdytojo sutikimą dėl tiesioginio mokėjimo atlikimo jam. Subtiekėjui negali būti mokamas avansas, tiesioginis atsiskaitymas subtiekėjui gali būti atliekamas tik po to, kai Užsakovas priims </w:t>
      </w:r>
      <w:r w:rsidR="00A36C7C" w:rsidRPr="00C14E88">
        <w:rPr>
          <w:sz w:val="22"/>
        </w:rPr>
        <w:t>tinkamai padarytus</w:t>
      </w:r>
      <w:r w:rsidR="00F322BD" w:rsidRPr="00C14E88">
        <w:rPr>
          <w:sz w:val="22"/>
        </w:rPr>
        <w:t xml:space="preserve"> </w:t>
      </w:r>
      <w:r w:rsidR="00A36C7C" w:rsidRPr="00C14E88">
        <w:rPr>
          <w:sz w:val="22"/>
        </w:rPr>
        <w:t>Darbus</w:t>
      </w:r>
      <w:r w:rsidRPr="00C14E88">
        <w:rPr>
          <w:sz w:val="22"/>
        </w:rPr>
        <w:t>. Kilus ginčui tarp Vykdytojo ir subtiekėjo, jie ginčus sprendžia savarankiškai, Užsakovui nedalyvaujant. Subtiekėjui išmokėtų sumų dydžiu yra mažinamos Vykdytojui mokėtinos sumos.</w:t>
      </w:r>
    </w:p>
    <w:p w14:paraId="6A33F87D" w14:textId="77777777" w:rsidR="00451FCE" w:rsidRPr="00C14E88" w:rsidRDefault="00451FCE" w:rsidP="00451FCE">
      <w:pPr>
        <w:jc w:val="both"/>
        <w:rPr>
          <w:sz w:val="22"/>
        </w:rPr>
      </w:pPr>
    </w:p>
    <w:p w14:paraId="66D0B052" w14:textId="77777777" w:rsidR="00451FCE" w:rsidRPr="00C14E88" w:rsidRDefault="00451FCE" w:rsidP="00451FCE">
      <w:pPr>
        <w:tabs>
          <w:tab w:val="left" w:pos="1134"/>
        </w:tabs>
        <w:jc w:val="center"/>
        <w:rPr>
          <w:b/>
          <w:sz w:val="22"/>
        </w:rPr>
      </w:pPr>
      <w:r w:rsidRPr="00C14E88">
        <w:rPr>
          <w:b/>
          <w:sz w:val="22"/>
        </w:rPr>
        <w:t>8. SUTARTIES NUTRAUKIMAS IR JOS PASEKMĖS</w:t>
      </w:r>
    </w:p>
    <w:p w14:paraId="6F091C9E" w14:textId="77777777" w:rsidR="00451FCE" w:rsidRPr="00C14E88" w:rsidRDefault="00451FCE" w:rsidP="00451FCE">
      <w:pPr>
        <w:snapToGrid w:val="0"/>
        <w:ind w:firstLine="709"/>
        <w:jc w:val="both"/>
        <w:rPr>
          <w:sz w:val="22"/>
        </w:rPr>
      </w:pPr>
      <w:r w:rsidRPr="00C14E88">
        <w:rPr>
          <w:sz w:val="22"/>
        </w:rPr>
        <w:t xml:space="preserve">8.1. </w:t>
      </w:r>
      <w:r w:rsidRPr="00C14E88">
        <w:rPr>
          <w:bCs/>
          <w:sz w:val="22"/>
        </w:rPr>
        <w:t>Užsakovas turi teisę</w:t>
      </w:r>
      <w:r w:rsidRPr="00C14E88">
        <w:rPr>
          <w:sz w:val="22"/>
        </w:rPr>
        <w:t xml:space="preserve"> vienašališkai nutraukti šią Sutartį prieš terminą šiais atvejais:</w:t>
      </w:r>
    </w:p>
    <w:p w14:paraId="4B9BC9A4" w14:textId="77777777" w:rsidR="00451FCE" w:rsidRPr="00C14E88" w:rsidRDefault="00451FCE" w:rsidP="00451FCE">
      <w:pPr>
        <w:snapToGrid w:val="0"/>
        <w:ind w:firstLine="709"/>
        <w:jc w:val="both"/>
        <w:rPr>
          <w:sz w:val="22"/>
        </w:rPr>
      </w:pPr>
      <w:r w:rsidRPr="00C14E88">
        <w:rPr>
          <w:sz w:val="22"/>
        </w:rPr>
        <w:t>8.1.1. kai Vykdytojas bankrutuoja, jam paskelbiama bankroto procedūra arba yra likviduojamas (likvidavimo procedūra), sustabdo ūkinę veiklą arba įstatymuose ir kituose teisės aktuose numatyta tvarka susidaro analogiška situacija;</w:t>
      </w:r>
    </w:p>
    <w:p w14:paraId="32937651" w14:textId="77777777" w:rsidR="00451FCE" w:rsidRPr="00C14E88" w:rsidRDefault="00451FCE" w:rsidP="00451FCE">
      <w:pPr>
        <w:snapToGrid w:val="0"/>
        <w:ind w:firstLine="709"/>
        <w:jc w:val="both"/>
        <w:rPr>
          <w:sz w:val="22"/>
        </w:rPr>
      </w:pPr>
      <w:r w:rsidRPr="00C14E88">
        <w:rPr>
          <w:sz w:val="22"/>
        </w:rPr>
        <w:t>8.1.2. kai keičiasi Vykdytojo organizacinė struktūra – juridinis statusas, pobūdis ar valdymo struktūra ir tai gali turėti įtakos tinkamam Sutarties įvykdymui;</w:t>
      </w:r>
    </w:p>
    <w:p w14:paraId="5E2EBDD1" w14:textId="77777777" w:rsidR="00451FCE" w:rsidRPr="00C14E88" w:rsidRDefault="00451FCE" w:rsidP="00451FCE">
      <w:pPr>
        <w:snapToGrid w:val="0"/>
        <w:ind w:firstLine="709"/>
        <w:jc w:val="both"/>
        <w:rPr>
          <w:sz w:val="22"/>
        </w:rPr>
      </w:pPr>
      <w:r w:rsidRPr="00C14E88">
        <w:rPr>
          <w:sz w:val="22"/>
        </w:rPr>
        <w:t>8.1.3. kai Vykdytojas įsiteisėjusiu kompetentingos institucijos ar teismo sprendimu yra pripažintas kaltu dėl profesinio, korupcinio pažeidimo;</w:t>
      </w:r>
    </w:p>
    <w:p w14:paraId="4234E433" w14:textId="77777777" w:rsidR="00451FCE" w:rsidRPr="00C14E88" w:rsidRDefault="00451FCE" w:rsidP="00451FCE">
      <w:pPr>
        <w:snapToGrid w:val="0"/>
        <w:ind w:firstLine="709"/>
        <w:jc w:val="both"/>
        <w:rPr>
          <w:sz w:val="22"/>
        </w:rPr>
      </w:pPr>
      <w:r w:rsidRPr="00C14E88">
        <w:rPr>
          <w:sz w:val="22"/>
        </w:rPr>
        <w:lastRenderedPageBreak/>
        <w:t>8.1.4. kai Vykdytojas įsiteisėjusiu teismo sprendimu pripažintas kaltu dėl sukčiavimo, korupcijos, pinigų plovimo, dokumentų klastojimo, aplaidžios ar apgaulingos buhalterinės apskaitos vedimo, dalyvavimo nusikalstamoje organizacijoje;</w:t>
      </w:r>
    </w:p>
    <w:p w14:paraId="02235A3D" w14:textId="21F8B2A7" w:rsidR="00451FCE" w:rsidRPr="00C14E88" w:rsidRDefault="00451FCE" w:rsidP="00451FCE">
      <w:pPr>
        <w:snapToGrid w:val="0"/>
        <w:ind w:firstLine="709"/>
        <w:jc w:val="both"/>
        <w:rPr>
          <w:sz w:val="22"/>
        </w:rPr>
      </w:pPr>
      <w:r w:rsidRPr="00C14E88">
        <w:rPr>
          <w:sz w:val="22"/>
        </w:rPr>
        <w:t xml:space="preserve">8.1.5. kai Vykdytojas nesilaiko Sutarties numatytų </w:t>
      </w:r>
      <w:r w:rsidR="00F322BD" w:rsidRPr="00C14E88">
        <w:rPr>
          <w:sz w:val="22"/>
        </w:rPr>
        <w:t>Darbų</w:t>
      </w:r>
      <w:r w:rsidR="00F322BD" w:rsidRPr="00C14E88" w:rsidDel="00F322BD">
        <w:rPr>
          <w:sz w:val="22"/>
        </w:rPr>
        <w:t xml:space="preserve"> </w:t>
      </w:r>
      <w:r w:rsidR="00F322BD" w:rsidRPr="00C14E88">
        <w:rPr>
          <w:sz w:val="22"/>
        </w:rPr>
        <w:t>atlikimo</w:t>
      </w:r>
      <w:r w:rsidRPr="00C14E88">
        <w:rPr>
          <w:sz w:val="22"/>
        </w:rPr>
        <w:t xml:space="preserve"> terminų;</w:t>
      </w:r>
    </w:p>
    <w:p w14:paraId="2149843E" w14:textId="77777777" w:rsidR="00451FCE" w:rsidRPr="00C14E88" w:rsidRDefault="00451FCE" w:rsidP="00451FCE">
      <w:pPr>
        <w:snapToGrid w:val="0"/>
        <w:ind w:firstLine="709"/>
        <w:jc w:val="both"/>
        <w:rPr>
          <w:sz w:val="22"/>
        </w:rPr>
      </w:pPr>
      <w:r w:rsidRPr="00C14E88">
        <w:rPr>
          <w:sz w:val="22"/>
        </w:rPr>
        <w:t>8.1.6. kai Vykdytojas nevykdo kitų savo sutartinių įsipareigojimų ar netinkamai juos vykdo ir tai yra esminis Sutarties pažeidimas;</w:t>
      </w:r>
    </w:p>
    <w:p w14:paraId="1C630D34" w14:textId="77777777" w:rsidR="00451FCE" w:rsidRPr="00C14E88" w:rsidRDefault="00451FCE" w:rsidP="00451FCE">
      <w:pPr>
        <w:snapToGrid w:val="0"/>
        <w:ind w:firstLine="709"/>
        <w:jc w:val="both"/>
        <w:rPr>
          <w:sz w:val="22"/>
        </w:rPr>
      </w:pPr>
      <w:r w:rsidRPr="00C14E88">
        <w:rPr>
          <w:sz w:val="22"/>
        </w:rPr>
        <w:t>8.1.7. dėl kitokio pobūdžio Vykdytojo veiksmų ar neveiksnumo, trukdančių  vykdyti Sutartį.</w:t>
      </w:r>
    </w:p>
    <w:p w14:paraId="1EFE43BB" w14:textId="77777777" w:rsidR="00451FCE" w:rsidRPr="00C14E88" w:rsidRDefault="00451FCE" w:rsidP="00451FCE">
      <w:pPr>
        <w:snapToGrid w:val="0"/>
        <w:ind w:firstLine="709"/>
        <w:jc w:val="both"/>
        <w:rPr>
          <w:sz w:val="22"/>
        </w:rPr>
      </w:pPr>
      <w:r w:rsidRPr="00C14E88">
        <w:rPr>
          <w:sz w:val="22"/>
        </w:rPr>
        <w:t xml:space="preserve">8.2. </w:t>
      </w:r>
      <w:r w:rsidRPr="00C14E88">
        <w:rPr>
          <w:bCs/>
          <w:sz w:val="22"/>
        </w:rPr>
        <w:t>Vykdytojas turi teisę</w:t>
      </w:r>
      <w:r w:rsidRPr="00C14E88">
        <w:rPr>
          <w:sz w:val="22"/>
        </w:rPr>
        <w:t xml:space="preserve"> vienašališkai nutraukti šią Sutartį prieš terminą šiais atvejais:</w:t>
      </w:r>
    </w:p>
    <w:p w14:paraId="1B792D7C" w14:textId="77777777" w:rsidR="00451FCE" w:rsidRPr="00C14E88" w:rsidRDefault="00451FCE" w:rsidP="00451FCE">
      <w:pPr>
        <w:snapToGrid w:val="0"/>
        <w:ind w:firstLine="709"/>
        <w:jc w:val="both"/>
        <w:rPr>
          <w:sz w:val="22"/>
        </w:rPr>
      </w:pPr>
      <w:r w:rsidRPr="00C14E88">
        <w:rPr>
          <w:sz w:val="22"/>
        </w:rPr>
        <w:t>8.2.1. kai Užsakovas nevykdo ar netinkamai vykdo savo sutartinius įsipareigojimus ir toks nevykdymas ar netinkamas vykdymas yra esminis Sutarties sąlygų pažeidimas – dėl atitinkamos Sutarties dalies, kurią pažeidžia Užsakovas;</w:t>
      </w:r>
    </w:p>
    <w:p w14:paraId="12D2ABA4" w14:textId="77777777" w:rsidR="00451FCE" w:rsidRPr="00C14E88" w:rsidRDefault="00451FCE" w:rsidP="00451FCE">
      <w:pPr>
        <w:snapToGrid w:val="0"/>
        <w:ind w:firstLine="709"/>
        <w:jc w:val="both"/>
        <w:rPr>
          <w:sz w:val="22"/>
        </w:rPr>
      </w:pPr>
      <w:r w:rsidRPr="00C14E88">
        <w:rPr>
          <w:sz w:val="22"/>
        </w:rPr>
        <w:t>8.2.2. kai Užsakovas bankrutuoja arba yra likviduojamas, sustabdo ūkinę veiklą arba įstatymuose ir kituose teisės aktuose numatyta tvarka susidaro analogiška situacija;</w:t>
      </w:r>
    </w:p>
    <w:p w14:paraId="370F71E5" w14:textId="77777777" w:rsidR="00451FCE" w:rsidRPr="00C14E88" w:rsidRDefault="00451FCE" w:rsidP="00451FCE">
      <w:pPr>
        <w:snapToGrid w:val="0"/>
        <w:ind w:firstLine="709"/>
        <w:jc w:val="both"/>
        <w:rPr>
          <w:sz w:val="22"/>
        </w:rPr>
      </w:pPr>
      <w:r w:rsidRPr="00C14E88">
        <w:rPr>
          <w:sz w:val="22"/>
        </w:rPr>
        <w:t xml:space="preserve">8.3. Šalys bendru susitarimu turi teisę nutraukti sutartį. Vienašališkai nutraukti Sutartį joje nurodytomis sąlygomis, nukentėjusioji Šalis turi teisę prieš 5 ( penkias) dienas raštu pranešusi kitai Šaliai. </w:t>
      </w:r>
    </w:p>
    <w:p w14:paraId="66912452" w14:textId="77777777" w:rsidR="00451FCE" w:rsidRPr="00C14E88" w:rsidRDefault="00451FCE" w:rsidP="00451FCE">
      <w:pPr>
        <w:snapToGrid w:val="0"/>
        <w:ind w:firstLine="709"/>
        <w:jc w:val="both"/>
        <w:rPr>
          <w:sz w:val="22"/>
        </w:rPr>
      </w:pPr>
      <w:r w:rsidRPr="00C14E88">
        <w:rPr>
          <w:sz w:val="22"/>
        </w:rPr>
        <w:t>8.4. Nutraukiant Sutartį, parengiama ataskaita apie Sutarties nutraukimo dieną esančią Vykdytojo skolą Užsakovui ir Užsakovo skolą Vykdytojui.</w:t>
      </w:r>
    </w:p>
    <w:p w14:paraId="692B5E97" w14:textId="77777777" w:rsidR="00451FCE" w:rsidRPr="00C14E88" w:rsidRDefault="00451FCE" w:rsidP="00451FCE">
      <w:pPr>
        <w:snapToGrid w:val="0"/>
        <w:ind w:firstLine="709"/>
        <w:jc w:val="both"/>
        <w:rPr>
          <w:sz w:val="22"/>
        </w:rPr>
      </w:pPr>
      <w:r w:rsidRPr="00C14E88">
        <w:rPr>
          <w:sz w:val="22"/>
        </w:rPr>
        <w:t>8.5. Nutraukus sutartį dėl Vykdytojo kaltės, esant ir Lietuvos Respublikos Viešojo pirkimo įstatymo 91 straipsnyje numatytiems pagrindams, Užsakovas turi teisę informaciją apie Vykdytoją kaip apie pirkimo sutartį neįvykdžiusį ar netinkamai ją įvykdžiusį Vykdytoją, ne vėliau kaip per 10 dienų paskelbti Centrinėje viešųjų pirkimų informacinėje sistemoje.</w:t>
      </w:r>
    </w:p>
    <w:p w14:paraId="3FD8A9E9" w14:textId="77777777" w:rsidR="00451FCE" w:rsidRPr="00C14E88" w:rsidRDefault="00451FCE" w:rsidP="00451FCE">
      <w:pPr>
        <w:ind w:firstLine="567"/>
        <w:jc w:val="center"/>
        <w:rPr>
          <w:b/>
          <w:sz w:val="22"/>
        </w:rPr>
      </w:pPr>
    </w:p>
    <w:p w14:paraId="75FB2E6D" w14:textId="77777777" w:rsidR="00451FCE" w:rsidRPr="00C14E88" w:rsidRDefault="00451FCE" w:rsidP="00451FCE">
      <w:pPr>
        <w:jc w:val="center"/>
        <w:rPr>
          <w:b/>
          <w:sz w:val="22"/>
        </w:rPr>
      </w:pPr>
      <w:r w:rsidRPr="00C14E88">
        <w:rPr>
          <w:b/>
          <w:sz w:val="22"/>
        </w:rPr>
        <w:t>9. GINČŲ NAGRINĖJIMO TVARKA</w:t>
      </w:r>
    </w:p>
    <w:p w14:paraId="4031032F" w14:textId="77777777" w:rsidR="00451FCE" w:rsidRPr="00C14E88" w:rsidRDefault="00451FCE" w:rsidP="00451FCE">
      <w:pPr>
        <w:snapToGrid w:val="0"/>
        <w:ind w:firstLine="709"/>
        <w:jc w:val="both"/>
        <w:rPr>
          <w:sz w:val="22"/>
        </w:rPr>
      </w:pPr>
      <w:r w:rsidRPr="00C14E88">
        <w:rPr>
          <w:sz w:val="22"/>
        </w:rPr>
        <w:t>9.1. Šalys įsipareigoja nedelsiant raštu pranešti kitai šaliai apie bet kokių savo duomenų (pavadinimo, buveinės ir/ar veiklos adreso, sąskaitos rekvizitų ir panašiai) pasikeitimą, taip pat apie tai bet kokias kitas aplinkybes  turinčias ar galinčias turėti įtakos tinkamam šios Sutarties įvykdymui. Šalių pretenzijos viena  kitai turi būti  perduodamos registruotu paštu arba elektroniniu paštu.</w:t>
      </w:r>
    </w:p>
    <w:p w14:paraId="3353F805" w14:textId="3EA7238B" w:rsidR="00451FCE" w:rsidRPr="00C14E88" w:rsidRDefault="00451FCE" w:rsidP="00451FCE">
      <w:pPr>
        <w:snapToGrid w:val="0"/>
        <w:ind w:firstLine="709"/>
        <w:jc w:val="both"/>
        <w:rPr>
          <w:sz w:val="22"/>
        </w:rPr>
      </w:pPr>
      <w:r w:rsidRPr="00C14E88">
        <w:rPr>
          <w:sz w:val="22"/>
        </w:rPr>
        <w:t>9.2. Bet kokie nesutarimai ar ginčai, kylantys tarp Šalių dėl šios Sutarties, sprendžiami derybomis ir abipusiu susitarimu. Kilę ginčai neatleidžia Šalių nuo Sutartyje numatytų įsipareigojimų vykdymo išskurus atvejus kai tai yra numatytą LR teisės aktuose. Šalims nepavykus susitarti, bet kokie ginčai, nesutarimai ar reikalavimai, kylantys iš šios Sutarties ar susiję su ja, jos pažeidimu, nutraukimu ar galiojimu, neišspręsti Šalių susitarimu, sprendžiami Lietuvos Respublikos</w:t>
      </w:r>
      <w:r w:rsidR="00F322BD" w:rsidRPr="00C14E88">
        <w:rPr>
          <w:sz w:val="22"/>
        </w:rPr>
        <w:t xml:space="preserve"> bendrosios kompetencijos</w:t>
      </w:r>
      <w:r w:rsidRPr="00C14E88">
        <w:rPr>
          <w:sz w:val="22"/>
        </w:rPr>
        <w:t xml:space="preserve"> teismuose, įstatymų nustatyta tvarka, pagal Užsakovo buveinės registracijos vietą.</w:t>
      </w:r>
    </w:p>
    <w:p w14:paraId="375E9868" w14:textId="77777777" w:rsidR="00451FCE" w:rsidRPr="00C14E88" w:rsidRDefault="00451FCE" w:rsidP="00451FCE">
      <w:pPr>
        <w:snapToGrid w:val="0"/>
        <w:ind w:firstLine="567"/>
        <w:jc w:val="both"/>
        <w:rPr>
          <w:sz w:val="22"/>
        </w:rPr>
      </w:pPr>
    </w:p>
    <w:p w14:paraId="43099749" w14:textId="5323F5C7" w:rsidR="00451FCE" w:rsidRPr="00C14E88" w:rsidRDefault="00451FCE" w:rsidP="00A92152">
      <w:pPr>
        <w:numPr>
          <w:ilvl w:val="0"/>
          <w:numId w:val="3"/>
        </w:numPr>
        <w:tabs>
          <w:tab w:val="left" w:pos="142"/>
          <w:tab w:val="left" w:pos="567"/>
          <w:tab w:val="left" w:pos="1843"/>
          <w:tab w:val="left" w:pos="1985"/>
        </w:tabs>
        <w:ind w:left="0" w:firstLine="0"/>
        <w:contextualSpacing/>
        <w:jc w:val="center"/>
        <w:rPr>
          <w:b/>
          <w:sz w:val="22"/>
        </w:rPr>
      </w:pPr>
      <w:r w:rsidRPr="00C14E88">
        <w:rPr>
          <w:b/>
          <w:sz w:val="22"/>
        </w:rPr>
        <w:t>SUTARTIES PAKEITIMAS IR PAPILDYMAS</w:t>
      </w:r>
    </w:p>
    <w:p w14:paraId="61FDACA0" w14:textId="77777777" w:rsidR="00451FCE" w:rsidRPr="00C14E88" w:rsidRDefault="00451FCE" w:rsidP="00451FCE">
      <w:pPr>
        <w:snapToGrid w:val="0"/>
        <w:ind w:firstLine="709"/>
        <w:jc w:val="both"/>
        <w:rPr>
          <w:rFonts w:eastAsia="Arial Unicode MS"/>
          <w:sz w:val="22"/>
        </w:rPr>
      </w:pPr>
      <w:r w:rsidRPr="00C14E88">
        <w:rPr>
          <w:sz w:val="22"/>
        </w:rPr>
        <w:t>10.1. Sutarties sąlygos jos galiojimo laikotarpiu negali būti keičiamos, išskyrus tokias Sutarties sąlygas, kurios yra nurodytos Sutartyje ir kurias pakeitus nebūtų pažeisti Lietuvos Respublikos Viešųjų pirkimų įstatymo 17 straipsnyje nustatyti principai ir tikslai ir Viešųjų pirkimų įstatymo 89 str. nurodyti pagrindai.</w:t>
      </w:r>
      <w:r w:rsidRPr="00C14E88">
        <w:rPr>
          <w:rFonts w:eastAsia="Arial Unicode MS"/>
          <w:sz w:val="22"/>
        </w:rPr>
        <w:t xml:space="preserve"> </w:t>
      </w:r>
    </w:p>
    <w:p w14:paraId="5BD45F8C" w14:textId="77777777" w:rsidR="00451FCE" w:rsidRPr="00351274" w:rsidRDefault="00451FCE" w:rsidP="00451FCE">
      <w:pPr>
        <w:snapToGrid w:val="0"/>
        <w:ind w:firstLine="709"/>
        <w:jc w:val="both"/>
        <w:rPr>
          <w:rFonts w:eastAsia="Arial Unicode MS"/>
          <w:sz w:val="22"/>
        </w:rPr>
      </w:pPr>
      <w:r w:rsidRPr="00351274">
        <w:rPr>
          <w:rFonts w:eastAsia="Arial Unicode MS"/>
          <w:sz w:val="22"/>
        </w:rPr>
        <w:t xml:space="preserve">10.2. Sutarties sąlygų keitimu nebus laikomas Sutarties sąlygų koregavimas joje numatytomis aplinkybėmis, jei šios aplinkybės nustatytos aiškiai ir nedviprasmiškai bei buvo pateiktos pirkimo sąlygose. </w:t>
      </w:r>
    </w:p>
    <w:p w14:paraId="7D626D80" w14:textId="77777777" w:rsidR="00451FCE" w:rsidRPr="00351274" w:rsidRDefault="00451FCE" w:rsidP="00451FCE">
      <w:pPr>
        <w:snapToGrid w:val="0"/>
        <w:ind w:firstLine="709"/>
        <w:jc w:val="both"/>
        <w:rPr>
          <w:rFonts w:eastAsia="Arial Unicode MS"/>
          <w:sz w:val="22"/>
        </w:rPr>
      </w:pPr>
      <w:r w:rsidRPr="00351274">
        <w:rPr>
          <w:rFonts w:eastAsia="Arial Unicode MS"/>
          <w:sz w:val="22"/>
        </w:rPr>
        <w:t xml:space="preserve">10.3. Tais atvejais, kai Sutarties sąlygų keitimo būtinybės nebuvo įmanoma numatyti rengiant pirkimo sąlygas ir (arba) Sutarties sudarymo metu, Sutarties šalys gali keisti tik neesmines Sutarties sąlygas. </w:t>
      </w:r>
    </w:p>
    <w:p w14:paraId="440FBA11" w14:textId="77777777" w:rsidR="00451FCE" w:rsidRPr="00351274" w:rsidRDefault="00451FCE" w:rsidP="00451FCE">
      <w:pPr>
        <w:snapToGrid w:val="0"/>
        <w:ind w:firstLine="709"/>
        <w:jc w:val="both"/>
        <w:rPr>
          <w:rFonts w:eastAsia="Arial Unicode MS"/>
          <w:sz w:val="22"/>
        </w:rPr>
      </w:pPr>
      <w:r w:rsidRPr="00351274">
        <w:rPr>
          <w:rFonts w:eastAsia="Arial Unicode MS"/>
          <w:sz w:val="22"/>
        </w:rPr>
        <w:t>10.4. Sutarties šalių valia turi būti įforminama papildomu susitarimu, pasirašomu abiejų Sutarties Šalių, pridedant ir visą susijusią susirašinėjimo dokumentaciją, šie dokumentai yra neatskiriama Sutarties dalis.</w:t>
      </w:r>
    </w:p>
    <w:p w14:paraId="2A61EDAD" w14:textId="77777777" w:rsidR="00451FCE" w:rsidRPr="00351274" w:rsidRDefault="00451FCE" w:rsidP="00451FCE">
      <w:pPr>
        <w:snapToGrid w:val="0"/>
        <w:jc w:val="both"/>
        <w:rPr>
          <w:sz w:val="22"/>
        </w:rPr>
      </w:pPr>
    </w:p>
    <w:p w14:paraId="09E7D4FA" w14:textId="77777777" w:rsidR="00451FCE" w:rsidRPr="00351274" w:rsidRDefault="00451FCE" w:rsidP="00A92152">
      <w:pPr>
        <w:numPr>
          <w:ilvl w:val="0"/>
          <w:numId w:val="3"/>
        </w:numPr>
        <w:tabs>
          <w:tab w:val="left" w:pos="142"/>
          <w:tab w:val="left" w:pos="709"/>
          <w:tab w:val="left" w:pos="2694"/>
        </w:tabs>
        <w:ind w:left="0" w:firstLine="0"/>
        <w:contextualSpacing/>
        <w:jc w:val="center"/>
        <w:rPr>
          <w:b/>
          <w:sz w:val="22"/>
        </w:rPr>
      </w:pPr>
      <w:r w:rsidRPr="00351274">
        <w:rPr>
          <w:b/>
          <w:sz w:val="22"/>
        </w:rPr>
        <w:t>BAIGIAMOSIOS NUOSTATOS</w:t>
      </w:r>
    </w:p>
    <w:p w14:paraId="1DE2271B" w14:textId="36F0922C" w:rsidR="00451FCE" w:rsidRPr="00351274" w:rsidRDefault="00451FCE" w:rsidP="00A92152">
      <w:pPr>
        <w:numPr>
          <w:ilvl w:val="1"/>
          <w:numId w:val="3"/>
        </w:numPr>
        <w:tabs>
          <w:tab w:val="left" w:pos="1134"/>
          <w:tab w:val="left" w:pos="1560"/>
        </w:tabs>
        <w:ind w:left="0" w:firstLine="567"/>
        <w:jc w:val="both"/>
        <w:rPr>
          <w:sz w:val="22"/>
        </w:rPr>
      </w:pPr>
      <w:r w:rsidRPr="00351274">
        <w:rPr>
          <w:sz w:val="22"/>
        </w:rPr>
        <w:t xml:space="preserve">Sutartis įsigalioja nuo jos pasirašymo dienos ir galioja </w:t>
      </w:r>
      <w:r w:rsidR="006B10B2">
        <w:rPr>
          <w:sz w:val="22"/>
        </w:rPr>
        <w:t>3</w:t>
      </w:r>
      <w:r w:rsidRPr="00351274">
        <w:rPr>
          <w:sz w:val="22"/>
        </w:rPr>
        <w:t xml:space="preserve"> (</w:t>
      </w:r>
      <w:r w:rsidR="006B10B2">
        <w:rPr>
          <w:sz w:val="22"/>
        </w:rPr>
        <w:t>tris</w:t>
      </w:r>
      <w:r w:rsidRPr="00351274">
        <w:rPr>
          <w:sz w:val="22"/>
        </w:rPr>
        <w:t>) mėnesius.</w:t>
      </w:r>
      <w:r w:rsidR="005E2F07" w:rsidRPr="00351274">
        <w:rPr>
          <w:sz w:val="22"/>
        </w:rPr>
        <w:t xml:space="preserve"> </w:t>
      </w:r>
      <w:r w:rsidR="00AF238E" w:rsidRPr="00351274">
        <w:rPr>
          <w:rFonts w:eastAsia="Arial"/>
          <w:sz w:val="22"/>
          <w:lang w:eastAsia="lt-LT"/>
        </w:rPr>
        <w:t xml:space="preserve">Dėl nenumatytų aplinkybių, nepriklausomų nuo </w:t>
      </w:r>
      <w:r w:rsidR="00AF238E" w:rsidRPr="00351274">
        <w:rPr>
          <w:rFonts w:eastAsia="Times New Roman"/>
          <w:sz w:val="22"/>
        </w:rPr>
        <w:t>Vykdytojo</w:t>
      </w:r>
      <w:r w:rsidR="00AF238E" w:rsidRPr="00351274">
        <w:rPr>
          <w:rFonts w:eastAsia="Arial"/>
          <w:sz w:val="22"/>
          <w:lang w:eastAsia="lt-LT"/>
        </w:rPr>
        <w:t xml:space="preserve">, darbų atlikimo terminas gali būti pratęstas 1 mėn. laikotarpiui. </w:t>
      </w:r>
      <w:r w:rsidR="005E2F07" w:rsidRPr="00351274">
        <w:rPr>
          <w:sz w:val="22"/>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r w:rsidRPr="00351274">
        <w:rPr>
          <w:sz w:val="22"/>
        </w:rPr>
        <w:t xml:space="preserve"> </w:t>
      </w:r>
    </w:p>
    <w:p w14:paraId="0802F7B3" w14:textId="77777777" w:rsidR="00451FCE" w:rsidRPr="00C14E88" w:rsidRDefault="00451FCE" w:rsidP="00A92152">
      <w:pPr>
        <w:numPr>
          <w:ilvl w:val="1"/>
          <w:numId w:val="3"/>
        </w:numPr>
        <w:tabs>
          <w:tab w:val="left" w:pos="709"/>
          <w:tab w:val="left" w:pos="1560"/>
        </w:tabs>
        <w:ind w:left="0" w:firstLine="567"/>
        <w:jc w:val="both"/>
        <w:rPr>
          <w:sz w:val="22"/>
        </w:rPr>
      </w:pPr>
      <w:r w:rsidRPr="00C14E88">
        <w:rPr>
          <w:sz w:val="22"/>
        </w:rPr>
        <w:t>Kiekviena iš Šalių pareiškia ir garantuoja kitai Šaliai, kad:</w:t>
      </w:r>
    </w:p>
    <w:p w14:paraId="74E54D0A" w14:textId="77777777" w:rsidR="00451FCE" w:rsidRPr="00C14E88" w:rsidRDefault="00451FCE" w:rsidP="00A92152">
      <w:pPr>
        <w:pStyle w:val="BodyTextIndent"/>
        <w:numPr>
          <w:ilvl w:val="2"/>
          <w:numId w:val="3"/>
        </w:numPr>
        <w:tabs>
          <w:tab w:val="left" w:pos="709"/>
          <w:tab w:val="left" w:pos="1418"/>
          <w:tab w:val="left" w:pos="1560"/>
          <w:tab w:val="left" w:pos="1843"/>
        </w:tabs>
        <w:spacing w:after="0"/>
        <w:ind w:left="0" w:firstLine="567"/>
        <w:jc w:val="both"/>
        <w:rPr>
          <w:sz w:val="22"/>
          <w:lang w:val="lt-LT"/>
        </w:rPr>
      </w:pPr>
      <w:r w:rsidRPr="00C14E88">
        <w:rPr>
          <w:sz w:val="22"/>
          <w:lang w:val="lt-LT"/>
        </w:rPr>
        <w:t>Šalis yra tinkamai įsteigta ir teisėtai veikia pagal Lietuvos Respublikos įstatymus;</w:t>
      </w:r>
    </w:p>
    <w:p w14:paraId="1BC96F9F" w14:textId="77777777" w:rsidR="00451FCE" w:rsidRPr="00C14E88" w:rsidRDefault="00451FCE" w:rsidP="00A92152">
      <w:pPr>
        <w:pStyle w:val="BodyTextIndent"/>
        <w:numPr>
          <w:ilvl w:val="2"/>
          <w:numId w:val="3"/>
        </w:numPr>
        <w:tabs>
          <w:tab w:val="left" w:pos="709"/>
          <w:tab w:val="left" w:pos="1276"/>
          <w:tab w:val="left" w:pos="1418"/>
          <w:tab w:val="left" w:pos="1560"/>
          <w:tab w:val="left" w:pos="1843"/>
        </w:tabs>
        <w:spacing w:after="0"/>
        <w:ind w:left="0" w:firstLine="567"/>
        <w:jc w:val="both"/>
        <w:rPr>
          <w:sz w:val="22"/>
          <w:lang w:val="lt-LT"/>
        </w:rPr>
      </w:pPr>
      <w:r w:rsidRPr="00C14E88">
        <w:rPr>
          <w:sz w:val="22"/>
          <w:lang w:val="lt-LT"/>
        </w:rPr>
        <w:t>Šalis įvertino visas galimas rizikas bei atliko visus teisinius veiksmus, būtinus, kad Sutartis būtų tinkamai sudaryta, galiotų, būtų tinkamai vykdoma galiojimo terminu;</w:t>
      </w:r>
    </w:p>
    <w:p w14:paraId="19CBEB53" w14:textId="77777777" w:rsidR="00451FCE" w:rsidRPr="00C14E88" w:rsidRDefault="00451FCE" w:rsidP="00A92152">
      <w:pPr>
        <w:pStyle w:val="BodyTextIndent"/>
        <w:numPr>
          <w:ilvl w:val="2"/>
          <w:numId w:val="3"/>
        </w:numPr>
        <w:tabs>
          <w:tab w:val="left" w:pos="709"/>
          <w:tab w:val="left" w:pos="1276"/>
          <w:tab w:val="left" w:pos="1418"/>
          <w:tab w:val="left" w:pos="1560"/>
          <w:tab w:val="left" w:pos="1843"/>
        </w:tabs>
        <w:spacing w:after="0"/>
        <w:ind w:left="0" w:firstLine="567"/>
        <w:jc w:val="both"/>
        <w:rPr>
          <w:sz w:val="22"/>
          <w:lang w:val="lt-LT"/>
        </w:rPr>
      </w:pPr>
      <w:r w:rsidRPr="00C14E88">
        <w:rPr>
          <w:sz w:val="22"/>
          <w:lang w:val="lt-LT"/>
        </w:rPr>
        <w:t>turi visus teisės aktais numatytus leidimus, licencijas, darbuotojus, reikalingus Sutartimi prisiimtų įsipareigojimų įvykdymui;</w:t>
      </w:r>
    </w:p>
    <w:p w14:paraId="3F0F8A59" w14:textId="77777777" w:rsidR="00451FCE" w:rsidRPr="00C14E88" w:rsidRDefault="00451FCE" w:rsidP="00A92152">
      <w:pPr>
        <w:pStyle w:val="BodyTextIndent"/>
        <w:numPr>
          <w:ilvl w:val="2"/>
          <w:numId w:val="3"/>
        </w:numPr>
        <w:tabs>
          <w:tab w:val="left" w:pos="709"/>
          <w:tab w:val="left" w:pos="1276"/>
          <w:tab w:val="left" w:pos="1418"/>
          <w:tab w:val="left" w:pos="1560"/>
          <w:tab w:val="left" w:pos="1843"/>
        </w:tabs>
        <w:spacing w:after="0"/>
        <w:ind w:left="0" w:firstLine="567"/>
        <w:jc w:val="both"/>
        <w:rPr>
          <w:sz w:val="22"/>
          <w:lang w:val="lt-LT"/>
        </w:rPr>
      </w:pPr>
      <w:r w:rsidRPr="00C14E88">
        <w:rPr>
          <w:sz w:val="22"/>
          <w:lang w:val="lt-LT"/>
        </w:rPr>
        <w:lastRenderedPageBreak/>
        <w:t>sudarydama Sutartį, Šalis neviršija savo kompetencijos ir nepažeidžia ją saistančių įstatymų, kitų privalomų teisės aktų, taisyklių, statutų, teismo sprendimų, įstatų, nuostatų, potvarkių, įsipareigojimų ir susitarimų;</w:t>
      </w:r>
    </w:p>
    <w:p w14:paraId="523B3ED7" w14:textId="77777777" w:rsidR="00451FCE" w:rsidRPr="00C14E88" w:rsidRDefault="00451FCE" w:rsidP="00A92152">
      <w:pPr>
        <w:pStyle w:val="BodyTextIndent"/>
        <w:numPr>
          <w:ilvl w:val="2"/>
          <w:numId w:val="3"/>
        </w:numPr>
        <w:tabs>
          <w:tab w:val="left" w:pos="709"/>
          <w:tab w:val="left" w:pos="1276"/>
          <w:tab w:val="left" w:pos="1418"/>
          <w:tab w:val="left" w:pos="1843"/>
          <w:tab w:val="left" w:pos="2127"/>
        </w:tabs>
        <w:spacing w:after="0"/>
        <w:ind w:left="0" w:firstLine="709"/>
        <w:jc w:val="both"/>
        <w:rPr>
          <w:sz w:val="22"/>
          <w:lang w:val="lt-LT"/>
        </w:rPr>
      </w:pPr>
      <w:r w:rsidRPr="00C14E88">
        <w:rPr>
          <w:sz w:val="22"/>
          <w:lang w:val="lt-LT"/>
        </w:rPr>
        <w:t>Šalys nedelsiant pateiks vienas kitai bet kokią informaciją, kuri turi ar gali turėti įtakos vykdant sutartyje numatytus įsipareigojimus.</w:t>
      </w:r>
    </w:p>
    <w:p w14:paraId="45E69506" w14:textId="77777777" w:rsidR="00451FCE" w:rsidRPr="00C14E88" w:rsidRDefault="00451FCE" w:rsidP="00A92152">
      <w:pPr>
        <w:pStyle w:val="BodyTextIndent"/>
        <w:numPr>
          <w:ilvl w:val="2"/>
          <w:numId w:val="3"/>
        </w:numPr>
        <w:tabs>
          <w:tab w:val="left" w:pos="709"/>
          <w:tab w:val="left" w:pos="1276"/>
          <w:tab w:val="left" w:pos="1418"/>
          <w:tab w:val="left" w:pos="1843"/>
          <w:tab w:val="left" w:pos="2127"/>
        </w:tabs>
        <w:spacing w:after="0"/>
        <w:ind w:left="0" w:firstLine="709"/>
        <w:jc w:val="both"/>
        <w:rPr>
          <w:sz w:val="22"/>
          <w:lang w:val="lt-LT"/>
        </w:rPr>
      </w:pPr>
      <w:r w:rsidRPr="00C14E88">
        <w:rPr>
          <w:sz w:val="22"/>
          <w:lang w:val="lt-LT"/>
        </w:rPr>
        <w:t>ši Sutartis yra Šaliai galiojantis, teisinis ir ją saistantis Įsipareigojimas, kurio vykdymo galima pareikalauti pagal Sutarties sąlygas.</w:t>
      </w:r>
    </w:p>
    <w:p w14:paraId="39EFD5A1" w14:textId="77777777" w:rsidR="00451FCE" w:rsidRPr="00C14E88" w:rsidRDefault="00451FCE" w:rsidP="00A92152">
      <w:pPr>
        <w:pStyle w:val="BodyTextIndent"/>
        <w:numPr>
          <w:ilvl w:val="2"/>
          <w:numId w:val="3"/>
        </w:numPr>
        <w:tabs>
          <w:tab w:val="left" w:pos="709"/>
          <w:tab w:val="left" w:pos="993"/>
          <w:tab w:val="left" w:pos="1276"/>
          <w:tab w:val="left" w:pos="1418"/>
          <w:tab w:val="left" w:pos="1843"/>
          <w:tab w:val="left" w:pos="2127"/>
        </w:tabs>
        <w:spacing w:after="0"/>
        <w:ind w:left="0" w:firstLine="709"/>
        <w:jc w:val="both"/>
        <w:rPr>
          <w:sz w:val="22"/>
          <w:lang w:val="lt-LT"/>
        </w:rPr>
      </w:pPr>
      <w:r w:rsidRPr="00C14E88">
        <w:rPr>
          <w:sz w:val="22"/>
          <w:lang w:val="lt-LT"/>
        </w:rPr>
        <w:t>Šalys sutinka laikyti šios Sutarties sąlygų, dokumentacijos ir informacijos, kurią Sutarties Šalys gauna viena iš kitos vykdydamas Sutartį, be išankstinio kitos Šalies rašytinio sutikimo neviešinti ir neatskleisti trečiosioms šalims, išskyrus atvejus, kai to reikalaujama Lietuvos Respublikos įstatymų nustatyta tvarka. Šio įsipareigojimo pažeidimu nebus laikomas viešas informacijos apie vieną iš Šalių atskleidimas, jei ta Šalis pažeidžia Sutarties sąlygas.</w:t>
      </w:r>
    </w:p>
    <w:p w14:paraId="40E36225" w14:textId="77777777" w:rsidR="00451FCE" w:rsidRPr="00C14E88" w:rsidRDefault="00451FCE" w:rsidP="00A92152">
      <w:pPr>
        <w:pStyle w:val="BodyTextIndent"/>
        <w:numPr>
          <w:ilvl w:val="2"/>
          <w:numId w:val="3"/>
        </w:numPr>
        <w:tabs>
          <w:tab w:val="left" w:pos="709"/>
          <w:tab w:val="left" w:pos="1276"/>
          <w:tab w:val="left" w:pos="1418"/>
          <w:tab w:val="left" w:pos="1701"/>
          <w:tab w:val="left" w:pos="1985"/>
        </w:tabs>
        <w:spacing w:after="0"/>
        <w:ind w:left="0" w:firstLine="709"/>
        <w:jc w:val="both"/>
        <w:rPr>
          <w:sz w:val="22"/>
          <w:lang w:val="lt-LT"/>
        </w:rPr>
      </w:pPr>
      <w:r w:rsidRPr="00C14E88">
        <w:rPr>
          <w:sz w:val="22"/>
          <w:lang w:val="lt-LT" w:eastAsia="ar-SA"/>
        </w:rPr>
        <w:t>Imsis visų priemonių, kad nekiltų ar nesitęstų situacija, galinti pakenkti nešališkam ir objektyviam Sutarties vykdymui, kad nebūtų sudaromos sąlygos galimiems interesų konflikto šaltiniams – bendriems ekonominiams ar profesiniams interesams, giminystės ar draugystės ryšiams ar kitoms sąsajoms ir bendriems interesams. Apie bet kokį interesų konfliktą, kilusį vykdant Sutartį, turi būti nedelsiant raštu pranešta kitai Šaliai;</w:t>
      </w:r>
    </w:p>
    <w:p w14:paraId="6E390B6B" w14:textId="77777777" w:rsidR="00451FCE" w:rsidRPr="00C14E88" w:rsidRDefault="00451FCE" w:rsidP="00A92152">
      <w:pPr>
        <w:pStyle w:val="Pagrindinistekstas1"/>
        <w:numPr>
          <w:ilvl w:val="1"/>
          <w:numId w:val="3"/>
        </w:numPr>
        <w:tabs>
          <w:tab w:val="left" w:pos="1560"/>
        </w:tabs>
        <w:snapToGrid w:val="0"/>
        <w:ind w:left="0" w:firstLine="594"/>
        <w:rPr>
          <w:rFonts w:ascii="Times New Roman" w:hAnsi="Times New Roman"/>
          <w:sz w:val="22"/>
          <w:szCs w:val="22"/>
          <w:lang w:val="lt-LT"/>
        </w:rPr>
      </w:pPr>
      <w:r w:rsidRPr="00C14E88">
        <w:rPr>
          <w:rFonts w:ascii="Times New Roman" w:hAnsi="Times New Roman"/>
          <w:sz w:val="22"/>
          <w:szCs w:val="22"/>
          <w:lang w:val="lt-LT"/>
        </w:rPr>
        <w:t>Nė viena Šalis neturi teisės perleisti visų arba dalies teisių ir pareigų pagal šią Sutartį jokiai trečiajai šaliai be išankstinio raštiško kitos Šalies sutikimo.</w:t>
      </w:r>
    </w:p>
    <w:p w14:paraId="1D77E9E1" w14:textId="77777777" w:rsidR="00451FCE" w:rsidRPr="00C14E88" w:rsidRDefault="00451FCE" w:rsidP="00A92152">
      <w:pPr>
        <w:pStyle w:val="Pagrindinistekstas1"/>
        <w:numPr>
          <w:ilvl w:val="1"/>
          <w:numId w:val="3"/>
        </w:numPr>
        <w:tabs>
          <w:tab w:val="left" w:pos="1560"/>
        </w:tabs>
        <w:snapToGrid w:val="0"/>
        <w:ind w:left="0" w:firstLine="594"/>
        <w:rPr>
          <w:rFonts w:ascii="Times New Roman" w:hAnsi="Times New Roman"/>
          <w:sz w:val="22"/>
          <w:szCs w:val="22"/>
          <w:lang w:val="lt-LT"/>
        </w:rPr>
      </w:pPr>
      <w:r w:rsidRPr="00C14E88">
        <w:rPr>
          <w:rFonts w:ascii="Times New Roman" w:hAnsi="Times New Roman"/>
          <w:sz w:val="22"/>
          <w:szCs w:val="22"/>
          <w:lang w:val="lt-LT"/>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C5426B2" w14:textId="77777777" w:rsidR="00451FCE" w:rsidRPr="00C14E88" w:rsidRDefault="00451FCE" w:rsidP="00A92152">
      <w:pPr>
        <w:pStyle w:val="Pagrindinistekstas1"/>
        <w:numPr>
          <w:ilvl w:val="1"/>
          <w:numId w:val="3"/>
        </w:numPr>
        <w:tabs>
          <w:tab w:val="left" w:pos="1560"/>
        </w:tabs>
        <w:snapToGrid w:val="0"/>
        <w:ind w:left="0" w:firstLine="594"/>
        <w:rPr>
          <w:rFonts w:ascii="Times New Roman" w:hAnsi="Times New Roman"/>
          <w:sz w:val="22"/>
          <w:szCs w:val="22"/>
          <w:lang w:val="lt-LT"/>
        </w:rPr>
      </w:pPr>
      <w:r w:rsidRPr="00C14E88">
        <w:rPr>
          <w:rFonts w:ascii="Times New Roman" w:eastAsia="Calibri" w:hAnsi="Times New Roman"/>
          <w:sz w:val="22"/>
          <w:szCs w:val="22"/>
          <w:lang w:val="lt-LT"/>
        </w:rPr>
        <w:t>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išvardinti Sutartyje, yra supažindinti su Sutartyje pateiktais jų asmeniniais duomenimis, ir Šalies nustatyta tvarka tam davė savo sutikimą.</w:t>
      </w:r>
    </w:p>
    <w:p w14:paraId="635D38DA" w14:textId="77777777" w:rsidR="00451FCE" w:rsidRPr="00C14E88" w:rsidRDefault="00451FCE" w:rsidP="00A92152">
      <w:pPr>
        <w:pStyle w:val="Pagrindinistekstas1"/>
        <w:numPr>
          <w:ilvl w:val="1"/>
          <w:numId w:val="3"/>
        </w:numPr>
        <w:tabs>
          <w:tab w:val="left" w:pos="1560"/>
        </w:tabs>
        <w:snapToGrid w:val="0"/>
        <w:ind w:left="0" w:firstLine="594"/>
        <w:rPr>
          <w:rFonts w:ascii="Times New Roman" w:hAnsi="Times New Roman"/>
          <w:sz w:val="22"/>
          <w:szCs w:val="22"/>
          <w:lang w:val="lt-LT"/>
        </w:rPr>
      </w:pPr>
      <w:r w:rsidRPr="00C14E88">
        <w:rPr>
          <w:rFonts w:ascii="Times New Roman" w:hAnsi="Times New Roman"/>
          <w:sz w:val="22"/>
          <w:szCs w:val="22"/>
          <w:lang w:val="lt-LT"/>
        </w:rPr>
        <w:t>Sutarties vykdymo metu vienos Šalies kitai Šaliai tiek sąmoningai, tiek atsitiktinai atskleista informacija, kurią atskleidusi Šalis įvardijo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Šalys susitaria, kad su Sutartimi susijusi informacija gali būti atskleista Šalių teisiniams ir finansiniams konsultantams, jeigu tai susiję su Sutarties vykdymu ir šie konsultantai įsipareigoja neatskleisti atitinkamos informacijos kitiems asmenims.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teismas ar valstybės institucijos, turinčios teisę ją gauti pagal Lietuvos Respublikos įstatymus ar kitus Teisės aktus. Šis konfidencialumo įsipareigojimas galioja tiek Sutarties galiojimo metu, tiek ir neterminuotai po Sutarties pasibaigimo</w:t>
      </w:r>
    </w:p>
    <w:p w14:paraId="0A5AFA43" w14:textId="77777777" w:rsidR="00451FCE" w:rsidRPr="00C14E88" w:rsidRDefault="00451FCE" w:rsidP="00A92152">
      <w:pPr>
        <w:pStyle w:val="BodyTextIndent"/>
        <w:numPr>
          <w:ilvl w:val="1"/>
          <w:numId w:val="3"/>
        </w:numPr>
        <w:tabs>
          <w:tab w:val="left" w:pos="993"/>
          <w:tab w:val="left" w:pos="1418"/>
        </w:tabs>
        <w:spacing w:after="0"/>
        <w:ind w:left="0" w:firstLine="463"/>
        <w:jc w:val="both"/>
        <w:rPr>
          <w:sz w:val="22"/>
          <w:lang w:val="lt-LT"/>
        </w:rPr>
      </w:pPr>
      <w:r w:rsidRPr="00C14E88">
        <w:rPr>
          <w:sz w:val="22"/>
          <w:lang w:val="lt-LT"/>
        </w:rPr>
        <w:t>Jeigu pirkimo vykdymo metu nebuvo tikrinama </w:t>
      </w:r>
      <w:r w:rsidRPr="00C14E88">
        <w:rPr>
          <w:rStyle w:val="t504"/>
          <w:sz w:val="22"/>
          <w:lang w:val="lt-LT"/>
        </w:rPr>
        <w:t>Vykdytojo</w:t>
      </w:r>
      <w:r w:rsidRPr="00C14E88">
        <w:rPr>
          <w:sz w:val="22"/>
          <w:lang w:val="lt-LT"/>
        </w:rPr>
        <w:t xml:space="preserve"> kvalifikacija dėl teisės verstis atitinkama veikla arba buvo tikrinama ne visa apimtimi, </w:t>
      </w:r>
      <w:r w:rsidRPr="00C14E88">
        <w:rPr>
          <w:rStyle w:val="t505"/>
          <w:sz w:val="22"/>
          <w:lang w:val="lt-LT"/>
        </w:rPr>
        <w:t>Vykdytojas</w:t>
      </w:r>
      <w:r w:rsidRPr="00C14E88">
        <w:rPr>
          <w:sz w:val="22"/>
          <w:lang w:val="lt-LT"/>
        </w:rPr>
        <w:t xml:space="preserve"> įsipareigoja Užsakovui, kad Sutartį vykdys tik tokią teisę turintys asmenys.</w:t>
      </w:r>
    </w:p>
    <w:p w14:paraId="5F3F8181" w14:textId="77777777" w:rsidR="00451FCE" w:rsidRPr="00351274" w:rsidRDefault="00451FCE" w:rsidP="00A92152">
      <w:pPr>
        <w:pStyle w:val="BodyTextIndent"/>
        <w:numPr>
          <w:ilvl w:val="1"/>
          <w:numId w:val="3"/>
        </w:numPr>
        <w:tabs>
          <w:tab w:val="left" w:pos="993"/>
          <w:tab w:val="left" w:pos="1418"/>
        </w:tabs>
        <w:spacing w:after="0"/>
        <w:ind w:left="0" w:firstLine="463"/>
        <w:jc w:val="both"/>
        <w:rPr>
          <w:sz w:val="22"/>
          <w:lang w:val="lt-LT"/>
        </w:rPr>
      </w:pPr>
      <w:r w:rsidRPr="00C14E88">
        <w:rPr>
          <w:sz w:val="22"/>
          <w:lang w:val="lt-LT"/>
        </w:rPr>
        <w:t xml:space="preserve">Sutartis, visi jos priedai ir papildomi susitarimai sudaromi ir pasirašomi lietuvių kalba, dviem </w:t>
      </w:r>
      <w:r w:rsidRPr="00351274">
        <w:rPr>
          <w:sz w:val="22"/>
          <w:lang w:val="lt-LT"/>
        </w:rPr>
        <w:t>lygiaverčiais egzemplioriais, po vieną kiekvienai šaliai.</w:t>
      </w:r>
    </w:p>
    <w:p w14:paraId="22580F4D" w14:textId="77777777" w:rsidR="00451FCE" w:rsidRPr="00351274" w:rsidRDefault="00451FCE" w:rsidP="00A92152">
      <w:pPr>
        <w:pStyle w:val="BodyTextIndent"/>
        <w:numPr>
          <w:ilvl w:val="1"/>
          <w:numId w:val="3"/>
        </w:numPr>
        <w:tabs>
          <w:tab w:val="left" w:pos="993"/>
          <w:tab w:val="left" w:pos="1418"/>
        </w:tabs>
        <w:spacing w:after="0"/>
        <w:ind w:left="0" w:firstLine="463"/>
        <w:jc w:val="both"/>
        <w:rPr>
          <w:sz w:val="22"/>
          <w:lang w:val="lt-LT"/>
        </w:rPr>
      </w:pPr>
      <w:r w:rsidRPr="00351274">
        <w:rPr>
          <w:sz w:val="22"/>
          <w:lang w:val="lt-LT"/>
        </w:rPr>
        <w:t>Už sutarties vykdymą atsakingi:</w:t>
      </w:r>
    </w:p>
    <w:p w14:paraId="274FC3DB" w14:textId="77777777" w:rsidR="00451FCE" w:rsidRPr="00351274" w:rsidRDefault="00451FCE" w:rsidP="00451FCE">
      <w:pPr>
        <w:tabs>
          <w:tab w:val="left" w:pos="993"/>
        </w:tabs>
        <w:snapToGrid w:val="0"/>
        <w:ind w:firstLine="426"/>
        <w:jc w:val="both"/>
        <w:rPr>
          <w:sz w:val="22"/>
        </w:rPr>
      </w:pPr>
      <w:r w:rsidRPr="00351274">
        <w:rPr>
          <w:sz w:val="22"/>
        </w:rPr>
        <w:t>11.11.1. Už šios Sutarties vykdymo koordinavimą bei sutartinių įsipareigojimų vykdymą atsakingas Vykdytojo  atstovas – (pareigos) (vardas, pavardė), tel. _______________, el. paštas _______________.</w:t>
      </w:r>
    </w:p>
    <w:p w14:paraId="70014A1A" w14:textId="034A0088" w:rsidR="00F52BE8" w:rsidRPr="00351274" w:rsidRDefault="00451FCE" w:rsidP="00F52BE8">
      <w:pPr>
        <w:ind w:left="-142" w:firstLine="709"/>
        <w:jc w:val="both"/>
        <w:rPr>
          <w:sz w:val="22"/>
          <w:lang w:eastAsia="lt-LT"/>
        </w:rPr>
      </w:pPr>
      <w:r w:rsidRPr="00351274">
        <w:rPr>
          <w:sz w:val="22"/>
        </w:rPr>
        <w:t xml:space="preserve">11.11.2. Už šios Sutarties vykdymo koordinavimą bei sutartinių įsipareigojimų vykdymą atsakingas Užsakovo atstovas – </w:t>
      </w:r>
      <w:r w:rsidR="00415CCE" w:rsidRPr="00351274">
        <w:rPr>
          <w:sz w:val="22"/>
        </w:rPr>
        <w:t xml:space="preserve">ūkio sk. vyresnysis specialistas </w:t>
      </w:r>
      <w:r w:rsidR="00F52BE8" w:rsidRPr="00351274">
        <w:rPr>
          <w:sz w:val="22"/>
        </w:rPr>
        <w:t>Ričardas Gadeikis</w:t>
      </w:r>
      <w:r w:rsidRPr="00351274">
        <w:rPr>
          <w:bCs/>
          <w:sz w:val="22"/>
        </w:rPr>
        <w:t xml:space="preserve">, tel. Nr. </w:t>
      </w:r>
      <w:r w:rsidR="00F52BE8" w:rsidRPr="00351274">
        <w:rPr>
          <w:sz w:val="22"/>
          <w:lang w:eastAsia="lt-LT"/>
        </w:rPr>
        <w:t xml:space="preserve">el. p. </w:t>
      </w:r>
      <w:hyperlink r:id="rId7" w:history="1">
        <w:r w:rsidR="00F52BE8" w:rsidRPr="00351274">
          <w:rPr>
            <w:rStyle w:val="Hyperlink"/>
            <w:sz w:val="22"/>
          </w:rPr>
          <w:t>ricardas.gadeikis</w:t>
        </w:r>
        <w:r w:rsidR="00F52BE8" w:rsidRPr="00351274">
          <w:rPr>
            <w:rStyle w:val="Hyperlink"/>
            <w:sz w:val="22"/>
            <w:lang w:eastAsia="lt-LT"/>
          </w:rPr>
          <w:t>@kulig.lt</w:t>
        </w:r>
      </w:hyperlink>
      <w:r w:rsidR="00F52BE8" w:rsidRPr="00351274">
        <w:rPr>
          <w:sz w:val="22"/>
          <w:lang w:eastAsia="lt-LT"/>
        </w:rPr>
        <w:t>, tel. 8 46 030516; 8 687 98842.</w:t>
      </w:r>
    </w:p>
    <w:p w14:paraId="7EB51FD8" w14:textId="7C84CB77" w:rsidR="00451FCE" w:rsidRPr="00351274" w:rsidRDefault="00451FCE" w:rsidP="00451FCE">
      <w:pPr>
        <w:pStyle w:val="BodyText2"/>
        <w:spacing w:after="0" w:line="240" w:lineRule="auto"/>
        <w:ind w:firstLine="426"/>
        <w:jc w:val="both"/>
        <w:rPr>
          <w:bCs/>
          <w:sz w:val="22"/>
          <w:szCs w:val="22"/>
          <w:lang w:val="lt-LT"/>
        </w:rPr>
      </w:pPr>
      <w:r w:rsidRPr="00351274">
        <w:rPr>
          <w:bCs/>
          <w:sz w:val="22"/>
          <w:szCs w:val="22"/>
          <w:lang w:val="lt-LT"/>
        </w:rPr>
        <w:lastRenderedPageBreak/>
        <w:t xml:space="preserve">11.11.3. </w:t>
      </w:r>
      <w:r w:rsidRPr="00351274">
        <w:rPr>
          <w:sz w:val="22"/>
          <w:szCs w:val="22"/>
          <w:lang w:val="lt-LT"/>
        </w:rPr>
        <w:t xml:space="preserve">Užsakovo </w:t>
      </w:r>
      <w:r w:rsidRPr="00351274">
        <w:rPr>
          <w:rStyle w:val="t500"/>
          <w:sz w:val="22"/>
          <w:szCs w:val="22"/>
          <w:lang w:val="lt-LT"/>
        </w:rPr>
        <w:t>paskirtas asmuo, atsakingas u</w:t>
      </w:r>
      <w:r w:rsidRPr="00351274">
        <w:rPr>
          <w:sz w:val="22"/>
          <w:szCs w:val="22"/>
          <w:lang w:val="lt-LT"/>
        </w:rPr>
        <w:t>ž S</w:t>
      </w:r>
      <w:r w:rsidRPr="00351274">
        <w:rPr>
          <w:rStyle w:val="t501"/>
          <w:sz w:val="22"/>
          <w:szCs w:val="22"/>
          <w:lang w:val="lt-LT"/>
        </w:rPr>
        <w:t>utarties ir pakeitim</w:t>
      </w:r>
      <w:r w:rsidRPr="00351274">
        <w:rPr>
          <w:sz w:val="22"/>
          <w:szCs w:val="22"/>
          <w:lang w:val="lt-LT"/>
        </w:rPr>
        <w:t>ų paskelbimą </w:t>
      </w:r>
      <w:r w:rsidRPr="00351274">
        <w:rPr>
          <w:rStyle w:val="t502"/>
          <w:sz w:val="22"/>
          <w:szCs w:val="22"/>
          <w:lang w:val="lt-LT"/>
        </w:rPr>
        <w:t>pagal </w:t>
      </w:r>
      <w:r w:rsidRPr="00351274">
        <w:rPr>
          <w:sz w:val="22"/>
          <w:szCs w:val="22"/>
          <w:lang w:val="lt-LT"/>
        </w:rPr>
        <w:t>Viešųjų pirkimų įstatymo 86 straipsnio 9 dalies nuostatas yra  Viešųjų pirkimų skyriaus vyr</w:t>
      </w:r>
      <w:r w:rsidR="00415CCE" w:rsidRPr="00351274">
        <w:rPr>
          <w:sz w:val="22"/>
          <w:szCs w:val="22"/>
          <w:lang w:val="lt-LT"/>
        </w:rPr>
        <w:t>iausioji</w:t>
      </w:r>
      <w:r w:rsidRPr="00351274">
        <w:rPr>
          <w:sz w:val="22"/>
          <w:szCs w:val="22"/>
          <w:lang w:val="lt-LT"/>
        </w:rPr>
        <w:t xml:space="preserve"> specialistė Edita Bertašienė, tel. Nr. (8 46) 332284, el. paštas edita.bertasiene</w:t>
      </w:r>
      <w:hyperlink r:id="rId8" w:history="1">
        <w:r w:rsidRPr="00351274">
          <w:rPr>
            <w:rStyle w:val="Hyperlink"/>
            <w:sz w:val="22"/>
            <w:szCs w:val="22"/>
            <w:lang w:val="lt-LT"/>
          </w:rPr>
          <w:t>@kulig.lt</w:t>
        </w:r>
      </w:hyperlink>
      <w:r w:rsidRPr="00351274">
        <w:rPr>
          <w:sz w:val="22"/>
          <w:szCs w:val="22"/>
          <w:lang w:val="lt-LT"/>
        </w:rPr>
        <w:t xml:space="preserve"> .</w:t>
      </w:r>
    </w:p>
    <w:p w14:paraId="0593AA5E" w14:textId="77777777" w:rsidR="00451FCE" w:rsidRPr="00351274" w:rsidRDefault="00451FCE" w:rsidP="00A92152">
      <w:pPr>
        <w:numPr>
          <w:ilvl w:val="1"/>
          <w:numId w:val="3"/>
        </w:numPr>
        <w:tabs>
          <w:tab w:val="left" w:pos="1701"/>
        </w:tabs>
        <w:snapToGrid w:val="0"/>
        <w:ind w:left="0" w:firstLine="567"/>
        <w:jc w:val="both"/>
        <w:rPr>
          <w:sz w:val="22"/>
        </w:rPr>
      </w:pPr>
      <w:r w:rsidRPr="00351274">
        <w:rPr>
          <w:sz w:val="22"/>
        </w:rPr>
        <w:t>Sutartį šalys sudarė savanoriškai, laisva valia.</w:t>
      </w:r>
    </w:p>
    <w:p w14:paraId="0CFB863C" w14:textId="77777777" w:rsidR="00451FCE" w:rsidRPr="00C14E88" w:rsidRDefault="00451FCE" w:rsidP="00A92152">
      <w:pPr>
        <w:numPr>
          <w:ilvl w:val="1"/>
          <w:numId w:val="3"/>
        </w:numPr>
        <w:tabs>
          <w:tab w:val="left" w:pos="1701"/>
        </w:tabs>
        <w:snapToGrid w:val="0"/>
        <w:ind w:left="0" w:firstLine="567"/>
        <w:jc w:val="both"/>
        <w:rPr>
          <w:sz w:val="22"/>
        </w:rPr>
      </w:pPr>
      <w:r w:rsidRPr="00351274">
        <w:rPr>
          <w:sz w:val="22"/>
        </w:rPr>
        <w:t>Šiai Sutarčiai ir visoms iš šios Sutarties atsirandančioms teisėms ir pareigoms taikomi Lietuvos Respublikos įstatymai bei kiti norminiai teisės aktai. Sutartis sudaryta ir aiškinama pagal Lietuvos</w:t>
      </w:r>
      <w:r w:rsidRPr="00C14E88">
        <w:rPr>
          <w:sz w:val="22"/>
        </w:rPr>
        <w:t xml:space="preserve"> Respublikos teisę.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859541C" w14:textId="77777777" w:rsidR="00451FCE" w:rsidRPr="00C14E88" w:rsidRDefault="00451FCE" w:rsidP="00A92152">
      <w:pPr>
        <w:numPr>
          <w:ilvl w:val="1"/>
          <w:numId w:val="3"/>
        </w:numPr>
        <w:tabs>
          <w:tab w:val="left" w:pos="1134"/>
          <w:tab w:val="left" w:pos="1276"/>
          <w:tab w:val="left" w:pos="1418"/>
          <w:tab w:val="left" w:pos="1701"/>
        </w:tabs>
        <w:ind w:left="0" w:firstLine="567"/>
        <w:jc w:val="both"/>
        <w:rPr>
          <w:sz w:val="22"/>
        </w:rPr>
      </w:pPr>
      <w:r w:rsidRPr="00C14E88">
        <w:rPr>
          <w:sz w:val="22"/>
        </w:rPr>
        <w:t>Sutartimi nustatomi aplinkos apsaugos kriterijai, kuriais Šalys įsipareigoja bendrauti elektroninėmis priemonėmis (telefonu, elektroniniu paštu ar kt.), mažinti popieriaus sunaudojimą, atsisakyti nebūtino dokumentų kopijavimo ir spausdinimo. Su Sutarties vykdymu susijusius dokumentus Šalys viena kitai teikia elektroniniu formatu, jeigu Sutartyje ir (ar) jos prieduose nenumatyta kitaip. Atsiradus būtinumui, su minėti dokumentai, gali būti teikiami popieriniu formatu arba jeigu toks formatas privalomas pagal teisės aktus arba viena iš Šalių nurodo tokį būtinumą. Tokiu atveju Šalys naudoja perdirbtą popierių,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Vienai iš Šalių pareikalavus, kita Šalis privalo pateikti minėto punkto įgyvendinimą pagrindžiančius įrodymus.</w:t>
      </w:r>
    </w:p>
    <w:p w14:paraId="05FC8560" w14:textId="77777777" w:rsidR="00451FCE" w:rsidRPr="00C14E88" w:rsidRDefault="00451FCE" w:rsidP="00A92152">
      <w:pPr>
        <w:numPr>
          <w:ilvl w:val="1"/>
          <w:numId w:val="3"/>
        </w:numPr>
        <w:tabs>
          <w:tab w:val="left" w:pos="1277"/>
          <w:tab w:val="left" w:pos="1418"/>
          <w:tab w:val="left" w:pos="1701"/>
          <w:tab w:val="left" w:pos="1843"/>
          <w:tab w:val="left" w:pos="1985"/>
        </w:tabs>
        <w:ind w:left="0" w:firstLine="567"/>
        <w:jc w:val="both"/>
        <w:rPr>
          <w:sz w:val="22"/>
        </w:rPr>
      </w:pPr>
      <w:r w:rsidRPr="00C14E88">
        <w:rPr>
          <w:rFonts w:eastAsia="Times New Roman"/>
          <w:color w:val="000000"/>
          <w:sz w:val="22"/>
          <w:shd w:val="clear" w:color="auto" w:fill="FFFFFF"/>
          <w:lang w:eastAsia="lt-LT"/>
        </w:rPr>
        <w:t>Kiekviena iš Šalių pareiškia ir garantuoja kitai Šaliai, kad neturi tiesiogiai ar netiesiogiai sudarytų sandorių su Rusijos ar/ir už Sąjungos ribų įsteigtais subjektais, kuriems taikomos Tarptautinės sankcijos, pagal 2014 m. liepos 31 d. Europos Tarybos Reglamentą (ES) Nr. 833/2014 „Dėl ribojamųjų priemonių atsižvelgiant į Rusijos veiksmus, kuriais destabilizuojama padėtis Ukrainoje“.</w:t>
      </w:r>
    </w:p>
    <w:p w14:paraId="43956720" w14:textId="77777777" w:rsidR="00451FCE" w:rsidRPr="00C14E88" w:rsidRDefault="00451FCE" w:rsidP="00A92152">
      <w:pPr>
        <w:numPr>
          <w:ilvl w:val="1"/>
          <w:numId w:val="3"/>
        </w:numPr>
        <w:tabs>
          <w:tab w:val="left" w:pos="1843"/>
        </w:tabs>
        <w:snapToGrid w:val="0"/>
        <w:ind w:left="0" w:firstLine="567"/>
        <w:jc w:val="both"/>
        <w:rPr>
          <w:sz w:val="22"/>
        </w:rPr>
      </w:pPr>
      <w:r w:rsidRPr="00C14E88">
        <w:rPr>
          <w:sz w:val="22"/>
        </w:rPr>
        <w:t xml:space="preserve">Šalys sutinka laikyti šios Sutarties sąlygas, visą dokumentaciją ir informaciją, kurią Sutarties Šalys gauna viena iš kitos vykdant Sutartį, konfidencialia. </w:t>
      </w:r>
    </w:p>
    <w:p w14:paraId="55A219C1" w14:textId="77777777" w:rsidR="00451FCE" w:rsidRPr="00C14E88" w:rsidRDefault="00451FCE" w:rsidP="00A92152">
      <w:pPr>
        <w:numPr>
          <w:ilvl w:val="1"/>
          <w:numId w:val="3"/>
        </w:numPr>
        <w:tabs>
          <w:tab w:val="left" w:pos="1843"/>
        </w:tabs>
        <w:snapToGrid w:val="0"/>
        <w:ind w:left="0" w:firstLine="567"/>
        <w:jc w:val="both"/>
        <w:rPr>
          <w:sz w:val="22"/>
        </w:rPr>
      </w:pPr>
      <w:r w:rsidRPr="00C14E88">
        <w:rPr>
          <w:sz w:val="22"/>
        </w:rPr>
        <w:t>Pasirašydamos Sutartį Šalys patvirtina, kad Sutartį perskaitė, suprato jos turinį ir pasekmes, priėmė ją kaip atitinkančią jų tikslus ir pasirašė aukščiau nurodyta data.</w:t>
      </w:r>
    </w:p>
    <w:p w14:paraId="46C2E6DE" w14:textId="77777777" w:rsidR="00451FCE" w:rsidRPr="00C14E88" w:rsidRDefault="00451FCE" w:rsidP="00451FCE">
      <w:pPr>
        <w:snapToGrid w:val="0"/>
        <w:ind w:left="426"/>
        <w:jc w:val="both"/>
        <w:rPr>
          <w:sz w:val="22"/>
        </w:rPr>
      </w:pPr>
    </w:p>
    <w:p w14:paraId="3E1F9FC0" w14:textId="77777777" w:rsidR="00451FCE" w:rsidRPr="00C14E88" w:rsidRDefault="00451FCE" w:rsidP="00451FCE">
      <w:pPr>
        <w:snapToGrid w:val="0"/>
        <w:ind w:firstLine="567"/>
        <w:jc w:val="center"/>
        <w:rPr>
          <w:b/>
          <w:sz w:val="22"/>
        </w:rPr>
      </w:pPr>
      <w:r w:rsidRPr="00C14E88">
        <w:rPr>
          <w:b/>
          <w:sz w:val="22"/>
        </w:rPr>
        <w:t>12. PRIEDAI:</w:t>
      </w:r>
    </w:p>
    <w:p w14:paraId="5E405F11" w14:textId="77777777" w:rsidR="00451FCE" w:rsidRPr="00C14E88" w:rsidRDefault="00451FCE" w:rsidP="00451FCE">
      <w:pPr>
        <w:snapToGrid w:val="0"/>
        <w:ind w:firstLine="426"/>
        <w:jc w:val="both"/>
        <w:rPr>
          <w:sz w:val="22"/>
        </w:rPr>
      </w:pPr>
      <w:r w:rsidRPr="00C14E88">
        <w:rPr>
          <w:sz w:val="22"/>
        </w:rPr>
        <w:t>12.1. Techninė specifikacija ir įkainiai (1 priedas).</w:t>
      </w:r>
    </w:p>
    <w:p w14:paraId="668BF29B" w14:textId="77777777" w:rsidR="00451FCE" w:rsidRPr="00C14E88" w:rsidRDefault="00451FCE" w:rsidP="00451FCE">
      <w:pPr>
        <w:pStyle w:val="BodyTextIndent3"/>
        <w:spacing w:after="0"/>
        <w:ind w:left="720"/>
        <w:rPr>
          <w:sz w:val="22"/>
          <w:szCs w:val="22"/>
          <w:lang w:val="lt-LT"/>
        </w:rPr>
      </w:pPr>
    </w:p>
    <w:p w14:paraId="21E6FF93" w14:textId="77777777" w:rsidR="00451FCE" w:rsidRPr="00C14E88" w:rsidRDefault="00451FCE" w:rsidP="00451FCE">
      <w:pPr>
        <w:pStyle w:val="normal1"/>
        <w:spacing w:before="0" w:beforeAutospacing="0" w:after="0" w:afterAutospacing="0"/>
        <w:ind w:firstLine="540"/>
        <w:jc w:val="center"/>
        <w:rPr>
          <w:rFonts w:ascii="Times New Roman" w:eastAsia="Times New Roman" w:hAnsi="Times New Roman" w:cs="Times New Roman"/>
          <w:b/>
          <w:sz w:val="22"/>
          <w:szCs w:val="22"/>
          <w:lang w:val="lt-LT" w:eastAsia="lt-LT"/>
        </w:rPr>
      </w:pPr>
      <w:r w:rsidRPr="00C14E88">
        <w:rPr>
          <w:rFonts w:ascii="Times New Roman" w:eastAsia="Times New Roman" w:hAnsi="Times New Roman" w:cs="Times New Roman"/>
          <w:b/>
          <w:sz w:val="22"/>
          <w:szCs w:val="22"/>
          <w:lang w:val="lt-LT" w:eastAsia="lt-LT"/>
        </w:rPr>
        <w:t>ŠALIŲ JURIDINIAI ADRESAI IR BANKO REKVIZITAI</w:t>
      </w:r>
    </w:p>
    <w:p w14:paraId="35E76705" w14:textId="77777777" w:rsidR="00451FCE" w:rsidRPr="00C14E88" w:rsidRDefault="00451FCE" w:rsidP="00451FCE">
      <w:pPr>
        <w:pStyle w:val="normal1"/>
        <w:spacing w:before="0" w:beforeAutospacing="0" w:after="0" w:afterAutospacing="0"/>
        <w:ind w:firstLine="540"/>
        <w:rPr>
          <w:rFonts w:ascii="Times New Roman" w:eastAsia="Times New Roman" w:hAnsi="Times New Roman" w:cs="Times New Roman"/>
          <w:b/>
          <w:sz w:val="22"/>
          <w:szCs w:val="22"/>
          <w:lang w:val="lt-LT" w:eastAsia="lt-LT"/>
        </w:rPr>
      </w:pPr>
    </w:p>
    <w:tbl>
      <w:tblPr>
        <w:tblW w:w="9781" w:type="dxa"/>
        <w:tblInd w:w="-142" w:type="dxa"/>
        <w:tblLayout w:type="fixed"/>
        <w:tblLook w:val="0000" w:firstRow="0" w:lastRow="0" w:firstColumn="0" w:lastColumn="0" w:noHBand="0" w:noVBand="0"/>
      </w:tblPr>
      <w:tblGrid>
        <w:gridCol w:w="5529"/>
        <w:gridCol w:w="4252"/>
      </w:tblGrid>
      <w:tr w:rsidR="00451FCE" w:rsidRPr="00C14E88" w14:paraId="23DB11BC" w14:textId="77777777" w:rsidTr="007F4941">
        <w:tc>
          <w:tcPr>
            <w:tcW w:w="5529" w:type="dxa"/>
          </w:tcPr>
          <w:p w14:paraId="096802A3" w14:textId="77777777" w:rsidR="00451FCE" w:rsidRPr="00C14E88" w:rsidRDefault="00451FCE" w:rsidP="007F4941">
            <w:pPr>
              <w:pStyle w:val="BodyText1"/>
              <w:ind w:right="-392" w:firstLine="747"/>
              <w:rPr>
                <w:rFonts w:ascii="Times New Roman" w:hAnsi="Times New Roman"/>
                <w:b/>
                <w:sz w:val="22"/>
                <w:szCs w:val="22"/>
                <w:lang w:val="lt-LT"/>
              </w:rPr>
            </w:pPr>
            <w:r w:rsidRPr="00C14E88">
              <w:rPr>
                <w:rFonts w:ascii="Times New Roman" w:hAnsi="Times New Roman"/>
                <w:b/>
                <w:sz w:val="22"/>
                <w:szCs w:val="22"/>
                <w:lang w:val="lt-LT"/>
              </w:rPr>
              <w:t>Užsakovas</w:t>
            </w:r>
          </w:p>
        </w:tc>
        <w:tc>
          <w:tcPr>
            <w:tcW w:w="4252" w:type="dxa"/>
          </w:tcPr>
          <w:p w14:paraId="7639D631" w14:textId="77777777" w:rsidR="00451FCE" w:rsidRPr="00C14E88" w:rsidRDefault="00451FCE" w:rsidP="007F4941">
            <w:pPr>
              <w:pStyle w:val="BodyText1"/>
              <w:ind w:firstLine="709"/>
              <w:jc w:val="left"/>
              <w:rPr>
                <w:rFonts w:ascii="Times New Roman" w:hAnsi="Times New Roman"/>
                <w:b/>
                <w:sz w:val="22"/>
                <w:szCs w:val="22"/>
                <w:lang w:val="lt-LT"/>
              </w:rPr>
            </w:pPr>
            <w:r w:rsidRPr="00C14E88">
              <w:rPr>
                <w:rFonts w:ascii="Times New Roman" w:hAnsi="Times New Roman"/>
                <w:b/>
                <w:sz w:val="22"/>
                <w:szCs w:val="22"/>
                <w:lang w:val="lt-LT"/>
              </w:rPr>
              <w:t>Vykdytojas</w:t>
            </w:r>
          </w:p>
        </w:tc>
      </w:tr>
      <w:tr w:rsidR="00451FCE" w:rsidRPr="00C14E88" w14:paraId="78570CC0" w14:textId="77777777" w:rsidTr="007F4941">
        <w:tc>
          <w:tcPr>
            <w:tcW w:w="5529" w:type="dxa"/>
          </w:tcPr>
          <w:p w14:paraId="26441D8F" w14:textId="77777777" w:rsidR="00451FCE" w:rsidRPr="00C14E88" w:rsidRDefault="00451FCE" w:rsidP="007F4941">
            <w:pPr>
              <w:pStyle w:val="BodyText1"/>
              <w:ind w:firstLine="0"/>
              <w:rPr>
                <w:rFonts w:ascii="Times New Roman" w:hAnsi="Times New Roman"/>
                <w:b/>
                <w:sz w:val="22"/>
                <w:szCs w:val="22"/>
                <w:lang w:val="lt-LT"/>
              </w:rPr>
            </w:pPr>
            <w:r w:rsidRPr="00C14E88">
              <w:rPr>
                <w:rFonts w:ascii="Times New Roman" w:hAnsi="Times New Roman"/>
                <w:b/>
                <w:sz w:val="22"/>
                <w:szCs w:val="22"/>
                <w:lang w:val="lt-LT"/>
              </w:rPr>
              <w:t>VšĮ Klaipėdos universiteto ligoninė</w:t>
            </w:r>
          </w:p>
          <w:p w14:paraId="1E2EBCA3" w14:textId="77777777" w:rsidR="00451FCE" w:rsidRPr="00C14E88" w:rsidRDefault="00451FCE" w:rsidP="007F4941">
            <w:pPr>
              <w:rPr>
                <w:sz w:val="22"/>
              </w:rPr>
            </w:pPr>
            <w:r w:rsidRPr="00C14E88">
              <w:rPr>
                <w:sz w:val="22"/>
              </w:rPr>
              <w:t>Registracijos adresas: Liepojos g. 41, LT-92288, Klaipėda</w:t>
            </w:r>
          </w:p>
          <w:p w14:paraId="020769D9" w14:textId="77777777" w:rsidR="00451FCE" w:rsidRPr="00C14E88" w:rsidRDefault="00451FCE" w:rsidP="007F4941">
            <w:pPr>
              <w:rPr>
                <w:sz w:val="22"/>
              </w:rPr>
            </w:pPr>
            <w:r w:rsidRPr="00C14E88">
              <w:rPr>
                <w:sz w:val="22"/>
              </w:rPr>
              <w:t>Adresas korespondencijai: Liepojos g. 45, Klaipėda</w:t>
            </w:r>
          </w:p>
          <w:p w14:paraId="717458E2" w14:textId="2D901749" w:rsidR="00451FCE" w:rsidRPr="00C14E88" w:rsidRDefault="00451FCE" w:rsidP="007F4941">
            <w:pPr>
              <w:rPr>
                <w:sz w:val="22"/>
              </w:rPr>
            </w:pPr>
            <w:r w:rsidRPr="00C14E88">
              <w:rPr>
                <w:sz w:val="22"/>
              </w:rPr>
              <w:t>Tel. (8 46 ) 396</w:t>
            </w:r>
            <w:r w:rsidR="00C65739">
              <w:rPr>
                <w:sz w:val="22"/>
              </w:rPr>
              <w:t>600</w:t>
            </w:r>
          </w:p>
          <w:p w14:paraId="1782D902" w14:textId="11A1AC4D" w:rsidR="00451FCE" w:rsidRPr="00C14E88" w:rsidRDefault="00451FCE" w:rsidP="007F4941">
            <w:pPr>
              <w:rPr>
                <w:sz w:val="22"/>
              </w:rPr>
            </w:pPr>
            <w:r w:rsidRPr="00C14E88">
              <w:rPr>
                <w:sz w:val="22"/>
              </w:rPr>
              <w:t>El. paštas: kul@ku</w:t>
            </w:r>
            <w:r w:rsidR="00C65739">
              <w:rPr>
                <w:sz w:val="22"/>
              </w:rPr>
              <w:t>l</w:t>
            </w:r>
            <w:r w:rsidRPr="00C14E88">
              <w:rPr>
                <w:sz w:val="22"/>
              </w:rPr>
              <w:t>.lt</w:t>
            </w:r>
          </w:p>
          <w:p w14:paraId="11CBD25C" w14:textId="77777777" w:rsidR="00451FCE" w:rsidRPr="00C14E88" w:rsidRDefault="00451FCE" w:rsidP="007F4941">
            <w:pPr>
              <w:rPr>
                <w:sz w:val="22"/>
              </w:rPr>
            </w:pPr>
            <w:r w:rsidRPr="00C14E88">
              <w:rPr>
                <w:sz w:val="22"/>
              </w:rPr>
              <w:t>Juridinio asmens kodas 306207585</w:t>
            </w:r>
          </w:p>
          <w:p w14:paraId="5351C27A" w14:textId="77777777" w:rsidR="00451FCE" w:rsidRPr="00C14E88" w:rsidRDefault="00451FCE" w:rsidP="007F4941">
            <w:pPr>
              <w:rPr>
                <w:sz w:val="22"/>
              </w:rPr>
            </w:pPr>
            <w:r w:rsidRPr="00C14E88">
              <w:rPr>
                <w:sz w:val="22"/>
              </w:rPr>
              <w:t>PVM  kodas LT100015574818</w:t>
            </w:r>
          </w:p>
          <w:p w14:paraId="029E9EDC" w14:textId="77777777" w:rsidR="00451FCE" w:rsidRPr="00C14E88" w:rsidRDefault="00451FCE" w:rsidP="007F4941">
            <w:pPr>
              <w:rPr>
                <w:sz w:val="22"/>
              </w:rPr>
            </w:pPr>
            <w:r w:rsidRPr="00C14E88">
              <w:rPr>
                <w:sz w:val="22"/>
              </w:rPr>
              <w:t>A.s. LT587180500000141030</w:t>
            </w:r>
          </w:p>
          <w:p w14:paraId="1A411DEA" w14:textId="77777777" w:rsidR="00451FCE" w:rsidRPr="00C14E88" w:rsidRDefault="00451FCE" w:rsidP="007F4941">
            <w:pPr>
              <w:rPr>
                <w:sz w:val="22"/>
              </w:rPr>
            </w:pPr>
            <w:r w:rsidRPr="00C14E88">
              <w:rPr>
                <w:sz w:val="22"/>
              </w:rPr>
              <w:t>AB „Šiaulių bankas”</w:t>
            </w:r>
          </w:p>
          <w:p w14:paraId="4F255221" w14:textId="77777777" w:rsidR="00451FCE" w:rsidRPr="00C14E88" w:rsidRDefault="00451FCE" w:rsidP="007F4941">
            <w:pPr>
              <w:rPr>
                <w:sz w:val="22"/>
              </w:rPr>
            </w:pPr>
          </w:p>
        </w:tc>
        <w:tc>
          <w:tcPr>
            <w:tcW w:w="4252" w:type="dxa"/>
          </w:tcPr>
          <w:p w14:paraId="65CCAEB4" w14:textId="77777777" w:rsidR="00451FCE" w:rsidRPr="00C14E88" w:rsidRDefault="00451FCE" w:rsidP="007F4941">
            <w:pPr>
              <w:pStyle w:val="BodyText1"/>
              <w:ind w:firstLine="0"/>
              <w:jc w:val="left"/>
              <w:rPr>
                <w:rFonts w:ascii="Times New Roman" w:hAnsi="Times New Roman"/>
                <w:sz w:val="22"/>
                <w:szCs w:val="22"/>
                <w:lang w:val="lt-LT"/>
              </w:rPr>
            </w:pPr>
          </w:p>
        </w:tc>
      </w:tr>
      <w:tr w:rsidR="00451FCE" w:rsidRPr="00C14E88" w14:paraId="3FE36D6E" w14:textId="77777777" w:rsidTr="007F4941">
        <w:tc>
          <w:tcPr>
            <w:tcW w:w="5529" w:type="dxa"/>
          </w:tcPr>
          <w:p w14:paraId="5CEDCC22" w14:textId="5C4B041B" w:rsidR="00451FCE" w:rsidRPr="00C14E88" w:rsidRDefault="00415CCE" w:rsidP="007F4941">
            <w:pPr>
              <w:rPr>
                <w:sz w:val="22"/>
              </w:rPr>
            </w:pPr>
            <w:r w:rsidRPr="00C14E88">
              <w:rPr>
                <w:sz w:val="22"/>
              </w:rPr>
              <w:t>Direktorė valdymui ir ekonomikai</w:t>
            </w:r>
            <w:r w:rsidR="00451FCE" w:rsidRPr="00C14E88">
              <w:rPr>
                <w:sz w:val="22"/>
              </w:rPr>
              <w:t xml:space="preserve"> dr. Jūratė </w:t>
            </w:r>
          </w:p>
          <w:p w14:paraId="29BD1B28" w14:textId="77777777" w:rsidR="00451FCE" w:rsidRPr="00C14E88" w:rsidRDefault="00451FCE" w:rsidP="007F4941">
            <w:pPr>
              <w:pStyle w:val="BodyText1"/>
              <w:ind w:firstLine="0"/>
              <w:rPr>
                <w:rFonts w:ascii="Times New Roman" w:hAnsi="Times New Roman"/>
                <w:sz w:val="22"/>
                <w:szCs w:val="22"/>
                <w:lang w:val="lt-LT"/>
              </w:rPr>
            </w:pPr>
            <w:r w:rsidRPr="00C14E88">
              <w:rPr>
                <w:rFonts w:ascii="Times New Roman" w:hAnsi="Times New Roman"/>
                <w:sz w:val="22"/>
                <w:szCs w:val="22"/>
              </w:rPr>
              <w:t>Grubliauskienė</w:t>
            </w:r>
          </w:p>
        </w:tc>
        <w:tc>
          <w:tcPr>
            <w:tcW w:w="4252" w:type="dxa"/>
          </w:tcPr>
          <w:p w14:paraId="56C78919" w14:textId="77777777" w:rsidR="00451FCE" w:rsidRPr="00C14E88" w:rsidRDefault="00451FCE" w:rsidP="007F4941">
            <w:pPr>
              <w:pStyle w:val="BodyText1"/>
              <w:ind w:firstLine="0"/>
              <w:jc w:val="left"/>
              <w:rPr>
                <w:rFonts w:ascii="Times New Roman" w:hAnsi="Times New Roman"/>
                <w:sz w:val="22"/>
                <w:szCs w:val="22"/>
                <w:lang w:val="lt-LT"/>
              </w:rPr>
            </w:pPr>
          </w:p>
        </w:tc>
      </w:tr>
      <w:tr w:rsidR="00451FCE" w:rsidRPr="00C14E88" w14:paraId="734C15C0" w14:textId="77777777" w:rsidTr="007F4941">
        <w:tc>
          <w:tcPr>
            <w:tcW w:w="5529" w:type="dxa"/>
          </w:tcPr>
          <w:p w14:paraId="12E9FDA4" w14:textId="77777777" w:rsidR="00451FCE" w:rsidRPr="00C14E88" w:rsidRDefault="00451FCE" w:rsidP="007F4941">
            <w:pPr>
              <w:pStyle w:val="BodyText1"/>
              <w:ind w:firstLine="0"/>
              <w:rPr>
                <w:rFonts w:ascii="Times New Roman" w:hAnsi="Times New Roman"/>
                <w:sz w:val="22"/>
                <w:szCs w:val="22"/>
                <w:lang w:val="lt-LT"/>
              </w:rPr>
            </w:pPr>
          </w:p>
          <w:p w14:paraId="35B4268A" w14:textId="77777777" w:rsidR="00451FCE" w:rsidRPr="00C14E88" w:rsidRDefault="00451FCE" w:rsidP="007F4941">
            <w:pPr>
              <w:pStyle w:val="BodyText1"/>
              <w:ind w:firstLine="0"/>
              <w:rPr>
                <w:rFonts w:ascii="Times New Roman" w:hAnsi="Times New Roman"/>
                <w:sz w:val="22"/>
                <w:szCs w:val="22"/>
                <w:lang w:val="lt-LT"/>
              </w:rPr>
            </w:pPr>
            <w:r w:rsidRPr="00C14E88">
              <w:rPr>
                <w:rFonts w:ascii="Times New Roman" w:hAnsi="Times New Roman"/>
                <w:sz w:val="22"/>
                <w:szCs w:val="22"/>
                <w:lang w:val="lt-LT"/>
              </w:rPr>
              <w:t>A. V.</w:t>
            </w:r>
          </w:p>
        </w:tc>
        <w:tc>
          <w:tcPr>
            <w:tcW w:w="4252" w:type="dxa"/>
          </w:tcPr>
          <w:p w14:paraId="5B374B2E" w14:textId="77777777" w:rsidR="00451FCE" w:rsidRPr="00C14E88" w:rsidRDefault="00451FCE" w:rsidP="007F4941">
            <w:pPr>
              <w:pStyle w:val="BodyText1"/>
              <w:ind w:firstLine="0"/>
              <w:jc w:val="left"/>
              <w:rPr>
                <w:rFonts w:ascii="Times New Roman" w:hAnsi="Times New Roman"/>
                <w:sz w:val="22"/>
                <w:szCs w:val="22"/>
                <w:lang w:val="lt-LT"/>
              </w:rPr>
            </w:pPr>
          </w:p>
        </w:tc>
      </w:tr>
    </w:tbl>
    <w:p w14:paraId="48EB521F" w14:textId="77777777" w:rsidR="00451FCE" w:rsidRPr="00C14E88" w:rsidRDefault="00451FCE" w:rsidP="00451FCE">
      <w:pPr>
        <w:pStyle w:val="Pagrindinistekstas1"/>
        <w:ind w:firstLine="0"/>
        <w:rPr>
          <w:rFonts w:ascii="Times New Roman" w:hAnsi="Times New Roman"/>
          <w:sz w:val="22"/>
          <w:szCs w:val="22"/>
          <w:lang w:val="lt-LT"/>
        </w:rPr>
      </w:pPr>
    </w:p>
    <w:p w14:paraId="06BA5458" w14:textId="77777777" w:rsidR="00451FCE" w:rsidRPr="00C14E88" w:rsidRDefault="00451FCE" w:rsidP="00451FCE">
      <w:pPr>
        <w:rPr>
          <w:rFonts w:eastAsia="Times New Roman"/>
          <w:snapToGrid w:val="0"/>
          <w:sz w:val="22"/>
        </w:rPr>
      </w:pPr>
      <w:r w:rsidRPr="00C14E88">
        <w:rPr>
          <w:sz w:val="22"/>
        </w:rPr>
        <w:br w:type="page"/>
      </w:r>
    </w:p>
    <w:p w14:paraId="354268B8" w14:textId="77777777" w:rsidR="00451FCE" w:rsidRPr="00C14E88" w:rsidRDefault="00451FCE" w:rsidP="00451FCE">
      <w:pPr>
        <w:tabs>
          <w:tab w:val="left" w:pos="4678"/>
        </w:tabs>
        <w:ind w:left="5387"/>
        <w:rPr>
          <w:sz w:val="22"/>
        </w:rPr>
      </w:pPr>
    </w:p>
    <w:p w14:paraId="4FB82FE3" w14:textId="77777777" w:rsidR="00451FCE" w:rsidRPr="00C14E88" w:rsidRDefault="00451FCE" w:rsidP="00451FCE">
      <w:pPr>
        <w:tabs>
          <w:tab w:val="left" w:pos="4678"/>
        </w:tabs>
        <w:ind w:left="5387"/>
        <w:rPr>
          <w:sz w:val="22"/>
        </w:rPr>
      </w:pPr>
    </w:p>
    <w:p w14:paraId="6811F785" w14:textId="77777777" w:rsidR="00451FCE" w:rsidRPr="00C14E88" w:rsidRDefault="00451FCE" w:rsidP="00451FCE">
      <w:pPr>
        <w:tabs>
          <w:tab w:val="left" w:pos="4678"/>
        </w:tabs>
        <w:ind w:left="5387"/>
        <w:rPr>
          <w:sz w:val="22"/>
        </w:rPr>
      </w:pPr>
      <w:r w:rsidRPr="00C14E88">
        <w:rPr>
          <w:sz w:val="22"/>
        </w:rPr>
        <w:t xml:space="preserve">1 priedas prie 2024 m.               d. Viešojo </w:t>
      </w:r>
    </w:p>
    <w:p w14:paraId="1451A447" w14:textId="77777777" w:rsidR="00451FCE" w:rsidRPr="00C14E88" w:rsidRDefault="00451FCE" w:rsidP="00451FCE">
      <w:pPr>
        <w:tabs>
          <w:tab w:val="left" w:pos="4678"/>
        </w:tabs>
        <w:ind w:left="5387"/>
        <w:rPr>
          <w:sz w:val="22"/>
        </w:rPr>
      </w:pPr>
      <w:r w:rsidRPr="00C14E88">
        <w:rPr>
          <w:sz w:val="22"/>
        </w:rPr>
        <w:t>pirkimo – pardavimo sutarties Nr. ____________</w:t>
      </w:r>
    </w:p>
    <w:p w14:paraId="1B17EE0B" w14:textId="77777777" w:rsidR="00451FCE" w:rsidRPr="00C14E88" w:rsidRDefault="00451FCE" w:rsidP="00451FCE">
      <w:pPr>
        <w:pStyle w:val="Pagrindinistekstas1"/>
        <w:ind w:firstLine="0"/>
        <w:rPr>
          <w:rFonts w:ascii="Times New Roman" w:hAnsi="Times New Roman"/>
          <w:sz w:val="22"/>
          <w:szCs w:val="22"/>
          <w:lang w:val="lt-LT"/>
        </w:rPr>
      </w:pPr>
    </w:p>
    <w:p w14:paraId="0013E2F5" w14:textId="77777777" w:rsidR="00451FCE" w:rsidRPr="00C14E88" w:rsidRDefault="00451FCE" w:rsidP="00451FCE">
      <w:pPr>
        <w:pStyle w:val="Pagrindinistekstas1"/>
        <w:ind w:firstLine="0"/>
        <w:rPr>
          <w:rFonts w:ascii="Times New Roman" w:hAnsi="Times New Roman"/>
          <w:sz w:val="22"/>
          <w:szCs w:val="22"/>
          <w:lang w:val="lt-LT"/>
        </w:rPr>
      </w:pPr>
    </w:p>
    <w:p w14:paraId="15F68502" w14:textId="77777777" w:rsidR="00451FCE" w:rsidRPr="00C14E88" w:rsidRDefault="00451FCE" w:rsidP="00451FCE">
      <w:pPr>
        <w:pStyle w:val="Pagrindinistekstas1"/>
        <w:ind w:firstLine="0"/>
        <w:rPr>
          <w:rFonts w:ascii="Times New Roman" w:hAnsi="Times New Roman"/>
          <w:sz w:val="22"/>
          <w:szCs w:val="22"/>
          <w:lang w:val="lt-LT"/>
        </w:rPr>
      </w:pPr>
    </w:p>
    <w:p w14:paraId="2D595374" w14:textId="77777777" w:rsidR="00451FCE" w:rsidRPr="00C14E88" w:rsidRDefault="00451FCE" w:rsidP="00451FCE">
      <w:pPr>
        <w:pStyle w:val="Pagrindinistekstas1"/>
        <w:ind w:firstLine="0"/>
        <w:jc w:val="center"/>
        <w:rPr>
          <w:rFonts w:ascii="Times New Roman" w:hAnsi="Times New Roman"/>
          <w:b/>
          <w:bCs/>
          <w:sz w:val="22"/>
          <w:szCs w:val="22"/>
          <w:lang w:val="lt-LT"/>
        </w:rPr>
      </w:pPr>
      <w:r w:rsidRPr="00C14E88">
        <w:rPr>
          <w:rFonts w:ascii="Times New Roman" w:hAnsi="Times New Roman"/>
          <w:b/>
          <w:bCs/>
          <w:sz w:val="22"/>
          <w:szCs w:val="22"/>
          <w:lang w:val="lt-LT"/>
        </w:rPr>
        <w:t>Techninė specifikacija</w:t>
      </w:r>
    </w:p>
    <w:p w14:paraId="56E35356" w14:textId="77777777" w:rsidR="00451FCE" w:rsidRPr="00C14E88" w:rsidRDefault="00451FCE" w:rsidP="00451FCE">
      <w:pPr>
        <w:pStyle w:val="Pagrindinistekstas1"/>
        <w:ind w:firstLine="0"/>
        <w:rPr>
          <w:rFonts w:ascii="Times New Roman" w:hAnsi="Times New Roman"/>
          <w:sz w:val="22"/>
          <w:szCs w:val="22"/>
          <w:lang w:val="lt-LT"/>
        </w:rPr>
      </w:pPr>
    </w:p>
    <w:p w14:paraId="6A00FBD5" w14:textId="77777777" w:rsidR="00451FCE" w:rsidRPr="00C14E88" w:rsidRDefault="00451FCE" w:rsidP="00451FCE">
      <w:pPr>
        <w:pStyle w:val="Pagrindinistekstas1"/>
        <w:ind w:firstLine="0"/>
        <w:rPr>
          <w:rFonts w:ascii="Times New Roman" w:hAnsi="Times New Roman"/>
          <w:sz w:val="22"/>
          <w:szCs w:val="22"/>
          <w:lang w:val="lt-LT"/>
        </w:rPr>
      </w:pPr>
    </w:p>
    <w:p w14:paraId="42CA024E" w14:textId="77777777" w:rsidR="00451FCE" w:rsidRPr="00C14E88" w:rsidRDefault="00451FCE" w:rsidP="00451FCE">
      <w:pPr>
        <w:pStyle w:val="Pagrindinistekstas1"/>
        <w:ind w:firstLine="0"/>
        <w:rPr>
          <w:rFonts w:ascii="Times New Roman" w:hAnsi="Times New Roman"/>
          <w:sz w:val="22"/>
          <w:szCs w:val="22"/>
          <w:lang w:val="lt-LT"/>
        </w:rPr>
      </w:pPr>
    </w:p>
    <w:p w14:paraId="5AC741B3" w14:textId="77777777" w:rsidR="00451FCE" w:rsidRPr="00C14E88" w:rsidRDefault="00451FCE" w:rsidP="00451FCE">
      <w:pPr>
        <w:pStyle w:val="Pagrindinistekstas1"/>
        <w:ind w:firstLine="0"/>
        <w:rPr>
          <w:rFonts w:ascii="Times New Roman" w:hAnsi="Times New Roman"/>
          <w:sz w:val="22"/>
          <w:szCs w:val="22"/>
          <w:lang w:val="lt-LT"/>
        </w:rPr>
      </w:pPr>
    </w:p>
    <w:p w14:paraId="2930684A" w14:textId="77777777" w:rsidR="00451FCE" w:rsidRPr="00C14E88" w:rsidRDefault="00451FCE" w:rsidP="00451FCE">
      <w:pPr>
        <w:pStyle w:val="Pagrindinistekstas1"/>
        <w:ind w:firstLine="0"/>
        <w:rPr>
          <w:rFonts w:ascii="Times New Roman" w:hAnsi="Times New Roman"/>
          <w:sz w:val="22"/>
          <w:szCs w:val="22"/>
          <w:lang w:val="lt-LT"/>
        </w:rPr>
      </w:pPr>
    </w:p>
    <w:p w14:paraId="411DA6D0" w14:textId="77777777" w:rsidR="00451FCE" w:rsidRPr="00C14E88" w:rsidRDefault="00451FCE" w:rsidP="00451FCE">
      <w:pPr>
        <w:pStyle w:val="Pagrindinistekstas1"/>
        <w:ind w:firstLine="0"/>
        <w:rPr>
          <w:rFonts w:ascii="Times New Roman" w:hAnsi="Times New Roman"/>
          <w:sz w:val="22"/>
          <w:szCs w:val="22"/>
          <w:lang w:val="lt-LT"/>
        </w:rPr>
      </w:pPr>
    </w:p>
    <w:p w14:paraId="299561CA" w14:textId="77777777" w:rsidR="00451FCE" w:rsidRPr="00C14E88" w:rsidRDefault="00451FCE" w:rsidP="00451FCE">
      <w:pPr>
        <w:pStyle w:val="Pagrindinistekstas1"/>
        <w:ind w:firstLine="0"/>
        <w:rPr>
          <w:rFonts w:ascii="Times New Roman" w:hAnsi="Times New Roman"/>
          <w:sz w:val="22"/>
          <w:szCs w:val="22"/>
          <w:lang w:val="lt-LT"/>
        </w:rPr>
      </w:pPr>
    </w:p>
    <w:p w14:paraId="62D54F42" w14:textId="77777777" w:rsidR="00451FCE" w:rsidRPr="00C14E88" w:rsidRDefault="00451FCE" w:rsidP="00451FCE">
      <w:pPr>
        <w:pStyle w:val="Pagrindinistekstas1"/>
        <w:ind w:firstLine="0"/>
        <w:rPr>
          <w:rFonts w:ascii="Times New Roman" w:hAnsi="Times New Roman"/>
          <w:sz w:val="22"/>
          <w:szCs w:val="22"/>
          <w:lang w:val="lt-LT"/>
        </w:rPr>
      </w:pPr>
    </w:p>
    <w:p w14:paraId="2C4E7EC1" w14:textId="77777777" w:rsidR="00451FCE" w:rsidRPr="00C14E88" w:rsidRDefault="00451FCE" w:rsidP="00451FCE">
      <w:pPr>
        <w:pStyle w:val="Pagrindinistekstas1"/>
        <w:ind w:firstLine="0"/>
        <w:rPr>
          <w:rFonts w:ascii="Times New Roman" w:hAnsi="Times New Roman"/>
          <w:sz w:val="22"/>
          <w:szCs w:val="22"/>
          <w:lang w:val="lt-LT"/>
        </w:rPr>
      </w:pPr>
    </w:p>
    <w:p w14:paraId="5A617B8B" w14:textId="77777777" w:rsidR="00451FCE" w:rsidRPr="00C14E88" w:rsidRDefault="00451FCE" w:rsidP="00451FCE">
      <w:pPr>
        <w:pStyle w:val="Pagrindinistekstas1"/>
        <w:ind w:firstLine="0"/>
        <w:rPr>
          <w:rFonts w:ascii="Times New Roman" w:hAnsi="Times New Roman"/>
          <w:sz w:val="22"/>
          <w:szCs w:val="22"/>
          <w:lang w:val="lt-LT"/>
        </w:rPr>
      </w:pPr>
    </w:p>
    <w:p w14:paraId="68CD5DA2" w14:textId="77777777" w:rsidR="00451FCE" w:rsidRPr="00C14E88" w:rsidRDefault="00451FCE" w:rsidP="00451FCE">
      <w:pPr>
        <w:pStyle w:val="Pagrindinistekstas1"/>
        <w:ind w:firstLine="0"/>
        <w:rPr>
          <w:rFonts w:ascii="Times New Roman" w:hAnsi="Times New Roman"/>
          <w:sz w:val="22"/>
          <w:szCs w:val="22"/>
          <w:lang w:val="lt-LT"/>
        </w:rPr>
      </w:pPr>
    </w:p>
    <w:p w14:paraId="298DFD66" w14:textId="77777777" w:rsidR="00451FCE" w:rsidRPr="00C14E88" w:rsidRDefault="00451FCE" w:rsidP="00451FCE">
      <w:pPr>
        <w:pStyle w:val="Pagrindinistekstas1"/>
        <w:ind w:firstLine="0"/>
        <w:rPr>
          <w:rFonts w:ascii="Times New Roman" w:hAnsi="Times New Roman"/>
          <w:sz w:val="22"/>
          <w:szCs w:val="22"/>
          <w:lang w:val="lt-LT"/>
        </w:rPr>
      </w:pPr>
    </w:p>
    <w:p w14:paraId="473EFAF6" w14:textId="77777777" w:rsidR="00451FCE" w:rsidRPr="00C14E88" w:rsidRDefault="00451FCE" w:rsidP="00451FCE">
      <w:pPr>
        <w:pStyle w:val="Pagrindinistekstas1"/>
        <w:ind w:firstLine="0"/>
        <w:rPr>
          <w:rFonts w:ascii="Times New Roman" w:hAnsi="Times New Roman"/>
          <w:sz w:val="22"/>
          <w:szCs w:val="22"/>
          <w:lang w:val="lt-LT"/>
        </w:rPr>
      </w:pPr>
    </w:p>
    <w:p w14:paraId="562E7F17" w14:textId="77777777" w:rsidR="00451FCE" w:rsidRPr="00C14E88" w:rsidRDefault="00451FCE" w:rsidP="00451FCE">
      <w:pPr>
        <w:pStyle w:val="Pagrindinistekstas1"/>
        <w:ind w:firstLine="0"/>
        <w:rPr>
          <w:rFonts w:ascii="Times New Roman" w:hAnsi="Times New Roman"/>
          <w:sz w:val="22"/>
          <w:szCs w:val="22"/>
          <w:lang w:val="lt-LT"/>
        </w:rPr>
      </w:pPr>
    </w:p>
    <w:p w14:paraId="50CE7962" w14:textId="77777777" w:rsidR="00451FCE" w:rsidRPr="00C14E88" w:rsidRDefault="00451FCE" w:rsidP="00451FCE">
      <w:pPr>
        <w:pStyle w:val="Pagrindinistekstas1"/>
        <w:ind w:firstLine="0"/>
        <w:rPr>
          <w:rFonts w:ascii="Times New Roman" w:hAnsi="Times New Roman"/>
          <w:sz w:val="22"/>
          <w:szCs w:val="22"/>
          <w:lang w:val="lt-LT"/>
        </w:rPr>
      </w:pPr>
    </w:p>
    <w:p w14:paraId="269F659E" w14:textId="77777777" w:rsidR="00451FCE" w:rsidRPr="00C14E88" w:rsidRDefault="00451FCE" w:rsidP="00451FCE">
      <w:pPr>
        <w:pStyle w:val="Pagrindinistekstas1"/>
        <w:ind w:firstLine="0"/>
        <w:rPr>
          <w:rFonts w:ascii="Times New Roman" w:hAnsi="Times New Roman"/>
          <w:sz w:val="22"/>
          <w:szCs w:val="22"/>
          <w:lang w:val="lt-LT"/>
        </w:rPr>
      </w:pPr>
    </w:p>
    <w:p w14:paraId="23518520" w14:textId="77777777" w:rsidR="00451FCE" w:rsidRPr="00C14E88" w:rsidRDefault="00451FCE">
      <w:pPr>
        <w:rPr>
          <w:sz w:val="22"/>
        </w:rPr>
      </w:pPr>
    </w:p>
    <w:sectPr w:rsidR="00451FCE" w:rsidRPr="00C14E88" w:rsidSect="00451FCE">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F2201"/>
    <w:multiLevelType w:val="multilevel"/>
    <w:tmpl w:val="5DFC0CB4"/>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14331AD8"/>
    <w:multiLevelType w:val="multilevel"/>
    <w:tmpl w:val="EBF6BE56"/>
    <w:lvl w:ilvl="0">
      <w:start w:val="5"/>
      <w:numFmt w:val="decimal"/>
      <w:lvlText w:val="%1."/>
      <w:lvlJc w:val="left"/>
      <w:pPr>
        <w:ind w:left="540" w:hanging="540"/>
      </w:pPr>
      <w:rPr>
        <w:rFonts w:hint="default"/>
      </w:rPr>
    </w:lvl>
    <w:lvl w:ilvl="1">
      <w:start w:val="1"/>
      <w:numFmt w:val="decimal"/>
      <w:lvlText w:val="%1.%2."/>
      <w:lvlJc w:val="left"/>
      <w:pPr>
        <w:ind w:left="1107"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5FC272E"/>
    <w:multiLevelType w:val="multilevel"/>
    <w:tmpl w:val="A8346170"/>
    <w:lvl w:ilvl="0">
      <w:start w:val="2"/>
      <w:numFmt w:val="decimal"/>
      <w:lvlText w:val="%1."/>
      <w:lvlJc w:val="left"/>
      <w:pPr>
        <w:ind w:left="540" w:hanging="540"/>
      </w:pPr>
    </w:lvl>
    <w:lvl w:ilvl="1">
      <w:start w:val="1"/>
      <w:numFmt w:val="decimal"/>
      <w:lvlText w:val="%1.%2."/>
      <w:lvlJc w:val="left"/>
      <w:pPr>
        <w:ind w:left="965" w:hanging="540"/>
      </w:pPr>
    </w:lvl>
    <w:lvl w:ilvl="2">
      <w:start w:val="1"/>
      <w:numFmt w:val="decimal"/>
      <w:lvlText w:val="%1.%2.%3."/>
      <w:lvlJc w:val="left"/>
      <w:pPr>
        <w:ind w:left="2564" w:hanging="720"/>
      </w:pPr>
      <w:rPr>
        <w:rFonts w:ascii="Times New Roman" w:hAnsi="Times New Roman" w:cs="Times New Roman" w:hint="default"/>
        <w:color w:val="auto"/>
        <w:sz w:val="24"/>
        <w:szCs w:val="24"/>
      </w:r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3" w15:restartNumberingAfterBreak="0">
    <w:nsid w:val="225B2509"/>
    <w:multiLevelType w:val="multilevel"/>
    <w:tmpl w:val="15A0E30E"/>
    <w:lvl w:ilvl="0">
      <w:start w:val="2"/>
      <w:numFmt w:val="decimal"/>
      <w:lvlText w:val="%1."/>
      <w:lvlJc w:val="left"/>
      <w:pPr>
        <w:ind w:left="672" w:hanging="672"/>
      </w:pPr>
      <w:rPr>
        <w:rFonts w:hint="default"/>
      </w:rPr>
    </w:lvl>
    <w:lvl w:ilvl="1">
      <w:start w:val="1"/>
      <w:numFmt w:val="decimal"/>
      <w:lvlText w:val="%1.%2."/>
      <w:lvlJc w:val="left"/>
      <w:pPr>
        <w:ind w:left="955" w:hanging="672"/>
      </w:pPr>
      <w:rPr>
        <w:rFonts w:hint="default"/>
      </w:rPr>
    </w:lvl>
    <w:lvl w:ilvl="2">
      <w:start w:val="1"/>
      <w:numFmt w:val="decimal"/>
      <w:lvlText w:val="%1.%2.%3."/>
      <w:lvlJc w:val="left"/>
      <w:pPr>
        <w:ind w:left="1286" w:hanging="720"/>
      </w:pPr>
      <w:rPr>
        <w:rFonts w:hint="default"/>
      </w:rPr>
    </w:lvl>
    <w:lvl w:ilvl="3">
      <w:start w:val="3"/>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277C79B8"/>
    <w:multiLevelType w:val="multilevel"/>
    <w:tmpl w:val="C19E673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b w:val="0"/>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5" w15:restartNumberingAfterBreak="0">
    <w:nsid w:val="314B50A1"/>
    <w:multiLevelType w:val="multilevel"/>
    <w:tmpl w:val="06B0D810"/>
    <w:lvl w:ilvl="0">
      <w:start w:val="3"/>
      <w:numFmt w:val="decimal"/>
      <w:lvlText w:val="%1"/>
      <w:lvlJc w:val="left"/>
      <w:pPr>
        <w:ind w:left="660" w:hanging="660"/>
      </w:pPr>
      <w:rPr>
        <w:rFonts w:hint="default"/>
      </w:rPr>
    </w:lvl>
    <w:lvl w:ilvl="1">
      <w:start w:val="1"/>
      <w:numFmt w:val="decimal"/>
      <w:lvlText w:val="%1.%2"/>
      <w:lvlJc w:val="left"/>
      <w:pPr>
        <w:ind w:left="1183" w:hanging="660"/>
      </w:pPr>
      <w:rPr>
        <w:rFonts w:hint="default"/>
      </w:rPr>
    </w:lvl>
    <w:lvl w:ilvl="2">
      <w:start w:val="1"/>
      <w:numFmt w:val="decimal"/>
      <w:lvlText w:val="%1.%2.%3"/>
      <w:lvlJc w:val="left"/>
      <w:pPr>
        <w:ind w:left="1766" w:hanging="720"/>
      </w:pPr>
      <w:rPr>
        <w:rFonts w:hint="default"/>
      </w:rPr>
    </w:lvl>
    <w:lvl w:ilvl="3">
      <w:start w:val="3"/>
      <w:numFmt w:val="decimal"/>
      <w:lvlText w:val="%1.%2.%3.%4"/>
      <w:lvlJc w:val="left"/>
      <w:pPr>
        <w:ind w:left="2289" w:hanging="720"/>
      </w:pPr>
      <w:rPr>
        <w:rFonts w:hint="default"/>
      </w:rPr>
    </w:lvl>
    <w:lvl w:ilvl="4">
      <w:start w:val="1"/>
      <w:numFmt w:val="decimal"/>
      <w:lvlText w:val="%1.%2.%3.%4.%5"/>
      <w:lvlJc w:val="left"/>
      <w:pPr>
        <w:ind w:left="3172" w:hanging="1080"/>
      </w:pPr>
      <w:rPr>
        <w:rFonts w:hint="default"/>
      </w:rPr>
    </w:lvl>
    <w:lvl w:ilvl="5">
      <w:start w:val="1"/>
      <w:numFmt w:val="decimal"/>
      <w:lvlText w:val="%1.%2.%3.%4.%5.%6"/>
      <w:lvlJc w:val="left"/>
      <w:pPr>
        <w:ind w:left="3695" w:hanging="1080"/>
      </w:pPr>
      <w:rPr>
        <w:rFonts w:hint="default"/>
      </w:rPr>
    </w:lvl>
    <w:lvl w:ilvl="6">
      <w:start w:val="1"/>
      <w:numFmt w:val="decimal"/>
      <w:lvlText w:val="%1.%2.%3.%4.%5.%6.%7"/>
      <w:lvlJc w:val="left"/>
      <w:pPr>
        <w:ind w:left="4578" w:hanging="1440"/>
      </w:pPr>
      <w:rPr>
        <w:rFonts w:hint="default"/>
      </w:rPr>
    </w:lvl>
    <w:lvl w:ilvl="7">
      <w:start w:val="1"/>
      <w:numFmt w:val="decimal"/>
      <w:lvlText w:val="%1.%2.%3.%4.%5.%6.%7.%8"/>
      <w:lvlJc w:val="left"/>
      <w:pPr>
        <w:ind w:left="5101" w:hanging="1440"/>
      </w:pPr>
      <w:rPr>
        <w:rFonts w:hint="default"/>
      </w:rPr>
    </w:lvl>
    <w:lvl w:ilvl="8">
      <w:start w:val="1"/>
      <w:numFmt w:val="decimal"/>
      <w:lvlText w:val="%1.%2.%3.%4.%5.%6.%7.%8.%9"/>
      <w:lvlJc w:val="left"/>
      <w:pPr>
        <w:ind w:left="5984" w:hanging="1800"/>
      </w:pPr>
      <w:rPr>
        <w:rFonts w:hint="default"/>
      </w:rPr>
    </w:lvl>
  </w:abstractNum>
  <w:abstractNum w:abstractNumId="6" w15:restartNumberingAfterBreak="0">
    <w:nsid w:val="390E195B"/>
    <w:multiLevelType w:val="multilevel"/>
    <w:tmpl w:val="DB40CE2A"/>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2139"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43623870"/>
    <w:multiLevelType w:val="multilevel"/>
    <w:tmpl w:val="BCE6688A"/>
    <w:lvl w:ilvl="0">
      <w:start w:val="2"/>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8" w15:restartNumberingAfterBreak="0">
    <w:nsid w:val="4AF02C56"/>
    <w:multiLevelType w:val="multilevel"/>
    <w:tmpl w:val="594C54A0"/>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4BFC4B6C"/>
    <w:multiLevelType w:val="multilevel"/>
    <w:tmpl w:val="7224437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1DC0DD8"/>
    <w:multiLevelType w:val="multilevel"/>
    <w:tmpl w:val="85BE704E"/>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691226AC"/>
    <w:multiLevelType w:val="multilevel"/>
    <w:tmpl w:val="D068C334"/>
    <w:lvl w:ilvl="0">
      <w:start w:val="1"/>
      <w:numFmt w:val="decimal"/>
      <w:lvlText w:val="%1"/>
      <w:lvlJc w:val="left"/>
      <w:pPr>
        <w:ind w:left="432" w:hanging="432"/>
      </w:pPr>
      <w:rPr>
        <w:rFonts w:cs="Times New Roman" w:hint="default"/>
        <w:b w:val="0"/>
        <w:sz w:val="24"/>
        <w:szCs w:val="24"/>
      </w:rPr>
    </w:lvl>
    <w:lvl w:ilvl="1">
      <w:start w:val="7"/>
      <w:numFmt w:val="decimal"/>
      <w:lvlText w:val="2.%2."/>
      <w:lvlJc w:val="left"/>
      <w:pPr>
        <w:ind w:left="1144" w:hanging="576"/>
      </w:pPr>
      <w:rPr>
        <w:rFonts w:cs="Times New Roman" w:hint="default"/>
      </w:rPr>
    </w:lvl>
    <w:lvl w:ilvl="2">
      <w:start w:val="1"/>
      <w:numFmt w:val="decimal"/>
      <w:lvlText w:val="2.%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2" w15:restartNumberingAfterBreak="0">
    <w:nsid w:val="6F3503BB"/>
    <w:multiLevelType w:val="multilevel"/>
    <w:tmpl w:val="D4A07922"/>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7E7064A5"/>
    <w:multiLevelType w:val="multilevel"/>
    <w:tmpl w:val="E7EE5C5E"/>
    <w:lvl w:ilvl="0">
      <w:start w:val="10"/>
      <w:numFmt w:val="decimal"/>
      <w:lvlText w:val="%1."/>
      <w:lvlJc w:val="left"/>
      <w:pPr>
        <w:ind w:left="1211" w:hanging="360"/>
      </w:pPr>
      <w:rPr>
        <w:rFonts w:hint="default"/>
      </w:rPr>
    </w:lvl>
    <w:lvl w:ilvl="1">
      <w:start w:val="1"/>
      <w:numFmt w:val="decimal"/>
      <w:isLgl/>
      <w:lvlText w:val="%1.%2."/>
      <w:lvlJc w:val="left"/>
      <w:pPr>
        <w:ind w:left="1690" w:hanging="55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75374619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9852978">
    <w:abstractNumId w:val="6"/>
  </w:num>
  <w:num w:numId="3" w16cid:durableId="579100573">
    <w:abstractNumId w:val="13"/>
  </w:num>
  <w:num w:numId="4" w16cid:durableId="2126534426">
    <w:abstractNumId w:val="1"/>
  </w:num>
  <w:num w:numId="5" w16cid:durableId="989482806">
    <w:abstractNumId w:val="8"/>
  </w:num>
  <w:num w:numId="6" w16cid:durableId="1283460133">
    <w:abstractNumId w:val="0"/>
  </w:num>
  <w:num w:numId="7" w16cid:durableId="1574044261">
    <w:abstractNumId w:val="12"/>
  </w:num>
  <w:num w:numId="8" w16cid:durableId="233855303">
    <w:abstractNumId w:val="11"/>
  </w:num>
  <w:num w:numId="9" w16cid:durableId="1334338360">
    <w:abstractNumId w:val="10"/>
  </w:num>
  <w:num w:numId="10" w16cid:durableId="976757493">
    <w:abstractNumId w:val="9"/>
  </w:num>
  <w:num w:numId="11" w16cid:durableId="52894195">
    <w:abstractNumId w:val="7"/>
  </w:num>
  <w:num w:numId="12" w16cid:durableId="910388756">
    <w:abstractNumId w:val="3"/>
  </w:num>
  <w:num w:numId="13" w16cid:durableId="1031493358">
    <w:abstractNumId w:val="5"/>
  </w:num>
  <w:num w:numId="14" w16cid:durableId="164307356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FCE"/>
    <w:rsid w:val="00000E56"/>
    <w:rsid w:val="000101B3"/>
    <w:rsid w:val="000563CA"/>
    <w:rsid w:val="000B1C33"/>
    <w:rsid w:val="000B2ADD"/>
    <w:rsid w:val="000C7BB0"/>
    <w:rsid w:val="00127035"/>
    <w:rsid w:val="00155DD7"/>
    <w:rsid w:val="001A0389"/>
    <w:rsid w:val="001F42C7"/>
    <w:rsid w:val="00255C31"/>
    <w:rsid w:val="00261428"/>
    <w:rsid w:val="002D2DC1"/>
    <w:rsid w:val="0030109F"/>
    <w:rsid w:val="00333A85"/>
    <w:rsid w:val="00351274"/>
    <w:rsid w:val="003749F6"/>
    <w:rsid w:val="00415CCE"/>
    <w:rsid w:val="00451FCE"/>
    <w:rsid w:val="00475241"/>
    <w:rsid w:val="004A0FC2"/>
    <w:rsid w:val="004F74FD"/>
    <w:rsid w:val="00523ED9"/>
    <w:rsid w:val="005E20E6"/>
    <w:rsid w:val="005E2F07"/>
    <w:rsid w:val="006170FB"/>
    <w:rsid w:val="006B10B2"/>
    <w:rsid w:val="0072150E"/>
    <w:rsid w:val="007238C3"/>
    <w:rsid w:val="00774B51"/>
    <w:rsid w:val="00865CA7"/>
    <w:rsid w:val="008C7C2A"/>
    <w:rsid w:val="008E48D7"/>
    <w:rsid w:val="008E516E"/>
    <w:rsid w:val="00926812"/>
    <w:rsid w:val="0098279A"/>
    <w:rsid w:val="009E758A"/>
    <w:rsid w:val="009F37A1"/>
    <w:rsid w:val="00A03D29"/>
    <w:rsid w:val="00A36C7C"/>
    <w:rsid w:val="00A476A9"/>
    <w:rsid w:val="00A92152"/>
    <w:rsid w:val="00A966B9"/>
    <w:rsid w:val="00AF238E"/>
    <w:rsid w:val="00C14E88"/>
    <w:rsid w:val="00C41D87"/>
    <w:rsid w:val="00C65739"/>
    <w:rsid w:val="00C85937"/>
    <w:rsid w:val="00CB43E4"/>
    <w:rsid w:val="00D3691B"/>
    <w:rsid w:val="00E3267F"/>
    <w:rsid w:val="00E62927"/>
    <w:rsid w:val="00EB6C57"/>
    <w:rsid w:val="00F322BD"/>
    <w:rsid w:val="00F52BE8"/>
    <w:rsid w:val="00F86134"/>
    <w:rsid w:val="00FA3F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539A7"/>
  <w15:chartTrackingRefBased/>
  <w15:docId w15:val="{0F3F5F57-F177-4094-A74C-CA082541A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FCE"/>
    <w:pPr>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rsid w:val="00451FCE"/>
    <w:rPr>
      <w:color w:val="0000FF"/>
      <w:u w:val="single"/>
    </w:rPr>
  </w:style>
  <w:style w:type="paragraph" w:customStyle="1" w:styleId="Pagrindinistekstas1">
    <w:name w:val="Pagrindinis tekstas1"/>
    <w:link w:val="BodytextChar"/>
    <w:rsid w:val="00451FCE"/>
    <w:pPr>
      <w:spacing w:after="0" w:line="240" w:lineRule="auto"/>
      <w:ind w:firstLine="312"/>
      <w:jc w:val="both"/>
    </w:pPr>
    <w:rPr>
      <w:rFonts w:ascii="TimesLT" w:eastAsia="Times New Roman" w:hAnsi="TimesLT" w:cs="Times New Roman"/>
      <w:snapToGrid w:val="0"/>
      <w:sz w:val="20"/>
      <w:szCs w:val="20"/>
      <w:lang w:val="en-US"/>
    </w:rPr>
  </w:style>
  <w:style w:type="paragraph" w:styleId="BodyText2">
    <w:name w:val="Body Text 2"/>
    <w:basedOn w:val="Normal"/>
    <w:link w:val="BodyText2Char"/>
    <w:rsid w:val="00451FCE"/>
    <w:pPr>
      <w:spacing w:after="120" w:line="480" w:lineRule="auto"/>
    </w:pPr>
    <w:rPr>
      <w:rFonts w:eastAsia="Times New Roman"/>
      <w:sz w:val="20"/>
      <w:szCs w:val="20"/>
      <w:lang w:val="en-US" w:eastAsia="x-none"/>
    </w:rPr>
  </w:style>
  <w:style w:type="character" w:customStyle="1" w:styleId="BodyText2Char">
    <w:name w:val="Body Text 2 Char"/>
    <w:basedOn w:val="DefaultParagraphFont"/>
    <w:link w:val="BodyText2"/>
    <w:rsid w:val="00451FCE"/>
    <w:rPr>
      <w:rFonts w:ascii="Times New Roman" w:eastAsia="Times New Roman" w:hAnsi="Times New Roman" w:cs="Times New Roman"/>
      <w:sz w:val="20"/>
      <w:szCs w:val="20"/>
      <w:lang w:val="en-US" w:eastAsia="x-none"/>
    </w:rPr>
  </w:style>
  <w:style w:type="character" w:customStyle="1" w:styleId="BodytextChar">
    <w:name w:val="Body text Char"/>
    <w:link w:val="Pagrindinistekstas1"/>
    <w:rsid w:val="00451FCE"/>
    <w:rPr>
      <w:rFonts w:ascii="TimesLT" w:eastAsia="Times New Roman" w:hAnsi="TimesLT" w:cs="Times New Roman"/>
      <w:snapToGrid w:val="0"/>
      <w:sz w:val="20"/>
      <w:szCs w:val="20"/>
      <w:lang w:val="en-US"/>
    </w:rPr>
  </w:style>
  <w:style w:type="paragraph" w:styleId="BodyTextIndent">
    <w:name w:val="Body Text Indent"/>
    <w:basedOn w:val="Normal"/>
    <w:link w:val="BodyTextIndentChar"/>
    <w:uiPriority w:val="99"/>
    <w:unhideWhenUsed/>
    <w:rsid w:val="00451FCE"/>
    <w:pPr>
      <w:spacing w:after="120"/>
      <w:ind w:left="283"/>
    </w:pPr>
    <w:rPr>
      <w:lang w:val="x-none"/>
    </w:rPr>
  </w:style>
  <w:style w:type="character" w:customStyle="1" w:styleId="BodyTextIndentChar">
    <w:name w:val="Body Text Indent Char"/>
    <w:basedOn w:val="DefaultParagraphFont"/>
    <w:link w:val="BodyTextIndent"/>
    <w:uiPriority w:val="99"/>
    <w:rsid w:val="00451FCE"/>
    <w:rPr>
      <w:rFonts w:ascii="Times New Roman" w:eastAsia="Calibri" w:hAnsi="Times New Roman" w:cs="Times New Roman"/>
      <w:sz w:val="24"/>
      <w:lang w:val="x-none"/>
    </w:rPr>
  </w:style>
  <w:style w:type="paragraph" w:styleId="BodyTextIndent3">
    <w:name w:val="Body Text Indent 3"/>
    <w:basedOn w:val="Normal"/>
    <w:link w:val="BodyTextIndent3Char"/>
    <w:uiPriority w:val="99"/>
    <w:semiHidden/>
    <w:unhideWhenUsed/>
    <w:rsid w:val="00451FCE"/>
    <w:pPr>
      <w:spacing w:after="120"/>
      <w:ind w:left="283"/>
    </w:pPr>
    <w:rPr>
      <w:sz w:val="16"/>
      <w:szCs w:val="16"/>
      <w:lang w:val="x-none"/>
    </w:rPr>
  </w:style>
  <w:style w:type="character" w:customStyle="1" w:styleId="BodyTextIndent3Char">
    <w:name w:val="Body Text Indent 3 Char"/>
    <w:basedOn w:val="DefaultParagraphFont"/>
    <w:link w:val="BodyTextIndent3"/>
    <w:uiPriority w:val="99"/>
    <w:semiHidden/>
    <w:rsid w:val="00451FCE"/>
    <w:rPr>
      <w:rFonts w:ascii="Times New Roman" w:eastAsia="Calibri" w:hAnsi="Times New Roman" w:cs="Times New Roman"/>
      <w:sz w:val="16"/>
      <w:szCs w:val="16"/>
      <w:lang w:val="x-none"/>
    </w:rPr>
  </w:style>
  <w:style w:type="paragraph" w:customStyle="1" w:styleId="Point1">
    <w:name w:val="Point 1"/>
    <w:basedOn w:val="Normal"/>
    <w:rsid w:val="00451FCE"/>
    <w:pPr>
      <w:spacing w:before="120" w:after="120"/>
      <w:ind w:left="1418" w:hanging="567"/>
      <w:jc w:val="both"/>
    </w:pPr>
    <w:rPr>
      <w:rFonts w:eastAsia="Times New Roman"/>
      <w:snapToGrid w:val="0"/>
      <w:szCs w:val="20"/>
      <w:lang w:val="fr-FR"/>
    </w:rPr>
  </w:style>
  <w:style w:type="paragraph" w:customStyle="1" w:styleId="normal1">
    <w:name w:val="normal1"/>
    <w:basedOn w:val="Normal"/>
    <w:rsid w:val="00451FCE"/>
    <w:pPr>
      <w:spacing w:before="100" w:beforeAutospacing="1" w:after="100" w:afterAutospacing="1"/>
    </w:pPr>
    <w:rPr>
      <w:rFonts w:ascii="Arial Unicode MS" w:eastAsia="Arial Unicode MS" w:hAnsi="Arial Unicode MS" w:cs="Arial Unicode MS"/>
      <w:szCs w:val="24"/>
      <w:lang w:val="en-GB"/>
    </w:rPr>
  </w:style>
  <w:style w:type="character" w:customStyle="1" w:styleId="t500">
    <w:name w:val="t500"/>
    <w:basedOn w:val="DefaultParagraphFont"/>
    <w:rsid w:val="00451FCE"/>
  </w:style>
  <w:style w:type="character" w:customStyle="1" w:styleId="t501">
    <w:name w:val="t501"/>
    <w:basedOn w:val="DefaultParagraphFont"/>
    <w:rsid w:val="00451FCE"/>
  </w:style>
  <w:style w:type="character" w:customStyle="1" w:styleId="t502">
    <w:name w:val="t502"/>
    <w:basedOn w:val="DefaultParagraphFont"/>
    <w:rsid w:val="00451FCE"/>
  </w:style>
  <w:style w:type="character" w:customStyle="1" w:styleId="t504">
    <w:name w:val="t504"/>
    <w:basedOn w:val="DefaultParagraphFont"/>
    <w:rsid w:val="00451FCE"/>
  </w:style>
  <w:style w:type="character" w:customStyle="1" w:styleId="t505">
    <w:name w:val="t505"/>
    <w:basedOn w:val="DefaultParagraphFont"/>
    <w:rsid w:val="00451FCE"/>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451FCE"/>
    <w:pPr>
      <w:ind w:left="720"/>
      <w:contextualSpacing/>
    </w:pPr>
  </w:style>
  <w:style w:type="paragraph" w:customStyle="1" w:styleId="BodyText1">
    <w:name w:val="Body Text1"/>
    <w:rsid w:val="00451FCE"/>
    <w:pPr>
      <w:snapToGri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451FCE"/>
    <w:pPr>
      <w:spacing w:after="0" w:line="240" w:lineRule="auto"/>
    </w:pPr>
    <w:rPr>
      <w:rFonts w:ascii="Times New Roman" w:eastAsia="Calibri" w:hAnsi="Times New Roman" w:cs="Times New Roman"/>
      <w:sz w:val="24"/>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774B51"/>
    <w:rPr>
      <w:rFonts w:ascii="Times New Roman" w:eastAsia="Calibri" w:hAnsi="Times New Roman" w:cs="Times New Roman"/>
      <w:sz w:val="24"/>
    </w:rPr>
  </w:style>
  <w:style w:type="paragraph" w:customStyle="1" w:styleId="Body2">
    <w:name w:val="Body 2"/>
    <w:rsid w:val="00774B51"/>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rPr>
  </w:style>
  <w:style w:type="paragraph" w:styleId="NoSpacing">
    <w:name w:val="No Spacing"/>
    <w:uiPriority w:val="1"/>
    <w:qFormat/>
    <w:rsid w:val="00F52BE8"/>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968203">
      <w:bodyDiv w:val="1"/>
      <w:marLeft w:val="0"/>
      <w:marRight w:val="0"/>
      <w:marTop w:val="0"/>
      <w:marBottom w:val="0"/>
      <w:divBdr>
        <w:top w:val="none" w:sz="0" w:space="0" w:color="auto"/>
        <w:left w:val="none" w:sz="0" w:space="0" w:color="auto"/>
        <w:bottom w:val="none" w:sz="0" w:space="0" w:color="auto"/>
        <w:right w:val="none" w:sz="0" w:space="0" w:color="auto"/>
      </w:divBdr>
    </w:div>
    <w:div w:id="179977403">
      <w:bodyDiv w:val="1"/>
      <w:marLeft w:val="0"/>
      <w:marRight w:val="0"/>
      <w:marTop w:val="0"/>
      <w:marBottom w:val="0"/>
      <w:divBdr>
        <w:top w:val="none" w:sz="0" w:space="0" w:color="auto"/>
        <w:left w:val="none" w:sz="0" w:space="0" w:color="auto"/>
        <w:bottom w:val="none" w:sz="0" w:space="0" w:color="auto"/>
        <w:right w:val="none" w:sz="0" w:space="0" w:color="auto"/>
      </w:divBdr>
    </w:div>
    <w:div w:id="183132709">
      <w:bodyDiv w:val="1"/>
      <w:marLeft w:val="0"/>
      <w:marRight w:val="0"/>
      <w:marTop w:val="0"/>
      <w:marBottom w:val="0"/>
      <w:divBdr>
        <w:top w:val="none" w:sz="0" w:space="0" w:color="auto"/>
        <w:left w:val="none" w:sz="0" w:space="0" w:color="auto"/>
        <w:bottom w:val="none" w:sz="0" w:space="0" w:color="auto"/>
        <w:right w:val="none" w:sz="0" w:space="0" w:color="auto"/>
      </w:divBdr>
    </w:div>
    <w:div w:id="309598400">
      <w:bodyDiv w:val="1"/>
      <w:marLeft w:val="0"/>
      <w:marRight w:val="0"/>
      <w:marTop w:val="0"/>
      <w:marBottom w:val="0"/>
      <w:divBdr>
        <w:top w:val="none" w:sz="0" w:space="0" w:color="auto"/>
        <w:left w:val="none" w:sz="0" w:space="0" w:color="auto"/>
        <w:bottom w:val="none" w:sz="0" w:space="0" w:color="auto"/>
        <w:right w:val="none" w:sz="0" w:space="0" w:color="auto"/>
      </w:divBdr>
    </w:div>
    <w:div w:id="356545628">
      <w:bodyDiv w:val="1"/>
      <w:marLeft w:val="0"/>
      <w:marRight w:val="0"/>
      <w:marTop w:val="0"/>
      <w:marBottom w:val="0"/>
      <w:divBdr>
        <w:top w:val="none" w:sz="0" w:space="0" w:color="auto"/>
        <w:left w:val="none" w:sz="0" w:space="0" w:color="auto"/>
        <w:bottom w:val="none" w:sz="0" w:space="0" w:color="auto"/>
        <w:right w:val="none" w:sz="0" w:space="0" w:color="auto"/>
      </w:divBdr>
    </w:div>
    <w:div w:id="374696308">
      <w:bodyDiv w:val="1"/>
      <w:marLeft w:val="0"/>
      <w:marRight w:val="0"/>
      <w:marTop w:val="0"/>
      <w:marBottom w:val="0"/>
      <w:divBdr>
        <w:top w:val="none" w:sz="0" w:space="0" w:color="auto"/>
        <w:left w:val="none" w:sz="0" w:space="0" w:color="auto"/>
        <w:bottom w:val="none" w:sz="0" w:space="0" w:color="auto"/>
        <w:right w:val="none" w:sz="0" w:space="0" w:color="auto"/>
      </w:divBdr>
    </w:div>
    <w:div w:id="598947529">
      <w:bodyDiv w:val="1"/>
      <w:marLeft w:val="0"/>
      <w:marRight w:val="0"/>
      <w:marTop w:val="0"/>
      <w:marBottom w:val="0"/>
      <w:divBdr>
        <w:top w:val="none" w:sz="0" w:space="0" w:color="auto"/>
        <w:left w:val="none" w:sz="0" w:space="0" w:color="auto"/>
        <w:bottom w:val="none" w:sz="0" w:space="0" w:color="auto"/>
        <w:right w:val="none" w:sz="0" w:space="0" w:color="auto"/>
      </w:divBdr>
    </w:div>
    <w:div w:id="144129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balsevicius@jurlig.lt" TargetMode="External"/><Relationship Id="rId3" Type="http://schemas.openxmlformats.org/officeDocument/2006/relationships/settings" Target="settings.xml"/><Relationship Id="rId7" Type="http://schemas.openxmlformats.org/officeDocument/2006/relationships/hyperlink" Target="mailto:ricardas.gadeikis@kulig.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8</Pages>
  <Words>19390</Words>
  <Characters>11053</Characters>
  <Application>Microsoft Office Word</Application>
  <DocSecurity>0</DocSecurity>
  <Lines>92</Lines>
  <Paragraphs>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Žilvinas K.</dc:creator>
  <cp:keywords/>
  <dc:description/>
  <cp:lastModifiedBy>KUL Ligonine</cp:lastModifiedBy>
  <cp:revision>11</cp:revision>
  <dcterms:created xsi:type="dcterms:W3CDTF">2024-10-11T06:40:00Z</dcterms:created>
  <dcterms:modified xsi:type="dcterms:W3CDTF">2024-12-12T06:38:00Z</dcterms:modified>
</cp:coreProperties>
</file>