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8E6250" w:rsidRDefault="00040B67" w:rsidP="008E6250">
      <w:pPr>
        <w:ind w:right="-178"/>
        <w:jc w:val="center"/>
        <w:rPr>
          <w:rFonts w:ascii="Cambria" w:hAnsi="Cambria"/>
        </w:rPr>
      </w:pPr>
      <w:r w:rsidRPr="008E6250">
        <w:rPr>
          <w:rFonts w:ascii="Cambria" w:hAnsi="Cambria"/>
        </w:rPr>
        <w:t>Herbas arba prekių ženklas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(Tiekėjo pavadinimas)</w:t>
      </w:r>
    </w:p>
    <w:p w:rsidR="00040B67" w:rsidRPr="008E6250" w:rsidRDefault="00040B67" w:rsidP="008E6250">
      <w:pPr>
        <w:ind w:right="-178"/>
        <w:jc w:val="center"/>
        <w:rPr>
          <w:rFonts w:ascii="Cambria" w:hAnsi="Cambria"/>
        </w:rPr>
      </w:pPr>
    </w:p>
    <w:p w:rsidR="00040B67" w:rsidRPr="008E6250" w:rsidRDefault="00040B67" w:rsidP="008E6250">
      <w:pPr>
        <w:ind w:right="-178"/>
        <w:jc w:val="center"/>
        <w:rPr>
          <w:rFonts w:ascii="Cambria" w:hAnsi="Cambria"/>
        </w:rPr>
      </w:pPr>
      <w:r w:rsidRPr="008E6250">
        <w:rPr>
          <w:rFonts w:ascii="Cambria" w:hAnsi="Cambria"/>
        </w:rPr>
        <w:t>_________________________________________________________________________________________</w:t>
      </w:r>
    </w:p>
    <w:p w:rsidR="00040B67" w:rsidRPr="008E6250" w:rsidRDefault="00B658B6" w:rsidP="008E6250">
      <w:pPr>
        <w:tabs>
          <w:tab w:val="center" w:pos="2520"/>
        </w:tabs>
        <w:jc w:val="both"/>
        <w:rPr>
          <w:rFonts w:ascii="Cambria" w:hAnsi="Cambria"/>
        </w:rPr>
      </w:pPr>
      <w:r w:rsidRPr="008E6250">
        <w:rPr>
          <w:rFonts w:ascii="Cambria" w:hAnsi="Cambria"/>
        </w:rPr>
        <w:t xml:space="preserve"> </w:t>
      </w:r>
      <w:r w:rsidR="00040B67" w:rsidRPr="008E6250">
        <w:rPr>
          <w:rFonts w:ascii="Cambria" w:hAnsi="Cambria"/>
        </w:rPr>
        <w:t>(Adresatas (perkančioji organizacija))</w:t>
      </w:r>
    </w:p>
    <w:p w:rsidR="00040B67" w:rsidRPr="008E6250" w:rsidRDefault="00040B67" w:rsidP="008E6250">
      <w:pPr>
        <w:jc w:val="center"/>
        <w:rPr>
          <w:rFonts w:ascii="Cambria" w:hAnsi="Cambria"/>
          <w:b/>
        </w:rPr>
      </w:pPr>
    </w:p>
    <w:p w:rsidR="00040B67" w:rsidRPr="008E6250" w:rsidRDefault="00040B67" w:rsidP="008E6250">
      <w:pPr>
        <w:jc w:val="center"/>
        <w:rPr>
          <w:rFonts w:ascii="Cambria" w:hAnsi="Cambria"/>
          <w:b/>
        </w:rPr>
      </w:pPr>
      <w:r w:rsidRPr="008E6250">
        <w:rPr>
          <w:rFonts w:ascii="Cambria" w:hAnsi="Cambria"/>
          <w:b/>
        </w:rPr>
        <w:t>PASIŪLYMAS</w:t>
      </w:r>
    </w:p>
    <w:p w:rsidR="00040B67" w:rsidRPr="008E6250" w:rsidRDefault="00040B67" w:rsidP="008E6250">
      <w:pPr>
        <w:jc w:val="center"/>
        <w:rPr>
          <w:rFonts w:ascii="Cambria" w:hAnsi="Cambria"/>
          <w:b/>
        </w:rPr>
      </w:pPr>
    </w:p>
    <w:p w:rsidR="00040B67" w:rsidRPr="008E6250" w:rsidRDefault="00040B67" w:rsidP="008E6250">
      <w:pPr>
        <w:tabs>
          <w:tab w:val="right" w:leader="underscore" w:pos="8505"/>
        </w:tabs>
        <w:jc w:val="center"/>
        <w:rPr>
          <w:rFonts w:ascii="Cambria" w:hAnsi="Cambria"/>
          <w:b/>
          <w:bCs/>
        </w:rPr>
      </w:pPr>
      <w:r w:rsidRPr="008E6250">
        <w:rPr>
          <w:rFonts w:ascii="Cambria" w:hAnsi="Cambria"/>
          <w:b/>
          <w:bCs/>
        </w:rPr>
        <w:t xml:space="preserve">DĖL </w:t>
      </w:r>
      <w:r w:rsidR="005D736E" w:rsidRPr="008E6250">
        <w:rPr>
          <w:rFonts w:ascii="Cambria" w:hAnsi="Cambria"/>
          <w:b/>
          <w:bCs/>
        </w:rPr>
        <w:t xml:space="preserve">HEMODIALIZĖS APARATŲ </w:t>
      </w:r>
      <w:r w:rsidRPr="008E6250">
        <w:rPr>
          <w:rFonts w:ascii="Cambria" w:hAnsi="Cambria"/>
          <w:b/>
          <w:bCs/>
        </w:rPr>
        <w:t>PIRKIMO</w:t>
      </w:r>
    </w:p>
    <w:p w:rsidR="00040B67" w:rsidRPr="008E6250" w:rsidRDefault="00040B67" w:rsidP="008E6250">
      <w:pPr>
        <w:shd w:val="clear" w:color="auto" w:fill="FFFFFF"/>
        <w:jc w:val="center"/>
        <w:rPr>
          <w:rFonts w:ascii="Cambria" w:hAnsi="Cambria"/>
        </w:rPr>
      </w:pPr>
    </w:p>
    <w:p w:rsidR="00040B67" w:rsidRPr="008E6250" w:rsidRDefault="00040B67" w:rsidP="008E6250">
      <w:pPr>
        <w:shd w:val="clear" w:color="auto" w:fill="FFFFFF"/>
        <w:jc w:val="center"/>
        <w:rPr>
          <w:rFonts w:ascii="Cambria" w:hAnsi="Cambria"/>
          <w:b/>
          <w:bCs/>
        </w:rPr>
      </w:pPr>
      <w:r w:rsidRPr="008E6250">
        <w:rPr>
          <w:rFonts w:ascii="Cambria" w:hAnsi="Cambria"/>
        </w:rPr>
        <w:t>____________</w:t>
      </w:r>
      <w:r w:rsidRPr="008E6250">
        <w:rPr>
          <w:rFonts w:ascii="Cambria" w:hAnsi="Cambria"/>
          <w:b/>
          <w:bCs/>
        </w:rPr>
        <w:t xml:space="preserve"> </w:t>
      </w:r>
      <w:r w:rsidRPr="008E6250">
        <w:rPr>
          <w:rFonts w:ascii="Cambria" w:hAnsi="Cambria"/>
        </w:rPr>
        <w:t>Nr.______</w:t>
      </w:r>
    </w:p>
    <w:p w:rsidR="00040B67" w:rsidRPr="008E6250" w:rsidRDefault="00040B67" w:rsidP="008E6250">
      <w:pPr>
        <w:shd w:val="clear" w:color="auto" w:fill="FFFFFF"/>
        <w:jc w:val="center"/>
        <w:rPr>
          <w:rFonts w:ascii="Cambria" w:hAnsi="Cambria"/>
          <w:bCs/>
        </w:rPr>
      </w:pPr>
      <w:r w:rsidRPr="008E6250">
        <w:rPr>
          <w:rFonts w:ascii="Cambria" w:hAnsi="Cambria"/>
          <w:bCs/>
        </w:rPr>
        <w:t>(Data)</w:t>
      </w:r>
    </w:p>
    <w:p w:rsidR="00040B67" w:rsidRPr="008E6250" w:rsidRDefault="00040B67" w:rsidP="008E6250">
      <w:pPr>
        <w:shd w:val="clear" w:color="auto" w:fill="FFFFFF"/>
        <w:jc w:val="center"/>
        <w:rPr>
          <w:rFonts w:ascii="Cambria" w:hAnsi="Cambria"/>
          <w:bCs/>
        </w:rPr>
      </w:pPr>
      <w:r w:rsidRPr="008E6250">
        <w:rPr>
          <w:rFonts w:ascii="Cambria" w:hAnsi="Cambria"/>
          <w:bCs/>
        </w:rPr>
        <w:t>_____________</w:t>
      </w:r>
    </w:p>
    <w:p w:rsidR="00040B67" w:rsidRPr="008E6250" w:rsidRDefault="00040B67" w:rsidP="008E6250">
      <w:pPr>
        <w:shd w:val="clear" w:color="auto" w:fill="FFFFFF"/>
        <w:jc w:val="center"/>
        <w:rPr>
          <w:rFonts w:ascii="Cambria" w:hAnsi="Cambria"/>
          <w:bCs/>
        </w:rPr>
      </w:pPr>
      <w:r w:rsidRPr="008E6250">
        <w:rPr>
          <w:rFonts w:ascii="Cambria" w:hAnsi="Cambria"/>
          <w:bCs/>
        </w:rPr>
        <w:t>(Sudarymo vieta)</w:t>
      </w:r>
    </w:p>
    <w:p w:rsidR="00040B67" w:rsidRPr="008E6250" w:rsidRDefault="00040B67" w:rsidP="008E6250">
      <w:pPr>
        <w:jc w:val="center"/>
        <w:rPr>
          <w:rFonts w:ascii="Cambria" w:hAnsi="Cambria"/>
        </w:rPr>
      </w:pPr>
    </w:p>
    <w:p w:rsidR="00040B67" w:rsidRPr="008E6250" w:rsidRDefault="00040B67" w:rsidP="008E6250">
      <w:pPr>
        <w:ind w:right="-149"/>
        <w:jc w:val="right"/>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1 lentelė</w:t>
      </w:r>
    </w:p>
    <w:p w:rsidR="00040B67" w:rsidRPr="008E6250" w:rsidRDefault="00040B67" w:rsidP="008E6250">
      <w:pPr>
        <w:jc w:val="center"/>
        <w:rPr>
          <w:rFonts w:ascii="Cambria" w:hAnsi="Cambria"/>
          <w:b/>
        </w:rPr>
      </w:pPr>
      <w:r w:rsidRPr="008E6250">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8E6250" w:rsidTr="005967E6">
        <w:trPr>
          <w:trHeight w:val="32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p w:rsidR="005967E6" w:rsidRPr="008E6250" w:rsidRDefault="005967E6" w:rsidP="008E6250">
            <w:pPr>
              <w:jc w:val="both"/>
              <w:rPr>
                <w:rFonts w:ascii="Cambria" w:hAnsi="Cambria"/>
              </w:rPr>
            </w:pPr>
          </w:p>
        </w:tc>
      </w:tr>
      <w:tr w:rsidR="005967E6" w:rsidRPr="008E6250" w:rsidTr="005967E6">
        <w:trPr>
          <w:trHeight w:val="381"/>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0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3"/>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4"/>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17"/>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395"/>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rPr>
          <w:trHeight w:val="428"/>
        </w:trPr>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r w:rsidR="005967E6" w:rsidRPr="008E6250" w:rsidTr="005967E6">
        <w:tc>
          <w:tcPr>
            <w:tcW w:w="5382" w:type="dxa"/>
            <w:vAlign w:val="center"/>
          </w:tcPr>
          <w:p w:rsidR="005967E6" w:rsidRPr="008E6250" w:rsidRDefault="005967E6" w:rsidP="008E6250">
            <w:pPr>
              <w:rPr>
                <w:rFonts w:ascii="Cambria" w:hAnsi="Cambria"/>
                <w:kern w:val="2"/>
              </w:rPr>
            </w:pPr>
            <w:r w:rsidRPr="008E6250">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8E6250" w:rsidRDefault="005967E6" w:rsidP="008E6250">
            <w:pPr>
              <w:jc w:val="both"/>
              <w:rPr>
                <w:rFonts w:ascii="Cambria" w:hAnsi="Cambria"/>
              </w:rPr>
            </w:pPr>
          </w:p>
        </w:tc>
      </w:tr>
    </w:tbl>
    <w:p w:rsidR="00040B67" w:rsidRPr="008E6250" w:rsidRDefault="00040B67" w:rsidP="008E6250">
      <w:pPr>
        <w:jc w:val="center"/>
        <w:rPr>
          <w:rFonts w:ascii="Cambria" w:hAnsi="Cambria"/>
        </w:rPr>
      </w:pPr>
    </w:p>
    <w:p w:rsidR="007845E7" w:rsidRPr="008E6250" w:rsidRDefault="007845E7" w:rsidP="008E6250">
      <w:pPr>
        <w:ind w:firstLine="720"/>
        <w:jc w:val="both"/>
        <w:rPr>
          <w:rFonts w:ascii="Cambria" w:hAnsi="Cambria"/>
        </w:rPr>
      </w:pPr>
      <w:r w:rsidRPr="008E6250">
        <w:rPr>
          <w:rFonts w:ascii="Cambria" w:hAnsi="Cambria"/>
        </w:rPr>
        <w:t>Jei Tiekėjas yra fizinis asmuo, skiltys atitinkamai pakoreguojamos.</w:t>
      </w:r>
    </w:p>
    <w:p w:rsidR="00040B67" w:rsidRPr="008E6250" w:rsidRDefault="00040B67" w:rsidP="008E6250">
      <w:pPr>
        <w:ind w:firstLine="720"/>
        <w:jc w:val="both"/>
        <w:rPr>
          <w:rFonts w:ascii="Cambria" w:hAnsi="Cambria"/>
        </w:rPr>
      </w:pPr>
      <w:r w:rsidRPr="008E6250">
        <w:rPr>
          <w:rFonts w:ascii="Cambria" w:hAnsi="Cambria"/>
        </w:rPr>
        <w:t>Šiuo pasiūlymu pažymime, kad sutinkame su visomis pirkimo sąlygomis, nustatytomis:</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atviro konkurso skelbime, paskelbtame Viešųjų pirkimų įstatymo nustatyta tvarka;</w:t>
      </w:r>
    </w:p>
    <w:p w:rsidR="00040B67" w:rsidRPr="008E6250"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8E6250">
        <w:rPr>
          <w:rFonts w:ascii="Cambria" w:hAnsi="Cambria"/>
        </w:rPr>
        <w:t xml:space="preserve">kituose pirkimo dokumentuose (jų paaiškinimuose, </w:t>
      </w:r>
      <w:proofErr w:type="spellStart"/>
      <w:r w:rsidRPr="008E6250">
        <w:rPr>
          <w:rFonts w:ascii="Cambria" w:hAnsi="Cambria"/>
        </w:rPr>
        <w:t>papildymuose</w:t>
      </w:r>
      <w:proofErr w:type="spellEnd"/>
      <w:r w:rsidRPr="008E6250">
        <w:rPr>
          <w:rFonts w:ascii="Cambria" w:hAnsi="Cambria"/>
        </w:rPr>
        <w:t>).</w:t>
      </w:r>
    </w:p>
    <w:p w:rsidR="00040B67" w:rsidRPr="008E6250" w:rsidRDefault="00040B67" w:rsidP="008E6250">
      <w:pPr>
        <w:pStyle w:val="ListParagraph"/>
        <w:numPr>
          <w:ilvl w:val="0"/>
          <w:numId w:val="1"/>
        </w:numPr>
        <w:spacing w:after="0" w:line="240" w:lineRule="auto"/>
        <w:jc w:val="both"/>
        <w:rPr>
          <w:rFonts w:ascii="Cambria" w:hAnsi="Cambria"/>
          <w:sz w:val="20"/>
          <w:szCs w:val="20"/>
        </w:rPr>
      </w:pPr>
      <w:r w:rsidRPr="008E6250">
        <w:rPr>
          <w:rFonts w:ascii="Cambria" w:hAnsi="Cambria"/>
          <w:spacing w:val="-4"/>
          <w:sz w:val="20"/>
          <w:szCs w:val="20"/>
        </w:rPr>
        <w:t>Pasirašydamas CVP IS priemonėmis pateiktą pasiūlymą saugiu elektroniniu ir/arba įprastu parašu, patvirtinu, kad dokumentų skaitmeninės</w:t>
      </w:r>
      <w:r w:rsidRPr="008E6250">
        <w:rPr>
          <w:rFonts w:ascii="Cambria" w:hAnsi="Cambria"/>
          <w:sz w:val="20"/>
          <w:szCs w:val="20"/>
        </w:rPr>
        <w:t xml:space="preserve"> kopijos ir elektroninėmis priemonėmis pateikti duomenys yra tikri.</w:t>
      </w:r>
      <w:r w:rsidRPr="008E6250">
        <w:rPr>
          <w:rFonts w:ascii="Cambria" w:hAnsi="Cambria"/>
          <w:b/>
          <w:sz w:val="20"/>
          <w:szCs w:val="20"/>
        </w:rPr>
        <w:tab/>
      </w:r>
      <w:r w:rsidRPr="008E6250">
        <w:rPr>
          <w:rFonts w:ascii="Cambria" w:hAnsi="Cambria"/>
          <w:sz w:val="20"/>
          <w:szCs w:val="20"/>
        </w:rPr>
        <w:tab/>
      </w:r>
      <w:r w:rsidRPr="008E6250">
        <w:rPr>
          <w:rFonts w:ascii="Cambria" w:hAnsi="Cambria"/>
          <w:sz w:val="20"/>
          <w:szCs w:val="20"/>
        </w:rPr>
        <w:tab/>
        <w:t xml:space="preserve">                 </w:t>
      </w:r>
    </w:p>
    <w:p w:rsidR="00040B67" w:rsidRPr="008E6250" w:rsidRDefault="00040B67" w:rsidP="008E6250">
      <w:pPr>
        <w:ind w:right="-149"/>
        <w:contextualSpacing/>
        <w:jc w:val="both"/>
        <w:rPr>
          <w:rFonts w:ascii="Cambria" w:hAnsi="Cambria"/>
        </w:rPr>
      </w:pP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r>
      <w:r w:rsidRPr="008E6250">
        <w:rPr>
          <w:rFonts w:ascii="Cambria" w:hAnsi="Cambria"/>
        </w:rPr>
        <w:tab/>
        <w:t xml:space="preserve">  </w:t>
      </w:r>
      <w:r w:rsidRPr="008E6250">
        <w:rPr>
          <w:rFonts w:ascii="Cambria" w:hAnsi="Cambria"/>
        </w:rPr>
        <w:tab/>
        <w:t xml:space="preserve">                                         </w:t>
      </w:r>
      <w:r w:rsidR="00B658B6" w:rsidRPr="008E6250">
        <w:rPr>
          <w:rFonts w:ascii="Cambria" w:hAnsi="Cambria"/>
        </w:rPr>
        <w:t xml:space="preserve">    </w:t>
      </w:r>
      <w:r w:rsidRPr="008E6250">
        <w:rPr>
          <w:rFonts w:ascii="Cambria" w:hAnsi="Cambria"/>
        </w:rPr>
        <w:t>2 lentelė</w:t>
      </w:r>
    </w:p>
    <w:p w:rsidR="00040B67" w:rsidRPr="008E6250" w:rsidRDefault="00040B67" w:rsidP="008E6250">
      <w:pPr>
        <w:jc w:val="center"/>
        <w:rPr>
          <w:rFonts w:ascii="Cambria" w:hAnsi="Cambria"/>
          <w:b/>
        </w:rPr>
      </w:pPr>
      <w:r w:rsidRPr="008E6250">
        <w:rPr>
          <w:rFonts w:ascii="Cambria" w:hAnsi="Cambria"/>
          <w:b/>
        </w:rPr>
        <w:t>SUBTIEKĖJO REKVIZITAI</w:t>
      </w:r>
      <w:r w:rsidR="0093029F" w:rsidRPr="008E6250">
        <w:rPr>
          <w:rFonts w:ascii="Cambria" w:hAnsi="Cambria"/>
          <w:b/>
        </w:rPr>
        <w:t>*</w:t>
      </w:r>
    </w:p>
    <w:p w:rsidR="00040B67" w:rsidRPr="008E6250"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rPr>
              <w:t>Eil.</w:t>
            </w:r>
          </w:p>
          <w:p w:rsidR="00040B67" w:rsidRPr="008E6250" w:rsidRDefault="00040B67" w:rsidP="008E6250">
            <w:pPr>
              <w:jc w:val="center"/>
              <w:rPr>
                <w:rFonts w:ascii="Cambria" w:hAnsi="Cambria"/>
              </w:rPr>
            </w:pPr>
            <w:r w:rsidRPr="008E6250">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center"/>
              <w:rPr>
                <w:rFonts w:ascii="Cambria" w:hAnsi="Cambria"/>
              </w:rPr>
            </w:pPr>
            <w:r w:rsidRPr="008E6250">
              <w:rPr>
                <w:rFonts w:ascii="Cambria" w:hAnsi="Cambria"/>
                <w:spacing w:val="-4"/>
              </w:rPr>
              <w:t xml:space="preserve">Subtiekėjo (-ų) </w:t>
            </w:r>
            <w:r w:rsidRPr="008E6250">
              <w:rPr>
                <w:rFonts w:ascii="Cambria" w:hAnsi="Cambria"/>
              </w:rPr>
              <w:t>pavadinimas (-ai), adresas (-ai)</w:t>
            </w:r>
          </w:p>
          <w:p w:rsidR="00040B67" w:rsidRPr="008E6250" w:rsidRDefault="00040B67" w:rsidP="008E6250">
            <w:pPr>
              <w:jc w:val="center"/>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r w:rsidR="00040B67" w:rsidRPr="008E6250" w:rsidTr="001D6B53">
        <w:tc>
          <w:tcPr>
            <w:tcW w:w="851"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8E6250" w:rsidRDefault="00040B67" w:rsidP="008E6250">
            <w:pPr>
              <w:jc w:val="both"/>
              <w:rPr>
                <w:rFonts w:ascii="Cambria" w:hAnsi="Cambria"/>
              </w:rPr>
            </w:pPr>
          </w:p>
        </w:tc>
      </w:tr>
    </w:tbl>
    <w:p w:rsidR="00040B67" w:rsidRPr="008E6250" w:rsidRDefault="00040B67" w:rsidP="008E6250">
      <w:pPr>
        <w:pStyle w:val="Header"/>
        <w:widowControl/>
        <w:tabs>
          <w:tab w:val="clear" w:pos="4153"/>
          <w:tab w:val="clear" w:pos="8306"/>
        </w:tabs>
        <w:spacing w:after="0"/>
        <w:jc w:val="left"/>
        <w:rPr>
          <w:rFonts w:ascii="Cambria" w:hAnsi="Cambria"/>
          <w:i/>
          <w:spacing w:val="-4"/>
        </w:rPr>
      </w:pPr>
      <w:r w:rsidRPr="008E6250">
        <w:rPr>
          <w:rFonts w:ascii="Cambria" w:hAnsi="Cambria"/>
          <w:i/>
          <w:spacing w:val="-4"/>
        </w:rPr>
        <w:t>*Pastaba: pildoma, jei tiekėjas ketina pasitelkti subtiekėją (-</w:t>
      </w:r>
      <w:proofErr w:type="spellStart"/>
      <w:r w:rsidRPr="008E6250">
        <w:rPr>
          <w:rFonts w:ascii="Cambria" w:hAnsi="Cambria"/>
          <w:i/>
          <w:spacing w:val="-4"/>
        </w:rPr>
        <w:t>us</w:t>
      </w:r>
      <w:proofErr w:type="spellEnd"/>
      <w:r w:rsidRPr="008E6250">
        <w:rPr>
          <w:rFonts w:ascii="Cambria" w:hAnsi="Cambria"/>
          <w:i/>
          <w:spacing w:val="-4"/>
        </w:rPr>
        <w:t>)</w:t>
      </w:r>
    </w:p>
    <w:p w:rsidR="00797561"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t xml:space="preserve"> </w:t>
      </w: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8E6250" w:rsidRDefault="008E6250" w:rsidP="008E6250">
      <w:pPr>
        <w:pStyle w:val="Header"/>
        <w:widowControl/>
        <w:tabs>
          <w:tab w:val="clear" w:pos="4153"/>
          <w:tab w:val="clear" w:pos="8306"/>
        </w:tabs>
        <w:spacing w:after="0"/>
        <w:ind w:left="7920" w:firstLine="720"/>
        <w:rPr>
          <w:rFonts w:ascii="Cambria" w:hAnsi="Cambria"/>
        </w:rPr>
      </w:pPr>
    </w:p>
    <w:p w:rsidR="00040B67" w:rsidRPr="008E6250" w:rsidRDefault="009A57A1" w:rsidP="008E6250">
      <w:pPr>
        <w:pStyle w:val="Header"/>
        <w:widowControl/>
        <w:tabs>
          <w:tab w:val="clear" w:pos="4153"/>
          <w:tab w:val="clear" w:pos="8306"/>
        </w:tabs>
        <w:spacing w:after="0"/>
        <w:ind w:left="7920" w:firstLine="720"/>
        <w:rPr>
          <w:rFonts w:ascii="Cambria" w:hAnsi="Cambria"/>
        </w:rPr>
      </w:pPr>
      <w:r w:rsidRPr="008E6250">
        <w:rPr>
          <w:rFonts w:ascii="Cambria" w:hAnsi="Cambria"/>
        </w:rPr>
        <w:lastRenderedPageBreak/>
        <w:t xml:space="preserve"> </w:t>
      </w:r>
      <w:r w:rsidR="00040B67" w:rsidRPr="008E6250">
        <w:rPr>
          <w:rFonts w:ascii="Cambria" w:hAnsi="Cambria"/>
        </w:rPr>
        <w:t xml:space="preserve">  3 lentelė</w:t>
      </w:r>
    </w:p>
    <w:p w:rsidR="00040B67" w:rsidRPr="008E6250" w:rsidRDefault="00040B67" w:rsidP="008E6250">
      <w:pPr>
        <w:pStyle w:val="Header"/>
        <w:widowControl/>
        <w:tabs>
          <w:tab w:val="clear" w:pos="4153"/>
          <w:tab w:val="clear" w:pos="8306"/>
        </w:tabs>
        <w:spacing w:after="0"/>
        <w:jc w:val="center"/>
        <w:rPr>
          <w:rFonts w:ascii="Cambria" w:hAnsi="Cambria"/>
          <w:b/>
          <w:lang w:eastAsia="en-US"/>
        </w:rPr>
      </w:pPr>
      <w:r w:rsidRPr="008E6250">
        <w:rPr>
          <w:rFonts w:ascii="Cambria" w:hAnsi="Cambria"/>
          <w:b/>
          <w:lang w:eastAsia="en-US"/>
        </w:rPr>
        <w:t>PASIŪLYMO KAINA</w:t>
      </w:r>
    </w:p>
    <w:p w:rsidR="007E5334" w:rsidRPr="008E6250" w:rsidRDefault="007E5334"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704"/>
        <w:gridCol w:w="1536"/>
        <w:gridCol w:w="2150"/>
        <w:gridCol w:w="819"/>
        <w:gridCol w:w="843"/>
        <w:gridCol w:w="1109"/>
        <w:gridCol w:w="1308"/>
        <w:gridCol w:w="1307"/>
      </w:tblGrid>
      <w:tr w:rsidR="00BD4B58" w:rsidRPr="008E6250" w:rsidTr="00EF70D5">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Eil. Nr.</w:t>
            </w:r>
          </w:p>
        </w:tc>
        <w:tc>
          <w:tcPr>
            <w:tcW w:w="1536"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Pavadinimas</w:t>
            </w:r>
          </w:p>
        </w:tc>
        <w:tc>
          <w:tcPr>
            <w:tcW w:w="2150"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Modelis/katalogo numeris, gamintojo pavadinimas</w:t>
            </w: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Mato vnt.</w:t>
            </w:r>
          </w:p>
        </w:tc>
        <w:tc>
          <w:tcPr>
            <w:tcW w:w="843" w:type="dxa"/>
            <w:vAlign w:val="center"/>
          </w:tcPr>
          <w:p w:rsidR="00BD4B58" w:rsidRPr="008E6250" w:rsidRDefault="00BD4B58" w:rsidP="008E6250">
            <w:pPr>
              <w:jc w:val="center"/>
              <w:rPr>
                <w:rFonts w:ascii="Cambria" w:hAnsi="Cambria"/>
              </w:rPr>
            </w:pPr>
            <w:r w:rsidRPr="008E6250">
              <w:rPr>
                <w:rFonts w:ascii="Cambria" w:hAnsi="Cambria"/>
              </w:rPr>
              <w:t>Kiekis</w:t>
            </w:r>
          </w:p>
        </w:tc>
        <w:tc>
          <w:tcPr>
            <w:tcW w:w="110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Vieneto kaina </w:t>
            </w:r>
            <w:proofErr w:type="spellStart"/>
            <w:r w:rsidRPr="008E6250">
              <w:rPr>
                <w:rFonts w:ascii="Cambria" w:hAnsi="Cambria"/>
              </w:rPr>
              <w:t>Eur</w:t>
            </w:r>
            <w:proofErr w:type="spellEnd"/>
          </w:p>
          <w:p w:rsidR="00BD4B58" w:rsidRPr="008E6250" w:rsidRDefault="00BD4B58" w:rsidP="008E6250">
            <w:pPr>
              <w:jc w:val="center"/>
              <w:rPr>
                <w:rFonts w:ascii="Cambria" w:hAnsi="Cambria"/>
              </w:rPr>
            </w:pPr>
            <w:r w:rsidRPr="008E6250">
              <w:rPr>
                <w:rFonts w:ascii="Cambria" w:hAnsi="Cambria"/>
              </w:rPr>
              <w:t>(be PVM)</w:t>
            </w:r>
          </w:p>
        </w:tc>
        <w:tc>
          <w:tcPr>
            <w:tcW w:w="1308"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(be PVM)</w:t>
            </w:r>
          </w:p>
        </w:tc>
        <w:tc>
          <w:tcPr>
            <w:tcW w:w="1307"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 xml:space="preserve">Kaina viso    </w:t>
            </w:r>
            <w:proofErr w:type="spellStart"/>
            <w:r w:rsidRPr="008E6250">
              <w:rPr>
                <w:rFonts w:ascii="Cambria" w:hAnsi="Cambria"/>
              </w:rPr>
              <w:t>Eur</w:t>
            </w:r>
            <w:proofErr w:type="spellEnd"/>
          </w:p>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(su PVM)</w:t>
            </w:r>
          </w:p>
        </w:tc>
      </w:tr>
      <w:tr w:rsidR="008E6250" w:rsidRPr="008E6250" w:rsidTr="00EF70D5">
        <w:trPr>
          <w:trHeight w:val="578"/>
        </w:trPr>
        <w:tc>
          <w:tcPr>
            <w:tcW w:w="704"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1536" w:type="dxa"/>
            <w:vAlign w:val="center"/>
          </w:tcPr>
          <w:p w:rsidR="00BD4B58" w:rsidRPr="008E6250" w:rsidRDefault="00C42612"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Hemodializės aparatai</w:t>
            </w:r>
          </w:p>
        </w:tc>
        <w:tc>
          <w:tcPr>
            <w:tcW w:w="2150"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9"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Vnt.</w:t>
            </w:r>
          </w:p>
        </w:tc>
        <w:tc>
          <w:tcPr>
            <w:tcW w:w="843" w:type="dxa"/>
            <w:vAlign w:val="center"/>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5</w:t>
            </w:r>
          </w:p>
        </w:tc>
        <w:tc>
          <w:tcPr>
            <w:tcW w:w="1109"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8"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307" w:type="dxa"/>
          </w:tcPr>
          <w:p w:rsidR="00BD4B58" w:rsidRPr="008E6250"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8E6250">
              <w:rPr>
                <w:rFonts w:ascii="Cambria" w:hAnsi="Cambria"/>
              </w:rPr>
              <w:t>Bendra pasiūlymo kaina EUR (be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8E6250">
              <w:rPr>
                <w:rFonts w:ascii="Cambria" w:hAnsi="Cambria"/>
              </w:rPr>
              <w:tab/>
              <w:t>PVM suma:</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EF50F7" w:rsidRPr="008E6250" w:rsidTr="00EF70D5">
        <w:tc>
          <w:tcPr>
            <w:tcW w:w="8469" w:type="dxa"/>
            <w:gridSpan w:val="7"/>
          </w:tcPr>
          <w:p w:rsidR="00EF50F7" w:rsidRPr="008E6250" w:rsidRDefault="00EF50F7" w:rsidP="007C56C2">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8E6250">
              <w:rPr>
                <w:rFonts w:ascii="Cambria" w:hAnsi="Cambria"/>
              </w:rPr>
              <w:tab/>
              <w:t>Bendra pasiūlymo kaina EUR (su PVM):</w:t>
            </w:r>
          </w:p>
        </w:tc>
        <w:tc>
          <w:tcPr>
            <w:tcW w:w="1307" w:type="dxa"/>
          </w:tcPr>
          <w:p w:rsidR="00EF50F7" w:rsidRPr="008E6250" w:rsidRDefault="00EF50F7"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8E6250" w:rsidRDefault="00D6680F" w:rsidP="008E6250">
      <w:pPr>
        <w:jc w:val="right"/>
        <w:rPr>
          <w:rFonts w:ascii="Cambria" w:hAnsi="Cambria"/>
        </w:rPr>
      </w:pPr>
    </w:p>
    <w:p w:rsidR="003B63C6" w:rsidRPr="008E6250" w:rsidRDefault="003B63C6" w:rsidP="008E6250">
      <w:pPr>
        <w:jc w:val="right"/>
        <w:rPr>
          <w:rFonts w:ascii="Cambria" w:hAnsi="Cambria"/>
        </w:rPr>
      </w:pPr>
    </w:p>
    <w:p w:rsidR="003B63C6" w:rsidRPr="008E6250" w:rsidRDefault="003B63C6" w:rsidP="008E6250">
      <w:pPr>
        <w:jc w:val="right"/>
        <w:rPr>
          <w:rFonts w:ascii="Cambria" w:hAnsi="Cambria"/>
        </w:rPr>
      </w:pPr>
      <w:r w:rsidRPr="008E6250">
        <w:rPr>
          <w:rFonts w:ascii="Cambria" w:hAnsi="Cambria"/>
        </w:rPr>
        <w:t>4 lentelė</w:t>
      </w:r>
    </w:p>
    <w:p w:rsidR="003B63C6" w:rsidRPr="008E6250" w:rsidRDefault="003B63C6" w:rsidP="008E6250">
      <w:pPr>
        <w:jc w:val="right"/>
        <w:rPr>
          <w:rFonts w:ascii="Cambria" w:hAnsi="Cambria"/>
        </w:rPr>
      </w:pPr>
    </w:p>
    <w:p w:rsidR="005F2F48" w:rsidRPr="008E6250" w:rsidRDefault="005F2F48" w:rsidP="008E6250">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3959"/>
        <w:gridCol w:w="2693"/>
        <w:gridCol w:w="2410"/>
      </w:tblGrid>
      <w:tr w:rsidR="00EF70D5" w:rsidRPr="008E6250" w:rsidTr="00EF70D5">
        <w:trPr>
          <w:trHeight w:val="789"/>
        </w:trPr>
        <w:tc>
          <w:tcPr>
            <w:tcW w:w="748" w:type="dxa"/>
            <w:vAlign w:val="center"/>
          </w:tcPr>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Eil.</w:t>
            </w:r>
          </w:p>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Nr.</w:t>
            </w:r>
          </w:p>
        </w:tc>
        <w:tc>
          <w:tcPr>
            <w:tcW w:w="3959" w:type="dxa"/>
            <w:vAlign w:val="center"/>
          </w:tcPr>
          <w:p w:rsidR="00EF70D5" w:rsidRPr="008E6250" w:rsidRDefault="00EF70D5" w:rsidP="008E6250">
            <w:pPr>
              <w:jc w:val="center"/>
              <w:rPr>
                <w:rFonts w:ascii="Cambria" w:hAnsi="Cambria"/>
                <w:b/>
                <w:color w:val="000000" w:themeColor="text1"/>
              </w:rPr>
            </w:pPr>
            <w:r w:rsidRPr="008E6250">
              <w:rPr>
                <w:rFonts w:ascii="Cambria" w:hAnsi="Cambria"/>
                <w:b/>
                <w:color w:val="000000" w:themeColor="text1"/>
              </w:rPr>
              <w:t>Parametrai (specifikacija)</w:t>
            </w:r>
          </w:p>
        </w:tc>
        <w:tc>
          <w:tcPr>
            <w:tcW w:w="2693" w:type="dxa"/>
            <w:vAlign w:val="center"/>
          </w:tcPr>
          <w:p w:rsidR="00EF70D5" w:rsidRPr="008E6250" w:rsidRDefault="00EF70D5" w:rsidP="008E6250">
            <w:pPr>
              <w:ind w:left="-108"/>
              <w:jc w:val="center"/>
              <w:rPr>
                <w:rFonts w:ascii="Cambria" w:hAnsi="Cambria"/>
                <w:b/>
                <w:color w:val="000000" w:themeColor="text1"/>
              </w:rPr>
            </w:pPr>
            <w:r w:rsidRPr="008E6250">
              <w:rPr>
                <w:rFonts w:ascii="Cambria" w:hAnsi="Cambria"/>
                <w:b/>
                <w:color w:val="000000" w:themeColor="text1"/>
              </w:rPr>
              <w:t>Reikalaujamos parametrų reikšmės</w:t>
            </w:r>
          </w:p>
        </w:tc>
        <w:tc>
          <w:tcPr>
            <w:tcW w:w="2410" w:type="dxa"/>
          </w:tcPr>
          <w:p w:rsidR="00EF70D5" w:rsidRPr="008E6250" w:rsidRDefault="002C3764" w:rsidP="008E6250">
            <w:pPr>
              <w:ind w:left="-108" w:right="-108"/>
              <w:jc w:val="center"/>
              <w:rPr>
                <w:rFonts w:ascii="Cambria" w:hAnsi="Cambria"/>
                <w:b/>
                <w:color w:val="000000" w:themeColor="text1"/>
              </w:rPr>
            </w:pPr>
            <w:r w:rsidRPr="008E6250">
              <w:rPr>
                <w:rFonts w:ascii="Cambria" w:hAnsi="Cambria"/>
                <w:b/>
                <w:color w:val="000000" w:themeColor="text1"/>
              </w:rPr>
              <w:t>Siūlomi techniniai parametrai ir parametrų reikšmės (reikalavimų  atitikimas) ir nuorodos į atitinkamus gamintojo techninės dokumentacijos puslapius</w:t>
            </w: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1.</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Aparato paskirtis (hemodializės (HD) procedūros atlikimo galimybė nurodytais metodais):</w:t>
            </w:r>
          </w:p>
        </w:tc>
        <w:tc>
          <w:tcPr>
            <w:tcW w:w="2693" w:type="dxa"/>
          </w:tcPr>
          <w:p w:rsidR="00EF70D5" w:rsidRPr="008E6250" w:rsidRDefault="00EF70D5" w:rsidP="008E6250">
            <w:pPr>
              <w:ind w:left="316" w:hanging="283"/>
              <w:rPr>
                <w:rFonts w:ascii="Cambria" w:hAnsi="Cambria"/>
                <w:color w:val="000000" w:themeColor="text1"/>
              </w:rPr>
            </w:pPr>
            <w:r w:rsidRPr="008E6250">
              <w:rPr>
                <w:rFonts w:ascii="Cambria" w:hAnsi="Cambria"/>
                <w:color w:val="000000" w:themeColor="text1"/>
              </w:rPr>
              <w:t>1.</w:t>
            </w:r>
            <w:r w:rsidRPr="008E6250">
              <w:rPr>
                <w:rFonts w:ascii="Cambria" w:hAnsi="Cambria"/>
                <w:color w:val="000000" w:themeColor="text1"/>
              </w:rPr>
              <w:tab/>
              <w:t>HD dviejų adatų;</w:t>
            </w:r>
          </w:p>
          <w:p w:rsidR="00EF70D5" w:rsidRPr="008E6250" w:rsidRDefault="00EF70D5" w:rsidP="008E6250">
            <w:pPr>
              <w:ind w:left="316" w:hanging="283"/>
              <w:rPr>
                <w:rFonts w:ascii="Cambria" w:hAnsi="Cambria"/>
                <w:strike/>
                <w:color w:val="000000" w:themeColor="text1"/>
              </w:rPr>
            </w:pPr>
            <w:r w:rsidRPr="008E6250">
              <w:rPr>
                <w:rFonts w:ascii="Cambria" w:hAnsi="Cambria"/>
                <w:color w:val="000000" w:themeColor="text1"/>
              </w:rPr>
              <w:t>2.</w:t>
            </w:r>
            <w:r w:rsidRPr="008E6250">
              <w:rPr>
                <w:rFonts w:ascii="Cambria" w:hAnsi="Cambria"/>
                <w:color w:val="000000" w:themeColor="text1"/>
              </w:rPr>
              <w:tab/>
              <w:t>HD vienos adatos;</w:t>
            </w:r>
          </w:p>
          <w:p w:rsidR="00EF70D5" w:rsidRPr="008E6250" w:rsidRDefault="00EF70D5" w:rsidP="008E6250">
            <w:pPr>
              <w:ind w:left="29"/>
              <w:rPr>
                <w:rFonts w:ascii="Cambria" w:hAnsi="Cambria"/>
                <w:color w:val="000000" w:themeColor="text1"/>
              </w:rPr>
            </w:pPr>
            <w:r w:rsidRPr="008E6250">
              <w:rPr>
                <w:rFonts w:ascii="Cambria" w:hAnsi="Cambria"/>
                <w:color w:val="000000" w:themeColor="text1"/>
                <w:lang w:val="en-US"/>
              </w:rPr>
              <w:t>3</w:t>
            </w:r>
            <w:r w:rsidRPr="008E6250">
              <w:rPr>
                <w:rFonts w:ascii="Cambria" w:hAnsi="Cambria"/>
                <w:color w:val="000000" w:themeColor="text1"/>
              </w:rPr>
              <w:t xml:space="preserve">.  </w:t>
            </w:r>
            <w:proofErr w:type="spellStart"/>
            <w:r w:rsidRPr="008E6250">
              <w:rPr>
                <w:rFonts w:ascii="Cambria" w:hAnsi="Cambria"/>
                <w:color w:val="000000" w:themeColor="text1"/>
              </w:rPr>
              <w:t>Hemodiafiltracija</w:t>
            </w:r>
            <w:proofErr w:type="spellEnd"/>
            <w:r w:rsidRPr="008E6250">
              <w:rPr>
                <w:rFonts w:ascii="Cambria" w:hAnsi="Cambria"/>
                <w:color w:val="000000" w:themeColor="text1"/>
              </w:rPr>
              <w:t xml:space="preserve"> (HDF) su tiesiogine pakaitinio tirpalo gamyba („</w:t>
            </w:r>
            <w:proofErr w:type="spellStart"/>
            <w:r w:rsidRPr="008E6250">
              <w:rPr>
                <w:rFonts w:ascii="Cambria" w:hAnsi="Cambria"/>
                <w:color w:val="000000" w:themeColor="text1"/>
              </w:rPr>
              <w:t>on</w:t>
            </w:r>
            <w:proofErr w:type="spellEnd"/>
            <w:r w:rsidRPr="008E6250">
              <w:rPr>
                <w:rFonts w:ascii="Cambria" w:hAnsi="Cambria"/>
                <w:color w:val="000000" w:themeColor="text1"/>
              </w:rPr>
              <w:t>-line“).</w:t>
            </w:r>
          </w:p>
        </w:tc>
        <w:tc>
          <w:tcPr>
            <w:tcW w:w="2410" w:type="dxa"/>
          </w:tcPr>
          <w:p w:rsidR="00EF70D5" w:rsidRPr="008E6250" w:rsidRDefault="00EF70D5" w:rsidP="008E6250">
            <w:pPr>
              <w:ind w:left="316" w:hanging="283"/>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ir pakaitinio tirpalo tiekimas:</w:t>
            </w:r>
          </w:p>
        </w:tc>
        <w:tc>
          <w:tcPr>
            <w:tcW w:w="2693" w:type="dxa"/>
          </w:tcPr>
          <w:p w:rsidR="00EF70D5" w:rsidRPr="008E6250" w:rsidRDefault="00EF70D5" w:rsidP="008E6250">
            <w:pPr>
              <w:ind w:left="360"/>
              <w:rPr>
                <w:rFonts w:ascii="Cambria" w:hAnsi="Cambria"/>
                <w:color w:val="000000" w:themeColor="text1"/>
              </w:rPr>
            </w:pPr>
          </w:p>
        </w:tc>
        <w:tc>
          <w:tcPr>
            <w:tcW w:w="2410" w:type="dxa"/>
          </w:tcPr>
          <w:p w:rsidR="00EF70D5" w:rsidRPr="008E6250" w:rsidRDefault="00EF70D5" w:rsidP="008E6250">
            <w:pPr>
              <w:ind w:left="360"/>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w:t>
            </w:r>
          </w:p>
        </w:tc>
        <w:tc>
          <w:tcPr>
            <w:tcW w:w="3959" w:type="dxa"/>
          </w:tcPr>
          <w:p w:rsidR="00EF70D5" w:rsidRPr="008E6250" w:rsidRDefault="00EF70D5" w:rsidP="008E6250">
            <w:pPr>
              <w:rPr>
                <w:rFonts w:ascii="Cambria" w:hAnsi="Cambria"/>
                <w:color w:val="000000" w:themeColor="text1"/>
              </w:rPr>
            </w:pPr>
            <w:proofErr w:type="spellStart"/>
            <w:r w:rsidRPr="008E6250">
              <w:rPr>
                <w:rStyle w:val="Bodytext2"/>
                <w:rFonts w:ascii="Cambria" w:eastAsiaTheme="minorHAnsi" w:hAnsi="Cambria"/>
                <w:color w:val="000000" w:themeColor="text1"/>
                <w:sz w:val="20"/>
                <w:szCs w:val="20"/>
              </w:rPr>
              <w:t>Dializuojantis</w:t>
            </w:r>
            <w:proofErr w:type="spellEnd"/>
            <w:r w:rsidRPr="008E6250">
              <w:rPr>
                <w:rStyle w:val="Bodytext2"/>
                <w:rFonts w:ascii="Cambria" w:eastAsiaTheme="minorHAnsi" w:hAnsi="Cambria"/>
                <w:color w:val="000000" w:themeColor="text1"/>
                <w:sz w:val="20"/>
                <w:szCs w:val="20"/>
              </w:rPr>
              <w:t xml:space="preserve"> tirpalas</w:t>
            </w:r>
          </w:p>
        </w:tc>
        <w:tc>
          <w:tcPr>
            <w:tcW w:w="2693" w:type="dxa"/>
          </w:tcPr>
          <w:p w:rsidR="00EF70D5" w:rsidRPr="008E6250" w:rsidRDefault="00EF70D5" w:rsidP="008E6250">
            <w:pPr>
              <w:ind w:left="33"/>
              <w:rPr>
                <w:rFonts w:ascii="Cambria" w:hAnsi="Cambria"/>
                <w:color w:val="000000" w:themeColor="text1"/>
              </w:rPr>
            </w:pPr>
            <w:proofErr w:type="spellStart"/>
            <w:r w:rsidRPr="008E6250">
              <w:rPr>
                <w:rFonts w:ascii="Cambria" w:hAnsi="Cambria"/>
                <w:color w:val="000000" w:themeColor="text1"/>
              </w:rPr>
              <w:t>Bikarbonatinis</w:t>
            </w:r>
            <w:proofErr w:type="spellEnd"/>
          </w:p>
        </w:tc>
        <w:tc>
          <w:tcPr>
            <w:tcW w:w="2410" w:type="dxa"/>
          </w:tcPr>
          <w:p w:rsidR="00EF70D5" w:rsidRPr="008E6250" w:rsidRDefault="00EF70D5" w:rsidP="008E6250">
            <w:pPr>
              <w:ind w:left="33"/>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2.2.</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Druskų koncentrato skiedimas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Pastovus santykis</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2.3.</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Sausos sodos panaudojimo galimybė, ruošiant </w:t>
            </w:r>
            <w:proofErr w:type="spellStart"/>
            <w:r w:rsidRPr="008E6250">
              <w:rPr>
                <w:rFonts w:ascii="Cambria" w:hAnsi="Cambria"/>
                <w:color w:val="000000" w:themeColor="text1"/>
              </w:rPr>
              <w:t>bikarbonatinį</w:t>
            </w:r>
            <w:proofErr w:type="spellEnd"/>
            <w:r w:rsidRPr="008E6250">
              <w:rPr>
                <w:rFonts w:ascii="Cambria" w:hAnsi="Cambria"/>
                <w:color w:val="000000" w:themeColor="text1"/>
              </w:rPr>
              <w:t xml:space="preserve"> tirpalą</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Ruošiant </w:t>
            </w:r>
            <w:proofErr w:type="spellStart"/>
            <w:r w:rsidRPr="008E6250">
              <w:rPr>
                <w:rFonts w:ascii="Cambria" w:hAnsi="Cambria"/>
                <w:color w:val="000000" w:themeColor="text1"/>
              </w:rPr>
              <w:t>bikarbonatinį</w:t>
            </w:r>
            <w:proofErr w:type="spellEnd"/>
            <w:r w:rsidRPr="008E6250">
              <w:rPr>
                <w:rFonts w:ascii="Cambria" w:hAnsi="Cambria"/>
                <w:color w:val="000000" w:themeColor="text1"/>
              </w:rPr>
              <w:t xml:space="preserve"> tirpalą galima naudoti sodą</w:t>
            </w:r>
          </w:p>
        </w:tc>
        <w:tc>
          <w:tcPr>
            <w:tcW w:w="2410" w:type="dxa"/>
          </w:tcPr>
          <w:p w:rsidR="00EF70D5" w:rsidRPr="008E6250" w:rsidRDefault="00EF70D5" w:rsidP="008E6250">
            <w:pPr>
              <w:rPr>
                <w:rFonts w:ascii="Cambria" w:hAnsi="Cambria"/>
                <w:color w:val="000000" w:themeColor="text1"/>
              </w:rPr>
            </w:pPr>
          </w:p>
        </w:tc>
      </w:tr>
      <w:tr w:rsidR="00EF70D5" w:rsidRPr="008E6250" w:rsidTr="00EF70D5">
        <w:trPr>
          <w:trHeight w:val="60"/>
        </w:trPr>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w:t>
            </w:r>
            <w:r w:rsidRPr="008E6250">
              <w:rPr>
                <w:rFonts w:ascii="Cambria" w:hAnsi="Cambria"/>
                <w:color w:val="000000" w:themeColor="text1"/>
                <w:lang w:val="en-US"/>
              </w:rPr>
              <w:t>4</w:t>
            </w:r>
            <w:r w:rsidRPr="008E6250">
              <w:rPr>
                <w:rFonts w:ascii="Cambria" w:hAnsi="Cambria"/>
                <w:color w:val="000000" w:themeColor="text1"/>
              </w:rPr>
              <w:t>.</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paruošimui naudojamų  filtrų skaičius</w:t>
            </w:r>
          </w:p>
        </w:tc>
        <w:tc>
          <w:tcPr>
            <w:tcW w:w="2693" w:type="dxa"/>
          </w:tcPr>
          <w:p w:rsidR="00EF70D5" w:rsidRPr="008E6250" w:rsidRDefault="00EF70D5" w:rsidP="008E6250">
            <w:pPr>
              <w:rPr>
                <w:rFonts w:ascii="Cambria" w:hAnsi="Cambria"/>
                <w:color w:val="000000" w:themeColor="text1"/>
                <w:highlight w:val="cyan"/>
              </w:rPr>
            </w:pPr>
            <w:r w:rsidRPr="008E6250">
              <w:rPr>
                <w:rFonts w:ascii="Cambria" w:hAnsi="Cambria"/>
                <w:color w:val="000000" w:themeColor="text1"/>
              </w:rPr>
              <w:t>Ne mažiau kaip 2</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2.5.</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temperatūros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Nuo 34,</w:t>
            </w:r>
            <w:r w:rsidRPr="008E6250">
              <w:rPr>
                <w:rFonts w:ascii="Cambria" w:hAnsi="Cambria"/>
                <w:color w:val="000000" w:themeColor="text1"/>
                <w:lang w:val="en-US"/>
              </w:rPr>
              <w:t>5</w:t>
            </w:r>
            <w:r w:rsidRPr="008E6250">
              <w:rPr>
                <w:rFonts w:ascii="Cambria" w:hAnsi="Cambria"/>
                <w:color w:val="000000" w:themeColor="text1"/>
              </w:rPr>
              <w:t xml:space="preserve"> iki 39 °C</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2.6.</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Laidumo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13,3 iki 15 </w:t>
            </w:r>
            <w:proofErr w:type="spellStart"/>
            <w:r w:rsidRPr="008E6250">
              <w:rPr>
                <w:rFonts w:ascii="Cambria" w:hAnsi="Cambria"/>
                <w:color w:val="000000" w:themeColor="text1"/>
              </w:rPr>
              <w:t>mS</w:t>
            </w:r>
            <w:proofErr w:type="spellEnd"/>
            <w:r w:rsidRPr="008E6250">
              <w:rPr>
                <w:rFonts w:ascii="Cambria" w:hAnsi="Cambria"/>
                <w:color w:val="000000" w:themeColor="text1"/>
              </w:rPr>
              <w:t>/cm</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2.7.</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tėkmės greičio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Nuo 300 iki 700 ml/min</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2.8.</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Bikarbonatinio</w:t>
            </w:r>
            <w:proofErr w:type="spellEnd"/>
            <w:r w:rsidRPr="008E6250">
              <w:rPr>
                <w:rFonts w:ascii="Cambria" w:hAnsi="Cambria"/>
                <w:color w:val="000000" w:themeColor="text1"/>
              </w:rPr>
              <w:t xml:space="preserve"> </w:t>
            </w: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Na kiekio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130 iki 150 </w:t>
            </w:r>
            <w:proofErr w:type="spellStart"/>
            <w:r w:rsidRPr="008E6250">
              <w:rPr>
                <w:rFonts w:ascii="Cambria" w:hAnsi="Cambria"/>
                <w:color w:val="000000" w:themeColor="text1"/>
              </w:rPr>
              <w:t>mmol</w:t>
            </w:r>
            <w:proofErr w:type="spellEnd"/>
            <w:r w:rsidRPr="008E6250">
              <w:rPr>
                <w:rFonts w:ascii="Cambria" w:hAnsi="Cambria"/>
                <w:color w:val="000000" w:themeColor="text1"/>
              </w:rPr>
              <w:t>/l</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2.9.</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HC03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24 iki 38 </w:t>
            </w:r>
            <w:proofErr w:type="spellStart"/>
            <w:r w:rsidRPr="008E6250">
              <w:rPr>
                <w:rFonts w:ascii="Cambria" w:hAnsi="Cambria"/>
                <w:color w:val="000000" w:themeColor="text1"/>
              </w:rPr>
              <w:t>mmol</w:t>
            </w:r>
            <w:proofErr w:type="spellEnd"/>
            <w:r w:rsidRPr="008E6250">
              <w:rPr>
                <w:rFonts w:ascii="Cambria" w:hAnsi="Cambria"/>
                <w:color w:val="000000" w:themeColor="text1"/>
              </w:rPr>
              <w:t xml:space="preserve">/1 </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2.10.</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Transmembraninio</w:t>
            </w:r>
            <w:proofErr w:type="spellEnd"/>
            <w:r w:rsidRPr="008E6250">
              <w:rPr>
                <w:rFonts w:ascii="Cambria" w:hAnsi="Cambria"/>
                <w:color w:val="000000" w:themeColor="text1"/>
              </w:rPr>
              <w:t xml:space="preserve"> slėgio </w:t>
            </w:r>
            <w:proofErr w:type="spellStart"/>
            <w:r w:rsidRPr="008E6250">
              <w:rPr>
                <w:rFonts w:ascii="Cambria" w:hAnsi="Cambria"/>
                <w:color w:val="000000" w:themeColor="text1"/>
              </w:rPr>
              <w:t>monitoravimo</w:t>
            </w:r>
            <w:proofErr w:type="spellEnd"/>
            <w:r w:rsidRPr="008E6250">
              <w:rPr>
                <w:rFonts w:ascii="Cambria" w:hAnsi="Cambria"/>
                <w:color w:val="000000" w:themeColor="text1"/>
              </w:rPr>
              <w:t xml:space="preserve"> (stebėjimo)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-30 iki +300 </w:t>
            </w:r>
            <w:proofErr w:type="spellStart"/>
            <w:r w:rsidRPr="008E6250">
              <w:rPr>
                <w:rFonts w:ascii="Cambria" w:hAnsi="Cambria"/>
                <w:color w:val="000000" w:themeColor="text1"/>
              </w:rPr>
              <w:t>mmHg</w:t>
            </w:r>
            <w:proofErr w:type="spellEnd"/>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2.11.</w:t>
            </w:r>
          </w:p>
        </w:tc>
        <w:tc>
          <w:tcPr>
            <w:tcW w:w="3959"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greičio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0,1 iki 3 l/val. </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2.12.</w:t>
            </w:r>
          </w:p>
        </w:tc>
        <w:tc>
          <w:tcPr>
            <w:tcW w:w="3959" w:type="dxa"/>
          </w:tcPr>
          <w:p w:rsidR="00EF70D5" w:rsidRPr="008E6250" w:rsidRDefault="00EF70D5" w:rsidP="008E6250">
            <w:pPr>
              <w:rPr>
                <w:rFonts w:ascii="Cambria" w:hAnsi="Cambria"/>
                <w:color w:val="000000" w:themeColor="text1"/>
                <w:highlight w:val="yellow"/>
              </w:rPr>
            </w:pP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paklaida</w:t>
            </w:r>
          </w:p>
        </w:tc>
        <w:tc>
          <w:tcPr>
            <w:tcW w:w="2693" w:type="dxa"/>
          </w:tcPr>
          <w:p w:rsidR="00EF70D5" w:rsidRPr="008E6250" w:rsidRDefault="00EF70D5" w:rsidP="008E6250">
            <w:pPr>
              <w:rPr>
                <w:rFonts w:ascii="Cambria" w:hAnsi="Cambria"/>
                <w:color w:val="000000" w:themeColor="text1"/>
              </w:rPr>
            </w:pP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greičio paklaida ne didesnė kaip ±50 ml/val. arba </w:t>
            </w: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kiekio (tūrio) paklaida ne didesnė kaip ±3 % nuo šalinamo skysčio tūrio.</w:t>
            </w:r>
          </w:p>
          <w:p w:rsidR="00EF70D5" w:rsidRPr="008E6250" w:rsidRDefault="00EF70D5" w:rsidP="008E6250">
            <w:pPr>
              <w:rPr>
                <w:rFonts w:ascii="Cambria" w:hAnsi="Cambria"/>
                <w:color w:val="000000" w:themeColor="text1"/>
                <w:highlight w:val="yellow"/>
              </w:rPr>
            </w:pP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2.13.</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Pakaitinio tirpalo tėkmės greičio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Nuo 1,</w:t>
            </w:r>
            <w:r w:rsidRPr="008E6250">
              <w:rPr>
                <w:rFonts w:ascii="Cambria" w:hAnsi="Cambria"/>
                <w:color w:val="000000" w:themeColor="text1"/>
                <w:lang w:val="en-US"/>
              </w:rPr>
              <w:t>8</w:t>
            </w:r>
            <w:r w:rsidRPr="008E6250">
              <w:rPr>
                <w:rFonts w:ascii="Cambria" w:hAnsi="Cambria"/>
                <w:color w:val="000000" w:themeColor="text1"/>
              </w:rPr>
              <w:t xml:space="preserve"> iki 18 l/val.</w:t>
            </w:r>
          </w:p>
          <w:p w:rsidR="00EF70D5" w:rsidRPr="008E6250" w:rsidRDefault="00EF70D5" w:rsidP="008E6250">
            <w:pPr>
              <w:rPr>
                <w:rFonts w:ascii="Cambria" w:hAnsi="Cambria"/>
                <w:color w:val="000000" w:themeColor="text1"/>
              </w:rPr>
            </w:pP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2.14.</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Na, HC03 ir </w:t>
            </w: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profiliavimas</w:t>
            </w:r>
          </w:p>
        </w:tc>
        <w:tc>
          <w:tcPr>
            <w:tcW w:w="2693" w:type="dxa"/>
          </w:tcPr>
          <w:p w:rsidR="00EF70D5" w:rsidRPr="008E6250" w:rsidRDefault="00EF70D5" w:rsidP="008E6250">
            <w:pPr>
              <w:rPr>
                <w:rFonts w:ascii="Cambria" w:hAnsi="Cambria"/>
                <w:color w:val="000000" w:themeColor="text1"/>
                <w:highlight w:val="yellow"/>
              </w:rPr>
            </w:pPr>
            <w:r w:rsidRPr="008E6250">
              <w:rPr>
                <w:rFonts w:ascii="Cambria" w:hAnsi="Cambria"/>
                <w:color w:val="000000" w:themeColor="text1"/>
              </w:rPr>
              <w:t xml:space="preserve">Aparatas turi Na, HC03 ir </w:t>
            </w:r>
            <w:proofErr w:type="spellStart"/>
            <w:r w:rsidRPr="008E6250">
              <w:rPr>
                <w:rFonts w:ascii="Cambria" w:hAnsi="Cambria"/>
                <w:color w:val="000000" w:themeColor="text1"/>
              </w:rPr>
              <w:t>ultrafiltracijos</w:t>
            </w:r>
            <w:proofErr w:type="spellEnd"/>
            <w:r w:rsidRPr="008E6250">
              <w:rPr>
                <w:rFonts w:ascii="Cambria" w:hAnsi="Cambria"/>
                <w:color w:val="000000" w:themeColor="text1"/>
              </w:rPr>
              <w:t xml:space="preserve"> profiliavimo funkcijas</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Kraujo ratas:</w:t>
            </w:r>
          </w:p>
        </w:tc>
        <w:tc>
          <w:tcPr>
            <w:tcW w:w="2693" w:type="dxa"/>
          </w:tcPr>
          <w:p w:rsidR="00EF70D5" w:rsidRPr="008E6250" w:rsidRDefault="00EF70D5" w:rsidP="008E6250">
            <w:pPr>
              <w:rPr>
                <w:rFonts w:ascii="Cambria" w:hAnsi="Cambria"/>
                <w:color w:val="000000" w:themeColor="text1"/>
              </w:rPr>
            </w:pP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3.1.</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Kraujo tėkmės greičio reguliavimo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Nuo 50 iki 500 ml/min</w:t>
            </w:r>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3.2.</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Arterinio kraujo spaudimo matavimo ir aliarmo nustatymo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–300 iki +150 </w:t>
            </w:r>
            <w:proofErr w:type="spellStart"/>
            <w:r w:rsidRPr="008E6250">
              <w:rPr>
                <w:rFonts w:ascii="Cambria" w:hAnsi="Cambria"/>
                <w:color w:val="000000" w:themeColor="text1"/>
              </w:rPr>
              <w:t>mmHg</w:t>
            </w:r>
            <w:proofErr w:type="spellEnd"/>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3.3.</w:t>
            </w:r>
          </w:p>
        </w:tc>
        <w:tc>
          <w:tcPr>
            <w:tcW w:w="3959"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Veninio spaudimo matavimo ir aliarmo nustatymo ribos (ne siauresnės už nurodytas)</w:t>
            </w:r>
          </w:p>
        </w:tc>
        <w:tc>
          <w:tcPr>
            <w:tcW w:w="2693" w:type="dxa"/>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+20 iki +380 </w:t>
            </w:r>
            <w:proofErr w:type="spellStart"/>
            <w:r w:rsidRPr="008E6250">
              <w:rPr>
                <w:rFonts w:ascii="Cambria" w:hAnsi="Cambria"/>
                <w:color w:val="000000" w:themeColor="text1"/>
              </w:rPr>
              <w:t>mmHg</w:t>
            </w:r>
            <w:proofErr w:type="spellEnd"/>
          </w:p>
        </w:tc>
        <w:tc>
          <w:tcPr>
            <w:tcW w:w="2410" w:type="dxa"/>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3.4.</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Kraujo patekimo į </w:t>
            </w:r>
            <w:proofErr w:type="spellStart"/>
            <w:r w:rsidRPr="008E6250">
              <w:rPr>
                <w:rFonts w:ascii="Cambria" w:hAnsi="Cambria"/>
                <w:color w:val="000000" w:themeColor="text1"/>
              </w:rPr>
              <w:t>dializatą</w:t>
            </w:r>
            <w:proofErr w:type="spellEnd"/>
            <w:r w:rsidRPr="008E6250">
              <w:rPr>
                <w:rFonts w:ascii="Cambria" w:hAnsi="Cambria"/>
                <w:color w:val="000000" w:themeColor="text1"/>
              </w:rPr>
              <w:t xml:space="preserve"> kontrolė</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Aparatas turi kraujo patekimo į </w:t>
            </w:r>
            <w:proofErr w:type="spellStart"/>
            <w:r w:rsidRPr="008E6250">
              <w:rPr>
                <w:rFonts w:ascii="Cambria" w:hAnsi="Cambria"/>
                <w:color w:val="000000" w:themeColor="text1"/>
              </w:rPr>
              <w:t>dializatą</w:t>
            </w:r>
            <w:proofErr w:type="spellEnd"/>
            <w:r w:rsidRPr="008E6250">
              <w:rPr>
                <w:rFonts w:ascii="Cambria" w:hAnsi="Cambria"/>
                <w:color w:val="000000" w:themeColor="text1"/>
              </w:rPr>
              <w:t xml:space="preserve"> kontrolės funkciją</w:t>
            </w: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3.5.</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Kraujo nutekėjimo detektoriaus jautrumas</w:t>
            </w:r>
          </w:p>
        </w:tc>
        <w:tc>
          <w:tcPr>
            <w:tcW w:w="2693" w:type="dxa"/>
            <w:tcBorders>
              <w:top w:val="single" w:sz="4" w:space="0" w:color="auto"/>
              <w:left w:val="single" w:sz="4" w:space="0" w:color="auto"/>
              <w:bottom w:val="single" w:sz="4" w:space="0" w:color="auto"/>
            </w:tcBorders>
          </w:tcPr>
          <w:p w:rsidR="00EF70D5" w:rsidRPr="008E6250" w:rsidRDefault="00EF70D5" w:rsidP="008E6250">
            <w:pPr>
              <w:pStyle w:val="Default"/>
              <w:rPr>
                <w:rFonts w:ascii="Cambria" w:hAnsi="Cambria"/>
                <w:color w:val="000000" w:themeColor="text1"/>
                <w:sz w:val="20"/>
                <w:szCs w:val="20"/>
              </w:rPr>
            </w:pPr>
            <w:r w:rsidRPr="008E6250">
              <w:rPr>
                <w:rFonts w:ascii="Cambria" w:hAnsi="Cambria"/>
                <w:color w:val="000000" w:themeColor="text1"/>
                <w:sz w:val="20"/>
                <w:szCs w:val="20"/>
              </w:rPr>
              <w:t xml:space="preserve">≤ 0,5 ml/min kraujo praradimo į </w:t>
            </w:r>
            <w:proofErr w:type="spellStart"/>
            <w:r w:rsidRPr="008E6250">
              <w:rPr>
                <w:rFonts w:ascii="Cambria" w:hAnsi="Cambria"/>
                <w:color w:val="000000" w:themeColor="text1"/>
                <w:sz w:val="20"/>
                <w:szCs w:val="20"/>
              </w:rPr>
              <w:t>dializatą</w:t>
            </w:r>
            <w:proofErr w:type="spellEnd"/>
            <w:r w:rsidRPr="008E6250">
              <w:rPr>
                <w:rFonts w:ascii="Cambria" w:hAnsi="Cambria"/>
                <w:color w:val="000000" w:themeColor="text1"/>
                <w:sz w:val="20"/>
                <w:szCs w:val="20"/>
              </w:rPr>
              <w:t xml:space="preserve">, kai </w:t>
            </w:r>
            <w:proofErr w:type="spellStart"/>
            <w:r w:rsidRPr="008E6250">
              <w:rPr>
                <w:rFonts w:ascii="Cambria" w:hAnsi="Cambria"/>
                <w:color w:val="000000" w:themeColor="text1"/>
                <w:sz w:val="20"/>
                <w:szCs w:val="20"/>
              </w:rPr>
              <w:t>dializuojančio</w:t>
            </w:r>
            <w:proofErr w:type="spellEnd"/>
            <w:r w:rsidRPr="008E6250">
              <w:rPr>
                <w:rFonts w:ascii="Cambria" w:hAnsi="Cambria"/>
                <w:color w:val="000000" w:themeColor="text1"/>
                <w:sz w:val="20"/>
                <w:szCs w:val="20"/>
              </w:rPr>
              <w:t xml:space="preserve"> skysčio tėkmės greitis yra 300 – 700 ml/min. arba ≤ 0,35 ml/min kraujo, esant 32 %</w:t>
            </w:r>
            <w:r w:rsidRPr="008E6250">
              <w:rPr>
                <w:rFonts w:ascii="Cambria" w:hAnsi="Cambria"/>
                <w:strike/>
                <w:color w:val="000000" w:themeColor="text1"/>
                <w:sz w:val="20"/>
                <w:szCs w:val="20"/>
              </w:rPr>
              <w:t xml:space="preserve"> </w:t>
            </w:r>
            <w:r w:rsidRPr="008E6250">
              <w:rPr>
                <w:rFonts w:ascii="Cambria" w:hAnsi="Cambria"/>
                <w:color w:val="000000" w:themeColor="text1"/>
                <w:sz w:val="20"/>
                <w:szCs w:val="20"/>
              </w:rPr>
              <w:t>HCT</w:t>
            </w:r>
          </w:p>
        </w:tc>
        <w:tc>
          <w:tcPr>
            <w:tcW w:w="2410" w:type="dxa"/>
            <w:tcBorders>
              <w:top w:val="single" w:sz="4" w:space="0" w:color="auto"/>
              <w:left w:val="single" w:sz="4" w:space="0" w:color="auto"/>
              <w:bottom w:val="single" w:sz="4" w:space="0" w:color="auto"/>
            </w:tcBorders>
          </w:tcPr>
          <w:p w:rsidR="00EF70D5" w:rsidRPr="008E6250" w:rsidRDefault="00EF70D5" w:rsidP="008E6250">
            <w:pPr>
              <w:pStyle w:val="Default"/>
              <w:rPr>
                <w:rFonts w:ascii="Cambria" w:hAnsi="Cambria"/>
                <w:color w:val="000000" w:themeColor="text1"/>
                <w:sz w:val="20"/>
                <w:szCs w:val="20"/>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4.</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Heparino pompa:</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4.1.</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Heparino pompos sukuriamo srauto nustatymo ribos (ne siauresnės už nurodytas)</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Nuo 0,5 iki 9 ml/val.</w:t>
            </w:r>
          </w:p>
          <w:p w:rsidR="00EF70D5" w:rsidRPr="008E6250" w:rsidRDefault="00EF70D5" w:rsidP="008E6250">
            <w:pPr>
              <w:rPr>
                <w:rFonts w:ascii="Cambria" w:hAnsi="Cambria"/>
                <w:color w:val="000000" w:themeColor="text1"/>
              </w:rPr>
            </w:pP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4.2.</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Heparino dozavimo paklaidos (ne didesnės už nurodytas)</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1. 0,1 ml/val. kai heparino pompos sukuriamas srautas ≤ 1 ml/val.;</w:t>
            </w:r>
          </w:p>
          <w:p w:rsidR="00EF70D5" w:rsidRPr="008E6250" w:rsidRDefault="00EF70D5" w:rsidP="008E6250">
            <w:pPr>
              <w:rPr>
                <w:rFonts w:ascii="Cambria" w:hAnsi="Cambria"/>
                <w:color w:val="000000" w:themeColor="text1"/>
              </w:rPr>
            </w:pPr>
            <w:r w:rsidRPr="008E6250">
              <w:rPr>
                <w:rFonts w:ascii="Cambria" w:hAnsi="Cambria"/>
                <w:color w:val="000000" w:themeColor="text1"/>
              </w:rPr>
              <w:t>2. ±10% , kai heparino pompos sukuriamas srautas &gt; 1 ml/val.</w:t>
            </w: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4.3.</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Vienkartinės heparino dozės (</w:t>
            </w:r>
            <w:proofErr w:type="spellStart"/>
            <w:r w:rsidRPr="008E6250">
              <w:rPr>
                <w:rFonts w:ascii="Cambria" w:hAnsi="Cambria"/>
                <w:color w:val="000000" w:themeColor="text1"/>
              </w:rPr>
              <w:t>boliuso</w:t>
            </w:r>
            <w:proofErr w:type="spellEnd"/>
            <w:r w:rsidRPr="008E6250">
              <w:rPr>
                <w:rFonts w:ascii="Cambria" w:hAnsi="Cambria"/>
                <w:color w:val="000000" w:themeColor="text1"/>
              </w:rPr>
              <w:t>) reguliavimo ribos (ne siauresnės už nurodytas)</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 xml:space="preserve">Nuo </w:t>
            </w:r>
            <w:r w:rsidRPr="008E6250">
              <w:rPr>
                <w:rFonts w:ascii="Cambria" w:hAnsi="Cambria"/>
                <w:color w:val="000000" w:themeColor="text1"/>
                <w:lang w:val="en-US"/>
              </w:rPr>
              <w:t>1</w:t>
            </w:r>
            <w:r w:rsidRPr="008E6250">
              <w:rPr>
                <w:rFonts w:ascii="Cambria" w:hAnsi="Cambria"/>
                <w:color w:val="000000" w:themeColor="text1"/>
              </w:rPr>
              <w:t xml:space="preserve"> iki 5 ml</w:t>
            </w: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5.</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Monitorius.</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Su spalvotu skystųjų kristalų ekranu arba lygiaverčiu</w:t>
            </w: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6.</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Monitoriaus ekrane pateikiami parametrai:</w:t>
            </w:r>
          </w:p>
        </w:tc>
        <w:tc>
          <w:tcPr>
            <w:tcW w:w="2693" w:type="dxa"/>
            <w:tcBorders>
              <w:top w:val="single" w:sz="4" w:space="0" w:color="auto"/>
              <w:left w:val="single" w:sz="4" w:space="0" w:color="auto"/>
              <w:bottom w:val="single" w:sz="4" w:space="0" w:color="auto"/>
            </w:tcBorders>
          </w:tcPr>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roofErr w:type="spellStart"/>
            <w:r w:rsidRPr="008E6250">
              <w:rPr>
                <w:rFonts w:ascii="Cambria" w:hAnsi="Cambria"/>
                <w:color w:val="000000" w:themeColor="text1"/>
              </w:rPr>
              <w:t>Transmembraninis</w:t>
            </w:r>
            <w:proofErr w:type="spellEnd"/>
            <w:r w:rsidRPr="008E6250">
              <w:rPr>
                <w:rFonts w:ascii="Cambria" w:hAnsi="Cambria"/>
                <w:color w:val="000000" w:themeColor="text1"/>
              </w:rPr>
              <w:t xml:space="preserve"> slėgis;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laidumas;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Kraujo tėkmės greitis;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Dializei numatytas laikas;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Praėjęs dializės laikas;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 xml:space="preserve">Pasirinkto pašalinti iš paciento organizmo skysčio kiekis (planuojama </w:t>
            </w:r>
            <w:proofErr w:type="spellStart"/>
            <w:r w:rsidRPr="008E6250">
              <w:rPr>
                <w:rFonts w:ascii="Cambria" w:hAnsi="Cambria"/>
                <w:color w:val="000000" w:themeColor="text1"/>
              </w:rPr>
              <w:t>ultrafiltracija</w:t>
            </w:r>
            <w:proofErr w:type="spellEnd"/>
            <w:r w:rsidRPr="008E6250">
              <w:rPr>
                <w:rFonts w:ascii="Cambria" w:hAnsi="Cambria"/>
                <w:color w:val="000000" w:themeColor="text1"/>
              </w:rPr>
              <w:t>);</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Pašalinto iš paciento organizmo skysčio kiekis;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Arterinis spaudimas;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r w:rsidRPr="008E6250">
              <w:rPr>
                <w:rFonts w:ascii="Cambria" w:hAnsi="Cambria"/>
                <w:color w:val="000000" w:themeColor="text1"/>
              </w:rPr>
              <w:t>Veninis spaudimas;</w:t>
            </w:r>
          </w:p>
          <w:p w:rsidR="00EF70D5" w:rsidRPr="008E6250" w:rsidRDefault="00EF70D5" w:rsidP="008E6250">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color w:val="000000" w:themeColor="text1"/>
              </w:rPr>
            </w:pPr>
            <w:proofErr w:type="spellStart"/>
            <w:r w:rsidRPr="008E6250">
              <w:rPr>
                <w:rFonts w:ascii="Cambria" w:hAnsi="Cambria"/>
                <w:color w:val="000000" w:themeColor="text1"/>
              </w:rPr>
              <w:t>Dializuojančio</w:t>
            </w:r>
            <w:proofErr w:type="spellEnd"/>
            <w:r w:rsidRPr="008E6250">
              <w:rPr>
                <w:rFonts w:ascii="Cambria" w:hAnsi="Cambria"/>
                <w:color w:val="000000" w:themeColor="text1"/>
              </w:rPr>
              <w:t xml:space="preserve"> tirpalo temperatūra.</w:t>
            </w:r>
          </w:p>
        </w:tc>
        <w:tc>
          <w:tcPr>
            <w:tcW w:w="2410" w:type="dxa"/>
            <w:tcBorders>
              <w:top w:val="single" w:sz="4" w:space="0" w:color="auto"/>
              <w:left w:val="single" w:sz="4" w:space="0" w:color="auto"/>
              <w:bottom w:val="single" w:sz="4" w:space="0" w:color="auto"/>
            </w:tcBorders>
          </w:tcPr>
          <w:p w:rsidR="00EF70D5" w:rsidRPr="008E6250" w:rsidRDefault="00EF70D5" w:rsidP="008E6250">
            <w:pPr>
              <w:pBdr>
                <w:top w:val="none" w:sz="0" w:space="0" w:color="auto"/>
                <w:left w:val="none" w:sz="0" w:space="0" w:color="auto"/>
                <w:bottom w:val="none" w:sz="0" w:space="0" w:color="auto"/>
                <w:right w:val="none" w:sz="0" w:space="0" w:color="auto"/>
                <w:between w:val="none" w:sz="0" w:space="0" w:color="auto"/>
                <w:bar w:val="none" w:sz="0" w:color="auto"/>
              </w:pBdr>
              <w:ind w:left="393"/>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7.</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Dezinfekcija:</w:t>
            </w:r>
          </w:p>
        </w:tc>
        <w:tc>
          <w:tcPr>
            <w:tcW w:w="2693" w:type="dxa"/>
            <w:tcBorders>
              <w:top w:val="single" w:sz="4" w:space="0" w:color="auto"/>
              <w:left w:val="single" w:sz="4" w:space="0" w:color="auto"/>
              <w:bottom w:val="single" w:sz="4" w:space="0" w:color="auto"/>
            </w:tcBorders>
          </w:tcPr>
          <w:p w:rsidR="00EF70D5" w:rsidRPr="008E6250" w:rsidRDefault="00EF70D5" w:rsidP="008E625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Cheminė dezinfekcija;</w:t>
            </w:r>
          </w:p>
          <w:p w:rsidR="00EF70D5" w:rsidRPr="008E6250" w:rsidRDefault="00EF70D5" w:rsidP="008E625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 xml:space="preserve">Temperatūrinė dezinfekcija; </w:t>
            </w:r>
          </w:p>
          <w:p w:rsidR="00EF70D5" w:rsidRPr="008E6250" w:rsidRDefault="00EF70D5" w:rsidP="008E6250">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Skalavimas.</w:t>
            </w:r>
          </w:p>
        </w:tc>
        <w:tc>
          <w:tcPr>
            <w:tcW w:w="2410" w:type="dxa"/>
            <w:tcBorders>
              <w:top w:val="single" w:sz="4" w:space="0" w:color="auto"/>
              <w:left w:val="single" w:sz="4" w:space="0" w:color="auto"/>
              <w:bottom w:val="single" w:sz="4" w:space="0" w:color="auto"/>
            </w:tcBorders>
          </w:tcPr>
          <w:p w:rsidR="00EF70D5" w:rsidRPr="008E6250" w:rsidRDefault="00EF70D5" w:rsidP="008E6250">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8.</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Kiti matavimo kanalai ir pagalbinės funkcijos:</w:t>
            </w:r>
          </w:p>
        </w:tc>
        <w:tc>
          <w:tcPr>
            <w:tcW w:w="2693" w:type="dxa"/>
            <w:tcBorders>
              <w:top w:val="single" w:sz="4" w:space="0" w:color="auto"/>
              <w:left w:val="single" w:sz="4" w:space="0" w:color="auto"/>
              <w:bottom w:val="single" w:sz="4" w:space="0" w:color="auto"/>
            </w:tcBorders>
          </w:tcPr>
          <w:p w:rsidR="00EF70D5" w:rsidRPr="008E6250" w:rsidRDefault="00EF70D5" w:rsidP="008E62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Integruotas kraujo spaudimo matuoklis;</w:t>
            </w:r>
          </w:p>
          <w:p w:rsidR="00EF70D5" w:rsidRPr="008E6250" w:rsidRDefault="00EF70D5" w:rsidP="008E62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Hemodializės kokybės stebėjimas procedūros metu;</w:t>
            </w:r>
          </w:p>
          <w:p w:rsidR="00EF70D5" w:rsidRPr="008E6250" w:rsidRDefault="00EF70D5" w:rsidP="008E6250">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ind w:left="458" w:hanging="425"/>
              <w:rPr>
                <w:rFonts w:ascii="Cambria" w:hAnsi="Cambria"/>
                <w:color w:val="000000" w:themeColor="text1"/>
              </w:rPr>
            </w:pPr>
            <w:r w:rsidRPr="008E6250">
              <w:rPr>
                <w:rFonts w:ascii="Cambria" w:hAnsi="Cambria"/>
                <w:color w:val="000000" w:themeColor="text1"/>
              </w:rPr>
              <w:t>Kraujo pompų darbingumo užtikrinimas ≥ 10 min., nutrūkus elektros tiekimui iš elektros tinklo.</w:t>
            </w:r>
          </w:p>
        </w:tc>
        <w:tc>
          <w:tcPr>
            <w:tcW w:w="2410" w:type="dxa"/>
            <w:tcBorders>
              <w:top w:val="single" w:sz="4" w:space="0" w:color="auto"/>
              <w:left w:val="single" w:sz="4" w:space="0" w:color="auto"/>
              <w:bottom w:val="single" w:sz="4" w:space="0" w:color="auto"/>
            </w:tcBorders>
          </w:tcPr>
          <w:p w:rsidR="00EF70D5" w:rsidRPr="008E6250" w:rsidRDefault="00EF70D5" w:rsidP="008E6250">
            <w:pPr>
              <w:pBdr>
                <w:top w:val="none" w:sz="0" w:space="0" w:color="auto"/>
                <w:left w:val="none" w:sz="0" w:space="0" w:color="auto"/>
                <w:bottom w:val="none" w:sz="0" w:space="0" w:color="auto"/>
                <w:right w:val="none" w:sz="0" w:space="0" w:color="auto"/>
                <w:between w:val="none" w:sz="0" w:space="0" w:color="auto"/>
                <w:bar w:val="none" w:sz="0" w:color="auto"/>
              </w:pBdr>
              <w:ind w:left="458"/>
              <w:rPr>
                <w:rFonts w:ascii="Cambria" w:hAnsi="Cambria"/>
                <w:color w:val="000000" w:themeColor="text1"/>
              </w:rPr>
            </w:pPr>
          </w:p>
        </w:tc>
      </w:tr>
      <w:tr w:rsidR="00EF70D5" w:rsidRPr="008E6250" w:rsidTr="00EF70D5">
        <w:tc>
          <w:tcPr>
            <w:tcW w:w="748"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jc w:val="center"/>
              <w:rPr>
                <w:rFonts w:ascii="Cambria" w:hAnsi="Cambria"/>
                <w:color w:val="000000" w:themeColor="text1"/>
              </w:rPr>
            </w:pPr>
            <w:r w:rsidRPr="008E6250">
              <w:rPr>
                <w:rFonts w:ascii="Cambria" w:hAnsi="Cambria"/>
                <w:color w:val="000000" w:themeColor="text1"/>
              </w:rPr>
              <w:t>9.</w:t>
            </w:r>
          </w:p>
        </w:tc>
        <w:tc>
          <w:tcPr>
            <w:tcW w:w="3959" w:type="dxa"/>
            <w:tcBorders>
              <w:top w:val="single" w:sz="4" w:space="0" w:color="auto"/>
              <w:left w:val="single" w:sz="4" w:space="0" w:color="auto"/>
              <w:bottom w:val="single" w:sz="4" w:space="0" w:color="auto"/>
              <w:right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Elektros energijos šaltinis, tinkamas aparato maitinimui</w:t>
            </w:r>
          </w:p>
        </w:tc>
        <w:tc>
          <w:tcPr>
            <w:tcW w:w="2693"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r w:rsidRPr="008E6250">
              <w:rPr>
                <w:rFonts w:ascii="Cambria" w:hAnsi="Cambria"/>
                <w:color w:val="000000" w:themeColor="text1"/>
              </w:rPr>
              <w:t>230 V, 50 Hz elektros tinklas</w:t>
            </w:r>
          </w:p>
        </w:tc>
        <w:tc>
          <w:tcPr>
            <w:tcW w:w="2410" w:type="dxa"/>
            <w:tcBorders>
              <w:top w:val="single" w:sz="4" w:space="0" w:color="auto"/>
              <w:left w:val="single" w:sz="4" w:space="0" w:color="auto"/>
              <w:bottom w:val="single" w:sz="4" w:space="0" w:color="auto"/>
            </w:tcBorders>
          </w:tcPr>
          <w:p w:rsidR="00EF70D5" w:rsidRPr="008E6250" w:rsidRDefault="00EF70D5" w:rsidP="008E6250">
            <w:pPr>
              <w:rPr>
                <w:rFonts w:ascii="Cambria" w:hAnsi="Cambria"/>
                <w:color w:val="000000" w:themeColor="text1"/>
              </w:rPr>
            </w:pPr>
          </w:p>
        </w:tc>
      </w:tr>
    </w:tbl>
    <w:p w:rsidR="003B63C6" w:rsidRPr="008E6250" w:rsidRDefault="003B63C6" w:rsidP="008E6250">
      <w:pPr>
        <w:jc w:val="right"/>
        <w:rPr>
          <w:rFonts w:ascii="Cambria" w:hAnsi="Cambria"/>
        </w:rPr>
      </w:pPr>
    </w:p>
    <w:p w:rsidR="00347DA8" w:rsidRPr="008E6250" w:rsidRDefault="00347DA8" w:rsidP="008E6250">
      <w:pPr>
        <w:rPr>
          <w:rFonts w:ascii="Cambria" w:hAnsi="Cambria"/>
          <w:b/>
          <w:bCs/>
          <w:color w:val="000000" w:themeColor="text1"/>
        </w:rPr>
      </w:pPr>
      <w:r w:rsidRPr="008E6250">
        <w:rPr>
          <w:rFonts w:ascii="Cambria" w:hAnsi="Cambria"/>
          <w:b/>
          <w:bCs/>
          <w:color w:val="000000" w:themeColor="text1"/>
        </w:rPr>
        <w:t>Taikomi privalomi minimalūs aplinkosauginiai reikalavimai medicininei elektros ir elektroninei įrangai</w:t>
      </w:r>
    </w:p>
    <w:tbl>
      <w:tblPr>
        <w:tblStyle w:val="TableGrid"/>
        <w:tblW w:w="9728" w:type="dxa"/>
        <w:tblLook w:val="04A0" w:firstRow="1" w:lastRow="0" w:firstColumn="1" w:lastColumn="0" w:noHBand="0" w:noVBand="1"/>
      </w:tblPr>
      <w:tblGrid>
        <w:gridCol w:w="683"/>
        <w:gridCol w:w="3281"/>
        <w:gridCol w:w="2127"/>
        <w:gridCol w:w="1882"/>
        <w:gridCol w:w="1755"/>
      </w:tblGrid>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b/>
                <w:bCs/>
                <w:color w:val="000000" w:themeColor="text1"/>
              </w:rPr>
            </w:pPr>
            <w:r w:rsidRPr="008E6250">
              <w:rPr>
                <w:rFonts w:ascii="Cambria" w:hAnsi="Cambria"/>
                <w:b/>
                <w:bCs/>
                <w:color w:val="000000" w:themeColor="text1"/>
              </w:rPr>
              <w:t>Eil. Nr.</w:t>
            </w:r>
          </w:p>
        </w:tc>
        <w:tc>
          <w:tcPr>
            <w:tcW w:w="3281" w:type="dxa"/>
            <w:tcBorders>
              <w:top w:val="single" w:sz="4" w:space="0" w:color="auto"/>
              <w:left w:val="single" w:sz="4" w:space="0" w:color="auto"/>
              <w:bottom w:val="single" w:sz="4" w:space="0" w:color="auto"/>
              <w:right w:val="single" w:sz="4" w:space="0" w:color="auto"/>
            </w:tcBorders>
            <w:vAlign w:val="center"/>
            <w:hideMark/>
          </w:tcPr>
          <w:p w:rsidR="00347DA8" w:rsidRPr="008E6250" w:rsidRDefault="00347DA8" w:rsidP="008E6250">
            <w:pPr>
              <w:rPr>
                <w:rFonts w:ascii="Cambria" w:hAnsi="Cambria"/>
                <w:b/>
                <w:bCs/>
                <w:color w:val="000000" w:themeColor="text1"/>
              </w:rPr>
            </w:pPr>
            <w:r w:rsidRPr="008E6250">
              <w:rPr>
                <w:rFonts w:ascii="Cambria" w:eastAsia="Calibri" w:hAnsi="Cambria"/>
                <w:b/>
                <w:bCs/>
                <w:color w:val="000000" w:themeColor="text1"/>
              </w:rPr>
              <w:t>Parametrai (specifikacija)</w:t>
            </w:r>
          </w:p>
        </w:tc>
        <w:tc>
          <w:tcPr>
            <w:tcW w:w="2127" w:type="dxa"/>
            <w:tcBorders>
              <w:top w:val="single" w:sz="4" w:space="0" w:color="auto"/>
              <w:left w:val="single" w:sz="4" w:space="0" w:color="auto"/>
              <w:bottom w:val="single" w:sz="4" w:space="0" w:color="auto"/>
              <w:right w:val="single" w:sz="4" w:space="0" w:color="auto"/>
            </w:tcBorders>
            <w:vAlign w:val="center"/>
            <w:hideMark/>
          </w:tcPr>
          <w:p w:rsidR="00347DA8" w:rsidRPr="008E6250" w:rsidRDefault="00347DA8" w:rsidP="008E6250">
            <w:pPr>
              <w:snapToGrid w:val="0"/>
              <w:jc w:val="center"/>
              <w:rPr>
                <w:rFonts w:ascii="Cambria" w:hAnsi="Cambria"/>
                <w:b/>
                <w:bCs/>
                <w:color w:val="000000" w:themeColor="text1"/>
              </w:rPr>
            </w:pPr>
            <w:r w:rsidRPr="008E6250">
              <w:rPr>
                <w:rFonts w:ascii="Cambria" w:eastAsia="Calibri" w:hAnsi="Cambria"/>
                <w:b/>
                <w:bCs/>
                <w:color w:val="000000" w:themeColor="text1"/>
              </w:rPr>
              <w:t>Reikalaujamos parametrų reikšmės</w:t>
            </w:r>
          </w:p>
        </w:tc>
        <w:tc>
          <w:tcPr>
            <w:tcW w:w="1882" w:type="dxa"/>
            <w:tcBorders>
              <w:top w:val="single" w:sz="4" w:space="0" w:color="auto"/>
              <w:left w:val="single" w:sz="4" w:space="0" w:color="auto"/>
              <w:bottom w:val="single" w:sz="4" w:space="0" w:color="auto"/>
              <w:right w:val="single" w:sz="4" w:space="0" w:color="auto"/>
            </w:tcBorders>
            <w:vAlign w:val="center"/>
            <w:hideMark/>
          </w:tcPr>
          <w:p w:rsidR="00347DA8" w:rsidRPr="008E6250" w:rsidRDefault="00347DA8" w:rsidP="008E6250">
            <w:pPr>
              <w:jc w:val="center"/>
              <w:rPr>
                <w:rFonts w:ascii="Cambria" w:hAnsi="Cambria"/>
                <w:b/>
                <w:bCs/>
                <w:color w:val="000000" w:themeColor="text1"/>
              </w:rPr>
            </w:pPr>
            <w:proofErr w:type="spellStart"/>
            <w:r w:rsidRPr="008E6250">
              <w:rPr>
                <w:rFonts w:ascii="Cambria" w:hAnsi="Cambria"/>
                <w:b/>
                <w:bCs/>
                <w:color w:val="000000" w:themeColor="text1"/>
                <w:lang w:val="en-US"/>
              </w:rPr>
              <w:t>Atitiktį</w:t>
            </w:r>
            <w:proofErr w:type="spellEnd"/>
            <w:r w:rsidRPr="008E6250">
              <w:rPr>
                <w:rFonts w:ascii="Cambria" w:hAnsi="Cambria"/>
                <w:b/>
                <w:bCs/>
                <w:color w:val="000000" w:themeColor="text1"/>
              </w:rPr>
              <w:t xml:space="preserve"> įrodantys dokumentai</w:t>
            </w:r>
          </w:p>
        </w:tc>
        <w:tc>
          <w:tcPr>
            <w:tcW w:w="1755" w:type="dxa"/>
            <w:tcBorders>
              <w:top w:val="single" w:sz="4" w:space="0" w:color="auto"/>
              <w:left w:val="single" w:sz="4" w:space="0" w:color="auto"/>
              <w:bottom w:val="single" w:sz="4" w:space="0" w:color="auto"/>
              <w:right w:val="single" w:sz="4" w:space="0" w:color="auto"/>
            </w:tcBorders>
            <w:vAlign w:val="center"/>
          </w:tcPr>
          <w:p w:rsidR="00347DA8" w:rsidRPr="008E6250" w:rsidRDefault="008E6250" w:rsidP="008E6250">
            <w:pPr>
              <w:jc w:val="center"/>
              <w:rPr>
                <w:rFonts w:ascii="Cambria" w:hAnsi="Cambria"/>
                <w:b/>
                <w:bCs/>
                <w:color w:val="000000" w:themeColor="text1"/>
                <w:lang w:val="en-US"/>
              </w:rPr>
            </w:pPr>
            <w:proofErr w:type="spellStart"/>
            <w:r w:rsidRPr="008E6250">
              <w:rPr>
                <w:rFonts w:ascii="Cambria" w:hAnsi="Cambria"/>
                <w:b/>
                <w:bCs/>
                <w:color w:val="000000" w:themeColor="text1"/>
                <w:lang w:val="en-US"/>
              </w:rPr>
              <w:t>Pateikiamo</w:t>
            </w:r>
            <w:proofErr w:type="spellEnd"/>
            <w:r w:rsidRPr="008E6250">
              <w:rPr>
                <w:rFonts w:ascii="Cambria" w:hAnsi="Cambria"/>
                <w:b/>
                <w:bCs/>
                <w:color w:val="000000" w:themeColor="text1"/>
                <w:lang w:val="en-US"/>
              </w:rPr>
              <w:t xml:space="preserve"> </w:t>
            </w:r>
            <w:proofErr w:type="spellStart"/>
            <w:r w:rsidRPr="008E6250">
              <w:rPr>
                <w:rFonts w:ascii="Cambria" w:hAnsi="Cambria"/>
                <w:b/>
                <w:bCs/>
                <w:color w:val="000000" w:themeColor="text1"/>
                <w:lang w:val="en-US"/>
              </w:rPr>
              <w:t>dokumento</w:t>
            </w:r>
            <w:proofErr w:type="spellEnd"/>
            <w:r w:rsidRPr="008E6250">
              <w:rPr>
                <w:rFonts w:ascii="Cambria" w:hAnsi="Cambria"/>
                <w:b/>
                <w:bCs/>
                <w:color w:val="000000" w:themeColor="text1"/>
                <w:lang w:val="en-US"/>
              </w:rPr>
              <w:t xml:space="preserve"> </w:t>
            </w:r>
            <w:proofErr w:type="spellStart"/>
            <w:r w:rsidRPr="008E6250">
              <w:rPr>
                <w:rFonts w:ascii="Cambria" w:hAnsi="Cambria"/>
                <w:b/>
                <w:bCs/>
                <w:color w:val="000000" w:themeColor="text1"/>
                <w:lang w:val="en-US"/>
              </w:rPr>
              <w:t>pavadinimas</w:t>
            </w:r>
            <w:proofErr w:type="spellEnd"/>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1.</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Tiekėjas turi taikyti cheminių medžiagų valdymo sistemą, kuri apima specialius išteklius, reikiamas praktines žinias, dokumentais pagrįstą praktiką ir reikalavimus, kad būtų žinoma, ar gaminyje (-</w:t>
            </w:r>
            <w:proofErr w:type="spellStart"/>
            <w:r w:rsidRPr="008E6250">
              <w:rPr>
                <w:rFonts w:ascii="Cambria" w:hAnsi="Cambria"/>
                <w:color w:val="000000" w:themeColor="text1"/>
              </w:rPr>
              <w:t>iuose</w:t>
            </w:r>
            <w:proofErr w:type="spellEnd"/>
            <w:r w:rsidRPr="008E6250">
              <w:rPr>
                <w:rFonts w:ascii="Cambria" w:hAnsi="Cambria"/>
                <w:color w:val="000000" w:themeColor="text1"/>
              </w:rPr>
              <w:t xml:space="preserve">) yra cheminių medžiagų, įtrauktų į REACH reglamento 57 straipsnyje nurodytų labai didelį susirūpinimą dėl savo poveikio žmonių sveikatai ir aplinkai keliančių cheminių medžiagų (angl. SVHC) sąrašą (įskaitant galimus šio sąrašo </w:t>
            </w:r>
            <w:proofErr w:type="spellStart"/>
            <w:r w:rsidRPr="008E6250">
              <w:rPr>
                <w:rFonts w:ascii="Cambria" w:hAnsi="Cambria"/>
                <w:color w:val="000000" w:themeColor="text1"/>
              </w:rPr>
              <w:t>papildymus</w:t>
            </w:r>
            <w:proofErr w:type="spellEnd"/>
            <w:r w:rsidRPr="008E6250">
              <w:rPr>
                <w:rFonts w:ascii="Cambria" w:hAnsi="Cambria"/>
                <w:color w:val="000000" w:themeColor="text1"/>
              </w:rPr>
              <w:t>):</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r w:rsidRPr="008E6250">
              <w:rPr>
                <w:rFonts w:ascii="Cambria" w:hAnsi="Cambria"/>
                <w:color w:val="000000" w:themeColor="text1"/>
              </w:rPr>
              <w:t>1.tiekėjas turi pateikti informaciją apie jo teikiamuose gaminiuose esančias į šį sąrašą įtrauktas chemines medžiagas, įskaitant naujas į sąrašą įtrauktas chemines medžiagas;</w:t>
            </w:r>
          </w:p>
          <w:p w:rsidR="00347DA8" w:rsidRPr="008E6250" w:rsidRDefault="00347DA8" w:rsidP="008E6250">
            <w:pPr>
              <w:rPr>
                <w:rFonts w:ascii="Cambria" w:hAnsi="Cambria"/>
                <w:color w:val="000000" w:themeColor="text1"/>
              </w:rPr>
            </w:pPr>
          </w:p>
          <w:p w:rsidR="00347DA8" w:rsidRPr="008E6250" w:rsidRDefault="00347DA8" w:rsidP="008E6250">
            <w:pPr>
              <w:rPr>
                <w:rFonts w:ascii="Cambria" w:hAnsi="Cambria"/>
                <w:color w:val="000000" w:themeColor="text1"/>
              </w:rPr>
            </w:pPr>
            <w:r w:rsidRPr="008E6250">
              <w:rPr>
                <w:rFonts w:ascii="Cambria" w:hAnsi="Cambria"/>
                <w:color w:val="000000" w:themeColor="text1"/>
              </w:rPr>
              <w:t>2.tiekėjas sistemingai turi rinkti ir archyvuoti gautą informaciją apie gaminiuose esančias į REACH reglamento kandidatinį sąrašą įtrauktas dėl savo poveikio žmonių sveikatai ir aplinkai keliančias chemines medžiagas.</w:t>
            </w:r>
          </w:p>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tiekėjo deklaracija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2.</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Tiekėjas turi pateikti eksploatavimo vadovą, kuriame išdėstyti reikalavimai, kaip pasiekti maksimalų medicinos įrenginio aplinkosauginį veiksmingumą, nemažinant įrenginio klinikinio veiksmingumo:</w:t>
            </w:r>
          </w:p>
        </w:tc>
        <w:tc>
          <w:tcPr>
            <w:tcW w:w="2127"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1.pateikti nurodymus, kaip naudoti įrangą mažinant poveikį aplinkai montavimo, naudojimo, techninės priežiūros, perdirbimo ir (ar) šalinimo metu, įskaitant nurodymus, kaip mažinti energijos ir vandens, sunaudojamų medžiagų ir (ar) dalių sąnaudas ir išmetamų kiekį;</w:t>
            </w:r>
          </w:p>
          <w:p w:rsidR="00347DA8" w:rsidRPr="008E6250" w:rsidRDefault="00347DA8" w:rsidP="008E6250">
            <w:pPr>
              <w:rPr>
                <w:rFonts w:ascii="Cambria" w:hAnsi="Cambria"/>
                <w:color w:val="000000" w:themeColor="text1"/>
              </w:rPr>
            </w:pPr>
            <w:r w:rsidRPr="008E6250">
              <w:rPr>
                <w:rFonts w:ascii="Cambria" w:hAnsi="Cambria"/>
                <w:color w:val="000000" w:themeColor="text1"/>
              </w:rPr>
              <w:t>2. pateikti rekomendacijas, kaip atlikti tinkamą įrangos techninę priežiūrą, įskaitant informaciją apie galimas pakeisti atsargines dalis ir valymo patarimus</w:t>
            </w: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eksploatavimo vadovas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3.</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Tiekėjas turi užtikrinti, kad per garantinį įrangos naudojimo laikotarpį ir bent 5 metus po garantinio laikotarpio būtų galima įsigyti originalių arba joms lygiaverčių atsarginių dalių.</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aprašas apie ketinamus rengti mokymus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lang w:val="en-US"/>
              </w:rPr>
            </w:pPr>
            <w:r w:rsidRPr="008E6250">
              <w:rPr>
                <w:rFonts w:ascii="Cambria" w:hAnsi="Cambria"/>
                <w:color w:val="000000" w:themeColor="text1"/>
                <w:lang w:val="en-US"/>
              </w:rPr>
              <w:t>4.</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 xml:space="preserve">Tiekėjas turi įsipareigoti parengti mokymus, kuriuose būtų aptarti elektros energijos vartojimo efektyvumo didinimo aspektai (vartojimo parametrų reguliavimas ir tikslinimas, ir kt.). </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tiekėjo deklaracija arba kiti lygiaverčiai įrodymai.</w:t>
            </w:r>
          </w:p>
          <w:p w:rsidR="00347DA8" w:rsidRPr="008E6250" w:rsidRDefault="00347DA8" w:rsidP="008E6250">
            <w:pPr>
              <w:rPr>
                <w:rFonts w:ascii="Cambria" w:hAnsi="Cambria"/>
                <w:color w:val="000000" w:themeColor="text1"/>
              </w:rPr>
            </w:pP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5.</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Įranga turi būti montuojama taip, kad būtų pasiektas kuo didesnis vartojimo efektyvumas: tiekėjas turi pateikti naudotojo poreikių vertinimą, pasiūlyti geriausius įrangos energijos vartojimo parametrus. Jei taikoma, tiekėjas, atlikdamas techninę įrangos priežiūrą, pakartotinai turi tikslinti ir pasiūlyti geriausius įrangos energijos vartojimo parametrus.</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tiekėjo deklaracija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6.</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Tiekėjas turi įsipareigoti 5 metus nuo gaminio pristatymo, per 6 mėnesius nuo to laiko, kai Europos cheminių medžiagų agentūra (angl. ECHA) paskelbia patikslintą dėl savo poveikio žmonių sveikatai ir aplinkai keliančių cheminių medžiagų (angl. SVHC) kandidatinį sąrašą, informuoti pirkimo vykdytoją apie visuose pagal šią sutartį įsigytuose gaminiuose esančią vieną arba kelias naujas į šį sąrašą įtrauktas chemines medžiagas, apie rizikos valdymo dokumentų patikros rezultatus, kad pirkimo vykdytojas galėtų imtis reikiamų atsargumo priemonių, t. y. užtikrinti, kad gaminio naudotojai gautų informaciją ir galėtų atitinkamai veikti.</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tiekėjo deklaracija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r w:rsidR="00347DA8" w:rsidRPr="008E6250" w:rsidTr="007C56C2">
        <w:tc>
          <w:tcPr>
            <w:tcW w:w="683"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7.</w:t>
            </w:r>
          </w:p>
        </w:tc>
        <w:tc>
          <w:tcPr>
            <w:tcW w:w="3281"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2127"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c>
          <w:tcPr>
            <w:tcW w:w="1882" w:type="dxa"/>
            <w:tcBorders>
              <w:top w:val="single" w:sz="4" w:space="0" w:color="auto"/>
              <w:left w:val="single" w:sz="4" w:space="0" w:color="auto"/>
              <w:bottom w:val="single" w:sz="4" w:space="0" w:color="auto"/>
              <w:right w:val="single" w:sz="4" w:space="0" w:color="auto"/>
            </w:tcBorders>
            <w:hideMark/>
          </w:tcPr>
          <w:p w:rsidR="00347DA8" w:rsidRPr="008E6250" w:rsidRDefault="00347DA8" w:rsidP="008E6250">
            <w:pPr>
              <w:rPr>
                <w:rFonts w:ascii="Cambria" w:hAnsi="Cambria"/>
                <w:color w:val="000000" w:themeColor="text1"/>
              </w:rPr>
            </w:pPr>
            <w:r w:rsidRPr="008E6250">
              <w:rPr>
                <w:rFonts w:ascii="Cambria" w:hAnsi="Cambria"/>
                <w:color w:val="000000" w:themeColor="text1"/>
              </w:rPr>
              <w:t>Atitiktį reikalavimams įrodantys dokumentai: tiekėjo deklaracija arba kiti lygiaverčiai įrodymai.</w:t>
            </w:r>
          </w:p>
        </w:tc>
        <w:tc>
          <w:tcPr>
            <w:tcW w:w="1755" w:type="dxa"/>
            <w:tcBorders>
              <w:top w:val="single" w:sz="4" w:space="0" w:color="auto"/>
              <w:left w:val="single" w:sz="4" w:space="0" w:color="auto"/>
              <w:bottom w:val="single" w:sz="4" w:space="0" w:color="auto"/>
              <w:right w:val="single" w:sz="4" w:space="0" w:color="auto"/>
            </w:tcBorders>
          </w:tcPr>
          <w:p w:rsidR="00347DA8" w:rsidRPr="008E6250" w:rsidRDefault="00347DA8" w:rsidP="008E6250">
            <w:pPr>
              <w:rPr>
                <w:rFonts w:ascii="Cambria" w:hAnsi="Cambria"/>
                <w:color w:val="000000" w:themeColor="text1"/>
              </w:rPr>
            </w:pPr>
          </w:p>
        </w:tc>
      </w:tr>
    </w:tbl>
    <w:p w:rsidR="00EF70D5" w:rsidRPr="008E6250" w:rsidRDefault="00EF70D5" w:rsidP="008E6250">
      <w:pPr>
        <w:jc w:val="right"/>
        <w:rPr>
          <w:rFonts w:ascii="Cambria" w:hAnsi="Cambria"/>
        </w:rPr>
      </w:pPr>
    </w:p>
    <w:p w:rsidR="00EF70D5" w:rsidRPr="00033B8F" w:rsidRDefault="00EF70D5" w:rsidP="008E6250">
      <w:pPr>
        <w:jc w:val="both"/>
        <w:rPr>
          <w:rFonts w:ascii="Cambria" w:hAnsi="Cambria"/>
        </w:rPr>
      </w:pPr>
      <w:r w:rsidRPr="00033B8F">
        <w:rPr>
          <w:rFonts w:ascii="Cambria" w:hAnsi="Cambria"/>
        </w:rPr>
        <w:t xml:space="preserve">Pastabos: </w:t>
      </w:r>
    </w:p>
    <w:p w:rsidR="00EF70D5" w:rsidRPr="00033B8F" w:rsidRDefault="00EF70D5" w:rsidP="00B677C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left="0" w:firstLine="567"/>
        <w:jc w:val="both"/>
        <w:rPr>
          <w:rFonts w:ascii="Cambria" w:hAnsi="Cambria"/>
        </w:rPr>
      </w:pPr>
      <w:r w:rsidRPr="00033B8F">
        <w:rPr>
          <w:rFonts w:ascii="Cambria" w:hAnsi="Cambria"/>
        </w:rPr>
        <w:t>Grafoje „</w:t>
      </w:r>
      <w:r w:rsidR="00033B8F" w:rsidRPr="00033B8F">
        <w:rPr>
          <w:rFonts w:ascii="Cambria" w:hAnsi="Cambria"/>
        </w:rPr>
        <w:t>Siūlomi techniniai parametrai ir parametrų reikšmės (reikalavimų  atitikimas) ir nuorodos į atitinkamus gamintojo techninės dokumentacijos puslapius</w:t>
      </w:r>
      <w:r w:rsidRPr="00033B8F">
        <w:rPr>
          <w:rFonts w:ascii="Cambria" w:hAnsi="Cambria"/>
        </w:rPr>
        <w:t>“ nurodomi konkretūs siūlomi parametrai (rašyti „Atitinka“ arba „Taip“ neleidžiama), taip pat pateikiamos nuorodos į konkrečius pasiūlymo puslapius, kaip tai reikalaujama pirkimo dokumentų 5.11.</w:t>
      </w:r>
      <w:r w:rsidR="006B1421">
        <w:rPr>
          <w:rFonts w:ascii="Cambria" w:hAnsi="Cambria"/>
        </w:rPr>
        <w:t>7</w:t>
      </w:r>
      <w:r w:rsidRPr="00033B8F">
        <w:rPr>
          <w:rFonts w:ascii="Cambria" w:hAnsi="Cambria"/>
        </w:rPr>
        <w:t xml:space="preserve"> punkte.</w:t>
      </w:r>
    </w:p>
    <w:p w:rsidR="00EF70D5" w:rsidRPr="008E6250" w:rsidRDefault="00EF70D5" w:rsidP="008E6250">
      <w:pPr>
        <w:jc w:val="right"/>
        <w:rPr>
          <w:rFonts w:ascii="Cambria" w:hAnsi="Cambria"/>
        </w:rPr>
      </w:pPr>
    </w:p>
    <w:p w:rsidR="00FC2818" w:rsidRPr="008E6250" w:rsidRDefault="007C56C2" w:rsidP="008E6250">
      <w:pPr>
        <w:jc w:val="right"/>
        <w:rPr>
          <w:rFonts w:ascii="Cambria" w:hAnsi="Cambria"/>
        </w:rPr>
      </w:pPr>
      <w:bookmarkStart w:id="0" w:name="_GoBack"/>
      <w:bookmarkEnd w:id="0"/>
      <w:r>
        <w:rPr>
          <w:rFonts w:ascii="Cambria" w:hAnsi="Cambria"/>
        </w:rPr>
        <w:t>5</w:t>
      </w:r>
      <w:r w:rsidR="00FC2818" w:rsidRPr="008E6250">
        <w:rPr>
          <w:rFonts w:ascii="Cambria" w:hAnsi="Cambria"/>
        </w:rPr>
        <w:t xml:space="preserve"> lentelė</w:t>
      </w:r>
    </w:p>
    <w:p w:rsidR="009A45D4" w:rsidRPr="008E6250" w:rsidRDefault="009A45D4" w:rsidP="008E6250">
      <w:pPr>
        <w:jc w:val="right"/>
        <w:rPr>
          <w:rFonts w:ascii="Cambria" w:hAnsi="Cambria"/>
        </w:rPr>
      </w:pPr>
    </w:p>
    <w:tbl>
      <w:tblPr>
        <w:tblW w:w="500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19"/>
        <w:gridCol w:w="2550"/>
        <w:gridCol w:w="1843"/>
        <w:gridCol w:w="1417"/>
      </w:tblGrid>
      <w:tr w:rsidR="00FC2818" w:rsidRPr="008E6250" w:rsidTr="008C22BA">
        <w:trPr>
          <w:trHeight w:val="534"/>
        </w:trPr>
        <w:tc>
          <w:tcPr>
            <w:tcW w:w="368" w:type="pct"/>
            <w:vMerge w:val="restart"/>
            <w:shd w:val="clear" w:color="auto" w:fill="auto"/>
            <w:vAlign w:val="center"/>
          </w:tcPr>
          <w:p w:rsidR="00FC2818" w:rsidRPr="008E6250" w:rsidRDefault="00FC2818" w:rsidP="008E6250">
            <w:pPr>
              <w:jc w:val="center"/>
              <w:rPr>
                <w:rFonts w:ascii="Cambria" w:hAnsi="Cambria"/>
                <w:bCs/>
              </w:rPr>
            </w:pPr>
            <w:r w:rsidRPr="008E6250">
              <w:rPr>
                <w:rFonts w:ascii="Cambria" w:hAnsi="Cambria"/>
              </w:rPr>
              <w:t>Eil. Nr.</w:t>
            </w:r>
          </w:p>
        </w:tc>
        <w:tc>
          <w:tcPr>
            <w:tcW w:w="1618" w:type="pct"/>
            <w:vMerge w:val="restart"/>
            <w:shd w:val="clear" w:color="auto" w:fill="auto"/>
            <w:vAlign w:val="center"/>
          </w:tcPr>
          <w:p w:rsidR="00FC2818" w:rsidRPr="008E6250" w:rsidRDefault="00FC2818" w:rsidP="008E6250">
            <w:pPr>
              <w:jc w:val="center"/>
              <w:rPr>
                <w:rFonts w:ascii="Cambria" w:hAnsi="Cambria"/>
                <w:bCs/>
              </w:rPr>
            </w:pPr>
            <w:r w:rsidRPr="008E6250">
              <w:rPr>
                <w:rFonts w:ascii="Cambria" w:hAnsi="Cambria"/>
              </w:rPr>
              <w:t>Kriterijaus (Q) parametrai</w:t>
            </w:r>
          </w:p>
        </w:tc>
        <w:tc>
          <w:tcPr>
            <w:tcW w:w="3014" w:type="pct"/>
            <w:gridSpan w:val="3"/>
            <w:vAlign w:val="center"/>
          </w:tcPr>
          <w:p w:rsidR="00FC2818" w:rsidRPr="008E6250" w:rsidRDefault="00FC2818" w:rsidP="008E625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8E6250">
              <w:rPr>
                <w:rFonts w:ascii="Cambria" w:eastAsia="Andale Sans UI" w:hAnsi="Cambria"/>
                <w:bCs/>
                <w:color w:val="000000"/>
                <w:lang w:eastAsia="zh-CN"/>
              </w:rPr>
              <w:t>Atitikimas kokybiniams reikalavimams.</w:t>
            </w:r>
          </w:p>
          <w:p w:rsidR="00FC2818" w:rsidRPr="008E6250" w:rsidRDefault="00FC2818" w:rsidP="008E6250">
            <w:pPr>
              <w:ind w:left="-109" w:right="-108"/>
              <w:jc w:val="center"/>
              <w:rPr>
                <w:rFonts w:ascii="Cambria" w:hAnsi="Cambria"/>
              </w:rPr>
            </w:pPr>
            <w:r w:rsidRPr="008E6250">
              <w:rPr>
                <w:rFonts w:ascii="Cambria" w:eastAsia="Andale Sans UI" w:hAnsi="Cambria"/>
                <w:bCs/>
                <w:color w:val="000000"/>
                <w:lang w:eastAsia="zh-CN"/>
              </w:rPr>
              <w:t>Nuoroda į pridedamus, prekės atitikimą charakteristikoms įrodančius, dokumentus (bukletų, techninių aprašų puslapių Nr.)</w:t>
            </w:r>
          </w:p>
        </w:tc>
      </w:tr>
      <w:tr w:rsidR="00FC2818" w:rsidRPr="008E6250" w:rsidTr="008C22BA">
        <w:trPr>
          <w:trHeight w:val="84"/>
        </w:trPr>
        <w:tc>
          <w:tcPr>
            <w:tcW w:w="368" w:type="pct"/>
            <w:vMerge/>
            <w:shd w:val="clear" w:color="auto" w:fill="auto"/>
          </w:tcPr>
          <w:p w:rsidR="00FC2818" w:rsidRPr="008E6250" w:rsidRDefault="00FC2818" w:rsidP="008E6250">
            <w:pPr>
              <w:jc w:val="center"/>
              <w:rPr>
                <w:rFonts w:ascii="Cambria" w:hAnsi="Cambria"/>
                <w:b/>
              </w:rPr>
            </w:pPr>
          </w:p>
        </w:tc>
        <w:tc>
          <w:tcPr>
            <w:tcW w:w="1618" w:type="pct"/>
            <w:vMerge/>
            <w:shd w:val="clear" w:color="auto" w:fill="auto"/>
            <w:vAlign w:val="center"/>
          </w:tcPr>
          <w:p w:rsidR="00FC2818" w:rsidRPr="008E6250" w:rsidRDefault="00FC2818" w:rsidP="008E6250">
            <w:pPr>
              <w:jc w:val="center"/>
              <w:rPr>
                <w:rFonts w:ascii="Cambria" w:hAnsi="Cambria"/>
                <w:b/>
              </w:rPr>
            </w:pPr>
          </w:p>
        </w:tc>
        <w:tc>
          <w:tcPr>
            <w:tcW w:w="1323" w:type="pct"/>
            <w:vMerge w:val="restart"/>
            <w:vAlign w:val="center"/>
          </w:tcPr>
          <w:p w:rsidR="00FC2818" w:rsidRPr="008E6250" w:rsidRDefault="00FC2818" w:rsidP="008E6250">
            <w:pPr>
              <w:jc w:val="center"/>
              <w:rPr>
                <w:rFonts w:ascii="Cambria" w:hAnsi="Cambria"/>
              </w:rPr>
            </w:pPr>
            <w:r w:rsidRPr="008E6250">
              <w:rPr>
                <w:rFonts w:ascii="Cambria" w:hAnsi="Cambria"/>
              </w:rPr>
              <w:t>Siūlomos prekės techniniai parametrai</w:t>
            </w:r>
          </w:p>
        </w:tc>
        <w:tc>
          <w:tcPr>
            <w:tcW w:w="1691" w:type="pct"/>
            <w:gridSpan w:val="2"/>
          </w:tcPr>
          <w:p w:rsidR="00FC2818" w:rsidRPr="008E6250" w:rsidRDefault="00FC2818" w:rsidP="008E6250">
            <w:pPr>
              <w:jc w:val="center"/>
              <w:rPr>
                <w:rFonts w:ascii="Cambria" w:hAnsi="Cambria"/>
              </w:rPr>
            </w:pPr>
            <w:r w:rsidRPr="008E6250">
              <w:rPr>
                <w:rFonts w:ascii="Cambria" w:hAnsi="Cambria"/>
                <w:bCs/>
              </w:rPr>
              <w:t>Pasiūlymo dokumentai, patvirtinantys siūlomos prekės techninius parametrus</w:t>
            </w:r>
          </w:p>
        </w:tc>
      </w:tr>
      <w:tr w:rsidR="00FC2818" w:rsidRPr="008E6250" w:rsidTr="008C22BA">
        <w:trPr>
          <w:trHeight w:val="782"/>
        </w:trPr>
        <w:tc>
          <w:tcPr>
            <w:tcW w:w="368" w:type="pct"/>
            <w:vMerge/>
            <w:shd w:val="clear" w:color="auto" w:fill="auto"/>
          </w:tcPr>
          <w:p w:rsidR="00FC2818" w:rsidRPr="008E6250" w:rsidRDefault="00FC2818" w:rsidP="008E6250">
            <w:pPr>
              <w:jc w:val="center"/>
              <w:rPr>
                <w:rFonts w:ascii="Cambria" w:hAnsi="Cambria"/>
                <w:b/>
              </w:rPr>
            </w:pPr>
          </w:p>
        </w:tc>
        <w:tc>
          <w:tcPr>
            <w:tcW w:w="1618" w:type="pct"/>
            <w:vMerge/>
            <w:shd w:val="clear" w:color="auto" w:fill="auto"/>
            <w:vAlign w:val="center"/>
          </w:tcPr>
          <w:p w:rsidR="00FC2818" w:rsidRPr="008E6250" w:rsidRDefault="00FC2818" w:rsidP="008E6250">
            <w:pPr>
              <w:jc w:val="center"/>
              <w:rPr>
                <w:rFonts w:ascii="Cambria" w:hAnsi="Cambria"/>
                <w:b/>
              </w:rPr>
            </w:pPr>
          </w:p>
        </w:tc>
        <w:tc>
          <w:tcPr>
            <w:tcW w:w="1323" w:type="pct"/>
            <w:vMerge/>
          </w:tcPr>
          <w:p w:rsidR="00FC2818" w:rsidRPr="008E6250" w:rsidRDefault="00FC2818" w:rsidP="008E6250">
            <w:pPr>
              <w:jc w:val="center"/>
              <w:rPr>
                <w:rFonts w:ascii="Cambria" w:hAnsi="Cambria"/>
              </w:rPr>
            </w:pPr>
          </w:p>
        </w:tc>
        <w:tc>
          <w:tcPr>
            <w:tcW w:w="956" w:type="pct"/>
            <w:shd w:val="clear" w:color="auto" w:fill="auto"/>
            <w:vAlign w:val="center"/>
          </w:tcPr>
          <w:p w:rsidR="00FC2818" w:rsidRPr="008E6250" w:rsidRDefault="00FC2818" w:rsidP="008E6250">
            <w:pPr>
              <w:jc w:val="center"/>
              <w:rPr>
                <w:rFonts w:ascii="Cambria" w:hAnsi="Cambria"/>
              </w:rPr>
            </w:pPr>
            <w:r w:rsidRPr="008E6250">
              <w:rPr>
                <w:rFonts w:ascii="Cambria" w:hAnsi="Cambria"/>
                <w:bCs/>
              </w:rPr>
              <w:t>Dokumento pavadinimas</w:t>
            </w:r>
          </w:p>
        </w:tc>
        <w:tc>
          <w:tcPr>
            <w:tcW w:w="735" w:type="pct"/>
            <w:shd w:val="clear" w:color="auto" w:fill="auto"/>
          </w:tcPr>
          <w:p w:rsidR="00FC2818" w:rsidRPr="008E6250" w:rsidRDefault="00FC2818" w:rsidP="008E6250">
            <w:pPr>
              <w:jc w:val="center"/>
              <w:rPr>
                <w:rFonts w:ascii="Cambria" w:hAnsi="Cambria"/>
                <w:b/>
              </w:rPr>
            </w:pPr>
            <w:r w:rsidRPr="008E6250">
              <w:rPr>
                <w:rFonts w:ascii="Cambria" w:hAnsi="Cambria"/>
                <w:bCs/>
              </w:rPr>
              <w:t>Dokumento puslapio  numeris</w:t>
            </w:r>
          </w:p>
        </w:tc>
      </w:tr>
    </w:tbl>
    <w:tbl>
      <w:tblPr>
        <w:tblStyle w:val="TableGrid"/>
        <w:tblW w:w="0" w:type="auto"/>
        <w:tblLook w:val="04A0" w:firstRow="1" w:lastRow="0" w:firstColumn="1" w:lastColumn="0" w:noHBand="0" w:noVBand="1"/>
      </w:tblPr>
      <w:tblGrid>
        <w:gridCol w:w="704"/>
        <w:gridCol w:w="3119"/>
        <w:gridCol w:w="2551"/>
        <w:gridCol w:w="1843"/>
        <w:gridCol w:w="1405"/>
      </w:tblGrid>
      <w:tr w:rsidR="00CA3E51" w:rsidRPr="008E6250" w:rsidTr="008C22BA">
        <w:tc>
          <w:tcPr>
            <w:tcW w:w="704" w:type="dxa"/>
            <w:tcBorders>
              <w:bottom w:val="nil"/>
            </w:tcBorders>
            <w:vAlign w:val="center"/>
          </w:tcPr>
          <w:p w:rsidR="00CA3E51" w:rsidRPr="008E6250" w:rsidRDefault="00CA3E51"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1.</w:t>
            </w:r>
          </w:p>
        </w:tc>
        <w:tc>
          <w:tcPr>
            <w:tcW w:w="3119" w:type="dxa"/>
            <w:tcBorders>
              <w:bottom w:val="nil"/>
            </w:tcBorders>
            <w:shd w:val="clear" w:color="auto" w:fill="auto"/>
            <w:vAlign w:val="center"/>
          </w:tcPr>
          <w:p w:rsidR="00CA3E51" w:rsidRPr="008E6250" w:rsidRDefault="00010760" w:rsidP="008E6250">
            <w:pPr>
              <w:pStyle w:val="ListParagraph"/>
              <w:tabs>
                <w:tab w:val="left" w:pos="427"/>
                <w:tab w:val="left" w:pos="681"/>
              </w:tabs>
              <w:spacing w:after="0" w:line="240" w:lineRule="auto"/>
              <w:ind w:left="34"/>
              <w:jc w:val="both"/>
              <w:rPr>
                <w:rFonts w:ascii="Cambria" w:hAnsi="Cambria"/>
                <w:color w:val="000000" w:themeColor="text1"/>
                <w:sz w:val="20"/>
                <w:szCs w:val="20"/>
              </w:rPr>
            </w:pPr>
            <w:r w:rsidRPr="008E6250">
              <w:rPr>
                <w:rFonts w:ascii="Cambria" w:hAnsi="Cambria"/>
                <w:color w:val="000000" w:themeColor="text1"/>
                <w:sz w:val="20"/>
                <w:szCs w:val="20"/>
              </w:rPr>
              <w:t xml:space="preserve">Kraujo tūrio sekimo arba </w:t>
            </w:r>
            <w:proofErr w:type="spellStart"/>
            <w:r w:rsidRPr="008E6250">
              <w:rPr>
                <w:rFonts w:ascii="Cambria" w:hAnsi="Cambria"/>
                <w:color w:val="000000" w:themeColor="text1"/>
                <w:sz w:val="20"/>
                <w:szCs w:val="20"/>
              </w:rPr>
              <w:t>hematokrito</w:t>
            </w:r>
            <w:proofErr w:type="spellEnd"/>
            <w:r w:rsidRPr="008E6250">
              <w:rPr>
                <w:rFonts w:ascii="Cambria" w:hAnsi="Cambria"/>
                <w:color w:val="000000" w:themeColor="text1"/>
                <w:sz w:val="20"/>
                <w:szCs w:val="20"/>
              </w:rPr>
              <w:t xml:space="preserve"> sekimo funkcija</w:t>
            </w:r>
          </w:p>
        </w:tc>
        <w:tc>
          <w:tcPr>
            <w:tcW w:w="2551" w:type="dxa"/>
            <w:tcBorders>
              <w:bottom w:val="nil"/>
            </w:tcBorders>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843" w:type="dxa"/>
            <w:tcBorders>
              <w:bottom w:val="nil"/>
            </w:tcBorders>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405" w:type="dxa"/>
            <w:tcBorders>
              <w:bottom w:val="nil"/>
            </w:tcBorders>
            <w:vAlign w:val="center"/>
          </w:tcPr>
          <w:p w:rsidR="00CA3E51" w:rsidRPr="008E6250" w:rsidRDefault="00CA3E51" w:rsidP="008E6250">
            <w:pPr>
              <w:jc w:val="center"/>
              <w:rPr>
                <w:rFonts w:ascii="Cambria" w:hAnsi="Cambria"/>
              </w:rPr>
            </w:pPr>
            <w:r w:rsidRPr="008E6250">
              <w:rPr>
                <w:rFonts w:ascii="Cambria" w:hAnsi="Cambria"/>
                <w:i/>
              </w:rPr>
              <w:t>įrašyti</w:t>
            </w:r>
          </w:p>
        </w:tc>
      </w:tr>
      <w:tr w:rsidR="00CA3E51" w:rsidRPr="008E6250" w:rsidTr="008C22BA">
        <w:tc>
          <w:tcPr>
            <w:tcW w:w="704" w:type="dxa"/>
            <w:vAlign w:val="center"/>
          </w:tcPr>
          <w:p w:rsidR="00CA3E51" w:rsidRPr="008E6250" w:rsidRDefault="00CA3E51"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2.</w:t>
            </w:r>
          </w:p>
        </w:tc>
        <w:tc>
          <w:tcPr>
            <w:tcW w:w="3119" w:type="dxa"/>
            <w:shd w:val="clear" w:color="auto" w:fill="auto"/>
            <w:vAlign w:val="center"/>
          </w:tcPr>
          <w:p w:rsidR="00CA3E51" w:rsidRPr="008E6250" w:rsidRDefault="00010760" w:rsidP="008E6250">
            <w:pPr>
              <w:pStyle w:val="ListParagraph"/>
              <w:tabs>
                <w:tab w:val="left" w:pos="427"/>
                <w:tab w:val="left" w:pos="681"/>
              </w:tabs>
              <w:spacing w:after="0" w:line="240" w:lineRule="auto"/>
              <w:ind w:left="34"/>
              <w:jc w:val="both"/>
              <w:rPr>
                <w:rFonts w:ascii="Cambria" w:hAnsi="Cambria"/>
                <w:color w:val="000000" w:themeColor="text1"/>
                <w:sz w:val="20"/>
                <w:szCs w:val="20"/>
              </w:rPr>
            </w:pPr>
            <w:r w:rsidRPr="008E6250">
              <w:rPr>
                <w:rFonts w:ascii="Cambria" w:hAnsi="Cambria"/>
                <w:color w:val="000000" w:themeColor="text1"/>
                <w:sz w:val="20"/>
                <w:szCs w:val="20"/>
              </w:rPr>
              <w:t xml:space="preserve">Pakaitinio tirpalo gamybos ir naudojimo kraujo magistralės užpildymui, praplovimui  ir vienkartiniams skysčio </w:t>
            </w:r>
            <w:proofErr w:type="spellStart"/>
            <w:r w:rsidRPr="008E6250">
              <w:rPr>
                <w:rFonts w:ascii="Cambria" w:hAnsi="Cambria"/>
                <w:color w:val="000000" w:themeColor="text1"/>
                <w:sz w:val="20"/>
                <w:szCs w:val="20"/>
              </w:rPr>
              <w:t>Bolusams</w:t>
            </w:r>
            <w:proofErr w:type="spellEnd"/>
            <w:r w:rsidRPr="008E6250">
              <w:rPr>
                <w:rFonts w:ascii="Cambria" w:hAnsi="Cambria"/>
                <w:color w:val="000000" w:themeColor="text1"/>
                <w:sz w:val="20"/>
                <w:szCs w:val="20"/>
              </w:rPr>
              <w:t xml:space="preserve">  funkcija.</w:t>
            </w:r>
          </w:p>
        </w:tc>
        <w:tc>
          <w:tcPr>
            <w:tcW w:w="2551" w:type="dxa"/>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843" w:type="dxa"/>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405" w:type="dxa"/>
            <w:vAlign w:val="center"/>
          </w:tcPr>
          <w:p w:rsidR="00CA3E51" w:rsidRPr="008E6250" w:rsidRDefault="00CA3E51" w:rsidP="008E6250">
            <w:pPr>
              <w:jc w:val="center"/>
              <w:rPr>
                <w:rFonts w:ascii="Cambria" w:hAnsi="Cambria"/>
              </w:rPr>
            </w:pPr>
            <w:r w:rsidRPr="008E6250">
              <w:rPr>
                <w:rFonts w:ascii="Cambria" w:hAnsi="Cambria"/>
                <w:i/>
              </w:rPr>
              <w:t>įrašyti</w:t>
            </w:r>
          </w:p>
        </w:tc>
      </w:tr>
      <w:tr w:rsidR="00CA3E51" w:rsidRPr="008E6250" w:rsidTr="008C22BA">
        <w:tc>
          <w:tcPr>
            <w:tcW w:w="704" w:type="dxa"/>
            <w:vAlign w:val="center"/>
          </w:tcPr>
          <w:p w:rsidR="00CA3E51" w:rsidRPr="008E6250" w:rsidRDefault="00CA3E51"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3.</w:t>
            </w:r>
          </w:p>
        </w:tc>
        <w:tc>
          <w:tcPr>
            <w:tcW w:w="3119" w:type="dxa"/>
            <w:vAlign w:val="center"/>
          </w:tcPr>
          <w:p w:rsidR="00CA3E51" w:rsidRPr="008E6250" w:rsidRDefault="00010760" w:rsidP="008E6250">
            <w:pPr>
              <w:pStyle w:val="ListParagraph"/>
              <w:tabs>
                <w:tab w:val="left" w:pos="427"/>
                <w:tab w:val="left" w:pos="681"/>
              </w:tabs>
              <w:spacing w:after="0" w:line="240" w:lineRule="auto"/>
              <w:ind w:left="34"/>
              <w:jc w:val="both"/>
              <w:rPr>
                <w:rFonts w:ascii="Cambria" w:hAnsi="Cambria"/>
                <w:color w:val="000000" w:themeColor="text1"/>
                <w:sz w:val="20"/>
                <w:szCs w:val="20"/>
              </w:rPr>
            </w:pPr>
            <w:r w:rsidRPr="008E6250">
              <w:rPr>
                <w:rFonts w:ascii="Cambria" w:hAnsi="Cambria"/>
                <w:color w:val="000000" w:themeColor="text1"/>
                <w:sz w:val="20"/>
                <w:szCs w:val="20"/>
              </w:rPr>
              <w:t>Hemodializės aparato kraujo pompų darbingumas užtikrinamas ≥ 15 min., nutrūkus elektros tiekimui iš elektros tinklo.</w:t>
            </w:r>
          </w:p>
        </w:tc>
        <w:tc>
          <w:tcPr>
            <w:tcW w:w="2551" w:type="dxa"/>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843" w:type="dxa"/>
            <w:vAlign w:val="center"/>
          </w:tcPr>
          <w:p w:rsidR="00CA3E51" w:rsidRPr="008E6250" w:rsidRDefault="00CA3E51" w:rsidP="008E6250">
            <w:pPr>
              <w:jc w:val="center"/>
              <w:rPr>
                <w:rFonts w:ascii="Cambria" w:hAnsi="Cambria"/>
              </w:rPr>
            </w:pPr>
            <w:r w:rsidRPr="008E6250">
              <w:rPr>
                <w:rFonts w:ascii="Cambria" w:hAnsi="Cambria"/>
                <w:i/>
              </w:rPr>
              <w:t>įrašyti</w:t>
            </w:r>
          </w:p>
        </w:tc>
        <w:tc>
          <w:tcPr>
            <w:tcW w:w="1405" w:type="dxa"/>
            <w:vAlign w:val="center"/>
          </w:tcPr>
          <w:p w:rsidR="00CA3E51" w:rsidRPr="008E6250" w:rsidRDefault="00CA3E51" w:rsidP="008E6250">
            <w:pPr>
              <w:jc w:val="center"/>
              <w:rPr>
                <w:rFonts w:ascii="Cambria" w:hAnsi="Cambria"/>
              </w:rPr>
            </w:pPr>
            <w:r w:rsidRPr="008E6250">
              <w:rPr>
                <w:rFonts w:ascii="Cambria" w:hAnsi="Cambria"/>
                <w:i/>
              </w:rPr>
              <w:t>įrašyti</w:t>
            </w:r>
          </w:p>
        </w:tc>
      </w:tr>
      <w:tr w:rsidR="00010760" w:rsidRPr="008E6250" w:rsidTr="008C22BA">
        <w:trPr>
          <w:trHeight w:val="513"/>
        </w:trPr>
        <w:tc>
          <w:tcPr>
            <w:tcW w:w="704" w:type="dxa"/>
            <w:vAlign w:val="center"/>
          </w:tcPr>
          <w:p w:rsidR="00010760" w:rsidRPr="008E6250" w:rsidRDefault="00010760"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8E6250">
              <w:rPr>
                <w:rFonts w:ascii="Cambria" w:hAnsi="Cambria"/>
              </w:rPr>
              <w:t>4.</w:t>
            </w:r>
          </w:p>
        </w:tc>
        <w:tc>
          <w:tcPr>
            <w:tcW w:w="3119" w:type="dxa"/>
            <w:vAlign w:val="center"/>
          </w:tcPr>
          <w:p w:rsidR="00010760" w:rsidRPr="008E6250" w:rsidRDefault="00010760" w:rsidP="008E6250">
            <w:pPr>
              <w:pStyle w:val="ListParagraph"/>
              <w:tabs>
                <w:tab w:val="left" w:pos="427"/>
                <w:tab w:val="left" w:pos="681"/>
              </w:tabs>
              <w:spacing w:after="0" w:line="240" w:lineRule="auto"/>
              <w:ind w:left="34"/>
              <w:jc w:val="both"/>
              <w:rPr>
                <w:rFonts w:ascii="Cambria" w:hAnsi="Cambria"/>
                <w:color w:val="000000" w:themeColor="text1"/>
                <w:sz w:val="20"/>
                <w:szCs w:val="20"/>
              </w:rPr>
            </w:pPr>
            <w:r w:rsidRPr="008E6250">
              <w:rPr>
                <w:rFonts w:ascii="Cambria" w:hAnsi="Cambria"/>
                <w:color w:val="000000" w:themeColor="text1"/>
                <w:sz w:val="20"/>
                <w:szCs w:val="20"/>
              </w:rPr>
              <w:t>Vartotojo sąsaja lietuvių kalba.</w:t>
            </w:r>
          </w:p>
        </w:tc>
        <w:tc>
          <w:tcPr>
            <w:tcW w:w="2551" w:type="dxa"/>
            <w:vAlign w:val="center"/>
          </w:tcPr>
          <w:p w:rsidR="00010760" w:rsidRPr="008E6250" w:rsidRDefault="00010760" w:rsidP="008E6250">
            <w:pPr>
              <w:jc w:val="center"/>
              <w:rPr>
                <w:rFonts w:ascii="Cambria" w:hAnsi="Cambria"/>
              </w:rPr>
            </w:pPr>
            <w:r w:rsidRPr="008E6250">
              <w:rPr>
                <w:rFonts w:ascii="Cambria" w:hAnsi="Cambria"/>
                <w:i/>
              </w:rPr>
              <w:t>įrašyti</w:t>
            </w:r>
          </w:p>
        </w:tc>
        <w:tc>
          <w:tcPr>
            <w:tcW w:w="1843" w:type="dxa"/>
            <w:vAlign w:val="center"/>
          </w:tcPr>
          <w:p w:rsidR="00010760" w:rsidRPr="008E6250" w:rsidRDefault="00010760" w:rsidP="008E6250">
            <w:pPr>
              <w:jc w:val="center"/>
              <w:rPr>
                <w:rFonts w:ascii="Cambria" w:hAnsi="Cambria"/>
              </w:rPr>
            </w:pPr>
            <w:r w:rsidRPr="008E6250">
              <w:rPr>
                <w:rFonts w:ascii="Cambria" w:hAnsi="Cambria"/>
                <w:i/>
              </w:rPr>
              <w:t>įrašyti</w:t>
            </w:r>
          </w:p>
        </w:tc>
        <w:tc>
          <w:tcPr>
            <w:tcW w:w="1405" w:type="dxa"/>
            <w:vAlign w:val="center"/>
          </w:tcPr>
          <w:p w:rsidR="00010760" w:rsidRPr="008E6250" w:rsidRDefault="00010760" w:rsidP="008E6250">
            <w:pPr>
              <w:jc w:val="center"/>
              <w:rPr>
                <w:rFonts w:ascii="Cambria" w:hAnsi="Cambria"/>
              </w:rPr>
            </w:pPr>
            <w:r w:rsidRPr="008E6250">
              <w:rPr>
                <w:rFonts w:ascii="Cambria" w:hAnsi="Cambria"/>
                <w:i/>
              </w:rPr>
              <w:t>įrašyti</w:t>
            </w:r>
          </w:p>
        </w:tc>
      </w:tr>
    </w:tbl>
    <w:p w:rsidR="00FC2818" w:rsidRPr="008E6250" w:rsidRDefault="00FC2818" w:rsidP="008E6250">
      <w:pPr>
        <w:jc w:val="right"/>
        <w:rPr>
          <w:rFonts w:ascii="Cambria" w:hAnsi="Cambria"/>
        </w:rPr>
      </w:pPr>
    </w:p>
    <w:p w:rsidR="00FC2818" w:rsidRPr="008E6250" w:rsidRDefault="00FC2818" w:rsidP="008E6250">
      <w:pPr>
        <w:jc w:val="right"/>
        <w:rPr>
          <w:rFonts w:ascii="Cambria" w:hAnsi="Cambria"/>
        </w:rPr>
      </w:pPr>
    </w:p>
    <w:p w:rsidR="00143511" w:rsidRPr="008E6250" w:rsidRDefault="007C56C2" w:rsidP="008E6250">
      <w:pPr>
        <w:jc w:val="right"/>
        <w:rPr>
          <w:rFonts w:ascii="Cambria" w:hAnsi="Cambria"/>
        </w:rPr>
      </w:pPr>
      <w:r>
        <w:rPr>
          <w:rFonts w:ascii="Cambria" w:hAnsi="Cambria"/>
        </w:rPr>
        <w:t>6</w:t>
      </w:r>
      <w:r w:rsidR="00143511" w:rsidRPr="008E6250">
        <w:rPr>
          <w:rFonts w:ascii="Cambria" w:hAnsi="Cambria"/>
        </w:rPr>
        <w:t xml:space="preserve"> lentelė</w:t>
      </w:r>
    </w:p>
    <w:p w:rsidR="00143511" w:rsidRPr="008E6250" w:rsidRDefault="00143511" w:rsidP="008E6250">
      <w:pPr>
        <w:jc w:val="center"/>
        <w:rPr>
          <w:rFonts w:ascii="Cambria" w:hAnsi="Cambria"/>
          <w:b/>
        </w:rPr>
      </w:pPr>
      <w:r w:rsidRPr="008E6250">
        <w:rPr>
          <w:rFonts w:ascii="Cambria" w:hAnsi="Cambria"/>
          <w:b/>
        </w:rPr>
        <w:t>PATEIKIAMŲ DOKUMENTŲ SĄRAŠAS</w:t>
      </w:r>
    </w:p>
    <w:p w:rsidR="00143511" w:rsidRPr="008E6250"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Eil.</w:t>
            </w:r>
            <w:r w:rsidR="0051498F" w:rsidRPr="008E6250">
              <w:rPr>
                <w:rFonts w:ascii="Cambria" w:hAnsi="Cambria"/>
              </w:rPr>
              <w:t xml:space="preserve"> </w:t>
            </w:r>
            <w:r w:rsidRPr="008E6250">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8E6250" w:rsidRDefault="00143511" w:rsidP="008E6250">
            <w:pPr>
              <w:jc w:val="center"/>
              <w:rPr>
                <w:rFonts w:ascii="Cambria" w:hAnsi="Cambria"/>
              </w:rPr>
            </w:pPr>
            <w:r w:rsidRPr="008E6250">
              <w:rPr>
                <w:rFonts w:ascii="Cambria" w:hAnsi="Cambria"/>
              </w:rPr>
              <w:t>Failo, kuriame yra dokumentas, pavadinimas</w:t>
            </w: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8E6250" w:rsidRDefault="00143511" w:rsidP="008E6250">
            <w:pPr>
              <w:jc w:val="both"/>
              <w:rPr>
                <w:rFonts w:ascii="Cambria" w:hAnsi="Cambria"/>
              </w:rPr>
            </w:pPr>
          </w:p>
        </w:tc>
      </w:tr>
      <w:tr w:rsidR="00143511" w:rsidRPr="008E6250"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8E6250" w:rsidRDefault="00143511" w:rsidP="008E6250">
            <w:pPr>
              <w:ind w:right="34"/>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Pasiūlymas galioja iki termino, nustatyto pirkimo dokumentuose.</w:t>
            </w:r>
          </w:p>
          <w:p w:rsidR="00143511" w:rsidRPr="008E6250" w:rsidRDefault="00143511" w:rsidP="008E6250">
            <w:pPr>
              <w:ind w:right="34" w:firstLine="720"/>
              <w:jc w:val="both"/>
              <w:rPr>
                <w:rFonts w:ascii="Cambria" w:hAnsi="Cambria"/>
              </w:rPr>
            </w:pPr>
          </w:p>
          <w:p w:rsidR="00143511" w:rsidRPr="008E6250" w:rsidRDefault="00143511" w:rsidP="008E6250">
            <w:pPr>
              <w:ind w:right="34" w:firstLine="596"/>
              <w:jc w:val="both"/>
              <w:rPr>
                <w:rFonts w:ascii="Cambria" w:hAnsi="Cambria"/>
              </w:rPr>
            </w:pPr>
            <w:r w:rsidRPr="008E6250">
              <w:rPr>
                <w:rFonts w:ascii="Cambria" w:hAnsi="Cambria"/>
              </w:rPr>
              <w:t>Pasiūlymo konfidencialią informaciją sudaro (tiekėjai turi nurodyti, kokia pasiūlyme pateikta</w:t>
            </w:r>
            <w:r w:rsidR="00B33069" w:rsidRPr="008E6250">
              <w:rPr>
                <w:rFonts w:ascii="Cambria" w:hAnsi="Cambria"/>
              </w:rPr>
              <w:t xml:space="preserve"> informacija yra konfidenciali)</w:t>
            </w:r>
            <w:r w:rsidRPr="008E6250">
              <w:rPr>
                <w:rFonts w:ascii="Cambria" w:hAnsi="Cambria"/>
              </w:rPr>
              <w:t>:</w:t>
            </w:r>
          </w:p>
          <w:p w:rsidR="00143511" w:rsidRPr="008E6250" w:rsidRDefault="00143511" w:rsidP="008E6250">
            <w:pPr>
              <w:ind w:right="34"/>
              <w:jc w:val="both"/>
              <w:rPr>
                <w:rFonts w:ascii="Cambria" w:hAnsi="Cambria"/>
              </w:rPr>
            </w:pPr>
            <w:r w:rsidRPr="008E6250">
              <w:rPr>
                <w:rFonts w:ascii="Cambria" w:hAnsi="Cambria"/>
              </w:rPr>
              <w:t>________________________________________________________________________________________________________________________________________________</w:t>
            </w:r>
            <w:r w:rsidR="00726AAB" w:rsidRPr="008E6250">
              <w:rPr>
                <w:rFonts w:ascii="Cambria" w:hAnsi="Cambria"/>
              </w:rPr>
              <w:t>____________________________</w:t>
            </w:r>
          </w:p>
          <w:p w:rsidR="007845E7" w:rsidRPr="008E6250" w:rsidRDefault="007845E7" w:rsidP="008E6250">
            <w:pPr>
              <w:ind w:right="34"/>
              <w:jc w:val="both"/>
              <w:rPr>
                <w:rFonts w:ascii="Cambria" w:hAnsi="Cambria"/>
              </w:rPr>
            </w:pPr>
            <w:r w:rsidRPr="008E6250">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8E6250">
              <w:rPr>
                <w:rFonts w:ascii="Cambria" w:eastAsia="Times New Roman" w:hAnsi="Cambria"/>
                <w:lang w:eastAsia="zh-CN"/>
              </w:rPr>
              <w:t xml:space="preserve"> </w:t>
            </w:r>
            <w:r w:rsidRPr="008E6250">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8E6250" w:rsidRDefault="007845E7" w:rsidP="008E6250">
            <w:pPr>
              <w:ind w:right="34"/>
              <w:jc w:val="both"/>
              <w:rPr>
                <w:rFonts w:ascii="Cambria" w:hAnsi="Cambria"/>
              </w:rPr>
            </w:pPr>
          </w:p>
          <w:p w:rsidR="00143511" w:rsidRPr="008E6250" w:rsidRDefault="00143511" w:rsidP="008E6250">
            <w:pPr>
              <w:ind w:right="34"/>
              <w:jc w:val="both"/>
              <w:rPr>
                <w:rFonts w:ascii="Cambria" w:hAnsi="Cambria"/>
              </w:rPr>
            </w:pPr>
          </w:p>
          <w:p w:rsidR="00F76609" w:rsidRPr="008E6250" w:rsidRDefault="00F76609" w:rsidP="008E6250">
            <w:pPr>
              <w:ind w:right="34"/>
              <w:jc w:val="both"/>
              <w:rPr>
                <w:rFonts w:ascii="Cambria" w:hAnsi="Cambria"/>
              </w:rPr>
            </w:pPr>
          </w:p>
          <w:p w:rsidR="00F76609" w:rsidRPr="008E6250" w:rsidRDefault="00F76609" w:rsidP="008E6250">
            <w:pPr>
              <w:ind w:right="34"/>
              <w:jc w:val="both"/>
              <w:rPr>
                <w:rFonts w:ascii="Cambria" w:hAnsi="Cambria"/>
              </w:rPr>
            </w:pPr>
            <w:r w:rsidRPr="008E6250">
              <w:rPr>
                <w:rFonts w:ascii="Cambria" w:hAnsi="Cambria"/>
                <w:b/>
              </w:rPr>
              <w:t>Pastaba.</w:t>
            </w:r>
            <w:r w:rsidRPr="008E6250">
              <w:rPr>
                <w:rFonts w:ascii="Cambria" w:hAnsi="Cambria"/>
              </w:rPr>
              <w:t xml:space="preserve"> Tiekėjui nenurodžius, kokia informacija yra konfidenciali, laikoma, kad konfidencialios informacijos pasiūlyme nėra.</w:t>
            </w:r>
          </w:p>
          <w:p w:rsidR="00F76609" w:rsidRPr="008E6250" w:rsidRDefault="00F76609" w:rsidP="008E6250">
            <w:pPr>
              <w:ind w:right="34"/>
              <w:jc w:val="both"/>
              <w:rPr>
                <w:rFonts w:ascii="Cambria" w:hAnsi="Cambria"/>
              </w:rPr>
            </w:pPr>
          </w:p>
          <w:p w:rsidR="007845E7" w:rsidRPr="008E6250" w:rsidRDefault="007845E7" w:rsidP="008E6250">
            <w:pPr>
              <w:ind w:right="34"/>
              <w:jc w:val="both"/>
              <w:rPr>
                <w:rFonts w:ascii="Cambria" w:hAnsi="Cambria"/>
              </w:rPr>
            </w:pPr>
          </w:p>
          <w:p w:rsidR="007845E7" w:rsidRPr="008E6250"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8E6250"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8E6250" w:rsidTr="001D6B53">
              <w:trPr>
                <w:trHeight w:val="60"/>
              </w:trPr>
              <w:tc>
                <w:tcPr>
                  <w:tcW w:w="3284" w:type="dxa"/>
                  <w:tcBorders>
                    <w:top w:val="nil"/>
                    <w:left w:val="nil"/>
                    <w:bottom w:val="single" w:sz="4" w:space="0" w:color="auto"/>
                    <w:right w:val="nil"/>
                  </w:tcBorders>
                </w:tcPr>
                <w:p w:rsidR="00040B67" w:rsidRPr="008E6250" w:rsidRDefault="00040B67" w:rsidP="008E6250">
                  <w:pPr>
                    <w:rPr>
                      <w:rFonts w:ascii="Cambria" w:hAnsi="Cambria"/>
                    </w:rPr>
                  </w:pPr>
                </w:p>
              </w:tc>
              <w:tc>
                <w:tcPr>
                  <w:tcW w:w="604" w:type="dxa"/>
                </w:tcPr>
                <w:p w:rsidR="00040B67" w:rsidRPr="008E6250"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8E6250" w:rsidRDefault="00040B67" w:rsidP="008E6250">
                  <w:pPr>
                    <w:rPr>
                      <w:rFonts w:ascii="Cambria" w:hAnsi="Cambria"/>
                      <w:color w:val="FF0000"/>
                    </w:rPr>
                  </w:pPr>
                </w:p>
              </w:tc>
              <w:tc>
                <w:tcPr>
                  <w:tcW w:w="701" w:type="dxa"/>
                </w:tcPr>
                <w:p w:rsidR="00040B67" w:rsidRPr="008E6250"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8E6250" w:rsidRDefault="00040B67" w:rsidP="008E6250">
                  <w:pPr>
                    <w:jc w:val="right"/>
                    <w:rPr>
                      <w:rFonts w:ascii="Cambria" w:hAnsi="Cambria"/>
                    </w:rPr>
                  </w:pPr>
                </w:p>
              </w:tc>
              <w:tc>
                <w:tcPr>
                  <w:tcW w:w="789" w:type="dxa"/>
                </w:tcPr>
                <w:p w:rsidR="00040B67" w:rsidRPr="008E6250" w:rsidRDefault="00040B67" w:rsidP="008E6250">
                  <w:pPr>
                    <w:jc w:val="right"/>
                    <w:rPr>
                      <w:rFonts w:ascii="Cambria" w:hAnsi="Cambria"/>
                    </w:rPr>
                  </w:pPr>
                </w:p>
              </w:tc>
            </w:tr>
            <w:tr w:rsidR="00040B67" w:rsidRPr="008E6250" w:rsidTr="001D6B53">
              <w:trPr>
                <w:trHeight w:val="186"/>
              </w:trPr>
              <w:tc>
                <w:tcPr>
                  <w:tcW w:w="3284"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(Tiekėjo arba jo įgalioto asmens pareigų pavadinimas)</w:t>
                  </w:r>
                </w:p>
              </w:tc>
              <w:tc>
                <w:tcPr>
                  <w:tcW w:w="604" w:type="dxa"/>
                </w:tcPr>
                <w:p w:rsidR="00040B67" w:rsidRPr="008E6250" w:rsidRDefault="00040B67" w:rsidP="008E6250">
                  <w:pPr>
                    <w:rPr>
                      <w:rFonts w:ascii="Cambria" w:hAnsi="Cambria"/>
                    </w:rPr>
                  </w:pPr>
                </w:p>
              </w:tc>
              <w:tc>
                <w:tcPr>
                  <w:tcW w:w="1980" w:type="dxa"/>
                  <w:tcBorders>
                    <w:top w:val="single" w:sz="4" w:space="0" w:color="auto"/>
                    <w:left w:val="nil"/>
                    <w:bottom w:val="nil"/>
                    <w:right w:val="nil"/>
                  </w:tcBorders>
                </w:tcPr>
                <w:p w:rsidR="00040B67" w:rsidRPr="008E6250" w:rsidRDefault="00040B67" w:rsidP="008E6250">
                  <w:pPr>
                    <w:jc w:val="center"/>
                    <w:rPr>
                      <w:rFonts w:ascii="Cambria" w:hAnsi="Cambria"/>
                      <w:color w:val="FF0000"/>
                    </w:rPr>
                  </w:pPr>
                  <w:r w:rsidRPr="008E6250">
                    <w:rPr>
                      <w:rFonts w:ascii="Cambria" w:hAnsi="Cambria"/>
                    </w:rPr>
                    <w:t>(Parašas)</w:t>
                  </w:r>
                </w:p>
              </w:tc>
              <w:tc>
                <w:tcPr>
                  <w:tcW w:w="701" w:type="dxa"/>
                </w:tcPr>
                <w:p w:rsidR="00040B67" w:rsidRPr="008E6250" w:rsidRDefault="00040B67" w:rsidP="008E6250">
                  <w:pPr>
                    <w:rPr>
                      <w:rFonts w:ascii="Cambria" w:hAnsi="Cambria"/>
                    </w:rPr>
                  </w:pPr>
                </w:p>
              </w:tc>
              <w:tc>
                <w:tcPr>
                  <w:tcW w:w="2470" w:type="dxa"/>
                  <w:tcBorders>
                    <w:top w:val="single" w:sz="4" w:space="0" w:color="auto"/>
                    <w:left w:val="nil"/>
                    <w:bottom w:val="nil"/>
                    <w:right w:val="nil"/>
                  </w:tcBorders>
                </w:tcPr>
                <w:p w:rsidR="00040B67" w:rsidRPr="008E6250" w:rsidRDefault="00040B67" w:rsidP="008E6250">
                  <w:pPr>
                    <w:jc w:val="center"/>
                    <w:rPr>
                      <w:rFonts w:ascii="Cambria" w:hAnsi="Cambria"/>
                    </w:rPr>
                  </w:pPr>
                  <w:r w:rsidRPr="008E6250">
                    <w:rPr>
                      <w:rFonts w:ascii="Cambria" w:hAnsi="Cambria"/>
                    </w:rPr>
                    <w:t>(Vardas ir pavardė)</w:t>
                  </w:r>
                </w:p>
                <w:p w:rsidR="00040B67" w:rsidRPr="008E6250" w:rsidRDefault="00040B67" w:rsidP="008E6250">
                  <w:pPr>
                    <w:rPr>
                      <w:rFonts w:ascii="Cambria" w:hAnsi="Cambria"/>
                    </w:rPr>
                  </w:pPr>
                </w:p>
              </w:tc>
              <w:tc>
                <w:tcPr>
                  <w:tcW w:w="789" w:type="dxa"/>
                </w:tcPr>
                <w:p w:rsidR="00040B67" w:rsidRPr="008E6250" w:rsidRDefault="00040B67" w:rsidP="008E6250">
                  <w:pPr>
                    <w:rPr>
                      <w:rFonts w:ascii="Cambria" w:hAnsi="Cambria"/>
                    </w:rPr>
                  </w:pPr>
                </w:p>
              </w:tc>
            </w:tr>
          </w:tbl>
          <w:p w:rsidR="0051498F" w:rsidRPr="008E6250" w:rsidRDefault="0051498F" w:rsidP="008E6250">
            <w:pPr>
              <w:ind w:right="-108" w:firstLine="720"/>
              <w:jc w:val="both"/>
              <w:rPr>
                <w:rFonts w:ascii="Cambria" w:hAnsi="Cambria"/>
              </w:rPr>
            </w:pPr>
          </w:p>
        </w:tc>
      </w:tr>
    </w:tbl>
    <w:p w:rsidR="005E201E" w:rsidRPr="008E6250" w:rsidRDefault="005E201E" w:rsidP="008E6250">
      <w:pPr>
        <w:rPr>
          <w:rFonts w:ascii="Cambria" w:hAnsi="Cambria"/>
        </w:rPr>
      </w:pPr>
    </w:p>
    <w:sectPr w:rsidR="005E201E" w:rsidRPr="008E6250"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6FF" w:rsidRDefault="009A57A1">
      <w:r>
        <w:separator/>
      </w:r>
    </w:p>
  </w:endnote>
  <w:endnote w:type="continuationSeparator" w:id="0">
    <w:p w:rsidR="008956FF" w:rsidRDefault="009A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B1421">
    <w:pPr>
      <w:pStyle w:val="Footer"/>
      <w:jc w:val="right"/>
    </w:pPr>
  </w:p>
  <w:p w:rsidR="0021036F" w:rsidRDefault="006B1421">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6B1421">
    <w:pPr>
      <w:pStyle w:val="Footer"/>
      <w:jc w:val="right"/>
    </w:pPr>
  </w:p>
  <w:p w:rsidR="0021036F" w:rsidRDefault="006B1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6FF" w:rsidRDefault="009A57A1">
      <w:r>
        <w:separator/>
      </w:r>
    </w:p>
  </w:footnote>
  <w:footnote w:type="continuationSeparator" w:id="0">
    <w:p w:rsidR="008956FF" w:rsidRDefault="009A57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1"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71B6"/>
    <w:rsid w:val="00090E4C"/>
    <w:rsid w:val="000F36E3"/>
    <w:rsid w:val="00107098"/>
    <w:rsid w:val="00143511"/>
    <w:rsid w:val="00155721"/>
    <w:rsid w:val="00170CCD"/>
    <w:rsid w:val="00204848"/>
    <w:rsid w:val="002122C6"/>
    <w:rsid w:val="00291751"/>
    <w:rsid w:val="002C3764"/>
    <w:rsid w:val="002E2BB9"/>
    <w:rsid w:val="002F08D9"/>
    <w:rsid w:val="00323D0D"/>
    <w:rsid w:val="00347DA8"/>
    <w:rsid w:val="00364F47"/>
    <w:rsid w:val="003B63C6"/>
    <w:rsid w:val="00403C49"/>
    <w:rsid w:val="004C6635"/>
    <w:rsid w:val="0050378E"/>
    <w:rsid w:val="0051498F"/>
    <w:rsid w:val="005332BD"/>
    <w:rsid w:val="005967E6"/>
    <w:rsid w:val="005D736E"/>
    <w:rsid w:val="005E201E"/>
    <w:rsid w:val="005F2F48"/>
    <w:rsid w:val="00636D75"/>
    <w:rsid w:val="006B1421"/>
    <w:rsid w:val="006E3D16"/>
    <w:rsid w:val="00723C9A"/>
    <w:rsid w:val="00726AAB"/>
    <w:rsid w:val="0074756A"/>
    <w:rsid w:val="007845E7"/>
    <w:rsid w:val="00797561"/>
    <w:rsid w:val="007C56C2"/>
    <w:rsid w:val="007E4F06"/>
    <w:rsid w:val="007E5334"/>
    <w:rsid w:val="008039EA"/>
    <w:rsid w:val="0081088B"/>
    <w:rsid w:val="008956FF"/>
    <w:rsid w:val="008C22BA"/>
    <w:rsid w:val="008E6250"/>
    <w:rsid w:val="0093029F"/>
    <w:rsid w:val="009A45D4"/>
    <w:rsid w:val="009A57A1"/>
    <w:rsid w:val="00A94B9A"/>
    <w:rsid w:val="00B33069"/>
    <w:rsid w:val="00B658B6"/>
    <w:rsid w:val="00B677C0"/>
    <w:rsid w:val="00BA10F3"/>
    <w:rsid w:val="00BD4B58"/>
    <w:rsid w:val="00C42612"/>
    <w:rsid w:val="00C45F0D"/>
    <w:rsid w:val="00CA3E51"/>
    <w:rsid w:val="00D6680F"/>
    <w:rsid w:val="00DD3D7D"/>
    <w:rsid w:val="00EF50F7"/>
    <w:rsid w:val="00EF70D5"/>
    <w:rsid w:val="00F459AC"/>
    <w:rsid w:val="00F521A8"/>
    <w:rsid w:val="00F76609"/>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B63C6"/>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7</Pages>
  <Words>8181</Words>
  <Characters>4664</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47</cp:revision>
  <dcterms:created xsi:type="dcterms:W3CDTF">2022-08-02T06:18:00Z</dcterms:created>
  <dcterms:modified xsi:type="dcterms:W3CDTF">2025-07-21T08:17:00Z</dcterms:modified>
</cp:coreProperties>
</file>