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38630D">
        <w:rPr>
          <w:b/>
          <w:bCs/>
          <w:sz w:val="22"/>
          <w:szCs w:val="22"/>
        </w:rPr>
        <w:t xml:space="preserve">ELEKTRODŲ SMEGENŲ OKSIGENACIJAI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bookmarkStart w:id="0" w:name="_GoBack"/>
      <w:bookmarkEnd w:id="0"/>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8630D">
    <w:pPr>
      <w:pStyle w:val="Footer"/>
      <w:jc w:val="right"/>
    </w:pPr>
  </w:p>
  <w:p w:rsidR="0021036F" w:rsidRDefault="0038630D">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8630D">
    <w:pPr>
      <w:pStyle w:val="Footer"/>
      <w:jc w:val="right"/>
    </w:pPr>
  </w:p>
  <w:p w:rsidR="0021036F" w:rsidRDefault="00386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38630D"/>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2159</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2025-08-27T06:31:00Z</dcterms:modified>
</cp:coreProperties>
</file>