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noProof/>
          <w:kern w:val="1"/>
          <w:bdr w:val="none" w:sz="0" w:space="0" w:color="auto"/>
          <w:lang w:eastAsia="lt-LT" w:bidi="hi-IN"/>
        </w:rPr>
        <w:drawing>
          <wp:inline distT="0" distB="0" distL="0" distR="0" wp14:anchorId="4D2828FD" wp14:editId="1DD95B73">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CD463F">
        <w:rPr>
          <w:rFonts w:eastAsia="Lucida Sans Unicode" w:cs="Mangal"/>
          <w:b/>
          <w:kern w:val="1"/>
          <w:bdr w:val="none" w:sz="0" w:space="0" w:color="auto"/>
          <w:lang w:eastAsia="lt-LT" w:bidi="hi-IN"/>
        </w:rPr>
        <w:t>ELEKTRĖNŲ SAVIVALDYBĖS ADMINISTRACIJA</w:t>
      </w:r>
    </w:p>
    <w:p w14:paraId="0B82DD58"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 xml:space="preserve">tel. (8 528) 58 015, el. p. </w:t>
      </w:r>
      <w:hyperlink r:id="rId9" w:history="1">
        <w:r w:rsidRPr="00CD463F">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CD463F">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E1D70F4"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CD463F"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CD463F"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CD463F">
        <w:rPr>
          <w:color w:val="000000"/>
          <w:sz w:val="22"/>
          <w:szCs w:val="22"/>
          <w:lang w:eastAsia="en-GB"/>
        </w:rPr>
        <w:t>TVIRTIN</w:t>
      </w:r>
      <w:r w:rsidR="00D63E35" w:rsidRPr="00CD463F">
        <w:rPr>
          <w:color w:val="000000"/>
          <w:sz w:val="22"/>
          <w:szCs w:val="22"/>
          <w:lang w:eastAsia="en-GB"/>
        </w:rPr>
        <w:t>U</w:t>
      </w:r>
      <w:r w:rsidRPr="00CD463F">
        <w:rPr>
          <w:color w:val="000000"/>
          <w:sz w:val="22"/>
          <w:szCs w:val="22"/>
          <w:lang w:eastAsia="en-GB"/>
        </w:rPr>
        <w:t>:</w:t>
      </w:r>
    </w:p>
    <w:p w14:paraId="1AA5F145" w14:textId="77777777" w:rsidR="00D63E35" w:rsidRPr="00CD463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CD463F">
        <w:rPr>
          <w:color w:val="000000"/>
          <w:sz w:val="22"/>
          <w:szCs w:val="22"/>
          <w:lang w:eastAsia="en-GB"/>
        </w:rPr>
        <w:t>Elektrėnų savivaldybės administracijos</w:t>
      </w:r>
    </w:p>
    <w:p w14:paraId="4A28BD56" w14:textId="7BBC77A4" w:rsidR="00205AB1" w:rsidRPr="00CD463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CD463F">
        <w:rPr>
          <w:color w:val="000000"/>
          <w:sz w:val="22"/>
          <w:szCs w:val="22"/>
          <w:lang w:eastAsia="en-GB"/>
        </w:rPr>
        <w:t>direktor</w:t>
      </w:r>
      <w:r w:rsidR="00CC6FB1" w:rsidRPr="00CD463F">
        <w:rPr>
          <w:color w:val="000000"/>
          <w:sz w:val="22"/>
          <w:szCs w:val="22"/>
          <w:lang w:eastAsia="en-GB"/>
        </w:rPr>
        <w:t>ė</w:t>
      </w:r>
    </w:p>
    <w:p w14:paraId="17F46E67" w14:textId="07CF1542" w:rsidR="00205AB1" w:rsidRPr="00CD463F"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CD463F">
        <w:rPr>
          <w:color w:val="000000"/>
          <w:sz w:val="22"/>
          <w:szCs w:val="22"/>
          <w:lang w:eastAsia="en-GB"/>
        </w:rPr>
        <w:t>_</w:t>
      </w:r>
      <w:r w:rsidR="00205AB1" w:rsidRPr="00CD463F">
        <w:rPr>
          <w:color w:val="000000"/>
          <w:sz w:val="22"/>
          <w:szCs w:val="22"/>
          <w:lang w:eastAsia="en-GB"/>
        </w:rPr>
        <w:t>__</w:t>
      </w:r>
      <w:r w:rsidR="00D63E35" w:rsidRPr="00CD463F">
        <w:rPr>
          <w:color w:val="000000"/>
          <w:sz w:val="22"/>
          <w:szCs w:val="22"/>
          <w:lang w:eastAsia="en-GB"/>
        </w:rPr>
        <w:t>__________</w:t>
      </w:r>
      <w:r w:rsidR="00205AB1" w:rsidRPr="00CD463F">
        <w:rPr>
          <w:color w:val="000000"/>
          <w:sz w:val="22"/>
          <w:szCs w:val="22"/>
          <w:lang w:eastAsia="en-GB"/>
        </w:rPr>
        <w:t xml:space="preserve">__ </w:t>
      </w:r>
      <w:r w:rsidR="00CC6FB1" w:rsidRPr="00CD463F">
        <w:rPr>
          <w:color w:val="000000"/>
          <w:sz w:val="22"/>
          <w:szCs w:val="22"/>
          <w:lang w:eastAsia="en-GB"/>
        </w:rPr>
        <w:t>Jekaterina Goličenko</w:t>
      </w:r>
    </w:p>
    <w:p w14:paraId="173C226A" w14:textId="77777777" w:rsidR="00205AB1" w:rsidRPr="00CD463F" w:rsidRDefault="00205AB1" w:rsidP="00205AB1">
      <w:pPr>
        <w:pStyle w:val="Heading"/>
        <w:jc w:val="center"/>
        <w:rPr>
          <w:sz w:val="24"/>
          <w:szCs w:val="24"/>
          <w:lang w:val="lt-LT"/>
        </w:rPr>
      </w:pPr>
    </w:p>
    <w:p w14:paraId="7900EA70" w14:textId="77777777" w:rsidR="00205AB1" w:rsidRPr="00CD463F" w:rsidRDefault="00205AB1" w:rsidP="00205AB1">
      <w:pPr>
        <w:pStyle w:val="Body2"/>
        <w:rPr>
          <w:color w:val="000000" w:themeColor="text1"/>
          <w:sz w:val="24"/>
          <w:szCs w:val="24"/>
          <w:lang w:val="lt-LT"/>
        </w:rPr>
      </w:pPr>
    </w:p>
    <w:p w14:paraId="216769D4" w14:textId="77777777" w:rsidR="00205AB1" w:rsidRPr="00CD463F" w:rsidRDefault="00205AB1" w:rsidP="00205AB1">
      <w:pPr>
        <w:pStyle w:val="Heading"/>
        <w:jc w:val="center"/>
        <w:rPr>
          <w:color w:val="000000" w:themeColor="text1"/>
          <w:sz w:val="24"/>
          <w:szCs w:val="24"/>
          <w:lang w:val="lt-LT"/>
        </w:rPr>
      </w:pPr>
    </w:p>
    <w:p w14:paraId="09AC2FB0" w14:textId="77777777" w:rsidR="00C46DEB" w:rsidRPr="00CD463F" w:rsidRDefault="00C46DEB" w:rsidP="00C46DEB">
      <w:pPr>
        <w:pStyle w:val="Body2"/>
        <w:rPr>
          <w:lang w:val="lt-LT"/>
        </w:rPr>
      </w:pPr>
    </w:p>
    <w:p w14:paraId="269126A1" w14:textId="77777777" w:rsidR="00FD6526" w:rsidRDefault="00A95591" w:rsidP="00FD6526">
      <w:pPr>
        <w:pStyle w:val="Body2"/>
        <w:jc w:val="center"/>
        <w:rPr>
          <w:b/>
          <w:bCs/>
          <w:sz w:val="24"/>
          <w:szCs w:val="24"/>
          <w:lang w:val="lt-LT"/>
        </w:rPr>
      </w:pPr>
      <w:r w:rsidRPr="00CD463F">
        <w:rPr>
          <w:b/>
          <w:bCs/>
          <w:sz w:val="24"/>
          <w:szCs w:val="24"/>
          <w:lang w:val="lt-LT"/>
        </w:rPr>
        <w:t xml:space="preserve">MAŽOS VERTĖS VIEŠOJO PIRKIMO </w:t>
      </w:r>
    </w:p>
    <w:p w14:paraId="36D5B5BD" w14:textId="5940D0A5" w:rsidR="00A95591" w:rsidRPr="00CD463F" w:rsidRDefault="00A95591" w:rsidP="00FD6526">
      <w:pPr>
        <w:pStyle w:val="Body2"/>
        <w:jc w:val="center"/>
        <w:rPr>
          <w:b/>
          <w:bCs/>
          <w:sz w:val="24"/>
          <w:szCs w:val="24"/>
          <w:lang w:val="lt-LT"/>
        </w:rPr>
      </w:pPr>
      <w:r w:rsidRPr="00CD463F">
        <w:rPr>
          <w:b/>
          <w:bCs/>
          <w:sz w:val="24"/>
          <w:szCs w:val="24"/>
          <w:lang w:val="lt-LT"/>
        </w:rPr>
        <w:t>„</w:t>
      </w:r>
      <w:r w:rsidR="00FD6526" w:rsidRPr="006B2A0A">
        <w:rPr>
          <w:b/>
          <w:bCs/>
          <w:sz w:val="24"/>
          <w:szCs w:val="24"/>
          <w:lang w:val="lt-LT"/>
        </w:rPr>
        <w:t xml:space="preserve">ELEKTRĖNŲ SAVIVALDYBĖS </w:t>
      </w:r>
      <w:bookmarkStart w:id="0" w:name="_Hlk204852667"/>
      <w:r w:rsidR="00FD6526" w:rsidRPr="006B2A0A">
        <w:rPr>
          <w:b/>
          <w:bCs/>
          <w:sz w:val="24"/>
          <w:szCs w:val="24"/>
          <w:lang w:val="lt-LT"/>
        </w:rPr>
        <w:t>JAGĖLONIŲ KADASTRINĖS VIETOVĖS MELIORACIJOS PROJEKTO NR. 7 (1988 M.) GRIOVIŲ V-1-1, V-1-1-2, V-1-1-4, V-1-1-6 REMONT</w:t>
      </w:r>
      <w:bookmarkEnd w:id="0"/>
      <w:r w:rsidR="00FD6526" w:rsidRPr="00FD6526">
        <w:rPr>
          <w:b/>
          <w:bCs/>
          <w:sz w:val="24"/>
          <w:szCs w:val="24"/>
          <w:lang w:val="lt-LT"/>
        </w:rPr>
        <w:t>O DARBAI“</w:t>
      </w:r>
    </w:p>
    <w:p w14:paraId="3FA9EFF9" w14:textId="53936E56" w:rsidR="00A95591" w:rsidRPr="00CD463F" w:rsidRDefault="00A95591" w:rsidP="00A95591">
      <w:pPr>
        <w:pStyle w:val="Body2"/>
        <w:jc w:val="center"/>
        <w:rPr>
          <w:b/>
          <w:bCs/>
          <w:sz w:val="24"/>
          <w:szCs w:val="24"/>
          <w:lang w:val="lt-LT"/>
        </w:rPr>
      </w:pPr>
      <w:r w:rsidRPr="00CD463F">
        <w:rPr>
          <w:b/>
          <w:bCs/>
          <w:sz w:val="24"/>
          <w:szCs w:val="24"/>
          <w:lang w:val="lt-LT"/>
        </w:rPr>
        <w:t>SKELBIAMOS APKLAUSOS SĄLYGOS</w:t>
      </w:r>
    </w:p>
    <w:p w14:paraId="000CBA81" w14:textId="7567F4E7" w:rsidR="00410BA5" w:rsidRPr="00CD463F" w:rsidRDefault="00A95591" w:rsidP="00A95591">
      <w:pPr>
        <w:pStyle w:val="Body2"/>
        <w:jc w:val="center"/>
        <w:rPr>
          <w:b/>
          <w:bCs/>
          <w:sz w:val="24"/>
          <w:szCs w:val="24"/>
          <w:lang w:val="lt-LT"/>
        </w:rPr>
      </w:pPr>
      <w:r w:rsidRPr="00CD463F">
        <w:rPr>
          <w:b/>
          <w:bCs/>
          <w:sz w:val="24"/>
          <w:szCs w:val="24"/>
          <w:lang w:val="lt-LT"/>
        </w:rPr>
        <w:t>Versija Nr. 1</w:t>
      </w:r>
    </w:p>
    <w:p w14:paraId="31F4F1B2" w14:textId="77777777" w:rsidR="00CC4AF0" w:rsidRPr="00CD463F" w:rsidRDefault="00CC4AF0" w:rsidP="00CC4AF0">
      <w:pPr>
        <w:pStyle w:val="Body"/>
        <w:rPr>
          <w:rFonts w:ascii="Times New Roman" w:hAnsi="Times New Roman"/>
          <w:sz w:val="24"/>
          <w:szCs w:val="24"/>
          <w:lang w:val="lt-LT"/>
        </w:rPr>
      </w:pPr>
    </w:p>
    <w:p w14:paraId="71E6AF77" w14:textId="77777777" w:rsidR="00C91CC9" w:rsidRPr="00CD463F" w:rsidRDefault="00C91CC9" w:rsidP="00CC4AF0">
      <w:pPr>
        <w:pStyle w:val="Body"/>
        <w:rPr>
          <w:rFonts w:ascii="Times New Roman" w:hAnsi="Times New Roman"/>
          <w:sz w:val="24"/>
          <w:szCs w:val="24"/>
          <w:lang w:val="lt-LT"/>
        </w:rPr>
      </w:pPr>
    </w:p>
    <w:p w14:paraId="388AA4C5" w14:textId="77777777" w:rsidR="00205AB1" w:rsidRPr="00CD463F" w:rsidRDefault="00205AB1" w:rsidP="00205AB1">
      <w:pPr>
        <w:pStyle w:val="Body2"/>
        <w:rPr>
          <w:sz w:val="24"/>
          <w:szCs w:val="24"/>
          <w:lang w:val="lt-LT"/>
        </w:rPr>
      </w:pPr>
    </w:p>
    <w:p w14:paraId="6847F155" w14:textId="64DA90C7" w:rsidR="009616EF" w:rsidRPr="00CD463F" w:rsidRDefault="00205AB1" w:rsidP="00FF5B46">
      <w:pPr>
        <w:pStyle w:val="Body2"/>
        <w:rPr>
          <w:sz w:val="24"/>
          <w:szCs w:val="24"/>
          <w:lang w:val="lt-LT"/>
        </w:rPr>
      </w:pPr>
      <w:r w:rsidRPr="00CD463F">
        <w:rPr>
          <w:sz w:val="24"/>
          <w:szCs w:val="24"/>
          <w:lang w:val="lt-LT"/>
        </w:rPr>
        <w:tab/>
      </w:r>
      <w:r w:rsidRPr="00CD463F">
        <w:rPr>
          <w:b/>
          <w:bCs/>
          <w:sz w:val="24"/>
          <w:szCs w:val="24"/>
          <w:lang w:val="lt-LT"/>
        </w:rPr>
        <w:t>1. BENDROSIOS NUOSTATOS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CD463F">
        <w:rPr>
          <w:sz w:val="24"/>
          <w:szCs w:val="24"/>
          <w:lang w:val="lt-LT"/>
        </w:rPr>
        <w:tab/>
      </w:r>
      <w:r w:rsidRPr="00CD463F">
        <w:rPr>
          <w:sz w:val="24"/>
          <w:szCs w:val="24"/>
          <w:lang w:val="lt-LT"/>
        </w:rPr>
        <w:br/>
      </w:r>
      <w:r w:rsidRPr="00CD463F">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CD463F">
        <w:rPr>
          <w:sz w:val="24"/>
          <w:szCs w:val="24"/>
          <w:lang w:val="lt-LT"/>
        </w:rPr>
        <w:tab/>
      </w:r>
      <w:r w:rsidRPr="00CD463F">
        <w:rPr>
          <w:sz w:val="24"/>
          <w:szCs w:val="24"/>
          <w:lang w:val="lt-LT"/>
        </w:rPr>
        <w:br/>
      </w:r>
      <w:r w:rsidRPr="00CD463F">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sidRPr="00CD463F">
        <w:rPr>
          <w:sz w:val="24"/>
          <w:szCs w:val="24"/>
          <w:lang w:val="lt-LT"/>
        </w:rPr>
        <w:t xml:space="preserve">u  </w:t>
      </w:r>
      <w:hyperlink r:id="rId10" w:history="1">
        <w:r w:rsidR="00A95591" w:rsidRPr="00CD463F">
          <w:rPr>
            <w:rStyle w:val="Hipersaitas"/>
            <w:sz w:val="24"/>
            <w:szCs w:val="24"/>
            <w:lang w:val="lt-LT"/>
          </w:rPr>
          <w:t>https://viesiejipirkimai.lt/epps/home.do</w:t>
        </w:r>
      </w:hyperlink>
      <w:r w:rsidRPr="00CD463F">
        <w:rPr>
          <w:sz w:val="24"/>
          <w:szCs w:val="24"/>
          <w:lang w:val="lt-LT"/>
        </w:rPr>
        <w:t>.</w:t>
      </w:r>
    </w:p>
    <w:p w14:paraId="51718164" w14:textId="77777777" w:rsidR="00A95591" w:rsidRPr="00CD463F" w:rsidRDefault="009616EF" w:rsidP="00FF5B46">
      <w:pPr>
        <w:pStyle w:val="Body2"/>
        <w:rPr>
          <w:sz w:val="24"/>
          <w:szCs w:val="24"/>
          <w:lang w:val="lt-LT"/>
        </w:rPr>
      </w:pPr>
      <w:r w:rsidRPr="00CD463F">
        <w:rPr>
          <w:sz w:val="24"/>
          <w:szCs w:val="24"/>
          <w:lang w:val="lt-LT"/>
        </w:rPr>
        <w:t xml:space="preserve">            1.4. Šis pirkimas vykdomas naudojantis Centrinės viešųjų pirkimų informacinės sistemos priemonėmis ( toliau – CVP IS), nes CPO LT kataloge</w:t>
      </w:r>
      <w:r w:rsidR="00A5184E" w:rsidRPr="00CD463F">
        <w:rPr>
          <w:sz w:val="24"/>
          <w:szCs w:val="24"/>
          <w:lang w:val="lt-LT"/>
        </w:rPr>
        <w:t xml:space="preserve"> tokių prekių nėra</w:t>
      </w:r>
      <w:r w:rsidRPr="00CD463F">
        <w:rPr>
          <w:sz w:val="24"/>
          <w:szCs w:val="24"/>
          <w:lang w:val="lt-LT"/>
        </w:rPr>
        <w:t>.</w:t>
      </w:r>
    </w:p>
    <w:p w14:paraId="3E097E64" w14:textId="47AE503F" w:rsidR="00A95591" w:rsidRPr="00CD463F" w:rsidRDefault="00A95591" w:rsidP="00622E02">
      <w:pPr>
        <w:pStyle w:val="Betarp"/>
        <w:jc w:val="both"/>
        <w:rPr>
          <w:shd w:val="clear" w:color="auto" w:fill="FFFFFF"/>
        </w:rPr>
      </w:pPr>
      <w:r w:rsidRPr="00CD463F">
        <w:rPr>
          <w:szCs w:val="24"/>
        </w:rPr>
        <w:lastRenderedPageBreak/>
        <w:t xml:space="preserve">            1.5. Atliekamas žaliasis pirkimas.</w:t>
      </w:r>
      <w:r w:rsidRPr="00CD463F">
        <w:rPr>
          <w:b/>
          <w:bCs/>
          <w:szCs w:val="24"/>
        </w:rPr>
        <w:t xml:space="preserve"> </w:t>
      </w:r>
      <w:r w:rsidRPr="00CD463F">
        <w:rPr>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w:t>
      </w:r>
      <w:r w:rsidR="00942DD0" w:rsidRPr="00CD463F">
        <w:rPr>
          <w:szCs w:val="24"/>
        </w:rPr>
        <w:t xml:space="preserve">patvirtinimo“ </w:t>
      </w:r>
      <w:r w:rsidRPr="00CD463F">
        <w:rPr>
          <w:szCs w:val="24"/>
        </w:rPr>
        <w:t>(aktuali redakcija) 4.</w:t>
      </w:r>
      <w:r w:rsidR="00A46A17">
        <w:rPr>
          <w:szCs w:val="24"/>
        </w:rPr>
        <w:t>3</w:t>
      </w:r>
      <w:r w:rsidRPr="00CD463F">
        <w:rPr>
          <w:szCs w:val="24"/>
        </w:rPr>
        <w:t xml:space="preserve">. p. </w:t>
      </w:r>
      <w:r w:rsidR="008864B7" w:rsidRPr="00CD463F">
        <w:rPr>
          <w:szCs w:val="24"/>
        </w:rPr>
        <w:t>Aplinkos apsaugos kriterijai numatyt</w:t>
      </w:r>
      <w:r w:rsidR="00622E02" w:rsidRPr="00CD463F">
        <w:rPr>
          <w:szCs w:val="24"/>
        </w:rPr>
        <w:t>i pirkimo sąlygų</w:t>
      </w:r>
      <w:r w:rsidR="006610AF" w:rsidRPr="00CD463F">
        <w:rPr>
          <w:szCs w:val="24"/>
        </w:rPr>
        <w:t xml:space="preserve"> 2 priedo</w:t>
      </w:r>
      <w:r w:rsidR="00622E02" w:rsidRPr="00CD463F">
        <w:rPr>
          <w:szCs w:val="24"/>
        </w:rPr>
        <w:t xml:space="preserve"> ,,</w:t>
      </w:r>
      <w:r w:rsidR="007C3437">
        <w:rPr>
          <w:szCs w:val="24"/>
        </w:rPr>
        <w:t>Viešojo pirkimo s</w:t>
      </w:r>
      <w:r w:rsidR="00413235" w:rsidRPr="00CD463F">
        <w:rPr>
          <w:szCs w:val="24"/>
        </w:rPr>
        <w:t>utarties projekt</w:t>
      </w:r>
      <w:r w:rsidR="006610AF" w:rsidRPr="00CD463F">
        <w:rPr>
          <w:szCs w:val="24"/>
        </w:rPr>
        <w:t>as“</w:t>
      </w:r>
      <w:r w:rsidR="006610AF" w:rsidRPr="00CD463F">
        <w:rPr>
          <w:shd w:val="clear" w:color="auto" w:fill="FFFFFF"/>
        </w:rPr>
        <w:t xml:space="preserve"> </w:t>
      </w:r>
      <w:r w:rsidR="00622E02" w:rsidRPr="00CD463F">
        <w:rPr>
          <w:shd w:val="clear" w:color="auto" w:fill="FFFFFF"/>
        </w:rPr>
        <w:t xml:space="preserve"> </w:t>
      </w:r>
      <w:r w:rsidR="006472F5">
        <w:rPr>
          <w:shd w:val="clear" w:color="auto" w:fill="FFFFFF"/>
        </w:rPr>
        <w:t>4</w:t>
      </w:r>
      <w:r w:rsidR="00622E02" w:rsidRPr="00CD463F">
        <w:rPr>
          <w:shd w:val="clear" w:color="auto" w:fill="FFFFFF"/>
        </w:rPr>
        <w:t>.</w:t>
      </w:r>
      <w:r w:rsidR="006610AF" w:rsidRPr="00CD463F">
        <w:rPr>
          <w:shd w:val="clear" w:color="auto" w:fill="FFFFFF"/>
        </w:rPr>
        <w:t>3</w:t>
      </w:r>
      <w:r w:rsidR="00622E02" w:rsidRPr="00CD463F">
        <w:rPr>
          <w:shd w:val="clear" w:color="auto" w:fill="FFFFFF"/>
        </w:rPr>
        <w:t>. punkte.</w:t>
      </w:r>
    </w:p>
    <w:p w14:paraId="7C465E62" w14:textId="1028D1B0" w:rsidR="00A95591" w:rsidRPr="00CD463F" w:rsidRDefault="00C62613" w:rsidP="00A95591">
      <w:pPr>
        <w:rPr>
          <w:rFonts w:cs="Arial Unicode MS"/>
          <w:color w:val="000000"/>
        </w:rPr>
      </w:pPr>
      <w:r>
        <w:t xml:space="preserve">          </w:t>
      </w:r>
      <w:r w:rsidR="00205AB1" w:rsidRPr="00CD463F">
        <w:t>1.</w:t>
      </w:r>
      <w:r w:rsidR="00A95591" w:rsidRPr="00CD463F">
        <w:t>6</w:t>
      </w:r>
      <w:r w:rsidR="00205AB1" w:rsidRPr="00CD463F">
        <w:t>.</w:t>
      </w:r>
      <w:r w:rsidR="00FE45CC" w:rsidRPr="00CD463F">
        <w:t xml:space="preserve"> </w:t>
      </w:r>
      <w:r w:rsidR="00205AB1" w:rsidRPr="00CD463F">
        <w:t>Pirkimas atliekamas laikantis lygiateisiškumo, nediskriminavimo, abipusio</w:t>
      </w:r>
      <w:r>
        <w:t xml:space="preserve"> </w:t>
      </w:r>
      <w:r w:rsidR="00205AB1" w:rsidRPr="00CD463F">
        <w:t>pripažinimo, proporcingumo ir skaidrumo principų bei konfidencialumo ir nešališkumo reikalavimų.</w:t>
      </w:r>
      <w:r w:rsidR="00205AB1" w:rsidRPr="00CD463F">
        <w:tab/>
      </w:r>
      <w:r w:rsidR="00205AB1" w:rsidRPr="00CD463F">
        <w:br/>
      </w:r>
      <w:r w:rsidR="00205AB1" w:rsidRPr="00CD463F">
        <w:tab/>
        <w:t>1.</w:t>
      </w:r>
      <w:r w:rsidR="00A95591" w:rsidRPr="00CD463F">
        <w:t>7</w:t>
      </w:r>
      <w:r w:rsidR="00205AB1" w:rsidRPr="00CD463F">
        <w:t>. Pirkėjo funkcijas vykdo Elektrėnų savivaldybės administracijos direktoriaus paskirtas Viešojo pirkimo organizatorius.</w:t>
      </w:r>
      <w:r w:rsidR="00205AB1" w:rsidRPr="00CD463F">
        <w:tab/>
      </w:r>
      <w:r w:rsidR="00205AB1" w:rsidRPr="00CD463F">
        <w:br/>
      </w:r>
      <w:r w:rsidR="00205AB1" w:rsidRPr="00CD463F">
        <w:tab/>
        <w:t>1.</w:t>
      </w:r>
      <w:r w:rsidR="00A95591" w:rsidRPr="00CD463F">
        <w:t>8</w:t>
      </w:r>
      <w:r w:rsidR="00205AB1" w:rsidRPr="00CD463F">
        <w:t>.</w:t>
      </w:r>
      <w:r w:rsidR="00A95591" w:rsidRPr="00CD463F">
        <w:t xml:space="preserve"> </w:t>
      </w:r>
      <w:r w:rsidR="00A95591" w:rsidRPr="00CD463F">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A95591" w:rsidRPr="00CD463F">
          <w:rPr>
            <w:rStyle w:val="Hipersaitas"/>
            <w:rFonts w:cs="Arial Unicode MS"/>
          </w:rPr>
          <w:t>kornelija.gliebkaite@elektrenai.lt</w:t>
        </w:r>
      </w:hyperlink>
      <w:r w:rsidR="00A95591" w:rsidRPr="00CD463F">
        <w:rPr>
          <w:rFonts w:cs="Arial Unicode MS"/>
          <w:color w:val="000000"/>
        </w:rPr>
        <w:t xml:space="preserve">. </w:t>
      </w:r>
    </w:p>
    <w:p w14:paraId="18AB8B21" w14:textId="620D2EBA" w:rsidR="00FF5B46" w:rsidRPr="005D3761" w:rsidRDefault="00205AB1" w:rsidP="00883902">
      <w:pPr>
        <w:pStyle w:val="Body2"/>
        <w:rPr>
          <w:b/>
          <w:bCs/>
          <w:sz w:val="24"/>
          <w:szCs w:val="24"/>
          <w:lang w:val="lt-LT"/>
        </w:rPr>
      </w:pPr>
      <w:r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2. PIRKIMO OBJEKTAS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00FF5B46" w:rsidRPr="00CD463F">
        <w:rPr>
          <w:sz w:val="24"/>
          <w:szCs w:val="24"/>
          <w:lang w:val="lt-LT"/>
        </w:rPr>
        <w:t>2.1. Pirkimo objektas –</w:t>
      </w:r>
      <w:r w:rsidR="00543015">
        <w:rPr>
          <w:b/>
          <w:bCs/>
          <w:lang w:val="lt-LT"/>
        </w:rPr>
        <w:t xml:space="preserve"> E</w:t>
      </w:r>
      <w:r w:rsidR="003B5836">
        <w:rPr>
          <w:b/>
          <w:bCs/>
          <w:lang w:val="lt-LT"/>
        </w:rPr>
        <w:t>lektrėnų savivaldybės</w:t>
      </w:r>
      <w:r w:rsidR="00543015">
        <w:rPr>
          <w:b/>
          <w:bCs/>
          <w:lang w:val="lt-LT"/>
        </w:rPr>
        <w:t xml:space="preserve"> Jagėlonių </w:t>
      </w:r>
      <w:r w:rsidR="00DD1012">
        <w:rPr>
          <w:b/>
          <w:bCs/>
          <w:lang w:val="lt-LT"/>
        </w:rPr>
        <w:t xml:space="preserve">kadastrinės </w:t>
      </w:r>
      <w:r w:rsidR="00DD1012">
        <w:rPr>
          <w:b/>
          <w:bCs/>
          <w:sz w:val="24"/>
          <w:szCs w:val="24"/>
          <w:lang w:val="lt-LT"/>
        </w:rPr>
        <w:t>vietovės melioracijos</w:t>
      </w:r>
      <w:r w:rsidR="00543015" w:rsidRPr="006B2A0A">
        <w:rPr>
          <w:b/>
          <w:bCs/>
          <w:sz w:val="24"/>
          <w:szCs w:val="24"/>
          <w:lang w:val="lt-LT"/>
        </w:rPr>
        <w:t xml:space="preserve"> </w:t>
      </w:r>
      <w:r w:rsidR="00DD1012">
        <w:rPr>
          <w:b/>
          <w:bCs/>
          <w:sz w:val="24"/>
          <w:szCs w:val="24"/>
          <w:lang w:val="lt-LT"/>
        </w:rPr>
        <w:t>projekto</w:t>
      </w:r>
      <w:r w:rsidR="00543015" w:rsidRPr="006B2A0A">
        <w:rPr>
          <w:b/>
          <w:bCs/>
          <w:sz w:val="24"/>
          <w:szCs w:val="24"/>
          <w:lang w:val="lt-LT"/>
        </w:rPr>
        <w:t xml:space="preserve"> N</w:t>
      </w:r>
      <w:r w:rsidR="00DD1012">
        <w:rPr>
          <w:b/>
          <w:bCs/>
          <w:sz w:val="24"/>
          <w:szCs w:val="24"/>
          <w:lang w:val="lt-LT"/>
        </w:rPr>
        <w:t>r</w:t>
      </w:r>
      <w:r w:rsidR="00543015" w:rsidRPr="006B2A0A">
        <w:rPr>
          <w:b/>
          <w:bCs/>
          <w:sz w:val="24"/>
          <w:szCs w:val="24"/>
          <w:lang w:val="lt-LT"/>
        </w:rPr>
        <w:t xml:space="preserve">. 7 (1988 M.) </w:t>
      </w:r>
      <w:r w:rsidR="00DD1012">
        <w:rPr>
          <w:b/>
          <w:bCs/>
          <w:sz w:val="24"/>
          <w:szCs w:val="24"/>
          <w:lang w:val="lt-LT"/>
        </w:rPr>
        <w:t>griovių</w:t>
      </w:r>
      <w:r w:rsidR="00543015" w:rsidRPr="006B2A0A">
        <w:rPr>
          <w:b/>
          <w:bCs/>
          <w:sz w:val="24"/>
          <w:szCs w:val="24"/>
          <w:lang w:val="lt-LT"/>
        </w:rPr>
        <w:t xml:space="preserve"> V-1-1, V-1-1-2, V-1-1-4, V-1-1-6 </w:t>
      </w:r>
      <w:r w:rsidR="006C664D">
        <w:rPr>
          <w:b/>
          <w:bCs/>
          <w:sz w:val="24"/>
          <w:szCs w:val="24"/>
          <w:lang w:val="lt-LT"/>
        </w:rPr>
        <w:t>remonto</w:t>
      </w:r>
      <w:r w:rsidR="00543015" w:rsidRPr="00543015">
        <w:rPr>
          <w:b/>
          <w:bCs/>
          <w:sz w:val="24"/>
          <w:szCs w:val="24"/>
          <w:lang w:val="lt-LT"/>
        </w:rPr>
        <w:t xml:space="preserve"> </w:t>
      </w:r>
      <w:r w:rsidR="006C664D">
        <w:rPr>
          <w:b/>
          <w:bCs/>
          <w:sz w:val="24"/>
          <w:szCs w:val="24"/>
          <w:lang w:val="lt-LT"/>
        </w:rPr>
        <w:t>darbai</w:t>
      </w:r>
      <w:r w:rsidR="005D3761">
        <w:rPr>
          <w:b/>
          <w:bCs/>
          <w:sz w:val="24"/>
          <w:szCs w:val="24"/>
          <w:lang w:val="lt-LT"/>
        </w:rPr>
        <w:t xml:space="preserve"> </w:t>
      </w:r>
      <w:r w:rsidR="00665CA1" w:rsidRPr="00CD463F">
        <w:rPr>
          <w:b/>
          <w:bCs/>
          <w:sz w:val="24"/>
          <w:szCs w:val="24"/>
          <w:lang w:val="lt-LT"/>
        </w:rPr>
        <w:t xml:space="preserve">(toliau – </w:t>
      </w:r>
      <w:r w:rsidR="00E65A31" w:rsidRPr="00CD463F">
        <w:rPr>
          <w:b/>
          <w:bCs/>
          <w:sz w:val="24"/>
          <w:szCs w:val="24"/>
          <w:lang w:val="lt-LT"/>
        </w:rPr>
        <w:t>Darbai</w:t>
      </w:r>
      <w:r w:rsidR="00665CA1" w:rsidRPr="00CD463F">
        <w:rPr>
          <w:b/>
          <w:bCs/>
          <w:sz w:val="24"/>
          <w:szCs w:val="24"/>
          <w:lang w:val="lt-LT"/>
        </w:rPr>
        <w:t>)</w:t>
      </w:r>
      <w:r w:rsidR="00C81223" w:rsidRPr="00CD463F">
        <w:rPr>
          <w:b/>
          <w:bCs/>
          <w:sz w:val="24"/>
          <w:szCs w:val="24"/>
          <w:lang w:val="lt-LT"/>
        </w:rPr>
        <w:t xml:space="preserve">. </w:t>
      </w:r>
    </w:p>
    <w:p w14:paraId="3C4114AE" w14:textId="61EE9885" w:rsidR="00106DD9" w:rsidRPr="00690C97" w:rsidRDefault="00A37D7D" w:rsidP="00A37D7D">
      <w:pPr>
        <w:pStyle w:val="Body2"/>
        <w:rPr>
          <w:sz w:val="24"/>
          <w:szCs w:val="24"/>
          <w:u w:val="single"/>
          <w:lang w:val="lt-LT"/>
        </w:rPr>
      </w:pPr>
      <w:r w:rsidRPr="00CD463F">
        <w:rPr>
          <w:lang w:val="lt-LT"/>
        </w:rPr>
        <w:t xml:space="preserve">             </w:t>
      </w:r>
      <w:r w:rsidR="00106DD9" w:rsidRPr="00B104A9">
        <w:rPr>
          <w:sz w:val="24"/>
          <w:szCs w:val="24"/>
          <w:lang w:val="lt-LT"/>
        </w:rPr>
        <w:t>2.</w:t>
      </w:r>
      <w:r w:rsidR="003250C7" w:rsidRPr="00B104A9">
        <w:rPr>
          <w:sz w:val="24"/>
          <w:szCs w:val="24"/>
          <w:lang w:val="lt-LT"/>
        </w:rPr>
        <w:t>2</w:t>
      </w:r>
      <w:r w:rsidR="00106DD9" w:rsidRPr="00B104A9">
        <w:rPr>
          <w:sz w:val="24"/>
          <w:szCs w:val="24"/>
          <w:lang w:val="lt-LT"/>
        </w:rPr>
        <w:t>.</w:t>
      </w:r>
      <w:r w:rsidR="004E30D6" w:rsidRPr="00CD463F">
        <w:rPr>
          <w:rFonts w:eastAsia="Calibri" w:cs="Calibri"/>
          <w:color w:val="auto"/>
          <w:sz w:val="24"/>
          <w:bdr w:val="none" w:sz="0" w:space="0" w:color="auto"/>
          <w:lang w:val="lt-LT" w:eastAsia="ar-SA"/>
        </w:rPr>
        <w:t xml:space="preserve"> </w:t>
      </w:r>
      <w:r w:rsidR="004E30D6" w:rsidRPr="00CD463F">
        <w:rPr>
          <w:sz w:val="24"/>
          <w:szCs w:val="24"/>
          <w:lang w:val="lt-LT"/>
        </w:rPr>
        <w:t>Darbai perkami pagal fiksuoto</w:t>
      </w:r>
      <w:r w:rsidR="00557F9B">
        <w:rPr>
          <w:sz w:val="24"/>
          <w:szCs w:val="24"/>
          <w:lang w:val="lt-LT"/>
        </w:rPr>
        <w:t>s</w:t>
      </w:r>
      <w:r w:rsidR="004E30D6" w:rsidRPr="00CD463F">
        <w:rPr>
          <w:sz w:val="24"/>
          <w:szCs w:val="24"/>
          <w:lang w:val="lt-LT"/>
        </w:rPr>
        <w:t xml:space="preserve"> kain</w:t>
      </w:r>
      <w:r w:rsidR="00557F9B">
        <w:rPr>
          <w:sz w:val="24"/>
          <w:szCs w:val="24"/>
          <w:lang w:val="lt-LT"/>
        </w:rPr>
        <w:t>os</w:t>
      </w:r>
      <w:r w:rsidR="004E30D6" w:rsidRPr="00CD463F">
        <w:rPr>
          <w:sz w:val="24"/>
          <w:szCs w:val="24"/>
          <w:lang w:val="lt-LT"/>
        </w:rPr>
        <w:t xml:space="preserve">  kainodarą. </w:t>
      </w:r>
    </w:p>
    <w:p w14:paraId="53E0F857" w14:textId="77777777" w:rsidR="00762A53" w:rsidRDefault="004776BD" w:rsidP="008C521C">
      <w:pPr>
        <w:pStyle w:val="Body2"/>
        <w:rPr>
          <w:sz w:val="24"/>
          <w:szCs w:val="24"/>
          <w:lang w:val="lt-LT"/>
        </w:rPr>
      </w:pPr>
      <w:r w:rsidRPr="00CD463F">
        <w:rPr>
          <w:sz w:val="24"/>
          <w:szCs w:val="24"/>
          <w:lang w:val="lt-LT"/>
        </w:rPr>
        <w:t xml:space="preserve">            2.3. </w:t>
      </w:r>
      <w:r w:rsidR="006F6CE7" w:rsidRPr="00CD463F">
        <w:rPr>
          <w:sz w:val="24"/>
          <w:szCs w:val="24"/>
          <w:lang w:val="lt-LT"/>
        </w:rPr>
        <w:t xml:space="preserve"> Pirkimas nėra skaidomas į pirkimo dalis.</w:t>
      </w:r>
    </w:p>
    <w:p w14:paraId="775A7FF0" w14:textId="3C7095F3" w:rsidR="00690C97" w:rsidRPr="00762A53" w:rsidRDefault="003B4A0C" w:rsidP="008C521C">
      <w:pPr>
        <w:pStyle w:val="Body2"/>
        <w:rPr>
          <w:sz w:val="24"/>
          <w:szCs w:val="24"/>
          <w:lang w:val="lt-LT"/>
        </w:rPr>
      </w:pPr>
      <w:r w:rsidRPr="00CD463F">
        <w:rPr>
          <w:sz w:val="24"/>
          <w:szCs w:val="24"/>
          <w:lang w:val="lt-LT"/>
        </w:rPr>
        <w:t xml:space="preserve">           </w:t>
      </w:r>
      <w:r w:rsidR="00762A53">
        <w:rPr>
          <w:sz w:val="24"/>
          <w:szCs w:val="24"/>
          <w:lang w:val="lt-LT"/>
        </w:rPr>
        <w:t xml:space="preserve"> </w:t>
      </w:r>
      <w:r w:rsidR="006F6CE7" w:rsidRPr="006315EC">
        <w:rPr>
          <w:sz w:val="24"/>
          <w:szCs w:val="24"/>
          <w:lang w:val="lt-LT"/>
        </w:rPr>
        <w:t>2.</w:t>
      </w:r>
      <w:r w:rsidR="00762A53">
        <w:rPr>
          <w:sz w:val="24"/>
          <w:szCs w:val="24"/>
          <w:lang w:val="lt-LT"/>
        </w:rPr>
        <w:t>4</w:t>
      </w:r>
      <w:r w:rsidR="006F6CE7" w:rsidRPr="006315EC">
        <w:rPr>
          <w:sz w:val="24"/>
          <w:szCs w:val="24"/>
          <w:lang w:val="lt-LT"/>
        </w:rPr>
        <w:t xml:space="preserve">. </w:t>
      </w:r>
      <w:r w:rsidRPr="006315EC">
        <w:rPr>
          <w:rFonts w:eastAsia="Calibri" w:cs="Calibri"/>
          <w:sz w:val="24"/>
          <w:szCs w:val="24"/>
          <w:bdr w:val="none" w:sz="0" w:space="0" w:color="auto"/>
          <w:lang w:val="lt-LT" w:eastAsia="ar-SA"/>
        </w:rPr>
        <w:t xml:space="preserve">Išsamesnė perkamų darbų informacija ir reikalavimai pateikiami </w:t>
      </w:r>
      <w:r w:rsidR="00640F2E">
        <w:rPr>
          <w:rFonts w:eastAsia="Calibri" w:cs="Calibri"/>
          <w:sz w:val="24"/>
          <w:szCs w:val="24"/>
          <w:bdr w:val="none" w:sz="0" w:space="0" w:color="auto"/>
          <w:lang w:val="lt-LT" w:eastAsia="hi-IN" w:bidi="hi-IN"/>
        </w:rPr>
        <w:t xml:space="preserve">,,Bendroji dalis Jagėlonių grioviai“ </w:t>
      </w:r>
      <w:r w:rsidR="00CD463F" w:rsidRPr="00CD463F">
        <w:rPr>
          <w:rFonts w:eastAsia="Calibri" w:cs="Calibri"/>
          <w:sz w:val="24"/>
          <w:szCs w:val="24"/>
          <w:bdr w:val="none" w:sz="0" w:space="0" w:color="auto"/>
          <w:lang w:val="lt-LT" w:eastAsia="ar-SA"/>
        </w:rPr>
        <w:t xml:space="preserve">(apklausos </w:t>
      </w:r>
      <w:r w:rsidRPr="00CD463F">
        <w:rPr>
          <w:rFonts w:eastAsia="Calibri" w:cs="Calibri"/>
          <w:sz w:val="24"/>
          <w:szCs w:val="24"/>
          <w:bdr w:val="none" w:sz="0" w:space="0" w:color="auto"/>
          <w:lang w:val="lt-LT" w:eastAsia="ar-SA"/>
        </w:rPr>
        <w:t xml:space="preserve">sąlygų </w:t>
      </w:r>
      <w:r w:rsidR="008C521C">
        <w:rPr>
          <w:rFonts w:eastAsia="Calibri" w:cs="Calibri"/>
          <w:sz w:val="24"/>
          <w:szCs w:val="24"/>
          <w:bdr w:val="none" w:sz="0" w:space="0" w:color="auto"/>
          <w:lang w:val="lt-LT" w:eastAsia="ar-SA"/>
        </w:rPr>
        <w:t>3</w:t>
      </w:r>
      <w:r w:rsidRPr="00CD463F">
        <w:rPr>
          <w:rFonts w:eastAsia="Calibri" w:cs="Calibri"/>
          <w:sz w:val="24"/>
          <w:szCs w:val="24"/>
          <w:bdr w:val="none" w:sz="0" w:space="0" w:color="auto"/>
          <w:lang w:val="lt-LT" w:eastAsia="ar-SA"/>
        </w:rPr>
        <w:t xml:space="preserve"> priedas)</w:t>
      </w:r>
      <w:r w:rsidR="00355DBB">
        <w:rPr>
          <w:rFonts w:eastAsia="Calibri" w:cs="Calibri"/>
          <w:sz w:val="24"/>
          <w:szCs w:val="24"/>
          <w:bdr w:val="none" w:sz="0" w:space="0" w:color="auto"/>
          <w:lang w:val="lt-LT" w:eastAsia="ar-SA"/>
        </w:rPr>
        <w:t xml:space="preserve"> ir ,,Viešojo pirkimo sutarties projektas“ (apklausos sąlygų 2 priedas)</w:t>
      </w:r>
      <w:r w:rsidRPr="00CD463F">
        <w:rPr>
          <w:rFonts w:eastAsia="Calibri" w:cs="Calibri"/>
          <w:sz w:val="24"/>
          <w:szCs w:val="24"/>
          <w:bdr w:val="none" w:sz="0" w:space="0" w:color="auto"/>
          <w:lang w:val="lt-LT" w:eastAsia="ar-SA"/>
        </w:rPr>
        <w:t xml:space="preserve">. </w:t>
      </w:r>
      <w:r w:rsidR="00355DBB">
        <w:rPr>
          <w:rFonts w:eastAsia="Calibri" w:cs="Calibri"/>
          <w:sz w:val="24"/>
          <w:szCs w:val="24"/>
          <w:bdr w:val="none" w:sz="0" w:space="0" w:color="auto"/>
          <w:lang w:val="lt-LT" w:eastAsia="ar-SA"/>
        </w:rPr>
        <w:t>D</w:t>
      </w:r>
      <w:r w:rsidRPr="00CD463F">
        <w:rPr>
          <w:rFonts w:eastAsia="Times New Roman"/>
          <w:sz w:val="24"/>
          <w:szCs w:val="24"/>
          <w:bdr w:val="none" w:sz="0" w:space="0" w:color="auto"/>
          <w:lang w:val="lt-LT" w:eastAsia="lt-LT"/>
        </w:rPr>
        <w:t xml:space="preserve">arbų kiekiai pateikti pirkimo sąlygų </w:t>
      </w:r>
      <w:r w:rsidR="00902DB1">
        <w:rPr>
          <w:rFonts w:eastAsia="Times New Roman"/>
          <w:sz w:val="24"/>
          <w:szCs w:val="24"/>
          <w:bdr w:val="none" w:sz="0" w:space="0" w:color="auto"/>
          <w:lang w:val="lt-LT" w:eastAsia="lt-LT"/>
        </w:rPr>
        <w:t>4</w:t>
      </w:r>
      <w:r w:rsidRPr="00CD463F">
        <w:rPr>
          <w:rFonts w:eastAsia="Times New Roman"/>
          <w:sz w:val="24"/>
          <w:szCs w:val="24"/>
          <w:bdr w:val="none" w:sz="0" w:space="0" w:color="auto"/>
          <w:lang w:val="lt-LT" w:eastAsia="lt-LT"/>
        </w:rPr>
        <w:t xml:space="preserve"> priede „</w:t>
      </w:r>
      <w:r w:rsidR="008C521C">
        <w:rPr>
          <w:rFonts w:eastAsia="Times New Roman"/>
          <w:kern w:val="1"/>
          <w:sz w:val="24"/>
          <w:szCs w:val="24"/>
          <w:bdr w:val="none" w:sz="0" w:space="0" w:color="auto"/>
          <w:lang w:val="lt-LT" w:eastAsia="ar-SA"/>
        </w:rPr>
        <w:t>Darbų kiekių žiniaraštis</w:t>
      </w:r>
      <w:r w:rsidRPr="00CD463F">
        <w:rPr>
          <w:rFonts w:eastAsia="Times New Roman"/>
          <w:kern w:val="1"/>
          <w:sz w:val="24"/>
          <w:szCs w:val="24"/>
          <w:bdr w:val="none" w:sz="0" w:space="0" w:color="auto"/>
          <w:lang w:val="lt-LT" w:eastAsia="ar-SA"/>
        </w:rPr>
        <w:t>“.</w:t>
      </w:r>
    </w:p>
    <w:p w14:paraId="32A4CBC1" w14:textId="39E90D77" w:rsidR="004776BD" w:rsidRPr="004E0EE5" w:rsidRDefault="003B4A0C" w:rsidP="004E0EE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Calibri" w:cs="Calibri"/>
          <w:i/>
          <w:iCs/>
          <w:sz w:val="20"/>
          <w:szCs w:val="20"/>
          <w:bdr w:val="none" w:sz="0" w:space="0" w:color="auto"/>
          <w:lang w:eastAsia="ar-SA"/>
        </w:rPr>
      </w:pPr>
      <w:r w:rsidRPr="003B4A0C">
        <w:rPr>
          <w:rFonts w:eastAsia="Calibri" w:cs="Calibri"/>
          <w:i/>
          <w:iCs/>
          <w:sz w:val="20"/>
          <w:szCs w:val="20"/>
          <w:bdr w:val="none" w:sz="0" w:space="0" w:color="auto"/>
          <w:lang w:eastAsia="ar-SA"/>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Techniniame  darbo projekte nurodyti prekės ženklai ir pan. yra tik informacinio pobūdžio ir  tiekėjas nėra įpareigotas siūlyti ir (ar) naudoti šių gamintojų produkciją.</w:t>
      </w:r>
    </w:p>
    <w:p w14:paraId="77298A0B" w14:textId="0613C880" w:rsidR="004776BD" w:rsidRDefault="004776BD" w:rsidP="004776BD">
      <w:pPr>
        <w:pStyle w:val="Body2"/>
        <w:rPr>
          <w:sz w:val="24"/>
          <w:szCs w:val="24"/>
          <w:lang w:val="lt-LT"/>
        </w:rPr>
      </w:pPr>
      <w:r w:rsidRPr="00CD463F">
        <w:rPr>
          <w:sz w:val="24"/>
          <w:szCs w:val="24"/>
          <w:lang w:val="lt-LT"/>
        </w:rPr>
        <w:t xml:space="preserve">            2.</w:t>
      </w:r>
      <w:r w:rsidR="00355DBB">
        <w:rPr>
          <w:sz w:val="24"/>
          <w:szCs w:val="24"/>
          <w:lang w:val="lt-LT"/>
        </w:rPr>
        <w:t>5</w:t>
      </w:r>
      <w:r w:rsidRPr="00CD463F">
        <w:rPr>
          <w:sz w:val="24"/>
          <w:szCs w:val="24"/>
          <w:lang w:val="lt-LT"/>
        </w:rPr>
        <w:t>. Darbų atlikimo terminai nurodyti</w:t>
      </w:r>
      <w:r w:rsidR="004E0EE5">
        <w:rPr>
          <w:sz w:val="24"/>
          <w:szCs w:val="24"/>
          <w:lang w:val="lt-LT"/>
        </w:rPr>
        <w:t xml:space="preserve"> </w:t>
      </w:r>
      <w:r w:rsidR="00A72857">
        <w:rPr>
          <w:sz w:val="24"/>
          <w:szCs w:val="24"/>
          <w:lang w:val="lt-LT"/>
        </w:rPr>
        <w:t>Viešojo pirkimo s</w:t>
      </w:r>
      <w:r w:rsidRPr="00CD463F">
        <w:rPr>
          <w:sz w:val="24"/>
          <w:szCs w:val="24"/>
          <w:lang w:val="lt-LT"/>
        </w:rPr>
        <w:t>utarties projekte.</w:t>
      </w:r>
    </w:p>
    <w:p w14:paraId="417B4628" w14:textId="4113AA5C" w:rsidR="00151D5E" w:rsidRDefault="00C14698" w:rsidP="00151D5E">
      <w:pPr>
        <w:pStyle w:val="Body2"/>
        <w:rPr>
          <w:sz w:val="24"/>
          <w:szCs w:val="24"/>
          <w:lang w:val="lt-LT"/>
        </w:rPr>
      </w:pPr>
      <w:r>
        <w:t xml:space="preserve">            </w:t>
      </w:r>
      <w:r w:rsidR="00151D5E" w:rsidRPr="00151D5E">
        <w:rPr>
          <w:sz w:val="24"/>
          <w:szCs w:val="24"/>
          <w:lang w:val="lt-LT"/>
        </w:rPr>
        <w:t xml:space="preserve"> 2.</w:t>
      </w:r>
      <w:r>
        <w:rPr>
          <w:sz w:val="24"/>
          <w:szCs w:val="24"/>
          <w:lang w:val="lt-LT"/>
        </w:rPr>
        <w:t>6</w:t>
      </w:r>
      <w:r w:rsidR="00151D5E" w:rsidRPr="00151D5E">
        <w:rPr>
          <w:sz w:val="24"/>
          <w:szCs w:val="24"/>
          <w:lang w:val="lt-LT"/>
        </w:rPr>
        <w:t xml:space="preserve">. Tiekėjo įsipareigojimų įvykdymo vieta yra </w:t>
      </w:r>
      <w:r w:rsidR="00F64A52" w:rsidRPr="00F64A52">
        <w:rPr>
          <w:sz w:val="24"/>
          <w:szCs w:val="24"/>
          <w:lang w:val="lt-LT"/>
        </w:rPr>
        <w:t>Elektrėnų sav., Kietaviškių sen., Dainavos, Petrošiškių ir Žikaronių kaimai</w:t>
      </w:r>
    </w:p>
    <w:p w14:paraId="358C24E2" w14:textId="6BCDEBB6" w:rsidR="007244AF" w:rsidRPr="00CD463F" w:rsidRDefault="00570D99" w:rsidP="00073182">
      <w:pPr>
        <w:pStyle w:val="Body2"/>
        <w:rPr>
          <w:sz w:val="24"/>
          <w:szCs w:val="24"/>
          <w:lang w:val="lt-LT"/>
        </w:rPr>
      </w:pPr>
      <w:r>
        <w:rPr>
          <w:sz w:val="24"/>
          <w:szCs w:val="24"/>
          <w:lang w:val="lt-LT"/>
        </w:rPr>
        <w:t xml:space="preserve">            </w:t>
      </w:r>
    </w:p>
    <w:p w14:paraId="59FE1C67" w14:textId="77777777" w:rsidR="004E7791" w:rsidRDefault="00205AB1" w:rsidP="0075294B">
      <w:pPr>
        <w:pStyle w:val="Body2"/>
        <w:rPr>
          <w:sz w:val="24"/>
          <w:szCs w:val="24"/>
          <w:lang w:val="lt-LT"/>
        </w:rPr>
      </w:pPr>
      <w:r w:rsidRPr="00CD463F">
        <w:rPr>
          <w:sz w:val="24"/>
          <w:szCs w:val="24"/>
          <w:lang w:val="lt-LT"/>
        </w:rPr>
        <w:tab/>
      </w:r>
      <w:r w:rsidRPr="00CD463F">
        <w:rPr>
          <w:b/>
          <w:bCs/>
          <w:sz w:val="24"/>
          <w:szCs w:val="24"/>
          <w:lang w:val="lt-LT"/>
        </w:rPr>
        <w:t>3. TIEKĖJŲ PAŠALINIMO PAGRINDAI IR REIKALAUJAMA KVALIFIKACIJA</w:t>
      </w:r>
      <w:r w:rsidRPr="00CD463F">
        <w:rPr>
          <w:b/>
          <w:bCs/>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3.1. Perkančioji organizacija netikrins tiekėjo pašalinimo pagrindų nebuvimo pagal VPĮ 50 straipsnyje nustatytus reikalavimus.</w:t>
      </w:r>
      <w:r w:rsidRPr="00CD463F">
        <w:rPr>
          <w:sz w:val="24"/>
          <w:szCs w:val="24"/>
          <w:lang w:val="lt-LT"/>
        </w:rPr>
        <w:tab/>
      </w:r>
      <w:r w:rsidRPr="00CD463F">
        <w:rPr>
          <w:sz w:val="24"/>
          <w:szCs w:val="24"/>
          <w:lang w:val="lt-LT"/>
        </w:rPr>
        <w:br/>
      </w:r>
      <w:r w:rsidRPr="00CD463F">
        <w:rPr>
          <w:sz w:val="24"/>
          <w:szCs w:val="24"/>
          <w:lang w:val="lt-LT"/>
        </w:rPr>
        <w:tab/>
        <w:t>3.2. Perkančioji organizacija netaiko kvalifikacinių reikalavimų tiekėjams.</w:t>
      </w:r>
      <w:r w:rsidRPr="00CD463F">
        <w:rPr>
          <w:sz w:val="24"/>
          <w:szCs w:val="24"/>
          <w:lang w:val="lt-LT"/>
        </w:rPr>
        <w:tab/>
      </w:r>
      <w:r w:rsidRPr="00CD463F">
        <w:rPr>
          <w:sz w:val="24"/>
          <w:szCs w:val="24"/>
          <w:lang w:val="lt-LT"/>
        </w:rPr>
        <w:br/>
      </w:r>
      <w:r w:rsidRPr="00CD463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D463F">
        <w:rPr>
          <w:sz w:val="24"/>
          <w:szCs w:val="24"/>
          <w:lang w:val="lt-LT"/>
        </w:rPr>
        <w:tab/>
      </w:r>
      <w:r w:rsidRPr="00CD463F">
        <w:rPr>
          <w:sz w:val="24"/>
          <w:szCs w:val="24"/>
          <w:lang w:val="lt-LT"/>
        </w:rPr>
        <w:br/>
      </w:r>
      <w:r w:rsidRPr="00CD463F">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CD463F">
        <w:rPr>
          <w:sz w:val="24"/>
          <w:szCs w:val="24"/>
          <w:lang w:val="lt-LT"/>
        </w:rPr>
        <w:t xml:space="preserve">. </w:t>
      </w:r>
      <w:r w:rsidRPr="00CD463F">
        <w:rPr>
          <w:sz w:val="24"/>
          <w:szCs w:val="24"/>
          <w:lang w:val="lt-LT"/>
        </w:rPr>
        <w:t xml:space="preserve">Tiekėjas, teikdamas pasiūlymą privalo išviešinti kvazisubtiekėjus (t. y. asmenis, kuriuos planuoja įdarbinti), jei jų pajėgumais remiamasi dėl atitikties kvalifikacijos reikalavimams. </w:t>
      </w:r>
      <w:r w:rsidRPr="00CD463F">
        <w:rPr>
          <w:sz w:val="24"/>
          <w:szCs w:val="24"/>
          <w:lang w:val="lt-LT"/>
        </w:rPr>
        <w:tab/>
      </w:r>
      <w:r w:rsidRPr="00CD463F">
        <w:rPr>
          <w:sz w:val="24"/>
          <w:szCs w:val="24"/>
          <w:lang w:val="lt-LT"/>
        </w:rPr>
        <w:br/>
      </w:r>
      <w:r w:rsidRPr="00CD463F">
        <w:rPr>
          <w:sz w:val="24"/>
          <w:szCs w:val="24"/>
          <w:lang w:val="lt-LT"/>
        </w:rPr>
        <w:tab/>
        <w:t xml:space="preserve">3.5. Tiekėjo pasiūlymas atmetamas, jeigu apie nustatytų reikalavimų atitikimą jis pateikė </w:t>
      </w:r>
      <w:r w:rsidRPr="00CD463F">
        <w:rPr>
          <w:sz w:val="24"/>
          <w:szCs w:val="24"/>
          <w:lang w:val="lt-LT"/>
        </w:rPr>
        <w:lastRenderedPageBreak/>
        <w:t>melagingą informaciją, kurią perkančioji organizacija gali įrodyti bet kokiomis teisėtomis priemonėmis.</w:t>
      </w:r>
      <w:r w:rsidRPr="00CD463F">
        <w:rPr>
          <w:sz w:val="24"/>
          <w:szCs w:val="24"/>
          <w:lang w:val="lt-LT"/>
        </w:rPr>
        <w:tab/>
      </w:r>
    </w:p>
    <w:p w14:paraId="4788D2C0" w14:textId="389762D8" w:rsidR="004E7791" w:rsidRPr="00C013F4" w:rsidRDefault="004E7791" w:rsidP="004E7791">
      <w:pPr>
        <w:widowControl w:val="0"/>
        <w:tabs>
          <w:tab w:val="left" w:pos="1134"/>
        </w:tabs>
        <w:spacing w:before="120"/>
        <w:jc w:val="both"/>
        <w:rPr>
          <w:bCs/>
        </w:rPr>
      </w:pPr>
      <w:r w:rsidRPr="003A7BB8">
        <w:rPr>
          <w:color w:val="FF0000"/>
        </w:rPr>
        <w:t xml:space="preserve">              </w:t>
      </w:r>
      <w:r w:rsidRPr="00FA3C14">
        <w:t>3.6.</w:t>
      </w:r>
      <w:r w:rsidRPr="00C013F4">
        <w:t xml:space="preserve"> Tiekėjas, dalyvaujantis pirkime, turi atitikti šiuos </w:t>
      </w:r>
      <w:r w:rsidRPr="00C013F4">
        <w:rPr>
          <w:bCs/>
          <w:spacing w:val="2"/>
        </w:rPr>
        <w:t xml:space="preserve">aplinkos apsaugos vadybos sistemos </w:t>
      </w:r>
      <w:r w:rsidRPr="00C013F4">
        <w:rPr>
          <w:bCs/>
        </w:rPr>
        <w:t>reikalavimus:</w:t>
      </w:r>
    </w:p>
    <w:tbl>
      <w:tblPr>
        <w:tblW w:w="9855" w:type="dxa"/>
        <w:tblInd w:w="108" w:type="dxa"/>
        <w:tblLayout w:type="fixed"/>
        <w:tblLook w:val="04A0" w:firstRow="1" w:lastRow="0" w:firstColumn="1" w:lastColumn="0" w:noHBand="0" w:noVBand="1"/>
      </w:tblPr>
      <w:tblGrid>
        <w:gridCol w:w="828"/>
        <w:gridCol w:w="4180"/>
        <w:gridCol w:w="4847"/>
      </w:tblGrid>
      <w:tr w:rsidR="004E7791" w:rsidRPr="00570CB1" w14:paraId="40C203D4" w14:textId="77777777" w:rsidTr="00FB2C53">
        <w:tc>
          <w:tcPr>
            <w:tcW w:w="828" w:type="dxa"/>
            <w:tcBorders>
              <w:top w:val="single" w:sz="4" w:space="0" w:color="000000"/>
              <w:left w:val="single" w:sz="4" w:space="0" w:color="000000"/>
              <w:bottom w:val="single" w:sz="4" w:space="0" w:color="000000"/>
              <w:right w:val="nil"/>
            </w:tcBorders>
            <w:hideMark/>
          </w:tcPr>
          <w:p w14:paraId="6709E085" w14:textId="77777777" w:rsidR="004E7791" w:rsidRPr="003A5F35" w:rsidRDefault="004E7791" w:rsidP="00FB2C53">
            <w:pPr>
              <w:pStyle w:val="Betarp"/>
              <w:rPr>
                <w:szCs w:val="24"/>
              </w:rPr>
            </w:pPr>
            <w:r w:rsidRPr="003A5F35">
              <w:rPr>
                <w:szCs w:val="24"/>
              </w:rPr>
              <w:t xml:space="preserve">Eil. </w:t>
            </w:r>
          </w:p>
          <w:p w14:paraId="00F7472E" w14:textId="77777777" w:rsidR="004E7791" w:rsidRPr="003A5F35" w:rsidRDefault="004E7791" w:rsidP="00FB2C53">
            <w:pPr>
              <w:pStyle w:val="Betarp"/>
              <w:rPr>
                <w:szCs w:val="24"/>
              </w:rPr>
            </w:pPr>
            <w:r w:rsidRPr="003A5F35">
              <w:rPr>
                <w:szCs w:val="24"/>
              </w:rPr>
              <w:t>Nr.</w:t>
            </w:r>
          </w:p>
        </w:tc>
        <w:tc>
          <w:tcPr>
            <w:tcW w:w="4180" w:type="dxa"/>
            <w:tcBorders>
              <w:top w:val="single" w:sz="4" w:space="0" w:color="000000"/>
              <w:left w:val="single" w:sz="4" w:space="0" w:color="000000"/>
              <w:bottom w:val="single" w:sz="4" w:space="0" w:color="000000"/>
              <w:right w:val="nil"/>
            </w:tcBorders>
            <w:hideMark/>
          </w:tcPr>
          <w:p w14:paraId="297262AA" w14:textId="77777777" w:rsidR="004E7791" w:rsidRPr="003A5F35" w:rsidRDefault="004E7791" w:rsidP="00FB2C53">
            <w:pPr>
              <w:snapToGrid w:val="0"/>
              <w:jc w:val="center"/>
              <w:rPr>
                <w:bCs/>
              </w:rPr>
            </w:pPr>
            <w:r w:rsidRPr="003A5F35">
              <w:rPr>
                <w:bCs/>
                <w:spacing w:val="2"/>
              </w:rPr>
              <w:t xml:space="preserve">Aplinkos apsaugos vadybos sistemos </w:t>
            </w:r>
            <w:r w:rsidRPr="003A5F35">
              <w:rPr>
                <w:bCs/>
              </w:rPr>
              <w:t>reikalavimai</w:t>
            </w:r>
          </w:p>
        </w:tc>
        <w:tc>
          <w:tcPr>
            <w:tcW w:w="4847" w:type="dxa"/>
            <w:tcBorders>
              <w:top w:val="single" w:sz="4" w:space="0" w:color="000000"/>
              <w:left w:val="single" w:sz="4" w:space="0" w:color="000000"/>
              <w:bottom w:val="single" w:sz="4" w:space="0" w:color="000000"/>
              <w:right w:val="single" w:sz="4" w:space="0" w:color="000000"/>
            </w:tcBorders>
            <w:hideMark/>
          </w:tcPr>
          <w:p w14:paraId="243FDB05" w14:textId="77777777" w:rsidR="004E7791" w:rsidRPr="003A5F35" w:rsidRDefault="004E7791" w:rsidP="00FB2C53">
            <w:pPr>
              <w:snapToGrid w:val="0"/>
              <w:ind w:right="-108"/>
              <w:jc w:val="center"/>
              <w:rPr>
                <w:bCs/>
              </w:rPr>
            </w:pPr>
            <w:r w:rsidRPr="003A5F35">
              <w:rPr>
                <w:bCs/>
                <w:spacing w:val="2"/>
              </w:rPr>
              <w:t xml:space="preserve">Aplinkos apsaugos vadybos sistemos </w:t>
            </w:r>
            <w:r w:rsidRPr="003A5F35">
              <w:rPr>
                <w:bCs/>
              </w:rPr>
              <w:t xml:space="preserve"> reikalavimus įrodantys dokumentai</w:t>
            </w:r>
          </w:p>
        </w:tc>
      </w:tr>
      <w:tr w:rsidR="004E7791" w:rsidRPr="00570CB1" w14:paraId="6ED5A14A" w14:textId="77777777" w:rsidTr="00FB2C53">
        <w:tc>
          <w:tcPr>
            <w:tcW w:w="828" w:type="dxa"/>
            <w:tcBorders>
              <w:top w:val="single" w:sz="4" w:space="0" w:color="000000"/>
              <w:left w:val="single" w:sz="4" w:space="0" w:color="000000"/>
              <w:bottom w:val="single" w:sz="4" w:space="0" w:color="000000"/>
              <w:right w:val="nil"/>
            </w:tcBorders>
          </w:tcPr>
          <w:p w14:paraId="6E19B644" w14:textId="70CC9872" w:rsidR="004E7791" w:rsidRPr="003A5F35" w:rsidRDefault="004E7791" w:rsidP="00FB2C53">
            <w:pPr>
              <w:snapToGrid w:val="0"/>
              <w:ind w:left="-959" w:firstLine="851"/>
              <w:jc w:val="center"/>
            </w:pPr>
            <w:r w:rsidRPr="00C013F4">
              <w:t>3.</w:t>
            </w:r>
            <w:r w:rsidR="008178E5">
              <w:t>6</w:t>
            </w:r>
            <w:r w:rsidRPr="00C013F4">
              <w:t xml:space="preserve">.1. </w:t>
            </w:r>
          </w:p>
        </w:tc>
        <w:tc>
          <w:tcPr>
            <w:tcW w:w="4180" w:type="dxa"/>
            <w:tcBorders>
              <w:top w:val="single" w:sz="4" w:space="0" w:color="000000"/>
              <w:left w:val="single" w:sz="4" w:space="0" w:color="000000"/>
              <w:bottom w:val="single" w:sz="4" w:space="0" w:color="000000"/>
              <w:right w:val="nil"/>
            </w:tcBorders>
          </w:tcPr>
          <w:p w14:paraId="406AFC4E" w14:textId="77777777" w:rsidR="00A16D7C" w:rsidRPr="00A16D7C" w:rsidRDefault="00A16D7C" w:rsidP="00A16D7C">
            <w:pPr>
              <w:pStyle w:val="Betarp"/>
              <w:rPr>
                <w:lang w:val="en-US"/>
              </w:rPr>
            </w:pPr>
            <w:r w:rsidRPr="00A16D7C">
              <w:rPr>
                <w:lang w:val="en-US"/>
              </w:rPr>
              <w:t>Tiekėjas perkamiems melioracijos darbams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35E09E3" w14:textId="77777777" w:rsidR="00A16D7C" w:rsidRPr="00A16D7C" w:rsidRDefault="00A16D7C" w:rsidP="00A16D7C">
            <w:pPr>
              <w:pStyle w:val="Betarp"/>
              <w:rPr>
                <w:lang w:val="en-US"/>
              </w:rPr>
            </w:pPr>
          </w:p>
          <w:p w14:paraId="29AE233B" w14:textId="77777777" w:rsidR="00A16D7C" w:rsidRPr="00A16D7C" w:rsidRDefault="00A16D7C" w:rsidP="00A16D7C">
            <w:pPr>
              <w:pStyle w:val="Betarp"/>
              <w:rPr>
                <w:i/>
                <w:iCs/>
                <w:lang w:val="en-US"/>
              </w:rPr>
            </w:pPr>
            <w:r w:rsidRPr="00A16D7C">
              <w:rPr>
                <w:i/>
                <w:iCs/>
                <w:lang w:val="en-US"/>
              </w:rPr>
              <w:t>Pastaba:</w:t>
            </w:r>
          </w:p>
          <w:p w14:paraId="188A5924" w14:textId="77777777" w:rsidR="00A16D7C" w:rsidRPr="00A16D7C" w:rsidRDefault="00A16D7C" w:rsidP="00A16D7C">
            <w:pPr>
              <w:pStyle w:val="Betarp"/>
              <w:rPr>
                <w:i/>
                <w:iCs/>
              </w:rPr>
            </w:pPr>
            <w:r w:rsidRPr="00A16D7C">
              <w:rPr>
                <w:i/>
                <w:iCs/>
              </w:rPr>
              <w:t>1) jeigu pasiūlymą teikia ūkio subjektų grupė – reikalavimą turi atitikti ūkio subjektų grupės narys (-iai), atsižvelgiant į jų prisiimamus įsipareigojimus pirkimo sutarčiai vykdyti;</w:t>
            </w:r>
          </w:p>
          <w:p w14:paraId="0E8A713B" w14:textId="77777777" w:rsidR="00A16D7C" w:rsidRPr="00A16D7C" w:rsidRDefault="00A16D7C" w:rsidP="00A16D7C">
            <w:pPr>
              <w:pStyle w:val="Betarp"/>
              <w:rPr>
                <w:i/>
                <w:iCs/>
              </w:rPr>
            </w:pPr>
            <w:r w:rsidRPr="00A16D7C">
              <w:rPr>
                <w:i/>
                <w:iCs/>
              </w:rPr>
              <w:t>2) tiekėjas gali pasitelkti kitus ūkio subjektus dėl šio reikalavimo atsižvelgiant į jų prisiimamus įsipareigojimus pirkimo sutarčiai vykdyti;</w:t>
            </w:r>
          </w:p>
          <w:p w14:paraId="70268BEB" w14:textId="77777777" w:rsidR="00A16D7C" w:rsidRPr="00A16D7C" w:rsidRDefault="00A16D7C" w:rsidP="00A16D7C">
            <w:pPr>
              <w:pStyle w:val="Betarp"/>
              <w:rPr>
                <w:i/>
                <w:iCs/>
              </w:rPr>
            </w:pPr>
            <w:r w:rsidRPr="00A16D7C">
              <w:rPr>
                <w:i/>
                <w:iCs/>
              </w:rPr>
              <w:t>3) subtiekėjai turi laikytis reikalaujamų aplinkos apsaugos vadybos priemonių, atsižvelgiant į jų prisiimamus įsipareigojimus pirkimo sutarčiai vykdyti.</w:t>
            </w:r>
          </w:p>
          <w:p w14:paraId="438E8EC1" w14:textId="586BF38B" w:rsidR="004E7791" w:rsidRPr="003A5F35" w:rsidRDefault="004E7791" w:rsidP="0041300B">
            <w:pPr>
              <w:pStyle w:val="Betarp"/>
              <w:rPr>
                <w:szCs w:val="24"/>
              </w:rPr>
            </w:pPr>
          </w:p>
        </w:tc>
        <w:tc>
          <w:tcPr>
            <w:tcW w:w="4847" w:type="dxa"/>
            <w:tcBorders>
              <w:top w:val="single" w:sz="4" w:space="0" w:color="000000"/>
              <w:left w:val="single" w:sz="4" w:space="0" w:color="000000"/>
              <w:bottom w:val="single" w:sz="4" w:space="0" w:color="000000"/>
              <w:right w:val="single" w:sz="4" w:space="0" w:color="000000"/>
            </w:tcBorders>
          </w:tcPr>
          <w:p w14:paraId="4F075FC6" w14:textId="77777777" w:rsidR="004E7791" w:rsidRPr="00E152CE" w:rsidRDefault="004E7791" w:rsidP="00FB2C53">
            <w:pPr>
              <w:pStyle w:val="Betarp"/>
              <w:rPr>
                <w:lang w:val="lt"/>
              </w:rPr>
            </w:pPr>
            <w:r w:rsidRPr="00E152CE">
              <w:rPr>
                <w:lang w:val="lt"/>
              </w:rPr>
              <w:t xml:space="preserve">Pateikiama: </w:t>
            </w:r>
          </w:p>
          <w:p w14:paraId="68F20AB7" w14:textId="77777777" w:rsidR="004E7791" w:rsidRDefault="004E7791" w:rsidP="00FB2C53">
            <w:pPr>
              <w:pStyle w:val="Betarp"/>
            </w:pPr>
            <w:r w:rsidRPr="00E152CE">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t xml:space="preserve"> </w:t>
            </w:r>
            <w:r w:rsidRPr="003A6038">
              <w:t>ar kitais tiekėjo pateiktais lygiaverčiais įrodymais.</w:t>
            </w:r>
          </w:p>
          <w:p w14:paraId="2891FBE1" w14:textId="77777777" w:rsidR="004E7791" w:rsidRDefault="004E7791" w:rsidP="00FB2C53">
            <w:pPr>
              <w:pStyle w:val="Betarp"/>
            </w:pPr>
          </w:p>
          <w:p w14:paraId="0378A1B6" w14:textId="77777777" w:rsidR="004E7791" w:rsidRPr="007F1F13" w:rsidRDefault="004E7791" w:rsidP="00FB2C53">
            <w:pPr>
              <w:pStyle w:val="Betarp"/>
              <w:rPr>
                <w:sz w:val="20"/>
                <w:szCs w:val="20"/>
                <w:lang w:eastAsia="lt-LT"/>
              </w:rPr>
            </w:pPr>
            <w:r w:rsidRPr="007F1F13">
              <w:rPr>
                <w:sz w:val="20"/>
                <w:szCs w:val="20"/>
                <w:lang w:eastAsia="lt-LT"/>
              </w:rPr>
              <w:t>Pastaba:</w:t>
            </w:r>
          </w:p>
          <w:p w14:paraId="45E074B8" w14:textId="77777777" w:rsidR="004E7791" w:rsidRPr="007F1F13" w:rsidRDefault="004E7791" w:rsidP="00FB2C53">
            <w:pPr>
              <w:pStyle w:val="Betarp"/>
              <w:rPr>
                <w:sz w:val="20"/>
                <w:szCs w:val="20"/>
                <w:lang w:val="lt"/>
              </w:rPr>
            </w:pPr>
            <w:r w:rsidRPr="007F1F1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4EEA9A20" w14:textId="77777777" w:rsidR="004E7791" w:rsidRPr="007F1F13" w:rsidRDefault="004E7791" w:rsidP="00FB2C53">
            <w:pPr>
              <w:pStyle w:val="Betarp"/>
              <w:rPr>
                <w:sz w:val="20"/>
                <w:szCs w:val="20"/>
                <w:lang w:val="lt"/>
              </w:rPr>
            </w:pPr>
            <w:r w:rsidRPr="007F1F13">
              <w:rPr>
                <w:sz w:val="20"/>
                <w:szCs w:val="20"/>
                <w:lang w:val="lt"/>
              </w:rPr>
              <w:t>1. apibrėžta įmonės ar įstaigos vadovybės patvirtinta aplinkos apsaugos politika ir atitiktis aplinkos apsaugos reikalavimams teikiant paslaugas ir vykdant darbus;</w:t>
            </w:r>
          </w:p>
          <w:p w14:paraId="19278AF4" w14:textId="77777777" w:rsidR="004E7791" w:rsidRPr="007F1F13" w:rsidRDefault="004E7791" w:rsidP="00FB2C53">
            <w:pPr>
              <w:pStyle w:val="Betarp"/>
              <w:rPr>
                <w:sz w:val="20"/>
                <w:szCs w:val="20"/>
                <w:lang w:val="lt"/>
              </w:rPr>
            </w:pPr>
            <w:r w:rsidRPr="007F1F1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1D0A7781" w14:textId="77777777" w:rsidR="004E7791" w:rsidRPr="007F1F13" w:rsidRDefault="004E7791" w:rsidP="00FB2C53">
            <w:pPr>
              <w:pStyle w:val="Betarp"/>
              <w:rPr>
                <w:sz w:val="20"/>
                <w:szCs w:val="20"/>
                <w:lang w:val="lt"/>
              </w:rPr>
            </w:pPr>
            <w:r w:rsidRPr="007F1F13">
              <w:rPr>
                <w:sz w:val="20"/>
                <w:szCs w:val="20"/>
                <w:lang w:val="lt"/>
              </w:rPr>
              <w:t xml:space="preserve">3. nustatyti aplinkosauginiai tikslai, uždaviniai ir priemonės šiems tikslams pasiekti; </w:t>
            </w:r>
          </w:p>
          <w:p w14:paraId="35974091" w14:textId="77777777" w:rsidR="004E7791" w:rsidRPr="007F1F13" w:rsidRDefault="004E7791" w:rsidP="00FB2C53">
            <w:pPr>
              <w:pStyle w:val="Betarp"/>
              <w:rPr>
                <w:sz w:val="20"/>
                <w:szCs w:val="20"/>
                <w:lang w:val="lt"/>
              </w:rPr>
            </w:pPr>
            <w:r w:rsidRPr="007F1F13">
              <w:rPr>
                <w:sz w:val="20"/>
                <w:szCs w:val="20"/>
                <w:lang w:val="lt"/>
              </w:rPr>
              <w:t>4. numatyta aplinkosauginių tikslų įgyvendinimo stebėsena – paskirti atsakingi asmenys, nustatyta jų</w:t>
            </w:r>
            <w:r w:rsidRPr="002E7AB3">
              <w:rPr>
                <w:lang w:val="lt"/>
              </w:rPr>
              <w:t xml:space="preserve"> </w:t>
            </w:r>
            <w:r w:rsidRPr="007F1F13">
              <w:rPr>
                <w:sz w:val="20"/>
                <w:szCs w:val="20"/>
                <w:lang w:val="lt"/>
              </w:rPr>
              <w:t xml:space="preserve">atsakomybė, pareigos ir priemonių įgyvendinimo terminai; </w:t>
            </w:r>
          </w:p>
          <w:p w14:paraId="0694D711" w14:textId="77777777" w:rsidR="004E7791" w:rsidRPr="007F1F13" w:rsidRDefault="004E7791" w:rsidP="00FB2C53">
            <w:pPr>
              <w:pStyle w:val="Betarp"/>
              <w:rPr>
                <w:sz w:val="20"/>
                <w:szCs w:val="20"/>
                <w:lang w:val="lt"/>
              </w:rPr>
            </w:pPr>
            <w:r w:rsidRPr="007F1F13">
              <w:rPr>
                <w:sz w:val="20"/>
                <w:szCs w:val="20"/>
                <w:lang w:val="lt"/>
              </w:rPr>
              <w:t xml:space="preserve">5. parengtas aplinkosauginių ir avarinių situacijų valdymo planas; </w:t>
            </w:r>
          </w:p>
          <w:p w14:paraId="170B593B" w14:textId="77777777" w:rsidR="004E7791" w:rsidRDefault="004E7791" w:rsidP="00FB2C53">
            <w:pPr>
              <w:pStyle w:val="Betarp"/>
              <w:rPr>
                <w:sz w:val="20"/>
                <w:szCs w:val="20"/>
                <w:lang w:val="lt"/>
              </w:rPr>
            </w:pPr>
            <w:r w:rsidRPr="007F1F13">
              <w:rPr>
                <w:sz w:val="20"/>
                <w:szCs w:val="20"/>
                <w:lang w:val="lt"/>
              </w:rPr>
              <w:t>6. vykdoma aplinkosauginio gerinimo veiklos kontrolė (pvz., parengiamos metinės ataskaitos, kurios pateikiamos ir pristatomos įmonės vadovybei).</w:t>
            </w:r>
          </w:p>
          <w:p w14:paraId="296AECCC" w14:textId="77777777" w:rsidR="004E7791" w:rsidRPr="007F1F13" w:rsidRDefault="004E7791" w:rsidP="00FB2C53">
            <w:pPr>
              <w:pStyle w:val="Betarp"/>
              <w:rPr>
                <w:sz w:val="20"/>
                <w:szCs w:val="20"/>
                <w:lang w:val="lt"/>
              </w:rPr>
            </w:pPr>
          </w:p>
          <w:p w14:paraId="060B2914" w14:textId="77777777" w:rsidR="004E7791" w:rsidRDefault="004E7791" w:rsidP="00FB2C53">
            <w:pPr>
              <w:pStyle w:val="Betarp"/>
              <w:rPr>
                <w:rFonts w:cs="Times New Roman"/>
                <w:i/>
                <w:szCs w:val="24"/>
              </w:rPr>
            </w:pPr>
            <w:r w:rsidRPr="00E152CE">
              <w:rPr>
                <w:rFonts w:cs="Times New Roman"/>
                <w:i/>
                <w:szCs w:val="24"/>
              </w:rPr>
              <w:t>(pateikiama skaitmeninė dokumento kopija)</w:t>
            </w:r>
          </w:p>
          <w:p w14:paraId="3F2E5091" w14:textId="5AC5732F" w:rsidR="004E7791" w:rsidRPr="0045278F" w:rsidRDefault="004E7791" w:rsidP="003C5CCE">
            <w:pPr>
              <w:pStyle w:val="Betarp"/>
              <w:rPr>
                <w:b/>
                <w:bCs/>
                <w:color w:val="FF0000"/>
                <w:szCs w:val="24"/>
              </w:rPr>
            </w:pPr>
          </w:p>
        </w:tc>
      </w:tr>
    </w:tbl>
    <w:p w14:paraId="24A13DA1" w14:textId="6BDEB622" w:rsidR="00127F20" w:rsidRPr="00CD463F" w:rsidRDefault="00205AB1" w:rsidP="0075294B">
      <w:pPr>
        <w:pStyle w:val="Body2"/>
        <w:rPr>
          <w:sz w:val="24"/>
          <w:szCs w:val="24"/>
          <w:lang w:val="lt-LT"/>
        </w:rPr>
      </w:pP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4. ŪKIO SUBJEKTŲ GRUPĖS DALYVAVIMAS</w:t>
      </w:r>
      <w:r w:rsidRPr="00CD463F">
        <w:rPr>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00BA6069" w:rsidRPr="00CD463F">
        <w:rPr>
          <w:sz w:val="24"/>
          <w:szCs w:val="24"/>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w:t>
      </w:r>
      <w:r w:rsidR="00BA6069" w:rsidRPr="00CD463F">
        <w:rPr>
          <w:sz w:val="24"/>
          <w:szCs w:val="24"/>
          <w:lang w:val="lt-LT"/>
        </w:rPr>
        <w:lastRenderedPageBreak/>
        <w:t>vertinimo metu kylančiais klausimais ir teikti su pasiūlymo įvertinimu susijusią informaciją).</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5. PASIŪLYMŲ RENGIMAS, PATEIKIMAS, KEITIMAS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D463F">
        <w:rPr>
          <w:sz w:val="24"/>
          <w:szCs w:val="24"/>
          <w:lang w:val="lt-LT"/>
        </w:rPr>
        <w:tab/>
      </w:r>
      <w:r w:rsidRPr="00CD463F">
        <w:rPr>
          <w:sz w:val="24"/>
          <w:szCs w:val="24"/>
          <w:lang w:val="lt-LT"/>
        </w:rPr>
        <w:br/>
      </w:r>
      <w:r w:rsidRPr="00CD463F">
        <w:rPr>
          <w:sz w:val="24"/>
          <w:szCs w:val="24"/>
          <w:lang w:val="lt-LT"/>
        </w:rPr>
        <w:tab/>
        <w:t>5.2. Tiekėjas negali pateikti alternatyvių pasiūlymų. Tiekėjui pateikus alternatyvų pasiūlymą, jo pasiūlymas ir alternatyvus pasiūlymas (alternatyvūs pasiūlymai) bus atmesti.</w:t>
      </w:r>
      <w:r w:rsidRPr="00CD463F">
        <w:rPr>
          <w:sz w:val="24"/>
          <w:szCs w:val="24"/>
          <w:lang w:val="lt-LT"/>
        </w:rPr>
        <w:tab/>
      </w:r>
      <w:r w:rsidRPr="00CD463F">
        <w:rPr>
          <w:sz w:val="24"/>
          <w:szCs w:val="24"/>
          <w:lang w:val="lt-LT"/>
        </w:rPr>
        <w:br/>
      </w:r>
      <w:r w:rsidRPr="00CD463F">
        <w:rPr>
          <w:sz w:val="24"/>
          <w:szCs w:val="24"/>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CD463F">
          <w:rPr>
            <w:rStyle w:val="Hipersaitas"/>
            <w:sz w:val="24"/>
            <w:szCs w:val="24"/>
            <w:lang w:val="lt-LT"/>
          </w:rPr>
          <w:t>https://pirkimai.eviesiejipirkimai.lt</w:t>
        </w:r>
      </w:hyperlink>
      <w:r w:rsidRPr="00CD463F">
        <w:rPr>
          <w:sz w:val="24"/>
          <w:szCs w:val="24"/>
          <w:lang w:val="lt-LT"/>
        </w:rPr>
        <w:t>). Pateikiami dokumentai ar skaitmeninės dokumentų kopijos turi būti prieinami naudojant nediskriminuojančius, visuotinai prieinamus duomenų failų formatus (pvz., pdf, jpg, xlsx, docx ir kt.).</w:t>
      </w:r>
      <w:r w:rsidRPr="00CD463F">
        <w:rPr>
          <w:sz w:val="24"/>
          <w:szCs w:val="24"/>
          <w:lang w:val="lt-LT"/>
        </w:rPr>
        <w:tab/>
      </w:r>
      <w:r w:rsidRPr="00CD463F">
        <w:rPr>
          <w:sz w:val="24"/>
          <w:szCs w:val="24"/>
          <w:lang w:val="lt-LT"/>
        </w:rPr>
        <w:br/>
      </w:r>
      <w:r w:rsidRPr="00CD463F">
        <w:rPr>
          <w:sz w:val="24"/>
          <w:szCs w:val="24"/>
          <w:lang w:val="lt-LT"/>
        </w:rPr>
        <w:tab/>
        <w:t>5.4. Pasiūlymas turi būti pateiktas iki skelbime nurodyto pasiūlymų pateikimo termino pabaigos, o jeigu skelbime nurodytas pasiūlymų pateikimo terminas buvo pratęstas – iki pratęsto termino pabaigos.</w:t>
      </w:r>
      <w:r w:rsidRPr="00CD463F">
        <w:rPr>
          <w:sz w:val="24"/>
          <w:szCs w:val="24"/>
          <w:lang w:val="lt-LT"/>
        </w:rPr>
        <w:tab/>
      </w:r>
      <w:r w:rsidRPr="00CD463F">
        <w:rPr>
          <w:sz w:val="24"/>
          <w:szCs w:val="24"/>
          <w:lang w:val="lt-LT"/>
        </w:rPr>
        <w:br/>
      </w:r>
      <w:r w:rsidRPr="00CD463F">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CD463F">
        <w:rPr>
          <w:sz w:val="24"/>
          <w:szCs w:val="24"/>
          <w:lang w:val="lt-LT"/>
        </w:rPr>
        <w:tab/>
      </w:r>
      <w:r w:rsidRPr="00CD463F">
        <w:rPr>
          <w:sz w:val="24"/>
          <w:szCs w:val="24"/>
          <w:lang w:val="lt-LT"/>
        </w:rPr>
        <w:br/>
      </w:r>
      <w:r w:rsidRPr="00CD463F">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D463F">
        <w:rPr>
          <w:sz w:val="24"/>
          <w:szCs w:val="24"/>
          <w:lang w:val="lt-LT"/>
        </w:rPr>
        <w:tab/>
      </w:r>
      <w:r w:rsidRPr="00CD463F">
        <w:rPr>
          <w:sz w:val="24"/>
          <w:szCs w:val="24"/>
          <w:lang w:val="lt-LT"/>
        </w:rPr>
        <w:br/>
      </w:r>
      <w:r w:rsidRPr="00CD463F">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CD463F">
        <w:rPr>
          <w:sz w:val="24"/>
          <w:szCs w:val="24"/>
          <w:lang w:val="lt-LT"/>
        </w:rPr>
        <w:tab/>
      </w:r>
      <w:r w:rsidRPr="00CD463F">
        <w:rPr>
          <w:sz w:val="24"/>
          <w:szCs w:val="24"/>
          <w:lang w:val="lt-LT"/>
        </w:rPr>
        <w:br/>
      </w:r>
      <w:r w:rsidRPr="00CD463F">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CD463F">
        <w:rPr>
          <w:sz w:val="24"/>
          <w:szCs w:val="24"/>
          <w:lang w:val="lt-LT"/>
        </w:rPr>
        <w:tab/>
      </w:r>
      <w:r w:rsidRPr="00CD463F">
        <w:rPr>
          <w:sz w:val="24"/>
          <w:szCs w:val="24"/>
          <w:lang w:val="lt-LT"/>
        </w:rPr>
        <w:br/>
      </w:r>
      <w:r w:rsidRPr="00CD463F">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CD463F">
        <w:rPr>
          <w:sz w:val="24"/>
          <w:szCs w:val="24"/>
          <w:lang w:val="lt-LT"/>
        </w:rPr>
        <w:tab/>
      </w:r>
    </w:p>
    <w:p w14:paraId="5282F42F" w14:textId="77777777" w:rsidR="0003315D" w:rsidRPr="00CD463F" w:rsidRDefault="0003315D" w:rsidP="0003315D">
      <w:pPr>
        <w:pStyle w:val="Body2"/>
        <w:rPr>
          <w:b/>
          <w:bCs/>
          <w:sz w:val="24"/>
          <w:szCs w:val="24"/>
          <w:lang w:val="lt-LT"/>
        </w:rPr>
      </w:pPr>
      <w:r w:rsidRPr="00CD463F">
        <w:rPr>
          <w:sz w:val="24"/>
          <w:szCs w:val="24"/>
          <w:lang w:val="lt-LT"/>
        </w:rPr>
        <w:t xml:space="preserve">            </w:t>
      </w:r>
      <w:r w:rsidRPr="00881F72">
        <w:rPr>
          <w:sz w:val="24"/>
          <w:szCs w:val="24"/>
          <w:lang w:val="lt-LT"/>
        </w:rPr>
        <w:t xml:space="preserve">5.10. </w:t>
      </w:r>
      <w:r w:rsidRPr="00881F72">
        <w:rPr>
          <w:b/>
          <w:bCs/>
          <w:sz w:val="24"/>
          <w:szCs w:val="24"/>
          <w:lang w:val="lt-LT"/>
        </w:rPr>
        <w:t>Tiekėjo</w:t>
      </w:r>
      <w:r w:rsidRPr="00CD463F">
        <w:rPr>
          <w:b/>
          <w:bCs/>
          <w:sz w:val="24"/>
          <w:szCs w:val="24"/>
          <w:lang w:val="lt-LT"/>
        </w:rPr>
        <w:t xml:space="preserve"> pasiūlymą sudaro CVP IS pateikiamų ir žemiau nurodytų dokumentų visuma:</w:t>
      </w:r>
    </w:p>
    <w:p w14:paraId="2B387A79" w14:textId="764A327C" w:rsidR="00B67523" w:rsidRPr="00CD463F" w:rsidRDefault="00B67523" w:rsidP="00B67523">
      <w:pPr>
        <w:pStyle w:val="Body2"/>
        <w:rPr>
          <w:sz w:val="24"/>
          <w:szCs w:val="24"/>
          <w:lang w:val="lt-LT"/>
        </w:rPr>
      </w:pPr>
      <w:r w:rsidRPr="00CD463F">
        <w:rPr>
          <w:b/>
          <w:bCs/>
          <w:sz w:val="24"/>
          <w:szCs w:val="24"/>
          <w:lang w:val="lt-LT"/>
        </w:rPr>
        <w:t xml:space="preserve">             </w:t>
      </w:r>
      <w:r w:rsidRPr="00CD463F">
        <w:rPr>
          <w:sz w:val="24"/>
          <w:szCs w:val="24"/>
          <w:lang w:val="lt-LT"/>
        </w:rPr>
        <w:t>5.10.1. Užpildyta pasiūlymo forma parengta pagal apklausos sąlygų 1 priedą</w:t>
      </w:r>
      <w:r w:rsidR="00062B5A">
        <w:rPr>
          <w:sz w:val="24"/>
          <w:szCs w:val="24"/>
          <w:lang w:val="lt-LT"/>
        </w:rPr>
        <w:t>;</w:t>
      </w:r>
    </w:p>
    <w:p w14:paraId="30BF4F25" w14:textId="66CE01A8" w:rsidR="00B67523" w:rsidRDefault="00B67523" w:rsidP="00B67523">
      <w:pPr>
        <w:pStyle w:val="Body2"/>
        <w:rPr>
          <w:sz w:val="24"/>
          <w:szCs w:val="24"/>
          <w:lang w:val="lt-LT"/>
        </w:rPr>
      </w:pPr>
      <w:r w:rsidRPr="00CD463F">
        <w:rPr>
          <w:sz w:val="24"/>
          <w:szCs w:val="24"/>
          <w:lang w:val="lt-LT"/>
        </w:rPr>
        <w:t xml:space="preserve">             5.10.2. Užpildyt</w:t>
      </w:r>
      <w:r w:rsidR="00482F56">
        <w:rPr>
          <w:sz w:val="24"/>
          <w:szCs w:val="24"/>
          <w:lang w:val="lt-LT"/>
        </w:rPr>
        <w:t>as</w:t>
      </w:r>
      <w:r w:rsidRPr="00CD463F">
        <w:rPr>
          <w:sz w:val="24"/>
          <w:szCs w:val="24"/>
          <w:lang w:val="lt-LT"/>
        </w:rPr>
        <w:t xml:space="preserve"> (įkainot</w:t>
      </w:r>
      <w:r w:rsidR="00482F56">
        <w:rPr>
          <w:sz w:val="24"/>
          <w:szCs w:val="24"/>
          <w:lang w:val="lt-LT"/>
        </w:rPr>
        <w:t>as</w:t>
      </w:r>
      <w:r w:rsidRPr="00CD463F">
        <w:rPr>
          <w:sz w:val="24"/>
          <w:szCs w:val="24"/>
          <w:lang w:val="lt-LT"/>
        </w:rPr>
        <w:t>) darbų kiekių žiniara</w:t>
      </w:r>
      <w:r w:rsidR="00484FBA">
        <w:rPr>
          <w:sz w:val="24"/>
          <w:szCs w:val="24"/>
          <w:lang w:val="lt-LT"/>
        </w:rPr>
        <w:t>š</w:t>
      </w:r>
      <w:r w:rsidR="00482F56">
        <w:rPr>
          <w:sz w:val="24"/>
          <w:szCs w:val="24"/>
          <w:lang w:val="lt-LT"/>
        </w:rPr>
        <w:t>tis</w:t>
      </w:r>
      <w:r w:rsidR="00062B5A">
        <w:rPr>
          <w:sz w:val="24"/>
          <w:szCs w:val="24"/>
          <w:lang w:val="lt-LT"/>
        </w:rPr>
        <w:t>;</w:t>
      </w:r>
    </w:p>
    <w:p w14:paraId="66BC482A" w14:textId="3140D2FD" w:rsidR="00304A30" w:rsidRPr="00CD463F" w:rsidRDefault="00304A30" w:rsidP="00B67523">
      <w:pPr>
        <w:pStyle w:val="Body2"/>
        <w:rPr>
          <w:sz w:val="24"/>
          <w:szCs w:val="24"/>
          <w:lang w:val="lt-LT"/>
        </w:rPr>
      </w:pPr>
      <w:r>
        <w:rPr>
          <w:sz w:val="24"/>
          <w:szCs w:val="24"/>
          <w:lang w:val="lt-LT"/>
        </w:rPr>
        <w:t xml:space="preserve">             5.10.3. </w:t>
      </w:r>
      <w:r w:rsidR="00752B15">
        <w:rPr>
          <w:sz w:val="24"/>
          <w:szCs w:val="24"/>
          <w:lang w:val="lt-LT"/>
        </w:rPr>
        <w:t>Pateikia atitikt</w:t>
      </w:r>
      <w:r w:rsidR="004A3906">
        <w:rPr>
          <w:sz w:val="24"/>
          <w:szCs w:val="24"/>
          <w:lang w:val="lt-LT"/>
        </w:rPr>
        <w:t xml:space="preserve">į </w:t>
      </w:r>
      <w:r w:rsidR="00752B15">
        <w:rPr>
          <w:sz w:val="24"/>
          <w:szCs w:val="24"/>
          <w:lang w:val="lt-LT"/>
        </w:rPr>
        <w:t xml:space="preserve"> Aplinkos apsaugos vadybos sistemos reika</w:t>
      </w:r>
      <w:r w:rsidR="004A3906">
        <w:rPr>
          <w:sz w:val="24"/>
          <w:szCs w:val="24"/>
          <w:lang w:val="lt-LT"/>
        </w:rPr>
        <w:t>lavimams įrodančius dokumentus</w:t>
      </w:r>
      <w:r w:rsidR="008178E5">
        <w:rPr>
          <w:sz w:val="24"/>
          <w:szCs w:val="24"/>
          <w:lang w:val="lt-LT"/>
        </w:rPr>
        <w:t xml:space="preserve"> (apklausos sąlygų</w:t>
      </w:r>
      <w:r w:rsidR="00062B5A">
        <w:rPr>
          <w:sz w:val="24"/>
          <w:szCs w:val="24"/>
          <w:lang w:val="lt-LT"/>
        </w:rPr>
        <w:t xml:space="preserve"> 3.6.1. p.);</w:t>
      </w:r>
    </w:p>
    <w:p w14:paraId="68C7273C" w14:textId="56338B32" w:rsidR="0075294B"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 xml:space="preserve"> 5.10.</w:t>
      </w:r>
      <w:r w:rsidR="00A47F27" w:rsidRPr="00CD463F">
        <w:rPr>
          <w:sz w:val="24"/>
          <w:szCs w:val="24"/>
          <w:lang w:val="lt-LT"/>
        </w:rPr>
        <w:t>3</w:t>
      </w:r>
      <w:r w:rsidRPr="00CD463F">
        <w:rPr>
          <w:sz w:val="24"/>
          <w:szCs w:val="24"/>
          <w:lang w:val="lt-LT"/>
        </w:rPr>
        <w:t>. Jungtinės veiklos sutarties kopija (jeigu pasiūlymą teikia ūkio subjektų grupė)</w:t>
      </w:r>
      <w:r w:rsidR="008B724F" w:rsidRPr="00CD463F">
        <w:rPr>
          <w:sz w:val="24"/>
          <w:szCs w:val="24"/>
          <w:lang w:val="lt-LT"/>
        </w:rPr>
        <w:t>;</w:t>
      </w:r>
    </w:p>
    <w:p w14:paraId="3B390602" w14:textId="30D70CE4" w:rsidR="0075294B"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5.10.</w:t>
      </w:r>
      <w:r w:rsidR="00A47F27" w:rsidRPr="00CD463F">
        <w:rPr>
          <w:sz w:val="24"/>
          <w:szCs w:val="24"/>
          <w:lang w:val="lt-LT"/>
        </w:rPr>
        <w:t>4</w:t>
      </w:r>
      <w:r w:rsidRPr="00CD463F">
        <w:rPr>
          <w:sz w:val="24"/>
          <w:szCs w:val="24"/>
          <w:lang w:val="lt-LT"/>
        </w:rPr>
        <w:t>. Įgaliojimas pateikti pasiūlymą (jeigu pasiūlymą teikia ne tiekėjo vadovas)</w:t>
      </w:r>
      <w:r w:rsidR="008B724F" w:rsidRPr="00CD463F">
        <w:rPr>
          <w:sz w:val="24"/>
          <w:szCs w:val="24"/>
          <w:lang w:val="lt-LT"/>
        </w:rPr>
        <w:t>;</w:t>
      </w:r>
    </w:p>
    <w:p w14:paraId="18A8C2F4" w14:textId="1181BCF8" w:rsidR="00E218D0"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5.10.</w:t>
      </w:r>
      <w:r w:rsidR="00A47F27" w:rsidRPr="00CD463F">
        <w:rPr>
          <w:sz w:val="24"/>
          <w:szCs w:val="24"/>
          <w:lang w:val="lt-LT"/>
        </w:rPr>
        <w:t>5</w:t>
      </w:r>
      <w:r w:rsidRPr="00CD463F">
        <w:rPr>
          <w:sz w:val="24"/>
          <w:szCs w:val="24"/>
          <w:lang w:val="lt-LT"/>
        </w:rPr>
        <w:t>. Kita pirkimo sąlygose prašoma informacija ir (ar) dokumentai.</w:t>
      </w:r>
    </w:p>
    <w:p w14:paraId="71809527" w14:textId="24ECEC3E" w:rsidR="00D82E90" w:rsidRPr="00CD463F" w:rsidRDefault="0075294B" w:rsidP="0075294B">
      <w:pPr>
        <w:pStyle w:val="Body2"/>
        <w:rPr>
          <w:sz w:val="24"/>
          <w:szCs w:val="24"/>
          <w:lang w:val="lt-LT"/>
        </w:rPr>
      </w:pPr>
      <w:r w:rsidRPr="00CD463F">
        <w:rPr>
          <w:sz w:val="24"/>
          <w:szCs w:val="24"/>
          <w:lang w:val="lt-LT"/>
        </w:rPr>
        <w:t xml:space="preserve"> </w:t>
      </w:r>
      <w:r w:rsidR="00E218D0" w:rsidRPr="00CD463F">
        <w:rPr>
          <w:sz w:val="24"/>
          <w:szCs w:val="24"/>
          <w:lang w:val="lt-LT"/>
        </w:rPr>
        <w:t xml:space="preserve">           </w:t>
      </w:r>
      <w:r w:rsidRPr="00CD463F">
        <w:rPr>
          <w:sz w:val="24"/>
          <w:szCs w:val="24"/>
          <w:lang w:val="lt-LT"/>
        </w:rPr>
        <w:t xml:space="preserve"> </w:t>
      </w:r>
      <w:r w:rsidR="00205AB1" w:rsidRPr="00CD463F">
        <w:rPr>
          <w:sz w:val="24"/>
          <w:szCs w:val="24"/>
          <w:lang w:val="lt-LT"/>
        </w:rPr>
        <w:t>5.11. Tiekėjo pasiūlymą sudaro CVP IS priemonėmis pateiktos informacijos ir dokumentų visuma.</w:t>
      </w:r>
      <w:r w:rsidR="00205AB1" w:rsidRPr="00CD463F">
        <w:rPr>
          <w:sz w:val="24"/>
          <w:szCs w:val="24"/>
          <w:lang w:val="lt-LT"/>
        </w:rPr>
        <w:br/>
      </w:r>
      <w:r w:rsidR="00205AB1" w:rsidRPr="00CD463F">
        <w:rPr>
          <w:sz w:val="24"/>
          <w:szCs w:val="24"/>
          <w:lang w:val="lt-LT"/>
        </w:rPr>
        <w:tab/>
        <w:t>5.12. Tiekėjas pasiūlymo formoje turi aiškiai nurodyti, kuri pasiūlymo informacija yra konfidenciali,</w:t>
      </w:r>
      <w:r w:rsidR="005320F3" w:rsidRPr="00CD463F">
        <w:rPr>
          <w:sz w:val="24"/>
          <w:szCs w:val="24"/>
          <w:lang w:val="lt-LT"/>
        </w:rPr>
        <w:t xml:space="preserve"> </w:t>
      </w:r>
      <w:r w:rsidR="00205AB1" w:rsidRPr="00CD463F">
        <w:rPr>
          <w:sz w:val="24"/>
          <w:szCs w:val="24"/>
          <w:lang w:val="lt-LT"/>
        </w:rPr>
        <w:t>vadovaujantis VPĮ 20 straipsniu</w:t>
      </w:r>
      <w:r w:rsidR="00090E73" w:rsidRPr="00CD463F">
        <w:rPr>
          <w:sz w:val="24"/>
          <w:szCs w:val="24"/>
          <w:lang w:val="lt-LT"/>
        </w:rPr>
        <w:t xml:space="preserve">. </w:t>
      </w:r>
      <w:r w:rsidR="00205AB1" w:rsidRPr="00CD463F">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 xml:space="preserve">5.14. Kol nesibaigė pasiūlymų galiojimo laikas, perkančioji organizacija turi teisę prašyti </w:t>
      </w:r>
      <w:r w:rsidR="00205AB1" w:rsidRPr="00CD463F">
        <w:rPr>
          <w:sz w:val="24"/>
          <w:szCs w:val="24"/>
          <w:lang w:val="lt-LT"/>
        </w:rPr>
        <w:lastRenderedPageBreak/>
        <w:t>CVP IS priemonėmis, kad tiekėjai pratęstų jų galiojimą iki konkrečiai nurodyto laiko. Tiekėjas CVP IS priemonėmis tokį prašymą gali atmesti.</w:t>
      </w:r>
      <w:r w:rsidR="00205AB1" w:rsidRPr="00CD463F">
        <w:rPr>
          <w:sz w:val="24"/>
          <w:szCs w:val="24"/>
          <w:lang w:val="lt-LT"/>
        </w:rPr>
        <w:tab/>
      </w:r>
      <w:r w:rsidR="00205AB1" w:rsidRPr="00CD463F">
        <w:rPr>
          <w:sz w:val="24"/>
          <w:szCs w:val="24"/>
          <w:lang w:val="lt-LT"/>
        </w:rPr>
        <w:br/>
      </w:r>
    </w:p>
    <w:p w14:paraId="14BAA869" w14:textId="64262150" w:rsidR="00FA69DF" w:rsidRPr="00CD463F" w:rsidRDefault="00194955" w:rsidP="0075294B">
      <w:pPr>
        <w:pStyle w:val="Body2"/>
        <w:rPr>
          <w:sz w:val="24"/>
          <w:szCs w:val="24"/>
          <w:lang w:val="lt-LT"/>
        </w:rPr>
      </w:pPr>
      <w:r w:rsidRPr="00CD463F">
        <w:rPr>
          <w:sz w:val="24"/>
          <w:szCs w:val="24"/>
          <w:lang w:val="lt-LT"/>
        </w:rPr>
        <w:t xml:space="preserve">            </w:t>
      </w:r>
      <w:r w:rsidR="00205AB1" w:rsidRPr="00CD463F">
        <w:rPr>
          <w:b/>
          <w:bCs/>
          <w:sz w:val="24"/>
          <w:szCs w:val="24"/>
          <w:lang w:val="lt-LT"/>
        </w:rPr>
        <w:t>6. PASIŪLYMŲ ŠIFRAVIMAS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6.1. Tiekėjo teikiamas pasiūlymas gali būti užšifruojamas. Tiekėjas, nusprendęs pateikti užšifruotą pasiūlymą, turi:</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CD463F">
          <w:rPr>
            <w:rStyle w:val="Hipersaitas"/>
            <w:sz w:val="24"/>
            <w:szCs w:val="24"/>
            <w:lang w:val="lt-LT"/>
          </w:rPr>
          <w:t>http://vpt.lrv.lt/lt/pasiulymu-sifravimas</w:t>
        </w:r>
      </w:hyperlink>
      <w:r w:rsidR="00205AB1" w:rsidRPr="00CD463F">
        <w:rPr>
          <w:sz w:val="24"/>
          <w:szCs w:val="24"/>
          <w:lang w:val="lt-LT"/>
        </w:rPr>
        <w:t>.</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CD463F">
        <w:rPr>
          <w:sz w:val="24"/>
          <w:szCs w:val="24"/>
          <w:lang w:val="lt-LT"/>
        </w:rPr>
        <w:br/>
      </w:r>
      <w:r w:rsidR="00205AB1" w:rsidRPr="00CD463F">
        <w:rPr>
          <w:sz w:val="24"/>
          <w:szCs w:val="24"/>
          <w:lang w:val="lt-LT"/>
        </w:rPr>
        <w:tab/>
      </w:r>
    </w:p>
    <w:p w14:paraId="07CBDCD6" w14:textId="361C7121" w:rsidR="00313FA6" w:rsidRPr="00CD463F" w:rsidRDefault="00C175AD" w:rsidP="0075294B">
      <w:pPr>
        <w:pStyle w:val="Body2"/>
        <w:rPr>
          <w:sz w:val="24"/>
          <w:szCs w:val="24"/>
          <w:lang w:val="lt-LT"/>
        </w:rPr>
      </w:pPr>
      <w:r w:rsidRPr="00CD463F">
        <w:rPr>
          <w:sz w:val="24"/>
          <w:szCs w:val="24"/>
          <w:lang w:val="lt-LT"/>
        </w:rPr>
        <w:t xml:space="preserve">            </w:t>
      </w:r>
      <w:r w:rsidR="00205AB1" w:rsidRPr="00CD463F">
        <w:rPr>
          <w:b/>
          <w:bCs/>
          <w:sz w:val="24"/>
          <w:szCs w:val="24"/>
          <w:lang w:val="lt-LT"/>
        </w:rPr>
        <w:t>7. PASIŪLYMŲ GALIOJIMO UŽTIKRINIMAS</w:t>
      </w:r>
      <w:r w:rsidR="00205AB1" w:rsidRPr="00CD463F">
        <w:rPr>
          <w:b/>
          <w:bCs/>
          <w:sz w:val="24"/>
          <w:szCs w:val="24"/>
          <w:lang w:val="lt-LT"/>
        </w:rPr>
        <w:tab/>
      </w:r>
      <w:r w:rsidR="00205AB1" w:rsidRPr="00CD463F">
        <w:rPr>
          <w:b/>
          <w:bCs/>
          <w:sz w:val="24"/>
          <w:szCs w:val="24"/>
          <w:lang w:val="lt-LT"/>
        </w:rPr>
        <w:br/>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t>7.1. Pasiūlymo galiojimo užtikrinimas nereikalaujamas.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1524F9A8" w14:textId="77777777" w:rsidR="00414C65" w:rsidRPr="00CD463F" w:rsidRDefault="00313FA6" w:rsidP="0075294B">
      <w:pPr>
        <w:pStyle w:val="Body2"/>
        <w:rPr>
          <w:sz w:val="24"/>
          <w:szCs w:val="24"/>
          <w:lang w:val="lt-LT"/>
        </w:rPr>
      </w:pPr>
      <w:r w:rsidRPr="00CD463F">
        <w:rPr>
          <w:sz w:val="24"/>
          <w:szCs w:val="24"/>
          <w:lang w:val="lt-LT"/>
        </w:rPr>
        <w:t xml:space="preserve">            </w:t>
      </w:r>
      <w:r w:rsidR="00A922F7" w:rsidRPr="00CD463F">
        <w:rPr>
          <w:b/>
          <w:bCs/>
          <w:sz w:val="24"/>
          <w:szCs w:val="24"/>
          <w:lang w:val="lt-LT"/>
        </w:rPr>
        <w:t>8</w:t>
      </w:r>
      <w:r w:rsidR="00205AB1" w:rsidRPr="00CD463F">
        <w:rPr>
          <w:b/>
          <w:bCs/>
          <w:sz w:val="24"/>
          <w:szCs w:val="24"/>
          <w:lang w:val="lt-LT"/>
        </w:rPr>
        <w:t>. PIRKIMO DOKUMENTŲ PAAIŠKINIMAS IR PATIKSLINIMAS</w:t>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.1. Tiekėjas tik CVP IS susirašinėjimo priemonėmis gali prašyti, kad perkančioji organizacija paaiškintų ar pataisytų pirkimo dokumentus.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.5. Nesibaigus pirkimo pasiūlymų pateikimo terminui, perkančioji organizacija savo iniciatyva gali paaiškinti (pataisyti) pirkimo dokumentus CVP IS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 xml:space="preserve">.6. Tuo atveju, kai pataisoma skelbime apie pirkimą paskelbta informacija, perkančioji organizacija privalo paskelbti skelbimo apie pirkimą pataisą ir prireikus pratęsti pasiūlymų </w:t>
      </w:r>
      <w:r w:rsidR="00205AB1" w:rsidRPr="00CD463F">
        <w:rPr>
          <w:sz w:val="24"/>
          <w:szCs w:val="24"/>
          <w:lang w:val="lt-LT"/>
        </w:rPr>
        <w:lastRenderedPageBreak/>
        <w:t>pateikimo terminą protingumo kriterijų atitinkančiam terminui, per kurį tiekėjai, rengdami pasiūlymus, galėtų atsižvelgti į patikslinimus.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.7. Bet kokia informacija, pirkimo sąlygų paaiškinimai, pranešimai ar kitas perkančiosios organizacijos ir tiekėjo susirašinėjimas yra vykdomas tik CVP IS susirašinėjimo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.8. Perkančioji organizacija nerengs susitikimų su tiekėjais dėl pirkimo dokumentų paaiškinimo.</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b/>
          <w:bCs/>
          <w:sz w:val="24"/>
          <w:szCs w:val="24"/>
          <w:lang w:val="lt-LT"/>
        </w:rPr>
        <w:t>9</w:t>
      </w:r>
      <w:r w:rsidR="00205AB1" w:rsidRPr="00CD463F">
        <w:rPr>
          <w:b/>
          <w:bCs/>
          <w:sz w:val="24"/>
          <w:szCs w:val="24"/>
          <w:lang w:val="lt-LT"/>
        </w:rPr>
        <w:t>. SUSIPAŽINIMAS SU GAUTAIS PASIŪLYMAIS</w:t>
      </w:r>
      <w:r w:rsidR="00205AB1" w:rsidRPr="00CD463F">
        <w:rPr>
          <w:b/>
          <w:bCs/>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9</w:t>
      </w:r>
      <w:r w:rsidR="00205AB1" w:rsidRPr="00CD463F">
        <w:rPr>
          <w:sz w:val="24"/>
          <w:szCs w:val="24"/>
          <w:lang w:val="lt-LT"/>
        </w:rPr>
        <w:t>.1.</w:t>
      </w:r>
      <w:r w:rsidR="00414C65" w:rsidRPr="00CD463F">
        <w:rPr>
          <w:lang w:val="lt-LT"/>
        </w:rPr>
        <w:t xml:space="preserve"> </w:t>
      </w:r>
      <w:r w:rsidR="00414C65" w:rsidRPr="00CD463F">
        <w:rPr>
          <w:sz w:val="24"/>
          <w:szCs w:val="24"/>
          <w:lang w:val="lt-LT"/>
        </w:rPr>
        <w:t>Pirminis susipažinimas su CVP IS priemonėmis pateiktais tiekėjų pasiūlymais vyks skelbime apie pirkimą nurodytą terminą.</w:t>
      </w:r>
      <w:r w:rsidR="00205AB1" w:rsidRPr="00CD463F">
        <w:rPr>
          <w:sz w:val="24"/>
          <w:szCs w:val="24"/>
          <w:lang w:val="lt-LT"/>
        </w:rPr>
        <w:tab/>
      </w:r>
    </w:p>
    <w:p w14:paraId="653640BC" w14:textId="1AFF2BF0" w:rsidR="00D61C48" w:rsidRPr="00CD463F" w:rsidRDefault="00414C65" w:rsidP="0075294B">
      <w:pPr>
        <w:pStyle w:val="Body2"/>
        <w:rPr>
          <w:sz w:val="24"/>
          <w:szCs w:val="24"/>
          <w:lang w:val="lt-LT"/>
        </w:rPr>
      </w:pPr>
      <w:r w:rsidRPr="00CD463F">
        <w:rPr>
          <w:sz w:val="24"/>
          <w:szCs w:val="24"/>
          <w:lang w:val="lt-LT"/>
        </w:rPr>
        <w:t xml:space="preserve">            </w:t>
      </w:r>
      <w:r w:rsidR="00A922F7" w:rsidRPr="00CD463F">
        <w:rPr>
          <w:sz w:val="24"/>
          <w:szCs w:val="24"/>
          <w:lang w:val="lt-LT"/>
        </w:rPr>
        <w:t>9</w:t>
      </w:r>
      <w:r w:rsidR="00205AB1" w:rsidRPr="00CD463F">
        <w:rPr>
          <w:sz w:val="24"/>
          <w:szCs w:val="24"/>
          <w:lang w:val="lt-LT"/>
        </w:rPr>
        <w:t>.2. Pirminio susipažinimo su CVP IS priemonėmis pateiktais pasiūlymais procedūroje pasiūlymus pateikę tiekėjai nedalyvauja.</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6F3DAE0D" w14:textId="77777777" w:rsidR="00335EB1" w:rsidRPr="00CD463F" w:rsidRDefault="00205AB1" w:rsidP="0075294B">
      <w:pPr>
        <w:pStyle w:val="Body2"/>
        <w:rPr>
          <w:sz w:val="24"/>
          <w:szCs w:val="24"/>
          <w:lang w:val="lt-LT"/>
        </w:rPr>
      </w:pPr>
      <w:r w:rsidRPr="00CD463F">
        <w:rPr>
          <w:sz w:val="24"/>
          <w:szCs w:val="24"/>
          <w:lang w:val="lt-LT"/>
        </w:rPr>
        <w:tab/>
      </w:r>
      <w:r w:rsidRPr="00CD463F">
        <w:rPr>
          <w:b/>
          <w:bCs/>
          <w:sz w:val="24"/>
          <w:szCs w:val="24"/>
          <w:lang w:val="lt-LT"/>
        </w:rPr>
        <w:t>1</w:t>
      </w:r>
      <w:r w:rsidR="00A922F7" w:rsidRPr="00CD463F">
        <w:rPr>
          <w:b/>
          <w:bCs/>
          <w:sz w:val="24"/>
          <w:szCs w:val="24"/>
          <w:lang w:val="lt-LT"/>
        </w:rPr>
        <w:t>0</w:t>
      </w:r>
      <w:r w:rsidRPr="00CD463F">
        <w:rPr>
          <w:b/>
          <w:bCs/>
          <w:sz w:val="24"/>
          <w:szCs w:val="24"/>
          <w:lang w:val="lt-LT"/>
        </w:rPr>
        <w:t>. PASIŪLYMŲ NAGRINĖJIMAS</w:t>
      </w:r>
      <w:r w:rsidRPr="00CD463F">
        <w:rPr>
          <w:b/>
          <w:bCs/>
          <w:sz w:val="24"/>
          <w:szCs w:val="24"/>
          <w:lang w:val="lt-LT"/>
        </w:rPr>
        <w:tab/>
      </w:r>
      <w:r w:rsidRPr="00CD463F">
        <w:rPr>
          <w:b/>
          <w:bCs/>
          <w:sz w:val="24"/>
          <w:szCs w:val="24"/>
          <w:lang w:val="lt-LT"/>
        </w:rPr>
        <w:br/>
      </w:r>
      <w:r w:rsidRPr="00CD463F">
        <w:rPr>
          <w:b/>
          <w:bCs/>
          <w:sz w:val="24"/>
          <w:szCs w:val="24"/>
          <w:lang w:val="lt-LT"/>
        </w:rPr>
        <w:tab/>
      </w:r>
      <w:r w:rsidRPr="00CD463F">
        <w:rPr>
          <w:b/>
          <w:bCs/>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 Jei tiekėjo pasiūlymas nėra atmetamas, Pirkimo organizatorius toliau atlieka šias pirkimo procedūras: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.1.1. nustato, ar tiekėjo siūlomas pirkimo objektas atitinka pirkimo dokumentuose nustatytus reikalavimus;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.1.2. patikrina, ar tiekėjo pasiūlyme nėra nurodytos kainos apskaičiavimo klaidų;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.1.3. patikrina, ar tiekėjo pasiūlyme nurodyta kaina nėra per didelė ir perkančiajai organizacijai nepriimtina;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.1.4. patikrina, ar tiekėjo pasiūlyme nurodyta kaina (jos sudedamosios dalys) neatrodo neįprastai maža;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.1.5. sudaro pasiūlymų eilę ir nustato pirkimo laimėtoją;</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.1.6. tiekėją, kurio pasiūlymas pripažintas laimėjusiu, kviečia sudaryti pirkimo sutartį.</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.6. Jeigu tiekėjo pasiūlyme nurodyta kaina (jos sudedamosios dalys) atrodo neįprastai maža, Pirkimo organizatorius prašo tiekėją ją pagrįsti, vadovaujantis VPĮ 57 straipsnio 2 ir 3 dalių nuostatomis.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 xml:space="preserve">.7. Pirkimo organizatorius gali nevertinti viso pasiūlymo, jeigu patikrinus pasiūlymo dalį </w:t>
      </w:r>
      <w:r w:rsidRPr="00CD463F">
        <w:rPr>
          <w:sz w:val="24"/>
          <w:szCs w:val="24"/>
          <w:lang w:val="lt-LT"/>
        </w:rPr>
        <w:lastRenderedPageBreak/>
        <w:t>nustatoma, kad pasiūlymas, vadovaujantis jam nustatytais reikalavimais, turi būti atmetamas.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CD463F">
        <w:rPr>
          <w:sz w:val="24"/>
          <w:szCs w:val="24"/>
          <w:lang w:val="lt-LT"/>
        </w:rPr>
        <w:tab/>
      </w:r>
    </w:p>
    <w:p w14:paraId="12FFF5AB" w14:textId="47FCDFAA" w:rsidR="00A8311E" w:rsidRDefault="00205AB1" w:rsidP="0075294B">
      <w:pPr>
        <w:pStyle w:val="Body2"/>
        <w:rPr>
          <w:sz w:val="24"/>
          <w:szCs w:val="24"/>
          <w:lang w:val="lt-LT"/>
        </w:rPr>
      </w:pPr>
      <w:r w:rsidRPr="00CD463F">
        <w:rPr>
          <w:sz w:val="24"/>
          <w:szCs w:val="24"/>
          <w:lang w:val="lt-LT"/>
        </w:rPr>
        <w:br/>
      </w:r>
      <w:r w:rsidRPr="00CD463F">
        <w:rPr>
          <w:sz w:val="24"/>
          <w:szCs w:val="24"/>
          <w:lang w:val="lt-LT"/>
        </w:rPr>
        <w:tab/>
      </w:r>
      <w:r w:rsidRPr="00CD463F">
        <w:rPr>
          <w:b/>
          <w:bCs/>
          <w:sz w:val="24"/>
          <w:szCs w:val="24"/>
          <w:lang w:val="lt-LT"/>
        </w:rPr>
        <w:t>1</w:t>
      </w:r>
      <w:r w:rsidR="00A922F7" w:rsidRPr="00CD463F">
        <w:rPr>
          <w:b/>
          <w:bCs/>
          <w:sz w:val="24"/>
          <w:szCs w:val="24"/>
          <w:lang w:val="lt-LT"/>
        </w:rPr>
        <w:t>1</w:t>
      </w:r>
      <w:r w:rsidRPr="00CD463F">
        <w:rPr>
          <w:b/>
          <w:bCs/>
          <w:sz w:val="24"/>
          <w:szCs w:val="24"/>
          <w:lang w:val="lt-LT"/>
        </w:rPr>
        <w:t>. ELEKTRONINIS AUKCIONAS ARBA DERYBOS</w:t>
      </w:r>
      <w:r w:rsidRPr="00CD463F">
        <w:rPr>
          <w:b/>
          <w:bCs/>
          <w:sz w:val="24"/>
          <w:szCs w:val="24"/>
          <w:lang w:val="lt-LT"/>
        </w:rPr>
        <w:tab/>
      </w:r>
    </w:p>
    <w:p w14:paraId="406D534C" w14:textId="77777777" w:rsidR="00606071" w:rsidRPr="00CD463F" w:rsidRDefault="00606071" w:rsidP="0075294B">
      <w:pPr>
        <w:pStyle w:val="Body2"/>
        <w:rPr>
          <w:sz w:val="24"/>
          <w:szCs w:val="24"/>
          <w:lang w:val="lt-LT"/>
        </w:rPr>
      </w:pPr>
    </w:p>
    <w:p w14:paraId="4CD349B6" w14:textId="682F5394" w:rsidR="0075294B" w:rsidRPr="00CD463F" w:rsidRDefault="0075294B" w:rsidP="0075294B">
      <w:pPr>
        <w:pStyle w:val="Body2"/>
        <w:rPr>
          <w:sz w:val="24"/>
          <w:szCs w:val="24"/>
          <w:lang w:val="lt-LT"/>
        </w:rPr>
      </w:pPr>
      <w:r w:rsidRPr="00CD463F">
        <w:rPr>
          <w:sz w:val="24"/>
          <w:szCs w:val="24"/>
          <w:lang w:val="lt-LT"/>
        </w:rPr>
        <w:t xml:space="preserve">            1</w:t>
      </w:r>
      <w:r w:rsidR="00A922F7" w:rsidRPr="00CD463F">
        <w:rPr>
          <w:sz w:val="24"/>
          <w:szCs w:val="24"/>
          <w:lang w:val="lt-LT"/>
        </w:rPr>
        <w:t>1</w:t>
      </w:r>
      <w:r w:rsidRPr="00CD463F">
        <w:rPr>
          <w:sz w:val="24"/>
          <w:szCs w:val="24"/>
          <w:lang w:val="lt-LT"/>
        </w:rPr>
        <w:t>.1. Elektroninis aukcionas nerengiamas.</w:t>
      </w:r>
    </w:p>
    <w:p w14:paraId="29D91C4D" w14:textId="7AA63439" w:rsidR="0075294B" w:rsidRPr="00CD463F" w:rsidRDefault="0075294B" w:rsidP="0075294B">
      <w:pPr>
        <w:pStyle w:val="Body2"/>
        <w:rPr>
          <w:sz w:val="24"/>
          <w:szCs w:val="24"/>
          <w:lang w:val="lt-LT"/>
        </w:rPr>
      </w:pPr>
      <w:r w:rsidRPr="00CD463F">
        <w:rPr>
          <w:sz w:val="24"/>
          <w:szCs w:val="24"/>
          <w:lang w:val="lt-LT"/>
        </w:rPr>
        <w:t xml:space="preserve">            1</w:t>
      </w:r>
      <w:r w:rsidR="00A922F7" w:rsidRPr="00CD463F">
        <w:rPr>
          <w:sz w:val="24"/>
          <w:szCs w:val="24"/>
          <w:lang w:val="lt-LT"/>
        </w:rPr>
        <w:t>1</w:t>
      </w:r>
      <w:r w:rsidRPr="00CD463F">
        <w:rPr>
          <w:sz w:val="24"/>
          <w:szCs w:val="24"/>
          <w:lang w:val="lt-LT"/>
        </w:rPr>
        <w:t>.2. Derybos nebus vykdomos.</w:t>
      </w:r>
    </w:p>
    <w:p w14:paraId="4E09B3AC" w14:textId="7991C720" w:rsidR="0010040C" w:rsidRPr="00CD463F" w:rsidRDefault="00205AB1" w:rsidP="00FE1B97">
      <w:pPr>
        <w:pStyle w:val="Body2"/>
        <w:spacing w:after="0"/>
        <w:rPr>
          <w:sz w:val="24"/>
          <w:szCs w:val="24"/>
          <w:lang w:val="lt-LT"/>
        </w:rPr>
      </w:pPr>
      <w:r w:rsidRPr="00CD463F">
        <w:rPr>
          <w:sz w:val="24"/>
          <w:szCs w:val="24"/>
          <w:lang w:val="lt-LT"/>
        </w:rPr>
        <w:br/>
      </w:r>
      <w:r w:rsidRPr="00CD463F">
        <w:rPr>
          <w:sz w:val="24"/>
          <w:szCs w:val="24"/>
          <w:lang w:val="lt-LT"/>
        </w:rPr>
        <w:tab/>
      </w:r>
      <w:r w:rsidRPr="00CD463F">
        <w:rPr>
          <w:b/>
          <w:bCs/>
          <w:sz w:val="24"/>
          <w:szCs w:val="24"/>
          <w:lang w:val="lt-LT"/>
        </w:rPr>
        <w:t>1</w:t>
      </w:r>
      <w:r w:rsidR="00A922F7" w:rsidRPr="00CD463F">
        <w:rPr>
          <w:b/>
          <w:bCs/>
          <w:sz w:val="24"/>
          <w:szCs w:val="24"/>
          <w:lang w:val="lt-LT"/>
        </w:rPr>
        <w:t>2.</w:t>
      </w:r>
      <w:r w:rsidRPr="00CD463F">
        <w:rPr>
          <w:b/>
          <w:bCs/>
          <w:sz w:val="24"/>
          <w:szCs w:val="24"/>
          <w:lang w:val="lt-LT"/>
        </w:rPr>
        <w:t xml:space="preserve"> PASIŪLYMŲ ATMETIMO PRIEŽASTYS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 Perkančioji organizacija atmeta pasiūlymą, jeigu:</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.1.1. tiekėjas pasiūlymą ar jo dalį pateikė ne CVP IS priemonėmis;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.1.2. pasiūlymas neatitinka pirkimo dokumentuose nustatytų reikalavimų;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.1.3. pasiūlyta kaina yra per didelė ir nepriimtina;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.1.5. pateiktame pasiūlyme nurodyta kaina yra neįprastai maža ir dalyvis, perkančiosios organizacijos prašymu, nepateikia tinkamų kainos pagrįstumo įrodymų;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.1.6. tiekėjas, apie nustatytų reikalavimų atitikimą, yra pateikęs melagingą informaciją, kurią perkančioji organizacija gali įrodyti bet kokiomis teisėtomis priemonėmis;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.1.7. jei tiekėjas pateikia daugiau kaip vieną pasiūlymą arba ūkio subjektų grupės narys dalyvauja teikiant kelis pasiūlymus;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CD463F" w:rsidRDefault="0010040C" w:rsidP="0010040C">
      <w:pPr>
        <w:pStyle w:val="Body2"/>
        <w:rPr>
          <w:sz w:val="24"/>
          <w:szCs w:val="24"/>
          <w:lang w:val="lt-LT"/>
        </w:rPr>
      </w:pPr>
      <w:r w:rsidRPr="00CD463F">
        <w:rPr>
          <w:sz w:val="24"/>
          <w:szCs w:val="24"/>
          <w:lang w:val="lt-LT"/>
        </w:rPr>
        <w:t xml:space="preserve">           </w:t>
      </w:r>
      <w:r w:rsidR="00205AB1" w:rsidRPr="00CD463F">
        <w:rPr>
          <w:sz w:val="24"/>
          <w:szCs w:val="24"/>
          <w:lang w:val="lt-LT"/>
        </w:rPr>
        <w:t>1</w:t>
      </w:r>
      <w:r w:rsidR="00A922F7" w:rsidRPr="00CD463F">
        <w:rPr>
          <w:sz w:val="24"/>
          <w:szCs w:val="24"/>
          <w:lang w:val="lt-LT"/>
        </w:rPr>
        <w:t>2</w:t>
      </w:r>
      <w:r w:rsidR="00205AB1" w:rsidRPr="00CD463F">
        <w:rPr>
          <w:sz w:val="24"/>
          <w:szCs w:val="24"/>
          <w:lang w:val="lt-LT"/>
        </w:rPr>
        <w:t>.2. Apie pasiūlymo atmetimą ir tokio atmetimo priežastis tiekėjas informuojamas CVP IS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3</w:t>
      </w:r>
      <w:r w:rsidR="00205AB1" w:rsidRPr="00CD463F">
        <w:rPr>
          <w:b/>
          <w:bCs/>
          <w:sz w:val="24"/>
          <w:szCs w:val="24"/>
          <w:lang w:val="lt-LT"/>
        </w:rPr>
        <w:t>. PASIŪLYMŲ VERTINIMAS</w:t>
      </w:r>
      <w:r w:rsidR="00205AB1" w:rsidRPr="00CD463F">
        <w:rPr>
          <w:b/>
          <w:bCs/>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3</w:t>
      </w:r>
      <w:r w:rsidR="00205AB1" w:rsidRPr="00CD463F">
        <w:rPr>
          <w:sz w:val="24"/>
          <w:szCs w:val="24"/>
          <w:lang w:val="lt-LT"/>
        </w:rPr>
        <w:t>.1. Perkančioji organizacija ekonomiškai naudingiausią pasiūlymą išrenka pagal kainą. Ekonomiškai naudingiausiu pasiūlymu laikomas mažiausios kainos pasiūlymas.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3</w:t>
      </w:r>
      <w:r w:rsidR="00205AB1" w:rsidRPr="00CD463F">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4</w:t>
      </w:r>
      <w:r w:rsidR="00205AB1" w:rsidRPr="00CD463F">
        <w:rPr>
          <w:b/>
          <w:bCs/>
          <w:sz w:val="24"/>
          <w:szCs w:val="24"/>
          <w:lang w:val="lt-LT"/>
        </w:rPr>
        <w:t>. PASIŪLYMŲ EILĖ IR LAIMĖTOJO NUSTATYMAS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 xml:space="preserve">.1. Pasiūlymai eilėje surašomi ekonominio naudingumo mažėjimo tvarka. Jeigu kelių pateiktų pasiūlymų ekonominis naudingumas yra vienodas, nustatant pasiūlymų eilę pirmesnis į šią </w:t>
      </w:r>
      <w:r w:rsidR="00205AB1" w:rsidRPr="00CD463F">
        <w:rPr>
          <w:sz w:val="24"/>
          <w:szCs w:val="24"/>
          <w:lang w:val="lt-LT"/>
        </w:rPr>
        <w:lastRenderedPageBreak/>
        <w:t>eilę įrašomas tiekėjas, kurio pasiūlymas CVP IS priemonėmis pateiktas anksčiausiai.</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CD463F">
        <w:rPr>
          <w:sz w:val="24"/>
          <w:szCs w:val="24"/>
          <w:lang w:val="lt-LT"/>
        </w:rPr>
        <w:t xml:space="preserve">. </w:t>
      </w:r>
      <w:r w:rsidR="00205AB1" w:rsidRPr="00CD463F">
        <w:rPr>
          <w:sz w:val="24"/>
          <w:szCs w:val="24"/>
          <w:lang w:val="lt-LT"/>
        </w:rPr>
        <w:t>Jei bus nuspręsta nesudaryti pirkimo sutarties, minėtame pranešime nurodomos tokio sprendimo priežastys.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516186">
        <w:rPr>
          <w:sz w:val="24"/>
          <w:szCs w:val="24"/>
          <w:lang w:val="lt-LT"/>
        </w:rPr>
        <w:t>1</w:t>
      </w:r>
      <w:r w:rsidR="00A922F7" w:rsidRPr="00516186">
        <w:rPr>
          <w:sz w:val="24"/>
          <w:szCs w:val="24"/>
          <w:lang w:val="lt-LT"/>
        </w:rPr>
        <w:t>4</w:t>
      </w:r>
      <w:r w:rsidR="00205AB1" w:rsidRPr="00516186">
        <w:rPr>
          <w:sz w:val="24"/>
          <w:szCs w:val="24"/>
          <w:lang w:val="lt-LT"/>
        </w:rPr>
        <w:t>.4. Pirkimo sutartis sudaroma netaikant pirkimo sutarties sudarymo atidėjimo termino.</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976DA0" w:rsidRPr="00CD463F">
        <w:rPr>
          <w:sz w:val="24"/>
          <w:szCs w:val="24"/>
          <w:lang w:val="lt-LT"/>
        </w:rPr>
        <w:t>4</w:t>
      </w:r>
      <w:r w:rsidR="00205AB1" w:rsidRPr="00CD463F">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2ABAFA46" w14:textId="77777777" w:rsidR="007204D4" w:rsidRDefault="003D5990" w:rsidP="007204D4">
      <w:pPr>
        <w:pStyle w:val="Body2"/>
        <w:spacing w:after="0"/>
        <w:rPr>
          <w:sz w:val="24"/>
          <w:szCs w:val="24"/>
          <w:lang w:val="lt-LT"/>
        </w:rPr>
      </w:pPr>
      <w:r w:rsidRPr="00CD463F">
        <w:rPr>
          <w:sz w:val="24"/>
          <w:szCs w:val="24"/>
          <w:lang w:val="lt-LT"/>
        </w:rPr>
        <w:t xml:space="preserve">            </w:t>
      </w:r>
      <w:r w:rsidR="00205AB1" w:rsidRPr="00CD463F">
        <w:rPr>
          <w:b/>
          <w:bCs/>
          <w:sz w:val="24"/>
          <w:szCs w:val="24"/>
          <w:lang w:val="lt-LT"/>
        </w:rPr>
        <w:t>1</w:t>
      </w:r>
      <w:r w:rsidR="00A922F7" w:rsidRPr="00CD463F">
        <w:rPr>
          <w:b/>
          <w:bCs/>
          <w:sz w:val="24"/>
          <w:szCs w:val="24"/>
          <w:lang w:val="lt-LT"/>
        </w:rPr>
        <w:t>5</w:t>
      </w:r>
      <w:r w:rsidR="00205AB1" w:rsidRPr="00CD463F">
        <w:rPr>
          <w:b/>
          <w:bCs/>
          <w:sz w:val="24"/>
          <w:szCs w:val="24"/>
          <w:lang w:val="lt-LT"/>
        </w:rPr>
        <w:t>. PRETENZIJŲ IR SKUNDŲ NAGRINĖJIMAS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5</w:t>
      </w:r>
      <w:r w:rsidR="00205AB1" w:rsidRPr="00CD463F">
        <w:rPr>
          <w:sz w:val="24"/>
          <w:szCs w:val="24"/>
          <w:lang w:val="lt-LT"/>
        </w:rPr>
        <w:t>.1. Ginčai nagrinėjami Viešųjų pirkimų įstatymo VII skyriuje nustatyta tvarka.</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6</w:t>
      </w:r>
      <w:r w:rsidR="00205AB1" w:rsidRPr="00CD463F">
        <w:rPr>
          <w:b/>
          <w:bCs/>
          <w:sz w:val="24"/>
          <w:szCs w:val="24"/>
          <w:lang w:val="lt-LT"/>
        </w:rPr>
        <w:t>. PIRKIMO SUTARTIES PASIRAŠYMAS IR SĄLYGOS</w:t>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7204D4" w:rsidRPr="00CD463F">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9DFE4DF" w14:textId="1C28762F" w:rsidR="00205AB1" w:rsidRPr="00CD463F" w:rsidRDefault="000E364E" w:rsidP="00DE2980">
      <w:pPr>
        <w:pStyle w:val="Body2"/>
        <w:spacing w:after="0"/>
        <w:rPr>
          <w:sz w:val="24"/>
          <w:szCs w:val="24"/>
          <w:lang w:val="lt-LT"/>
        </w:rPr>
      </w:pPr>
      <w:r>
        <w:rPr>
          <w:sz w:val="24"/>
          <w:szCs w:val="24"/>
          <w:lang w:val="lt-LT"/>
        </w:rPr>
        <w:t xml:space="preserve">           </w:t>
      </w:r>
      <w:r w:rsidR="007204D4" w:rsidRPr="00CD463F">
        <w:rPr>
          <w:sz w:val="24"/>
          <w:szCs w:val="24"/>
          <w:lang w:val="lt-LT"/>
        </w:rPr>
        <w:t>16.</w:t>
      </w:r>
      <w:r w:rsidR="00DE2980">
        <w:rPr>
          <w:sz w:val="24"/>
          <w:szCs w:val="24"/>
          <w:lang w:val="lt-LT"/>
        </w:rPr>
        <w:t>2</w:t>
      </w:r>
      <w:r w:rsidR="007204D4" w:rsidRPr="00CD463F">
        <w:rPr>
          <w:sz w:val="24"/>
          <w:szCs w:val="24"/>
          <w:lang w:val="lt-LT"/>
        </w:rPr>
        <w:t>.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7204D4" w:rsidRPr="00CD463F">
          <w:rPr>
            <w:rStyle w:val="Hipersaitas"/>
            <w:sz w:val="24"/>
            <w:szCs w:val="24"/>
            <w:lang w:val="lt-LT"/>
          </w:rPr>
          <w:t>www.sabis.nbfc.lt</w:t>
        </w:r>
      </w:hyperlink>
      <w:r w:rsidR="007204D4" w:rsidRPr="00CD463F">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204D4" w:rsidRPr="00CD463F">
        <w:rPr>
          <w:sz w:val="24"/>
          <w:szCs w:val="24"/>
          <w:lang w:val="lt-LT"/>
        </w:rPr>
        <w:tab/>
      </w:r>
      <w:r w:rsidR="007204D4" w:rsidRPr="00CD463F">
        <w:rPr>
          <w:sz w:val="24"/>
          <w:szCs w:val="24"/>
          <w:lang w:val="lt-LT"/>
        </w:rPr>
        <w:br/>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7</w:t>
      </w:r>
      <w:r w:rsidR="00205AB1" w:rsidRPr="00CD463F">
        <w:rPr>
          <w:b/>
          <w:bCs/>
          <w:sz w:val="24"/>
          <w:szCs w:val="24"/>
          <w:lang w:val="lt-LT"/>
        </w:rPr>
        <w:t>. PIRKIMO SĄLYGŲ PRIEDAI</w:t>
      </w:r>
      <w:r w:rsidR="00205AB1" w:rsidRPr="00CD463F">
        <w:rPr>
          <w:b/>
          <w:bCs/>
          <w:sz w:val="24"/>
          <w:szCs w:val="24"/>
          <w:lang w:val="lt-LT"/>
        </w:rPr>
        <w:tab/>
      </w:r>
      <w:r w:rsidR="00205AB1" w:rsidRPr="00CD463F">
        <w:rPr>
          <w:b/>
          <w:bCs/>
          <w:sz w:val="24"/>
          <w:szCs w:val="24"/>
          <w:lang w:val="lt-LT"/>
        </w:rPr>
        <w:br/>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t>1</w:t>
      </w:r>
      <w:r w:rsidR="00A922F7" w:rsidRPr="00CD463F">
        <w:rPr>
          <w:sz w:val="24"/>
          <w:szCs w:val="24"/>
          <w:lang w:val="lt-LT"/>
        </w:rPr>
        <w:t>7</w:t>
      </w:r>
      <w:r w:rsidR="00205AB1" w:rsidRPr="00CD463F">
        <w:rPr>
          <w:sz w:val="24"/>
          <w:szCs w:val="24"/>
          <w:lang w:val="lt-LT"/>
        </w:rPr>
        <w:t xml:space="preserve">.1. </w:t>
      </w:r>
      <w:r w:rsidR="00A705EE">
        <w:rPr>
          <w:sz w:val="24"/>
          <w:szCs w:val="24"/>
          <w:lang w:val="lt-LT"/>
        </w:rPr>
        <w:t>Priedas Nr. 1 ,,</w:t>
      </w:r>
      <w:r w:rsidR="00205AB1" w:rsidRPr="00CD463F">
        <w:rPr>
          <w:sz w:val="24"/>
          <w:szCs w:val="24"/>
          <w:lang w:val="lt-LT"/>
        </w:rPr>
        <w:t>Pasiūlymo forma</w:t>
      </w:r>
      <w:r w:rsidR="00C07937">
        <w:rPr>
          <w:sz w:val="24"/>
          <w:szCs w:val="24"/>
          <w:lang w:val="lt-LT"/>
        </w:rPr>
        <w:t>“</w:t>
      </w:r>
      <w:r w:rsidR="0021357A">
        <w:rPr>
          <w:sz w:val="24"/>
          <w:szCs w:val="24"/>
          <w:lang w:val="lt-LT"/>
        </w:rPr>
        <w:t>;</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7</w:t>
      </w:r>
      <w:r w:rsidR="00205AB1" w:rsidRPr="00CD463F">
        <w:rPr>
          <w:sz w:val="24"/>
          <w:szCs w:val="24"/>
          <w:lang w:val="lt-LT"/>
        </w:rPr>
        <w:t xml:space="preserve">.2. </w:t>
      </w:r>
      <w:r w:rsidR="00C07937">
        <w:rPr>
          <w:sz w:val="24"/>
          <w:szCs w:val="24"/>
          <w:lang w:val="lt-LT"/>
        </w:rPr>
        <w:t>Priedas Nr. 2 ,,</w:t>
      </w:r>
      <w:r w:rsidR="00205AB1" w:rsidRPr="00CD463F">
        <w:rPr>
          <w:sz w:val="24"/>
          <w:szCs w:val="24"/>
          <w:lang w:val="lt-LT"/>
        </w:rPr>
        <w:t>Viešojo pirkimo sutarties projektas</w:t>
      </w:r>
      <w:r w:rsidR="00C07937">
        <w:rPr>
          <w:sz w:val="24"/>
          <w:szCs w:val="24"/>
          <w:lang w:val="lt-LT"/>
        </w:rPr>
        <w:t>“</w:t>
      </w:r>
      <w:r w:rsidR="0021357A">
        <w:rPr>
          <w:sz w:val="24"/>
          <w:szCs w:val="24"/>
          <w:lang w:val="lt-LT"/>
        </w:rPr>
        <w:t>;</w:t>
      </w:r>
    </w:p>
    <w:p w14:paraId="4214ECB5" w14:textId="2CAF756B" w:rsidR="00F27DF0" w:rsidRPr="00CD463F" w:rsidRDefault="00F27DF0" w:rsidP="009A4816">
      <w:pPr>
        <w:pStyle w:val="Body2"/>
        <w:spacing w:after="0"/>
        <w:rPr>
          <w:sz w:val="24"/>
          <w:szCs w:val="24"/>
          <w:lang w:val="lt-LT"/>
        </w:rPr>
      </w:pPr>
      <w:r w:rsidRPr="00CD463F">
        <w:rPr>
          <w:sz w:val="24"/>
          <w:szCs w:val="24"/>
          <w:lang w:val="lt-LT"/>
        </w:rPr>
        <w:t xml:space="preserve">            17.3. </w:t>
      </w:r>
      <w:r w:rsidR="00C07937">
        <w:rPr>
          <w:sz w:val="24"/>
          <w:szCs w:val="24"/>
          <w:lang w:val="lt-LT"/>
        </w:rPr>
        <w:t>Priedas Nr. 3 ,,</w:t>
      </w:r>
      <w:r w:rsidR="00CF1829">
        <w:rPr>
          <w:sz w:val="24"/>
          <w:szCs w:val="24"/>
          <w:lang w:val="lt-LT"/>
        </w:rPr>
        <w:t>Bendroji dalis Jagėlonių grioviai</w:t>
      </w:r>
      <w:r w:rsidR="00C07937">
        <w:rPr>
          <w:sz w:val="24"/>
          <w:szCs w:val="24"/>
          <w:lang w:val="lt-LT"/>
        </w:rPr>
        <w:t>“</w:t>
      </w:r>
      <w:r w:rsidR="0021357A">
        <w:rPr>
          <w:sz w:val="24"/>
          <w:szCs w:val="24"/>
          <w:lang w:val="lt-LT"/>
        </w:rPr>
        <w:t>;</w:t>
      </w:r>
    </w:p>
    <w:p w14:paraId="7A83C68C" w14:textId="42971244" w:rsidR="00056B2B" w:rsidRPr="00CD463F" w:rsidRDefault="00F27DF0" w:rsidP="0001534B">
      <w:pPr>
        <w:pStyle w:val="Body2"/>
        <w:spacing w:after="0"/>
        <w:rPr>
          <w:sz w:val="24"/>
          <w:szCs w:val="24"/>
          <w:lang w:val="lt-LT"/>
        </w:rPr>
      </w:pPr>
      <w:r w:rsidRPr="00CD463F">
        <w:rPr>
          <w:sz w:val="24"/>
          <w:szCs w:val="24"/>
          <w:lang w:val="lt-LT"/>
        </w:rPr>
        <w:t xml:space="preserve">          </w:t>
      </w:r>
      <w:r w:rsidR="00C17A85" w:rsidRPr="00CD463F">
        <w:rPr>
          <w:sz w:val="24"/>
          <w:szCs w:val="24"/>
          <w:lang w:val="lt-LT"/>
        </w:rPr>
        <w:t xml:space="preserve">  17.4. </w:t>
      </w:r>
      <w:r w:rsidR="00C07937">
        <w:rPr>
          <w:sz w:val="24"/>
          <w:szCs w:val="24"/>
          <w:lang w:val="lt-LT"/>
        </w:rPr>
        <w:t>Priedas Nr. 4 ,,D</w:t>
      </w:r>
      <w:r w:rsidR="0021357A">
        <w:rPr>
          <w:sz w:val="24"/>
          <w:szCs w:val="24"/>
          <w:lang w:val="lt-LT"/>
        </w:rPr>
        <w:t>arbų kiekių žiniaraštis“.</w:t>
      </w:r>
    </w:p>
    <w:p w14:paraId="29F83E68" w14:textId="72D697CE" w:rsidR="009A0FAD" w:rsidRPr="00CD463F" w:rsidRDefault="00560D7A" w:rsidP="00AA7106">
      <w:r w:rsidRPr="00CD463F">
        <w:t xml:space="preserve">            </w:t>
      </w:r>
    </w:p>
    <w:p w14:paraId="42F0B052" w14:textId="77777777" w:rsidR="00F6264C" w:rsidRDefault="00F6264C" w:rsidP="00AA7106"/>
    <w:p w14:paraId="6093B6D1" w14:textId="77777777" w:rsidR="00517F1F" w:rsidRPr="00CD463F" w:rsidRDefault="00517F1F" w:rsidP="00AA7106"/>
    <w:p w14:paraId="2523AEA8" w14:textId="77777777" w:rsidR="009A0FAD" w:rsidRPr="00CD463F" w:rsidRDefault="009A0FAD" w:rsidP="00CF1829"/>
    <w:p w14:paraId="66C684CF" w14:textId="337EDE52" w:rsidR="00560D7A" w:rsidRPr="00CD463F" w:rsidRDefault="00560D7A" w:rsidP="00560D7A">
      <w:pPr>
        <w:jc w:val="right"/>
      </w:pPr>
      <w:r w:rsidRPr="00CD463F">
        <w:lastRenderedPageBreak/>
        <w:t xml:space="preserve">                       Apklausos sąlygų </w:t>
      </w:r>
    </w:p>
    <w:p w14:paraId="68E1E4DE" w14:textId="77777777" w:rsidR="00560D7A" w:rsidRPr="00CD463F" w:rsidRDefault="00560D7A" w:rsidP="00560D7A">
      <w:pPr>
        <w:jc w:val="right"/>
      </w:pPr>
      <w:r w:rsidRPr="00CD463F">
        <w:t xml:space="preserve">                                                                                                                     1 priedas</w:t>
      </w:r>
    </w:p>
    <w:p w14:paraId="3D161987" w14:textId="77777777" w:rsidR="00560D7A" w:rsidRPr="00CD463F" w:rsidRDefault="00560D7A" w:rsidP="00560D7A">
      <w:pPr>
        <w:jc w:val="right"/>
      </w:pPr>
    </w:p>
    <w:p w14:paraId="13DE13B5" w14:textId="77777777" w:rsidR="00560D7A" w:rsidRPr="00CD463F" w:rsidRDefault="00560D7A" w:rsidP="00560D7A"/>
    <w:p w14:paraId="49A6BB0E" w14:textId="77777777" w:rsidR="00560D7A" w:rsidRPr="00CD463F" w:rsidRDefault="00560D7A" w:rsidP="00560D7A"/>
    <w:p w14:paraId="1C62D9AF" w14:textId="77777777" w:rsidR="00560D7A" w:rsidRDefault="00560D7A" w:rsidP="00560D7A">
      <w:pPr>
        <w:jc w:val="center"/>
        <w:rPr>
          <w:b/>
        </w:rPr>
      </w:pPr>
      <w:r w:rsidRPr="00CD463F">
        <w:rPr>
          <w:b/>
        </w:rPr>
        <w:t>PASIŪLYMAS PIRKIMUI</w:t>
      </w:r>
    </w:p>
    <w:p w14:paraId="011D986E" w14:textId="77777777" w:rsidR="00EB3A52" w:rsidRPr="00CD463F" w:rsidRDefault="00EB3A52" w:rsidP="00560D7A">
      <w:pPr>
        <w:jc w:val="center"/>
        <w:rPr>
          <w:b/>
        </w:rPr>
      </w:pPr>
    </w:p>
    <w:p w14:paraId="1745E100" w14:textId="40137B3C" w:rsidR="00560D7A" w:rsidRPr="00CD463F" w:rsidRDefault="00EB3A52" w:rsidP="00560D7A">
      <w:pPr>
        <w:jc w:val="center"/>
        <w:rPr>
          <w:b/>
        </w:rPr>
      </w:pPr>
      <w:r w:rsidRPr="00EB3A52">
        <w:rPr>
          <w:b/>
        </w:rPr>
        <w:t>E</w:t>
      </w:r>
      <w:r w:rsidR="003F3B91">
        <w:rPr>
          <w:b/>
        </w:rPr>
        <w:t>lektrėnų savivaldybės</w:t>
      </w:r>
      <w:r w:rsidRPr="00EB3A52">
        <w:rPr>
          <w:b/>
        </w:rPr>
        <w:t xml:space="preserve"> Jagėlonių kadastrinės vietovės melioracijos projekto Nr. 7 (1988 M.) griovių V-1-1, V-1-1-2, V-1-1-4, V-1-1-6 remonto darbai</w:t>
      </w:r>
    </w:p>
    <w:p w14:paraId="4CC9A0FD" w14:textId="12F96282" w:rsidR="0071465D" w:rsidRPr="00CD463F" w:rsidRDefault="0071465D" w:rsidP="00F40FDA">
      <w:pPr>
        <w:jc w:val="center"/>
        <w:rPr>
          <w:b/>
          <w:bCs/>
        </w:rPr>
      </w:pPr>
    </w:p>
    <w:p w14:paraId="4FB14414" w14:textId="77777777" w:rsidR="0071465D" w:rsidRPr="00CD463F" w:rsidRDefault="0071465D" w:rsidP="00F40FDA">
      <w:pPr>
        <w:jc w:val="center"/>
        <w:rPr>
          <w:b/>
          <w:bCs/>
        </w:rPr>
      </w:pPr>
    </w:p>
    <w:p w14:paraId="62FC2972" w14:textId="77777777" w:rsidR="00560D7A" w:rsidRPr="00CD463F" w:rsidRDefault="00560D7A" w:rsidP="00560D7A">
      <w:pPr>
        <w:jc w:val="center"/>
      </w:pPr>
      <w:r w:rsidRPr="00CD463F">
        <w:t>____________________</w:t>
      </w:r>
    </w:p>
    <w:p w14:paraId="7ECEEB2D" w14:textId="77777777" w:rsidR="00560D7A" w:rsidRPr="00CD463F" w:rsidRDefault="00560D7A" w:rsidP="00560D7A">
      <w:pPr>
        <w:jc w:val="center"/>
      </w:pPr>
      <w:r w:rsidRPr="00CD463F">
        <w:t>(Data)</w:t>
      </w:r>
    </w:p>
    <w:p w14:paraId="63212BB6" w14:textId="77777777" w:rsidR="00560D7A" w:rsidRPr="00CD463F" w:rsidRDefault="00560D7A" w:rsidP="00560D7A">
      <w:pPr>
        <w:jc w:val="center"/>
      </w:pPr>
      <w:r w:rsidRPr="00CD463F">
        <w:t>____________________</w:t>
      </w:r>
    </w:p>
    <w:p w14:paraId="0A96C375" w14:textId="77777777" w:rsidR="00560D7A" w:rsidRPr="00CD463F" w:rsidRDefault="00560D7A" w:rsidP="00560D7A">
      <w:pPr>
        <w:jc w:val="center"/>
      </w:pPr>
      <w:r w:rsidRPr="00CD463F">
        <w:t>(Vieta)</w:t>
      </w:r>
    </w:p>
    <w:p w14:paraId="54D506EA" w14:textId="77777777" w:rsidR="00560D7A" w:rsidRPr="00CD463F"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CD463F" w14:paraId="56A45848" w14:textId="77777777" w:rsidTr="007E1D8C">
        <w:tc>
          <w:tcPr>
            <w:tcW w:w="4688" w:type="dxa"/>
            <w:tcBorders>
              <w:top w:val="single" w:sz="4" w:space="0" w:color="000000"/>
              <w:left w:val="single" w:sz="4" w:space="0" w:color="000000"/>
              <w:bottom w:val="single" w:sz="4" w:space="0" w:color="000000"/>
            </w:tcBorders>
          </w:tcPr>
          <w:p w14:paraId="0B772DAE" w14:textId="77777777" w:rsidR="00560D7A" w:rsidRPr="00CD463F" w:rsidRDefault="00560D7A" w:rsidP="007E1D8C">
            <w:r w:rsidRPr="00CD463F">
              <w:t xml:space="preserve">Tiekėjo pavadinimas </w:t>
            </w:r>
            <w:r w:rsidRPr="00CD463F">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76202A8C" w14:textId="77777777" w:rsidR="00560D7A" w:rsidRPr="00CD463F" w:rsidRDefault="00560D7A" w:rsidP="007E1D8C"/>
          <w:p w14:paraId="4B0D41DB" w14:textId="77777777" w:rsidR="00560D7A" w:rsidRPr="00CD463F" w:rsidRDefault="00560D7A" w:rsidP="007E1D8C"/>
        </w:tc>
      </w:tr>
      <w:tr w:rsidR="00560D7A" w:rsidRPr="00CD463F" w14:paraId="4289AE25" w14:textId="77777777" w:rsidTr="007E1D8C">
        <w:tc>
          <w:tcPr>
            <w:tcW w:w="4688" w:type="dxa"/>
            <w:tcBorders>
              <w:top w:val="single" w:sz="4" w:space="0" w:color="000000"/>
              <w:left w:val="single" w:sz="4" w:space="0" w:color="000000"/>
              <w:bottom w:val="single" w:sz="4" w:space="0" w:color="000000"/>
            </w:tcBorders>
          </w:tcPr>
          <w:p w14:paraId="79DBA74E" w14:textId="77777777" w:rsidR="00560D7A" w:rsidRPr="00CD463F" w:rsidRDefault="00560D7A" w:rsidP="007E1D8C">
            <w:r w:rsidRPr="00CD463F">
              <w:t>Tiekėjo rekvizitai</w:t>
            </w:r>
            <w:r w:rsidRPr="00CD463F">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AAE63C7" w14:textId="77777777" w:rsidR="00560D7A" w:rsidRPr="00CD463F" w:rsidRDefault="00560D7A" w:rsidP="007E1D8C"/>
          <w:p w14:paraId="0F36C0A8" w14:textId="77777777" w:rsidR="00560D7A" w:rsidRPr="00CD463F" w:rsidRDefault="00560D7A" w:rsidP="007E1D8C"/>
        </w:tc>
      </w:tr>
      <w:tr w:rsidR="00560D7A" w:rsidRPr="00CD463F" w14:paraId="63A9F30A" w14:textId="77777777" w:rsidTr="007E1D8C">
        <w:tc>
          <w:tcPr>
            <w:tcW w:w="4688" w:type="dxa"/>
            <w:tcBorders>
              <w:top w:val="single" w:sz="4" w:space="0" w:color="000000"/>
              <w:left w:val="single" w:sz="4" w:space="0" w:color="000000"/>
              <w:bottom w:val="single" w:sz="4" w:space="0" w:color="000000"/>
            </w:tcBorders>
          </w:tcPr>
          <w:p w14:paraId="36EA955D" w14:textId="77777777" w:rsidR="00560D7A" w:rsidRPr="00CD463F" w:rsidRDefault="00560D7A" w:rsidP="007E1D8C">
            <w:r w:rsidRPr="00CD463F">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6070D50B" w14:textId="77777777" w:rsidR="00560D7A" w:rsidRPr="00CD463F" w:rsidRDefault="00560D7A" w:rsidP="007E1D8C"/>
        </w:tc>
      </w:tr>
      <w:tr w:rsidR="00560D7A" w:rsidRPr="00CD463F" w14:paraId="79F7F10D" w14:textId="77777777" w:rsidTr="007E1D8C">
        <w:tc>
          <w:tcPr>
            <w:tcW w:w="4688" w:type="dxa"/>
            <w:tcBorders>
              <w:top w:val="single" w:sz="4" w:space="0" w:color="000000"/>
              <w:left w:val="single" w:sz="4" w:space="0" w:color="000000"/>
              <w:bottom w:val="single" w:sz="4" w:space="0" w:color="000000"/>
            </w:tcBorders>
          </w:tcPr>
          <w:p w14:paraId="09DDC3FE" w14:textId="77777777" w:rsidR="00560D7A" w:rsidRPr="00CD463F" w:rsidRDefault="00560D7A" w:rsidP="007E1D8C">
            <w:r w:rsidRPr="00CD463F">
              <w:t>Telefono numeris</w:t>
            </w:r>
          </w:p>
        </w:tc>
        <w:tc>
          <w:tcPr>
            <w:tcW w:w="5043" w:type="dxa"/>
            <w:tcBorders>
              <w:top w:val="single" w:sz="4" w:space="0" w:color="000000"/>
              <w:left w:val="single" w:sz="4" w:space="0" w:color="000000"/>
              <w:bottom w:val="single" w:sz="4" w:space="0" w:color="000000"/>
              <w:right w:val="single" w:sz="4" w:space="0" w:color="000000"/>
            </w:tcBorders>
          </w:tcPr>
          <w:p w14:paraId="1BB49655" w14:textId="77777777" w:rsidR="00560D7A" w:rsidRPr="00CD463F" w:rsidRDefault="00560D7A" w:rsidP="007E1D8C"/>
        </w:tc>
      </w:tr>
      <w:tr w:rsidR="00560D7A" w:rsidRPr="00CD463F" w14:paraId="19FE026C" w14:textId="77777777" w:rsidTr="007E1D8C">
        <w:tc>
          <w:tcPr>
            <w:tcW w:w="4688" w:type="dxa"/>
            <w:tcBorders>
              <w:top w:val="single" w:sz="4" w:space="0" w:color="000000"/>
              <w:left w:val="single" w:sz="4" w:space="0" w:color="000000"/>
              <w:bottom w:val="single" w:sz="4" w:space="0" w:color="000000"/>
            </w:tcBorders>
          </w:tcPr>
          <w:p w14:paraId="37E76613" w14:textId="77777777" w:rsidR="00560D7A" w:rsidRPr="00CD463F" w:rsidRDefault="00560D7A" w:rsidP="007E1D8C">
            <w:r w:rsidRPr="00CD463F">
              <w:t>El. pašto adresas</w:t>
            </w:r>
          </w:p>
        </w:tc>
        <w:tc>
          <w:tcPr>
            <w:tcW w:w="5043" w:type="dxa"/>
            <w:tcBorders>
              <w:top w:val="single" w:sz="4" w:space="0" w:color="000000"/>
              <w:left w:val="single" w:sz="4" w:space="0" w:color="000000"/>
              <w:bottom w:val="single" w:sz="4" w:space="0" w:color="000000"/>
              <w:right w:val="single" w:sz="4" w:space="0" w:color="000000"/>
            </w:tcBorders>
          </w:tcPr>
          <w:p w14:paraId="4343C589" w14:textId="77777777" w:rsidR="00560D7A" w:rsidRPr="00CD463F" w:rsidRDefault="00560D7A" w:rsidP="007E1D8C"/>
        </w:tc>
      </w:tr>
    </w:tbl>
    <w:p w14:paraId="40AFA10E" w14:textId="77777777" w:rsidR="00560D7A" w:rsidRPr="00CD463F" w:rsidRDefault="00560D7A" w:rsidP="00560D7A"/>
    <w:p w14:paraId="2CC27C4A" w14:textId="77777777" w:rsidR="00560D7A" w:rsidRPr="00CD463F" w:rsidRDefault="00560D7A" w:rsidP="00560D7A">
      <w:pPr>
        <w:numPr>
          <w:ilvl w:val="0"/>
          <w:numId w:val="2"/>
        </w:numPr>
      </w:pPr>
      <w:r w:rsidRPr="00CD463F">
        <w:rPr>
          <w:iCs/>
        </w:rPr>
        <w:t>Pareiškiame, kad šis pirkimo pasiūlymas parengtas nesinaudojant ryšiais, žiniomis, suderintais duomenimis ar susitarimu su kitais ūkio subjektais, asmenimis, rengiančiais apklausą.</w:t>
      </w:r>
      <w:r w:rsidRPr="00CD463F">
        <w:t xml:space="preserve"> </w:t>
      </w:r>
    </w:p>
    <w:p w14:paraId="3C26F36E" w14:textId="77777777" w:rsidR="00560D7A" w:rsidRPr="00CD463F" w:rsidRDefault="00560D7A" w:rsidP="00560D7A">
      <w:pPr>
        <w:numPr>
          <w:ilvl w:val="0"/>
          <w:numId w:val="2"/>
        </w:numPr>
      </w:pPr>
      <w:r w:rsidRPr="00CD463F">
        <w:t>Taip pat patvirtiname, kad nedalyvavome rengiant pirkimo dokumentus, o taip pat nesame susiję su jokia kita šiame pirkime dalyvaujančia įmone ar kita suinteresuota šalimi.</w:t>
      </w:r>
    </w:p>
    <w:p w14:paraId="46CC9861" w14:textId="77777777" w:rsidR="00A45012" w:rsidRPr="00CD463F"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CD463F">
        <w:t>Patvirtiname, kad neatitinkame VPĮ 46 str. 2</w:t>
      </w:r>
      <w:r w:rsidRPr="00CD463F">
        <w:rPr>
          <w:vertAlign w:val="superscript"/>
        </w:rPr>
        <w:t>1</w:t>
      </w:r>
      <w:r w:rsidRPr="00CD463F">
        <w:t xml:space="preserve"> dalyje nurodyto reikalavimo: </w:t>
      </w:r>
    </w:p>
    <w:p w14:paraId="4DD02FF5" w14:textId="06460539" w:rsidR="00A45012" w:rsidRPr="00CD463F" w:rsidRDefault="00A45012" w:rsidP="00A45012">
      <w:pPr>
        <w:spacing w:line="276" w:lineRule="auto"/>
        <w:ind w:left="-27" w:right="-613"/>
        <w:jc w:val="both"/>
      </w:pPr>
      <w:r w:rsidRPr="00CD463F">
        <w:t>Perkančioji organizacija pašalina tiekėją iš pirkimo procedūros, jeigu tiekėjas yra neatlikęs jam paskirtos baudžiamojo poveikio priemonės – uždraudimo juridiniam asmeniui dalyvauti viešuosiuose pirkimuose.</w:t>
      </w:r>
    </w:p>
    <w:p w14:paraId="53B73874" w14:textId="13F36579" w:rsidR="002D60BA" w:rsidRPr="00CD463F" w:rsidRDefault="00560D7A" w:rsidP="002D60BA">
      <w:pPr>
        <w:numPr>
          <w:ilvl w:val="0"/>
          <w:numId w:val="2"/>
        </w:numPr>
      </w:pPr>
      <w:r w:rsidRPr="00CD463F">
        <w:t>Kainos, pagal kurias bus nustatomas laimėtojas, tokios:</w:t>
      </w:r>
    </w:p>
    <w:p w14:paraId="7213D185" w14:textId="1F19EE3F" w:rsidR="007204D4" w:rsidRPr="00CD463F" w:rsidRDefault="007204D4" w:rsidP="007204D4">
      <w:pPr>
        <w:ind w:left="539" w:right="23"/>
        <w:jc w:val="both"/>
        <w:rPr>
          <w:b/>
          <w:bCs/>
          <w:i/>
          <w:iC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1843"/>
        <w:gridCol w:w="2268"/>
        <w:gridCol w:w="1843"/>
      </w:tblGrid>
      <w:tr w:rsidR="007204D4" w:rsidRPr="00CD463F" w14:paraId="7E018E8F" w14:textId="77777777" w:rsidTr="00A34C88">
        <w:trPr>
          <w:trHeight w:val="534"/>
        </w:trPr>
        <w:tc>
          <w:tcPr>
            <w:tcW w:w="553" w:type="dxa"/>
            <w:tcBorders>
              <w:top w:val="single" w:sz="2" w:space="0" w:color="000000"/>
              <w:left w:val="single" w:sz="2" w:space="0" w:color="000000"/>
              <w:bottom w:val="single" w:sz="2" w:space="0" w:color="000000"/>
              <w:right w:val="nil"/>
            </w:tcBorders>
            <w:hideMark/>
          </w:tcPr>
          <w:p w14:paraId="7D59E063" w14:textId="77777777" w:rsidR="007204D4" w:rsidRPr="00CD463F" w:rsidRDefault="007204D4" w:rsidP="00A11D40">
            <w:pPr>
              <w:suppressLineNumbers/>
              <w:snapToGrid w:val="0"/>
              <w:spacing w:line="256" w:lineRule="auto"/>
              <w:jc w:val="center"/>
              <w:rPr>
                <w:rFonts w:eastAsia="Calibri"/>
                <w:lang w:eastAsia="ar-SA"/>
              </w:rPr>
            </w:pPr>
            <w:r w:rsidRPr="00CD463F">
              <w:rPr>
                <w:rFonts w:eastAsia="Calibri"/>
                <w:lang w:eastAsia="ar-SA"/>
              </w:rPr>
              <w:t>Eil. Nr.</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C022694" w14:textId="1B3E310B" w:rsidR="007204D4" w:rsidRPr="00CD463F" w:rsidRDefault="000148B2" w:rsidP="00A34C88">
            <w:pPr>
              <w:suppressLineNumbers/>
              <w:snapToGrid w:val="0"/>
              <w:ind w:firstLine="28"/>
              <w:jc w:val="center"/>
              <w:rPr>
                <w:rFonts w:eastAsia="Calibri"/>
                <w:lang w:eastAsia="ar-SA"/>
              </w:rPr>
            </w:pPr>
            <w:r w:rsidRPr="00CD463F">
              <w:rPr>
                <w:i/>
                <w:iCs/>
              </w:rPr>
              <w:t>Darb</w:t>
            </w:r>
            <w:r w:rsidR="007204D4" w:rsidRPr="00CD463F">
              <w:rPr>
                <w:i/>
                <w:iCs/>
              </w:rPr>
              <w:t xml:space="preserve">ų </w:t>
            </w:r>
            <w:r w:rsidR="007204D4" w:rsidRPr="00CD463F">
              <w:t>pavadinimas</w:t>
            </w:r>
          </w:p>
        </w:tc>
        <w:tc>
          <w:tcPr>
            <w:tcW w:w="1843" w:type="dxa"/>
            <w:tcBorders>
              <w:top w:val="single" w:sz="2" w:space="0" w:color="000000"/>
              <w:left w:val="single" w:sz="2" w:space="0" w:color="000000"/>
              <w:bottom w:val="single" w:sz="2" w:space="0" w:color="000000"/>
              <w:right w:val="single" w:sz="2" w:space="0" w:color="000000"/>
            </w:tcBorders>
          </w:tcPr>
          <w:p w14:paraId="798EFC44"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Pasiūlymo kaina Eur be PVM</w:t>
            </w:r>
          </w:p>
        </w:tc>
        <w:tc>
          <w:tcPr>
            <w:tcW w:w="2268" w:type="dxa"/>
            <w:tcBorders>
              <w:top w:val="single" w:sz="2" w:space="0" w:color="000000"/>
              <w:left w:val="single" w:sz="2" w:space="0" w:color="000000"/>
              <w:bottom w:val="single" w:sz="2" w:space="0" w:color="000000"/>
              <w:right w:val="single" w:sz="2" w:space="0" w:color="000000"/>
            </w:tcBorders>
          </w:tcPr>
          <w:p w14:paraId="7D70AA52"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PVM</w:t>
            </w:r>
          </w:p>
          <w:p w14:paraId="33B47218" w14:textId="22A62BC3" w:rsidR="007204D4" w:rsidRPr="00CD463F" w:rsidRDefault="007204D4" w:rsidP="00A34C88">
            <w:pPr>
              <w:suppressLineNumbers/>
              <w:snapToGrid w:val="0"/>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C89C39C"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Pasiūlymo kaina</w:t>
            </w:r>
          </w:p>
          <w:p w14:paraId="3C21F6B0"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Eur su PVM</w:t>
            </w:r>
          </w:p>
        </w:tc>
      </w:tr>
      <w:tr w:rsidR="007204D4" w:rsidRPr="00CD463F" w14:paraId="17580F0E" w14:textId="77777777" w:rsidTr="00A34C88">
        <w:trPr>
          <w:trHeight w:val="207"/>
        </w:trPr>
        <w:tc>
          <w:tcPr>
            <w:tcW w:w="553" w:type="dxa"/>
            <w:tcBorders>
              <w:top w:val="single" w:sz="2" w:space="0" w:color="000000"/>
              <w:left w:val="single" w:sz="2" w:space="0" w:color="000000"/>
              <w:bottom w:val="single" w:sz="2" w:space="0" w:color="000000"/>
              <w:right w:val="nil"/>
            </w:tcBorders>
            <w:hideMark/>
          </w:tcPr>
          <w:p w14:paraId="1CC6EEE0" w14:textId="77777777" w:rsidR="007204D4" w:rsidRPr="00CD463F" w:rsidRDefault="007204D4" w:rsidP="00A11D40">
            <w:pPr>
              <w:suppressLineNumbers/>
              <w:snapToGrid w:val="0"/>
              <w:spacing w:line="256" w:lineRule="auto"/>
              <w:jc w:val="center"/>
              <w:rPr>
                <w:rFonts w:eastAsia="Calibri"/>
                <w:lang w:eastAsia="ar-SA"/>
              </w:rPr>
            </w:pPr>
            <w:r w:rsidRPr="00CD463F">
              <w:rPr>
                <w:rFonts w:eastAsia="Calibri"/>
                <w:lang w:eastAsia="ar-SA"/>
              </w:rPr>
              <w:t>1.</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1A040284" w14:textId="7C744007" w:rsidR="00CF1829" w:rsidRDefault="003F28C2" w:rsidP="00CF1829">
            <w:pPr>
              <w:suppressLineNumbers/>
              <w:snapToGrid w:val="0"/>
              <w:spacing w:line="256" w:lineRule="auto"/>
              <w:jc w:val="center"/>
              <w:rPr>
                <w:rFonts w:eastAsia="Calibri"/>
                <w:i/>
                <w:iCs/>
                <w:sz w:val="20"/>
                <w:szCs w:val="20"/>
                <w:lang w:eastAsia="ar-SA"/>
              </w:rPr>
            </w:pPr>
            <w:r>
              <w:rPr>
                <w:rFonts w:eastAsia="Calibri"/>
                <w:i/>
                <w:iCs/>
                <w:sz w:val="20"/>
                <w:szCs w:val="20"/>
                <w:lang w:eastAsia="ar-SA"/>
              </w:rPr>
              <w:t>Elektrėnų savivaldybės</w:t>
            </w:r>
            <w:r w:rsidR="00CF1829" w:rsidRPr="00CF1829">
              <w:rPr>
                <w:rFonts w:eastAsia="Calibri"/>
                <w:i/>
                <w:iCs/>
                <w:sz w:val="20"/>
                <w:szCs w:val="20"/>
                <w:lang w:eastAsia="ar-SA"/>
              </w:rPr>
              <w:t xml:space="preserve"> Jagėlonių kadastrinės vietovės melioracijos projekto Nr. 7 (1988 M.) griovių V-1-1, V-1-1-2, V-1-1-4, V-1-1-6 remonto darbai</w:t>
            </w:r>
          </w:p>
          <w:p w14:paraId="16C6C2A5" w14:textId="028DEE84" w:rsidR="00101912" w:rsidRPr="00CD463F" w:rsidRDefault="00101912" w:rsidP="004D1C3E">
            <w:pPr>
              <w:suppressLineNumbers/>
              <w:snapToGrid w:val="0"/>
              <w:spacing w:line="256" w:lineRule="auto"/>
              <w:jc w:val="center"/>
              <w:rPr>
                <w:rFonts w:eastAsia="Calibri"/>
                <w:i/>
                <w:iCs/>
                <w:sz w:val="20"/>
                <w:szCs w:val="20"/>
                <w:lang w:eastAsia="ar-SA"/>
              </w:rPr>
            </w:pPr>
            <w:r w:rsidRPr="00CD463F">
              <w:rPr>
                <w:rFonts w:eastAsia="Calibri"/>
                <w:bCs/>
                <w:i/>
                <w:iCs/>
                <w:color w:val="FF0000"/>
                <w:sz w:val="20"/>
                <w:szCs w:val="20"/>
                <w:lang w:eastAsia="ar-SA"/>
              </w:rPr>
              <w:t>(perkelti sumą iš darbų kieki</w:t>
            </w:r>
            <w:r w:rsidR="007E04E9">
              <w:rPr>
                <w:rFonts w:eastAsia="Calibri"/>
                <w:bCs/>
                <w:i/>
                <w:iCs/>
                <w:color w:val="FF0000"/>
                <w:sz w:val="20"/>
                <w:szCs w:val="20"/>
                <w:lang w:eastAsia="ar-SA"/>
              </w:rPr>
              <w:t>o</w:t>
            </w:r>
            <w:r w:rsidRPr="00CD463F">
              <w:rPr>
                <w:rFonts w:eastAsia="Calibri"/>
                <w:bCs/>
                <w:i/>
                <w:iCs/>
                <w:color w:val="FF0000"/>
                <w:sz w:val="20"/>
                <w:szCs w:val="20"/>
                <w:lang w:eastAsia="ar-SA"/>
              </w:rPr>
              <w:t xml:space="preserve"> žiniarašči</w:t>
            </w:r>
            <w:r w:rsidR="007E04E9">
              <w:rPr>
                <w:rFonts w:eastAsia="Calibri"/>
                <w:bCs/>
                <w:i/>
                <w:iCs/>
                <w:color w:val="FF0000"/>
                <w:sz w:val="20"/>
                <w:szCs w:val="20"/>
                <w:lang w:eastAsia="ar-SA"/>
              </w:rPr>
              <w:t>o</w:t>
            </w:r>
            <w:r w:rsidRPr="00CD463F">
              <w:rPr>
                <w:rFonts w:eastAsia="Calibri"/>
                <w:bCs/>
                <w:i/>
                <w:iCs/>
                <w:color w:val="FF0000"/>
                <w:sz w:val="20"/>
                <w:szCs w:val="20"/>
                <w:lang w:eastAsia="ar-SA"/>
              </w:rPr>
              <w:t>)</w:t>
            </w:r>
          </w:p>
        </w:tc>
        <w:tc>
          <w:tcPr>
            <w:tcW w:w="1843" w:type="dxa"/>
            <w:tcBorders>
              <w:top w:val="single" w:sz="2" w:space="0" w:color="000000"/>
              <w:left w:val="single" w:sz="2" w:space="0" w:color="000000"/>
              <w:bottom w:val="single" w:sz="2" w:space="0" w:color="000000"/>
              <w:right w:val="single" w:sz="2" w:space="0" w:color="000000"/>
            </w:tcBorders>
          </w:tcPr>
          <w:p w14:paraId="6226016A" w14:textId="7C70186B" w:rsidR="007204D4" w:rsidRPr="00CD463F" w:rsidRDefault="00282CCD" w:rsidP="00A34C88">
            <w:pPr>
              <w:suppressLineNumbers/>
              <w:snapToGrid w:val="0"/>
              <w:spacing w:line="256" w:lineRule="auto"/>
              <w:ind w:firstLine="567"/>
              <w:jc w:val="center"/>
              <w:rPr>
                <w:rFonts w:eastAsia="Calibri"/>
                <w:lang w:eastAsia="ar-SA"/>
              </w:rPr>
            </w:pPr>
            <w:r>
              <w:rPr>
                <w:rFonts w:eastAsia="Calibri"/>
                <w:lang w:eastAsia="ar-SA"/>
              </w:rPr>
              <w:t xml:space="preserve"> </w:t>
            </w:r>
          </w:p>
        </w:tc>
        <w:tc>
          <w:tcPr>
            <w:tcW w:w="2268" w:type="dxa"/>
            <w:tcBorders>
              <w:top w:val="single" w:sz="2" w:space="0" w:color="000000"/>
              <w:left w:val="single" w:sz="2" w:space="0" w:color="000000"/>
              <w:bottom w:val="single" w:sz="2" w:space="0" w:color="000000"/>
              <w:right w:val="single" w:sz="2" w:space="0" w:color="000000"/>
            </w:tcBorders>
          </w:tcPr>
          <w:p w14:paraId="671138AA" w14:textId="77777777" w:rsidR="007204D4" w:rsidRPr="00CD463F" w:rsidRDefault="007204D4" w:rsidP="00A34C88">
            <w:pPr>
              <w:suppressLineNumbers/>
              <w:snapToGrid w:val="0"/>
              <w:spacing w:line="256" w:lineRule="auto"/>
              <w:ind w:firstLine="567"/>
              <w:jc w:val="center"/>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tcPr>
          <w:p w14:paraId="1AB7C6F3" w14:textId="77777777" w:rsidR="007204D4" w:rsidRPr="00CD463F" w:rsidRDefault="007204D4" w:rsidP="00A34C88">
            <w:pPr>
              <w:suppressLineNumbers/>
              <w:snapToGrid w:val="0"/>
              <w:spacing w:line="256" w:lineRule="auto"/>
              <w:ind w:firstLine="567"/>
              <w:jc w:val="center"/>
              <w:rPr>
                <w:rFonts w:eastAsia="Calibri"/>
                <w:lang w:eastAsia="ar-SA"/>
              </w:rPr>
            </w:pPr>
          </w:p>
        </w:tc>
      </w:tr>
    </w:tbl>
    <w:p w14:paraId="34836892" w14:textId="77777777" w:rsidR="007204D4" w:rsidRPr="00CD463F" w:rsidRDefault="007204D4" w:rsidP="00560D7A"/>
    <w:p w14:paraId="3D4A1B5B" w14:textId="41041BBC" w:rsidR="00560D7A" w:rsidRPr="00CD463F" w:rsidRDefault="001224BB" w:rsidP="00560D7A">
      <w:r w:rsidRPr="00CD463F">
        <w:t>P</w:t>
      </w:r>
      <w:r w:rsidR="00560D7A" w:rsidRPr="00CD463F">
        <w:t>asiūlymo kaina su PVM ___________________</w:t>
      </w:r>
      <w:r w:rsidR="00B230B1" w:rsidRPr="00CD463F">
        <w:t>________</w:t>
      </w:r>
      <w:r w:rsidR="00560D7A" w:rsidRPr="00CD463F">
        <w:t>Eur.</w:t>
      </w:r>
    </w:p>
    <w:p w14:paraId="5F0842D4" w14:textId="77777777" w:rsidR="00560D7A" w:rsidRPr="00CD463F" w:rsidRDefault="00560D7A" w:rsidP="00560D7A">
      <w:pPr>
        <w:rPr>
          <w:i/>
        </w:rPr>
      </w:pPr>
      <w:r w:rsidRPr="00CD463F">
        <w:t xml:space="preserve">Į šią kainą įeina visos išlaidos ir visi mokesčiai, taip pat ir PVM, kuris sudaro </w:t>
      </w:r>
      <w:r w:rsidRPr="00CD463F">
        <w:rPr>
          <w:i/>
        </w:rPr>
        <w:t>...................</w:t>
      </w:r>
      <w:r w:rsidRPr="00CD463F">
        <w:t xml:space="preserve">Eur.          </w:t>
      </w:r>
    </w:p>
    <w:p w14:paraId="31782898" w14:textId="77777777" w:rsidR="00AD402D" w:rsidRPr="00CD463F" w:rsidRDefault="00AD402D" w:rsidP="00560D7A">
      <w:pPr>
        <w:rPr>
          <w:b/>
          <w:bCs/>
          <w:sz w:val="20"/>
          <w:szCs w:val="20"/>
        </w:rPr>
      </w:pPr>
    </w:p>
    <w:p w14:paraId="5AF8B7E0" w14:textId="5168830B" w:rsidR="00560D7A" w:rsidRPr="00CD463F" w:rsidRDefault="00560D7A" w:rsidP="00560D7A">
      <w:pPr>
        <w:rPr>
          <w:b/>
          <w:bCs/>
          <w:sz w:val="20"/>
          <w:szCs w:val="20"/>
        </w:rPr>
      </w:pPr>
      <w:r w:rsidRPr="00CD463F">
        <w:rPr>
          <w:b/>
          <w:bCs/>
          <w:sz w:val="20"/>
          <w:szCs w:val="20"/>
        </w:rPr>
        <w:t xml:space="preserve">Pastabos: </w:t>
      </w:r>
    </w:p>
    <w:p w14:paraId="12B2E5B1" w14:textId="77777777" w:rsidR="00560D7A" w:rsidRPr="00CD463F" w:rsidRDefault="00560D7A" w:rsidP="00560D7A">
      <w:pPr>
        <w:rPr>
          <w:sz w:val="20"/>
          <w:szCs w:val="20"/>
        </w:rPr>
      </w:pPr>
      <w:r w:rsidRPr="00CD463F">
        <w:rPr>
          <w:sz w:val="20"/>
          <w:szCs w:val="20"/>
        </w:rPr>
        <w:t>- kaina  nurodoma  paliekant du skaitmenis po kablelio;</w:t>
      </w:r>
    </w:p>
    <w:p w14:paraId="2284BF0E" w14:textId="3730554A" w:rsidR="004F30F0" w:rsidRPr="00B873C9" w:rsidRDefault="00560D7A" w:rsidP="004F30F0">
      <w:pPr>
        <w:rPr>
          <w:sz w:val="20"/>
          <w:szCs w:val="20"/>
        </w:rPr>
      </w:pPr>
      <w:r w:rsidRPr="00CD463F">
        <w:rPr>
          <w:sz w:val="20"/>
          <w:szCs w:val="20"/>
        </w:rPr>
        <w:lastRenderedPageBreak/>
        <w:t>- tais  atvejais, kai pagal galiojančius teisės aktus  tiekėjui nereikia  mokėti  PVM,  jis atitinkamų skilčių  nepildo ir nurodo priežastis  dėl kurių PVM nemoka</w:t>
      </w:r>
      <w:r w:rsidR="00B873C9">
        <w:rPr>
          <w:sz w:val="20"/>
          <w:szCs w:val="20"/>
        </w:rPr>
        <w:t>.</w:t>
      </w:r>
    </w:p>
    <w:p w14:paraId="2CD3FA30" w14:textId="77777777" w:rsidR="004F30F0" w:rsidRPr="00CD463F" w:rsidRDefault="004F30F0" w:rsidP="004F30F0">
      <w:pPr>
        <w:rPr>
          <w:b/>
          <w:bCs/>
          <w:sz w:val="20"/>
          <w:szCs w:val="20"/>
        </w:rPr>
      </w:pPr>
    </w:p>
    <w:p w14:paraId="2535F856" w14:textId="77777777" w:rsidR="004F30F0" w:rsidRPr="00CD463F" w:rsidRDefault="004F30F0" w:rsidP="00560D7A">
      <w:pPr>
        <w:rPr>
          <w:b/>
          <w:bCs/>
          <w:sz w:val="20"/>
          <w:szCs w:val="20"/>
        </w:rPr>
      </w:pPr>
    </w:p>
    <w:p w14:paraId="33C58168" w14:textId="77777777" w:rsidR="00560D7A" w:rsidRPr="00CD463F" w:rsidRDefault="00560D7A" w:rsidP="00560D7A">
      <w:pPr>
        <w:numPr>
          <w:ilvl w:val="0"/>
          <w:numId w:val="2"/>
        </w:numPr>
      </w:pPr>
      <w:r w:rsidRPr="00CD463F">
        <w:t>Vykdant</w:t>
      </w:r>
      <w:r w:rsidRPr="00CD463F">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CD463F" w14:paraId="01FBFD33" w14:textId="77777777" w:rsidTr="00073CA7">
        <w:tc>
          <w:tcPr>
            <w:tcW w:w="556" w:type="dxa"/>
            <w:shd w:val="clear" w:color="auto" w:fill="FFFFFF" w:themeFill="background1"/>
          </w:tcPr>
          <w:p w14:paraId="3B023EC2" w14:textId="77777777" w:rsidR="00560D7A" w:rsidRPr="00CD463F" w:rsidRDefault="00560D7A" w:rsidP="007E1D8C">
            <w:pPr>
              <w:rPr>
                <w:bCs/>
              </w:rPr>
            </w:pPr>
            <w:r w:rsidRPr="00CD463F">
              <w:rPr>
                <w:bCs/>
              </w:rPr>
              <w:t>Eil. Nr.</w:t>
            </w:r>
          </w:p>
        </w:tc>
        <w:tc>
          <w:tcPr>
            <w:tcW w:w="4073" w:type="dxa"/>
            <w:shd w:val="clear" w:color="auto" w:fill="FFFFFF" w:themeFill="background1"/>
          </w:tcPr>
          <w:p w14:paraId="602E795B" w14:textId="77777777" w:rsidR="00560D7A" w:rsidRPr="00CD463F" w:rsidRDefault="00560D7A" w:rsidP="007E1D8C">
            <w:pPr>
              <w:rPr>
                <w:bCs/>
              </w:rPr>
            </w:pPr>
            <w:r w:rsidRPr="00CD463F">
              <w:rPr>
                <w:bCs/>
              </w:rPr>
              <w:t>Subrangovo pavadinimas, juridinio asmens kodas, adresas</w:t>
            </w:r>
          </w:p>
        </w:tc>
        <w:tc>
          <w:tcPr>
            <w:tcW w:w="5005" w:type="dxa"/>
            <w:shd w:val="clear" w:color="auto" w:fill="FFFFFF" w:themeFill="background1"/>
          </w:tcPr>
          <w:p w14:paraId="71F292F0" w14:textId="77777777" w:rsidR="00560D7A" w:rsidRPr="00CD463F" w:rsidRDefault="00560D7A" w:rsidP="007E1D8C">
            <w:pPr>
              <w:rPr>
                <w:bCs/>
              </w:rPr>
            </w:pPr>
            <w:r w:rsidRPr="00CD463F">
              <w:rPr>
                <w:bCs/>
              </w:rPr>
              <w:t>Sutarties objekto dalies, perduodamos vykdyti subrangovui, aprašymas</w:t>
            </w:r>
          </w:p>
        </w:tc>
      </w:tr>
      <w:tr w:rsidR="00560D7A" w:rsidRPr="00CD463F" w14:paraId="75B0592C" w14:textId="77777777" w:rsidTr="00073CA7">
        <w:tc>
          <w:tcPr>
            <w:tcW w:w="556" w:type="dxa"/>
          </w:tcPr>
          <w:p w14:paraId="3B2D3251" w14:textId="77777777" w:rsidR="00560D7A" w:rsidRPr="00CD463F" w:rsidRDefault="00560D7A" w:rsidP="007E1D8C">
            <w:pPr>
              <w:rPr>
                <w:bCs/>
              </w:rPr>
            </w:pPr>
            <w:r w:rsidRPr="00CD463F">
              <w:rPr>
                <w:bCs/>
              </w:rPr>
              <w:t>1.</w:t>
            </w:r>
          </w:p>
        </w:tc>
        <w:tc>
          <w:tcPr>
            <w:tcW w:w="4073" w:type="dxa"/>
          </w:tcPr>
          <w:p w14:paraId="4FF02E62" w14:textId="77777777" w:rsidR="00560D7A" w:rsidRPr="00CD463F" w:rsidRDefault="00560D7A" w:rsidP="007E1D8C">
            <w:pPr>
              <w:rPr>
                <w:bCs/>
              </w:rPr>
            </w:pPr>
          </w:p>
        </w:tc>
        <w:tc>
          <w:tcPr>
            <w:tcW w:w="5005" w:type="dxa"/>
          </w:tcPr>
          <w:p w14:paraId="4C305817" w14:textId="77777777" w:rsidR="00560D7A" w:rsidRPr="00CD463F" w:rsidRDefault="00560D7A" w:rsidP="007E1D8C">
            <w:pPr>
              <w:rPr>
                <w:bCs/>
              </w:rPr>
            </w:pPr>
          </w:p>
        </w:tc>
      </w:tr>
      <w:tr w:rsidR="00560D7A" w:rsidRPr="00CD463F" w14:paraId="0C647C9F" w14:textId="77777777" w:rsidTr="00073CA7">
        <w:tc>
          <w:tcPr>
            <w:tcW w:w="556" w:type="dxa"/>
          </w:tcPr>
          <w:p w14:paraId="0959DFA1" w14:textId="77777777" w:rsidR="00560D7A" w:rsidRPr="00CD463F" w:rsidRDefault="00560D7A" w:rsidP="007E1D8C">
            <w:pPr>
              <w:rPr>
                <w:bCs/>
              </w:rPr>
            </w:pPr>
            <w:r w:rsidRPr="00CD463F">
              <w:rPr>
                <w:bCs/>
              </w:rPr>
              <w:t>2.</w:t>
            </w:r>
          </w:p>
        </w:tc>
        <w:tc>
          <w:tcPr>
            <w:tcW w:w="4073" w:type="dxa"/>
          </w:tcPr>
          <w:p w14:paraId="57E4D3AB" w14:textId="77777777" w:rsidR="00560D7A" w:rsidRPr="00CD463F" w:rsidRDefault="00560D7A" w:rsidP="007E1D8C">
            <w:pPr>
              <w:rPr>
                <w:bCs/>
              </w:rPr>
            </w:pPr>
          </w:p>
        </w:tc>
        <w:tc>
          <w:tcPr>
            <w:tcW w:w="5005" w:type="dxa"/>
          </w:tcPr>
          <w:p w14:paraId="00991919" w14:textId="77777777" w:rsidR="00560D7A" w:rsidRPr="00CD463F" w:rsidRDefault="00560D7A" w:rsidP="007E1D8C">
            <w:pPr>
              <w:rPr>
                <w:bCs/>
              </w:rPr>
            </w:pPr>
          </w:p>
        </w:tc>
      </w:tr>
    </w:tbl>
    <w:p w14:paraId="5360369D" w14:textId="0DBCEEBD" w:rsidR="00560D7A" w:rsidRPr="00CD463F" w:rsidRDefault="00560D7A" w:rsidP="00560D7A">
      <w:pPr>
        <w:rPr>
          <w:i/>
          <w:iCs/>
          <w:sz w:val="20"/>
          <w:szCs w:val="20"/>
        </w:rPr>
      </w:pPr>
      <w:r w:rsidRPr="00CD463F">
        <w:rPr>
          <w:i/>
          <w:iCs/>
          <w:sz w:val="20"/>
          <w:szCs w:val="20"/>
        </w:rPr>
        <w:t>(pildoma, jei tiekėjas pasitelkia subrangovus</w:t>
      </w:r>
      <w:r w:rsidR="002F56A2" w:rsidRPr="00CD463F">
        <w:rPr>
          <w:i/>
          <w:iCs/>
          <w:sz w:val="20"/>
          <w:szCs w:val="20"/>
        </w:rPr>
        <w:t>)</w:t>
      </w:r>
    </w:p>
    <w:p w14:paraId="40A92D6C" w14:textId="77777777" w:rsidR="002A44A9" w:rsidRPr="00CD463F" w:rsidRDefault="002A44A9" w:rsidP="00560D7A">
      <w:pPr>
        <w:rPr>
          <w:i/>
          <w:iCs/>
          <w:sz w:val="20"/>
          <w:szCs w:val="20"/>
        </w:rPr>
      </w:pPr>
    </w:p>
    <w:p w14:paraId="2D1C17F0" w14:textId="77777777" w:rsidR="00560D7A" w:rsidRPr="00CD463F" w:rsidRDefault="00560D7A" w:rsidP="00560D7A">
      <w:pPr>
        <w:numPr>
          <w:ilvl w:val="0"/>
          <w:numId w:val="2"/>
        </w:numPr>
      </w:pPr>
      <w:r w:rsidRPr="00CD463F">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CD463F" w14:paraId="6B3EC466" w14:textId="77777777" w:rsidTr="00073CA7">
        <w:tc>
          <w:tcPr>
            <w:tcW w:w="1134" w:type="dxa"/>
            <w:tcBorders>
              <w:top w:val="single" w:sz="4" w:space="0" w:color="000000"/>
              <w:left w:val="single" w:sz="4" w:space="0" w:color="000000"/>
              <w:bottom w:val="single" w:sz="4" w:space="0" w:color="000000"/>
            </w:tcBorders>
            <w:vAlign w:val="center"/>
          </w:tcPr>
          <w:p w14:paraId="29CF2DC0" w14:textId="77777777" w:rsidR="00560D7A" w:rsidRPr="00CD463F" w:rsidRDefault="00560D7A" w:rsidP="007E1D8C">
            <w:r w:rsidRPr="00CD463F">
              <w:t>Eil. Nr.</w:t>
            </w:r>
          </w:p>
        </w:tc>
        <w:tc>
          <w:tcPr>
            <w:tcW w:w="5245" w:type="dxa"/>
            <w:tcBorders>
              <w:top w:val="single" w:sz="4" w:space="0" w:color="000000"/>
              <w:left w:val="single" w:sz="4" w:space="0" w:color="000000"/>
              <w:bottom w:val="single" w:sz="4" w:space="0" w:color="000000"/>
            </w:tcBorders>
            <w:vAlign w:val="center"/>
          </w:tcPr>
          <w:p w14:paraId="0C1AF73E" w14:textId="77777777" w:rsidR="00560D7A" w:rsidRPr="00CD463F" w:rsidRDefault="00560D7A" w:rsidP="007E1D8C">
            <w:r w:rsidRPr="00CD463F">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018BCCDC" w14:textId="77777777" w:rsidR="00560D7A" w:rsidRPr="00CD463F" w:rsidRDefault="00560D7A" w:rsidP="007E1D8C">
            <w:r w:rsidRPr="00CD463F">
              <w:t>Dokumento puslapių skaičius</w:t>
            </w:r>
          </w:p>
        </w:tc>
      </w:tr>
      <w:tr w:rsidR="00560D7A" w:rsidRPr="00CD463F" w14:paraId="6DC92F85" w14:textId="77777777" w:rsidTr="00073CA7">
        <w:tc>
          <w:tcPr>
            <w:tcW w:w="1134" w:type="dxa"/>
            <w:tcBorders>
              <w:top w:val="single" w:sz="4" w:space="0" w:color="000000"/>
              <w:left w:val="single" w:sz="4" w:space="0" w:color="000000"/>
              <w:bottom w:val="single" w:sz="4" w:space="0" w:color="000000"/>
            </w:tcBorders>
            <w:vAlign w:val="center"/>
          </w:tcPr>
          <w:p w14:paraId="62016AE6" w14:textId="77777777" w:rsidR="00560D7A" w:rsidRPr="00CD463F" w:rsidRDefault="00560D7A" w:rsidP="007E1D8C"/>
        </w:tc>
        <w:tc>
          <w:tcPr>
            <w:tcW w:w="5245" w:type="dxa"/>
            <w:tcBorders>
              <w:top w:val="single" w:sz="4" w:space="0" w:color="000000"/>
              <w:left w:val="single" w:sz="4" w:space="0" w:color="000000"/>
              <w:bottom w:val="single" w:sz="4" w:space="0" w:color="000000"/>
            </w:tcBorders>
          </w:tcPr>
          <w:p w14:paraId="6B6EE9DF"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vAlign w:val="center"/>
          </w:tcPr>
          <w:p w14:paraId="190EF491" w14:textId="77777777" w:rsidR="00560D7A" w:rsidRPr="00CD463F" w:rsidRDefault="00560D7A" w:rsidP="007E1D8C"/>
        </w:tc>
      </w:tr>
      <w:tr w:rsidR="00560D7A" w:rsidRPr="00CD463F" w14:paraId="2B006DF8" w14:textId="77777777" w:rsidTr="00073CA7">
        <w:tc>
          <w:tcPr>
            <w:tcW w:w="1134" w:type="dxa"/>
            <w:tcBorders>
              <w:top w:val="single" w:sz="4" w:space="0" w:color="000000"/>
              <w:left w:val="single" w:sz="4" w:space="0" w:color="000000"/>
              <w:bottom w:val="single" w:sz="4" w:space="0" w:color="000000"/>
            </w:tcBorders>
            <w:vAlign w:val="center"/>
          </w:tcPr>
          <w:p w14:paraId="5A310125" w14:textId="77777777" w:rsidR="00560D7A" w:rsidRPr="00CD463F" w:rsidRDefault="00560D7A" w:rsidP="007E1D8C"/>
        </w:tc>
        <w:tc>
          <w:tcPr>
            <w:tcW w:w="5245" w:type="dxa"/>
            <w:tcBorders>
              <w:top w:val="single" w:sz="4" w:space="0" w:color="000000"/>
              <w:left w:val="single" w:sz="4" w:space="0" w:color="000000"/>
              <w:bottom w:val="single" w:sz="4" w:space="0" w:color="000000"/>
            </w:tcBorders>
          </w:tcPr>
          <w:p w14:paraId="2505BDC9"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vAlign w:val="center"/>
          </w:tcPr>
          <w:p w14:paraId="684E9D96" w14:textId="77777777" w:rsidR="00560D7A" w:rsidRPr="00CD463F" w:rsidRDefault="00560D7A" w:rsidP="007E1D8C"/>
        </w:tc>
      </w:tr>
    </w:tbl>
    <w:p w14:paraId="025580B3" w14:textId="77777777" w:rsidR="002A44A9" w:rsidRPr="00CD463F" w:rsidRDefault="002A44A9" w:rsidP="00560D7A"/>
    <w:p w14:paraId="4A806957" w14:textId="77777777" w:rsidR="00560D7A" w:rsidRPr="00CD463F" w:rsidRDefault="00560D7A" w:rsidP="00560D7A">
      <w:pPr>
        <w:numPr>
          <w:ilvl w:val="0"/>
          <w:numId w:val="2"/>
        </w:numPr>
      </w:pPr>
      <w:r w:rsidRPr="00CD463F">
        <w:t>Šiame pasiūlyme yra pateikta ir konfidenciali informacija:</w:t>
      </w:r>
      <w:bookmarkStart w:id="1" w:name="sdfootnote1anc"/>
      <w:r w:rsidRPr="00CD463F">
        <w:fldChar w:fldCharType="begin"/>
      </w:r>
      <w:r w:rsidRPr="00CD463F">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CD463F">
        <w:fldChar w:fldCharType="separate"/>
      </w:r>
      <w:r w:rsidRPr="00CD463F">
        <w:rPr>
          <w:rStyle w:val="Hipersaitas"/>
          <w:vertAlign w:val="superscript"/>
        </w:rPr>
        <w:t>1</w:t>
      </w:r>
      <w:r w:rsidRPr="00CD463F">
        <w:fldChar w:fldCharType="end"/>
      </w:r>
      <w:bookmarkEnd w:id="1"/>
    </w:p>
    <w:tbl>
      <w:tblPr>
        <w:tblW w:w="9526" w:type="dxa"/>
        <w:tblInd w:w="108" w:type="dxa"/>
        <w:tblLayout w:type="fixed"/>
        <w:tblLook w:val="0000" w:firstRow="0" w:lastRow="0" w:firstColumn="0" w:lastColumn="0" w:noHBand="0" w:noVBand="0"/>
      </w:tblPr>
      <w:tblGrid>
        <w:gridCol w:w="1134"/>
        <w:gridCol w:w="5245"/>
        <w:gridCol w:w="3147"/>
      </w:tblGrid>
      <w:tr w:rsidR="00560D7A" w:rsidRPr="00CD463F" w14:paraId="1FD8D7D7" w14:textId="77777777" w:rsidTr="00073CA7">
        <w:tc>
          <w:tcPr>
            <w:tcW w:w="1134" w:type="dxa"/>
            <w:tcBorders>
              <w:top w:val="single" w:sz="4" w:space="0" w:color="000000"/>
              <w:left w:val="single" w:sz="4" w:space="0" w:color="000000"/>
              <w:bottom w:val="single" w:sz="4" w:space="0" w:color="000000"/>
            </w:tcBorders>
            <w:vAlign w:val="center"/>
          </w:tcPr>
          <w:p w14:paraId="3B560346" w14:textId="77777777" w:rsidR="00560D7A" w:rsidRPr="00CD463F" w:rsidRDefault="00560D7A" w:rsidP="007E1D8C">
            <w:r w:rsidRPr="00CD463F">
              <w:t>Eil. Nr.</w:t>
            </w:r>
          </w:p>
        </w:tc>
        <w:tc>
          <w:tcPr>
            <w:tcW w:w="5245" w:type="dxa"/>
            <w:tcBorders>
              <w:top w:val="single" w:sz="4" w:space="0" w:color="000000"/>
              <w:left w:val="single" w:sz="4" w:space="0" w:color="000000"/>
              <w:bottom w:val="single" w:sz="4" w:space="0" w:color="000000"/>
            </w:tcBorders>
            <w:vAlign w:val="center"/>
          </w:tcPr>
          <w:p w14:paraId="6DC87802" w14:textId="77777777" w:rsidR="00560D7A" w:rsidRPr="00CD463F" w:rsidRDefault="00560D7A" w:rsidP="007E1D8C">
            <w:r w:rsidRPr="00CD463F">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3EB0CDED" w14:textId="77777777" w:rsidR="00560D7A" w:rsidRPr="00CD463F" w:rsidRDefault="00560D7A" w:rsidP="007E1D8C">
            <w:r w:rsidRPr="00CD463F">
              <w:t>Nurodoma kokiu pagrindu atitinkamas dokumentas yra konfidencialus</w:t>
            </w:r>
          </w:p>
        </w:tc>
      </w:tr>
      <w:tr w:rsidR="00560D7A" w:rsidRPr="00CD463F" w14:paraId="04607111" w14:textId="77777777" w:rsidTr="00073CA7">
        <w:tc>
          <w:tcPr>
            <w:tcW w:w="1134" w:type="dxa"/>
            <w:tcBorders>
              <w:top w:val="single" w:sz="4" w:space="0" w:color="000000"/>
              <w:left w:val="single" w:sz="4" w:space="0" w:color="000000"/>
              <w:bottom w:val="single" w:sz="4" w:space="0" w:color="000000"/>
            </w:tcBorders>
            <w:vAlign w:val="center"/>
          </w:tcPr>
          <w:p w14:paraId="5CDD054E" w14:textId="77777777" w:rsidR="00560D7A" w:rsidRPr="00CD463F" w:rsidRDefault="00560D7A" w:rsidP="007E1D8C"/>
        </w:tc>
        <w:tc>
          <w:tcPr>
            <w:tcW w:w="5245" w:type="dxa"/>
            <w:tcBorders>
              <w:top w:val="single" w:sz="4" w:space="0" w:color="000000"/>
              <w:left w:val="single" w:sz="4" w:space="0" w:color="000000"/>
              <w:bottom w:val="single" w:sz="4" w:space="0" w:color="000000"/>
            </w:tcBorders>
          </w:tcPr>
          <w:p w14:paraId="26217600"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vAlign w:val="center"/>
          </w:tcPr>
          <w:p w14:paraId="6CB8B0B8" w14:textId="77777777" w:rsidR="00560D7A" w:rsidRPr="00CD463F" w:rsidRDefault="00560D7A" w:rsidP="007E1D8C"/>
        </w:tc>
      </w:tr>
      <w:tr w:rsidR="00560D7A" w:rsidRPr="00CD463F" w14:paraId="5BDB9E24" w14:textId="77777777" w:rsidTr="00073CA7">
        <w:tc>
          <w:tcPr>
            <w:tcW w:w="1134" w:type="dxa"/>
            <w:tcBorders>
              <w:top w:val="single" w:sz="4" w:space="0" w:color="000000"/>
              <w:left w:val="single" w:sz="4" w:space="0" w:color="000000"/>
              <w:bottom w:val="single" w:sz="4" w:space="0" w:color="000000"/>
            </w:tcBorders>
            <w:vAlign w:val="center"/>
          </w:tcPr>
          <w:p w14:paraId="02DE5426" w14:textId="77777777" w:rsidR="00560D7A" w:rsidRPr="00CD463F" w:rsidRDefault="00560D7A" w:rsidP="007E1D8C"/>
        </w:tc>
        <w:tc>
          <w:tcPr>
            <w:tcW w:w="5245" w:type="dxa"/>
            <w:tcBorders>
              <w:top w:val="single" w:sz="4" w:space="0" w:color="000000"/>
              <w:left w:val="single" w:sz="4" w:space="0" w:color="000000"/>
              <w:bottom w:val="single" w:sz="4" w:space="0" w:color="000000"/>
            </w:tcBorders>
          </w:tcPr>
          <w:p w14:paraId="264EE769"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vAlign w:val="center"/>
          </w:tcPr>
          <w:p w14:paraId="3C106410" w14:textId="77777777" w:rsidR="00560D7A" w:rsidRPr="00CD463F" w:rsidRDefault="00560D7A" w:rsidP="007E1D8C"/>
        </w:tc>
      </w:tr>
    </w:tbl>
    <w:p w14:paraId="134EAD3D" w14:textId="77777777" w:rsidR="00560D7A" w:rsidRPr="00CD463F" w:rsidRDefault="00560D7A" w:rsidP="00560D7A">
      <w:pPr>
        <w:rPr>
          <w:sz w:val="20"/>
          <w:szCs w:val="20"/>
        </w:rPr>
      </w:pPr>
      <w:hyperlink r:id="rId15" w:anchor="sdfootnote1sym#sdfootnote1sym#sdfootnote1sym#sdfootnote1sym" w:history="1">
        <w:r w:rsidRPr="00CD463F">
          <w:rPr>
            <w:rStyle w:val="Hipersaitas"/>
            <w:sz w:val="20"/>
            <w:szCs w:val="20"/>
            <w:vertAlign w:val="superscript"/>
          </w:rPr>
          <w:t>1</w:t>
        </w:r>
      </w:hyperlink>
      <w:r w:rsidRPr="00CD463F">
        <w:rPr>
          <w:sz w:val="20"/>
          <w:szCs w:val="20"/>
        </w:rPr>
        <w:t xml:space="preserve"> Pildyti tuomet, jei bus pateikta konfidenciali informacija. Tiekėjas negali nurodyti, kad konfidenciali  yra pasiūlymo kaina arba visas pasiūlymas.</w:t>
      </w:r>
    </w:p>
    <w:p w14:paraId="4C58AEB0" w14:textId="77777777" w:rsidR="00560D7A" w:rsidRPr="00CD463F" w:rsidRDefault="00560D7A" w:rsidP="00560D7A">
      <w:pPr>
        <w:rPr>
          <w:sz w:val="20"/>
          <w:szCs w:val="20"/>
        </w:rPr>
      </w:pPr>
      <w:r w:rsidRPr="00CD463F">
        <w:rPr>
          <w:b/>
          <w:bCs/>
          <w:sz w:val="20"/>
          <w:szCs w:val="20"/>
        </w:rPr>
        <w:t>Pastaba</w:t>
      </w:r>
      <w:r w:rsidRPr="00CD463F">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Pr="00CD463F" w:rsidRDefault="00073CA7" w:rsidP="00560D7A">
      <w:bookmarkStart w:id="2" w:name="_Hlk53579913"/>
    </w:p>
    <w:p w14:paraId="0755D2B3" w14:textId="05038B5D" w:rsidR="00560D7A" w:rsidRPr="00CD463F" w:rsidRDefault="00560D7A" w:rsidP="00560D7A">
      <w:r w:rsidRPr="00CD463F">
        <w:t>Pasirašydami šį pasiūlymą, tvirtiname, kad:</w:t>
      </w:r>
    </w:p>
    <w:p w14:paraId="0280E184" w14:textId="77777777" w:rsidR="00560D7A" w:rsidRPr="00CD463F" w:rsidRDefault="00560D7A" w:rsidP="00560D7A">
      <w:pPr>
        <w:numPr>
          <w:ilvl w:val="0"/>
          <w:numId w:val="1"/>
        </w:numPr>
      </w:pPr>
      <w:r w:rsidRPr="00CD463F">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CD463F" w:rsidRDefault="00560D7A" w:rsidP="00560D7A">
      <w:pPr>
        <w:numPr>
          <w:ilvl w:val="0"/>
          <w:numId w:val="1"/>
        </w:numPr>
      </w:pPr>
      <w:r w:rsidRPr="00CD463F">
        <w:t>sutinkame su pirkimo dokumentuose nustatytomis sąlygomis ir procedūromis;</w:t>
      </w:r>
    </w:p>
    <w:p w14:paraId="464FA07E" w14:textId="304D2821" w:rsidR="00560D7A" w:rsidRPr="00161A52" w:rsidRDefault="00560D7A" w:rsidP="00560D7A">
      <w:pPr>
        <w:numPr>
          <w:ilvl w:val="0"/>
          <w:numId w:val="1"/>
        </w:numPr>
        <w:rPr>
          <w:bCs/>
        </w:rPr>
      </w:pPr>
      <w:r w:rsidRPr="00161A52">
        <w:t>tuo atveju, jei mūsų pasiūlymas laimės šį viešąjį pirkimą, įsipareigojame pirkimo sutartyje numatyt</w:t>
      </w:r>
      <w:r w:rsidR="00161A52" w:rsidRPr="00161A52">
        <w:t>u</w:t>
      </w:r>
      <w:r w:rsidRPr="00161A52">
        <w:t xml:space="preserve"> </w:t>
      </w:r>
      <w:r w:rsidR="00161A52" w:rsidRPr="00161A52">
        <w:t xml:space="preserve">darbus atlikti </w:t>
      </w:r>
      <w:r w:rsidRPr="00161A52">
        <w:rPr>
          <w:bCs/>
        </w:rPr>
        <w:t>per sutartyje nurodytą terminą;</w:t>
      </w:r>
    </w:p>
    <w:p w14:paraId="77CCC95D" w14:textId="77777777" w:rsidR="00560D7A" w:rsidRPr="00CD463F" w:rsidRDefault="00560D7A" w:rsidP="00560D7A">
      <w:pPr>
        <w:numPr>
          <w:ilvl w:val="0"/>
          <w:numId w:val="1"/>
        </w:numPr>
      </w:pPr>
      <w:r w:rsidRPr="00CD463F">
        <w:t>pasiūlymo dokumentuose pateikti duomenys ir informacija yra teisinga ir apima viską, ko reikia tinkamam sutarties įvykdymui;</w:t>
      </w:r>
    </w:p>
    <w:p w14:paraId="0655F72A" w14:textId="77777777" w:rsidR="00560D7A" w:rsidRPr="00CD463F" w:rsidRDefault="00560D7A" w:rsidP="00560D7A">
      <w:pPr>
        <w:numPr>
          <w:ilvl w:val="0"/>
          <w:numId w:val="1"/>
        </w:numPr>
      </w:pPr>
      <w:r w:rsidRPr="00CD463F">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CD463F" w:rsidRDefault="00560D7A" w:rsidP="00560D7A">
      <w:pPr>
        <w:numPr>
          <w:ilvl w:val="0"/>
          <w:numId w:val="1"/>
        </w:numPr>
      </w:pPr>
      <w:r w:rsidRPr="00CD463F">
        <w:t>pasiūlymas galioja iki  termino,  nustatyto pirkimo sąlygose.</w:t>
      </w:r>
    </w:p>
    <w:bookmarkEnd w:id="2"/>
    <w:p w14:paraId="7CEDAF58" w14:textId="77777777" w:rsidR="00560D7A" w:rsidRPr="00CD463F" w:rsidRDefault="00560D7A" w:rsidP="00560D7A"/>
    <w:p w14:paraId="456CC26C" w14:textId="77777777" w:rsidR="00560D7A" w:rsidRPr="00CD463F" w:rsidRDefault="00560D7A" w:rsidP="00560D7A"/>
    <w:p w14:paraId="786B8205" w14:textId="77777777" w:rsidR="00560D7A" w:rsidRPr="00CD463F" w:rsidRDefault="00560D7A" w:rsidP="00560D7A"/>
    <w:p w14:paraId="4F680362" w14:textId="77777777" w:rsidR="00560D7A" w:rsidRPr="00CD463F"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CD463F" w14:paraId="6D12FA67" w14:textId="77777777" w:rsidTr="007E1D8C">
        <w:trPr>
          <w:trHeight w:val="186"/>
        </w:trPr>
        <w:tc>
          <w:tcPr>
            <w:tcW w:w="3284" w:type="dxa"/>
            <w:tcBorders>
              <w:top w:val="single" w:sz="4" w:space="0" w:color="000000"/>
            </w:tcBorders>
          </w:tcPr>
          <w:p w14:paraId="6456B352" w14:textId="77777777" w:rsidR="00560D7A" w:rsidRPr="00CD463F" w:rsidRDefault="00560D7A" w:rsidP="007E1D8C">
            <w:r w:rsidRPr="00CD463F">
              <w:t xml:space="preserve"> (Tiekėjo arba jo įgalioto asmens pareigų pavadinimas)</w:t>
            </w:r>
          </w:p>
        </w:tc>
        <w:tc>
          <w:tcPr>
            <w:tcW w:w="604" w:type="dxa"/>
          </w:tcPr>
          <w:p w14:paraId="6D2A4021" w14:textId="77777777" w:rsidR="00560D7A" w:rsidRPr="00CD463F" w:rsidRDefault="00560D7A" w:rsidP="007E1D8C"/>
        </w:tc>
        <w:tc>
          <w:tcPr>
            <w:tcW w:w="1980" w:type="dxa"/>
            <w:tcBorders>
              <w:top w:val="single" w:sz="4" w:space="0" w:color="000000"/>
            </w:tcBorders>
          </w:tcPr>
          <w:p w14:paraId="08EB2F0C" w14:textId="77777777" w:rsidR="00560D7A" w:rsidRPr="00CD463F" w:rsidRDefault="00560D7A" w:rsidP="007E1D8C">
            <w:r w:rsidRPr="00CD463F">
              <w:t>(Parašas)</w:t>
            </w:r>
            <w:r w:rsidRPr="00CD463F">
              <w:rPr>
                <w:i/>
              </w:rPr>
              <w:t xml:space="preserve"> </w:t>
            </w:r>
          </w:p>
        </w:tc>
        <w:tc>
          <w:tcPr>
            <w:tcW w:w="701" w:type="dxa"/>
          </w:tcPr>
          <w:p w14:paraId="417898FB" w14:textId="77777777" w:rsidR="00560D7A" w:rsidRPr="00CD463F" w:rsidRDefault="00560D7A" w:rsidP="007E1D8C"/>
        </w:tc>
        <w:tc>
          <w:tcPr>
            <w:tcW w:w="2611" w:type="dxa"/>
            <w:tcBorders>
              <w:top w:val="single" w:sz="4" w:space="0" w:color="000000"/>
            </w:tcBorders>
          </w:tcPr>
          <w:p w14:paraId="4A91A2CF" w14:textId="77777777" w:rsidR="00560D7A" w:rsidRPr="00CD463F" w:rsidRDefault="00560D7A" w:rsidP="007E1D8C">
            <w:r w:rsidRPr="00CD463F">
              <w:t>(Vardas ir pavardė)</w:t>
            </w:r>
            <w:r w:rsidRPr="00CD463F">
              <w:rPr>
                <w:i/>
              </w:rPr>
              <w:t xml:space="preserve"> </w:t>
            </w:r>
          </w:p>
        </w:tc>
        <w:tc>
          <w:tcPr>
            <w:tcW w:w="648" w:type="dxa"/>
          </w:tcPr>
          <w:p w14:paraId="501FBFEE" w14:textId="77777777" w:rsidR="00560D7A" w:rsidRPr="00CD463F" w:rsidRDefault="00560D7A" w:rsidP="007E1D8C"/>
        </w:tc>
      </w:tr>
    </w:tbl>
    <w:p w14:paraId="0C1D45AB" w14:textId="77777777" w:rsidR="00560D7A" w:rsidRPr="00CD463F" w:rsidRDefault="00560D7A" w:rsidP="00560D7A"/>
    <w:p w14:paraId="5A067B86" w14:textId="77777777" w:rsidR="00560D7A" w:rsidRPr="00CD463F" w:rsidRDefault="00560D7A" w:rsidP="00560D7A"/>
    <w:p w14:paraId="45BDABAE" w14:textId="77777777" w:rsidR="00560D7A" w:rsidRPr="00CD463F" w:rsidRDefault="00560D7A" w:rsidP="00560D7A"/>
    <w:p w14:paraId="1870108C" w14:textId="77777777" w:rsidR="00560D7A" w:rsidRPr="00CD463F" w:rsidRDefault="00560D7A" w:rsidP="00560D7A"/>
    <w:p w14:paraId="1E3798A3" w14:textId="77777777" w:rsidR="00560D7A" w:rsidRPr="00CD463F" w:rsidRDefault="00560D7A" w:rsidP="00560D7A"/>
    <w:p w14:paraId="55E76D85" w14:textId="77777777" w:rsidR="00560D7A" w:rsidRPr="00CD463F" w:rsidRDefault="00560D7A" w:rsidP="00560D7A"/>
    <w:p w14:paraId="1D4CB1F0" w14:textId="77777777" w:rsidR="00BA696E" w:rsidRPr="00CD463F"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74AF" w14:textId="77777777" w:rsidR="00A84596" w:rsidRPr="00CD463F" w:rsidRDefault="00A84596">
      <w:r w:rsidRPr="00CD463F">
        <w:separator/>
      </w:r>
    </w:p>
  </w:endnote>
  <w:endnote w:type="continuationSeparator" w:id="0">
    <w:p w14:paraId="5148CA44" w14:textId="77777777" w:rsidR="00A84596" w:rsidRPr="00CD463F" w:rsidRDefault="00A84596">
      <w:r w:rsidRPr="00CD4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CD463F" w:rsidRDefault="00205AB1">
    <w:pPr>
      <w:pStyle w:val="HeaderFooter"/>
      <w:tabs>
        <w:tab w:val="clear" w:pos="9020"/>
        <w:tab w:val="center" w:pos="4750"/>
        <w:tab w:val="right" w:pos="9500"/>
      </w:tabs>
      <w:rPr>
        <w:lang w:val="lt-LT"/>
      </w:rPr>
    </w:pPr>
    <w:r w:rsidRPr="00CD463F">
      <w:rPr>
        <w:rFonts w:ascii="Times New Roman" w:eastAsia="Times New Roman" w:hAnsi="Times New Roman" w:cs="Times New Roman"/>
        <w:sz w:val="18"/>
        <w:szCs w:val="18"/>
        <w:lang w:val="lt-LT"/>
      </w:rPr>
      <w:tab/>
    </w:r>
    <w:r w:rsidRPr="00CD463F">
      <w:rPr>
        <w:rFonts w:ascii="Times New Roman" w:eastAsia="Times New Roman" w:hAnsi="Times New Roman" w:cs="Times New Roman"/>
        <w:sz w:val="18"/>
        <w:szCs w:val="18"/>
        <w:lang w:val="lt-LT"/>
      </w:rPr>
      <w:tab/>
    </w:r>
    <w:r w:rsidRPr="00CD463F">
      <w:rPr>
        <w:rFonts w:ascii="Times New Roman" w:hAnsi="Times New Roman"/>
        <w:sz w:val="18"/>
        <w:szCs w:val="18"/>
        <w:lang w:val="lt-LT"/>
      </w:rPr>
      <w:t xml:space="preserve">Puslapis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PAGE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r w:rsidRPr="00CD463F">
      <w:rPr>
        <w:rFonts w:ascii="Times New Roman" w:hAnsi="Times New Roman"/>
        <w:sz w:val="18"/>
        <w:szCs w:val="18"/>
        <w:lang w:val="lt-LT"/>
      </w:rPr>
      <w:t xml:space="preserve"> iš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NUMPAGES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7380" w14:textId="77777777" w:rsidR="00A84596" w:rsidRPr="00CD463F" w:rsidRDefault="00A84596">
      <w:r w:rsidRPr="00CD463F">
        <w:separator/>
      </w:r>
    </w:p>
  </w:footnote>
  <w:footnote w:type="continuationSeparator" w:id="0">
    <w:p w14:paraId="377B1585" w14:textId="77777777" w:rsidR="00A84596" w:rsidRPr="00CD463F" w:rsidRDefault="00A84596">
      <w:r w:rsidRPr="00CD46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1"/>
  </w:num>
  <w:num w:numId="2" w16cid:durableId="1691830166">
    <w:abstractNumId w:val="2"/>
  </w:num>
  <w:num w:numId="3" w16cid:durableId="1459373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23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6B20"/>
    <w:rsid w:val="000108DB"/>
    <w:rsid w:val="000148B2"/>
    <w:rsid w:val="0001534B"/>
    <w:rsid w:val="0002621E"/>
    <w:rsid w:val="0003315D"/>
    <w:rsid w:val="00055C5C"/>
    <w:rsid w:val="00056B2B"/>
    <w:rsid w:val="000627E6"/>
    <w:rsid w:val="00062B5A"/>
    <w:rsid w:val="00066D16"/>
    <w:rsid w:val="00073182"/>
    <w:rsid w:val="00073CA7"/>
    <w:rsid w:val="00090E73"/>
    <w:rsid w:val="000964C3"/>
    <w:rsid w:val="000B7B84"/>
    <w:rsid w:val="000C5C2E"/>
    <w:rsid w:val="000E2120"/>
    <w:rsid w:val="000E364E"/>
    <w:rsid w:val="000F72BD"/>
    <w:rsid w:val="0010040C"/>
    <w:rsid w:val="00101912"/>
    <w:rsid w:val="001035F2"/>
    <w:rsid w:val="00106DD9"/>
    <w:rsid w:val="0010716E"/>
    <w:rsid w:val="001125E3"/>
    <w:rsid w:val="0011708E"/>
    <w:rsid w:val="001224BB"/>
    <w:rsid w:val="00124F03"/>
    <w:rsid w:val="00127F20"/>
    <w:rsid w:val="00133451"/>
    <w:rsid w:val="00143DAD"/>
    <w:rsid w:val="00151D5E"/>
    <w:rsid w:val="00153D78"/>
    <w:rsid w:val="00157DFC"/>
    <w:rsid w:val="00161A52"/>
    <w:rsid w:val="0017749A"/>
    <w:rsid w:val="001874B1"/>
    <w:rsid w:val="0019190D"/>
    <w:rsid w:val="00194955"/>
    <w:rsid w:val="001A10AF"/>
    <w:rsid w:val="001E447C"/>
    <w:rsid w:val="001E66A8"/>
    <w:rsid w:val="001F7168"/>
    <w:rsid w:val="002043E7"/>
    <w:rsid w:val="00205608"/>
    <w:rsid w:val="00205975"/>
    <w:rsid w:val="00205AB1"/>
    <w:rsid w:val="00205C9A"/>
    <w:rsid w:val="0021357A"/>
    <w:rsid w:val="0023772F"/>
    <w:rsid w:val="00240CB8"/>
    <w:rsid w:val="00274F96"/>
    <w:rsid w:val="00275F57"/>
    <w:rsid w:val="00282CCD"/>
    <w:rsid w:val="002837FE"/>
    <w:rsid w:val="00291D12"/>
    <w:rsid w:val="00295FE6"/>
    <w:rsid w:val="002A0107"/>
    <w:rsid w:val="002A083B"/>
    <w:rsid w:val="002A1E14"/>
    <w:rsid w:val="002A44A9"/>
    <w:rsid w:val="002B24F2"/>
    <w:rsid w:val="002B2C8D"/>
    <w:rsid w:val="002B3B3B"/>
    <w:rsid w:val="002B3BD8"/>
    <w:rsid w:val="002B661A"/>
    <w:rsid w:val="002C4F1A"/>
    <w:rsid w:val="002C74C8"/>
    <w:rsid w:val="002D60BA"/>
    <w:rsid w:val="002E7B62"/>
    <w:rsid w:val="002F56A2"/>
    <w:rsid w:val="00304A30"/>
    <w:rsid w:val="00305A6E"/>
    <w:rsid w:val="00313FA6"/>
    <w:rsid w:val="003169E2"/>
    <w:rsid w:val="003243B4"/>
    <w:rsid w:val="003250C7"/>
    <w:rsid w:val="00325830"/>
    <w:rsid w:val="00334FDA"/>
    <w:rsid w:val="00335EB1"/>
    <w:rsid w:val="00342656"/>
    <w:rsid w:val="00352A40"/>
    <w:rsid w:val="00355DBB"/>
    <w:rsid w:val="00370136"/>
    <w:rsid w:val="00373A93"/>
    <w:rsid w:val="00381C92"/>
    <w:rsid w:val="0038725B"/>
    <w:rsid w:val="003908A4"/>
    <w:rsid w:val="0039740B"/>
    <w:rsid w:val="003A7E5A"/>
    <w:rsid w:val="003B4A0C"/>
    <w:rsid w:val="003B5836"/>
    <w:rsid w:val="003B5E6B"/>
    <w:rsid w:val="003C04B5"/>
    <w:rsid w:val="003C0CB3"/>
    <w:rsid w:val="003C5CCE"/>
    <w:rsid w:val="003C66A0"/>
    <w:rsid w:val="003C7C89"/>
    <w:rsid w:val="003D5990"/>
    <w:rsid w:val="003E3D38"/>
    <w:rsid w:val="003E4D09"/>
    <w:rsid w:val="003F28C2"/>
    <w:rsid w:val="003F3B91"/>
    <w:rsid w:val="004048C1"/>
    <w:rsid w:val="00410784"/>
    <w:rsid w:val="00410BA5"/>
    <w:rsid w:val="0041300B"/>
    <w:rsid w:val="00413235"/>
    <w:rsid w:val="00414C65"/>
    <w:rsid w:val="004244C3"/>
    <w:rsid w:val="00427E17"/>
    <w:rsid w:val="00430576"/>
    <w:rsid w:val="00430E93"/>
    <w:rsid w:val="00452F75"/>
    <w:rsid w:val="004544CD"/>
    <w:rsid w:val="0047379E"/>
    <w:rsid w:val="004776BD"/>
    <w:rsid w:val="00482F56"/>
    <w:rsid w:val="00484FBA"/>
    <w:rsid w:val="004A1C8C"/>
    <w:rsid w:val="004A3906"/>
    <w:rsid w:val="004C289C"/>
    <w:rsid w:val="004C64AA"/>
    <w:rsid w:val="004C712E"/>
    <w:rsid w:val="004D1C3E"/>
    <w:rsid w:val="004E0EE5"/>
    <w:rsid w:val="004E30D6"/>
    <w:rsid w:val="004E381D"/>
    <w:rsid w:val="004E7791"/>
    <w:rsid w:val="004F30F0"/>
    <w:rsid w:val="00507CC5"/>
    <w:rsid w:val="00516186"/>
    <w:rsid w:val="00517F1F"/>
    <w:rsid w:val="005266A1"/>
    <w:rsid w:val="005320F3"/>
    <w:rsid w:val="005330AB"/>
    <w:rsid w:val="00543015"/>
    <w:rsid w:val="00543792"/>
    <w:rsid w:val="005467B7"/>
    <w:rsid w:val="0055387C"/>
    <w:rsid w:val="005543E9"/>
    <w:rsid w:val="00557F88"/>
    <w:rsid w:val="00557F9B"/>
    <w:rsid w:val="0056061C"/>
    <w:rsid w:val="00560D7A"/>
    <w:rsid w:val="00561864"/>
    <w:rsid w:val="00561882"/>
    <w:rsid w:val="00570D99"/>
    <w:rsid w:val="00575BC5"/>
    <w:rsid w:val="0058037B"/>
    <w:rsid w:val="00585C7F"/>
    <w:rsid w:val="005A228E"/>
    <w:rsid w:val="005B2E7D"/>
    <w:rsid w:val="005C0A34"/>
    <w:rsid w:val="005C11FE"/>
    <w:rsid w:val="005D26DB"/>
    <w:rsid w:val="005D3761"/>
    <w:rsid w:val="005D6457"/>
    <w:rsid w:val="005E5855"/>
    <w:rsid w:val="0060454F"/>
    <w:rsid w:val="00606071"/>
    <w:rsid w:val="006166B9"/>
    <w:rsid w:val="00617F53"/>
    <w:rsid w:val="006210B2"/>
    <w:rsid w:val="00621413"/>
    <w:rsid w:val="00622E02"/>
    <w:rsid w:val="006315EC"/>
    <w:rsid w:val="00640F2E"/>
    <w:rsid w:val="006472F5"/>
    <w:rsid w:val="00647AD6"/>
    <w:rsid w:val="006610AF"/>
    <w:rsid w:val="00664FE7"/>
    <w:rsid w:val="00665CA1"/>
    <w:rsid w:val="00666707"/>
    <w:rsid w:val="00670325"/>
    <w:rsid w:val="00671338"/>
    <w:rsid w:val="00690C97"/>
    <w:rsid w:val="00691354"/>
    <w:rsid w:val="00694D94"/>
    <w:rsid w:val="006B2815"/>
    <w:rsid w:val="006C664D"/>
    <w:rsid w:val="006D7302"/>
    <w:rsid w:val="006E6D17"/>
    <w:rsid w:val="006F11A0"/>
    <w:rsid w:val="006F6CE7"/>
    <w:rsid w:val="006F7498"/>
    <w:rsid w:val="00711445"/>
    <w:rsid w:val="0071465D"/>
    <w:rsid w:val="007204D4"/>
    <w:rsid w:val="0072300F"/>
    <w:rsid w:val="007230C2"/>
    <w:rsid w:val="00724207"/>
    <w:rsid w:val="007244AF"/>
    <w:rsid w:val="00726F92"/>
    <w:rsid w:val="007310A0"/>
    <w:rsid w:val="00732710"/>
    <w:rsid w:val="0073496C"/>
    <w:rsid w:val="0075294B"/>
    <w:rsid w:val="00752B15"/>
    <w:rsid w:val="00762A53"/>
    <w:rsid w:val="00770496"/>
    <w:rsid w:val="00780165"/>
    <w:rsid w:val="007825B6"/>
    <w:rsid w:val="00787A42"/>
    <w:rsid w:val="0079657B"/>
    <w:rsid w:val="007A2530"/>
    <w:rsid w:val="007B0D12"/>
    <w:rsid w:val="007B2731"/>
    <w:rsid w:val="007C0002"/>
    <w:rsid w:val="007C3437"/>
    <w:rsid w:val="007C39A3"/>
    <w:rsid w:val="007C6742"/>
    <w:rsid w:val="007D04C8"/>
    <w:rsid w:val="007E04E9"/>
    <w:rsid w:val="007F2702"/>
    <w:rsid w:val="007F43EE"/>
    <w:rsid w:val="00815A44"/>
    <w:rsid w:val="0081721C"/>
    <w:rsid w:val="008178E5"/>
    <w:rsid w:val="0082562A"/>
    <w:rsid w:val="00827656"/>
    <w:rsid w:val="00832C3E"/>
    <w:rsid w:val="00832C5F"/>
    <w:rsid w:val="00856456"/>
    <w:rsid w:val="00875B76"/>
    <w:rsid w:val="00877156"/>
    <w:rsid w:val="00881F72"/>
    <w:rsid w:val="00883902"/>
    <w:rsid w:val="008844A9"/>
    <w:rsid w:val="008864B7"/>
    <w:rsid w:val="00886B90"/>
    <w:rsid w:val="0088718A"/>
    <w:rsid w:val="008A7C4B"/>
    <w:rsid w:val="008B04CD"/>
    <w:rsid w:val="008B1041"/>
    <w:rsid w:val="008B4CEC"/>
    <w:rsid w:val="008B724F"/>
    <w:rsid w:val="008C521C"/>
    <w:rsid w:val="008C53A6"/>
    <w:rsid w:val="008D64BF"/>
    <w:rsid w:val="008E25B5"/>
    <w:rsid w:val="008F2B4A"/>
    <w:rsid w:val="008F3FE5"/>
    <w:rsid w:val="008F435A"/>
    <w:rsid w:val="00902DB1"/>
    <w:rsid w:val="00915962"/>
    <w:rsid w:val="00920D7E"/>
    <w:rsid w:val="0093082A"/>
    <w:rsid w:val="00934E56"/>
    <w:rsid w:val="009427DC"/>
    <w:rsid w:val="00942DD0"/>
    <w:rsid w:val="009508D1"/>
    <w:rsid w:val="00954BAE"/>
    <w:rsid w:val="00956C70"/>
    <w:rsid w:val="009616EF"/>
    <w:rsid w:val="0096282B"/>
    <w:rsid w:val="00976DA0"/>
    <w:rsid w:val="00986AB1"/>
    <w:rsid w:val="0099639A"/>
    <w:rsid w:val="009A0FAD"/>
    <w:rsid w:val="009A4816"/>
    <w:rsid w:val="009B403A"/>
    <w:rsid w:val="009B6E5D"/>
    <w:rsid w:val="009D3104"/>
    <w:rsid w:val="009E798D"/>
    <w:rsid w:val="009F14F5"/>
    <w:rsid w:val="00A0046C"/>
    <w:rsid w:val="00A11D40"/>
    <w:rsid w:val="00A16D7C"/>
    <w:rsid w:val="00A204FC"/>
    <w:rsid w:val="00A2199A"/>
    <w:rsid w:val="00A36984"/>
    <w:rsid w:val="00A37D7D"/>
    <w:rsid w:val="00A45012"/>
    <w:rsid w:val="00A46A17"/>
    <w:rsid w:val="00A4778A"/>
    <w:rsid w:val="00A47F27"/>
    <w:rsid w:val="00A5184E"/>
    <w:rsid w:val="00A64DF1"/>
    <w:rsid w:val="00A65956"/>
    <w:rsid w:val="00A705EE"/>
    <w:rsid w:val="00A72857"/>
    <w:rsid w:val="00A77F82"/>
    <w:rsid w:val="00A8311E"/>
    <w:rsid w:val="00A84596"/>
    <w:rsid w:val="00A922F7"/>
    <w:rsid w:val="00A95591"/>
    <w:rsid w:val="00AA7106"/>
    <w:rsid w:val="00AB19D7"/>
    <w:rsid w:val="00AB233D"/>
    <w:rsid w:val="00AD2F2B"/>
    <w:rsid w:val="00AD402D"/>
    <w:rsid w:val="00AD4505"/>
    <w:rsid w:val="00AD6F6D"/>
    <w:rsid w:val="00B104A9"/>
    <w:rsid w:val="00B21301"/>
    <w:rsid w:val="00B230B1"/>
    <w:rsid w:val="00B27542"/>
    <w:rsid w:val="00B3513C"/>
    <w:rsid w:val="00B43455"/>
    <w:rsid w:val="00B436A9"/>
    <w:rsid w:val="00B463E8"/>
    <w:rsid w:val="00B5252A"/>
    <w:rsid w:val="00B532D6"/>
    <w:rsid w:val="00B64073"/>
    <w:rsid w:val="00B67523"/>
    <w:rsid w:val="00B70E6A"/>
    <w:rsid w:val="00B873C9"/>
    <w:rsid w:val="00B974AB"/>
    <w:rsid w:val="00BA6069"/>
    <w:rsid w:val="00BA696E"/>
    <w:rsid w:val="00BB03B4"/>
    <w:rsid w:val="00BB221C"/>
    <w:rsid w:val="00BB41AC"/>
    <w:rsid w:val="00BB58A9"/>
    <w:rsid w:val="00BC3152"/>
    <w:rsid w:val="00BD54B3"/>
    <w:rsid w:val="00BE3C7C"/>
    <w:rsid w:val="00C06652"/>
    <w:rsid w:val="00C066C4"/>
    <w:rsid w:val="00C07937"/>
    <w:rsid w:val="00C118B3"/>
    <w:rsid w:val="00C127A9"/>
    <w:rsid w:val="00C14698"/>
    <w:rsid w:val="00C175AD"/>
    <w:rsid w:val="00C175B6"/>
    <w:rsid w:val="00C17A85"/>
    <w:rsid w:val="00C462DB"/>
    <w:rsid w:val="00C46DEB"/>
    <w:rsid w:val="00C51044"/>
    <w:rsid w:val="00C62613"/>
    <w:rsid w:val="00C6535E"/>
    <w:rsid w:val="00C7101A"/>
    <w:rsid w:val="00C77247"/>
    <w:rsid w:val="00C775C9"/>
    <w:rsid w:val="00C776BE"/>
    <w:rsid w:val="00C81223"/>
    <w:rsid w:val="00C839CE"/>
    <w:rsid w:val="00C8730C"/>
    <w:rsid w:val="00C8735F"/>
    <w:rsid w:val="00C87C94"/>
    <w:rsid w:val="00C91CC9"/>
    <w:rsid w:val="00CA012D"/>
    <w:rsid w:val="00CA7F28"/>
    <w:rsid w:val="00CC47C7"/>
    <w:rsid w:val="00CC4AF0"/>
    <w:rsid w:val="00CC6A36"/>
    <w:rsid w:val="00CC6FB1"/>
    <w:rsid w:val="00CD0DDF"/>
    <w:rsid w:val="00CD2602"/>
    <w:rsid w:val="00CD463F"/>
    <w:rsid w:val="00CE3C4A"/>
    <w:rsid w:val="00CE77D4"/>
    <w:rsid w:val="00CF1829"/>
    <w:rsid w:val="00CF6E5B"/>
    <w:rsid w:val="00D0614D"/>
    <w:rsid w:val="00D144DC"/>
    <w:rsid w:val="00D161D2"/>
    <w:rsid w:val="00D22398"/>
    <w:rsid w:val="00D409C5"/>
    <w:rsid w:val="00D458C3"/>
    <w:rsid w:val="00D61C48"/>
    <w:rsid w:val="00D63E35"/>
    <w:rsid w:val="00D72E9E"/>
    <w:rsid w:val="00D82E90"/>
    <w:rsid w:val="00D839BA"/>
    <w:rsid w:val="00D942AF"/>
    <w:rsid w:val="00D94D0A"/>
    <w:rsid w:val="00D954D1"/>
    <w:rsid w:val="00DA76C1"/>
    <w:rsid w:val="00DC5B7E"/>
    <w:rsid w:val="00DC6E14"/>
    <w:rsid w:val="00DC7240"/>
    <w:rsid w:val="00DD1012"/>
    <w:rsid w:val="00DD759A"/>
    <w:rsid w:val="00DE2980"/>
    <w:rsid w:val="00DE37C8"/>
    <w:rsid w:val="00DE6330"/>
    <w:rsid w:val="00DF3B88"/>
    <w:rsid w:val="00E01816"/>
    <w:rsid w:val="00E062E5"/>
    <w:rsid w:val="00E15AB3"/>
    <w:rsid w:val="00E216D9"/>
    <w:rsid w:val="00E218D0"/>
    <w:rsid w:val="00E22622"/>
    <w:rsid w:val="00E36B00"/>
    <w:rsid w:val="00E65A31"/>
    <w:rsid w:val="00E66A2C"/>
    <w:rsid w:val="00E6743A"/>
    <w:rsid w:val="00E81140"/>
    <w:rsid w:val="00E916ED"/>
    <w:rsid w:val="00EA2182"/>
    <w:rsid w:val="00EA4014"/>
    <w:rsid w:val="00EA7FB9"/>
    <w:rsid w:val="00EB3A52"/>
    <w:rsid w:val="00EB3E25"/>
    <w:rsid w:val="00EB4BFB"/>
    <w:rsid w:val="00EC2060"/>
    <w:rsid w:val="00EE240C"/>
    <w:rsid w:val="00EE41A6"/>
    <w:rsid w:val="00EF1515"/>
    <w:rsid w:val="00F0483D"/>
    <w:rsid w:val="00F13BA4"/>
    <w:rsid w:val="00F24A1B"/>
    <w:rsid w:val="00F27DF0"/>
    <w:rsid w:val="00F37281"/>
    <w:rsid w:val="00F40FDA"/>
    <w:rsid w:val="00F6264C"/>
    <w:rsid w:val="00F643D3"/>
    <w:rsid w:val="00F64A52"/>
    <w:rsid w:val="00F655C4"/>
    <w:rsid w:val="00F66A86"/>
    <w:rsid w:val="00F677F4"/>
    <w:rsid w:val="00F76F1F"/>
    <w:rsid w:val="00F93B2A"/>
    <w:rsid w:val="00FA3C14"/>
    <w:rsid w:val="00FA69DF"/>
    <w:rsid w:val="00FB7B59"/>
    <w:rsid w:val="00FC198B"/>
    <w:rsid w:val="00FC2069"/>
    <w:rsid w:val="00FC6EFD"/>
    <w:rsid w:val="00FD61CB"/>
    <w:rsid w:val="00FD6526"/>
    <w:rsid w:val="00FD6C7B"/>
    <w:rsid w:val="00FE1B97"/>
    <w:rsid w:val="00FE45CC"/>
    <w:rsid w:val="00FE6037"/>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link w:val="BetarpDiagrama"/>
    <w:uiPriority w:val="1"/>
    <w:qFormat/>
    <w:rsid w:val="002A083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622E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22424</Words>
  <Characters>12783</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39</cp:revision>
  <dcterms:created xsi:type="dcterms:W3CDTF">2025-08-25T10:13:00Z</dcterms:created>
  <dcterms:modified xsi:type="dcterms:W3CDTF">2025-08-27T10:27:00Z</dcterms:modified>
</cp:coreProperties>
</file>