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E2D9C" w14:textId="21C49150" w:rsidR="00FE0748" w:rsidRPr="00FE0748" w:rsidRDefault="00FE0748" w:rsidP="00FE0748">
      <w:pPr>
        <w:widowControl w:val="0"/>
        <w:pBdr>
          <w:top w:val="nil"/>
          <w:left w:val="nil"/>
          <w:bottom w:val="nil"/>
          <w:right w:val="nil"/>
          <w:between w:val="nil"/>
        </w:pBdr>
        <w:tabs>
          <w:tab w:val="left" w:pos="567"/>
          <w:tab w:val="left" w:pos="851"/>
        </w:tabs>
        <w:jc w:val="right"/>
        <w:rPr>
          <w:rFonts w:ascii="Cambria" w:hAnsi="Cambria"/>
          <w:kern w:val="2"/>
          <w:sz w:val="22"/>
          <w:szCs w:val="22"/>
        </w:rPr>
      </w:pPr>
      <w:r w:rsidRPr="00FE0748">
        <w:rPr>
          <w:rFonts w:ascii="Cambria" w:hAnsi="Cambria"/>
          <w:kern w:val="2"/>
          <w:sz w:val="22"/>
          <w:szCs w:val="22"/>
        </w:rPr>
        <w:t>SUTP-</w:t>
      </w:r>
      <w:r w:rsidRPr="00FE0748">
        <w:rPr>
          <w:rFonts w:ascii="Cambria" w:hAnsi="Cambria"/>
          <w:kern w:val="2"/>
          <w:sz w:val="22"/>
          <w:szCs w:val="22"/>
        </w:rPr>
        <w:t>3044</w:t>
      </w:r>
      <w:bookmarkStart w:id="0" w:name="_GoBack"/>
      <w:bookmarkEnd w:id="0"/>
    </w:p>
    <w:p w14:paraId="0B217EC0" w14:textId="36A11C0F"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384D7056" w:rsidR="00753252" w:rsidRPr="007C4F23" w:rsidRDefault="006951BB" w:rsidP="007C4F23">
            <w:pPr>
              <w:jc w:val="both"/>
              <w:rPr>
                <w:rFonts w:ascii="Cambria" w:hAnsi="Cambria"/>
                <w:kern w:val="2"/>
                <w:sz w:val="22"/>
                <w:szCs w:val="22"/>
              </w:rPr>
            </w:pPr>
            <w:r>
              <w:rPr>
                <w:rFonts w:ascii="Cambria" w:hAnsi="Cambria"/>
                <w:b/>
                <w:bCs/>
                <w:kern w:val="2"/>
                <w:sz w:val="22"/>
                <w:szCs w:val="22"/>
              </w:rPr>
              <w:t xml:space="preserve">POROLONO IR NEPERŠLAMPAMOS KLIJUOTĖS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6951BB">
        <w:tc>
          <w:tcPr>
            <w:tcW w:w="2808" w:type="dxa"/>
            <w:vMerge w:val="restart"/>
            <w:vAlign w:val="center"/>
          </w:tcPr>
          <w:p w14:paraId="6E2A41E0" w14:textId="77777777" w:rsidR="00753252" w:rsidRPr="007C4F23" w:rsidRDefault="00182C20" w:rsidP="006951BB">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6951BB">
        <w:tc>
          <w:tcPr>
            <w:tcW w:w="2808" w:type="dxa"/>
            <w:vMerge w:val="restart"/>
            <w:vAlign w:val="center"/>
          </w:tcPr>
          <w:p w14:paraId="78FDE513" w14:textId="77777777" w:rsidR="00753252" w:rsidRPr="007C4F23" w:rsidRDefault="00182C20" w:rsidP="006951BB">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6951BB">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59C44CAC" w:rsidR="00753252" w:rsidRPr="00D80159" w:rsidRDefault="00182C20" w:rsidP="006951BB">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7226378"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0092635D">
              <w:rPr>
                <w:rFonts w:ascii="Cambria" w:hAnsi="Cambria"/>
                <w:kern w:val="2"/>
                <w:sz w:val="22"/>
                <w:szCs w:val="22"/>
              </w:rPr>
              <w:t xml:space="preserve"> –</w:t>
            </w:r>
            <w:r w:rsidRPr="007C4F23">
              <w:rPr>
                <w:rFonts w:ascii="Cambria" w:hAnsi="Cambria"/>
                <w:color w:val="FF0000"/>
                <w:kern w:val="2"/>
                <w:sz w:val="22"/>
                <w:szCs w:val="22"/>
              </w:rPr>
              <w:t xml:space="preserve"> </w:t>
            </w:r>
            <w:r w:rsidR="0092635D" w:rsidRPr="0092635D">
              <w:rPr>
                <w:rFonts w:ascii="Cambria" w:hAnsi="Cambria"/>
                <w:b/>
                <w:kern w:val="2"/>
                <w:sz w:val="22"/>
                <w:szCs w:val="22"/>
              </w:rPr>
              <w:t>poroloną ir neperšlampamą klijuotę</w:t>
            </w:r>
            <w:r w:rsidRPr="0092635D">
              <w:rPr>
                <w:rFonts w:ascii="Cambria" w:hAnsi="Cambria"/>
                <w:kern w:val="2"/>
                <w:sz w:val="22"/>
                <w:szCs w:val="22"/>
              </w:rPr>
              <w:t xml:space="preserve"> </w:t>
            </w:r>
            <w:r w:rsidRPr="007C4F23">
              <w:rPr>
                <w:rFonts w:ascii="Cambria" w:hAnsi="Cambria"/>
                <w:color w:val="000000"/>
                <w:kern w:val="2"/>
                <w:sz w:val="22"/>
                <w:szCs w:val="22"/>
              </w:rPr>
              <w:t>(toliau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1CAAA08" w:rsidR="00753252" w:rsidRPr="007C4F23" w:rsidRDefault="0092635D" w:rsidP="007C4F23">
            <w:pPr>
              <w:rPr>
                <w:rFonts w:ascii="Cambria" w:hAnsi="Cambria"/>
                <w:kern w:val="2"/>
                <w:sz w:val="22"/>
                <w:szCs w:val="22"/>
              </w:rPr>
            </w:pPr>
            <w:r>
              <w:rPr>
                <w:rFonts w:ascii="Cambria" w:hAnsi="Cambria"/>
                <w:kern w:val="2"/>
                <w:sz w:val="22"/>
                <w:szCs w:val="22"/>
              </w:rPr>
              <w:t>Atviras konkur</w:t>
            </w:r>
            <w:r w:rsidR="00E62E17">
              <w:rPr>
                <w:rFonts w:ascii="Cambria" w:hAnsi="Cambria"/>
                <w:kern w:val="2"/>
                <w:sz w:val="22"/>
                <w:szCs w:val="22"/>
              </w:rPr>
              <w:t>s</w:t>
            </w:r>
            <w:r>
              <w:rPr>
                <w:rFonts w:ascii="Cambria" w:hAnsi="Cambria"/>
                <w:kern w:val="2"/>
                <w:sz w:val="22"/>
                <w:szCs w:val="22"/>
              </w:rPr>
              <w:t>as</w:t>
            </w:r>
            <w:r w:rsidR="00E62E17">
              <w:rPr>
                <w:rFonts w:ascii="Cambria" w:hAnsi="Cambria"/>
                <w:kern w:val="2"/>
                <w:sz w:val="22"/>
                <w:szCs w:val="22"/>
              </w:rPr>
              <w:t xml:space="preserve"> (supaprastintas pirkimas) „</w:t>
            </w:r>
            <w:r w:rsidR="00E62E17" w:rsidRPr="00E62E17">
              <w:rPr>
                <w:rFonts w:ascii="Cambria" w:hAnsi="Cambria"/>
                <w:kern w:val="2"/>
                <w:sz w:val="22"/>
                <w:szCs w:val="22"/>
              </w:rPr>
              <w:t>Porolon</w:t>
            </w:r>
            <w:r w:rsidR="00E62E17">
              <w:rPr>
                <w:rFonts w:ascii="Cambria" w:hAnsi="Cambria"/>
                <w:kern w:val="2"/>
                <w:sz w:val="22"/>
                <w:szCs w:val="22"/>
              </w:rPr>
              <w:t>as</w:t>
            </w:r>
            <w:r w:rsidR="00E62E17" w:rsidRPr="00E62E17">
              <w:rPr>
                <w:rFonts w:ascii="Cambria" w:hAnsi="Cambria"/>
                <w:kern w:val="2"/>
                <w:sz w:val="22"/>
                <w:szCs w:val="22"/>
              </w:rPr>
              <w:t xml:space="preserve"> ir neperšlampam</w:t>
            </w:r>
            <w:r w:rsidR="00E62E17">
              <w:rPr>
                <w:rFonts w:ascii="Cambria" w:hAnsi="Cambria"/>
                <w:kern w:val="2"/>
                <w:sz w:val="22"/>
                <w:szCs w:val="22"/>
              </w:rPr>
              <w:t>a</w:t>
            </w:r>
            <w:r w:rsidR="00E62E17" w:rsidRPr="00E62E17">
              <w:rPr>
                <w:rFonts w:ascii="Cambria" w:hAnsi="Cambria"/>
                <w:kern w:val="2"/>
                <w:sz w:val="22"/>
                <w:szCs w:val="22"/>
              </w:rPr>
              <w:t xml:space="preserve"> klijuotė</w:t>
            </w:r>
            <w:r w:rsidR="00E62E17">
              <w:rPr>
                <w:rFonts w:ascii="Cambria" w:hAnsi="Cambria"/>
                <w:kern w:val="2"/>
                <w:sz w:val="22"/>
                <w:szCs w:val="22"/>
              </w:rPr>
              <w:t>“</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50554D91" w:rsidR="00753252" w:rsidRPr="00EC1407" w:rsidRDefault="00182C20" w:rsidP="00EC1407">
            <w:pPr>
              <w:jc w:val="both"/>
              <w:rPr>
                <w:rFonts w:ascii="Cambria" w:hAnsi="Cambria"/>
                <w:kern w:val="2"/>
                <w:sz w:val="22"/>
                <w:szCs w:val="22"/>
              </w:rPr>
            </w:pPr>
            <w:r w:rsidRPr="007C4F23">
              <w:rPr>
                <w:rFonts w:ascii="Cambria" w:hAnsi="Cambria"/>
                <w:kern w:val="2"/>
                <w:sz w:val="22"/>
                <w:szCs w:val="22"/>
              </w:rPr>
              <w:t xml:space="preserve">Tiekėjas pagal atskirą užsakymą įsipareigoja pristatyti Prekes ne vėliau kaip per </w:t>
            </w:r>
            <w:r w:rsidR="00CC7F6E" w:rsidRPr="00FB1511">
              <w:rPr>
                <w:rFonts w:ascii="Cambria" w:hAnsi="Cambria"/>
                <w:b/>
                <w:kern w:val="2"/>
                <w:sz w:val="22"/>
                <w:szCs w:val="22"/>
              </w:rPr>
              <w:t>10 (dešimt) darbo dienų</w:t>
            </w:r>
            <w:r w:rsidR="00CC7F6E" w:rsidRPr="00FB1511">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FB1511">
              <w:rPr>
                <w:rFonts w:ascii="Cambria" w:hAnsi="Cambria"/>
                <w:kern w:val="2"/>
                <w:sz w:val="22"/>
                <w:szCs w:val="22"/>
              </w:rPr>
              <w:t xml:space="preserve">šiuo adresu: </w:t>
            </w:r>
            <w:r w:rsidR="00FB1511" w:rsidRPr="00FB1511">
              <w:rPr>
                <w:rFonts w:ascii="Cambria" w:hAnsi="Cambria"/>
                <w:kern w:val="2"/>
                <w:sz w:val="22"/>
                <w:szCs w:val="22"/>
              </w:rPr>
              <w:t>LSMUL Kauno klinikos, Eivenių g. 2, Kaunas</w:t>
            </w:r>
            <w:r w:rsidRPr="007C4F23">
              <w:rPr>
                <w:rFonts w:ascii="Cambria" w:hAnsi="Cambria"/>
                <w:kern w:val="2"/>
                <w:sz w:val="22"/>
                <w:szCs w:val="22"/>
              </w:rPr>
              <w:t>.</w:t>
            </w:r>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1D25E55C" w:rsidR="00753252" w:rsidRPr="007C4F23" w:rsidRDefault="00070833" w:rsidP="00B61FFB">
            <w:pPr>
              <w:jc w:val="both"/>
              <w:rPr>
                <w:rFonts w:ascii="Cambria" w:hAnsi="Cambria"/>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1F9548B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6B8F33" w14:textId="77777777" w:rsidR="00DB4794" w:rsidRDefault="00DB4794" w:rsidP="00DB4794">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2C616202" w14:textId="77777777" w:rsidR="00DB4794" w:rsidRPr="00A74D67" w:rsidRDefault="00DB4794" w:rsidP="00DB4794">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3BC82A18" w:rsidR="00753252" w:rsidRPr="00DB4794" w:rsidRDefault="00DB4794" w:rsidP="00EC1407">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4AC4000D" w14:textId="0CB383C6" w:rsidR="00753252" w:rsidRPr="007C4F23"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Pirkėjas perka Prekes pagal poreikį Sutartyje arba jos priede Nr.</w:t>
            </w:r>
            <w:r w:rsidRPr="00375D2F">
              <w:rPr>
                <w:rFonts w:ascii="Cambria" w:hAnsi="Cambria"/>
                <w:color w:val="000000"/>
                <w:kern w:val="2"/>
                <w:sz w:val="22"/>
                <w:szCs w:val="22"/>
              </w:rPr>
              <w:t xml:space="preserve"> </w:t>
            </w:r>
            <w:r w:rsidR="005D51CB">
              <w:rPr>
                <w:rFonts w:ascii="Cambria" w:hAnsi="Cambria"/>
                <w:color w:val="000000"/>
                <w:kern w:val="2"/>
                <w:sz w:val="22"/>
                <w:szCs w:val="22"/>
              </w:rPr>
              <w:t>2</w:t>
            </w:r>
            <w:r w:rsidRPr="007C4F23">
              <w:rPr>
                <w:rFonts w:ascii="Cambria" w:hAnsi="Cambria"/>
                <w:color w:val="000000"/>
                <w:kern w:val="2"/>
                <w:sz w:val="22"/>
                <w:szCs w:val="22"/>
              </w:rPr>
              <w:t xml:space="preserve"> </w:t>
            </w:r>
            <w:r w:rsidR="005D51CB" w:rsidRPr="005D51CB">
              <w:rPr>
                <w:rFonts w:ascii="Cambria" w:hAnsi="Cambria"/>
                <w:color w:val="000000"/>
                <w:kern w:val="2"/>
                <w:sz w:val="22"/>
                <w:szCs w:val="22"/>
              </w:rPr>
              <w:t xml:space="preserve">„Prekių žiniaraštis“ </w:t>
            </w:r>
            <w:r w:rsidRPr="007C4F23">
              <w:rPr>
                <w:rFonts w:ascii="Cambria" w:hAnsi="Cambria"/>
                <w:color w:val="000000"/>
                <w:kern w:val="2"/>
                <w:sz w:val="22"/>
                <w:szCs w:val="22"/>
              </w:rPr>
              <w:t xml:space="preserve">nurodytais įkainiais, neviršijant jame nurodyto Prekių maksimalaus kiekio. </w:t>
            </w:r>
          </w:p>
          <w:p w14:paraId="3E819AD1" w14:textId="15E15F70" w:rsidR="00753252" w:rsidRPr="007C4F23" w:rsidRDefault="00182C20" w:rsidP="0057004F">
            <w:pPr>
              <w:jc w:val="both"/>
              <w:rPr>
                <w:rFonts w:ascii="Cambria" w:hAnsi="Cambria"/>
                <w:color w:val="000000"/>
                <w:kern w:val="2"/>
                <w:sz w:val="22"/>
                <w:szCs w:val="22"/>
              </w:rPr>
            </w:pPr>
            <w:r w:rsidRPr="00375D2F">
              <w:rPr>
                <w:rFonts w:ascii="Cambria" w:hAnsi="Cambria"/>
                <w:color w:val="000000"/>
                <w:kern w:val="2"/>
                <w:sz w:val="22"/>
                <w:szCs w:val="22"/>
              </w:rPr>
              <w:t>Pirkėjas neįsipareigoja išpirkti maksimalaus Prekių kiekio ar bet kokios jo dalies</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DB4794" w:rsidRDefault="00182C20" w:rsidP="007C4F23">
            <w:pPr>
              <w:rPr>
                <w:rFonts w:ascii="Cambria" w:hAnsi="Cambria"/>
                <w:kern w:val="2"/>
                <w:sz w:val="22"/>
                <w:szCs w:val="22"/>
              </w:rPr>
            </w:pPr>
            <w:r w:rsidRPr="00DB4794">
              <w:rPr>
                <w:rFonts w:ascii="Cambria" w:hAnsi="Cambria"/>
                <w:kern w:val="2"/>
                <w:sz w:val="22"/>
                <w:szCs w:val="22"/>
              </w:rPr>
              <w:t>Sutarties kaina / įkainiai bus perskaičiuojami:</w:t>
            </w:r>
          </w:p>
          <w:p w14:paraId="01DAD244" w14:textId="77777777" w:rsidR="00753252" w:rsidRPr="00DB4794" w:rsidRDefault="00182C20" w:rsidP="007C4F23">
            <w:pPr>
              <w:rPr>
                <w:rFonts w:ascii="Cambria" w:hAnsi="Cambria"/>
                <w:kern w:val="2"/>
                <w:sz w:val="22"/>
                <w:szCs w:val="22"/>
              </w:rPr>
            </w:pPr>
            <w:r w:rsidRPr="00DB4794">
              <w:rPr>
                <w:rFonts w:ascii="Cambria" w:hAnsi="Cambria"/>
                <w:kern w:val="2"/>
                <w:sz w:val="22"/>
                <w:szCs w:val="22"/>
              </w:rPr>
              <w:t>5.3.1. dėl PVM tarifo pasikeitimo;</w:t>
            </w:r>
          </w:p>
          <w:p w14:paraId="42C12603" w14:textId="018A0FE4" w:rsidR="00753252" w:rsidRPr="00DB4794" w:rsidRDefault="00182C20" w:rsidP="007C4F23">
            <w:pPr>
              <w:rPr>
                <w:rFonts w:ascii="Cambria" w:hAnsi="Cambria"/>
                <w:kern w:val="2"/>
                <w:sz w:val="22"/>
                <w:szCs w:val="22"/>
              </w:rPr>
            </w:pPr>
            <w:r w:rsidRPr="00DB4794">
              <w:rPr>
                <w:rFonts w:ascii="Cambria" w:hAnsi="Cambria"/>
                <w:kern w:val="2"/>
                <w:sz w:val="22"/>
                <w:szCs w:val="22"/>
              </w:rPr>
              <w:t xml:space="preserve">5.3.2. </w:t>
            </w:r>
            <w:r w:rsidR="002F59B7" w:rsidRPr="00DB4794">
              <w:rPr>
                <w:rFonts w:ascii="Cambria" w:hAnsi="Cambria"/>
                <w:kern w:val="2"/>
                <w:sz w:val="22"/>
                <w:szCs w:val="22"/>
              </w:rPr>
              <w:t>netaikoma</w:t>
            </w:r>
          </w:p>
          <w:p w14:paraId="06DC1A7C" w14:textId="77777777" w:rsidR="00753252" w:rsidRPr="00DB4794" w:rsidRDefault="00182C20" w:rsidP="007C4F23">
            <w:pPr>
              <w:rPr>
                <w:rFonts w:ascii="Cambria" w:hAnsi="Cambria"/>
                <w:kern w:val="2"/>
                <w:sz w:val="22"/>
                <w:szCs w:val="22"/>
              </w:rPr>
            </w:pPr>
            <w:r w:rsidRPr="00DB4794">
              <w:rPr>
                <w:rFonts w:ascii="Cambria" w:hAnsi="Cambria"/>
                <w:kern w:val="2"/>
                <w:sz w:val="22"/>
                <w:szCs w:val="22"/>
              </w:rPr>
              <w:t>5.3.3. dėl kainų lygio pokyčio;</w:t>
            </w:r>
          </w:p>
          <w:p w14:paraId="44F0C5E9" w14:textId="2045DB9F" w:rsidR="00753252" w:rsidRPr="00DB4794" w:rsidRDefault="00182C20" w:rsidP="007C4F23">
            <w:pPr>
              <w:rPr>
                <w:rFonts w:ascii="Cambria" w:hAnsi="Cambria"/>
                <w:kern w:val="2"/>
                <w:sz w:val="22"/>
                <w:szCs w:val="22"/>
              </w:rPr>
            </w:pPr>
            <w:r w:rsidRPr="00DB4794">
              <w:rPr>
                <w:rFonts w:ascii="Cambria" w:hAnsi="Cambria"/>
                <w:kern w:val="2"/>
                <w:sz w:val="22"/>
                <w:szCs w:val="22"/>
              </w:rPr>
              <w:t xml:space="preserve">5.3.4. </w:t>
            </w:r>
            <w:r w:rsidR="00114011" w:rsidRPr="00DB4794">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DB4794" w:rsidRDefault="00182C20" w:rsidP="0068673C">
            <w:pPr>
              <w:jc w:val="both"/>
              <w:rPr>
                <w:rFonts w:ascii="Cambria" w:hAnsi="Cambria"/>
                <w:kern w:val="2"/>
                <w:sz w:val="22"/>
                <w:szCs w:val="22"/>
              </w:rPr>
            </w:pPr>
            <w:r w:rsidRPr="00DB4794">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DB4794" w:rsidRDefault="00182C20" w:rsidP="0068673C">
            <w:pPr>
              <w:jc w:val="both"/>
              <w:rPr>
                <w:rFonts w:ascii="Cambria" w:hAnsi="Cambria"/>
                <w:kern w:val="2"/>
                <w:sz w:val="22"/>
                <w:szCs w:val="22"/>
              </w:rPr>
            </w:pPr>
            <w:r w:rsidRPr="00DB4794">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lastRenderedPageBreak/>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DB4794" w:rsidRDefault="00182C20" w:rsidP="007C4F23">
            <w:pPr>
              <w:rPr>
                <w:rFonts w:ascii="Cambria" w:hAnsi="Cambria"/>
                <w:kern w:val="2"/>
                <w:sz w:val="22"/>
                <w:szCs w:val="22"/>
              </w:rPr>
            </w:pPr>
            <w:r w:rsidRPr="00DB4794">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DB4794" w:rsidRDefault="00182C20" w:rsidP="00A2187E">
            <w:pPr>
              <w:jc w:val="both"/>
              <w:rPr>
                <w:rFonts w:ascii="Cambria" w:hAnsi="Cambria"/>
                <w:kern w:val="2"/>
                <w:sz w:val="22"/>
                <w:szCs w:val="22"/>
              </w:rPr>
            </w:pPr>
            <w:r w:rsidRPr="00DB4794">
              <w:rPr>
                <w:rFonts w:ascii="Cambria" w:hAnsi="Cambria"/>
                <w:kern w:val="2"/>
                <w:sz w:val="22"/>
                <w:szCs w:val="22"/>
              </w:rPr>
              <w:t xml:space="preserve">5.3.3.1. Bet kuri Sutarties šalis Sutarties galiojimo metu turi teisę inicijuoti Sutarties kainos / įkainių peržiūrą (keitimą) ne anksčiau kaip po </w:t>
            </w:r>
            <w:r w:rsidR="00780C2F" w:rsidRPr="00DB4794">
              <w:rPr>
                <w:rFonts w:ascii="Cambria" w:hAnsi="Cambria"/>
                <w:kern w:val="2"/>
                <w:sz w:val="22"/>
                <w:szCs w:val="22"/>
              </w:rPr>
              <w:t xml:space="preserve">6 (šešių) mėnesių </w:t>
            </w:r>
            <w:r w:rsidRPr="00DB4794">
              <w:rPr>
                <w:rFonts w:ascii="Cambria" w:hAnsi="Cambria"/>
                <w:kern w:val="2"/>
                <w:sz w:val="22"/>
                <w:szCs w:val="22"/>
              </w:rPr>
              <w:t xml:space="preserve">nuo </w:t>
            </w:r>
            <w:r w:rsidRPr="00DB4794">
              <w:rPr>
                <w:rFonts w:ascii="Cambria" w:hAnsi="Cambria"/>
                <w:sz w:val="22"/>
                <w:szCs w:val="22"/>
              </w:rPr>
              <w:t xml:space="preserve">Sutarties įsigaliojimo dienos </w:t>
            </w:r>
            <w:r w:rsidRPr="00DB4794">
              <w:rPr>
                <w:rFonts w:ascii="Cambria" w:hAnsi="Cambria"/>
                <w:kern w:val="2"/>
                <w:sz w:val="22"/>
                <w:szCs w:val="22"/>
              </w:rPr>
              <w:t xml:space="preserve">(jeigu peržiūra jau buvo atlikta – nuo Susitarimo dėl paskutinio perskaičiavimo pagal šį Specialiųjų sąlygų papunktį įsigaliojimo dienos), </w:t>
            </w:r>
            <w:r w:rsidRPr="00DB4794">
              <w:rPr>
                <w:rFonts w:ascii="Cambria" w:hAnsi="Cambria"/>
                <w:sz w:val="22"/>
                <w:szCs w:val="22"/>
              </w:rPr>
              <w:t>jeigu Vartojimo prekių ir paslaugų kainų pokytis (k), apskaičiuotas kaip nustatyta 5.3.3.6 papunktyje, viršija 5 procentus</w:t>
            </w:r>
            <w:r w:rsidRPr="00DB4794">
              <w:rPr>
                <w:rFonts w:ascii="Cambria" w:hAnsi="Cambria"/>
                <w:kern w:val="2"/>
                <w:sz w:val="22"/>
                <w:szCs w:val="22"/>
              </w:rPr>
              <w:t xml:space="preserve">. Sutarties kainos / įkainių peržiūra atliekama ne rečiau kaip kas </w:t>
            </w:r>
            <w:r w:rsidR="00094DCC" w:rsidRPr="00DB4794">
              <w:rPr>
                <w:rFonts w:ascii="Cambria" w:hAnsi="Cambria"/>
                <w:kern w:val="2"/>
                <w:sz w:val="22"/>
                <w:szCs w:val="22"/>
              </w:rPr>
              <w:t>12 (dvylika) mėnesių</w:t>
            </w:r>
            <w:r w:rsidRPr="00DB4794">
              <w:rPr>
                <w:rFonts w:ascii="Cambria" w:hAnsi="Cambria"/>
                <w:kern w:val="2"/>
                <w:sz w:val="22"/>
                <w:szCs w:val="22"/>
              </w:rPr>
              <w:t>.</w:t>
            </w:r>
          </w:p>
          <w:p w14:paraId="2481D1DE" w14:textId="77777777" w:rsidR="00753252" w:rsidRPr="00DB4794" w:rsidRDefault="00182C20" w:rsidP="00A2187E">
            <w:pPr>
              <w:jc w:val="both"/>
              <w:rPr>
                <w:rFonts w:ascii="Cambria" w:hAnsi="Cambria"/>
                <w:kern w:val="2"/>
                <w:sz w:val="22"/>
                <w:szCs w:val="22"/>
                <w:shd w:val="clear" w:color="auto" w:fill="FFFFFF"/>
              </w:rPr>
            </w:pPr>
            <w:r w:rsidRPr="00DB4794">
              <w:rPr>
                <w:rFonts w:ascii="Cambria" w:hAnsi="Cambria"/>
                <w:kern w:val="2"/>
                <w:sz w:val="22"/>
                <w:szCs w:val="22"/>
              </w:rPr>
              <w:t>5.3.3.2. Sutarties k</w:t>
            </w:r>
            <w:r w:rsidRPr="00DB4794">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DB4794" w:rsidRDefault="00182C20" w:rsidP="00A2187E">
            <w:pPr>
              <w:jc w:val="both"/>
              <w:rPr>
                <w:rFonts w:ascii="Cambria" w:hAnsi="Cambria"/>
                <w:kern w:val="2"/>
                <w:sz w:val="22"/>
                <w:szCs w:val="22"/>
                <w:shd w:val="clear" w:color="auto" w:fill="FFFFFF"/>
              </w:rPr>
            </w:pPr>
            <w:r w:rsidRPr="00DB4794">
              <w:rPr>
                <w:rFonts w:ascii="Cambria" w:hAnsi="Cambria"/>
                <w:kern w:val="2"/>
                <w:sz w:val="22"/>
                <w:szCs w:val="22"/>
              </w:rPr>
              <w:t>5.3.3.3. </w:t>
            </w:r>
            <w:r w:rsidRPr="00DB4794">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DB4794">
              <w:rPr>
                <w:rFonts w:ascii="Cambria" w:hAnsi="Cambria"/>
                <w:kern w:val="2"/>
                <w:sz w:val="22"/>
                <w:szCs w:val="22"/>
                <w:u w:val="single"/>
                <w:shd w:val="clear" w:color="auto" w:fill="FFFFFF"/>
              </w:rPr>
              <w:t>gali būti mažinami, tačiau negali būti didinami</w:t>
            </w:r>
            <w:r w:rsidRPr="00DB4794">
              <w:rPr>
                <w:rFonts w:ascii="Cambria" w:hAnsi="Cambria"/>
                <w:kern w:val="2"/>
                <w:sz w:val="22"/>
                <w:szCs w:val="22"/>
                <w:shd w:val="clear" w:color="auto" w:fill="FFFFFF"/>
              </w:rPr>
              <w:t>).</w:t>
            </w:r>
          </w:p>
          <w:p w14:paraId="4021D387" w14:textId="3598CAAB" w:rsidR="00753252" w:rsidRPr="00DB4794" w:rsidRDefault="00182C20" w:rsidP="00A2187E">
            <w:pPr>
              <w:jc w:val="both"/>
              <w:rPr>
                <w:rFonts w:ascii="Cambria" w:hAnsi="Cambria"/>
                <w:kern w:val="2"/>
                <w:sz w:val="22"/>
                <w:szCs w:val="22"/>
                <w:shd w:val="clear" w:color="auto" w:fill="FFFFFF"/>
              </w:rPr>
            </w:pPr>
            <w:r w:rsidRPr="00DB4794">
              <w:rPr>
                <w:rFonts w:ascii="Cambria" w:hAnsi="Cambria"/>
                <w:kern w:val="2"/>
                <w:sz w:val="22"/>
                <w:szCs w:val="22"/>
              </w:rPr>
              <w:t xml:space="preserve">5.3.3.4. Atlikdamos Sutarties kainos / įkainių peržiūrą </w:t>
            </w:r>
            <w:r w:rsidRPr="00DB4794">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5B1FF5">
              <w:rPr>
                <w:rFonts w:ascii="Cambria" w:hAnsi="Cambria"/>
                <w:kern w:val="2"/>
                <w:sz w:val="22"/>
                <w:szCs w:val="22"/>
                <w:shd w:val="clear" w:color="auto" w:fill="FFFFFF"/>
              </w:rPr>
              <w:t>ne</w:t>
            </w:r>
            <w:r w:rsidRPr="00DB4794">
              <w:rPr>
                <w:rFonts w:ascii="Cambria" w:hAnsi="Cambria"/>
                <w:kern w:val="2"/>
                <w:sz w:val="22"/>
                <w:szCs w:val="22"/>
                <w:shd w:val="clear" w:color="auto" w:fill="FFFFFF"/>
              </w:rPr>
              <w:t>reikalaujama pateikti oficialaus Valstybės duomenų agentūros ar kitos institucijos išduot</w:t>
            </w:r>
            <w:r w:rsidR="00181872" w:rsidRPr="00DB4794">
              <w:rPr>
                <w:rFonts w:ascii="Cambria" w:hAnsi="Cambria"/>
                <w:kern w:val="2"/>
                <w:sz w:val="22"/>
                <w:szCs w:val="22"/>
                <w:shd w:val="clear" w:color="auto" w:fill="FFFFFF"/>
              </w:rPr>
              <w:t>ą</w:t>
            </w:r>
            <w:r w:rsidRPr="00DB4794">
              <w:rPr>
                <w:rFonts w:ascii="Cambria" w:hAnsi="Cambria"/>
                <w:kern w:val="2"/>
                <w:sz w:val="22"/>
                <w:szCs w:val="22"/>
                <w:shd w:val="clear" w:color="auto" w:fill="FFFFFF"/>
              </w:rPr>
              <w:t xml:space="preserve"> dokument</w:t>
            </w:r>
            <w:r w:rsidR="00181872" w:rsidRPr="00DB4794">
              <w:rPr>
                <w:rFonts w:ascii="Cambria" w:hAnsi="Cambria"/>
                <w:kern w:val="2"/>
                <w:sz w:val="22"/>
                <w:szCs w:val="22"/>
                <w:shd w:val="clear" w:color="auto" w:fill="FFFFFF"/>
              </w:rPr>
              <w:t>ą</w:t>
            </w:r>
            <w:r w:rsidRPr="00DB4794">
              <w:rPr>
                <w:rFonts w:ascii="Cambria" w:hAnsi="Cambria"/>
                <w:kern w:val="2"/>
                <w:sz w:val="22"/>
                <w:szCs w:val="22"/>
                <w:shd w:val="clear" w:color="auto" w:fill="FFFFFF"/>
              </w:rPr>
              <w:t xml:space="preserve"> ar patvirtinim</w:t>
            </w:r>
            <w:r w:rsidR="00181872" w:rsidRPr="00DB4794">
              <w:rPr>
                <w:rFonts w:ascii="Cambria" w:hAnsi="Cambria"/>
                <w:kern w:val="2"/>
                <w:sz w:val="22"/>
                <w:szCs w:val="22"/>
                <w:shd w:val="clear" w:color="auto" w:fill="FFFFFF"/>
              </w:rPr>
              <w:t>ą</w:t>
            </w:r>
            <w:r w:rsidRPr="00DB4794">
              <w:rPr>
                <w:rFonts w:ascii="Cambria" w:hAnsi="Cambria"/>
                <w:kern w:val="2"/>
                <w:sz w:val="22"/>
                <w:szCs w:val="22"/>
                <w:shd w:val="clear" w:color="auto" w:fill="FFFFFF"/>
              </w:rPr>
              <w:t>.</w:t>
            </w:r>
          </w:p>
          <w:p w14:paraId="6CBCB25D" w14:textId="77777777" w:rsidR="00753252" w:rsidRPr="00DB4794" w:rsidRDefault="00182C20" w:rsidP="00A2187E">
            <w:pPr>
              <w:jc w:val="both"/>
              <w:rPr>
                <w:rFonts w:ascii="Cambria" w:hAnsi="Cambria"/>
                <w:kern w:val="2"/>
                <w:sz w:val="22"/>
                <w:szCs w:val="22"/>
                <w:shd w:val="clear" w:color="auto" w:fill="FFFFFF"/>
              </w:rPr>
            </w:pPr>
            <w:r w:rsidRPr="00DB4794">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DB4794" w:rsidRDefault="00182C20" w:rsidP="00A2187E">
            <w:pPr>
              <w:jc w:val="both"/>
              <w:rPr>
                <w:rFonts w:ascii="Cambria" w:hAnsi="Cambria"/>
                <w:kern w:val="2"/>
                <w:sz w:val="22"/>
                <w:szCs w:val="22"/>
                <w:shd w:val="clear" w:color="auto" w:fill="FFFFFF"/>
              </w:rPr>
            </w:pPr>
            <w:r w:rsidRPr="00DB4794">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DB4794" w:rsidRDefault="00FF10C8"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DB4794">
              <w:rPr>
                <w:rFonts w:ascii="Cambria" w:hAnsi="Cambria"/>
                <w:kern w:val="2"/>
                <w:sz w:val="22"/>
                <w:szCs w:val="22"/>
              </w:rPr>
              <w:t>, kur a – kaina / įkainis (Eur be PVM)) (jei peržiūra jau buvo atlikta, tai po paskutinio perskaičiavimo) </w:t>
            </w:r>
          </w:p>
          <w:p w14:paraId="39128D22" w14:textId="77777777" w:rsidR="00753252" w:rsidRPr="00DB4794" w:rsidRDefault="00182C20" w:rsidP="007C4F23">
            <w:pPr>
              <w:jc w:val="both"/>
              <w:textAlignment w:val="baseline"/>
              <w:rPr>
                <w:rFonts w:ascii="Cambria" w:hAnsi="Cambria"/>
                <w:kern w:val="2"/>
                <w:sz w:val="22"/>
                <w:szCs w:val="22"/>
              </w:rPr>
            </w:pPr>
            <w:r w:rsidRPr="00DB4794">
              <w:rPr>
                <w:rFonts w:ascii="Cambria" w:hAnsi="Cambria"/>
                <w:kern w:val="2"/>
                <w:sz w:val="22"/>
                <w:szCs w:val="22"/>
              </w:rPr>
              <w:t>a</w:t>
            </w:r>
            <w:r w:rsidRPr="00DB4794">
              <w:rPr>
                <w:rFonts w:ascii="Cambria" w:hAnsi="Cambria"/>
                <w:kern w:val="2"/>
                <w:sz w:val="22"/>
                <w:szCs w:val="22"/>
                <w:vertAlign w:val="subscript"/>
              </w:rPr>
              <w:t>1</w:t>
            </w:r>
            <w:r w:rsidRPr="00DB4794">
              <w:rPr>
                <w:rFonts w:ascii="Cambria" w:hAnsi="Cambria"/>
                <w:kern w:val="2"/>
                <w:sz w:val="22"/>
                <w:szCs w:val="22"/>
              </w:rPr>
              <w:t xml:space="preserve"> – perskaičiuota (pakeista) kaina / įkainis (Eur be PVM) </w:t>
            </w:r>
          </w:p>
          <w:p w14:paraId="6D41D890" w14:textId="77777777" w:rsidR="003E6954" w:rsidRPr="00DB4794" w:rsidRDefault="00182C20" w:rsidP="00A2187E">
            <w:pPr>
              <w:jc w:val="both"/>
              <w:textAlignment w:val="baseline"/>
              <w:rPr>
                <w:rFonts w:ascii="Cambria" w:hAnsi="Cambria"/>
                <w:kern w:val="2"/>
                <w:sz w:val="22"/>
                <w:szCs w:val="22"/>
              </w:rPr>
            </w:pPr>
            <w:r w:rsidRPr="00DB4794">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DB4794" w:rsidRDefault="00182C20" w:rsidP="00A2187E">
            <w:pPr>
              <w:jc w:val="both"/>
              <w:textAlignment w:val="baseline"/>
              <w:rPr>
                <w:rFonts w:ascii="Cambria" w:hAnsi="Cambria"/>
                <w:kern w:val="2"/>
                <w:sz w:val="22"/>
                <w:szCs w:val="22"/>
              </w:rPr>
            </w:pPr>
            <w:r w:rsidRPr="00DB4794">
              <w:rPr>
                <w:rFonts w:ascii="Cambria" w:hAnsi="Cambria"/>
                <w:kern w:val="2"/>
                <w:sz w:val="22"/>
                <w:szCs w:val="22"/>
              </w:rPr>
              <w:t>„k“ reikšmė skaičiuojama pagal formulę:</w:t>
            </w:r>
          </w:p>
          <w:p w14:paraId="5042BC0F" w14:textId="77777777" w:rsidR="00753252" w:rsidRPr="00DB4794"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DB4794">
              <w:rPr>
                <w:rFonts w:ascii="Cambria" w:hAnsi="Cambria"/>
                <w:kern w:val="2"/>
                <w:sz w:val="22"/>
                <w:szCs w:val="22"/>
              </w:rPr>
              <w:t>, (proc.) kur</w:t>
            </w:r>
          </w:p>
          <w:p w14:paraId="2B3558DA" w14:textId="1030E558" w:rsidR="00753252" w:rsidRPr="00DB4794" w:rsidRDefault="00182C20" w:rsidP="00A2187E">
            <w:pPr>
              <w:jc w:val="both"/>
              <w:textAlignment w:val="baseline"/>
              <w:rPr>
                <w:rFonts w:ascii="Cambria" w:hAnsi="Cambria"/>
                <w:sz w:val="22"/>
                <w:szCs w:val="22"/>
              </w:rPr>
            </w:pPr>
            <w:proofErr w:type="spellStart"/>
            <w:r w:rsidRPr="00DB4794">
              <w:rPr>
                <w:rFonts w:ascii="Cambria" w:hAnsi="Cambria"/>
                <w:kern w:val="2"/>
                <w:sz w:val="22"/>
                <w:szCs w:val="22"/>
              </w:rPr>
              <w:t>Ind</w:t>
            </w:r>
            <w:r w:rsidRPr="00DB4794">
              <w:rPr>
                <w:rFonts w:ascii="Cambria" w:hAnsi="Cambria"/>
                <w:kern w:val="2"/>
                <w:sz w:val="22"/>
                <w:szCs w:val="22"/>
                <w:vertAlign w:val="subscript"/>
              </w:rPr>
              <w:t>naujausias</w:t>
            </w:r>
            <w:proofErr w:type="spellEnd"/>
            <w:r w:rsidRPr="00DB4794">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DB4794" w:rsidRDefault="00182C20" w:rsidP="00A2187E">
            <w:pPr>
              <w:jc w:val="both"/>
              <w:rPr>
                <w:rFonts w:ascii="Cambria" w:hAnsi="Cambria"/>
                <w:kern w:val="2"/>
                <w:sz w:val="22"/>
                <w:szCs w:val="22"/>
              </w:rPr>
            </w:pPr>
            <w:proofErr w:type="spellStart"/>
            <w:r w:rsidRPr="00DB4794">
              <w:rPr>
                <w:rFonts w:ascii="Cambria" w:hAnsi="Cambria"/>
                <w:kern w:val="2"/>
                <w:sz w:val="22"/>
                <w:szCs w:val="22"/>
              </w:rPr>
              <w:t>Ind</w:t>
            </w:r>
            <w:r w:rsidRPr="00DB4794">
              <w:rPr>
                <w:rFonts w:ascii="Cambria" w:hAnsi="Cambria"/>
                <w:kern w:val="2"/>
                <w:sz w:val="22"/>
                <w:szCs w:val="22"/>
                <w:vertAlign w:val="subscript"/>
              </w:rPr>
              <w:t>pradžia</w:t>
            </w:r>
            <w:proofErr w:type="spellEnd"/>
            <w:r w:rsidRPr="00DB4794">
              <w:rPr>
                <w:rFonts w:ascii="Cambria" w:hAnsi="Cambria"/>
                <w:kern w:val="2"/>
                <w:sz w:val="22"/>
                <w:szCs w:val="22"/>
              </w:rPr>
              <w:t xml:space="preserve"> – laikotarpio pradžios datos (mėnesio) vartojimo prekių ir paslaugų indeksas. </w:t>
            </w:r>
          </w:p>
          <w:p w14:paraId="389E6F06" w14:textId="6BE72B9A" w:rsidR="00753252" w:rsidRPr="00DB4794" w:rsidRDefault="00182C20" w:rsidP="00A2187E">
            <w:pPr>
              <w:jc w:val="both"/>
              <w:rPr>
                <w:rFonts w:ascii="Cambria" w:hAnsi="Cambria"/>
                <w:sz w:val="22"/>
                <w:szCs w:val="22"/>
              </w:rPr>
            </w:pPr>
            <w:r w:rsidRPr="00DB4794">
              <w:rPr>
                <w:rFonts w:ascii="Cambria" w:hAnsi="Cambria"/>
                <w:kern w:val="2"/>
                <w:sz w:val="22"/>
                <w:szCs w:val="22"/>
              </w:rPr>
              <w:t xml:space="preserve">Pirmojo perskaičiavimo atveju laikotarpio pradžia (mėnuo) yra </w:t>
            </w:r>
            <w:r w:rsidRPr="00DB4794">
              <w:rPr>
                <w:rFonts w:ascii="Cambria" w:hAnsi="Cambria"/>
                <w:sz w:val="22"/>
                <w:szCs w:val="22"/>
                <w:u w:val="single"/>
              </w:rPr>
              <w:t>Sutarties įsigaliojimo dienos mėnuo.</w:t>
            </w:r>
            <w:r w:rsidRPr="00DB4794">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DB4794" w:rsidRDefault="00182C20" w:rsidP="007C4F23">
            <w:pPr>
              <w:jc w:val="both"/>
              <w:rPr>
                <w:rFonts w:ascii="Cambria" w:hAnsi="Cambria"/>
                <w:kern w:val="2"/>
                <w:sz w:val="22"/>
                <w:szCs w:val="22"/>
                <w:shd w:val="clear" w:color="auto" w:fill="FFFFFF"/>
              </w:rPr>
            </w:pPr>
            <w:r w:rsidRPr="00DB4794">
              <w:rPr>
                <w:rFonts w:ascii="Cambria" w:hAnsi="Cambria"/>
                <w:kern w:val="2"/>
                <w:sz w:val="22"/>
                <w:szCs w:val="22"/>
              </w:rPr>
              <w:t>5.3.3.7. </w:t>
            </w:r>
            <w:r w:rsidRPr="00DB4794">
              <w:rPr>
                <w:rFonts w:ascii="Cambria" w:hAnsi="Cambria"/>
                <w:kern w:val="2"/>
                <w:sz w:val="22"/>
                <w:szCs w:val="22"/>
                <w:shd w:val="clear" w:color="auto" w:fill="FFFFFF"/>
              </w:rPr>
              <w:t xml:space="preserve">Skaičiavimams indeksų reikšmės imamos </w:t>
            </w:r>
            <w:r w:rsidRPr="00DB4794">
              <w:rPr>
                <w:rFonts w:ascii="Cambria" w:hAnsi="Cambria"/>
                <w:b/>
                <w:bCs/>
                <w:kern w:val="2"/>
                <w:sz w:val="22"/>
                <w:szCs w:val="22"/>
                <w:shd w:val="clear" w:color="auto" w:fill="FFFFFF"/>
              </w:rPr>
              <w:t>keturių</w:t>
            </w:r>
            <w:r w:rsidRPr="00DB4794">
              <w:rPr>
                <w:rFonts w:ascii="Cambria" w:hAnsi="Cambria"/>
                <w:kern w:val="2"/>
                <w:sz w:val="22"/>
                <w:szCs w:val="22"/>
                <w:shd w:val="clear" w:color="auto" w:fill="FFFFFF"/>
              </w:rPr>
              <w:t xml:space="preserve"> skaitmenų po kablelio tikslumu. Apskaičiuotas pokytis (k) tolimesniems </w:t>
            </w:r>
            <w:r w:rsidRPr="00DB4794">
              <w:rPr>
                <w:rFonts w:ascii="Cambria" w:hAnsi="Cambria"/>
                <w:kern w:val="2"/>
                <w:sz w:val="22"/>
                <w:szCs w:val="22"/>
                <w:shd w:val="clear" w:color="auto" w:fill="FFFFFF"/>
              </w:rPr>
              <w:lastRenderedPageBreak/>
              <w:t xml:space="preserve">skaičiavimams naudojamas suapvalinus iki </w:t>
            </w:r>
            <w:r w:rsidRPr="00DB4794">
              <w:rPr>
                <w:rFonts w:ascii="Cambria" w:hAnsi="Cambria"/>
                <w:b/>
                <w:bCs/>
                <w:kern w:val="2"/>
                <w:sz w:val="22"/>
                <w:szCs w:val="22"/>
                <w:shd w:val="clear" w:color="auto" w:fill="FFFFFF"/>
              </w:rPr>
              <w:t>vieno</w:t>
            </w:r>
            <w:r w:rsidRPr="00DB4794">
              <w:rPr>
                <w:rFonts w:ascii="Cambria" w:hAnsi="Cambria"/>
                <w:kern w:val="2"/>
                <w:sz w:val="22"/>
                <w:szCs w:val="22"/>
                <w:shd w:val="clear" w:color="auto" w:fill="FFFFFF"/>
              </w:rPr>
              <w:t xml:space="preserve"> skaitmens po kablelio, o apskaičiuotas įkainis „a</w:t>
            </w:r>
            <w:r w:rsidRPr="00DB4794">
              <w:rPr>
                <w:rFonts w:ascii="Cambria" w:hAnsi="Cambria"/>
                <w:kern w:val="2"/>
                <w:sz w:val="22"/>
                <w:szCs w:val="22"/>
                <w:shd w:val="clear" w:color="auto" w:fill="FFFFFF"/>
                <w:vertAlign w:val="subscript"/>
              </w:rPr>
              <w:t>1</w:t>
            </w:r>
            <w:r w:rsidRPr="00DB4794">
              <w:rPr>
                <w:rFonts w:ascii="Cambria" w:hAnsi="Cambria"/>
                <w:kern w:val="2"/>
                <w:sz w:val="22"/>
                <w:szCs w:val="22"/>
                <w:shd w:val="clear" w:color="auto" w:fill="FFFFFF"/>
              </w:rPr>
              <w:t xml:space="preserve">“ suapvalinamas iki </w:t>
            </w:r>
            <w:r w:rsidRPr="00DB4794">
              <w:rPr>
                <w:rFonts w:ascii="Cambria" w:hAnsi="Cambria"/>
                <w:b/>
                <w:bCs/>
                <w:kern w:val="2"/>
                <w:sz w:val="22"/>
                <w:szCs w:val="22"/>
                <w:shd w:val="clear" w:color="auto" w:fill="FFFFFF"/>
              </w:rPr>
              <w:t xml:space="preserve">dviejų </w:t>
            </w:r>
            <w:r w:rsidRPr="00DB4794">
              <w:rPr>
                <w:rFonts w:ascii="Cambria" w:hAnsi="Cambria"/>
                <w:kern w:val="2"/>
                <w:sz w:val="22"/>
                <w:szCs w:val="22"/>
                <w:shd w:val="clear" w:color="auto" w:fill="FFFFFF"/>
              </w:rPr>
              <w:t>skaitmenų po kablelio.</w:t>
            </w:r>
          </w:p>
          <w:p w14:paraId="35DC0463" w14:textId="3EF224C8" w:rsidR="00753252" w:rsidRPr="00DB4794" w:rsidRDefault="00182C20" w:rsidP="00576A5E">
            <w:pPr>
              <w:jc w:val="both"/>
              <w:rPr>
                <w:rFonts w:ascii="Cambria" w:hAnsi="Cambria"/>
                <w:kern w:val="2"/>
                <w:sz w:val="22"/>
                <w:szCs w:val="22"/>
                <w:shd w:val="clear" w:color="auto" w:fill="FFFFFF"/>
              </w:rPr>
            </w:pPr>
            <w:r w:rsidRPr="00DB4794">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B4794">
              <w:rPr>
                <w:rFonts w:ascii="Cambria" w:hAnsi="Cambria"/>
                <w:kern w:val="2"/>
                <w:sz w:val="22"/>
                <w:szCs w:val="22"/>
                <w:bdr w:val="none" w:sz="0" w:space="0" w:color="auto" w:frame="1"/>
              </w:rPr>
              <w:t>kitus oficialius šaltinių duomenis</w:t>
            </w:r>
            <w:r w:rsidRPr="00DB4794">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DB4794" w:rsidRDefault="00182C20" w:rsidP="00576A5E">
            <w:pPr>
              <w:jc w:val="both"/>
              <w:rPr>
                <w:rFonts w:ascii="Cambria" w:hAnsi="Cambria"/>
                <w:kern w:val="2"/>
                <w:sz w:val="22"/>
                <w:szCs w:val="22"/>
                <w:shd w:val="clear" w:color="auto" w:fill="FFFFFF"/>
              </w:rPr>
            </w:pPr>
            <w:r w:rsidRPr="00DB4794">
              <w:rPr>
                <w:rFonts w:ascii="Cambria" w:hAnsi="Cambria"/>
                <w:kern w:val="2"/>
                <w:sz w:val="22"/>
                <w:szCs w:val="22"/>
                <w:shd w:val="clear" w:color="auto" w:fill="FFFFFF"/>
              </w:rPr>
              <w:t>5</w:t>
            </w:r>
            <w:r w:rsidRPr="00DB4794">
              <w:rPr>
                <w:rFonts w:ascii="Cambria" w:hAnsi="Cambria"/>
                <w:kern w:val="2"/>
                <w:sz w:val="22"/>
                <w:szCs w:val="22"/>
              </w:rPr>
              <w:t>.3.3.9. </w:t>
            </w:r>
            <w:r w:rsidRPr="00DB4794">
              <w:rPr>
                <w:rFonts w:ascii="Cambria" w:hAnsi="Cambria"/>
                <w:kern w:val="2"/>
                <w:sz w:val="22"/>
                <w:szCs w:val="22"/>
                <w:shd w:val="clear" w:color="auto" w:fill="FFFFFF"/>
              </w:rPr>
              <w:t xml:space="preserve">Susitarimas turi būti sudarytas per </w:t>
            </w:r>
            <w:r w:rsidR="00DF4DEE" w:rsidRPr="00DB4794">
              <w:rPr>
                <w:rFonts w:ascii="Cambria" w:hAnsi="Cambria"/>
                <w:kern w:val="2"/>
                <w:sz w:val="22"/>
                <w:szCs w:val="22"/>
                <w:shd w:val="clear" w:color="auto" w:fill="FFFFFF"/>
              </w:rPr>
              <w:t>10 (dešimt) darbo dienų</w:t>
            </w:r>
            <w:r w:rsidRPr="00DB4794">
              <w:rPr>
                <w:rFonts w:ascii="Cambria" w:hAnsi="Cambria"/>
                <w:kern w:val="2"/>
                <w:sz w:val="22"/>
                <w:szCs w:val="22"/>
                <w:shd w:val="clear" w:color="auto" w:fill="FFFFFF"/>
              </w:rPr>
              <w:t xml:space="preserve"> nuo Šalies pateikto tinkamo prašymo perskaičiuoti S</w:t>
            </w:r>
            <w:r w:rsidRPr="00DB4794">
              <w:rPr>
                <w:rFonts w:ascii="Cambria" w:hAnsi="Cambria"/>
                <w:kern w:val="2"/>
                <w:sz w:val="22"/>
                <w:szCs w:val="22"/>
              </w:rPr>
              <w:t xml:space="preserve">utarties </w:t>
            </w:r>
            <w:r w:rsidRPr="00DB4794">
              <w:rPr>
                <w:rFonts w:ascii="Cambria" w:hAnsi="Cambria"/>
                <w:kern w:val="2"/>
                <w:sz w:val="22"/>
                <w:szCs w:val="22"/>
                <w:shd w:val="clear" w:color="auto" w:fill="FFFFFF"/>
              </w:rPr>
              <w:t>kainą / įkainius gavimo dienos.</w:t>
            </w:r>
          </w:p>
          <w:p w14:paraId="067C22E5" w14:textId="79E1F8B4" w:rsidR="00753252" w:rsidRPr="00DB4794" w:rsidRDefault="00182C20" w:rsidP="00576A5E">
            <w:pPr>
              <w:jc w:val="both"/>
              <w:rPr>
                <w:rFonts w:ascii="Cambria" w:hAnsi="Cambria"/>
                <w:kern w:val="2"/>
                <w:sz w:val="22"/>
                <w:szCs w:val="22"/>
                <w:bdr w:val="none" w:sz="0" w:space="0" w:color="auto" w:frame="1"/>
              </w:rPr>
            </w:pPr>
            <w:r w:rsidRPr="00DB4794">
              <w:rPr>
                <w:rFonts w:ascii="Cambria" w:hAnsi="Cambria"/>
                <w:kern w:val="2"/>
                <w:sz w:val="22"/>
                <w:szCs w:val="22"/>
                <w:shd w:val="clear" w:color="auto" w:fill="FFFFFF"/>
              </w:rPr>
              <w:t>5.3.3.10. </w:t>
            </w:r>
            <w:r w:rsidRPr="00DB4794">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2127DD18" w:rsidR="000B6168" w:rsidRPr="00375D2F"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C7237CB" w:rsidR="00753252" w:rsidRPr="007C4F23" w:rsidRDefault="00182C20" w:rsidP="00DB4794">
            <w:pPr>
              <w:rPr>
                <w:rFonts w:ascii="Cambria" w:hAnsi="Cambria"/>
                <w:kern w:val="2"/>
                <w:sz w:val="22"/>
                <w:szCs w:val="22"/>
              </w:rPr>
            </w:pPr>
            <w:r w:rsidRPr="007C4F23">
              <w:rPr>
                <w:rFonts w:ascii="Cambria" w:hAnsi="Cambria"/>
                <w:kern w:val="2"/>
                <w:sz w:val="22"/>
                <w:szCs w:val="22"/>
              </w:rPr>
              <w:t>Netaikoma</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6BAB9AD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B4794">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1D57917F"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w:t>
            </w:r>
            <w:r w:rsidR="005B1827">
              <w:rPr>
                <w:rFonts w:ascii="Cambria" w:hAnsi="Cambria"/>
                <w:kern w:val="2"/>
                <w:sz w:val="22"/>
                <w:szCs w:val="22"/>
              </w:rPr>
              <w:t>10</w:t>
            </w:r>
            <w:r w:rsidR="00ED1ABA" w:rsidRPr="001E560A">
              <w:rPr>
                <w:rFonts w:ascii="Cambria" w:hAnsi="Cambria"/>
                <w:kern w:val="2"/>
                <w:sz w:val="22"/>
                <w:szCs w:val="22"/>
              </w:rPr>
              <w:t xml:space="preserve"> (dešimt)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87474E7"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5B1827">
              <w:rPr>
                <w:rFonts w:ascii="Cambria" w:hAnsi="Cambria"/>
                <w:sz w:val="22"/>
                <w:szCs w:val="22"/>
              </w:rPr>
              <w:t>10</w:t>
            </w:r>
            <w:r w:rsidR="003E5074" w:rsidRPr="001E560A">
              <w:rPr>
                <w:rFonts w:ascii="Cambria" w:hAnsi="Cambria"/>
                <w:kern w:val="2"/>
                <w:sz w:val="22"/>
                <w:szCs w:val="22"/>
              </w:rPr>
              <w:t xml:space="preserve"> (dešimt)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9.5. Tiekėjui taikomos baudos dėl aplinkosauginių ir </w:t>
            </w:r>
            <w:r w:rsidRPr="007C4F23">
              <w:rPr>
                <w:rFonts w:ascii="Cambria" w:hAnsi="Cambria"/>
                <w:b/>
                <w:bCs/>
                <w:kern w:val="2"/>
                <w:sz w:val="22"/>
                <w:szCs w:val="2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lastRenderedPageBreak/>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13B839" w14:textId="668E59E7" w:rsidR="00753252" w:rsidRPr="007C4F23" w:rsidRDefault="00DB4794" w:rsidP="007C4F23">
            <w:pPr>
              <w:rPr>
                <w:rFonts w:ascii="Cambria" w:hAnsi="Cambria"/>
                <w:color w:val="4472C4"/>
                <w:kern w:val="2"/>
                <w:sz w:val="22"/>
                <w:szCs w:val="22"/>
              </w:rPr>
            </w:pPr>
            <w:r w:rsidRPr="007C4F23">
              <w:rPr>
                <w:rFonts w:ascii="Cambria" w:hAnsi="Cambria"/>
                <w:kern w:val="2"/>
                <w:sz w:val="22"/>
                <w:szCs w:val="22"/>
              </w:rPr>
              <w:t>Netaikoma</w:t>
            </w:r>
            <w:r w:rsidRPr="007C4F23">
              <w:rPr>
                <w:rFonts w:ascii="Cambria" w:hAnsi="Cambria"/>
                <w:color w:val="4472C4"/>
                <w:kern w:val="2"/>
                <w:sz w:val="22"/>
                <w:szCs w:val="22"/>
              </w:rPr>
              <w:t xml:space="preserve"> </w:t>
            </w: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E27BBA" w:rsidRPr="007C4F23" w14:paraId="32F27192" w14:textId="77777777">
        <w:trPr>
          <w:trHeight w:val="300"/>
        </w:trPr>
        <w:tc>
          <w:tcPr>
            <w:tcW w:w="2707" w:type="dxa"/>
            <w:gridSpan w:val="3"/>
          </w:tcPr>
          <w:p w14:paraId="21FEB73E" w14:textId="77777777" w:rsidR="00E27BBA" w:rsidRPr="007C4F23" w:rsidRDefault="00E27BBA" w:rsidP="00E27BBA">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07552E0"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10.1.1 Tiekėjo prisiimtų įsipareigojimų už Sutartyje nustatytą Sutarties kainą / įkainius vykdymas;</w:t>
            </w:r>
          </w:p>
          <w:p w14:paraId="5FF94F70"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10.1.2. Sutartyje nustatytų Prekių tiekimo terminų laikymasis;</w:t>
            </w:r>
          </w:p>
          <w:p w14:paraId="7A696376"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3</w:t>
            </w:r>
            <w:r w:rsidRPr="00E27E96">
              <w:rPr>
                <w:rFonts w:ascii="Cambria" w:hAnsi="Cambria"/>
                <w:kern w:val="2"/>
                <w:sz w:val="22"/>
                <w:szCs w:val="22"/>
              </w:rPr>
              <w:t>. Sutartyje ir (ar) Įstatymuose nustatytus reikalavimus atitinkančių Prekių pristatymas;</w:t>
            </w:r>
          </w:p>
          <w:p w14:paraId="381995A9"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4</w:t>
            </w:r>
            <w:r w:rsidRPr="00E27E96">
              <w:rPr>
                <w:rFonts w:ascii="Cambria" w:hAnsi="Cambria"/>
                <w:kern w:val="2"/>
                <w:sz w:val="22"/>
                <w:szCs w:val="22"/>
              </w:rPr>
              <w:t>.</w:t>
            </w:r>
            <w:r>
              <w:rPr>
                <w:rFonts w:ascii="Cambria" w:hAnsi="Cambria"/>
                <w:kern w:val="2"/>
                <w:sz w:val="22"/>
                <w:szCs w:val="22"/>
              </w:rPr>
              <w:t xml:space="preserve"> </w:t>
            </w:r>
            <w:r w:rsidRPr="00E27E96">
              <w:rPr>
                <w:rFonts w:ascii="Cambria" w:hAnsi="Cambria"/>
                <w:kern w:val="2"/>
                <w:sz w:val="22"/>
                <w:szCs w:val="22"/>
              </w:rPr>
              <w:t>Sutarties nuostatų, reglamentuojančių aplinkosauginius reikalavimus, laikymasis;</w:t>
            </w:r>
          </w:p>
          <w:p w14:paraId="488F4E88"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5.</w:t>
            </w:r>
            <w:r w:rsidRPr="00E27E96">
              <w:rPr>
                <w:rFonts w:ascii="Cambria" w:hAnsi="Cambria"/>
                <w:kern w:val="2"/>
                <w:sz w:val="22"/>
                <w:szCs w:val="22"/>
              </w:rPr>
              <w:t xml:space="preserve"> Sutarties nuostatų, reglamentuojančių konkurenciją, intelektinės nuosavybės ar konfidencialios informacijos valdymą, laikymasis;</w:t>
            </w:r>
          </w:p>
          <w:p w14:paraId="7F9C86F5" w14:textId="3CC4A4F4" w:rsidR="00E27BBA" w:rsidRPr="007C4F23" w:rsidRDefault="00E27BBA" w:rsidP="00E27BBA">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6</w:t>
            </w:r>
            <w:r w:rsidRPr="00E27E96">
              <w:rPr>
                <w:rFonts w:ascii="Cambria" w:hAnsi="Cambria"/>
                <w:kern w:val="2"/>
                <w:sz w:val="22"/>
                <w:szCs w:val="22"/>
              </w:rPr>
              <w:t>. Bendrųjų sąlygų nuostatų dėl Sutarties vykdymui pasitelkiamų naujų subtiekėjų ir (ar specialistų) / esamų subtiekėjų ir (ar) specialistų keitimo, laikymasis.</w:t>
            </w:r>
          </w:p>
        </w:tc>
      </w:tr>
      <w:tr w:rsidR="00E27BBA" w:rsidRPr="007C4F23" w14:paraId="01CFD5C8" w14:textId="77777777">
        <w:trPr>
          <w:trHeight w:val="300"/>
        </w:trPr>
        <w:tc>
          <w:tcPr>
            <w:tcW w:w="2700" w:type="dxa"/>
            <w:gridSpan w:val="2"/>
          </w:tcPr>
          <w:p w14:paraId="19FBBE97" w14:textId="77777777" w:rsidR="00E27BBA" w:rsidRPr="007C4F23" w:rsidRDefault="00E27BBA" w:rsidP="00E27BBA">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0EBDE396"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25D0AF29"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10.2.2. Tiekėjas 2 (du) ir daugiau kartų per Sutarties vykdymo laikotarpį pristato Prekes, kurios neatitinka Sutartyje ir (ar) Įstatymuose nustatytų reikalavimų Prekėms;</w:t>
            </w:r>
          </w:p>
          <w:p w14:paraId="51DC7E2D" w14:textId="77777777" w:rsidR="00E27BBA" w:rsidRPr="00E27E96" w:rsidRDefault="00E27BBA" w:rsidP="00E27BBA">
            <w:pPr>
              <w:jc w:val="both"/>
              <w:rPr>
                <w:rFonts w:ascii="Cambria" w:hAnsi="Cambria"/>
                <w:kern w:val="2"/>
                <w:sz w:val="22"/>
                <w:szCs w:val="22"/>
              </w:rPr>
            </w:pPr>
            <w:r w:rsidRPr="00E27E96">
              <w:rPr>
                <w:rFonts w:ascii="Cambria" w:hAnsi="Cambria"/>
                <w:kern w:val="2"/>
                <w:sz w:val="22"/>
                <w:szCs w:val="22"/>
              </w:rPr>
              <w:t>10.2.3.Teikėjas 2 (du) ar daugiau kartų pažeidžia šios Sutarties nuostatas, reglamentuojančias aplinkosauginių reikalavimų, laikymąsi;</w:t>
            </w:r>
          </w:p>
          <w:p w14:paraId="12E16CBA" w14:textId="77777777" w:rsidR="00E27BBA" w:rsidRDefault="00E27BBA" w:rsidP="00E27BBA">
            <w:pPr>
              <w:jc w:val="both"/>
              <w:rPr>
                <w:rFonts w:ascii="Cambria" w:hAnsi="Cambria"/>
                <w:kern w:val="2"/>
                <w:sz w:val="22"/>
                <w:szCs w:val="22"/>
              </w:rPr>
            </w:pPr>
            <w:r w:rsidRPr="00E27E96">
              <w:rPr>
                <w:rFonts w:ascii="Cambria" w:hAnsi="Cambria"/>
                <w:kern w:val="2"/>
                <w:sz w:val="22"/>
                <w:szCs w:val="22"/>
              </w:rPr>
              <w:lastRenderedPageBreak/>
              <w:t>10.2.4. Tiekėjas pažeidžia Bendrųjų sąlygų nuostatas, reglamentuojančias konkurenciją, intelektinės nuosavybės ar konfidencialios informacijos valdymą;</w:t>
            </w:r>
          </w:p>
          <w:p w14:paraId="6D14D005" w14:textId="77777777" w:rsidR="00E27BBA" w:rsidRPr="00E27E96" w:rsidRDefault="00E27BBA" w:rsidP="00E27BBA">
            <w:pPr>
              <w:jc w:val="both"/>
              <w:rPr>
                <w:rFonts w:ascii="Cambria" w:hAnsi="Cambria"/>
                <w:kern w:val="2"/>
                <w:sz w:val="22"/>
                <w:szCs w:val="22"/>
              </w:rPr>
            </w:pPr>
            <w:r w:rsidRPr="00DE3674">
              <w:rPr>
                <w:rFonts w:ascii="Cambria" w:hAnsi="Cambria"/>
                <w:kern w:val="2"/>
                <w:sz w:val="22"/>
                <w:szCs w:val="22"/>
              </w:rPr>
              <w:t>10.2.5. Tiekėjas daugiau negu 2 (du) kartus nesilaiko prisiimtų įsipareigojimų už Sutartyje nustatytą Sutarties kainą/įkainius;</w:t>
            </w:r>
          </w:p>
          <w:p w14:paraId="4C33FF24" w14:textId="527D2F59" w:rsidR="00E27BBA" w:rsidRPr="007C4F23" w:rsidRDefault="00E27BBA" w:rsidP="00E27BBA">
            <w:pPr>
              <w:jc w:val="both"/>
              <w:rPr>
                <w:rFonts w:ascii="Cambria" w:hAnsi="Cambria"/>
                <w:kern w:val="2"/>
                <w:sz w:val="22"/>
                <w:szCs w:val="22"/>
              </w:rPr>
            </w:pPr>
            <w:r w:rsidRPr="00E27E96">
              <w:rPr>
                <w:rFonts w:ascii="Cambria" w:hAnsi="Cambria"/>
                <w:kern w:val="2"/>
                <w:sz w:val="22"/>
                <w:szCs w:val="22"/>
              </w:rPr>
              <w:t>10.2.</w:t>
            </w:r>
            <w:r>
              <w:rPr>
                <w:rFonts w:ascii="Cambria" w:hAnsi="Cambria"/>
                <w:kern w:val="2"/>
                <w:sz w:val="22"/>
                <w:szCs w:val="22"/>
              </w:rPr>
              <w:t>6</w:t>
            </w:r>
            <w:r w:rsidRPr="00E27E96">
              <w:rPr>
                <w:rFonts w:ascii="Cambria" w:hAnsi="Cambria"/>
                <w:kern w:val="2"/>
                <w:sz w:val="22"/>
                <w:szCs w:val="22"/>
              </w:rPr>
              <w:t>. Tiekėjas pažeidžia Bendrųjų sąlygų nuostatas dėl Sutarties vykdymui pasitelkiamų naujų subtiekėjų ir (ar specialistų) / esamų subtiekėjų ir (ar) specialistų keitimo.</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Sutartis galioja iki visiško prievolių įvykdymo (kol bus išnaudota Pradinės Sutarties vertė, bet jos termina</w:t>
            </w:r>
            <w:r w:rsidRPr="00DB4794">
              <w:rPr>
                <w:rFonts w:ascii="Cambria" w:hAnsi="Cambria"/>
                <w:kern w:val="2"/>
                <w:sz w:val="22"/>
                <w:szCs w:val="22"/>
              </w:rPr>
              <w:t xml:space="preserve">s negali būti ilgesnis kaip </w:t>
            </w:r>
            <w:r w:rsidR="00AF4386" w:rsidRPr="00DB4794">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0190ED6C" w:rsidR="00753252" w:rsidRPr="007C4F23" w:rsidRDefault="00182C20" w:rsidP="00DB4794">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1B5E11B0" w14:textId="77777777" w:rsidR="00E27BBA" w:rsidRPr="007C4F23" w:rsidRDefault="00E27BBA" w:rsidP="00E27BBA">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02D94DE8" w14:textId="77777777" w:rsidR="00E27BBA" w:rsidRPr="007C4F23" w:rsidRDefault="00E27BBA" w:rsidP="00E27BBA">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658E5CE6" w14:textId="77777777" w:rsidR="00E27BBA" w:rsidRPr="007C4F23" w:rsidRDefault="00E27BBA" w:rsidP="00E27BBA">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218ED66D" w14:textId="77777777" w:rsidR="00E27BBA" w:rsidRPr="007C4F23" w:rsidRDefault="00E27BBA" w:rsidP="00E27BBA">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7FC4C92B" w14:textId="77777777" w:rsidR="00E27BBA" w:rsidRPr="007C4F23" w:rsidRDefault="00E27BBA" w:rsidP="00E27BBA">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3B6671F4" w14:textId="77777777" w:rsidR="00E27BBA" w:rsidRPr="0028501F" w:rsidRDefault="00E27BBA" w:rsidP="00E27BBA">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42E76E1" w14:textId="77777777" w:rsidR="00E27BBA" w:rsidRDefault="00E27BBA" w:rsidP="00E27BBA">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p w14:paraId="62033361" w14:textId="65937C63" w:rsidR="00753252" w:rsidRPr="00DB4794" w:rsidRDefault="00E27BBA" w:rsidP="00E27BBA">
            <w:pPr>
              <w:tabs>
                <w:tab w:val="left" w:pos="567"/>
                <w:tab w:val="left" w:pos="851"/>
                <w:tab w:val="left" w:pos="992"/>
                <w:tab w:val="left" w:pos="1134"/>
              </w:tabs>
              <w:jc w:val="both"/>
              <w:rPr>
                <w:rFonts w:ascii="Cambria" w:eastAsia="Arial" w:hAnsi="Cambria"/>
                <w:kern w:val="2"/>
                <w:sz w:val="22"/>
                <w:szCs w:val="22"/>
              </w:rPr>
            </w:pPr>
            <w:r w:rsidRPr="00DE3674">
              <w:rPr>
                <w:rFonts w:ascii="Cambria" w:eastAsia="Arial" w:hAnsi="Cambria"/>
                <w:kern w:val="2"/>
                <w:sz w:val="22"/>
                <w:szCs w:val="22"/>
              </w:rPr>
              <w:t>12.2.8. Tiekėjas daugiau kaip 2 (du) kartus pažeidžia esminę Sutarties sąlygą.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w:t>
            </w:r>
            <w:r w:rsidRPr="00E16117">
              <w:rPr>
                <w:rFonts w:ascii="Cambria" w:hAnsi="Cambria"/>
                <w:color w:val="000000"/>
                <w:kern w:val="2"/>
                <w:sz w:val="22"/>
                <w:szCs w:val="22"/>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C40A296" w:rsidR="00DB4794" w:rsidRDefault="00DB4794" w:rsidP="007C4F23">
      <w:pPr>
        <w:rPr>
          <w:rFonts w:ascii="Cambria" w:hAnsi="Cambria"/>
          <w:sz w:val="22"/>
          <w:szCs w:val="22"/>
        </w:rPr>
      </w:pPr>
    </w:p>
    <w:p w14:paraId="46AA2CE8" w14:textId="77777777" w:rsidR="00DB4794" w:rsidRDefault="00DB4794">
      <w:pPr>
        <w:rPr>
          <w:rFonts w:ascii="Cambria" w:hAnsi="Cambria"/>
          <w:sz w:val="22"/>
          <w:szCs w:val="22"/>
        </w:rPr>
      </w:pPr>
      <w:r>
        <w:rPr>
          <w:rFonts w:ascii="Cambria" w:hAnsi="Cambria"/>
          <w:sz w:val="22"/>
          <w:szCs w:val="22"/>
        </w:rPr>
        <w:br w:type="page"/>
      </w:r>
    </w:p>
    <w:p w14:paraId="73257267" w14:textId="3EA76A0A" w:rsidR="00DB4794" w:rsidRPr="003316E5" w:rsidRDefault="00DB4794" w:rsidP="000212FA">
      <w:pPr>
        <w:tabs>
          <w:tab w:val="left" w:pos="9072"/>
          <w:tab w:val="left" w:pos="9214"/>
        </w:tabs>
        <w:ind w:right="49"/>
        <w:jc w:val="right"/>
        <w:rPr>
          <w:rFonts w:ascii="Cambria" w:hAnsi="Cambria"/>
          <w:sz w:val="22"/>
          <w:szCs w:val="22"/>
        </w:rPr>
      </w:pPr>
      <w:r w:rsidRPr="003316E5">
        <w:rPr>
          <w:rFonts w:ascii="Cambria" w:hAnsi="Cambria"/>
          <w:sz w:val="22"/>
          <w:szCs w:val="22"/>
        </w:rPr>
        <w:lastRenderedPageBreak/>
        <w:t>Sutarties Nr.__________</w:t>
      </w:r>
    </w:p>
    <w:p w14:paraId="7EC24E23" w14:textId="6FEF31C2" w:rsidR="00DB4794" w:rsidRPr="003316E5" w:rsidRDefault="00DB4794" w:rsidP="000212F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7F3C9D88" w14:textId="77777777" w:rsidR="00DB4794" w:rsidRPr="003316E5" w:rsidRDefault="00DB4794" w:rsidP="00DB4794">
      <w:pPr>
        <w:jc w:val="right"/>
        <w:rPr>
          <w:rFonts w:ascii="Cambria" w:hAnsi="Cambria"/>
          <w:sz w:val="22"/>
          <w:szCs w:val="22"/>
        </w:rPr>
      </w:pPr>
    </w:p>
    <w:p w14:paraId="53745E52" w14:textId="0B9B576F" w:rsidR="00DB4794" w:rsidRPr="003316E5" w:rsidRDefault="00DB4794" w:rsidP="00DB4794">
      <w:pPr>
        <w:jc w:val="center"/>
        <w:rPr>
          <w:rFonts w:ascii="Cambria" w:hAnsi="Cambria"/>
          <w:b/>
          <w:sz w:val="22"/>
          <w:szCs w:val="22"/>
        </w:rPr>
      </w:pPr>
      <w:r w:rsidRPr="00DB4794">
        <w:rPr>
          <w:rFonts w:ascii="Cambria" w:hAnsi="Cambria"/>
          <w:b/>
          <w:sz w:val="22"/>
          <w:szCs w:val="22"/>
        </w:rPr>
        <w:t xml:space="preserve">POROLONO IR NEPERŠLAMPAMOS KLIJUOTĖS </w:t>
      </w:r>
      <w:r w:rsidRPr="003316E5">
        <w:rPr>
          <w:rFonts w:ascii="Cambria" w:hAnsi="Cambria"/>
          <w:b/>
          <w:sz w:val="22"/>
          <w:szCs w:val="22"/>
        </w:rPr>
        <w:t>TECHNINĖ SPECIFIKACIJA</w:t>
      </w:r>
    </w:p>
    <w:p w14:paraId="325349A1" w14:textId="77777777" w:rsidR="00DB4794" w:rsidRDefault="00DB4794" w:rsidP="00DB4794">
      <w:pPr>
        <w:rPr>
          <w:rFonts w:ascii="Cambria" w:hAnsi="Cambria"/>
          <w:sz w:val="22"/>
          <w:szCs w:val="22"/>
        </w:rPr>
      </w:pPr>
    </w:p>
    <w:p w14:paraId="403C7729" w14:textId="77777777" w:rsidR="00DB4794" w:rsidRDefault="00DB4794" w:rsidP="00DB4794">
      <w:pPr>
        <w:rPr>
          <w:rFonts w:ascii="Cambria" w:hAnsi="Cambria"/>
          <w:sz w:val="22"/>
          <w:szCs w:val="22"/>
        </w:rPr>
      </w:pPr>
      <w:r>
        <w:rPr>
          <w:rFonts w:ascii="Cambria" w:hAnsi="Cambria"/>
          <w:sz w:val="22"/>
          <w:szCs w:val="22"/>
        </w:rPr>
        <w:br w:type="page"/>
      </w:r>
    </w:p>
    <w:p w14:paraId="6AB43948" w14:textId="77777777" w:rsidR="00DB4794" w:rsidRPr="003316E5" w:rsidRDefault="00DB4794" w:rsidP="00DB4794">
      <w:pPr>
        <w:jc w:val="right"/>
        <w:rPr>
          <w:rFonts w:ascii="Cambria" w:hAnsi="Cambria"/>
          <w:sz w:val="22"/>
          <w:szCs w:val="22"/>
        </w:rPr>
      </w:pPr>
      <w:r w:rsidRPr="003316E5">
        <w:rPr>
          <w:rFonts w:ascii="Cambria" w:hAnsi="Cambria"/>
          <w:sz w:val="22"/>
          <w:szCs w:val="22"/>
        </w:rPr>
        <w:lastRenderedPageBreak/>
        <w:t>Sutarties Nr.__________</w:t>
      </w:r>
    </w:p>
    <w:p w14:paraId="1F0673BF" w14:textId="77777777" w:rsidR="00DB4794" w:rsidRPr="008D6B24" w:rsidRDefault="00DB4794" w:rsidP="00DB4794">
      <w:pPr>
        <w:ind w:right="992"/>
        <w:jc w:val="right"/>
        <w:rPr>
          <w:rFonts w:ascii="Cambria" w:hAnsi="Cambria"/>
          <w:b/>
          <w:bCs/>
          <w:sz w:val="22"/>
          <w:szCs w:val="22"/>
        </w:rPr>
      </w:pPr>
      <w:r w:rsidRPr="003316E5">
        <w:rPr>
          <w:rFonts w:ascii="Cambria" w:hAnsi="Cambria"/>
          <w:sz w:val="22"/>
          <w:szCs w:val="22"/>
        </w:rPr>
        <w:t xml:space="preserve">  (2 priedas) </w:t>
      </w:r>
    </w:p>
    <w:p w14:paraId="55933223" w14:textId="77777777" w:rsidR="00DB4794" w:rsidRPr="003316E5" w:rsidRDefault="00DB4794" w:rsidP="00DB4794">
      <w:pPr>
        <w:jc w:val="right"/>
        <w:rPr>
          <w:rFonts w:ascii="Cambria" w:hAnsi="Cambria"/>
          <w:sz w:val="22"/>
          <w:szCs w:val="22"/>
        </w:rPr>
      </w:pPr>
    </w:p>
    <w:p w14:paraId="0AF75B0F" w14:textId="77777777" w:rsidR="00DB4794" w:rsidRPr="003316E5" w:rsidRDefault="00DB4794" w:rsidP="00DB4794">
      <w:pPr>
        <w:jc w:val="center"/>
        <w:rPr>
          <w:rFonts w:ascii="Cambria" w:hAnsi="Cambria"/>
          <w:b/>
          <w:sz w:val="22"/>
          <w:szCs w:val="22"/>
        </w:rPr>
      </w:pPr>
      <w:r w:rsidRPr="003316E5">
        <w:rPr>
          <w:rFonts w:ascii="Cambria" w:hAnsi="Cambria"/>
          <w:b/>
          <w:sz w:val="22"/>
          <w:szCs w:val="22"/>
        </w:rPr>
        <w:t>PREKIŲ ŽINIARAŠTIS</w:t>
      </w:r>
    </w:p>
    <w:p w14:paraId="39185915" w14:textId="77777777" w:rsidR="00DB4794" w:rsidRDefault="00DB4794">
      <w:pPr>
        <w:rPr>
          <w:rFonts w:ascii="Cambria" w:hAnsi="Cambria"/>
          <w:sz w:val="22"/>
          <w:szCs w:val="22"/>
        </w:rPr>
      </w:pPr>
    </w:p>
    <w:p w14:paraId="00D8D2B2" w14:textId="77777777" w:rsidR="00753252" w:rsidRPr="007C4F23" w:rsidRDefault="00753252" w:rsidP="007C4F23">
      <w:pPr>
        <w:rPr>
          <w:rFonts w:ascii="Cambria" w:hAnsi="Cambria"/>
          <w:sz w:val="22"/>
          <w:szCs w:val="22"/>
        </w:rPr>
      </w:pPr>
    </w:p>
    <w:sectPr w:rsidR="00753252" w:rsidRPr="007C4F2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AF9B9" w16cex:dateUtc="2025-08-25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6A884" w14:textId="77777777" w:rsidR="00FF10C8" w:rsidRDefault="00FF10C8">
      <w:r>
        <w:separator/>
      </w:r>
    </w:p>
  </w:endnote>
  <w:endnote w:type="continuationSeparator" w:id="0">
    <w:p w14:paraId="784D157B" w14:textId="77777777" w:rsidR="00FF10C8" w:rsidRDefault="00FF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0298" w14:textId="77777777" w:rsidR="00FF10C8" w:rsidRDefault="00FF10C8">
      <w:r>
        <w:separator/>
      </w:r>
    </w:p>
  </w:footnote>
  <w:footnote w:type="continuationSeparator" w:id="0">
    <w:p w14:paraId="4A350E5E" w14:textId="77777777" w:rsidR="00FF10C8" w:rsidRDefault="00FF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2FA"/>
    <w:rsid w:val="00031738"/>
    <w:rsid w:val="0005213B"/>
    <w:rsid w:val="00060C71"/>
    <w:rsid w:val="00070833"/>
    <w:rsid w:val="00077941"/>
    <w:rsid w:val="00094DCC"/>
    <w:rsid w:val="000A2122"/>
    <w:rsid w:val="000B063D"/>
    <w:rsid w:val="000B6168"/>
    <w:rsid w:val="000D5E51"/>
    <w:rsid w:val="000E6F4B"/>
    <w:rsid w:val="000F7AC9"/>
    <w:rsid w:val="00114011"/>
    <w:rsid w:val="00120A2B"/>
    <w:rsid w:val="00120D32"/>
    <w:rsid w:val="0012395B"/>
    <w:rsid w:val="00146CA8"/>
    <w:rsid w:val="00162911"/>
    <w:rsid w:val="00181872"/>
    <w:rsid w:val="00182C20"/>
    <w:rsid w:val="001E560A"/>
    <w:rsid w:val="002269B0"/>
    <w:rsid w:val="00232D8A"/>
    <w:rsid w:val="0024388D"/>
    <w:rsid w:val="0025007F"/>
    <w:rsid w:val="0027376C"/>
    <w:rsid w:val="002755BD"/>
    <w:rsid w:val="0028501F"/>
    <w:rsid w:val="002A5BA9"/>
    <w:rsid w:val="002C2849"/>
    <w:rsid w:val="002F0B5F"/>
    <w:rsid w:val="002F59B7"/>
    <w:rsid w:val="0031173A"/>
    <w:rsid w:val="00317D7E"/>
    <w:rsid w:val="00354C4A"/>
    <w:rsid w:val="00360972"/>
    <w:rsid w:val="003644B9"/>
    <w:rsid w:val="00375D2F"/>
    <w:rsid w:val="00382408"/>
    <w:rsid w:val="003E5074"/>
    <w:rsid w:val="003E6954"/>
    <w:rsid w:val="00470289"/>
    <w:rsid w:val="00474E93"/>
    <w:rsid w:val="0048792E"/>
    <w:rsid w:val="004A4E9B"/>
    <w:rsid w:val="00522318"/>
    <w:rsid w:val="00554688"/>
    <w:rsid w:val="0057004F"/>
    <w:rsid w:val="00576A5E"/>
    <w:rsid w:val="005938A1"/>
    <w:rsid w:val="005B1827"/>
    <w:rsid w:val="005B1FF5"/>
    <w:rsid w:val="005D51CB"/>
    <w:rsid w:val="00601F3A"/>
    <w:rsid w:val="00611F32"/>
    <w:rsid w:val="00612C93"/>
    <w:rsid w:val="006369FE"/>
    <w:rsid w:val="00682208"/>
    <w:rsid w:val="0068673C"/>
    <w:rsid w:val="006925DC"/>
    <w:rsid w:val="006951BB"/>
    <w:rsid w:val="006B6387"/>
    <w:rsid w:val="006F27F3"/>
    <w:rsid w:val="006F425C"/>
    <w:rsid w:val="00705FC0"/>
    <w:rsid w:val="007104EC"/>
    <w:rsid w:val="007356D2"/>
    <w:rsid w:val="007375E8"/>
    <w:rsid w:val="00753252"/>
    <w:rsid w:val="00780C2F"/>
    <w:rsid w:val="007B6BD3"/>
    <w:rsid w:val="007C4F23"/>
    <w:rsid w:val="008233E4"/>
    <w:rsid w:val="0084530E"/>
    <w:rsid w:val="00894143"/>
    <w:rsid w:val="008973E2"/>
    <w:rsid w:val="008B0057"/>
    <w:rsid w:val="008B0DE6"/>
    <w:rsid w:val="008C32B2"/>
    <w:rsid w:val="008E3824"/>
    <w:rsid w:val="0092635D"/>
    <w:rsid w:val="00945646"/>
    <w:rsid w:val="00963EE4"/>
    <w:rsid w:val="00965317"/>
    <w:rsid w:val="00980128"/>
    <w:rsid w:val="009A7DCE"/>
    <w:rsid w:val="009D736B"/>
    <w:rsid w:val="00A2187E"/>
    <w:rsid w:val="00A34567"/>
    <w:rsid w:val="00A3586A"/>
    <w:rsid w:val="00A471F9"/>
    <w:rsid w:val="00A55ED3"/>
    <w:rsid w:val="00A77B07"/>
    <w:rsid w:val="00AA1D7D"/>
    <w:rsid w:val="00AA6358"/>
    <w:rsid w:val="00AD4DDA"/>
    <w:rsid w:val="00AF4386"/>
    <w:rsid w:val="00B000A1"/>
    <w:rsid w:val="00B053E1"/>
    <w:rsid w:val="00B61FFB"/>
    <w:rsid w:val="00B63BF9"/>
    <w:rsid w:val="00B6535E"/>
    <w:rsid w:val="00B76241"/>
    <w:rsid w:val="00B86E07"/>
    <w:rsid w:val="00BA78A6"/>
    <w:rsid w:val="00BE2543"/>
    <w:rsid w:val="00BF01AC"/>
    <w:rsid w:val="00C11CA7"/>
    <w:rsid w:val="00CA4ED2"/>
    <w:rsid w:val="00CB3DDE"/>
    <w:rsid w:val="00CB4493"/>
    <w:rsid w:val="00CC7F6E"/>
    <w:rsid w:val="00CE08B9"/>
    <w:rsid w:val="00CE1EFE"/>
    <w:rsid w:val="00D34439"/>
    <w:rsid w:val="00D55728"/>
    <w:rsid w:val="00D80159"/>
    <w:rsid w:val="00D90295"/>
    <w:rsid w:val="00DB4794"/>
    <w:rsid w:val="00DD5A41"/>
    <w:rsid w:val="00DE7627"/>
    <w:rsid w:val="00DF4DEE"/>
    <w:rsid w:val="00E16117"/>
    <w:rsid w:val="00E27BBA"/>
    <w:rsid w:val="00E27E96"/>
    <w:rsid w:val="00E45E28"/>
    <w:rsid w:val="00E62E17"/>
    <w:rsid w:val="00E73221"/>
    <w:rsid w:val="00E7622F"/>
    <w:rsid w:val="00E862C2"/>
    <w:rsid w:val="00EA3520"/>
    <w:rsid w:val="00EC1407"/>
    <w:rsid w:val="00ED1ABA"/>
    <w:rsid w:val="00EE1911"/>
    <w:rsid w:val="00EE4032"/>
    <w:rsid w:val="00EE4AED"/>
    <w:rsid w:val="00EF31D2"/>
    <w:rsid w:val="00F212DB"/>
    <w:rsid w:val="00F54491"/>
    <w:rsid w:val="00F91642"/>
    <w:rsid w:val="00FB1511"/>
    <w:rsid w:val="00FB4DEE"/>
    <w:rsid w:val="00FE0748"/>
    <w:rsid w:val="00FF1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29DC-DB88-4BC9-9032-9DE92B4C4F9D}">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236</TotalTime>
  <Pages>10</Pages>
  <Words>11938</Words>
  <Characters>6806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46</cp:revision>
  <cp:lastPrinted>2025-05-06T08:02:00Z</cp:lastPrinted>
  <dcterms:created xsi:type="dcterms:W3CDTF">2025-05-05T13:13:00Z</dcterms:created>
  <dcterms:modified xsi:type="dcterms:W3CDTF">2025-08-27T06:46:00Z</dcterms:modified>
</cp:coreProperties>
</file>