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340931" w:rsidRPr="003D506E" w14:paraId="7A5D944E" w14:textId="77777777" w:rsidTr="003E7858">
        <w:tc>
          <w:tcPr>
            <w:tcW w:w="4820" w:type="dxa"/>
          </w:tcPr>
          <w:p w14:paraId="5B2E8AB7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238C6C84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D2BDC38" w14:textId="4299A4A3" w:rsidR="00340931" w:rsidRPr="0003414B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03414B">
              <w:rPr>
                <w:sz w:val="24"/>
                <w:szCs w:val="24"/>
                <w:lang w:val="lt-LT"/>
              </w:rPr>
              <w:t>202</w:t>
            </w:r>
            <w:r w:rsidR="00C12937">
              <w:rPr>
                <w:sz w:val="24"/>
                <w:szCs w:val="24"/>
                <w:lang w:val="lt-LT"/>
              </w:rPr>
              <w:t>5</w:t>
            </w:r>
            <w:r w:rsidRPr="0003414B">
              <w:rPr>
                <w:sz w:val="24"/>
                <w:szCs w:val="24"/>
                <w:lang w:val="lt-LT"/>
              </w:rPr>
              <w:t>-</w:t>
            </w:r>
            <w:r w:rsidR="00C12937">
              <w:rPr>
                <w:sz w:val="24"/>
                <w:szCs w:val="24"/>
                <w:lang w:val="lt-LT"/>
              </w:rPr>
              <w:t>0</w:t>
            </w:r>
            <w:r w:rsidR="0015180F">
              <w:rPr>
                <w:sz w:val="24"/>
                <w:szCs w:val="24"/>
                <w:lang w:val="lt-LT"/>
              </w:rPr>
              <w:t>8</w:t>
            </w:r>
            <w:r w:rsidR="00226FA7">
              <w:rPr>
                <w:sz w:val="24"/>
                <w:szCs w:val="24"/>
                <w:lang w:val="lt-LT"/>
              </w:rPr>
              <w:t>-</w:t>
            </w:r>
            <w:r w:rsidR="00EE2AF2">
              <w:rPr>
                <w:sz w:val="24"/>
                <w:szCs w:val="24"/>
                <w:lang w:val="lt-LT"/>
              </w:rPr>
              <w:t>2</w:t>
            </w:r>
            <w:r w:rsidR="0015180F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503" w:type="dxa"/>
          </w:tcPr>
          <w:p w14:paraId="76AC2921" w14:textId="77777777" w:rsidR="00340931" w:rsidRPr="0003414B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5B2E08E" w14:textId="77777777" w:rsidR="00340931" w:rsidRPr="0003414B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6AB961C0" w14:textId="77777777" w:rsidTr="003E7858">
        <w:tc>
          <w:tcPr>
            <w:tcW w:w="4820" w:type="dxa"/>
          </w:tcPr>
          <w:p w14:paraId="730F63AD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06FE10E" w14:textId="77777777" w:rsidR="00340931" w:rsidRPr="003D506E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4F199DA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C18854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2F97B9A3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268E0F66" w14:textId="77777777" w:rsidTr="003E7858">
        <w:tc>
          <w:tcPr>
            <w:tcW w:w="4820" w:type="dxa"/>
          </w:tcPr>
          <w:p w14:paraId="64E80426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3F41A3F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69FA0B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E4ED9D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7D7C59CD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2F194B2" w14:textId="77777777" w:rsidR="00340931" w:rsidRPr="003D506E" w:rsidRDefault="00340931" w:rsidP="00340931">
      <w:pPr>
        <w:jc w:val="both"/>
        <w:rPr>
          <w:sz w:val="24"/>
          <w:szCs w:val="24"/>
          <w:lang w:val="lt-LT"/>
        </w:rPr>
      </w:pPr>
    </w:p>
    <w:p w14:paraId="78E245EE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DĖL RINKOS KONSULTACIJOS</w:t>
      </w:r>
    </w:p>
    <w:p w14:paraId="1BA1B06D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</w:p>
    <w:p w14:paraId="24FA0DE8" w14:textId="55D3114D" w:rsidR="00340931" w:rsidRPr="008D367B" w:rsidRDefault="00340931" w:rsidP="00340931">
      <w:pPr>
        <w:ind w:firstLine="567"/>
        <w:jc w:val="both"/>
        <w:rPr>
          <w:sz w:val="24"/>
          <w:szCs w:val="24"/>
          <w:lang w:val="lt-LT"/>
        </w:rPr>
      </w:pPr>
      <w:r w:rsidRPr="008D367B">
        <w:rPr>
          <w:sz w:val="24"/>
          <w:szCs w:val="24"/>
          <w:lang w:val="lt-LT"/>
        </w:rPr>
        <w:t>Vilniaus miesto savivaldybės administracija (toliau – perkančioji organizacija) siekdama tinkamai pasiruošti numatomam pirkimui „</w:t>
      </w:r>
      <w:r w:rsidR="00C12937">
        <w:rPr>
          <w:sz w:val="24"/>
          <w:szCs w:val="24"/>
          <w:lang w:val="lt-LT"/>
        </w:rPr>
        <w:t>K</w:t>
      </w:r>
      <w:r w:rsidR="00C12937" w:rsidRPr="00C12937">
        <w:rPr>
          <w:sz w:val="24"/>
          <w:szCs w:val="24"/>
          <w:lang w:val="lt-LT"/>
        </w:rPr>
        <w:t xml:space="preserve">omunalinių atliekų sraute susidarančių mišrių komunalinių atliekų rūšiuojamojo surinkimo </w:t>
      </w:r>
      <w:r w:rsidR="00C12937">
        <w:rPr>
          <w:sz w:val="24"/>
          <w:szCs w:val="24"/>
          <w:lang w:val="lt-LT"/>
        </w:rPr>
        <w:t>V</w:t>
      </w:r>
      <w:r w:rsidR="00C12937" w:rsidRPr="00C12937">
        <w:rPr>
          <w:sz w:val="24"/>
          <w:szCs w:val="24"/>
          <w:lang w:val="lt-LT"/>
        </w:rPr>
        <w:t>ilniaus miesto savivaldybėje ir jų vežimo paslaugų</w:t>
      </w:r>
      <w:r w:rsidRPr="008D367B">
        <w:rPr>
          <w:rFonts w:eastAsia="SimSun"/>
          <w:sz w:val="24"/>
          <w:szCs w:val="24"/>
          <w:lang w:val="lt-LT"/>
        </w:rPr>
        <w:t>“</w:t>
      </w:r>
      <w:r w:rsidRPr="008D367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27F43BA0" w14:textId="77777777" w:rsidR="00340931" w:rsidRPr="003E456E" w:rsidRDefault="00340931" w:rsidP="00340931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83"/>
        <w:gridCol w:w="6756"/>
      </w:tblGrid>
      <w:tr w:rsidR="00340931" w:rsidRPr="00B56F1F" w14:paraId="1603760B" w14:textId="77777777" w:rsidTr="0243FCC7">
        <w:trPr>
          <w:trHeight w:val="1487"/>
        </w:trPr>
        <w:tc>
          <w:tcPr>
            <w:tcW w:w="817" w:type="dxa"/>
          </w:tcPr>
          <w:p w14:paraId="5FA02165" w14:textId="77777777" w:rsidR="00340931" w:rsidRPr="003E456E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083" w:type="dxa"/>
          </w:tcPr>
          <w:p w14:paraId="1D2E0958" w14:textId="77777777" w:rsidR="00340931" w:rsidRPr="003E456E" w:rsidRDefault="00340931" w:rsidP="003E7858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Rinkos konsultacijos objektas:</w:t>
            </w:r>
          </w:p>
        </w:tc>
        <w:tc>
          <w:tcPr>
            <w:tcW w:w="6756" w:type="dxa"/>
          </w:tcPr>
          <w:p w14:paraId="0A292CCB" w14:textId="6452EAD3" w:rsidR="00340931" w:rsidRDefault="00C12937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C12937">
              <w:rPr>
                <w:sz w:val="24"/>
                <w:szCs w:val="24"/>
                <w:lang w:val="lt-LT"/>
              </w:rPr>
              <w:t xml:space="preserve">Komunalinių atliekų sraute susidarančių mišrių komunalinių atliekų rūšiuojamojo surinkimo </w:t>
            </w:r>
            <w:r>
              <w:rPr>
                <w:sz w:val="24"/>
                <w:szCs w:val="24"/>
                <w:lang w:val="lt-LT"/>
              </w:rPr>
              <w:t>V</w:t>
            </w:r>
            <w:r w:rsidRPr="00C12937">
              <w:rPr>
                <w:sz w:val="24"/>
                <w:szCs w:val="24"/>
                <w:lang w:val="lt-LT"/>
              </w:rPr>
              <w:t>ilniaus miesto savivaldybėje ir jų vežimo paslaug</w:t>
            </w:r>
            <w:r>
              <w:rPr>
                <w:sz w:val="24"/>
                <w:szCs w:val="24"/>
                <w:lang w:val="lt-LT"/>
              </w:rPr>
              <w:t>os</w:t>
            </w:r>
            <w:r w:rsidR="00340931" w:rsidRPr="003E456E">
              <w:rPr>
                <w:iCs/>
                <w:sz w:val="24"/>
                <w:szCs w:val="24"/>
                <w:lang w:val="lt-LT"/>
              </w:rPr>
              <w:t>, atitinkanči</w:t>
            </w:r>
            <w:r w:rsidR="00B1029C">
              <w:rPr>
                <w:iCs/>
                <w:sz w:val="24"/>
                <w:szCs w:val="24"/>
                <w:lang w:val="lt-LT"/>
              </w:rPr>
              <w:t>os</w:t>
            </w:r>
            <w:r w:rsidR="00340931" w:rsidRPr="003E456E">
              <w:rPr>
                <w:iCs/>
                <w:sz w:val="24"/>
                <w:szCs w:val="24"/>
                <w:lang w:val="lt-LT"/>
              </w:rPr>
              <w:t xml:space="preserve"> perkančiosios organizacijos poreikius, numatomas pirkimas.</w:t>
            </w:r>
          </w:p>
          <w:p w14:paraId="68A82795" w14:textId="2A282E92" w:rsidR="00340931" w:rsidRPr="003E456E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6725BE">
              <w:rPr>
                <w:sz w:val="24"/>
                <w:szCs w:val="24"/>
                <w:lang w:val="lt-LT"/>
              </w:rPr>
              <w:t>Perkančiosios organizacijos parengt</w:t>
            </w:r>
            <w:r w:rsidR="00B56F1F">
              <w:rPr>
                <w:sz w:val="24"/>
                <w:szCs w:val="24"/>
                <w:lang w:val="lt-LT"/>
              </w:rPr>
              <w:t>as</w:t>
            </w:r>
            <w:r w:rsidR="001C038E">
              <w:rPr>
                <w:sz w:val="24"/>
                <w:szCs w:val="24"/>
                <w:lang w:val="lt-LT"/>
              </w:rPr>
              <w:t xml:space="preserve"> pirkimo dokumentų projekta</w:t>
            </w:r>
            <w:r w:rsidR="00F67AB5">
              <w:rPr>
                <w:sz w:val="24"/>
                <w:szCs w:val="24"/>
                <w:lang w:val="lt-LT"/>
              </w:rPr>
              <w:t>s ir priedai</w:t>
            </w:r>
            <w:r w:rsidR="001C038E">
              <w:rPr>
                <w:sz w:val="24"/>
                <w:szCs w:val="24"/>
                <w:lang w:val="lt-LT"/>
              </w:rPr>
              <w:t xml:space="preserve"> </w:t>
            </w:r>
            <w:r w:rsidR="00B1029C" w:rsidRPr="001E5CA0">
              <w:rPr>
                <w:sz w:val="24"/>
                <w:szCs w:val="24"/>
                <w:lang w:val="lt-LT"/>
              </w:rPr>
              <w:t>(pridedamas)</w:t>
            </w:r>
            <w:r w:rsidR="00B1029C"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396A85" w14:paraId="2447960A" w14:textId="77777777" w:rsidTr="00396A85">
        <w:trPr>
          <w:trHeight w:val="841"/>
        </w:trPr>
        <w:tc>
          <w:tcPr>
            <w:tcW w:w="817" w:type="dxa"/>
          </w:tcPr>
          <w:p w14:paraId="1DD44197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083" w:type="dxa"/>
          </w:tcPr>
          <w:p w14:paraId="72E4FD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paskirtis</w:t>
            </w:r>
            <w:r>
              <w:rPr>
                <w:b/>
                <w:sz w:val="24"/>
                <w:szCs w:val="24"/>
                <w:lang w:val="lt-LT"/>
              </w:rPr>
              <w:t xml:space="preserve"> (tikslas)</w:t>
            </w:r>
          </w:p>
        </w:tc>
        <w:tc>
          <w:tcPr>
            <w:tcW w:w="6756" w:type="dxa"/>
          </w:tcPr>
          <w:p w14:paraId="55D1471E" w14:textId="1A958389" w:rsidR="00340931" w:rsidRPr="0044459A" w:rsidRDefault="00340931" w:rsidP="005706B6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susipažinti ir </w:t>
            </w:r>
            <w:r>
              <w:rPr>
                <w:iCs/>
                <w:sz w:val="24"/>
                <w:szCs w:val="24"/>
                <w:lang w:val="lt-LT"/>
              </w:rPr>
              <w:t>pateikti savo įžvalgas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ir galim</w:t>
            </w:r>
            <w:r w:rsidR="00226FA7">
              <w:rPr>
                <w:iCs/>
                <w:sz w:val="24"/>
                <w:szCs w:val="24"/>
                <w:lang w:val="lt-LT"/>
              </w:rPr>
              <w:t>ą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paslaugų suteikimo kain</w:t>
            </w:r>
            <w:r w:rsidR="00226FA7">
              <w:rPr>
                <w:iCs/>
                <w:sz w:val="24"/>
                <w:szCs w:val="24"/>
                <w:lang w:val="lt-LT"/>
              </w:rPr>
              <w:t>ą</w:t>
            </w:r>
            <w:r w:rsidR="005706B6">
              <w:rPr>
                <w:iCs/>
                <w:sz w:val="24"/>
                <w:szCs w:val="24"/>
                <w:lang w:val="lt-LT"/>
              </w:rPr>
              <w:t>.</w:t>
            </w:r>
          </w:p>
          <w:p w14:paraId="58A22456" w14:textId="7CE5D3FB" w:rsidR="00340931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3E456E">
              <w:rPr>
                <w:sz w:val="24"/>
                <w:szCs w:val="24"/>
                <w:lang w:val="lt-LT"/>
              </w:rPr>
              <w:t>Teikiant pastabas, pasiūlymus, klausimus, įžvalgas, rekomendacijas, prašome nurodyti tiksl</w:t>
            </w:r>
            <w:r w:rsidR="00887BD9">
              <w:rPr>
                <w:sz w:val="24"/>
                <w:szCs w:val="24"/>
                <w:lang w:val="lt-LT"/>
              </w:rPr>
              <w:t>ų</w:t>
            </w:r>
            <w:r w:rsidR="00C86A1A">
              <w:rPr>
                <w:sz w:val="24"/>
                <w:szCs w:val="24"/>
                <w:lang w:val="lt-LT"/>
              </w:rPr>
              <w:t xml:space="preserve"> pirkimo dokument</w:t>
            </w:r>
            <w:r w:rsidR="00E122F3">
              <w:rPr>
                <w:sz w:val="24"/>
                <w:szCs w:val="24"/>
                <w:lang w:val="lt-LT"/>
              </w:rPr>
              <w:t>o projekt</w:t>
            </w:r>
            <w:r w:rsidR="00396A85">
              <w:rPr>
                <w:sz w:val="24"/>
                <w:szCs w:val="24"/>
                <w:lang w:val="lt-LT"/>
              </w:rPr>
              <w:t>o</w:t>
            </w:r>
            <w:r w:rsidRPr="003E456E">
              <w:rPr>
                <w:sz w:val="24"/>
                <w:szCs w:val="24"/>
                <w:lang w:val="lt-LT"/>
              </w:rPr>
              <w:t>, pvz.,</w:t>
            </w:r>
            <w:r w:rsidR="00887BD9">
              <w:rPr>
                <w:sz w:val="24"/>
                <w:szCs w:val="24"/>
                <w:lang w:val="lt-LT"/>
              </w:rPr>
              <w:t xml:space="preserve"> pavadinimą,</w:t>
            </w:r>
            <w:r w:rsidRPr="003E456E">
              <w:rPr>
                <w:sz w:val="24"/>
                <w:szCs w:val="24"/>
                <w:lang w:val="lt-LT"/>
              </w:rPr>
              <w:t xml:space="preserve"> skyrių ir punktą ar papunktį, o teikiamą informaciją paaiškinti, įrodyti, pagrįsti.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14:paraId="5F58DA4C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Perkančioji organizacija rinkos konsultacijos metu siekia:</w:t>
            </w:r>
          </w:p>
          <w:p w14:paraId="6EBB7464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1. tinkamai pasirengti pirkimui;</w:t>
            </w:r>
          </w:p>
          <w:p w14:paraId="286D17EA" w14:textId="142698E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2.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D367B">
              <w:rPr>
                <w:sz w:val="24"/>
                <w:szCs w:val="24"/>
                <w:lang w:val="lt-LT"/>
              </w:rPr>
              <w:t xml:space="preserve">parengti pirkimo </w:t>
            </w:r>
            <w:r>
              <w:rPr>
                <w:sz w:val="24"/>
                <w:szCs w:val="24"/>
                <w:lang w:val="lt-LT"/>
              </w:rPr>
              <w:t>sąlygas</w:t>
            </w:r>
            <w:r w:rsidRPr="008D367B">
              <w:rPr>
                <w:sz w:val="24"/>
                <w:szCs w:val="24"/>
                <w:lang w:val="lt-LT"/>
              </w:rPr>
              <w:t>, užtikrinanči</w:t>
            </w:r>
            <w:r>
              <w:rPr>
                <w:sz w:val="24"/>
                <w:szCs w:val="24"/>
                <w:lang w:val="lt-LT"/>
              </w:rPr>
              <w:t>a</w:t>
            </w:r>
            <w:r w:rsidRPr="008D367B">
              <w:rPr>
                <w:sz w:val="24"/>
                <w:szCs w:val="24"/>
                <w:lang w:val="lt-LT"/>
              </w:rPr>
              <w:t>s sąžiningą tiekėjų konkurenciją;</w:t>
            </w:r>
          </w:p>
          <w:p w14:paraId="7C3B41F2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3. supažindinti rinkos dalyvius su planuojamu pirkimu;</w:t>
            </w:r>
          </w:p>
          <w:p w14:paraId="085DEE3C" w14:textId="7FFBFFDB" w:rsidR="00340931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4. sudaryti sąlygas rinkos dalyviams ir kitiems suinteresuotiems asmenims pateikti pastabas, pasiūlymus, klausimus, įžvalgas, rekomendacijas</w:t>
            </w:r>
            <w:r w:rsidR="004339A8">
              <w:rPr>
                <w:sz w:val="24"/>
                <w:szCs w:val="24"/>
                <w:lang w:val="lt-LT"/>
              </w:rPr>
              <w:t>;</w:t>
            </w:r>
          </w:p>
          <w:p w14:paraId="0E483576" w14:textId="27ECD3D3" w:rsidR="00391D78" w:rsidRDefault="00E33E67" w:rsidP="00B8468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  <w:r w:rsidR="00391D78">
              <w:rPr>
                <w:sz w:val="24"/>
                <w:szCs w:val="24"/>
                <w:lang w:val="lt-LT"/>
              </w:rPr>
              <w:t xml:space="preserve"> </w:t>
            </w:r>
            <w:r w:rsidR="00474FB1" w:rsidRPr="003574C2">
              <w:rPr>
                <w:sz w:val="24"/>
                <w:szCs w:val="24"/>
                <w:lang w:val="lt-LT"/>
              </w:rPr>
              <w:t xml:space="preserve">reaguojant į </w:t>
            </w:r>
            <w:r w:rsidR="00E505C0" w:rsidRPr="003574C2">
              <w:rPr>
                <w:sz w:val="24"/>
                <w:szCs w:val="24"/>
                <w:lang w:val="lt-LT"/>
              </w:rPr>
              <w:t xml:space="preserve">buvusioje konsultacijoje galimų </w:t>
            </w:r>
            <w:r w:rsidR="00396A85">
              <w:rPr>
                <w:sz w:val="24"/>
                <w:szCs w:val="24"/>
                <w:lang w:val="lt-LT"/>
              </w:rPr>
              <w:t>t</w:t>
            </w:r>
            <w:r w:rsidR="00E505C0" w:rsidRPr="003574C2">
              <w:rPr>
                <w:sz w:val="24"/>
                <w:szCs w:val="24"/>
                <w:lang w:val="lt-LT"/>
              </w:rPr>
              <w:t xml:space="preserve">iekėjų gautas įžvalgas dėl </w:t>
            </w:r>
            <w:r w:rsidR="005C30EC" w:rsidRPr="003574C2">
              <w:rPr>
                <w:sz w:val="24"/>
                <w:szCs w:val="24"/>
                <w:lang w:val="lt-LT"/>
              </w:rPr>
              <w:t xml:space="preserve">numatomų taikyti baudų dydžių, atitinkamai </w:t>
            </w:r>
            <w:r w:rsidR="003574C2" w:rsidRPr="003574C2">
              <w:rPr>
                <w:sz w:val="24"/>
                <w:szCs w:val="24"/>
                <w:lang w:val="lt-LT" w:eastAsia="lt-LT"/>
              </w:rPr>
              <w:t>pirmojoje zonoje „Verkiai–Žirmūnai“, antrojoje zonoje „Antakalnis–Naujoji Vilnia“</w:t>
            </w:r>
            <w:r w:rsidR="00B64950">
              <w:rPr>
                <w:sz w:val="24"/>
                <w:szCs w:val="24"/>
                <w:lang w:val="lt-LT" w:eastAsia="lt-LT"/>
              </w:rPr>
              <w:t xml:space="preserve"> ir</w:t>
            </w:r>
            <w:r w:rsidR="003574C2" w:rsidRPr="003574C2">
              <w:rPr>
                <w:sz w:val="24"/>
                <w:szCs w:val="24"/>
                <w:lang w:val="lt-LT" w:eastAsia="lt-LT"/>
              </w:rPr>
              <w:t xml:space="preserve"> ketvirtojoje zonoje „Pašilaičiai–Lazdynai“ pakoregavus taikytin</w:t>
            </w:r>
            <w:r w:rsidR="0074522B">
              <w:rPr>
                <w:sz w:val="24"/>
                <w:szCs w:val="24"/>
                <w:lang w:val="lt-LT" w:eastAsia="lt-LT"/>
              </w:rPr>
              <w:t>as baudas bei jų dydžius</w:t>
            </w:r>
            <w:r w:rsidR="003574C2" w:rsidRPr="003574C2">
              <w:rPr>
                <w:sz w:val="24"/>
                <w:szCs w:val="24"/>
                <w:lang w:val="lt-LT" w:eastAsia="lt-LT"/>
              </w:rPr>
              <w:t xml:space="preserve">, </w:t>
            </w:r>
            <w:r w:rsidR="00D70D70" w:rsidRPr="003574C2">
              <w:rPr>
                <w:sz w:val="24"/>
                <w:szCs w:val="24"/>
                <w:lang w:val="lt-LT" w:eastAsia="lt-LT"/>
              </w:rPr>
              <w:t>gauti įžvalgas</w:t>
            </w:r>
            <w:r w:rsidR="00D778A2" w:rsidRPr="003574C2">
              <w:rPr>
                <w:sz w:val="24"/>
                <w:szCs w:val="24"/>
                <w:lang w:val="lt-LT" w:eastAsia="lt-LT"/>
              </w:rPr>
              <w:t xml:space="preserve">, nuomonę </w:t>
            </w:r>
            <w:r w:rsidR="0098520F" w:rsidRPr="003574C2">
              <w:rPr>
                <w:sz w:val="24"/>
                <w:szCs w:val="24"/>
                <w:lang w:val="lt-LT" w:eastAsia="lt-LT"/>
              </w:rPr>
              <w:t>dėl</w:t>
            </w:r>
            <w:r w:rsidR="0098520F">
              <w:rPr>
                <w:sz w:val="24"/>
                <w:szCs w:val="24"/>
                <w:lang w:val="lt-LT" w:eastAsia="lt-LT"/>
              </w:rPr>
              <w:t xml:space="preserve"> </w:t>
            </w:r>
            <w:r w:rsidR="0074522B">
              <w:rPr>
                <w:sz w:val="24"/>
                <w:szCs w:val="24"/>
                <w:lang w:val="lt-LT" w:eastAsia="lt-LT"/>
              </w:rPr>
              <w:t>numatomų taikyti baudų</w:t>
            </w:r>
            <w:r w:rsidR="0057687D">
              <w:rPr>
                <w:sz w:val="24"/>
                <w:szCs w:val="24"/>
                <w:lang w:val="lt-LT" w:eastAsia="lt-LT"/>
              </w:rPr>
              <w:t xml:space="preserve"> </w:t>
            </w:r>
            <w:r w:rsidR="00B64950">
              <w:rPr>
                <w:sz w:val="24"/>
                <w:szCs w:val="24"/>
                <w:lang w:val="lt-LT" w:eastAsia="lt-LT"/>
              </w:rPr>
              <w:t xml:space="preserve">dydžių </w:t>
            </w:r>
            <w:r w:rsidR="0041045E">
              <w:rPr>
                <w:sz w:val="24"/>
                <w:szCs w:val="24"/>
                <w:lang w:val="lt-LT" w:eastAsia="lt-LT"/>
              </w:rPr>
              <w:t xml:space="preserve">už </w:t>
            </w:r>
            <w:r w:rsidR="003E1560">
              <w:rPr>
                <w:sz w:val="24"/>
                <w:szCs w:val="24"/>
                <w:lang w:val="lt-LT" w:eastAsia="lt-LT"/>
              </w:rPr>
              <w:t xml:space="preserve">sutartinių įsipareigojimų </w:t>
            </w:r>
            <w:r w:rsidR="0041045E">
              <w:rPr>
                <w:sz w:val="24"/>
                <w:szCs w:val="24"/>
                <w:lang w:val="lt-LT" w:eastAsia="lt-LT"/>
              </w:rPr>
              <w:t>nevykdymą</w:t>
            </w:r>
            <w:r w:rsidR="00D70D70">
              <w:rPr>
                <w:sz w:val="24"/>
                <w:szCs w:val="24"/>
                <w:lang w:val="lt-LT" w:eastAsia="lt-LT"/>
              </w:rPr>
              <w:t>;</w:t>
            </w:r>
          </w:p>
          <w:p w14:paraId="62DD3C95" w14:textId="7345756E" w:rsidR="00B81C59" w:rsidRDefault="00DA2821" w:rsidP="003E785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B81C59">
              <w:rPr>
                <w:sz w:val="24"/>
                <w:szCs w:val="24"/>
                <w:lang w:val="lt-LT"/>
              </w:rPr>
              <w:t>. atkreipti dėmesį į techninės specifikacijos XII</w:t>
            </w:r>
            <w:r w:rsidR="00CB452A">
              <w:rPr>
                <w:sz w:val="24"/>
                <w:szCs w:val="24"/>
                <w:lang w:val="lt-LT"/>
              </w:rPr>
              <w:t>I</w:t>
            </w:r>
            <w:r w:rsidR="00B81C59">
              <w:rPr>
                <w:sz w:val="24"/>
                <w:szCs w:val="24"/>
                <w:lang w:val="lt-LT"/>
              </w:rPr>
              <w:t xml:space="preserve"> skyri</w:t>
            </w:r>
            <w:r w:rsidR="00D57C66">
              <w:rPr>
                <w:sz w:val="24"/>
                <w:szCs w:val="24"/>
                <w:lang w:val="lt-LT"/>
              </w:rPr>
              <w:t xml:space="preserve">aus </w:t>
            </w:r>
            <w:r w:rsidR="00D96572">
              <w:rPr>
                <w:sz w:val="24"/>
                <w:szCs w:val="24"/>
                <w:lang w:val="lt-LT"/>
              </w:rPr>
              <w:t>8.6. – 8.10. papunkčius</w:t>
            </w:r>
            <w:r w:rsidR="00B81C59">
              <w:rPr>
                <w:sz w:val="24"/>
                <w:szCs w:val="24"/>
                <w:lang w:val="lt-LT"/>
              </w:rPr>
              <w:t xml:space="preserve">, bei išsiaiškinti, ar </w:t>
            </w:r>
            <w:r w:rsidR="00B64950">
              <w:rPr>
                <w:sz w:val="24"/>
                <w:szCs w:val="24"/>
                <w:lang w:val="lt-LT"/>
              </w:rPr>
              <w:t>gali</w:t>
            </w:r>
            <w:r w:rsidR="007128E8">
              <w:rPr>
                <w:sz w:val="24"/>
                <w:szCs w:val="24"/>
                <w:lang w:val="lt-LT"/>
              </w:rPr>
              <w:t xml:space="preserve">miems </w:t>
            </w:r>
            <w:r w:rsidR="009E6B64">
              <w:rPr>
                <w:sz w:val="24"/>
                <w:szCs w:val="24"/>
                <w:lang w:val="lt-LT"/>
              </w:rPr>
              <w:t>t</w:t>
            </w:r>
            <w:r w:rsidR="00B81C59">
              <w:rPr>
                <w:sz w:val="24"/>
                <w:szCs w:val="24"/>
                <w:lang w:val="lt-LT"/>
              </w:rPr>
              <w:t xml:space="preserve">iekėjams </w:t>
            </w:r>
            <w:r w:rsidR="00D778A2">
              <w:rPr>
                <w:sz w:val="24"/>
                <w:szCs w:val="24"/>
                <w:lang w:val="lt-LT"/>
              </w:rPr>
              <w:t>yra</w:t>
            </w:r>
            <w:r w:rsidR="0098462D">
              <w:rPr>
                <w:sz w:val="24"/>
                <w:szCs w:val="24"/>
                <w:lang w:val="lt-LT"/>
              </w:rPr>
              <w:t xml:space="preserve"> </w:t>
            </w:r>
            <w:r w:rsidR="00FF4C3A">
              <w:rPr>
                <w:sz w:val="24"/>
                <w:szCs w:val="24"/>
                <w:lang w:val="lt-LT"/>
              </w:rPr>
              <w:t xml:space="preserve">aiški numatoma </w:t>
            </w:r>
            <w:r w:rsidR="003E1560">
              <w:rPr>
                <w:sz w:val="24"/>
                <w:szCs w:val="24"/>
                <w:lang w:val="lt-LT"/>
              </w:rPr>
              <w:t xml:space="preserve">taikyti </w:t>
            </w:r>
            <w:r w:rsidR="00AD7F55">
              <w:rPr>
                <w:sz w:val="24"/>
                <w:szCs w:val="24"/>
                <w:lang w:val="lt-LT"/>
              </w:rPr>
              <w:t xml:space="preserve">prastovų </w:t>
            </w:r>
            <w:r w:rsidR="00C73CF6">
              <w:rPr>
                <w:sz w:val="24"/>
                <w:szCs w:val="24"/>
                <w:lang w:val="lt-LT"/>
              </w:rPr>
              <w:t>sistema bei prastovų apmokėjimas</w:t>
            </w:r>
            <w:r w:rsidR="004339A8">
              <w:rPr>
                <w:sz w:val="24"/>
                <w:szCs w:val="24"/>
                <w:lang w:val="lt-LT"/>
              </w:rPr>
              <w:t>;</w:t>
            </w:r>
          </w:p>
          <w:p w14:paraId="44822BAD" w14:textId="1D972AB6" w:rsidR="009F7E36" w:rsidRPr="009F7E36" w:rsidRDefault="00DA2821" w:rsidP="0243FCC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F04C3C">
              <w:rPr>
                <w:sz w:val="24"/>
                <w:szCs w:val="24"/>
                <w:lang w:val="lt-LT"/>
              </w:rPr>
              <w:t>.</w:t>
            </w:r>
            <w:r w:rsidR="3FF41F45" w:rsidRPr="0243FCC7">
              <w:rPr>
                <w:sz w:val="24"/>
                <w:szCs w:val="24"/>
                <w:lang w:val="lt-LT"/>
              </w:rPr>
              <w:t xml:space="preserve"> </w:t>
            </w:r>
            <w:r w:rsidR="00520D32" w:rsidRPr="0243FCC7">
              <w:rPr>
                <w:sz w:val="24"/>
                <w:szCs w:val="24"/>
                <w:lang w:val="lt-LT"/>
              </w:rPr>
              <w:t xml:space="preserve">gauti </w:t>
            </w:r>
            <w:r w:rsidR="00520D32">
              <w:rPr>
                <w:sz w:val="24"/>
                <w:szCs w:val="24"/>
                <w:lang w:val="lt-LT"/>
              </w:rPr>
              <w:t xml:space="preserve">įžvalgas </w:t>
            </w:r>
            <w:r w:rsidR="00520D32" w:rsidRPr="0243FCC7">
              <w:rPr>
                <w:sz w:val="24"/>
                <w:szCs w:val="24"/>
                <w:lang w:val="lt-LT"/>
              </w:rPr>
              <w:t xml:space="preserve">dėl </w:t>
            </w:r>
            <w:r w:rsidR="00520D32" w:rsidRPr="00BB4EC9">
              <w:rPr>
                <w:bCs/>
                <w:sz w:val="24"/>
                <w:szCs w:val="24"/>
                <w:lang w:val="lt-LT" w:eastAsia="lt-LT"/>
              </w:rPr>
              <w:t xml:space="preserve">penktojoje zonoje „Centras“ </w:t>
            </w:r>
            <w:r w:rsidR="00520D32" w:rsidRPr="0243FCC7">
              <w:rPr>
                <w:sz w:val="24"/>
                <w:szCs w:val="24"/>
                <w:lang w:val="lt-LT"/>
              </w:rPr>
              <w:t>numat</w:t>
            </w:r>
            <w:r w:rsidR="00520D32">
              <w:rPr>
                <w:sz w:val="24"/>
                <w:szCs w:val="24"/>
                <w:lang w:val="lt-LT"/>
              </w:rPr>
              <w:t xml:space="preserve">omų taikyti baudų dydžių, kadangi </w:t>
            </w:r>
            <w:r w:rsidR="00AD1F83">
              <w:rPr>
                <w:sz w:val="24"/>
                <w:szCs w:val="24"/>
                <w:lang w:val="lt-LT"/>
              </w:rPr>
              <w:t xml:space="preserve">siekiant </w:t>
            </w:r>
            <w:r w:rsidR="009F7FB6" w:rsidRPr="00BB4EC9">
              <w:rPr>
                <w:bCs/>
                <w:sz w:val="24"/>
                <w:szCs w:val="24"/>
                <w:lang w:val="lt-LT" w:eastAsia="lt-LT"/>
              </w:rPr>
              <w:t xml:space="preserve">išlaikyti </w:t>
            </w:r>
            <w:r w:rsidR="006D328B">
              <w:rPr>
                <w:bCs/>
                <w:sz w:val="24"/>
                <w:szCs w:val="24"/>
                <w:lang w:val="lt-LT" w:eastAsia="lt-LT"/>
              </w:rPr>
              <w:t xml:space="preserve">minėtoje zonoje </w:t>
            </w:r>
            <w:r w:rsidR="009F7FB6" w:rsidRPr="00BB4EC9">
              <w:rPr>
                <w:bCs/>
                <w:sz w:val="24"/>
                <w:szCs w:val="24"/>
                <w:lang w:val="lt-LT" w:eastAsia="lt-LT"/>
              </w:rPr>
              <w:t>teikiamų paslaugų kokybę</w:t>
            </w:r>
            <w:r w:rsidR="009439DA">
              <w:rPr>
                <w:bCs/>
                <w:sz w:val="24"/>
                <w:szCs w:val="24"/>
                <w:lang w:val="lt-LT" w:eastAsia="lt-LT"/>
              </w:rPr>
              <w:t xml:space="preserve"> už tam tikrų sutartinių įsipareigojimų nevykdymą</w:t>
            </w:r>
            <w:r w:rsidR="009F7FB6" w:rsidRPr="00BB4EC9">
              <w:rPr>
                <w:bCs/>
                <w:sz w:val="24"/>
                <w:szCs w:val="24"/>
                <w:lang w:val="lt-LT" w:eastAsia="lt-LT"/>
              </w:rPr>
              <w:t xml:space="preserve"> </w:t>
            </w:r>
            <w:r w:rsidR="006D328B" w:rsidRPr="00BB4EC9">
              <w:rPr>
                <w:bCs/>
                <w:sz w:val="24"/>
                <w:szCs w:val="24"/>
                <w:lang w:val="lt-LT" w:eastAsia="lt-LT"/>
              </w:rPr>
              <w:t xml:space="preserve">penktojoje zonoje „Centras“ </w:t>
            </w:r>
            <w:r w:rsidR="00BB4EC9">
              <w:rPr>
                <w:bCs/>
                <w:sz w:val="24"/>
                <w:szCs w:val="24"/>
                <w:lang w:val="lt-LT" w:eastAsia="lt-LT"/>
              </w:rPr>
              <w:t xml:space="preserve">numatomi </w:t>
            </w:r>
            <w:r w:rsidR="009439DA">
              <w:rPr>
                <w:bCs/>
                <w:sz w:val="24"/>
                <w:szCs w:val="24"/>
                <w:lang w:val="lt-LT" w:eastAsia="lt-LT"/>
              </w:rPr>
              <w:t xml:space="preserve">didesni </w:t>
            </w:r>
            <w:r w:rsidR="009F7FB6" w:rsidRPr="00BB4EC9">
              <w:rPr>
                <w:bCs/>
                <w:sz w:val="24"/>
                <w:szCs w:val="24"/>
                <w:lang w:val="lt-LT" w:eastAsia="lt-LT"/>
              </w:rPr>
              <w:t>baudų dydžiai</w:t>
            </w:r>
            <w:r w:rsidR="00520D32">
              <w:rPr>
                <w:bCs/>
                <w:sz w:val="24"/>
                <w:szCs w:val="24"/>
                <w:lang w:val="lt-LT" w:eastAsia="lt-LT"/>
              </w:rPr>
              <w:t>.</w:t>
            </w:r>
            <w:r w:rsidR="009F7FB6">
              <w:rPr>
                <w:b/>
                <w:sz w:val="24"/>
                <w:szCs w:val="24"/>
                <w:lang w:val="lt-LT" w:eastAsia="lt-LT"/>
              </w:rPr>
              <w:t xml:space="preserve"> </w:t>
            </w:r>
          </w:p>
          <w:p w14:paraId="478F1FF8" w14:textId="3F0F52E0" w:rsidR="0243FCC7" w:rsidRDefault="0243FCC7" w:rsidP="0243FCC7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6891717" w14:textId="77777777" w:rsidR="00340931" w:rsidRPr="008D367B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lastRenderedPageBreak/>
              <w:t>Rinkos konsultacija nėra (išankstinis) skelbimas apie pirkimą. Rinkos konsultacijos metu tiekėjai nėra kviečiami teikti pasiūlymus pirkimui, t. y. varžytis dėl pirkimo sutarties sudarymo.</w:t>
            </w:r>
          </w:p>
        </w:tc>
      </w:tr>
      <w:tr w:rsidR="00340931" w:rsidRPr="0003414B" w14:paraId="54784504" w14:textId="77777777" w:rsidTr="0243FCC7">
        <w:trPr>
          <w:trHeight w:val="819"/>
        </w:trPr>
        <w:tc>
          <w:tcPr>
            <w:tcW w:w="817" w:type="dxa"/>
          </w:tcPr>
          <w:p w14:paraId="6953B873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2083" w:type="dxa"/>
          </w:tcPr>
          <w:p w14:paraId="4BD804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terminas</w:t>
            </w:r>
          </w:p>
        </w:tc>
        <w:tc>
          <w:tcPr>
            <w:tcW w:w="6756" w:type="dxa"/>
          </w:tcPr>
          <w:p w14:paraId="3924D125" w14:textId="33D7ECF4" w:rsidR="00340931" w:rsidRPr="00B81C59" w:rsidRDefault="00340931" w:rsidP="0243FCC7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243FCC7">
              <w:rPr>
                <w:b/>
                <w:bCs/>
                <w:sz w:val="24"/>
                <w:szCs w:val="24"/>
                <w:lang w:val="lt-LT"/>
              </w:rPr>
              <w:t>Iki 202</w:t>
            </w:r>
            <w:r w:rsidR="00C12937" w:rsidRPr="0243FCC7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243FCC7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6D328B">
              <w:rPr>
                <w:b/>
                <w:bCs/>
                <w:sz w:val="24"/>
                <w:szCs w:val="24"/>
                <w:lang w:val="lt-LT"/>
              </w:rPr>
              <w:t xml:space="preserve">rugsėjo </w:t>
            </w:r>
            <w:r w:rsidRPr="0243FCC7">
              <w:rPr>
                <w:b/>
                <w:bCs/>
                <w:sz w:val="24"/>
                <w:szCs w:val="24"/>
                <w:lang w:val="lt-LT"/>
              </w:rPr>
              <w:t xml:space="preserve">mėn. </w:t>
            </w:r>
            <w:r w:rsidR="00396A85">
              <w:rPr>
                <w:b/>
                <w:bCs/>
                <w:sz w:val="24"/>
                <w:szCs w:val="24"/>
                <w:lang w:val="lt-LT"/>
              </w:rPr>
              <w:t>5</w:t>
            </w:r>
            <w:r w:rsidR="00B72315" w:rsidRPr="0243FCC7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243FCC7">
              <w:rPr>
                <w:b/>
                <w:bCs/>
                <w:sz w:val="24"/>
                <w:szCs w:val="24"/>
                <w:lang w:val="lt-LT"/>
              </w:rPr>
              <w:t xml:space="preserve">d. </w:t>
            </w:r>
            <w:r w:rsidR="00BF28BF">
              <w:rPr>
                <w:b/>
                <w:bCs/>
                <w:sz w:val="24"/>
                <w:szCs w:val="24"/>
                <w:lang w:val="lt-LT"/>
              </w:rPr>
              <w:t>12</w:t>
            </w:r>
            <w:r w:rsidRPr="0243FCC7">
              <w:rPr>
                <w:b/>
                <w:bCs/>
                <w:sz w:val="24"/>
                <w:szCs w:val="24"/>
                <w:lang w:val="lt-LT"/>
              </w:rPr>
              <w:t>:</w:t>
            </w:r>
            <w:r w:rsidR="00B81C59" w:rsidRPr="0243FCC7">
              <w:rPr>
                <w:b/>
                <w:bCs/>
                <w:sz w:val="24"/>
                <w:szCs w:val="24"/>
                <w:lang w:val="lt-LT"/>
              </w:rPr>
              <w:t>00</w:t>
            </w:r>
            <w:r w:rsidRPr="0243FCC7">
              <w:rPr>
                <w:b/>
                <w:bCs/>
                <w:sz w:val="24"/>
                <w:szCs w:val="24"/>
                <w:lang w:val="lt-LT"/>
              </w:rPr>
              <w:t xml:space="preserve"> val. Lietuvos laiku.</w:t>
            </w:r>
          </w:p>
        </w:tc>
      </w:tr>
      <w:tr w:rsidR="00340931" w:rsidRPr="00B56F1F" w14:paraId="17758B2B" w14:textId="77777777" w:rsidTr="0243FCC7">
        <w:trPr>
          <w:trHeight w:val="819"/>
        </w:trPr>
        <w:tc>
          <w:tcPr>
            <w:tcW w:w="817" w:type="dxa"/>
          </w:tcPr>
          <w:p w14:paraId="24FC9CB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2083" w:type="dxa"/>
          </w:tcPr>
          <w:p w14:paraId="0A1518C3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būdas</w:t>
            </w:r>
          </w:p>
        </w:tc>
        <w:tc>
          <w:tcPr>
            <w:tcW w:w="6756" w:type="dxa"/>
          </w:tcPr>
          <w:p w14:paraId="6663A31D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>Rinkos konsultacija vykdoma elektroninėmis priemonėmis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B56F1F" w14:paraId="7056D847" w14:textId="77777777" w:rsidTr="0243FCC7">
        <w:trPr>
          <w:trHeight w:val="469"/>
        </w:trPr>
        <w:tc>
          <w:tcPr>
            <w:tcW w:w="817" w:type="dxa"/>
          </w:tcPr>
          <w:p w14:paraId="1368BF3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2083" w:type="dxa"/>
          </w:tcPr>
          <w:p w14:paraId="347CB5F0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vykdymo tvarka</w:t>
            </w:r>
          </w:p>
        </w:tc>
        <w:tc>
          <w:tcPr>
            <w:tcW w:w="6756" w:type="dxa"/>
          </w:tcPr>
          <w:p w14:paraId="2F5C95ED" w14:textId="77777777" w:rsidR="00340931" w:rsidRPr="000C5310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Rinkos dalyviai ir kiti suinteresuoti asmenys kviečiami iki 3 punkte nurodyto termino pabaigos pateikti pastabas, pasiūlymus, klausimus, įžvalgas, rekomendacijas (toliau – pastebėjimai) dėl 1 punkte nurodyto rinkos konsultacijos objekto. </w:t>
            </w:r>
          </w:p>
          <w:p w14:paraId="0DF0617E" w14:textId="20216493" w:rsidR="00340931" w:rsidRDefault="00340931" w:rsidP="003E785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Pastebėjimai </w:t>
            </w:r>
            <w:r w:rsidRPr="00A72DCE">
              <w:rPr>
                <w:sz w:val="24"/>
                <w:szCs w:val="24"/>
                <w:lang w:val="lt-LT"/>
              </w:rPr>
              <w:t>turi būti pateikti raštu – CVP IS priemonėmis.</w:t>
            </w:r>
          </w:p>
          <w:p w14:paraId="59D8E1AF" w14:textId="77777777" w:rsidR="00340931" w:rsidRPr="008D367B" w:rsidRDefault="00340931" w:rsidP="003E785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5D37B5">
              <w:rPr>
                <w:sz w:val="24"/>
                <w:szCs w:val="24"/>
                <w:lang w:val="lt-LT"/>
              </w:rPr>
              <w:t xml:space="preserve">Teikiant </w:t>
            </w:r>
            <w:r>
              <w:rPr>
                <w:sz w:val="24"/>
                <w:szCs w:val="24"/>
                <w:lang w:val="lt-LT"/>
              </w:rPr>
              <w:t>pastebėjimus</w:t>
            </w:r>
            <w:r w:rsidRPr="005D37B5">
              <w:rPr>
                <w:sz w:val="24"/>
                <w:szCs w:val="24"/>
                <w:lang w:val="lt-LT"/>
              </w:rPr>
              <w:t xml:space="preserve"> būtina aiškiai nurodyti, kuri informacija yra konfidenciali.</w:t>
            </w:r>
          </w:p>
        </w:tc>
      </w:tr>
      <w:tr w:rsidR="00340931" w:rsidRPr="00396A85" w14:paraId="66184055" w14:textId="77777777" w:rsidTr="0243FCC7">
        <w:trPr>
          <w:trHeight w:val="513"/>
        </w:trPr>
        <w:tc>
          <w:tcPr>
            <w:tcW w:w="817" w:type="dxa"/>
          </w:tcPr>
          <w:p w14:paraId="4EB4169A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2083" w:type="dxa"/>
          </w:tcPr>
          <w:p w14:paraId="6DD3E0B1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Atsakymų į gautas pastabas, pasiūlymus, klausimus, įžvalgas, rekomendacijas pateikimas</w:t>
            </w:r>
          </w:p>
        </w:tc>
        <w:tc>
          <w:tcPr>
            <w:tcW w:w="6756" w:type="dxa"/>
          </w:tcPr>
          <w:p w14:paraId="745FE2D4" w14:textId="77777777" w:rsidR="00340931" w:rsidRPr="00FF3E9D" w:rsidRDefault="00340931" w:rsidP="003E7858">
            <w:pPr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 w:rsidRPr="00FF3E9D">
              <w:rPr>
                <w:rFonts w:eastAsia="Calibri"/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</w:t>
            </w:r>
            <w:r>
              <w:rPr>
                <w:rFonts w:eastAsia="Calibri"/>
                <w:sz w:val="24"/>
                <w:szCs w:val="24"/>
                <w:lang w:val="lt-LT"/>
              </w:rPr>
              <w:t>,</w:t>
            </w:r>
            <w:r w:rsidRPr="00FF3E9D">
              <w:rPr>
                <w:rFonts w:eastAsia="Calibri"/>
                <w:sz w:val="24"/>
                <w:szCs w:val="24"/>
                <w:lang w:val="lt-LT"/>
              </w:rPr>
              <w:t xml:space="preserve"> </w:t>
            </w: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ne vėliau nei iki pirkimo pradžios. </w:t>
            </w:r>
          </w:p>
          <w:p w14:paraId="1D8DDB06" w14:textId="77777777" w:rsidR="00340931" w:rsidRPr="008D367B" w:rsidRDefault="00340931" w:rsidP="003E7858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>Perkančioji organizacija neįsipareigoja atsižvelgti į rinkos dalyvių pateiktus pastebėjimus.</w:t>
            </w:r>
          </w:p>
        </w:tc>
      </w:tr>
      <w:tr w:rsidR="00340931" w:rsidRPr="00396A85" w14:paraId="09F2F076" w14:textId="77777777" w:rsidTr="0243FCC7">
        <w:trPr>
          <w:trHeight w:val="1087"/>
        </w:trPr>
        <w:tc>
          <w:tcPr>
            <w:tcW w:w="817" w:type="dxa"/>
          </w:tcPr>
          <w:p w14:paraId="4B68DDD6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7.</w:t>
            </w:r>
          </w:p>
        </w:tc>
        <w:tc>
          <w:tcPr>
            <w:tcW w:w="2083" w:type="dxa"/>
          </w:tcPr>
          <w:p w14:paraId="1113363C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6756" w:type="dxa"/>
          </w:tcPr>
          <w:p w14:paraId="291446F5" w14:textId="393D3DF9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 xml:space="preserve">Asmuo, atsakingas </w:t>
            </w:r>
            <w:r w:rsidRPr="00A72DCE">
              <w:rPr>
                <w:sz w:val="24"/>
                <w:szCs w:val="24"/>
                <w:lang w:val="lt-LT"/>
              </w:rPr>
              <w:t xml:space="preserve">už procedūrų CVP IS vykdymą – perkančiosios organizacijos Viešųjų pirkimų skyriaus Dokumentų rengimo poskyrio vyr. specialistė </w:t>
            </w:r>
            <w:r w:rsidR="00B45F58" w:rsidRPr="00B76623">
              <w:rPr>
                <w:sz w:val="24"/>
                <w:szCs w:val="24"/>
                <w:lang w:val="lt-LT"/>
              </w:rPr>
              <w:t xml:space="preserve">Santa Zubernytė, el. p. </w:t>
            </w:r>
            <w:hyperlink r:id="rId4" w:history="1">
              <w:r w:rsidR="00B45F58" w:rsidRPr="00B76623">
                <w:rPr>
                  <w:rStyle w:val="Hipersaitas"/>
                  <w:sz w:val="24"/>
                  <w:szCs w:val="24"/>
                  <w:lang w:val="lt-LT"/>
                </w:rPr>
                <w:t>santa.zubernyte@vilnius.lt</w:t>
              </w:r>
            </w:hyperlink>
            <w:r w:rsidR="00B45F58" w:rsidRPr="00B76623">
              <w:rPr>
                <w:sz w:val="24"/>
                <w:szCs w:val="24"/>
                <w:lang w:val="lt-LT"/>
              </w:rPr>
              <w:t>.</w:t>
            </w:r>
            <w:r w:rsidR="00B45F58">
              <w:rPr>
                <w:sz w:val="24"/>
                <w:szCs w:val="24"/>
                <w:lang w:val="lt-LT"/>
              </w:rPr>
              <w:t xml:space="preserve"> </w:t>
            </w:r>
            <w:r w:rsidRPr="00A72DCE">
              <w:rPr>
                <w:sz w:val="24"/>
                <w:szCs w:val="24"/>
                <w:lang w:val="lt-LT"/>
              </w:rPr>
              <w:t>Asmuo, atsakingas už rinkos konsultacijos objektą –</w:t>
            </w:r>
            <w:r w:rsidR="00A72DCE">
              <w:rPr>
                <w:sz w:val="24"/>
                <w:szCs w:val="24"/>
                <w:lang w:val="lt-LT"/>
              </w:rPr>
              <w:t xml:space="preserve"> </w:t>
            </w:r>
            <w:r w:rsidR="00B35A01">
              <w:rPr>
                <w:sz w:val="24"/>
                <w:szCs w:val="24"/>
                <w:lang w:val="lt-LT"/>
              </w:rPr>
              <w:t>Energe</w:t>
            </w:r>
            <w:r w:rsidR="00374480">
              <w:rPr>
                <w:sz w:val="24"/>
                <w:szCs w:val="24"/>
                <w:lang w:val="lt-LT"/>
              </w:rPr>
              <w:t>tikos skyriaus Atliekų tvarkymo poskyrio</w:t>
            </w:r>
            <w:r w:rsidR="004B6950">
              <w:rPr>
                <w:sz w:val="24"/>
                <w:szCs w:val="24"/>
                <w:lang w:val="lt-LT"/>
              </w:rPr>
              <w:t xml:space="preserve"> </w:t>
            </w:r>
            <w:r w:rsidR="00374480">
              <w:rPr>
                <w:sz w:val="24"/>
                <w:szCs w:val="24"/>
                <w:lang w:val="lt-LT"/>
              </w:rPr>
              <w:t xml:space="preserve">patarėja </w:t>
            </w:r>
            <w:r w:rsidR="00B81C59">
              <w:rPr>
                <w:sz w:val="24"/>
                <w:szCs w:val="24"/>
                <w:lang w:val="lt-LT"/>
              </w:rPr>
              <w:t>Eglė Drėgvaitė</w:t>
            </w:r>
            <w:r w:rsidRPr="00A72DCE">
              <w:rPr>
                <w:bCs/>
                <w:sz w:val="24"/>
                <w:szCs w:val="24"/>
                <w:lang w:val="lt-LT"/>
              </w:rPr>
              <w:t xml:space="preserve">, el. p. </w:t>
            </w:r>
            <w:hyperlink r:id="rId5" w:history="1">
              <w:r w:rsidR="00B81C59" w:rsidRPr="00F52198">
                <w:rPr>
                  <w:rStyle w:val="Hipersaitas"/>
                  <w:sz w:val="24"/>
                  <w:szCs w:val="24"/>
                  <w:shd w:val="clear" w:color="auto" w:fill="FFFFFF"/>
                  <w:lang w:val="lt-LT"/>
                </w:rPr>
                <w:t>Egle.Dregvaite@vilnius.lt</w:t>
              </w:r>
            </w:hyperlink>
            <w:r w:rsidR="00396A85">
              <w:t xml:space="preserve"> .</w:t>
            </w:r>
            <w:r w:rsidR="00396A85" w:rsidRPr="008D367B">
              <w:rPr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47FF8EF9" w14:textId="77777777" w:rsidR="00340931" w:rsidRPr="008D367B" w:rsidRDefault="00340931" w:rsidP="00340931">
      <w:pPr>
        <w:widowControl w:val="0"/>
        <w:ind w:firstLine="284"/>
        <w:jc w:val="both"/>
        <w:rPr>
          <w:b/>
          <w:sz w:val="24"/>
          <w:szCs w:val="24"/>
          <w:lang w:val="lt-LT"/>
        </w:rPr>
      </w:pPr>
    </w:p>
    <w:p w14:paraId="1357DD8F" w14:textId="29675EBF" w:rsidR="00586566" w:rsidRPr="00586566" w:rsidRDefault="00340931" w:rsidP="00586566">
      <w:pPr>
        <w:widowControl w:val="0"/>
        <w:jc w:val="both"/>
        <w:rPr>
          <w:bCs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PRIDEDAMA</w:t>
      </w:r>
      <w:r w:rsidRPr="00A72DCE">
        <w:rPr>
          <w:bCs/>
          <w:sz w:val="24"/>
          <w:szCs w:val="24"/>
          <w:lang w:val="lt-LT"/>
        </w:rPr>
        <w:t xml:space="preserve">: </w:t>
      </w:r>
      <w:r w:rsidR="002103D3" w:rsidRPr="008D367B">
        <w:rPr>
          <w:sz w:val="24"/>
          <w:szCs w:val="24"/>
          <w:lang w:val="lt-LT"/>
        </w:rPr>
        <w:t>„</w:t>
      </w:r>
      <w:r w:rsidR="005D7D1A">
        <w:rPr>
          <w:sz w:val="24"/>
          <w:szCs w:val="24"/>
          <w:lang w:val="lt-LT"/>
        </w:rPr>
        <w:t>K</w:t>
      </w:r>
      <w:r w:rsidR="00B81C59" w:rsidRPr="00B81C59">
        <w:rPr>
          <w:sz w:val="24"/>
          <w:szCs w:val="24"/>
          <w:lang w:val="lt-LT"/>
        </w:rPr>
        <w:t xml:space="preserve">omunalinių atliekų sraute susidarančių mišrių komunalinių atliekų rūšiuojamojo surinkimo </w:t>
      </w:r>
      <w:r w:rsidR="005D7D1A">
        <w:rPr>
          <w:sz w:val="24"/>
          <w:szCs w:val="24"/>
          <w:lang w:val="lt-LT"/>
        </w:rPr>
        <w:t>V</w:t>
      </w:r>
      <w:r w:rsidR="00B81C59" w:rsidRPr="00B81C59">
        <w:rPr>
          <w:sz w:val="24"/>
          <w:szCs w:val="24"/>
          <w:lang w:val="lt-LT"/>
        </w:rPr>
        <w:t>ilniaus miesto savivaldybėje ir jų vežimo paslaugų</w:t>
      </w:r>
      <w:r w:rsidR="002103D3" w:rsidRPr="008D367B">
        <w:rPr>
          <w:rFonts w:eastAsia="SimSun"/>
          <w:sz w:val="24"/>
          <w:szCs w:val="24"/>
          <w:lang w:val="lt-LT"/>
        </w:rPr>
        <w:t>“</w:t>
      </w:r>
      <w:r w:rsidR="00C65B27">
        <w:rPr>
          <w:bCs/>
          <w:sz w:val="24"/>
          <w:szCs w:val="24"/>
          <w:lang w:val="lt-LT"/>
        </w:rPr>
        <w:t xml:space="preserve"> pirkimo dokument</w:t>
      </w:r>
      <w:r w:rsidR="000F7DF3">
        <w:rPr>
          <w:bCs/>
          <w:sz w:val="24"/>
          <w:szCs w:val="24"/>
          <w:lang w:val="lt-LT"/>
        </w:rPr>
        <w:t>ų</w:t>
      </w:r>
      <w:r w:rsidR="00C65B27">
        <w:rPr>
          <w:bCs/>
          <w:sz w:val="24"/>
          <w:szCs w:val="24"/>
          <w:lang w:val="lt-LT"/>
        </w:rPr>
        <w:t xml:space="preserve"> </w:t>
      </w:r>
      <w:r w:rsidR="000F7DF3">
        <w:rPr>
          <w:bCs/>
          <w:sz w:val="24"/>
          <w:szCs w:val="24"/>
          <w:lang w:val="lt-LT"/>
        </w:rPr>
        <w:t>projektas</w:t>
      </w:r>
      <w:r w:rsidR="00396A85">
        <w:rPr>
          <w:bCs/>
          <w:sz w:val="24"/>
          <w:szCs w:val="24"/>
          <w:lang w:val="lt-LT"/>
        </w:rPr>
        <w:t xml:space="preserve"> ir</w:t>
      </w:r>
      <w:r w:rsidR="00586566" w:rsidRPr="00586566">
        <w:rPr>
          <w:bCs/>
          <w:sz w:val="24"/>
          <w:szCs w:val="24"/>
          <w:lang w:val="lt-LT"/>
        </w:rPr>
        <w:t xml:space="preserve"> j</w:t>
      </w:r>
      <w:r w:rsidR="001635D3">
        <w:rPr>
          <w:bCs/>
          <w:sz w:val="24"/>
          <w:szCs w:val="24"/>
          <w:lang w:val="lt-LT"/>
        </w:rPr>
        <w:t>o</w:t>
      </w:r>
      <w:r w:rsidR="00586566" w:rsidRPr="00586566">
        <w:rPr>
          <w:bCs/>
          <w:sz w:val="24"/>
          <w:szCs w:val="24"/>
          <w:lang w:val="lt-LT"/>
        </w:rPr>
        <w:t xml:space="preserve"> priedai.</w:t>
      </w:r>
    </w:p>
    <w:p w14:paraId="11D0CEE4" w14:textId="2CDB6748" w:rsidR="00340931" w:rsidRPr="00A72DCE" w:rsidRDefault="00340931" w:rsidP="00586566">
      <w:pPr>
        <w:widowControl w:val="0"/>
        <w:jc w:val="both"/>
        <w:rPr>
          <w:bCs/>
          <w:lang w:val="lt-LT"/>
        </w:rPr>
      </w:pPr>
    </w:p>
    <w:p w14:paraId="61EB916F" w14:textId="77777777" w:rsidR="00943A33" w:rsidRPr="00B55D9C" w:rsidRDefault="00943A33">
      <w:pPr>
        <w:rPr>
          <w:lang w:val="lt-LT"/>
        </w:rPr>
      </w:pPr>
    </w:p>
    <w:sectPr w:rsidR="00943A33" w:rsidRPr="00B55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2912"/>
    <w:rsid w:val="0003414B"/>
    <w:rsid w:val="00083DBA"/>
    <w:rsid w:val="00085DA5"/>
    <w:rsid w:val="000F4C7A"/>
    <w:rsid w:val="000F7DF3"/>
    <w:rsid w:val="0015180F"/>
    <w:rsid w:val="001635D3"/>
    <w:rsid w:val="001726A9"/>
    <w:rsid w:val="00182718"/>
    <w:rsid w:val="001C038E"/>
    <w:rsid w:val="001C51BC"/>
    <w:rsid w:val="001D2BE5"/>
    <w:rsid w:val="001F0FDE"/>
    <w:rsid w:val="001F25B6"/>
    <w:rsid w:val="001F474F"/>
    <w:rsid w:val="001F6AD9"/>
    <w:rsid w:val="002103D3"/>
    <w:rsid w:val="00226FA7"/>
    <w:rsid w:val="00250199"/>
    <w:rsid w:val="002578A6"/>
    <w:rsid w:val="002B697A"/>
    <w:rsid w:val="002F1EA4"/>
    <w:rsid w:val="0031142C"/>
    <w:rsid w:val="00340931"/>
    <w:rsid w:val="00344400"/>
    <w:rsid w:val="00346907"/>
    <w:rsid w:val="00351D0E"/>
    <w:rsid w:val="003574C2"/>
    <w:rsid w:val="00374480"/>
    <w:rsid w:val="00391D78"/>
    <w:rsid w:val="00396A85"/>
    <w:rsid w:val="003E1560"/>
    <w:rsid w:val="003E44DB"/>
    <w:rsid w:val="0041045E"/>
    <w:rsid w:val="004339A8"/>
    <w:rsid w:val="00435D35"/>
    <w:rsid w:val="0044459A"/>
    <w:rsid w:val="00474FB1"/>
    <w:rsid w:val="004878B5"/>
    <w:rsid w:val="004B6950"/>
    <w:rsid w:val="004F1596"/>
    <w:rsid w:val="00517CF3"/>
    <w:rsid w:val="00517DF8"/>
    <w:rsid w:val="00520D32"/>
    <w:rsid w:val="005706B6"/>
    <w:rsid w:val="0057687D"/>
    <w:rsid w:val="00586566"/>
    <w:rsid w:val="005C30EC"/>
    <w:rsid w:val="005D7D1A"/>
    <w:rsid w:val="00617797"/>
    <w:rsid w:val="006A3A2C"/>
    <w:rsid w:val="006D328B"/>
    <w:rsid w:val="007050A8"/>
    <w:rsid w:val="00710092"/>
    <w:rsid w:val="007128E8"/>
    <w:rsid w:val="0074522B"/>
    <w:rsid w:val="007C1094"/>
    <w:rsid w:val="007F59AF"/>
    <w:rsid w:val="00842610"/>
    <w:rsid w:val="00870C45"/>
    <w:rsid w:val="00887BD9"/>
    <w:rsid w:val="008B2FEC"/>
    <w:rsid w:val="009439DA"/>
    <w:rsid w:val="00943A33"/>
    <w:rsid w:val="00980EBF"/>
    <w:rsid w:val="0098462D"/>
    <w:rsid w:val="0098520F"/>
    <w:rsid w:val="009A2477"/>
    <w:rsid w:val="009A2FA4"/>
    <w:rsid w:val="009A61B8"/>
    <w:rsid w:val="009E6B64"/>
    <w:rsid w:val="009F7E36"/>
    <w:rsid w:val="009F7FB6"/>
    <w:rsid w:val="00A10A4C"/>
    <w:rsid w:val="00A5245D"/>
    <w:rsid w:val="00A72DCE"/>
    <w:rsid w:val="00AD1F83"/>
    <w:rsid w:val="00AD7F55"/>
    <w:rsid w:val="00B1029C"/>
    <w:rsid w:val="00B35A01"/>
    <w:rsid w:val="00B45F58"/>
    <w:rsid w:val="00B55D9C"/>
    <w:rsid w:val="00B56F1F"/>
    <w:rsid w:val="00B64950"/>
    <w:rsid w:val="00B65A91"/>
    <w:rsid w:val="00B72315"/>
    <w:rsid w:val="00B76623"/>
    <w:rsid w:val="00B81C59"/>
    <w:rsid w:val="00B84689"/>
    <w:rsid w:val="00B9048F"/>
    <w:rsid w:val="00B97EE9"/>
    <w:rsid w:val="00BB4EC9"/>
    <w:rsid w:val="00BC531B"/>
    <w:rsid w:val="00BF28BF"/>
    <w:rsid w:val="00C03B95"/>
    <w:rsid w:val="00C12937"/>
    <w:rsid w:val="00C652B6"/>
    <w:rsid w:val="00C65B27"/>
    <w:rsid w:val="00C65C98"/>
    <w:rsid w:val="00C73CF6"/>
    <w:rsid w:val="00C86A1A"/>
    <w:rsid w:val="00CB452A"/>
    <w:rsid w:val="00CC7EEF"/>
    <w:rsid w:val="00D01EFB"/>
    <w:rsid w:val="00D57C66"/>
    <w:rsid w:val="00D70D70"/>
    <w:rsid w:val="00D729BC"/>
    <w:rsid w:val="00D778A2"/>
    <w:rsid w:val="00D96572"/>
    <w:rsid w:val="00DA2821"/>
    <w:rsid w:val="00DE6564"/>
    <w:rsid w:val="00DE7E47"/>
    <w:rsid w:val="00E122F3"/>
    <w:rsid w:val="00E33E67"/>
    <w:rsid w:val="00E505C0"/>
    <w:rsid w:val="00E629EA"/>
    <w:rsid w:val="00E83D2C"/>
    <w:rsid w:val="00EB3BA6"/>
    <w:rsid w:val="00ED7986"/>
    <w:rsid w:val="00EE2AF2"/>
    <w:rsid w:val="00EF7622"/>
    <w:rsid w:val="00F04C3C"/>
    <w:rsid w:val="00F14035"/>
    <w:rsid w:val="00F63897"/>
    <w:rsid w:val="00F67AB5"/>
    <w:rsid w:val="00F941C1"/>
    <w:rsid w:val="00FF0F8A"/>
    <w:rsid w:val="00FF4C3A"/>
    <w:rsid w:val="0243FCC7"/>
    <w:rsid w:val="0C8715E4"/>
    <w:rsid w:val="1D316E38"/>
    <w:rsid w:val="2470B08A"/>
    <w:rsid w:val="2490C15B"/>
    <w:rsid w:val="24AD9F09"/>
    <w:rsid w:val="2C13DC83"/>
    <w:rsid w:val="2EC80250"/>
    <w:rsid w:val="378C0323"/>
    <w:rsid w:val="3AD7D64A"/>
    <w:rsid w:val="3FF41F45"/>
    <w:rsid w:val="42BF293C"/>
    <w:rsid w:val="45D0CA7E"/>
    <w:rsid w:val="48834F62"/>
    <w:rsid w:val="4D358207"/>
    <w:rsid w:val="4E1F4588"/>
    <w:rsid w:val="54599BED"/>
    <w:rsid w:val="5AB413AB"/>
    <w:rsid w:val="6761F2BC"/>
    <w:rsid w:val="67CEF1E3"/>
    <w:rsid w:val="6FADB325"/>
    <w:rsid w:val="7549C07E"/>
    <w:rsid w:val="7E78F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CD2A"/>
  <w15:chartTrackingRefBased/>
  <w15:docId w15:val="{C63357A0-343F-4494-B100-D544189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9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0931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34093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4093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2DCE"/>
    <w:rPr>
      <w:color w:val="605E5C"/>
      <w:shd w:val="clear" w:color="auto" w:fill="E1DFDD"/>
    </w:rPr>
  </w:style>
  <w:style w:type="character" w:styleId="Komentaronuoroda">
    <w:name w:val="annotation reference"/>
    <w:rsid w:val="00E33E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33E67"/>
  </w:style>
  <w:style w:type="character" w:customStyle="1" w:styleId="KomentarotekstasDiagrama">
    <w:name w:val="Komentaro tekstas Diagrama"/>
    <w:basedOn w:val="Numatytasispastraiposriftas"/>
    <w:link w:val="Komentarotekstas"/>
    <w:rsid w:val="00E33E6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3E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3E67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44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le.Dregvaite@vilnius.lt" TargetMode="External"/><Relationship Id="rId4" Type="http://schemas.openxmlformats.org/officeDocument/2006/relationships/hyperlink" Target="mailto:santa.zubernyt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2815</Words>
  <Characters>1606</Characters>
  <Application>Microsoft Office Word</Application>
  <DocSecurity>0</DocSecurity>
  <Lines>13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 Škoda</dc:creator>
  <cp:lastModifiedBy>Santa Zubernytė</cp:lastModifiedBy>
  <cp:revision>58</cp:revision>
  <dcterms:created xsi:type="dcterms:W3CDTF">2025-08-25T13:25:00Z</dcterms:created>
  <dcterms:modified xsi:type="dcterms:W3CDTF">2025-08-27T18:50:00Z</dcterms:modified>
</cp:coreProperties>
</file>