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8FE3" w14:textId="1EC8F845" w:rsidR="00CA3D02" w:rsidRDefault="00C451C3" w:rsidP="00CA3D02">
      <w:pPr>
        <w:shd w:val="clear" w:color="auto" w:fill="FFFFFF"/>
        <w:spacing w:line="360" w:lineRule="auto"/>
        <w:ind w:firstLine="567"/>
        <w:jc w:val="center"/>
        <w:rPr>
          <w:b/>
          <w:lang w:eastAsia="en-US"/>
        </w:rPr>
      </w:pPr>
      <w:r w:rsidRPr="00C451C3">
        <w:rPr>
          <w:b/>
          <w:lang w:eastAsia="en-US"/>
        </w:rPr>
        <w:t>VAIKŲ ŽAIDIMO AIKŠTELĖS DIEVOGALOS K., ZAPYŠKIO SEN., ĮRENGIMO DARBŲ IR SUPAPRASTINTU STATYBOS PROJEKTO PARENGIMO VIEŠASIS PIRKIMAS</w:t>
      </w:r>
    </w:p>
    <w:p w14:paraId="13C1B99D" w14:textId="5C9C2F2C" w:rsidR="00CA3D02" w:rsidRDefault="00CA3D02" w:rsidP="00C451C3">
      <w:pPr>
        <w:shd w:val="clear" w:color="auto" w:fill="FFFFFF"/>
        <w:spacing w:line="360" w:lineRule="auto"/>
        <w:ind w:firstLine="567"/>
        <w:jc w:val="center"/>
        <w:rPr>
          <w:b/>
          <w:lang w:eastAsia="en-US"/>
        </w:rPr>
      </w:pPr>
      <w:r>
        <w:rPr>
          <w:b/>
          <w:lang w:eastAsia="en-US"/>
        </w:rPr>
        <w:t xml:space="preserve">Klausimai ir atsakymai į pateiktus klausimus </w:t>
      </w:r>
      <w:proofErr w:type="spellStart"/>
      <w:r>
        <w:rPr>
          <w:b/>
          <w:lang w:eastAsia="en-US"/>
        </w:rPr>
        <w:t>nr.</w:t>
      </w:r>
      <w:proofErr w:type="spellEnd"/>
      <w:r>
        <w:rPr>
          <w:b/>
          <w:lang w:eastAsia="en-US"/>
        </w:rPr>
        <w:t xml:space="preserve"> 1</w:t>
      </w:r>
    </w:p>
    <w:p w14:paraId="11732EFB" w14:textId="77777777" w:rsidR="00C451C3" w:rsidRDefault="00C451C3" w:rsidP="009626CB">
      <w:pPr>
        <w:shd w:val="clear" w:color="auto" w:fill="FFFFFF"/>
        <w:spacing w:line="360" w:lineRule="auto"/>
        <w:ind w:firstLine="567"/>
        <w:jc w:val="both"/>
        <w:rPr>
          <w:b/>
          <w:lang w:eastAsia="en-US"/>
        </w:rPr>
      </w:pPr>
    </w:p>
    <w:p w14:paraId="35FDF1F2" w14:textId="5146B83E" w:rsidR="00CA3D02" w:rsidRDefault="00CA3D02" w:rsidP="00C7783C">
      <w:pPr>
        <w:shd w:val="clear" w:color="auto" w:fill="FFFFFF"/>
        <w:spacing w:line="288" w:lineRule="auto"/>
        <w:ind w:firstLine="567"/>
        <w:jc w:val="both"/>
      </w:pPr>
      <w:r>
        <w:t xml:space="preserve">Klausimas </w:t>
      </w:r>
      <w:proofErr w:type="spellStart"/>
      <w:r>
        <w:t>nr.</w:t>
      </w:r>
      <w:proofErr w:type="spellEnd"/>
      <w:r>
        <w:t xml:space="preserve"> 1. Ar yra parengtas statinio projektas bei gautas statybą leidžiantis dokumentas (SLD), kuris įpareigotų rangovą vykdyti darbus kaip statinio statybą, o ne paprastą aikštelės įrengimą?</w:t>
      </w:r>
      <w:r w:rsidR="00D53497" w:rsidRPr="00D53497">
        <w:t xml:space="preserve"> </w:t>
      </w:r>
    </w:p>
    <w:p w14:paraId="6A37959F" w14:textId="55CA9448" w:rsidR="00CA3D02" w:rsidRPr="00D53497" w:rsidRDefault="00CA3D02" w:rsidP="00C7783C">
      <w:pPr>
        <w:shd w:val="clear" w:color="auto" w:fill="FFFFFF"/>
        <w:spacing w:line="288" w:lineRule="auto"/>
        <w:ind w:firstLine="567"/>
        <w:jc w:val="both"/>
        <w:rPr>
          <w:u w:val="single"/>
        </w:rPr>
      </w:pPr>
      <w:r>
        <w:t xml:space="preserve">Atsakymas </w:t>
      </w:r>
      <w:proofErr w:type="spellStart"/>
      <w:r>
        <w:t>nr.</w:t>
      </w:r>
      <w:proofErr w:type="spellEnd"/>
      <w:r>
        <w:t xml:space="preserve"> 1. </w:t>
      </w:r>
      <w:r w:rsidR="0005615F">
        <w:t xml:space="preserve">Pirkimo sąlygų </w:t>
      </w:r>
      <w:r w:rsidR="00D53497" w:rsidRPr="00D53497">
        <w:t xml:space="preserve">2.1. </w:t>
      </w:r>
      <w:r w:rsidR="0005615F">
        <w:t xml:space="preserve">punktas: </w:t>
      </w:r>
      <w:r w:rsidR="00D53497" w:rsidRPr="00D53497">
        <w:t xml:space="preserve">Pirkimo objektas – vaikų žaidimo aikštelės komplekso su įrenginiais įrengimo darbai (su įranga, danga, jos pristatymu ir montavimu) </w:t>
      </w:r>
      <w:r w:rsidR="00D53497" w:rsidRPr="00D53497">
        <w:rPr>
          <w:u w:val="single"/>
        </w:rPr>
        <w:t xml:space="preserve">ir </w:t>
      </w:r>
      <w:bookmarkStart w:id="0" w:name="_Hlk207267089"/>
      <w:r w:rsidR="00D53497" w:rsidRPr="00D53497">
        <w:rPr>
          <w:u w:val="single"/>
        </w:rPr>
        <w:t xml:space="preserve">supaprastinto statybos projekto </w:t>
      </w:r>
      <w:bookmarkEnd w:id="0"/>
      <w:r w:rsidR="00D53497" w:rsidRPr="00D53497">
        <w:rPr>
          <w:u w:val="single"/>
        </w:rPr>
        <w:t xml:space="preserve">parengimas. </w:t>
      </w:r>
      <w:r w:rsidR="0005615F" w:rsidRPr="0005615F">
        <w:t>Perkančioji organizacija šiuo pirkimu perka</w:t>
      </w:r>
      <w:r w:rsidR="0005615F">
        <w:rPr>
          <w:u w:val="single"/>
        </w:rPr>
        <w:t xml:space="preserve"> </w:t>
      </w:r>
      <w:r w:rsidR="0005615F" w:rsidRPr="0005615F">
        <w:t>supaprastint</w:t>
      </w:r>
      <w:r w:rsidR="0005615F">
        <w:t>ą</w:t>
      </w:r>
      <w:r w:rsidR="0005615F" w:rsidRPr="0005615F">
        <w:t xml:space="preserve"> statybos projekt</w:t>
      </w:r>
      <w:r w:rsidR="0005615F">
        <w:t xml:space="preserve">ą ir darbus. </w:t>
      </w:r>
    </w:p>
    <w:p w14:paraId="6E321DE0" w14:textId="2469635A" w:rsidR="00CA3D02" w:rsidRDefault="00CA3D02" w:rsidP="00C7783C">
      <w:pPr>
        <w:shd w:val="clear" w:color="auto" w:fill="FFFFFF"/>
        <w:spacing w:line="288" w:lineRule="auto"/>
        <w:ind w:firstLine="567"/>
        <w:jc w:val="both"/>
      </w:pPr>
      <w:r>
        <w:t xml:space="preserve">Klausimas </w:t>
      </w:r>
      <w:proofErr w:type="spellStart"/>
      <w:r>
        <w:t>nr.</w:t>
      </w:r>
      <w:proofErr w:type="spellEnd"/>
      <w:r>
        <w:t xml:space="preserve"> 2. Ar reikalavimai pateikti šiuos dokumentus: elektroninį statybos darbų žurnalą su statybos produktų deklaracijomis, statinių kadastrinę bylą, geodezinį planą su užneštais objektais, išpildomąją dokumentaciją su TIIIS integracija, statybos užbaigimo deklaraciją, registraciją Registrų centre nėra pertekliniai bei neproporcingi atsižvelgiant į objekto paprastumą bei tai, kad tai nėra nei pastatas, nei infrastruktūrinis statinys, o viešoje erdvėje įrengiami standartiniai žaidimų įrenginiai?</w:t>
      </w:r>
    </w:p>
    <w:p w14:paraId="19C026D2" w14:textId="01147981" w:rsidR="00CA3D02" w:rsidRDefault="00CA3D02" w:rsidP="00D53497">
      <w:pPr>
        <w:shd w:val="clear" w:color="auto" w:fill="FFFFFF"/>
        <w:spacing w:line="288" w:lineRule="auto"/>
        <w:ind w:firstLine="567"/>
        <w:jc w:val="both"/>
      </w:pPr>
      <w:r>
        <w:t xml:space="preserve">Atsakymas </w:t>
      </w:r>
      <w:proofErr w:type="spellStart"/>
      <w:r>
        <w:t>nr.</w:t>
      </w:r>
      <w:proofErr w:type="spellEnd"/>
      <w:r>
        <w:t xml:space="preserve"> 2. </w:t>
      </w:r>
      <w:r w:rsidRPr="00CA3D02">
        <w:t>Pagal Lietuvos Respublikos statybos įstatymo nuostatas, deklaracija apie statybos užbaigimą, surašoma ir registruojama Lietuvos Respublikos statybos leidimų ir statybos valstybinės priežiūros informacinėje sistemoje „</w:t>
      </w:r>
      <w:proofErr w:type="spellStart"/>
      <w:r w:rsidRPr="00CA3D02">
        <w:t>Infostatyba</w:t>
      </w:r>
      <w:proofErr w:type="spellEnd"/>
      <w:r w:rsidRPr="00CA3D02">
        <w:t>“, statytojo (užsakovo) ar jo teises ir pareigas perėmusio asmens pageidavimu. Statinių registravimas taip pat yra atliekamas statytojo pageidavimu. Savivaldybė, kaip statytojas, pageidauja įregistruoti statinius VĮ Registrų centre dėl objektų turtinių teisių įgijimo bei aiškios apskaitos, o taip pat ir tolimesnės statinių ir įrenginių priežiūros, kuri atsiradus teisinei statinių registracijai tampa mažiau sudėtinga dėl galiojančių ir besikeičiančių teisės aktų.</w:t>
      </w:r>
    </w:p>
    <w:p w14:paraId="7D3007D9" w14:textId="77777777" w:rsidR="00CA3D02" w:rsidRDefault="00CA3D02" w:rsidP="00D53497">
      <w:pPr>
        <w:shd w:val="clear" w:color="auto" w:fill="FFFFFF"/>
        <w:spacing w:line="360" w:lineRule="auto"/>
        <w:jc w:val="both"/>
      </w:pPr>
    </w:p>
    <w:p w14:paraId="4B3F3F77" w14:textId="0C084BEF" w:rsidR="0005615F" w:rsidRDefault="0005615F" w:rsidP="0005615F">
      <w:pPr>
        <w:shd w:val="clear" w:color="auto" w:fill="FFFFFF"/>
        <w:spacing w:line="288" w:lineRule="auto"/>
        <w:ind w:firstLine="709"/>
        <w:jc w:val="both"/>
      </w:pPr>
      <w:r>
        <w:t xml:space="preserve">Tiksliname Pirkimo sąlygas: </w:t>
      </w:r>
      <w:r w:rsidRPr="0005615F">
        <w:t>„Inžinerinių statinių išpildomosios su TIIIS integracija“ –– į  „Inžinerinių statinių išpildomosios su TIIIS integracija (jei būtina, jei atlikti inžineriniai darbai)“.</w:t>
      </w:r>
    </w:p>
    <w:p w14:paraId="4AD90885" w14:textId="77777777" w:rsidR="0005615F" w:rsidRDefault="0005615F" w:rsidP="00D53497">
      <w:pPr>
        <w:shd w:val="clear" w:color="auto" w:fill="FFFFFF"/>
        <w:spacing w:line="360" w:lineRule="auto"/>
        <w:jc w:val="both"/>
      </w:pPr>
    </w:p>
    <w:p w14:paraId="34FC7D9B" w14:textId="77777777" w:rsidR="00CA3D02" w:rsidRDefault="00CA3D02" w:rsidP="00F47EFA">
      <w:pPr>
        <w:shd w:val="clear" w:color="auto" w:fill="FFFFFF"/>
        <w:spacing w:line="360" w:lineRule="auto"/>
        <w:ind w:firstLine="567"/>
        <w:jc w:val="both"/>
      </w:pPr>
    </w:p>
    <w:p w14:paraId="55AFE396" w14:textId="77777777" w:rsidR="00CA3D02" w:rsidRDefault="00CA3D02" w:rsidP="00CA3D02">
      <w:pPr>
        <w:ind w:firstLine="709"/>
        <w:jc w:val="both"/>
        <w:rPr>
          <w:i/>
          <w:iCs/>
          <w:color w:val="000000"/>
        </w:rPr>
      </w:pPr>
      <w:r>
        <w:rPr>
          <w:i/>
          <w:iCs/>
          <w:color w:val="000000"/>
        </w:rPr>
        <w:t>Šis Pirkimo dokumentų paaiškinimas/patikslinimas yra neatskiriama Pirkimo dokumentų dalis.</w:t>
      </w:r>
    </w:p>
    <w:p w14:paraId="57BAC6D6" w14:textId="77777777" w:rsidR="00CA3D02" w:rsidRDefault="00CA3D02" w:rsidP="00CA3D02">
      <w:pPr>
        <w:jc w:val="both"/>
      </w:pPr>
    </w:p>
    <w:p w14:paraId="336AD550" w14:textId="77777777" w:rsidR="00CA3D02" w:rsidRDefault="00CA3D02" w:rsidP="00CA3D02">
      <w:pPr>
        <w:ind w:firstLine="709"/>
        <w:jc w:val="both"/>
      </w:pPr>
    </w:p>
    <w:p w14:paraId="4EAA62D2" w14:textId="751427C4" w:rsidR="003B0916" w:rsidRDefault="00D35CC2">
      <w:r>
        <w:rPr>
          <w:noProof/>
        </w:rPr>
        <mc:AlternateContent>
          <mc:Choice Requires="wps">
            <w:drawing>
              <wp:anchor distT="0" distB="0" distL="114300" distR="114300" simplePos="0" relativeHeight="251659264" behindDoc="0" locked="0" layoutInCell="1" allowOverlap="1" wp14:anchorId="3AE2EC5E" wp14:editId="03980939">
                <wp:simplePos x="0" y="0"/>
                <wp:positionH relativeFrom="column">
                  <wp:posOffset>1666240</wp:posOffset>
                </wp:positionH>
                <wp:positionV relativeFrom="paragraph">
                  <wp:posOffset>429895</wp:posOffset>
                </wp:positionV>
                <wp:extent cx="1898650" cy="0"/>
                <wp:effectExtent l="0" t="0" r="0" b="0"/>
                <wp:wrapNone/>
                <wp:docPr id="69201325" name="Tiesioji jungtis 1"/>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E260B"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1.2pt,33.85pt" to="280.7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" strokecolor="black [3200]" strokeweight=".5pt">
                <v:stroke joinstyle="miter"/>
              </v:line>
            </w:pict>
          </mc:Fallback>
        </mc:AlternateContent>
      </w:r>
    </w:p>
    <w:p w14:paraId="5176155D" w14:textId="77777777" w:rsidR="00936FC2" w:rsidRPr="00936FC2" w:rsidRDefault="00936FC2" w:rsidP="00936FC2"/>
    <w:p w14:paraId="3D3D9EAB" w14:textId="77777777" w:rsidR="00936FC2" w:rsidRPr="00936FC2" w:rsidRDefault="00936FC2" w:rsidP="00936FC2"/>
    <w:sectPr w:rsidR="00936FC2" w:rsidRPr="00936FC2" w:rsidSect="00253FE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8119" w14:textId="77777777" w:rsidR="00B27807" w:rsidRDefault="00B27807" w:rsidP="00ED7D34">
      <w:r>
        <w:separator/>
      </w:r>
    </w:p>
  </w:endnote>
  <w:endnote w:type="continuationSeparator" w:id="0">
    <w:p w14:paraId="4402FF26" w14:textId="77777777" w:rsidR="00B27807" w:rsidRDefault="00B27807" w:rsidP="00ED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62E2" w14:textId="77777777" w:rsidR="00B27807" w:rsidRDefault="00B27807" w:rsidP="00ED7D34">
      <w:r>
        <w:separator/>
      </w:r>
    </w:p>
  </w:footnote>
  <w:footnote w:type="continuationSeparator" w:id="0">
    <w:p w14:paraId="63B7A2E0" w14:textId="77777777" w:rsidR="00B27807" w:rsidRDefault="00B27807" w:rsidP="00ED7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247E"/>
    <w:multiLevelType w:val="hybridMultilevel"/>
    <w:tmpl w:val="930A6F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B023A1"/>
    <w:multiLevelType w:val="multilevel"/>
    <w:tmpl w:val="ED28AFB6"/>
    <w:lvl w:ilvl="0">
      <w:start w:val="1"/>
      <w:numFmt w:val="decimal"/>
      <w:lvlText w:val="%1."/>
      <w:lvlJc w:val="left"/>
      <w:pPr>
        <w:ind w:left="501" w:hanging="360"/>
      </w:pPr>
      <w:rPr>
        <w:b/>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41CF5E8B"/>
    <w:multiLevelType w:val="hybridMultilevel"/>
    <w:tmpl w:val="3F24C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2E5802"/>
    <w:multiLevelType w:val="hybridMultilevel"/>
    <w:tmpl w:val="6EBE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86560">
    <w:abstractNumId w:val="1"/>
  </w:num>
  <w:num w:numId="2" w16cid:durableId="852302154">
    <w:abstractNumId w:val="3"/>
  </w:num>
  <w:num w:numId="3" w16cid:durableId="850296664">
    <w:abstractNumId w:val="2"/>
  </w:num>
  <w:num w:numId="4" w16cid:durableId="62069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AF"/>
    <w:rsid w:val="000140FB"/>
    <w:rsid w:val="000531AF"/>
    <w:rsid w:val="0005570E"/>
    <w:rsid w:val="0005615F"/>
    <w:rsid w:val="00065EE4"/>
    <w:rsid w:val="000706A5"/>
    <w:rsid w:val="00081618"/>
    <w:rsid w:val="000A2C24"/>
    <w:rsid w:val="000E65F0"/>
    <w:rsid w:val="000F7671"/>
    <w:rsid w:val="00121888"/>
    <w:rsid w:val="001457E3"/>
    <w:rsid w:val="001677FC"/>
    <w:rsid w:val="00174A59"/>
    <w:rsid w:val="001A7B46"/>
    <w:rsid w:val="001B605C"/>
    <w:rsid w:val="001E346A"/>
    <w:rsid w:val="00201403"/>
    <w:rsid w:val="00206668"/>
    <w:rsid w:val="00237C7E"/>
    <w:rsid w:val="00253FE2"/>
    <w:rsid w:val="002A7ED5"/>
    <w:rsid w:val="002B58D1"/>
    <w:rsid w:val="002B6C8A"/>
    <w:rsid w:val="002D078F"/>
    <w:rsid w:val="002D11E5"/>
    <w:rsid w:val="002D5722"/>
    <w:rsid w:val="002F172A"/>
    <w:rsid w:val="002F562D"/>
    <w:rsid w:val="003052BC"/>
    <w:rsid w:val="003543C4"/>
    <w:rsid w:val="003576B8"/>
    <w:rsid w:val="00397AA9"/>
    <w:rsid w:val="003A5C50"/>
    <w:rsid w:val="003B0916"/>
    <w:rsid w:val="003C1034"/>
    <w:rsid w:val="003D6295"/>
    <w:rsid w:val="003F0FD9"/>
    <w:rsid w:val="003F2481"/>
    <w:rsid w:val="00414601"/>
    <w:rsid w:val="00421ED7"/>
    <w:rsid w:val="004328FC"/>
    <w:rsid w:val="00455AFF"/>
    <w:rsid w:val="004A7B0C"/>
    <w:rsid w:val="004B3206"/>
    <w:rsid w:val="004C0AA1"/>
    <w:rsid w:val="004C2337"/>
    <w:rsid w:val="004C735B"/>
    <w:rsid w:val="004E0483"/>
    <w:rsid w:val="00513F0B"/>
    <w:rsid w:val="005229EF"/>
    <w:rsid w:val="005271B0"/>
    <w:rsid w:val="005352D5"/>
    <w:rsid w:val="0055154B"/>
    <w:rsid w:val="00560E2E"/>
    <w:rsid w:val="00583786"/>
    <w:rsid w:val="00596683"/>
    <w:rsid w:val="005A1099"/>
    <w:rsid w:val="005C74DC"/>
    <w:rsid w:val="005F50F4"/>
    <w:rsid w:val="00601CFE"/>
    <w:rsid w:val="00606DD5"/>
    <w:rsid w:val="00607D03"/>
    <w:rsid w:val="0061760A"/>
    <w:rsid w:val="0062037E"/>
    <w:rsid w:val="00632872"/>
    <w:rsid w:val="0063766C"/>
    <w:rsid w:val="00662D9A"/>
    <w:rsid w:val="006669A7"/>
    <w:rsid w:val="006719F4"/>
    <w:rsid w:val="00674128"/>
    <w:rsid w:val="006818E8"/>
    <w:rsid w:val="00682DC8"/>
    <w:rsid w:val="006935AA"/>
    <w:rsid w:val="00695EB3"/>
    <w:rsid w:val="006D7B41"/>
    <w:rsid w:val="006E5B08"/>
    <w:rsid w:val="006F11E1"/>
    <w:rsid w:val="00702680"/>
    <w:rsid w:val="00704ADB"/>
    <w:rsid w:val="00712468"/>
    <w:rsid w:val="0073381B"/>
    <w:rsid w:val="00734D5B"/>
    <w:rsid w:val="0074151D"/>
    <w:rsid w:val="007420DD"/>
    <w:rsid w:val="00743D07"/>
    <w:rsid w:val="007703A0"/>
    <w:rsid w:val="00785FB8"/>
    <w:rsid w:val="007A4026"/>
    <w:rsid w:val="007C3767"/>
    <w:rsid w:val="007F132B"/>
    <w:rsid w:val="0082068A"/>
    <w:rsid w:val="008266C9"/>
    <w:rsid w:val="00843305"/>
    <w:rsid w:val="00855ECA"/>
    <w:rsid w:val="00890254"/>
    <w:rsid w:val="00895D42"/>
    <w:rsid w:val="008A7E2E"/>
    <w:rsid w:val="008B041B"/>
    <w:rsid w:val="008C2B52"/>
    <w:rsid w:val="008C6AD7"/>
    <w:rsid w:val="008E4CFA"/>
    <w:rsid w:val="008E64DA"/>
    <w:rsid w:val="00913B23"/>
    <w:rsid w:val="00931151"/>
    <w:rsid w:val="00936FC2"/>
    <w:rsid w:val="00952213"/>
    <w:rsid w:val="009626CB"/>
    <w:rsid w:val="00966CB7"/>
    <w:rsid w:val="009902E8"/>
    <w:rsid w:val="00991B44"/>
    <w:rsid w:val="009A70D7"/>
    <w:rsid w:val="009E1773"/>
    <w:rsid w:val="009E5576"/>
    <w:rsid w:val="00A2278D"/>
    <w:rsid w:val="00A3708C"/>
    <w:rsid w:val="00A64C23"/>
    <w:rsid w:val="00A65180"/>
    <w:rsid w:val="00A9066E"/>
    <w:rsid w:val="00AC27A8"/>
    <w:rsid w:val="00AD49CD"/>
    <w:rsid w:val="00AE73F9"/>
    <w:rsid w:val="00AE795A"/>
    <w:rsid w:val="00B27807"/>
    <w:rsid w:val="00B329D4"/>
    <w:rsid w:val="00B70EA5"/>
    <w:rsid w:val="00B76E78"/>
    <w:rsid w:val="00BC2404"/>
    <w:rsid w:val="00BD75FE"/>
    <w:rsid w:val="00C07325"/>
    <w:rsid w:val="00C23EFD"/>
    <w:rsid w:val="00C40457"/>
    <w:rsid w:val="00C40642"/>
    <w:rsid w:val="00C451C3"/>
    <w:rsid w:val="00C614CB"/>
    <w:rsid w:val="00C662E2"/>
    <w:rsid w:val="00C71BDF"/>
    <w:rsid w:val="00C7783C"/>
    <w:rsid w:val="00C96A96"/>
    <w:rsid w:val="00CA3D02"/>
    <w:rsid w:val="00CD1C22"/>
    <w:rsid w:val="00D1563E"/>
    <w:rsid w:val="00D16D8C"/>
    <w:rsid w:val="00D25B36"/>
    <w:rsid w:val="00D35CC2"/>
    <w:rsid w:val="00D53497"/>
    <w:rsid w:val="00D82D88"/>
    <w:rsid w:val="00D90C31"/>
    <w:rsid w:val="00DB1D9A"/>
    <w:rsid w:val="00DD34BB"/>
    <w:rsid w:val="00DE0DEA"/>
    <w:rsid w:val="00DE1E58"/>
    <w:rsid w:val="00DE32BD"/>
    <w:rsid w:val="00DF7CDC"/>
    <w:rsid w:val="00E21DC1"/>
    <w:rsid w:val="00E2554E"/>
    <w:rsid w:val="00E506CD"/>
    <w:rsid w:val="00E6459A"/>
    <w:rsid w:val="00E66627"/>
    <w:rsid w:val="00E72460"/>
    <w:rsid w:val="00EA29F8"/>
    <w:rsid w:val="00EB58D0"/>
    <w:rsid w:val="00ED7D34"/>
    <w:rsid w:val="00F071D6"/>
    <w:rsid w:val="00F13C05"/>
    <w:rsid w:val="00F3415D"/>
    <w:rsid w:val="00F47EFA"/>
    <w:rsid w:val="00F505BE"/>
    <w:rsid w:val="00F75332"/>
    <w:rsid w:val="00FC0F6D"/>
    <w:rsid w:val="00FD4BC0"/>
    <w:rsid w:val="00FD7982"/>
    <w:rsid w:val="00FE3269"/>
    <w:rsid w:val="00FE3A44"/>
    <w:rsid w:val="00FF4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CEBE"/>
  <w15:docId w15:val="{C66F4409-1D59-4CB8-AE7D-55007341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1A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531A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0531AF"/>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0531AF"/>
    <w:rPr>
      <w:rFonts w:ascii="Times New Roman" w:eastAsia="Calibri" w:hAnsi="Times New Roman" w:cs="Times New Roman"/>
      <w:sz w:val="24"/>
      <w:szCs w:val="24"/>
    </w:rPr>
  </w:style>
  <w:style w:type="paragraph" w:styleId="Antrats">
    <w:name w:val="header"/>
    <w:basedOn w:val="prastasis"/>
    <w:link w:val="AntratsDiagrama"/>
    <w:uiPriority w:val="99"/>
    <w:unhideWhenUsed/>
    <w:rsid w:val="00ED7D34"/>
    <w:pPr>
      <w:tabs>
        <w:tab w:val="center" w:pos="4819"/>
        <w:tab w:val="right" w:pos="9638"/>
      </w:tabs>
    </w:pPr>
  </w:style>
  <w:style w:type="character" w:customStyle="1" w:styleId="AntratsDiagrama">
    <w:name w:val="Antraštės Diagrama"/>
    <w:basedOn w:val="Numatytasispastraiposriftas"/>
    <w:link w:val="Antrats"/>
    <w:uiPriority w:val="99"/>
    <w:rsid w:val="00ED7D3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D7D34"/>
    <w:pPr>
      <w:tabs>
        <w:tab w:val="center" w:pos="4819"/>
        <w:tab w:val="right" w:pos="9638"/>
      </w:tabs>
    </w:pPr>
  </w:style>
  <w:style w:type="character" w:customStyle="1" w:styleId="PoratDiagrama">
    <w:name w:val="Poraštė Diagrama"/>
    <w:basedOn w:val="Numatytasispastraiposriftas"/>
    <w:link w:val="Porat"/>
    <w:uiPriority w:val="99"/>
    <w:rsid w:val="00ED7D3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857">
      <w:bodyDiv w:val="1"/>
      <w:marLeft w:val="0"/>
      <w:marRight w:val="0"/>
      <w:marTop w:val="0"/>
      <w:marBottom w:val="0"/>
      <w:divBdr>
        <w:top w:val="none" w:sz="0" w:space="0" w:color="auto"/>
        <w:left w:val="none" w:sz="0" w:space="0" w:color="auto"/>
        <w:bottom w:val="none" w:sz="0" w:space="0" w:color="auto"/>
        <w:right w:val="none" w:sz="0" w:space="0" w:color="auto"/>
      </w:divBdr>
    </w:div>
    <w:div w:id="945700570">
      <w:bodyDiv w:val="1"/>
      <w:marLeft w:val="0"/>
      <w:marRight w:val="0"/>
      <w:marTop w:val="0"/>
      <w:marBottom w:val="0"/>
      <w:divBdr>
        <w:top w:val="none" w:sz="0" w:space="0" w:color="auto"/>
        <w:left w:val="none" w:sz="0" w:space="0" w:color="auto"/>
        <w:bottom w:val="none" w:sz="0" w:space="0" w:color="auto"/>
        <w:right w:val="none" w:sz="0" w:space="0" w:color="auto"/>
      </w:divBdr>
    </w:div>
    <w:div w:id="19991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330</Words>
  <Characters>1884</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Deimantė Katauskienė</cp:lastModifiedBy>
  <cp:revision>4</cp:revision>
  <cp:lastPrinted>2025-02-05T08:49:00Z</cp:lastPrinted>
  <dcterms:created xsi:type="dcterms:W3CDTF">2025-08-27T13:27:00Z</dcterms:created>
  <dcterms:modified xsi:type="dcterms:W3CDTF">2025-08-28T06:55:00Z</dcterms:modified>
</cp:coreProperties>
</file>