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3BE0EAFE"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3B042D">
        <w:rPr>
          <w:rFonts w:ascii="Times New Roman" w:eastAsia="Times New Roman" w:hAnsi="Times New Roman" w:cs="Times New Roman"/>
          <w:lang w:eastAsia="en-US"/>
        </w:rPr>
        <w:t>14</w:t>
      </w:r>
      <w:r w:rsidR="003B042D"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5EC9F1D7" w14:textId="100BC848" w:rsidR="00E96ABB" w:rsidRPr="00096F2C" w:rsidRDefault="00E96ABB" w:rsidP="00E96ABB">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390340" w:rsidRPr="00390340">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1B5524A0" w:rsidR="0099502F" w:rsidRDefault="000221C5" w:rsidP="00315F71">
      <w:pPr>
        <w:spacing w:after="0" w:line="240" w:lineRule="auto"/>
        <w:jc w:val="center"/>
        <w:rPr>
          <w:rFonts w:ascii="Times New Roman" w:hAnsi="Times New Roman" w:cs="Times New Roman"/>
          <w:b/>
          <w:bCs/>
        </w:rPr>
      </w:pPr>
      <w:r>
        <w:rPr>
          <w:rFonts w:ascii="Times New Roman" w:hAnsi="Times New Roman" w:cs="Times New Roman"/>
          <w:b/>
          <w:bCs/>
        </w:rPr>
        <w:t>1</w:t>
      </w:r>
      <w:r w:rsidR="00D1797D">
        <w:rPr>
          <w:rFonts w:ascii="Times New Roman" w:hAnsi="Times New Roman" w:cs="Times New Roman"/>
          <w:b/>
          <w:bCs/>
        </w:rPr>
        <w:t>4</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E96ABB" w:rsidRPr="00E96ABB">
        <w:rPr>
          <w:rFonts w:ascii="Times New Roman" w:hAnsi="Times New Roman"/>
          <w:b/>
          <w:bCs/>
        </w:rPr>
        <w:t>ANESTEZINĖS KAUKĖS</w:t>
      </w:r>
      <w:r w:rsidR="00A82956" w:rsidRPr="00A82956">
        <w:rPr>
          <w:rFonts w:ascii="Times New Roman" w:hAnsi="Times New Roman" w:cs="Times New Roman"/>
          <w:b/>
        </w:rPr>
        <w:t>“</w:t>
      </w:r>
    </w:p>
    <w:p w14:paraId="40BE73F7" w14:textId="77777777" w:rsidR="00315F71" w:rsidRPr="00C61BFB" w:rsidRDefault="00315F71" w:rsidP="00315F71">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3FE80FEC" w14:textId="77777777" w:rsidR="00E96ABB" w:rsidRDefault="00E96ABB" w:rsidP="00E96ABB">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E96ABB">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390"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24"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2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E96ABB">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390"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24"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2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E96ABB">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390" w:type="dxa"/>
          </w:tcPr>
          <w:p w14:paraId="3AC83690" w14:textId="5FCEE4DF" w:rsidR="00416EB7" w:rsidRPr="00BD5D1D" w:rsidRDefault="00E96ABB" w:rsidP="0099502F">
            <w:pPr>
              <w:spacing w:after="0" w:line="240" w:lineRule="auto"/>
              <w:jc w:val="both"/>
              <w:rPr>
                <w:rFonts w:eastAsia="Times New Roman"/>
                <w:sz w:val="22"/>
                <w:szCs w:val="22"/>
                <w:lang w:eastAsia="en-US"/>
              </w:rPr>
            </w:pPr>
            <w:r w:rsidRPr="00E96ABB">
              <w:rPr>
                <w:sz w:val="22"/>
                <w:szCs w:val="22"/>
              </w:rPr>
              <w:t>Anestezinės kaukės</w:t>
            </w:r>
          </w:p>
        </w:tc>
        <w:tc>
          <w:tcPr>
            <w:tcW w:w="1176" w:type="dxa"/>
          </w:tcPr>
          <w:p w14:paraId="2DE20C27" w14:textId="2E435D32" w:rsidR="00416EB7" w:rsidRPr="00E90C4B" w:rsidRDefault="00E96ABB" w:rsidP="0099502F">
            <w:pPr>
              <w:spacing w:after="0" w:line="240" w:lineRule="auto"/>
              <w:jc w:val="both"/>
              <w:rPr>
                <w:rFonts w:eastAsia="Times New Roman"/>
                <w:sz w:val="22"/>
                <w:szCs w:val="22"/>
                <w:lang w:eastAsia="en-US"/>
              </w:rPr>
            </w:pPr>
            <w:r>
              <w:rPr>
                <w:sz w:val="24"/>
                <w:szCs w:val="24"/>
              </w:rPr>
              <w:t>vnt.</w:t>
            </w:r>
          </w:p>
        </w:tc>
        <w:tc>
          <w:tcPr>
            <w:tcW w:w="1473" w:type="dxa"/>
          </w:tcPr>
          <w:p w14:paraId="53F905D7" w14:textId="5FBE2E60" w:rsidR="00416EB7" w:rsidRPr="00E90C4B" w:rsidRDefault="00E96ABB" w:rsidP="0099502F">
            <w:pPr>
              <w:spacing w:after="0" w:line="240" w:lineRule="auto"/>
              <w:jc w:val="both"/>
              <w:rPr>
                <w:rFonts w:eastAsia="Times New Roman"/>
                <w:sz w:val="22"/>
                <w:szCs w:val="22"/>
                <w:lang w:val="en-US" w:eastAsia="en-US"/>
              </w:rPr>
            </w:pPr>
            <w:r>
              <w:rPr>
                <w:sz w:val="24"/>
                <w:szCs w:val="24"/>
                <w:lang w:val="en-US"/>
              </w:rPr>
              <w:t>200</w:t>
            </w:r>
          </w:p>
        </w:tc>
        <w:tc>
          <w:tcPr>
            <w:tcW w:w="2124"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2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76A2965F"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41E1F50F"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E96ABB">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1DFFD297" w14:textId="77777777" w:rsidR="00D90532" w:rsidRPr="00E90C4B" w:rsidRDefault="00D90532" w:rsidP="00D90532">
      <w:pPr>
        <w:spacing w:after="0" w:line="240" w:lineRule="auto"/>
        <w:ind w:firstLine="561"/>
        <w:jc w:val="both"/>
        <w:rPr>
          <w:rFonts w:ascii="Times New Roman" w:eastAsia="Times New Roman" w:hAnsi="Times New Roman" w:cs="Times New Roman"/>
          <w:lang w:eastAsia="en-US"/>
        </w:rPr>
      </w:pPr>
      <w:bookmarkStart w:id="0" w:name="_Hlk204691920"/>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7A3EA18D" w14:textId="77777777" w:rsidR="00D90532" w:rsidRDefault="00D90532" w:rsidP="00D90532">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4FC89A7E" w14:textId="77777777" w:rsidR="00D90532" w:rsidRDefault="00D90532" w:rsidP="00D90532">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601"/>
        <w:gridCol w:w="3198"/>
        <w:gridCol w:w="5829"/>
      </w:tblGrid>
      <w:tr w:rsidR="00D90532" w:rsidRPr="007248C1" w14:paraId="1FF1CE1F" w14:textId="77777777" w:rsidTr="007248C1">
        <w:tc>
          <w:tcPr>
            <w:tcW w:w="566" w:type="dxa"/>
          </w:tcPr>
          <w:p w14:paraId="5DDBA42C" w14:textId="77777777" w:rsidR="00D90532" w:rsidRPr="003B042D" w:rsidRDefault="00D90532" w:rsidP="00FC014D">
            <w:pPr>
              <w:spacing w:after="0" w:line="240" w:lineRule="auto"/>
              <w:jc w:val="both"/>
              <w:rPr>
                <w:rFonts w:eastAsia="Times New Roman"/>
                <w:b/>
                <w:bCs/>
                <w:sz w:val="22"/>
                <w:szCs w:val="22"/>
                <w:lang w:eastAsia="en-US"/>
              </w:rPr>
            </w:pPr>
            <w:r w:rsidRPr="003B042D">
              <w:rPr>
                <w:rFonts w:eastAsia="Times New Roman"/>
                <w:b/>
                <w:bCs/>
                <w:sz w:val="22"/>
                <w:szCs w:val="22"/>
                <w:lang w:eastAsia="en-US"/>
              </w:rPr>
              <w:t xml:space="preserve">Eil. Nr. </w:t>
            </w:r>
          </w:p>
        </w:tc>
        <w:tc>
          <w:tcPr>
            <w:tcW w:w="3209" w:type="dxa"/>
          </w:tcPr>
          <w:p w14:paraId="4E360200" w14:textId="77777777" w:rsidR="00D90532" w:rsidRPr="003B042D" w:rsidRDefault="00D90532" w:rsidP="00FC014D">
            <w:pPr>
              <w:spacing w:after="0" w:line="240" w:lineRule="auto"/>
              <w:jc w:val="both"/>
              <w:rPr>
                <w:rFonts w:eastAsia="Times New Roman"/>
                <w:b/>
                <w:bCs/>
                <w:sz w:val="22"/>
                <w:szCs w:val="22"/>
                <w:lang w:eastAsia="en-US"/>
              </w:rPr>
            </w:pPr>
            <w:r w:rsidRPr="003B042D">
              <w:rPr>
                <w:rFonts w:eastAsia="Times New Roman"/>
                <w:b/>
                <w:bCs/>
                <w:sz w:val="22"/>
                <w:szCs w:val="22"/>
                <w:lang w:eastAsia="en-US"/>
              </w:rPr>
              <w:t>Reikalavimai</w:t>
            </w:r>
          </w:p>
        </w:tc>
        <w:tc>
          <w:tcPr>
            <w:tcW w:w="5853" w:type="dxa"/>
          </w:tcPr>
          <w:p w14:paraId="43ADCDDE" w14:textId="77777777" w:rsidR="00013C70" w:rsidRPr="007248C1" w:rsidRDefault="00013C70" w:rsidP="007248C1">
            <w:pPr>
              <w:spacing w:after="0" w:line="240" w:lineRule="auto"/>
              <w:rPr>
                <w:rFonts w:eastAsia="Times New Roman"/>
                <w:b/>
                <w:sz w:val="22"/>
                <w:szCs w:val="22"/>
                <w:lang w:eastAsia="lt-LT"/>
              </w:rPr>
            </w:pPr>
            <w:r w:rsidRPr="007248C1">
              <w:rPr>
                <w:rFonts w:eastAsia="Times New Roman"/>
                <w:b/>
                <w:sz w:val="22"/>
                <w:szCs w:val="22"/>
                <w:lang w:eastAsia="lt-LT"/>
              </w:rPr>
              <w:t>Tiekėjo siūlomų prekių rodiklių reikšmės</w:t>
            </w:r>
          </w:p>
          <w:p w14:paraId="08F7A7EC" w14:textId="24C5D016" w:rsidR="00D90532" w:rsidRPr="003B042D" w:rsidRDefault="00013C70" w:rsidP="00013C70">
            <w:pPr>
              <w:spacing w:after="0" w:line="240" w:lineRule="auto"/>
              <w:jc w:val="both"/>
              <w:rPr>
                <w:rFonts w:eastAsia="Times New Roman"/>
                <w:b/>
                <w:bCs/>
                <w:sz w:val="22"/>
                <w:szCs w:val="22"/>
                <w:lang w:eastAsia="en-US"/>
              </w:rPr>
            </w:pPr>
            <w:r w:rsidRPr="007248C1">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7248C1">
              <w:rPr>
                <w:rFonts w:eastAsia="Calibri"/>
                <w:b/>
                <w:bCs/>
                <w:i/>
                <w:iCs/>
                <w:sz w:val="22"/>
                <w:szCs w:val="22"/>
                <w:lang w:eastAsia="lt-LT"/>
              </w:rPr>
              <w:t xml:space="preserve">kartu su pasiūlymu </w:t>
            </w:r>
            <w:r w:rsidRPr="007248C1">
              <w:rPr>
                <w:sz w:val="22"/>
                <w:szCs w:val="22"/>
              </w:rPr>
              <w:t xml:space="preserve">pateikia oficialius gamintojo dokumentus  (oficialius </w:t>
            </w:r>
            <w:r w:rsidRPr="007248C1">
              <w:rPr>
                <w:i/>
                <w:iCs/>
                <w:sz w:val="22"/>
                <w:szCs w:val="22"/>
              </w:rPr>
              <w:t xml:space="preserve">prekių katalogus, brošiūras, </w:t>
            </w:r>
            <w:r w:rsidRPr="007248C1">
              <w:rPr>
                <w:sz w:val="22"/>
                <w:szCs w:val="22"/>
              </w:rPr>
              <w:t>testų ataskaitas,</w:t>
            </w:r>
            <w:r w:rsidR="003B042D" w:rsidRPr="007248C1">
              <w:rPr>
                <w:sz w:val="22"/>
                <w:szCs w:val="22"/>
              </w:rPr>
              <w:t xml:space="preserve"> </w:t>
            </w:r>
            <w:r w:rsidRPr="007248C1">
              <w:rPr>
                <w:sz w:val="22"/>
                <w:szCs w:val="22"/>
              </w:rPr>
              <w:t>naudojimo instrukcijas arba lygiaverčius dokumentus.</w:t>
            </w:r>
          </w:p>
        </w:tc>
      </w:tr>
      <w:tr w:rsidR="00D90532" w:rsidRPr="007248C1" w14:paraId="0DB0F91F" w14:textId="77777777" w:rsidTr="00FC014D">
        <w:tc>
          <w:tcPr>
            <w:tcW w:w="566" w:type="dxa"/>
          </w:tcPr>
          <w:p w14:paraId="1A7D3662"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w:t>
            </w:r>
          </w:p>
        </w:tc>
        <w:tc>
          <w:tcPr>
            <w:tcW w:w="9062" w:type="dxa"/>
            <w:gridSpan w:val="2"/>
          </w:tcPr>
          <w:p w14:paraId="46AC8322" w14:textId="77777777" w:rsidR="00253E2F" w:rsidRPr="007248C1" w:rsidRDefault="00253E2F" w:rsidP="00253E2F">
            <w:pPr>
              <w:spacing w:after="0" w:line="240" w:lineRule="auto"/>
              <w:ind w:right="99"/>
              <w:jc w:val="both"/>
              <w:rPr>
                <w:sz w:val="22"/>
                <w:szCs w:val="22"/>
                <w:lang w:val="pt-PT"/>
              </w:rPr>
            </w:pPr>
            <w:r w:rsidRPr="007248C1">
              <w:rPr>
                <w:sz w:val="22"/>
                <w:szCs w:val="22"/>
                <w:lang w:val="pt-PT"/>
              </w:rPr>
              <w:t>Anestezinė veido kaukė turi būti:</w:t>
            </w:r>
          </w:p>
          <w:p w14:paraId="509C0D24" w14:textId="53CC9982" w:rsidR="00D90532" w:rsidRPr="003B042D" w:rsidRDefault="00D90532" w:rsidP="00FC014D">
            <w:pPr>
              <w:spacing w:after="0" w:line="240" w:lineRule="auto"/>
              <w:jc w:val="both"/>
              <w:rPr>
                <w:rFonts w:eastAsia="Times New Roman"/>
                <w:b/>
                <w:bCs/>
                <w:sz w:val="22"/>
                <w:szCs w:val="22"/>
                <w:lang w:eastAsia="en-US"/>
              </w:rPr>
            </w:pPr>
          </w:p>
        </w:tc>
      </w:tr>
      <w:tr w:rsidR="00D90532" w:rsidRPr="007248C1" w14:paraId="667BB875" w14:textId="77777777" w:rsidTr="007248C1">
        <w:tc>
          <w:tcPr>
            <w:tcW w:w="566" w:type="dxa"/>
          </w:tcPr>
          <w:p w14:paraId="5951C1F9"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1.1</w:t>
            </w:r>
          </w:p>
        </w:tc>
        <w:tc>
          <w:tcPr>
            <w:tcW w:w="3209" w:type="dxa"/>
          </w:tcPr>
          <w:p w14:paraId="308B51A3" w14:textId="6B29EEEF" w:rsidR="00D90532" w:rsidRPr="003B042D" w:rsidRDefault="00B95AA1" w:rsidP="00FC014D">
            <w:pPr>
              <w:spacing w:after="0" w:line="240" w:lineRule="auto"/>
              <w:jc w:val="both"/>
              <w:rPr>
                <w:rFonts w:eastAsia="Times New Roman"/>
                <w:b/>
                <w:bCs/>
                <w:sz w:val="22"/>
                <w:szCs w:val="22"/>
                <w:lang w:eastAsia="en-US"/>
              </w:rPr>
            </w:pPr>
            <w:r w:rsidRPr="007248C1">
              <w:rPr>
                <w:sz w:val="22"/>
                <w:szCs w:val="22"/>
                <w:lang w:val="pt-PT"/>
              </w:rPr>
              <w:t>vienkartinė</w:t>
            </w:r>
            <w:r w:rsidRPr="007248C1" w:rsidDel="0020240D">
              <w:rPr>
                <w:sz w:val="22"/>
                <w:szCs w:val="22"/>
                <w:lang w:val="pt-PT"/>
              </w:rPr>
              <w:t xml:space="preserve"> </w:t>
            </w:r>
          </w:p>
        </w:tc>
        <w:tc>
          <w:tcPr>
            <w:tcW w:w="5853" w:type="dxa"/>
            <w:vAlign w:val="center"/>
          </w:tcPr>
          <w:p w14:paraId="6BC7AE6F" w14:textId="77777777" w:rsidR="00D90532" w:rsidRPr="007248C1" w:rsidRDefault="00D90532" w:rsidP="00FC014D">
            <w:pPr>
              <w:spacing w:after="0" w:line="240" w:lineRule="auto"/>
              <w:jc w:val="center"/>
              <w:rPr>
                <w:rFonts w:eastAsia="Times New Roman"/>
                <w:b/>
                <w:bCs/>
                <w:sz w:val="22"/>
                <w:szCs w:val="22"/>
                <w:lang w:eastAsia="en-US"/>
              </w:rPr>
            </w:pPr>
            <w:r w:rsidRPr="003B042D">
              <w:rPr>
                <w:rFonts w:eastAsia="Times New Roman"/>
                <w:color w:val="FF0000"/>
                <w:sz w:val="22"/>
                <w:szCs w:val="22"/>
                <w:lang w:eastAsia="en-US"/>
              </w:rPr>
              <w:t>[nurodyti]</w:t>
            </w:r>
          </w:p>
        </w:tc>
      </w:tr>
      <w:tr w:rsidR="00D90532" w:rsidRPr="007248C1" w14:paraId="0A52A430" w14:textId="77777777" w:rsidTr="007248C1">
        <w:tc>
          <w:tcPr>
            <w:tcW w:w="566" w:type="dxa"/>
          </w:tcPr>
          <w:p w14:paraId="33603C24"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1.2</w:t>
            </w:r>
          </w:p>
        </w:tc>
        <w:tc>
          <w:tcPr>
            <w:tcW w:w="3209" w:type="dxa"/>
          </w:tcPr>
          <w:p w14:paraId="0DF0108A" w14:textId="42C03771" w:rsidR="00D90532" w:rsidRPr="003B042D" w:rsidRDefault="00BF025A" w:rsidP="00FC014D">
            <w:pPr>
              <w:spacing w:after="0" w:line="240" w:lineRule="auto"/>
              <w:jc w:val="both"/>
              <w:rPr>
                <w:rFonts w:eastAsia="Times New Roman"/>
                <w:sz w:val="22"/>
                <w:szCs w:val="22"/>
                <w:lang w:eastAsia="en-US"/>
              </w:rPr>
            </w:pPr>
            <w:r w:rsidRPr="007248C1">
              <w:rPr>
                <w:sz w:val="22"/>
                <w:szCs w:val="22"/>
                <w:lang w:val="pt-PT"/>
              </w:rPr>
              <w:t>gaminio sudėtyje neturi būti latekso</w:t>
            </w:r>
            <w:r w:rsidRPr="007248C1" w:rsidDel="0020240D">
              <w:rPr>
                <w:sz w:val="22"/>
                <w:szCs w:val="22"/>
                <w:lang w:val="pt-PT"/>
              </w:rPr>
              <w:t xml:space="preserve"> </w:t>
            </w:r>
          </w:p>
        </w:tc>
        <w:tc>
          <w:tcPr>
            <w:tcW w:w="5853" w:type="dxa"/>
            <w:vAlign w:val="center"/>
          </w:tcPr>
          <w:p w14:paraId="4DB74158" w14:textId="77777777" w:rsidR="00D90532" w:rsidRPr="003B042D" w:rsidRDefault="00D90532" w:rsidP="00FC014D">
            <w:pPr>
              <w:spacing w:after="0" w:line="240" w:lineRule="auto"/>
              <w:jc w:val="center"/>
              <w:rPr>
                <w:rFonts w:eastAsia="Times New Roman"/>
                <w:sz w:val="22"/>
                <w:szCs w:val="22"/>
                <w:lang w:eastAsia="en-US"/>
              </w:rPr>
            </w:pPr>
            <w:r w:rsidRPr="003B042D">
              <w:rPr>
                <w:rFonts w:eastAsia="Times New Roman"/>
                <w:color w:val="FF0000"/>
                <w:sz w:val="22"/>
                <w:szCs w:val="22"/>
                <w:lang w:eastAsia="en-US"/>
              </w:rPr>
              <w:t>[nurodyti]</w:t>
            </w:r>
          </w:p>
        </w:tc>
      </w:tr>
      <w:tr w:rsidR="00D90532" w:rsidRPr="007248C1" w14:paraId="104E54C8" w14:textId="77777777" w:rsidTr="007248C1">
        <w:tc>
          <w:tcPr>
            <w:tcW w:w="566" w:type="dxa"/>
          </w:tcPr>
          <w:p w14:paraId="1F718966"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1.3</w:t>
            </w:r>
          </w:p>
        </w:tc>
        <w:tc>
          <w:tcPr>
            <w:tcW w:w="3209" w:type="dxa"/>
          </w:tcPr>
          <w:p w14:paraId="61B0DE3A" w14:textId="631BC430" w:rsidR="00D90532" w:rsidRPr="003B042D" w:rsidRDefault="009953A7" w:rsidP="00FC014D">
            <w:pPr>
              <w:spacing w:after="0" w:line="240" w:lineRule="auto"/>
              <w:jc w:val="both"/>
              <w:rPr>
                <w:rFonts w:eastAsia="Times New Roman"/>
                <w:sz w:val="22"/>
                <w:szCs w:val="22"/>
                <w:lang w:eastAsia="en-US"/>
              </w:rPr>
            </w:pPr>
            <w:r w:rsidRPr="007248C1">
              <w:rPr>
                <w:sz w:val="22"/>
                <w:szCs w:val="22"/>
                <w:lang w:val="pt-PT"/>
              </w:rPr>
              <w:t>bekvapė</w:t>
            </w:r>
            <w:r w:rsidRPr="007248C1" w:rsidDel="0020240D">
              <w:rPr>
                <w:sz w:val="22"/>
                <w:szCs w:val="22"/>
                <w:lang w:val="pt-PT"/>
              </w:rPr>
              <w:t xml:space="preserve"> </w:t>
            </w:r>
          </w:p>
        </w:tc>
        <w:tc>
          <w:tcPr>
            <w:tcW w:w="5853" w:type="dxa"/>
            <w:vAlign w:val="center"/>
          </w:tcPr>
          <w:p w14:paraId="594A3E8C" w14:textId="77777777" w:rsidR="00D90532" w:rsidRPr="003B042D" w:rsidRDefault="00D90532" w:rsidP="00FC014D">
            <w:pPr>
              <w:spacing w:after="0" w:line="240" w:lineRule="auto"/>
              <w:jc w:val="center"/>
              <w:rPr>
                <w:rFonts w:eastAsia="Times New Roman"/>
                <w:sz w:val="22"/>
                <w:szCs w:val="22"/>
                <w:lang w:eastAsia="en-US"/>
              </w:rPr>
            </w:pPr>
            <w:r w:rsidRPr="003B042D">
              <w:rPr>
                <w:rFonts w:eastAsia="Times New Roman"/>
                <w:color w:val="FF0000"/>
                <w:sz w:val="22"/>
                <w:szCs w:val="22"/>
                <w:lang w:eastAsia="en-US"/>
              </w:rPr>
              <w:t>[nurodyti]</w:t>
            </w:r>
          </w:p>
        </w:tc>
      </w:tr>
      <w:tr w:rsidR="00D90532" w:rsidRPr="007248C1" w14:paraId="6307E9AF" w14:textId="77777777" w:rsidTr="007248C1">
        <w:tc>
          <w:tcPr>
            <w:tcW w:w="566" w:type="dxa"/>
          </w:tcPr>
          <w:p w14:paraId="281740EB"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1.4</w:t>
            </w:r>
          </w:p>
        </w:tc>
        <w:tc>
          <w:tcPr>
            <w:tcW w:w="3209" w:type="dxa"/>
          </w:tcPr>
          <w:p w14:paraId="1F223D0F" w14:textId="3B4252FC" w:rsidR="00D90532" w:rsidRPr="003B042D" w:rsidRDefault="00645C92" w:rsidP="00FC014D">
            <w:pPr>
              <w:spacing w:after="0" w:line="240" w:lineRule="auto"/>
              <w:jc w:val="both"/>
              <w:rPr>
                <w:rFonts w:eastAsia="Times New Roman"/>
                <w:sz w:val="22"/>
                <w:szCs w:val="22"/>
                <w:lang w:eastAsia="en-US"/>
              </w:rPr>
            </w:pPr>
            <w:r w:rsidRPr="007248C1">
              <w:rPr>
                <w:sz w:val="22"/>
                <w:szCs w:val="22"/>
                <w:lang w:val="pt-PT"/>
              </w:rPr>
              <w:t>su pripūstu ir minkštu priegalviu</w:t>
            </w:r>
            <w:r w:rsidRPr="007248C1" w:rsidDel="0020240D">
              <w:rPr>
                <w:sz w:val="22"/>
                <w:szCs w:val="22"/>
                <w:lang w:val="pt-PT"/>
              </w:rPr>
              <w:t xml:space="preserve"> </w:t>
            </w:r>
          </w:p>
        </w:tc>
        <w:tc>
          <w:tcPr>
            <w:tcW w:w="5853" w:type="dxa"/>
            <w:vAlign w:val="center"/>
          </w:tcPr>
          <w:p w14:paraId="7F8D1913" w14:textId="77777777" w:rsidR="00D90532" w:rsidRPr="003B042D" w:rsidRDefault="00D90532" w:rsidP="00FC014D">
            <w:pPr>
              <w:spacing w:after="0" w:line="240" w:lineRule="auto"/>
              <w:jc w:val="center"/>
              <w:rPr>
                <w:rFonts w:eastAsia="Times New Roman"/>
                <w:sz w:val="22"/>
                <w:szCs w:val="22"/>
                <w:lang w:eastAsia="en-US"/>
              </w:rPr>
            </w:pPr>
            <w:r w:rsidRPr="003B042D">
              <w:rPr>
                <w:rFonts w:eastAsia="Times New Roman"/>
                <w:color w:val="FF0000"/>
                <w:sz w:val="22"/>
                <w:szCs w:val="22"/>
                <w:lang w:eastAsia="en-US"/>
              </w:rPr>
              <w:t>[nurodyti]</w:t>
            </w:r>
          </w:p>
        </w:tc>
      </w:tr>
      <w:tr w:rsidR="00D90532" w:rsidRPr="007248C1" w14:paraId="7C68ECF7" w14:textId="77777777" w:rsidTr="007248C1">
        <w:tc>
          <w:tcPr>
            <w:tcW w:w="566" w:type="dxa"/>
          </w:tcPr>
          <w:p w14:paraId="419CBB1C"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1.5</w:t>
            </w:r>
          </w:p>
        </w:tc>
        <w:tc>
          <w:tcPr>
            <w:tcW w:w="3209" w:type="dxa"/>
          </w:tcPr>
          <w:p w14:paraId="34C30786" w14:textId="1ED35551" w:rsidR="00D90532" w:rsidRPr="003B042D" w:rsidRDefault="000F43DB" w:rsidP="00FC014D">
            <w:pPr>
              <w:spacing w:after="0" w:line="240" w:lineRule="auto"/>
              <w:jc w:val="both"/>
              <w:rPr>
                <w:rFonts w:eastAsia="Times New Roman"/>
                <w:sz w:val="22"/>
                <w:szCs w:val="22"/>
                <w:lang w:eastAsia="en-US"/>
              </w:rPr>
            </w:pPr>
            <w:r w:rsidRPr="007248C1">
              <w:rPr>
                <w:sz w:val="22"/>
                <w:szCs w:val="22"/>
                <w:lang w:val="pt-PT"/>
              </w:rPr>
              <w:t xml:space="preserve">su Klausono </w:t>
            </w:r>
            <w:r w:rsidRPr="007248C1">
              <w:rPr>
                <w:i/>
                <w:iCs/>
                <w:sz w:val="22"/>
                <w:szCs w:val="22"/>
                <w:lang w:val="pt-PT"/>
              </w:rPr>
              <w:t xml:space="preserve">(Clowson) </w:t>
            </w:r>
            <w:r w:rsidRPr="007248C1">
              <w:rPr>
                <w:sz w:val="22"/>
                <w:szCs w:val="22"/>
                <w:lang w:val="pt-PT"/>
              </w:rPr>
              <w:t>laikikliais</w:t>
            </w:r>
            <w:r w:rsidRPr="007248C1" w:rsidDel="0020240D">
              <w:rPr>
                <w:sz w:val="22"/>
                <w:szCs w:val="22"/>
                <w:lang w:val="pt-PT"/>
              </w:rPr>
              <w:t xml:space="preserve"> </w:t>
            </w:r>
          </w:p>
        </w:tc>
        <w:tc>
          <w:tcPr>
            <w:tcW w:w="5853" w:type="dxa"/>
            <w:vAlign w:val="center"/>
          </w:tcPr>
          <w:p w14:paraId="39047E2A" w14:textId="77777777" w:rsidR="00D90532" w:rsidRPr="003B042D" w:rsidRDefault="00D90532" w:rsidP="00FC014D">
            <w:pPr>
              <w:spacing w:after="0" w:line="240" w:lineRule="auto"/>
              <w:jc w:val="center"/>
              <w:rPr>
                <w:rFonts w:eastAsia="Times New Roman"/>
                <w:sz w:val="22"/>
                <w:szCs w:val="22"/>
                <w:lang w:eastAsia="en-US"/>
              </w:rPr>
            </w:pPr>
            <w:r w:rsidRPr="003B042D">
              <w:rPr>
                <w:rFonts w:eastAsia="Times New Roman"/>
                <w:color w:val="FF0000"/>
                <w:sz w:val="22"/>
                <w:szCs w:val="22"/>
                <w:lang w:eastAsia="en-US"/>
              </w:rPr>
              <w:t>[nurodyti]</w:t>
            </w:r>
          </w:p>
        </w:tc>
      </w:tr>
      <w:tr w:rsidR="00D90532" w:rsidRPr="007248C1" w14:paraId="442EBF39" w14:textId="77777777" w:rsidTr="007248C1">
        <w:tc>
          <w:tcPr>
            <w:tcW w:w="566" w:type="dxa"/>
          </w:tcPr>
          <w:p w14:paraId="6057CC85"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1.6</w:t>
            </w:r>
          </w:p>
        </w:tc>
        <w:tc>
          <w:tcPr>
            <w:tcW w:w="3209" w:type="dxa"/>
          </w:tcPr>
          <w:p w14:paraId="234DEFD9" w14:textId="2EE94ECE" w:rsidR="00D90532" w:rsidRPr="003B042D" w:rsidRDefault="00B43646" w:rsidP="00FC014D">
            <w:pPr>
              <w:spacing w:after="0" w:line="240" w:lineRule="auto"/>
              <w:jc w:val="both"/>
              <w:rPr>
                <w:rFonts w:eastAsia="Times New Roman"/>
                <w:color w:val="000000"/>
                <w:sz w:val="22"/>
                <w:szCs w:val="22"/>
                <w:lang w:eastAsia="lt-LT"/>
              </w:rPr>
            </w:pPr>
            <w:r w:rsidRPr="007248C1">
              <w:rPr>
                <w:sz w:val="22"/>
                <w:szCs w:val="22"/>
                <w:lang w:val="pt-PT"/>
              </w:rPr>
              <w:t>su hook'o žiedu, prie kurio galima fiksuoti specialius diržus</w:t>
            </w:r>
            <w:r w:rsidRPr="007248C1" w:rsidDel="0020240D">
              <w:rPr>
                <w:sz w:val="22"/>
                <w:szCs w:val="22"/>
                <w:lang w:val="pt-PT"/>
              </w:rPr>
              <w:t xml:space="preserve"> </w:t>
            </w:r>
          </w:p>
        </w:tc>
        <w:tc>
          <w:tcPr>
            <w:tcW w:w="5853" w:type="dxa"/>
            <w:vAlign w:val="center"/>
          </w:tcPr>
          <w:p w14:paraId="7FF71006" w14:textId="77777777" w:rsidR="00D90532" w:rsidRPr="003B042D" w:rsidRDefault="00D90532" w:rsidP="00FC014D">
            <w:pPr>
              <w:spacing w:after="0" w:line="240" w:lineRule="auto"/>
              <w:jc w:val="center"/>
              <w:rPr>
                <w:rFonts w:eastAsia="Times New Roman"/>
                <w:sz w:val="22"/>
                <w:szCs w:val="22"/>
                <w:lang w:eastAsia="en-US"/>
              </w:rPr>
            </w:pPr>
            <w:r w:rsidRPr="003B042D">
              <w:rPr>
                <w:rFonts w:eastAsia="Times New Roman"/>
                <w:color w:val="FF0000"/>
                <w:sz w:val="22"/>
                <w:szCs w:val="22"/>
                <w:lang w:eastAsia="en-US"/>
              </w:rPr>
              <w:t>[nurodyti]</w:t>
            </w:r>
          </w:p>
        </w:tc>
      </w:tr>
      <w:tr w:rsidR="00D90532" w:rsidRPr="007248C1" w14:paraId="54883873" w14:textId="77777777" w:rsidTr="007248C1">
        <w:tc>
          <w:tcPr>
            <w:tcW w:w="566" w:type="dxa"/>
          </w:tcPr>
          <w:p w14:paraId="506AD016"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1.7</w:t>
            </w:r>
          </w:p>
        </w:tc>
        <w:tc>
          <w:tcPr>
            <w:tcW w:w="3209" w:type="dxa"/>
          </w:tcPr>
          <w:p w14:paraId="2CBDC8CA" w14:textId="4780EE02" w:rsidR="00D90532" w:rsidRPr="003B042D" w:rsidRDefault="0062442D" w:rsidP="00FC014D">
            <w:pPr>
              <w:spacing w:after="0" w:line="240" w:lineRule="auto"/>
              <w:jc w:val="both"/>
              <w:rPr>
                <w:rFonts w:eastAsia="Times New Roman"/>
                <w:color w:val="000000"/>
                <w:sz w:val="22"/>
                <w:szCs w:val="22"/>
                <w:lang w:eastAsia="lt-LT"/>
              </w:rPr>
            </w:pPr>
            <w:r w:rsidRPr="007248C1">
              <w:rPr>
                <w:sz w:val="22"/>
                <w:szCs w:val="22"/>
                <w:lang w:val="pt-PT"/>
              </w:rPr>
              <w:t>su jungtimi prie 22 mm kvėpavimo sistemos</w:t>
            </w:r>
            <w:r w:rsidRPr="007248C1" w:rsidDel="0020240D">
              <w:rPr>
                <w:sz w:val="22"/>
                <w:szCs w:val="22"/>
                <w:lang w:val="pt-PT"/>
              </w:rPr>
              <w:t xml:space="preserve"> </w:t>
            </w:r>
          </w:p>
        </w:tc>
        <w:tc>
          <w:tcPr>
            <w:tcW w:w="5853" w:type="dxa"/>
            <w:vAlign w:val="center"/>
          </w:tcPr>
          <w:p w14:paraId="07CCBD56" w14:textId="77777777" w:rsidR="00D90532" w:rsidRPr="003B042D" w:rsidRDefault="00D90532" w:rsidP="00FC014D">
            <w:pPr>
              <w:spacing w:after="0" w:line="240" w:lineRule="auto"/>
              <w:jc w:val="center"/>
              <w:rPr>
                <w:rFonts w:eastAsia="Times New Roman"/>
                <w:sz w:val="22"/>
                <w:szCs w:val="22"/>
                <w:lang w:eastAsia="en-US"/>
              </w:rPr>
            </w:pPr>
            <w:r w:rsidRPr="003B042D">
              <w:rPr>
                <w:rFonts w:eastAsia="Times New Roman"/>
                <w:color w:val="FF0000"/>
                <w:sz w:val="22"/>
                <w:szCs w:val="22"/>
                <w:lang w:eastAsia="en-US"/>
              </w:rPr>
              <w:t>[nurodyti]</w:t>
            </w:r>
          </w:p>
        </w:tc>
      </w:tr>
      <w:tr w:rsidR="00D90532" w:rsidRPr="007248C1" w14:paraId="0541C121" w14:textId="77777777" w:rsidTr="007248C1">
        <w:tc>
          <w:tcPr>
            <w:tcW w:w="566" w:type="dxa"/>
          </w:tcPr>
          <w:p w14:paraId="08EA7410" w14:textId="77777777" w:rsidR="00D90532" w:rsidRPr="003B042D" w:rsidRDefault="00D90532" w:rsidP="00FC014D">
            <w:pPr>
              <w:spacing w:after="0" w:line="240" w:lineRule="auto"/>
              <w:jc w:val="both"/>
              <w:rPr>
                <w:rFonts w:eastAsia="Times New Roman"/>
                <w:sz w:val="22"/>
                <w:szCs w:val="22"/>
                <w:lang w:eastAsia="en-US"/>
              </w:rPr>
            </w:pPr>
            <w:r w:rsidRPr="003B042D">
              <w:rPr>
                <w:rFonts w:eastAsia="Times New Roman"/>
                <w:sz w:val="22"/>
                <w:szCs w:val="22"/>
                <w:lang w:eastAsia="en-US"/>
              </w:rPr>
              <w:t>1.8</w:t>
            </w:r>
          </w:p>
        </w:tc>
        <w:tc>
          <w:tcPr>
            <w:tcW w:w="3209" w:type="dxa"/>
          </w:tcPr>
          <w:p w14:paraId="25734CF3" w14:textId="38378CE8" w:rsidR="00D90532" w:rsidRPr="003B042D" w:rsidRDefault="00676FD8" w:rsidP="00FC014D">
            <w:pPr>
              <w:spacing w:after="0" w:line="240" w:lineRule="auto"/>
              <w:jc w:val="both"/>
              <w:rPr>
                <w:rFonts w:eastAsia="Times New Roman"/>
                <w:color w:val="000000"/>
                <w:sz w:val="22"/>
                <w:szCs w:val="22"/>
                <w:lang w:eastAsia="lt-LT"/>
              </w:rPr>
            </w:pPr>
            <w:r w:rsidRPr="007248C1">
              <w:rPr>
                <w:sz w:val="22"/>
                <w:szCs w:val="22"/>
                <w:lang w:val="pt-PT"/>
              </w:rPr>
              <w:t>su spalviniu kodavimu pagal dydį</w:t>
            </w:r>
            <w:r w:rsidRPr="007248C1" w:rsidDel="0020240D">
              <w:rPr>
                <w:sz w:val="22"/>
                <w:szCs w:val="22"/>
                <w:lang w:val="pt-PT"/>
              </w:rPr>
              <w:t xml:space="preserve"> </w:t>
            </w:r>
          </w:p>
        </w:tc>
        <w:tc>
          <w:tcPr>
            <w:tcW w:w="5853" w:type="dxa"/>
            <w:vAlign w:val="center"/>
          </w:tcPr>
          <w:p w14:paraId="535BD686" w14:textId="77777777" w:rsidR="00D90532" w:rsidRPr="003B042D" w:rsidRDefault="00D90532" w:rsidP="00FC014D">
            <w:pPr>
              <w:spacing w:after="0" w:line="240" w:lineRule="auto"/>
              <w:jc w:val="center"/>
              <w:rPr>
                <w:rFonts w:eastAsia="Times New Roman"/>
                <w:sz w:val="22"/>
                <w:szCs w:val="22"/>
                <w:lang w:eastAsia="en-US"/>
              </w:rPr>
            </w:pPr>
            <w:r w:rsidRPr="003B042D">
              <w:rPr>
                <w:rFonts w:eastAsia="Times New Roman"/>
                <w:color w:val="FF0000"/>
                <w:sz w:val="22"/>
                <w:szCs w:val="22"/>
                <w:lang w:eastAsia="en-US"/>
              </w:rPr>
              <w:t>[nurodyti]</w:t>
            </w:r>
          </w:p>
        </w:tc>
      </w:tr>
      <w:tr w:rsidR="00D90532" w:rsidRPr="007248C1" w14:paraId="414304C1" w14:textId="77777777" w:rsidTr="007248C1">
        <w:tc>
          <w:tcPr>
            <w:tcW w:w="566" w:type="dxa"/>
          </w:tcPr>
          <w:p w14:paraId="469AB86C" w14:textId="77777777" w:rsidR="00D90532" w:rsidRPr="007248C1" w:rsidRDefault="00D90532" w:rsidP="00FC014D">
            <w:pPr>
              <w:spacing w:after="0" w:line="240" w:lineRule="auto"/>
              <w:jc w:val="both"/>
              <w:rPr>
                <w:rFonts w:eastAsia="Times New Roman"/>
                <w:sz w:val="22"/>
                <w:szCs w:val="22"/>
                <w:lang w:eastAsia="en-US"/>
              </w:rPr>
            </w:pPr>
            <w:r w:rsidRPr="007248C1">
              <w:rPr>
                <w:rFonts w:eastAsia="Times New Roman"/>
                <w:sz w:val="22"/>
                <w:szCs w:val="22"/>
                <w:lang w:eastAsia="en-US"/>
              </w:rPr>
              <w:t>1.9</w:t>
            </w:r>
          </w:p>
        </w:tc>
        <w:tc>
          <w:tcPr>
            <w:tcW w:w="3209" w:type="dxa"/>
          </w:tcPr>
          <w:p w14:paraId="38A1F23C" w14:textId="46257360" w:rsidR="00D90532" w:rsidRPr="007248C1" w:rsidRDefault="00E87A59" w:rsidP="00FC014D">
            <w:pPr>
              <w:spacing w:after="0" w:line="240" w:lineRule="auto"/>
              <w:jc w:val="both"/>
              <w:rPr>
                <w:sz w:val="22"/>
                <w:szCs w:val="22"/>
                <w:lang w:val="pt-PT"/>
              </w:rPr>
            </w:pPr>
            <w:r w:rsidRPr="007248C1">
              <w:rPr>
                <w:sz w:val="22"/>
                <w:szCs w:val="22"/>
                <w:lang w:val="pt-PT"/>
              </w:rPr>
              <w:t>Priegalvis ir kaukė turi būti skaidrūs</w:t>
            </w:r>
            <w:r w:rsidRPr="007248C1" w:rsidDel="0020240D">
              <w:rPr>
                <w:sz w:val="22"/>
                <w:szCs w:val="22"/>
                <w:lang w:val="pt-PT"/>
              </w:rPr>
              <w:t xml:space="preserve"> </w:t>
            </w:r>
          </w:p>
        </w:tc>
        <w:tc>
          <w:tcPr>
            <w:tcW w:w="5853" w:type="dxa"/>
            <w:vAlign w:val="center"/>
          </w:tcPr>
          <w:p w14:paraId="37D6A9F6" w14:textId="77777777" w:rsidR="00D90532" w:rsidRPr="007248C1" w:rsidRDefault="00D90532" w:rsidP="00FC014D">
            <w:pPr>
              <w:spacing w:after="0" w:line="240" w:lineRule="auto"/>
              <w:jc w:val="center"/>
              <w:rPr>
                <w:rFonts w:eastAsia="Times New Roman"/>
                <w:color w:val="FF0000"/>
                <w:sz w:val="22"/>
                <w:szCs w:val="22"/>
                <w:lang w:eastAsia="en-US"/>
              </w:rPr>
            </w:pPr>
            <w:r w:rsidRPr="003B042D">
              <w:rPr>
                <w:rFonts w:eastAsia="Times New Roman"/>
                <w:color w:val="FF0000"/>
                <w:sz w:val="22"/>
                <w:szCs w:val="22"/>
                <w:lang w:eastAsia="en-US"/>
              </w:rPr>
              <w:t>[nurodyti]</w:t>
            </w:r>
          </w:p>
        </w:tc>
      </w:tr>
      <w:tr w:rsidR="00D90532" w:rsidRPr="007248C1" w14:paraId="66F05678" w14:textId="77777777" w:rsidTr="007248C1">
        <w:tc>
          <w:tcPr>
            <w:tcW w:w="566" w:type="dxa"/>
          </w:tcPr>
          <w:p w14:paraId="431A3768" w14:textId="77777777" w:rsidR="00D90532" w:rsidRPr="007248C1" w:rsidRDefault="00D90532" w:rsidP="00FC014D">
            <w:pPr>
              <w:spacing w:after="0" w:line="240" w:lineRule="auto"/>
              <w:jc w:val="both"/>
              <w:rPr>
                <w:rFonts w:eastAsia="Times New Roman"/>
                <w:sz w:val="22"/>
                <w:szCs w:val="22"/>
                <w:lang w:eastAsia="en-US"/>
              </w:rPr>
            </w:pPr>
            <w:r w:rsidRPr="007248C1">
              <w:rPr>
                <w:rFonts w:eastAsia="Times New Roman"/>
                <w:sz w:val="22"/>
                <w:szCs w:val="22"/>
                <w:lang w:eastAsia="en-US"/>
              </w:rPr>
              <w:t>1.10</w:t>
            </w:r>
          </w:p>
        </w:tc>
        <w:tc>
          <w:tcPr>
            <w:tcW w:w="3209" w:type="dxa"/>
          </w:tcPr>
          <w:p w14:paraId="5FCC5BB5" w14:textId="6F09A3F4" w:rsidR="00D90532" w:rsidRPr="007248C1" w:rsidRDefault="00600511" w:rsidP="00FC014D">
            <w:pPr>
              <w:spacing w:after="0" w:line="240" w:lineRule="auto"/>
              <w:jc w:val="both"/>
              <w:rPr>
                <w:sz w:val="22"/>
                <w:szCs w:val="22"/>
                <w:lang w:val="pt-PT"/>
              </w:rPr>
            </w:pPr>
            <w:r w:rsidRPr="007248C1">
              <w:rPr>
                <w:sz w:val="22"/>
                <w:szCs w:val="22"/>
                <w:lang w:val="pt-PT"/>
              </w:rPr>
              <w:t>Supakuota po 1 vnt</w:t>
            </w:r>
            <w:r w:rsidRPr="007248C1" w:rsidDel="0020240D">
              <w:rPr>
                <w:sz w:val="22"/>
                <w:szCs w:val="22"/>
                <w:lang w:val="pt-PT"/>
              </w:rPr>
              <w:t xml:space="preserve"> </w:t>
            </w:r>
          </w:p>
        </w:tc>
        <w:tc>
          <w:tcPr>
            <w:tcW w:w="5853" w:type="dxa"/>
            <w:vAlign w:val="center"/>
          </w:tcPr>
          <w:p w14:paraId="3DE7212B" w14:textId="77777777" w:rsidR="00D90532" w:rsidRPr="007248C1" w:rsidRDefault="00D90532" w:rsidP="00FC014D">
            <w:pPr>
              <w:spacing w:after="0" w:line="240" w:lineRule="auto"/>
              <w:jc w:val="center"/>
              <w:rPr>
                <w:rFonts w:eastAsia="Times New Roman"/>
                <w:color w:val="FF0000"/>
                <w:sz w:val="22"/>
                <w:szCs w:val="22"/>
                <w:lang w:eastAsia="en-US"/>
              </w:rPr>
            </w:pPr>
            <w:r w:rsidRPr="003B042D">
              <w:rPr>
                <w:rFonts w:eastAsia="Times New Roman"/>
                <w:color w:val="FF0000"/>
                <w:sz w:val="22"/>
                <w:szCs w:val="22"/>
                <w:lang w:eastAsia="en-US"/>
              </w:rPr>
              <w:t>[nurodyti]</w:t>
            </w:r>
          </w:p>
        </w:tc>
      </w:tr>
      <w:tr w:rsidR="00D90532" w:rsidRPr="007248C1" w14:paraId="08E4431D" w14:textId="77777777" w:rsidTr="007248C1">
        <w:tc>
          <w:tcPr>
            <w:tcW w:w="566" w:type="dxa"/>
          </w:tcPr>
          <w:p w14:paraId="2D32305B" w14:textId="77777777" w:rsidR="00D90532" w:rsidRPr="007248C1" w:rsidRDefault="00D90532" w:rsidP="00FC014D">
            <w:pPr>
              <w:spacing w:after="0" w:line="240" w:lineRule="auto"/>
              <w:jc w:val="both"/>
              <w:rPr>
                <w:rFonts w:eastAsia="Times New Roman"/>
                <w:sz w:val="22"/>
                <w:szCs w:val="22"/>
                <w:lang w:eastAsia="en-US"/>
              </w:rPr>
            </w:pPr>
            <w:r w:rsidRPr="007248C1">
              <w:rPr>
                <w:rFonts w:eastAsia="Times New Roman"/>
                <w:sz w:val="22"/>
                <w:szCs w:val="22"/>
                <w:lang w:eastAsia="en-US"/>
              </w:rPr>
              <w:lastRenderedPageBreak/>
              <w:t>1.11</w:t>
            </w:r>
          </w:p>
        </w:tc>
        <w:tc>
          <w:tcPr>
            <w:tcW w:w="3209" w:type="dxa"/>
          </w:tcPr>
          <w:p w14:paraId="7975E913" w14:textId="3FDB4233" w:rsidR="00D90532" w:rsidRPr="007248C1" w:rsidRDefault="003C005F" w:rsidP="007248C1">
            <w:pPr>
              <w:spacing w:after="0" w:line="240" w:lineRule="auto"/>
              <w:ind w:right="99"/>
              <w:jc w:val="both"/>
              <w:rPr>
                <w:sz w:val="22"/>
                <w:szCs w:val="22"/>
                <w:lang w:val="pt-PT"/>
              </w:rPr>
            </w:pPr>
            <w:r w:rsidRPr="007248C1">
              <w:rPr>
                <w:sz w:val="22"/>
                <w:szCs w:val="22"/>
                <w:lang w:val="pt-PT"/>
              </w:rPr>
              <w:t>Ant pakuotės turi būti nurodyta, pagaminimo data ir galiojimo terminas</w:t>
            </w:r>
            <w:r w:rsidRPr="007248C1" w:rsidDel="0020240D">
              <w:rPr>
                <w:sz w:val="22"/>
                <w:szCs w:val="22"/>
                <w:lang w:val="pt-PT"/>
              </w:rPr>
              <w:t xml:space="preserve"> </w:t>
            </w:r>
          </w:p>
        </w:tc>
        <w:tc>
          <w:tcPr>
            <w:tcW w:w="5853" w:type="dxa"/>
            <w:vAlign w:val="center"/>
          </w:tcPr>
          <w:p w14:paraId="3B7B6BD3" w14:textId="77777777" w:rsidR="00D90532" w:rsidRPr="007248C1" w:rsidRDefault="00D90532" w:rsidP="00FC014D">
            <w:pPr>
              <w:spacing w:after="0" w:line="240" w:lineRule="auto"/>
              <w:jc w:val="center"/>
              <w:rPr>
                <w:rFonts w:eastAsia="Times New Roman"/>
                <w:color w:val="FF0000"/>
                <w:sz w:val="22"/>
                <w:szCs w:val="22"/>
                <w:lang w:eastAsia="en-US"/>
              </w:rPr>
            </w:pPr>
            <w:r w:rsidRPr="003B042D">
              <w:rPr>
                <w:rFonts w:eastAsia="Times New Roman"/>
                <w:color w:val="FF0000"/>
                <w:sz w:val="22"/>
                <w:szCs w:val="22"/>
                <w:lang w:eastAsia="en-US"/>
              </w:rPr>
              <w:t>[nurodyti]</w:t>
            </w:r>
          </w:p>
        </w:tc>
      </w:tr>
      <w:tr w:rsidR="003C005F" w:rsidRPr="007248C1" w14:paraId="4BD33A3C" w14:textId="77777777" w:rsidTr="007248C1">
        <w:tc>
          <w:tcPr>
            <w:tcW w:w="566" w:type="dxa"/>
          </w:tcPr>
          <w:p w14:paraId="072EF0EC" w14:textId="22ABB9C5" w:rsidR="003C005F" w:rsidRPr="007248C1" w:rsidRDefault="003C005F" w:rsidP="00FC014D">
            <w:pPr>
              <w:spacing w:after="0" w:line="240" w:lineRule="auto"/>
              <w:jc w:val="both"/>
              <w:rPr>
                <w:rFonts w:eastAsia="Times New Roman"/>
                <w:sz w:val="22"/>
                <w:szCs w:val="22"/>
                <w:lang w:eastAsia="en-US"/>
              </w:rPr>
            </w:pPr>
            <w:r w:rsidRPr="007248C1">
              <w:rPr>
                <w:rFonts w:eastAsia="Times New Roman"/>
                <w:sz w:val="22"/>
                <w:szCs w:val="22"/>
                <w:lang w:eastAsia="en-US"/>
              </w:rPr>
              <w:t>1.12</w:t>
            </w:r>
          </w:p>
        </w:tc>
        <w:tc>
          <w:tcPr>
            <w:tcW w:w="3209" w:type="dxa"/>
          </w:tcPr>
          <w:p w14:paraId="2EDD3646" w14:textId="2A04263B" w:rsidR="003C005F" w:rsidRPr="007248C1" w:rsidRDefault="00735948" w:rsidP="003C005F">
            <w:pPr>
              <w:spacing w:after="0" w:line="240" w:lineRule="auto"/>
              <w:ind w:right="99"/>
              <w:jc w:val="both"/>
              <w:rPr>
                <w:sz w:val="22"/>
                <w:szCs w:val="22"/>
                <w:lang w:val="pt-PT"/>
              </w:rPr>
            </w:pPr>
            <w:r w:rsidRPr="007248C1">
              <w:rPr>
                <w:sz w:val="22"/>
                <w:szCs w:val="22"/>
                <w:lang w:val="pt-PT"/>
              </w:rPr>
              <w:t>CE ženklas (pagal Europos Parlamento ir Tarybos reglamentą (ES) 2017/745 dėl medicinos priemonių).</w:t>
            </w:r>
          </w:p>
        </w:tc>
        <w:tc>
          <w:tcPr>
            <w:tcW w:w="5853" w:type="dxa"/>
            <w:vAlign w:val="center"/>
          </w:tcPr>
          <w:p w14:paraId="7777D92B" w14:textId="2C306154" w:rsidR="003C005F" w:rsidRPr="007248C1" w:rsidRDefault="007248C1" w:rsidP="00FC014D">
            <w:pPr>
              <w:spacing w:after="0" w:line="240" w:lineRule="auto"/>
              <w:jc w:val="center"/>
              <w:rPr>
                <w:rFonts w:eastAsia="Times New Roman"/>
                <w:color w:val="FF0000"/>
                <w:sz w:val="22"/>
                <w:szCs w:val="22"/>
                <w:lang w:eastAsia="en-US"/>
              </w:rPr>
            </w:pPr>
            <w:r w:rsidRPr="003B042D">
              <w:rPr>
                <w:rFonts w:eastAsia="Times New Roman"/>
                <w:color w:val="FF0000"/>
                <w:sz w:val="22"/>
                <w:szCs w:val="22"/>
                <w:lang w:eastAsia="en-US"/>
              </w:rPr>
              <w:t>[nurodyti]</w:t>
            </w:r>
          </w:p>
        </w:tc>
      </w:tr>
      <w:tr w:rsidR="00735948" w:rsidRPr="007248C1" w14:paraId="5A187A56" w14:textId="77777777" w:rsidTr="007248C1">
        <w:tc>
          <w:tcPr>
            <w:tcW w:w="566" w:type="dxa"/>
          </w:tcPr>
          <w:p w14:paraId="1936FD97" w14:textId="57CA47A1" w:rsidR="00735948" w:rsidRPr="007248C1" w:rsidRDefault="00735948" w:rsidP="00FC014D">
            <w:pPr>
              <w:spacing w:after="0" w:line="240" w:lineRule="auto"/>
              <w:jc w:val="both"/>
              <w:rPr>
                <w:rFonts w:eastAsia="Times New Roman"/>
                <w:sz w:val="22"/>
                <w:szCs w:val="22"/>
                <w:lang w:eastAsia="en-US"/>
              </w:rPr>
            </w:pPr>
            <w:r w:rsidRPr="007248C1">
              <w:rPr>
                <w:rFonts w:eastAsia="Times New Roman"/>
                <w:sz w:val="22"/>
                <w:szCs w:val="22"/>
                <w:lang w:eastAsia="en-US"/>
              </w:rPr>
              <w:t>1.13</w:t>
            </w:r>
          </w:p>
        </w:tc>
        <w:tc>
          <w:tcPr>
            <w:tcW w:w="3209" w:type="dxa"/>
          </w:tcPr>
          <w:p w14:paraId="6DAB559B" w14:textId="541633A4" w:rsidR="00735948" w:rsidRPr="007248C1" w:rsidRDefault="00AF122B" w:rsidP="003C005F">
            <w:pPr>
              <w:spacing w:after="0" w:line="240" w:lineRule="auto"/>
              <w:ind w:right="99"/>
              <w:jc w:val="both"/>
              <w:rPr>
                <w:sz w:val="22"/>
                <w:szCs w:val="22"/>
                <w:lang w:val="pt-PT"/>
              </w:rPr>
            </w:pPr>
            <w:r w:rsidRPr="007248C1">
              <w:rPr>
                <w:sz w:val="22"/>
                <w:szCs w:val="22"/>
                <w:lang w:val="pt-PT"/>
              </w:rPr>
              <w:t>Pageidaujami dydžiai – Nr. 0 ir 1</w:t>
            </w:r>
          </w:p>
        </w:tc>
        <w:tc>
          <w:tcPr>
            <w:tcW w:w="5853" w:type="dxa"/>
            <w:vAlign w:val="center"/>
          </w:tcPr>
          <w:p w14:paraId="61000DA6" w14:textId="7AEBE981" w:rsidR="00735948" w:rsidRPr="007248C1" w:rsidRDefault="007248C1" w:rsidP="00FC014D">
            <w:pPr>
              <w:spacing w:after="0" w:line="240" w:lineRule="auto"/>
              <w:jc w:val="center"/>
              <w:rPr>
                <w:rFonts w:eastAsia="Times New Roman"/>
                <w:color w:val="FF0000"/>
                <w:sz w:val="22"/>
                <w:szCs w:val="22"/>
                <w:lang w:eastAsia="en-US"/>
              </w:rPr>
            </w:pPr>
            <w:r w:rsidRPr="003B042D">
              <w:rPr>
                <w:rFonts w:eastAsia="Times New Roman"/>
                <w:color w:val="FF0000"/>
                <w:sz w:val="22"/>
                <w:szCs w:val="22"/>
                <w:lang w:eastAsia="en-US"/>
              </w:rPr>
              <w:t>[nurodyti]</w:t>
            </w:r>
          </w:p>
        </w:tc>
      </w:tr>
    </w:tbl>
    <w:p w14:paraId="0896A2A8" w14:textId="77777777" w:rsidR="00DB756F" w:rsidRDefault="00DB756F" w:rsidP="00FC014D">
      <w:pPr>
        <w:spacing w:after="120" w:line="240" w:lineRule="auto"/>
        <w:ind w:firstLine="562"/>
        <w:jc w:val="both"/>
        <w:rPr>
          <w:rFonts w:ascii="Times New Roman" w:eastAsia="Times New Roman" w:hAnsi="Times New Roman" w:cs="Times New Roman"/>
          <w:lang w:eastAsia="en-US"/>
        </w:rPr>
      </w:pPr>
      <w:bookmarkStart w:id="1" w:name="_Hlk204692072"/>
      <w:bookmarkEnd w:id="0"/>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15EACE4A" w14:textId="77777777" w:rsidR="00DB756F" w:rsidRPr="00E90C4B" w:rsidRDefault="00DB756F" w:rsidP="00DB756F">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bookmarkEnd w:id="1"/>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04961D9A" w14:textId="77777777" w:rsidR="00B13EF8" w:rsidRDefault="00B13EF8" w:rsidP="00B13EF8">
      <w:pPr>
        <w:spacing w:after="0" w:line="240" w:lineRule="auto"/>
        <w:ind w:firstLine="561"/>
        <w:jc w:val="both"/>
        <w:rPr>
          <w:rFonts w:ascii="Times New Roman" w:eastAsia="Times New Roman" w:hAnsi="Times New Roman" w:cs="Times New Roman"/>
          <w:lang w:eastAsia="en-US"/>
        </w:rPr>
      </w:pPr>
    </w:p>
    <w:p w14:paraId="7CF8D888" w14:textId="476EE6B9"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 xml:space="preserve">Dokumente esanti konfidenciali </w:t>
            </w:r>
            <w:r w:rsidRPr="00E90C4B">
              <w:rPr>
                <w:rFonts w:ascii="Times New Roman" w:eastAsia="Times New Roman" w:hAnsi="Times New Roman" w:cs="Times New Roman"/>
                <w:b/>
                <w:bCs/>
                <w:lang w:eastAsia="en-US"/>
              </w:rPr>
              <w:lastRenderedPageBreak/>
              <w:t>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lastRenderedPageBreak/>
              <w:t xml:space="preserve">Konfidencialios informacijos pagrindimas (paaiškinama, kuo remiantis nurodytas </w:t>
            </w:r>
            <w:r w:rsidRPr="00E90C4B">
              <w:rPr>
                <w:rFonts w:ascii="Times New Roman" w:eastAsia="Times New Roman" w:hAnsi="Times New Roman" w:cs="Times New Roman"/>
                <w:b/>
                <w:bCs/>
                <w:lang w:eastAsia="en-US"/>
              </w:rPr>
              <w:lastRenderedPageBreak/>
              <w:t>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39D575DB" w14:textId="77777777" w:rsidR="00DF0868" w:rsidRPr="00E724BD" w:rsidRDefault="00DF0868" w:rsidP="00DF0868">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4D172F3F" w14:textId="77777777" w:rsidR="00DF0868" w:rsidRPr="00DC3703" w:rsidRDefault="00DF0868" w:rsidP="00DF0868">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D7C51D1" w14:textId="77777777" w:rsidR="00DF0868" w:rsidRPr="00DC3703" w:rsidRDefault="00DF0868" w:rsidP="00DF0868">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755B6ECD" w14:textId="77777777" w:rsidR="00DF0868" w:rsidRPr="00DC3703" w:rsidRDefault="00DF0868" w:rsidP="00DF0868">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4FB6B14C" w14:textId="77777777" w:rsidR="00DF0868" w:rsidRPr="00DC3703" w:rsidRDefault="00DF0868" w:rsidP="00DF0868">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2EBC9025" w14:textId="77777777" w:rsidR="00DF0868" w:rsidRDefault="00DF0868" w:rsidP="00DF0868">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12F2A5A0" w14:textId="77777777" w:rsidR="00DF0868" w:rsidRDefault="00DF0868" w:rsidP="00DF0868">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01C897DC" w14:textId="77777777" w:rsidR="00DF0868" w:rsidRDefault="00DF0868" w:rsidP="00DF0868">
      <w:pPr>
        <w:widowControl w:val="0"/>
        <w:suppressAutoHyphens/>
        <w:autoSpaceDE w:val="0"/>
        <w:spacing w:after="0" w:line="240" w:lineRule="auto"/>
        <w:ind w:firstLine="810"/>
        <w:jc w:val="both"/>
        <w:rPr>
          <w:rFonts w:ascii="Times New Roman" w:hAnsi="Times New Roman" w:cs="Times New Roman"/>
          <w:b/>
          <w:sz w:val="18"/>
          <w:szCs w:val="18"/>
        </w:rPr>
      </w:pPr>
    </w:p>
    <w:p w14:paraId="07769743" w14:textId="77777777" w:rsidR="00DF0868" w:rsidRPr="00C90460" w:rsidRDefault="00DF0868" w:rsidP="00DF0868">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6B958BA1" w14:textId="77777777" w:rsidR="00DF0868" w:rsidRPr="00F4305D" w:rsidRDefault="00DF0868" w:rsidP="00DF0868">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631A895A" w14:textId="77777777" w:rsidR="00DF0868" w:rsidRPr="00F4305D" w:rsidRDefault="00DF0868" w:rsidP="00DF086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142594" w14:textId="77777777" w:rsidR="00DF0868" w:rsidRPr="00F4305D" w:rsidRDefault="00DF0868" w:rsidP="00DF0868">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7BF2571C" w14:textId="77777777" w:rsidR="00DF0868" w:rsidRPr="00F4305D" w:rsidRDefault="00DF0868" w:rsidP="00DF0868">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1B04BDCB" w14:textId="77777777" w:rsidR="00DF0868" w:rsidRPr="00F4305D" w:rsidRDefault="00DF0868" w:rsidP="00DF0868">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1FF1C886" w14:textId="77777777" w:rsidR="00DF0868" w:rsidRDefault="00DF0868" w:rsidP="00DF0868">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241D7E31" w14:textId="77777777" w:rsidR="00DF0868" w:rsidRPr="00E90C4B" w:rsidRDefault="00DF0868" w:rsidP="00DF0868">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13C70"/>
    <w:rsid w:val="000221C5"/>
    <w:rsid w:val="00036303"/>
    <w:rsid w:val="00046943"/>
    <w:rsid w:val="000851FE"/>
    <w:rsid w:val="000D13D4"/>
    <w:rsid w:val="000E1A48"/>
    <w:rsid w:val="000F43DB"/>
    <w:rsid w:val="00107375"/>
    <w:rsid w:val="00124A99"/>
    <w:rsid w:val="0014176E"/>
    <w:rsid w:val="00157424"/>
    <w:rsid w:val="001A298F"/>
    <w:rsid w:val="001E514F"/>
    <w:rsid w:val="001F7C6B"/>
    <w:rsid w:val="0020240D"/>
    <w:rsid w:val="00214438"/>
    <w:rsid w:val="00230D20"/>
    <w:rsid w:val="00240A5C"/>
    <w:rsid w:val="0025236C"/>
    <w:rsid w:val="00253E2F"/>
    <w:rsid w:val="002756B6"/>
    <w:rsid w:val="00295108"/>
    <w:rsid w:val="002B68D9"/>
    <w:rsid w:val="002C1698"/>
    <w:rsid w:val="002D2D2B"/>
    <w:rsid w:val="002D67B8"/>
    <w:rsid w:val="002D6BA0"/>
    <w:rsid w:val="00315F71"/>
    <w:rsid w:val="00326AF8"/>
    <w:rsid w:val="00390340"/>
    <w:rsid w:val="003A0726"/>
    <w:rsid w:val="003B042D"/>
    <w:rsid w:val="003C005F"/>
    <w:rsid w:val="003C597D"/>
    <w:rsid w:val="004060F0"/>
    <w:rsid w:val="004102CA"/>
    <w:rsid w:val="00416EB7"/>
    <w:rsid w:val="004270AB"/>
    <w:rsid w:val="0043738A"/>
    <w:rsid w:val="00446C5A"/>
    <w:rsid w:val="004A758D"/>
    <w:rsid w:val="00513022"/>
    <w:rsid w:val="00522CC3"/>
    <w:rsid w:val="00563260"/>
    <w:rsid w:val="00566CF1"/>
    <w:rsid w:val="0057297B"/>
    <w:rsid w:val="005A55A4"/>
    <w:rsid w:val="005C3F97"/>
    <w:rsid w:val="005D1EBE"/>
    <w:rsid w:val="005D3340"/>
    <w:rsid w:val="005E0099"/>
    <w:rsid w:val="00600511"/>
    <w:rsid w:val="0062442D"/>
    <w:rsid w:val="00645C92"/>
    <w:rsid w:val="00650A16"/>
    <w:rsid w:val="00652916"/>
    <w:rsid w:val="00655CB9"/>
    <w:rsid w:val="006749E6"/>
    <w:rsid w:val="00676FD8"/>
    <w:rsid w:val="006A0430"/>
    <w:rsid w:val="006A0F23"/>
    <w:rsid w:val="006A552E"/>
    <w:rsid w:val="0070704E"/>
    <w:rsid w:val="007248C1"/>
    <w:rsid w:val="00724A9D"/>
    <w:rsid w:val="007265AB"/>
    <w:rsid w:val="00735948"/>
    <w:rsid w:val="0074567E"/>
    <w:rsid w:val="00764B2A"/>
    <w:rsid w:val="007746B8"/>
    <w:rsid w:val="007849F5"/>
    <w:rsid w:val="007C711F"/>
    <w:rsid w:val="007C7369"/>
    <w:rsid w:val="007F7657"/>
    <w:rsid w:val="0083387E"/>
    <w:rsid w:val="0083521E"/>
    <w:rsid w:val="008807E3"/>
    <w:rsid w:val="00881C62"/>
    <w:rsid w:val="009165A6"/>
    <w:rsid w:val="009335BC"/>
    <w:rsid w:val="00963211"/>
    <w:rsid w:val="00965316"/>
    <w:rsid w:val="00980770"/>
    <w:rsid w:val="009818DD"/>
    <w:rsid w:val="00992365"/>
    <w:rsid w:val="0099502F"/>
    <w:rsid w:val="009953A7"/>
    <w:rsid w:val="009D275C"/>
    <w:rsid w:val="00A340FB"/>
    <w:rsid w:val="00A46612"/>
    <w:rsid w:val="00A82853"/>
    <w:rsid w:val="00A82956"/>
    <w:rsid w:val="00AC125A"/>
    <w:rsid w:val="00AC653A"/>
    <w:rsid w:val="00AE4867"/>
    <w:rsid w:val="00AF122B"/>
    <w:rsid w:val="00AF590B"/>
    <w:rsid w:val="00AF5C97"/>
    <w:rsid w:val="00B13EF8"/>
    <w:rsid w:val="00B216A5"/>
    <w:rsid w:val="00B43646"/>
    <w:rsid w:val="00B6234A"/>
    <w:rsid w:val="00B95AA1"/>
    <w:rsid w:val="00BA331D"/>
    <w:rsid w:val="00BD5D1D"/>
    <w:rsid w:val="00BF025A"/>
    <w:rsid w:val="00C05EA9"/>
    <w:rsid w:val="00C42B58"/>
    <w:rsid w:val="00C61BFB"/>
    <w:rsid w:val="00CF12E3"/>
    <w:rsid w:val="00D10594"/>
    <w:rsid w:val="00D1797D"/>
    <w:rsid w:val="00D90532"/>
    <w:rsid w:val="00DA68C9"/>
    <w:rsid w:val="00DB31C8"/>
    <w:rsid w:val="00DB756F"/>
    <w:rsid w:val="00DC63AE"/>
    <w:rsid w:val="00DD2511"/>
    <w:rsid w:val="00DF0868"/>
    <w:rsid w:val="00E003DA"/>
    <w:rsid w:val="00E018FD"/>
    <w:rsid w:val="00E46BBC"/>
    <w:rsid w:val="00E724BD"/>
    <w:rsid w:val="00E84F50"/>
    <w:rsid w:val="00E87A59"/>
    <w:rsid w:val="00E90C4B"/>
    <w:rsid w:val="00E96ABB"/>
    <w:rsid w:val="00EB2237"/>
    <w:rsid w:val="00ED204C"/>
    <w:rsid w:val="00EF43FA"/>
    <w:rsid w:val="00F258B3"/>
    <w:rsid w:val="00F34C1D"/>
    <w:rsid w:val="00F6573E"/>
    <w:rsid w:val="00F97371"/>
    <w:rsid w:val="00F973F9"/>
    <w:rsid w:val="00FA3E91"/>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446C5A"/>
    <w:pPr>
      <w:spacing w:after="0" w:line="240" w:lineRule="auto"/>
    </w:pPr>
    <w:rPr>
      <w:rFonts w:eastAsiaTheme="minorEastAsia"/>
      <w:kern w:val="0"/>
      <w:lang w:eastAsia="zh-CN"/>
      <w14:ligatures w14:val="none"/>
    </w:rPr>
  </w:style>
  <w:style w:type="character" w:styleId="CommentReference">
    <w:name w:val="annotation reference"/>
    <w:basedOn w:val="DefaultParagraphFont"/>
    <w:uiPriority w:val="99"/>
    <w:semiHidden/>
    <w:unhideWhenUsed/>
    <w:rsid w:val="00124A99"/>
    <w:rPr>
      <w:sz w:val="16"/>
      <w:szCs w:val="16"/>
    </w:rPr>
  </w:style>
  <w:style w:type="paragraph" w:styleId="CommentText">
    <w:name w:val="annotation text"/>
    <w:basedOn w:val="Normal"/>
    <w:link w:val="CommentTextChar"/>
    <w:uiPriority w:val="99"/>
    <w:unhideWhenUsed/>
    <w:rsid w:val="00124A99"/>
    <w:pPr>
      <w:spacing w:line="240" w:lineRule="auto"/>
    </w:pPr>
    <w:rPr>
      <w:sz w:val="20"/>
      <w:szCs w:val="20"/>
    </w:rPr>
  </w:style>
  <w:style w:type="character" w:customStyle="1" w:styleId="CommentTextChar">
    <w:name w:val="Comment Text Char"/>
    <w:basedOn w:val="DefaultParagraphFont"/>
    <w:link w:val="CommentText"/>
    <w:uiPriority w:val="99"/>
    <w:rsid w:val="00124A99"/>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124A99"/>
    <w:rPr>
      <w:b/>
      <w:bCs/>
    </w:rPr>
  </w:style>
  <w:style w:type="character" w:customStyle="1" w:styleId="CommentSubjectChar">
    <w:name w:val="Comment Subject Char"/>
    <w:basedOn w:val="CommentTextChar"/>
    <w:link w:val="CommentSubject"/>
    <w:uiPriority w:val="99"/>
    <w:semiHidden/>
    <w:rsid w:val="00124A99"/>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115</cp:revision>
  <dcterms:created xsi:type="dcterms:W3CDTF">2024-05-22T09:54:00Z</dcterms:created>
  <dcterms:modified xsi:type="dcterms:W3CDTF">2025-08-28T07:24:00Z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