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D90D" w14:textId="77777777" w:rsidR="003F48F5" w:rsidRPr="00D016AE" w:rsidRDefault="003F48F5" w:rsidP="00B248E1">
      <w:pPr>
        <w:tabs>
          <w:tab w:val="center" w:pos="4908"/>
          <w:tab w:val="left" w:pos="7305"/>
        </w:tabs>
        <w:spacing w:after="0" w:line="240" w:lineRule="auto"/>
        <w:ind w:right="-178"/>
        <w:jc w:val="center"/>
        <w:rPr>
          <w:rFonts w:ascii="Arial" w:eastAsia="Times New Roman" w:hAnsi="Arial" w:cs="Arial"/>
          <w:b/>
          <w:bCs/>
        </w:rPr>
      </w:pPr>
    </w:p>
    <w:p w14:paraId="1262BB38" w14:textId="3A97257F" w:rsidR="00870BD4" w:rsidRDefault="00BF7894" w:rsidP="00B248E1">
      <w:pPr>
        <w:tabs>
          <w:tab w:val="center" w:pos="4908"/>
          <w:tab w:val="left" w:pos="7305"/>
        </w:tabs>
        <w:spacing w:after="0" w:line="240" w:lineRule="auto"/>
        <w:ind w:right="-178"/>
        <w:jc w:val="center"/>
        <w:rPr>
          <w:rFonts w:ascii="Arial" w:eastAsia="Times New Roman" w:hAnsi="Arial" w:cs="Arial"/>
          <w:b/>
        </w:rPr>
      </w:pPr>
      <w:r w:rsidRPr="00D016AE">
        <w:rPr>
          <w:rFonts w:ascii="Arial" w:eastAsia="Times New Roman" w:hAnsi="Arial" w:cs="Arial"/>
          <w:b/>
        </w:rPr>
        <w:t>TIEKĖJAMS KELIAMI REIKALAVIMAI DĖL PAŠALINIMO PAGRINDŲ NEBUVIMO IR KVALIFIKACIJOS</w:t>
      </w:r>
      <w:r w:rsidRPr="00D016AE">
        <w:rPr>
          <w:rFonts w:ascii="Arial" w:hAnsi="Arial" w:cs="Arial"/>
        </w:rPr>
        <w:t xml:space="preserve"> </w:t>
      </w:r>
      <w:r w:rsidRPr="00D016AE">
        <w:rPr>
          <w:rFonts w:ascii="Arial" w:hAnsi="Arial" w:cs="Arial"/>
          <w:b/>
        </w:rPr>
        <w:t xml:space="preserve">BEI </w:t>
      </w:r>
      <w:r w:rsidRPr="00D016AE">
        <w:rPr>
          <w:rFonts w:ascii="Arial" w:eastAsia="Times New Roman" w:hAnsi="Arial" w:cs="Arial"/>
          <w:b/>
        </w:rPr>
        <w:t>KOKYBĖS VADYBOS SISTEMOS IR APLINKOS APSAUGOS VADYBOS SISTEMOS STANDARTŲ</w:t>
      </w:r>
    </w:p>
    <w:p w14:paraId="60D42D64" w14:textId="77777777" w:rsidR="00367019" w:rsidRDefault="00367019" w:rsidP="00B248E1">
      <w:pPr>
        <w:tabs>
          <w:tab w:val="center" w:pos="4908"/>
          <w:tab w:val="left" w:pos="7305"/>
        </w:tabs>
        <w:spacing w:after="0" w:line="240" w:lineRule="auto"/>
        <w:ind w:right="-178"/>
        <w:jc w:val="center"/>
        <w:rPr>
          <w:rFonts w:ascii="Arial" w:eastAsia="Times New Roman" w:hAnsi="Arial" w:cs="Arial"/>
          <w:b/>
          <w:bCs/>
        </w:rPr>
      </w:pPr>
    </w:p>
    <w:p w14:paraId="56AD004E" w14:textId="77777777" w:rsidR="00367019" w:rsidRPr="00D016AE" w:rsidRDefault="00367019" w:rsidP="000F6295">
      <w:pPr>
        <w:tabs>
          <w:tab w:val="left" w:pos="284"/>
          <w:tab w:val="center" w:pos="4908"/>
          <w:tab w:val="left" w:pos="7305"/>
        </w:tabs>
        <w:spacing w:after="0" w:line="240" w:lineRule="auto"/>
        <w:ind w:right="-178"/>
        <w:jc w:val="center"/>
        <w:rPr>
          <w:rFonts w:ascii="Arial" w:eastAsia="Times New Roman" w:hAnsi="Arial" w:cs="Arial"/>
          <w:b/>
          <w:bCs/>
        </w:rPr>
      </w:pPr>
    </w:p>
    <w:p w14:paraId="70B516C7" w14:textId="77777777" w:rsidR="00870BD4" w:rsidRPr="00D900D8" w:rsidRDefault="00870BD4" w:rsidP="000F6295">
      <w:pPr>
        <w:pStyle w:val="ListParagraph"/>
        <w:tabs>
          <w:tab w:val="left" w:pos="284"/>
          <w:tab w:val="left" w:pos="709"/>
        </w:tabs>
        <w:spacing w:after="0" w:line="240" w:lineRule="auto"/>
        <w:ind w:left="0"/>
        <w:jc w:val="both"/>
        <w:rPr>
          <w:rFonts w:ascii="Arial" w:eastAsia="Times New Roman" w:hAnsi="Arial" w:cs="Arial"/>
          <w:b/>
          <w:lang w:val="lt-LT"/>
        </w:rPr>
      </w:pPr>
    </w:p>
    <w:p w14:paraId="3000DFD6" w14:textId="6F768A36" w:rsidR="00375DB8" w:rsidRPr="00AB655A" w:rsidRDefault="00375DB8" w:rsidP="000F6295">
      <w:pPr>
        <w:pStyle w:val="ListParagraph"/>
        <w:numPr>
          <w:ilvl w:val="0"/>
          <w:numId w:val="40"/>
        </w:numPr>
        <w:tabs>
          <w:tab w:val="left" w:pos="284"/>
        </w:tabs>
        <w:ind w:left="0" w:firstLine="0"/>
        <w:jc w:val="both"/>
        <w:rPr>
          <w:rFonts w:ascii="Arial" w:hAnsi="Arial" w:cs="Arial"/>
          <w:color w:val="000000" w:themeColor="text1"/>
          <w:lang w:val="lt-LT"/>
        </w:rPr>
      </w:pPr>
      <w:r w:rsidRPr="00AB655A">
        <w:rPr>
          <w:rFonts w:ascii="Arial" w:hAnsi="Arial" w:cs="Arial"/>
          <w:lang w:val="lt-LT"/>
        </w:rPr>
        <w:t xml:space="preserve">Tiekėjas turi atitikti </w:t>
      </w:r>
      <w:r w:rsidR="00760DAD" w:rsidRPr="00957574">
        <w:rPr>
          <w:rFonts w:ascii="Arial" w:hAnsi="Arial" w:cs="Arial"/>
          <w:i/>
          <w:iCs/>
          <w:lang w:val="lt-LT"/>
        </w:rPr>
        <w:t>Lente</w:t>
      </w:r>
      <w:r w:rsidR="0031042D" w:rsidRPr="00957574">
        <w:rPr>
          <w:rFonts w:ascii="Arial" w:hAnsi="Arial" w:cs="Arial"/>
          <w:i/>
          <w:iCs/>
          <w:lang w:val="lt-LT"/>
        </w:rPr>
        <w:t>lėje Nr.1</w:t>
      </w:r>
      <w:r w:rsidRPr="00AB655A">
        <w:rPr>
          <w:rFonts w:ascii="Arial" w:hAnsi="Arial" w:cs="Arial"/>
          <w:lang w:val="lt-LT"/>
        </w:rPr>
        <w:t xml:space="preserve"> nurodytus reikalavimus dėl pašalinimo pagrindų nebuvimo</w:t>
      </w:r>
      <w:r w:rsidR="00B32C2C" w:rsidRPr="00AB655A">
        <w:rPr>
          <w:rFonts w:ascii="Arial" w:hAnsi="Arial" w:cs="Arial"/>
          <w:lang w:val="lt-LT"/>
        </w:rPr>
        <w:t>,</w:t>
      </w:r>
      <w:r w:rsidRPr="00AB655A">
        <w:rPr>
          <w:rFonts w:ascii="Arial" w:hAnsi="Arial" w:cs="Arial"/>
          <w:lang w:val="lt-LT"/>
        </w:rPr>
        <w:t xml:space="preserve"> </w:t>
      </w:r>
      <w:r w:rsidR="00F92029" w:rsidRPr="00957574">
        <w:rPr>
          <w:rFonts w:ascii="Arial" w:hAnsi="Arial" w:cs="Arial"/>
          <w:i/>
          <w:iCs/>
          <w:lang w:val="lt-LT"/>
        </w:rPr>
        <w:t>Lentelėje Nr. 2</w:t>
      </w:r>
      <w:r w:rsidR="00F92029">
        <w:rPr>
          <w:rFonts w:ascii="Arial" w:hAnsi="Arial" w:cs="Arial"/>
          <w:lang w:val="lt-LT"/>
        </w:rPr>
        <w:t xml:space="preserve"> </w:t>
      </w:r>
      <w:r w:rsidR="00AD7901">
        <w:rPr>
          <w:rFonts w:ascii="Arial" w:hAnsi="Arial" w:cs="Arial"/>
          <w:lang w:val="lt-LT"/>
        </w:rPr>
        <w:t xml:space="preserve">nurodytus </w:t>
      </w:r>
      <w:r w:rsidRPr="00AB655A">
        <w:rPr>
          <w:rFonts w:ascii="Arial" w:hAnsi="Arial" w:cs="Arial"/>
          <w:lang w:val="lt-LT"/>
        </w:rPr>
        <w:t xml:space="preserve">kvalifikacijos reikalavimus </w:t>
      </w:r>
      <w:r w:rsidR="0016418B" w:rsidRPr="00AB655A">
        <w:rPr>
          <w:rFonts w:ascii="Arial" w:hAnsi="Arial" w:cs="Arial"/>
          <w:lang w:val="lt-LT"/>
        </w:rPr>
        <w:t>bei kokybės vadybos sistemos ir</w:t>
      </w:r>
      <w:r w:rsidR="00CF6BBB" w:rsidRPr="00AB655A">
        <w:rPr>
          <w:rFonts w:ascii="Arial" w:hAnsi="Arial" w:cs="Arial"/>
          <w:lang w:val="lt-LT"/>
        </w:rPr>
        <w:t xml:space="preserve"> (ar)</w:t>
      </w:r>
      <w:r w:rsidR="0016418B" w:rsidRPr="00AB655A">
        <w:rPr>
          <w:rFonts w:ascii="Arial" w:hAnsi="Arial" w:cs="Arial"/>
          <w:lang w:val="lt-LT"/>
        </w:rPr>
        <w:t xml:space="preserve"> aplinkos apsaugos sistemos standartų</w:t>
      </w:r>
      <w:r w:rsidR="00CF6BBB" w:rsidRPr="00AB655A">
        <w:rPr>
          <w:rFonts w:ascii="Arial" w:hAnsi="Arial" w:cs="Arial"/>
          <w:lang w:val="lt-LT"/>
        </w:rPr>
        <w:t xml:space="preserve"> reikalavimus (</w:t>
      </w:r>
      <w:r w:rsidR="002D35D6" w:rsidRPr="00AB655A">
        <w:rPr>
          <w:rFonts w:ascii="Arial" w:hAnsi="Arial" w:cs="Arial"/>
          <w:lang w:val="lt-LT"/>
        </w:rPr>
        <w:t>kai</w:t>
      </w:r>
      <w:r w:rsidR="00CF6BBB" w:rsidRPr="00AB655A">
        <w:rPr>
          <w:rFonts w:ascii="Arial" w:hAnsi="Arial" w:cs="Arial"/>
          <w:lang w:val="lt-LT"/>
        </w:rPr>
        <w:t xml:space="preserve"> keliami)</w:t>
      </w:r>
      <w:r w:rsidRPr="00AB655A">
        <w:rPr>
          <w:rFonts w:ascii="Arial" w:hAnsi="Arial" w:cs="Arial"/>
          <w:lang w:val="lt-LT"/>
        </w:rPr>
        <w:t xml:space="preserve">. Tiekėjo kvalifikacija turi būti įgyta </w:t>
      </w:r>
      <w:r w:rsidRPr="00AB655A">
        <w:rPr>
          <w:rFonts w:ascii="Arial" w:hAnsi="Arial" w:cs="Arial"/>
          <w:color w:val="000000" w:themeColor="text1"/>
          <w:lang w:val="lt-LT"/>
        </w:rPr>
        <w:t>iki paraiškų pateikimo termino pabaigos, o kai paraiška teikiama suėjus nustatytam pirminiam konkrečiam paraiškų pateikimo terminui – iki tiekėjo paraiškos pateikimo dienos.</w:t>
      </w:r>
    </w:p>
    <w:p w14:paraId="47641EFA" w14:textId="7E3FA875" w:rsidR="009B0005" w:rsidRPr="00D016AE" w:rsidRDefault="009B0005" w:rsidP="000F6295">
      <w:pPr>
        <w:pStyle w:val="ListParagraph"/>
        <w:numPr>
          <w:ilvl w:val="0"/>
          <w:numId w:val="40"/>
        </w:numPr>
        <w:tabs>
          <w:tab w:val="left" w:pos="284"/>
        </w:tabs>
        <w:ind w:left="0" w:firstLine="0"/>
        <w:jc w:val="both"/>
        <w:rPr>
          <w:rFonts w:ascii="Arial" w:hAnsi="Arial" w:cs="Arial"/>
          <w:color w:val="000000" w:themeColor="text1"/>
          <w:lang w:val="lt-LT"/>
        </w:rPr>
      </w:pPr>
      <w:r w:rsidRPr="00D016AE">
        <w:rPr>
          <w:rFonts w:ascii="Arial" w:hAnsi="Arial" w:cs="Arial"/>
          <w:color w:val="000000" w:themeColor="text1"/>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006B54CE" w:rsidRPr="00D016AE">
        <w:rPr>
          <w:rFonts w:ascii="Arial" w:hAnsi="Arial" w:cs="Arial"/>
          <w:color w:val="000000" w:themeColor="text1"/>
          <w:lang w:val="lt-LT"/>
        </w:rPr>
        <w:t xml:space="preserve">(jei toks reikalavimas nustatomas) </w:t>
      </w:r>
      <w:r w:rsidRPr="00D016AE">
        <w:rPr>
          <w:rFonts w:ascii="Arial" w:hAnsi="Arial" w:cs="Arial"/>
          <w:color w:val="000000" w:themeColor="text1"/>
          <w:lang w:val="lt-LT"/>
        </w:rPr>
        <w:t>keliamų klausimų, jie gali būti pakeisti:</w:t>
      </w:r>
    </w:p>
    <w:p w14:paraId="39211DCC" w14:textId="77777777" w:rsidR="00F84D16" w:rsidRPr="00D016AE" w:rsidRDefault="009B0005" w:rsidP="000F6295">
      <w:pPr>
        <w:pStyle w:val="ListParagraph"/>
        <w:numPr>
          <w:ilvl w:val="1"/>
          <w:numId w:val="40"/>
        </w:numPr>
        <w:tabs>
          <w:tab w:val="left" w:pos="284"/>
        </w:tabs>
        <w:jc w:val="both"/>
        <w:rPr>
          <w:rFonts w:ascii="Arial" w:hAnsi="Arial" w:cs="Arial"/>
          <w:color w:val="000000" w:themeColor="text1"/>
          <w:lang w:val="lt-LT"/>
        </w:rPr>
      </w:pPr>
      <w:r w:rsidRPr="00D016AE">
        <w:rPr>
          <w:rFonts w:ascii="Arial" w:hAnsi="Arial" w:cs="Arial"/>
          <w:color w:val="000000" w:themeColor="text1"/>
          <w:lang w:val="lt-LT"/>
        </w:rPr>
        <w:t>priesaikos deklaracija;</w:t>
      </w:r>
    </w:p>
    <w:p w14:paraId="0C95DFB7" w14:textId="77777777" w:rsidR="00F84D16" w:rsidRPr="00D016AE" w:rsidRDefault="009B0005" w:rsidP="000F6295">
      <w:pPr>
        <w:pStyle w:val="ListParagraph"/>
        <w:numPr>
          <w:ilvl w:val="1"/>
          <w:numId w:val="40"/>
        </w:numPr>
        <w:tabs>
          <w:tab w:val="left" w:pos="284"/>
        </w:tabs>
        <w:jc w:val="both"/>
        <w:rPr>
          <w:rFonts w:ascii="Arial" w:hAnsi="Arial" w:cs="Arial"/>
          <w:color w:val="000000" w:themeColor="text1"/>
          <w:lang w:val="lt-LT"/>
        </w:rPr>
      </w:pPr>
      <w:r w:rsidRPr="00D016AE">
        <w:rPr>
          <w:rFonts w:ascii="Arial" w:hAnsi="Arial" w:cs="Arial"/>
          <w:color w:val="000000" w:themeColor="text1"/>
          <w:lang w:val="lt-LT"/>
        </w:rPr>
        <w:t xml:space="preserve">oficialia tiekėjo deklaracija, jeigu šalyje nenaudojama priesaikos deklaracija. Oficiali deklaracija turi būti patvirtinta valstybės narės ar tiekėjo kilmės šalies </w:t>
      </w:r>
      <w:r w:rsidRPr="00D016AE">
        <w:rPr>
          <w:rFonts w:ascii="Arial" w:eastAsia="Times New Roman" w:hAnsi="Arial" w:cs="Arial"/>
          <w:bCs/>
          <w:lang w:val="lt-LT"/>
        </w:rPr>
        <w:t>arba šalies, kurioje jis registruotas, kompetentingos teisinės ar administracinės institucijos, notaro arba kompetentingos profesinės ar prekybos organizacijos.</w:t>
      </w:r>
    </w:p>
    <w:p w14:paraId="254E544C" w14:textId="0E096210" w:rsidR="004C37C1" w:rsidRPr="001C1E72" w:rsidRDefault="005E0A50" w:rsidP="000F6295">
      <w:pPr>
        <w:pStyle w:val="ListParagraph"/>
        <w:numPr>
          <w:ilvl w:val="0"/>
          <w:numId w:val="40"/>
        </w:numPr>
        <w:tabs>
          <w:tab w:val="left" w:pos="284"/>
        </w:tabs>
        <w:ind w:left="0" w:firstLine="0"/>
        <w:jc w:val="both"/>
        <w:rPr>
          <w:rFonts w:ascii="Arial" w:hAnsi="Arial" w:cs="Arial"/>
          <w:color w:val="000000" w:themeColor="text1"/>
          <w:lang w:val="lt-LT"/>
        </w:rPr>
      </w:pPr>
      <w:r w:rsidRPr="00865CBD">
        <w:rPr>
          <w:rFonts w:ascii="Arial" w:eastAsia="Times New Roman" w:hAnsi="Arial" w:cs="Arial"/>
          <w:lang w:val="lt-LT"/>
        </w:rPr>
        <w:t xml:space="preserve">Perkančioji organizacija visų pirma reikalauja tokios rūšies pažymų ir tokių dokumentinių įrodymų formų, apie kuriuos pateikta informacija Europos Komisijos informacinėje dokumentų saugykloje „e-Certis“. </w:t>
      </w:r>
      <w:r w:rsidRPr="003F6B70">
        <w:rPr>
          <w:rFonts w:ascii="Arial" w:eastAsia="Times New Roman" w:hAnsi="Arial" w:cs="Arial"/>
          <w:lang w:val="lt-LT"/>
        </w:rPr>
        <w:t xml:space="preserve">Lentelės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001C1E72" w:rsidRPr="003F6B70">
          <w:rPr>
            <w:rStyle w:val="Hyperlink"/>
            <w:rFonts w:ascii="Arial" w:eastAsia="Times New Roman" w:hAnsi="Arial" w:cs="Arial"/>
            <w:bCs/>
            <w:lang w:val="lt-LT"/>
          </w:rPr>
          <w:t>https://ec.europa.eu/tools/ecertis/</w:t>
        </w:r>
      </w:hyperlink>
      <w:r w:rsidRPr="003F6B70">
        <w:rPr>
          <w:rFonts w:ascii="Arial" w:eastAsia="Times New Roman" w:hAnsi="Arial" w:cs="Arial"/>
          <w:bCs/>
          <w:lang w:val="lt-LT"/>
        </w:rPr>
        <w:t>.</w:t>
      </w:r>
    </w:p>
    <w:p w14:paraId="067CE75C" w14:textId="2A6DCF1C" w:rsidR="001C1E72" w:rsidRPr="001C1E72" w:rsidRDefault="001C1E72" w:rsidP="000F6295">
      <w:pPr>
        <w:pStyle w:val="ListParagraph"/>
        <w:numPr>
          <w:ilvl w:val="0"/>
          <w:numId w:val="40"/>
        </w:numPr>
        <w:tabs>
          <w:tab w:val="left" w:pos="284"/>
        </w:tabs>
        <w:spacing w:after="0" w:line="240" w:lineRule="auto"/>
        <w:jc w:val="both"/>
        <w:rPr>
          <w:rFonts w:ascii="Arial" w:hAnsi="Arial" w:cs="Arial"/>
          <w:bCs/>
          <w:lang w:val="lt-LT"/>
        </w:rPr>
      </w:pPr>
      <w:r w:rsidRPr="00865CBD">
        <w:rPr>
          <w:rFonts w:ascii="Arial" w:hAnsi="Arial" w:cs="Arial"/>
          <w:bCs/>
          <w:lang w:val="lt-LT"/>
        </w:rPr>
        <w:t>Pašalinimo pagrindai</w:t>
      </w:r>
      <w:r w:rsidRPr="0031042D">
        <w:rPr>
          <w:rFonts w:ascii="Arial" w:hAnsi="Arial" w:cs="Arial"/>
          <w:bCs/>
          <w:lang w:val="lt-LT"/>
        </w:rPr>
        <w:t xml:space="preserve"> </w:t>
      </w:r>
      <w:r>
        <w:rPr>
          <w:rFonts w:ascii="Arial" w:hAnsi="Arial" w:cs="Arial"/>
          <w:bCs/>
          <w:lang w:val="lt-LT"/>
        </w:rPr>
        <w:t xml:space="preserve">taikomi </w:t>
      </w:r>
      <w:r w:rsidRPr="0031042D">
        <w:rPr>
          <w:rFonts w:ascii="Arial" w:hAnsi="Arial" w:cs="Arial"/>
          <w:bCs/>
          <w:lang w:val="lt-LT"/>
        </w:rPr>
        <w:t>Tiekėj</w:t>
      </w:r>
      <w:r w:rsidR="00B32C2C">
        <w:rPr>
          <w:rFonts w:ascii="Arial" w:hAnsi="Arial" w:cs="Arial"/>
          <w:bCs/>
          <w:lang w:val="lt-LT"/>
        </w:rPr>
        <w:t>ui</w:t>
      </w:r>
      <w:r w:rsidRPr="0031042D">
        <w:rPr>
          <w:rFonts w:ascii="Arial" w:hAnsi="Arial" w:cs="Arial"/>
          <w:bCs/>
          <w:lang w:val="lt-LT"/>
        </w:rPr>
        <w:t xml:space="preserve"> arba vis</w:t>
      </w:r>
      <w:r w:rsidR="00A45A22">
        <w:rPr>
          <w:rFonts w:ascii="Arial" w:hAnsi="Arial" w:cs="Arial"/>
          <w:bCs/>
          <w:lang w:val="lt-LT"/>
        </w:rPr>
        <w:t>iems</w:t>
      </w:r>
      <w:r w:rsidRPr="0031042D">
        <w:rPr>
          <w:rFonts w:ascii="Arial" w:hAnsi="Arial" w:cs="Arial"/>
          <w:bCs/>
          <w:lang w:val="lt-LT"/>
        </w:rPr>
        <w:t xml:space="preserve"> tiekėjų grupės naria</w:t>
      </w:r>
      <w:r w:rsidR="00A45A22">
        <w:rPr>
          <w:rFonts w:ascii="Arial" w:hAnsi="Arial" w:cs="Arial"/>
          <w:bCs/>
          <w:lang w:val="lt-LT"/>
        </w:rPr>
        <w:t>ms</w:t>
      </w:r>
      <w:r w:rsidRPr="0031042D">
        <w:rPr>
          <w:rFonts w:ascii="Arial" w:hAnsi="Arial" w:cs="Arial"/>
          <w:bCs/>
          <w:lang w:val="lt-LT"/>
        </w:rPr>
        <w:t xml:space="preserve"> atskirai ir ūkio subjekt</w:t>
      </w:r>
      <w:r w:rsidR="006C2C8E">
        <w:rPr>
          <w:rFonts w:ascii="Arial" w:hAnsi="Arial" w:cs="Arial"/>
          <w:bCs/>
          <w:lang w:val="lt-LT"/>
        </w:rPr>
        <w:t>ui</w:t>
      </w:r>
      <w:r w:rsidRPr="0031042D">
        <w:rPr>
          <w:rFonts w:ascii="Arial" w:hAnsi="Arial" w:cs="Arial"/>
          <w:bCs/>
          <w:lang w:val="lt-LT"/>
        </w:rPr>
        <w:t>, kurio pajėgumais remiasi tiekėjas.</w:t>
      </w:r>
    </w:p>
    <w:p w14:paraId="036F926B" w14:textId="3C1124A7" w:rsidR="001C1E72" w:rsidRPr="001C1E72" w:rsidRDefault="001C1E72" w:rsidP="000F6295">
      <w:pPr>
        <w:pStyle w:val="ListParagraph"/>
        <w:numPr>
          <w:ilvl w:val="0"/>
          <w:numId w:val="40"/>
        </w:numPr>
        <w:tabs>
          <w:tab w:val="left" w:pos="284"/>
          <w:tab w:val="left" w:pos="720"/>
        </w:tabs>
        <w:spacing w:after="0" w:line="240" w:lineRule="auto"/>
        <w:contextualSpacing w:val="0"/>
        <w:rPr>
          <w:rFonts w:ascii="Arial" w:eastAsia="Times New Roman" w:hAnsi="Arial" w:cs="Arial"/>
          <w:bCs/>
          <w:lang w:val="lt-LT"/>
        </w:rPr>
      </w:pPr>
      <w:r w:rsidRPr="0031042D">
        <w:rPr>
          <w:rFonts w:ascii="Arial" w:eastAsia="Times New Roman" w:hAnsi="Arial" w:cs="Arial"/>
          <w:bCs/>
          <w:lang w:val="lt-LT"/>
        </w:rPr>
        <w:t>LTG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12727766" w14:textId="57301979" w:rsidR="00BF7894" w:rsidRPr="00113AC5" w:rsidRDefault="00BF7894">
      <w:pPr>
        <w:rPr>
          <w:rFonts w:ascii="Arial" w:hAnsi="Arial" w:cs="Arial"/>
          <w:color w:val="FF0000"/>
          <w:sz w:val="20"/>
          <w:szCs w:val="20"/>
        </w:rPr>
      </w:pPr>
      <w:r w:rsidRPr="00113AC5">
        <w:rPr>
          <w:rFonts w:ascii="Arial" w:hAnsi="Arial" w:cs="Arial"/>
          <w:color w:val="FF0000"/>
          <w:sz w:val="20"/>
          <w:szCs w:val="20"/>
        </w:rPr>
        <w:br w:type="page"/>
      </w:r>
    </w:p>
    <w:p w14:paraId="7C217DE9" w14:textId="09651751" w:rsidR="0031042D" w:rsidRPr="00C65B1C" w:rsidRDefault="0031042D" w:rsidP="0031042D">
      <w:pPr>
        <w:spacing w:after="40" w:line="240" w:lineRule="auto"/>
        <w:jc w:val="right"/>
        <w:rPr>
          <w:rFonts w:ascii="Arial" w:hAnsi="Arial" w:cs="Arial"/>
          <w:color w:val="FF0000"/>
          <w:sz w:val="18"/>
          <w:szCs w:val="18"/>
        </w:rPr>
      </w:pPr>
      <w:r w:rsidRPr="00C65B1C">
        <w:rPr>
          <w:rFonts w:ascii="Arial" w:hAnsi="Arial" w:cs="Arial"/>
          <w:i/>
          <w:iCs/>
          <w:sz w:val="20"/>
          <w:szCs w:val="20"/>
        </w:rPr>
        <w:lastRenderedPageBreak/>
        <w:t>Lentelė Nr.1</w:t>
      </w:r>
    </w:p>
    <w:tbl>
      <w:tblPr>
        <w:tblpPr w:leftFromText="180" w:rightFromText="180" w:vertAnchor="text" w:tblpY="1"/>
        <w:tblOverlap w:val="neve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
        <w:gridCol w:w="4821"/>
        <w:gridCol w:w="1707"/>
        <w:gridCol w:w="5946"/>
        <w:gridCol w:w="2265"/>
      </w:tblGrid>
      <w:tr w:rsidR="00BF7894" w:rsidRPr="00113AC5" w14:paraId="6A0E4BDC" w14:textId="7F7BD619" w:rsidTr="00957574">
        <w:trPr>
          <w:trHeight w:val="1128"/>
          <w:tblHeader/>
        </w:trPr>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495CC274" w14:textId="77777777" w:rsidR="00BF7894" w:rsidRPr="00113AC5" w:rsidRDefault="00BF7894" w:rsidP="000F058F">
            <w:pPr>
              <w:spacing w:after="0" w:line="240" w:lineRule="auto"/>
              <w:ind w:left="-79" w:right="-108"/>
              <w:jc w:val="center"/>
              <w:rPr>
                <w:rFonts w:ascii="Arial" w:hAnsi="Arial" w:cs="Arial"/>
                <w:b/>
                <w:sz w:val="20"/>
                <w:szCs w:val="20"/>
              </w:rPr>
            </w:pPr>
            <w:r w:rsidRPr="00113AC5">
              <w:rPr>
                <w:rFonts w:ascii="Arial" w:hAnsi="Arial" w:cs="Arial"/>
                <w:b/>
                <w:sz w:val="20"/>
                <w:szCs w:val="20"/>
              </w:rPr>
              <w:t>Eil. Nr.</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069CC51E" w14:textId="7A311164" w:rsidR="00BF7894" w:rsidRPr="00113AC5" w:rsidRDefault="00BF7894" w:rsidP="000F058F">
            <w:pPr>
              <w:spacing w:after="0" w:line="240" w:lineRule="auto"/>
              <w:jc w:val="center"/>
              <w:rPr>
                <w:rFonts w:ascii="Arial" w:hAnsi="Arial" w:cs="Arial"/>
                <w:b/>
                <w:sz w:val="20"/>
                <w:szCs w:val="20"/>
              </w:rPr>
            </w:pPr>
            <w:r w:rsidRPr="00113AC5">
              <w:rPr>
                <w:rFonts w:ascii="Arial" w:hAnsi="Arial" w:cs="Arial"/>
                <w:b/>
                <w:sz w:val="20"/>
                <w:szCs w:val="20"/>
              </w:rPr>
              <w:t>Pašalinimo pagrindas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23A7CCA8" w14:textId="47C3F32F" w:rsidR="00BF7894" w:rsidRPr="00113AC5" w:rsidDel="00E04EBC" w:rsidRDefault="00BF7894" w:rsidP="000F058F">
            <w:pPr>
              <w:spacing w:after="0" w:line="240" w:lineRule="auto"/>
              <w:jc w:val="center"/>
              <w:rPr>
                <w:rFonts w:ascii="Arial" w:hAnsi="Arial" w:cs="Arial"/>
                <w:b/>
                <w:sz w:val="20"/>
                <w:szCs w:val="20"/>
              </w:rPr>
            </w:pPr>
            <w:r w:rsidRPr="00113AC5">
              <w:rPr>
                <w:rFonts w:ascii="Arial" w:hAnsi="Arial" w:cs="Arial"/>
                <w:b/>
                <w:iCs/>
                <w:sz w:val="20"/>
                <w:szCs w:val="18"/>
              </w:rPr>
              <w:t>VPĮ straipsnis,  dalis, punktas EBVPD formos dalis pildymui</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14103AED" w14:textId="3D62EE1C" w:rsidR="00BF7894" w:rsidRPr="00113AC5" w:rsidRDefault="00BF7894" w:rsidP="000F058F">
            <w:pPr>
              <w:spacing w:after="0" w:line="240" w:lineRule="auto"/>
              <w:jc w:val="center"/>
              <w:rPr>
                <w:rFonts w:ascii="Arial" w:hAnsi="Arial" w:cs="Arial"/>
                <w:b/>
                <w:sz w:val="20"/>
                <w:szCs w:val="20"/>
              </w:rPr>
            </w:pPr>
            <w:r w:rsidRPr="00113AC5">
              <w:rPr>
                <w:rFonts w:ascii="Arial" w:hAnsi="Arial" w:cs="Arial"/>
                <w:b/>
                <w:sz w:val="20"/>
                <w:szCs w:val="20"/>
              </w:rPr>
              <w:t>Pašalinimo pagrindų nebuvimą įrodantys dokumentai</w:t>
            </w:r>
          </w:p>
        </w:tc>
        <w:tc>
          <w:tcPr>
            <w:tcW w:w="747" w:type="pct"/>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13239657" w14:textId="574B3310" w:rsidR="000746DD" w:rsidRPr="00CD3FD3" w:rsidRDefault="00BF7894" w:rsidP="000F058F">
            <w:pPr>
              <w:spacing w:after="0" w:line="240" w:lineRule="auto"/>
              <w:rPr>
                <w:rFonts w:ascii="Arial" w:hAnsi="Arial" w:cs="Arial"/>
                <w:bCs/>
                <w:sz w:val="18"/>
                <w:szCs w:val="18"/>
              </w:rPr>
            </w:pPr>
            <w:r w:rsidRPr="00113AC5">
              <w:rPr>
                <w:rFonts w:ascii="Arial" w:hAnsi="Arial" w:cs="Arial"/>
                <w:b/>
                <w:sz w:val="18"/>
                <w:szCs w:val="18"/>
              </w:rPr>
              <w:t>Pateikiamo dokumento pavadinimas, data ir numeris</w:t>
            </w:r>
            <w:r w:rsidRPr="00CD3FD3">
              <w:rPr>
                <w:rFonts w:ascii="Arial" w:hAnsi="Arial" w:cs="Arial"/>
                <w:sz w:val="18"/>
                <w:szCs w:val="18"/>
              </w:rPr>
              <w:t xml:space="preserve"> (jei turi), elektroninės bylos (failo) pavadinimas, o jei visi dokumentai teikiami vienoje byloje, nurodyti ir puslapio, kuriame yra dokumentas, numerį</w:t>
            </w:r>
            <w:r w:rsidR="000746DD" w:rsidRPr="00CD3FD3">
              <w:rPr>
                <w:rFonts w:ascii="Arial" w:hAnsi="Arial" w:cs="Arial"/>
                <w:bCs/>
                <w:sz w:val="18"/>
                <w:szCs w:val="18"/>
              </w:rPr>
              <w:t>.</w:t>
            </w:r>
          </w:p>
          <w:p w14:paraId="4CD18710" w14:textId="2D6EEA69" w:rsidR="00BF7894" w:rsidRPr="00113AC5" w:rsidRDefault="00BF7894" w:rsidP="000F058F">
            <w:pPr>
              <w:spacing w:after="0" w:line="240" w:lineRule="auto"/>
              <w:rPr>
                <w:rFonts w:ascii="Arial" w:hAnsi="Arial" w:cs="Arial"/>
                <w:b/>
                <w:sz w:val="20"/>
                <w:szCs w:val="20"/>
              </w:rPr>
            </w:pPr>
            <w:r w:rsidRPr="00CD3FD3">
              <w:rPr>
                <w:rFonts w:ascii="Arial" w:hAnsi="Arial" w:cs="Arial"/>
                <w:sz w:val="18"/>
                <w:szCs w:val="18"/>
              </w:rPr>
              <w:t>(Pildo tiekėjas)</w:t>
            </w:r>
          </w:p>
        </w:tc>
      </w:tr>
      <w:tr w:rsidR="00BF7894" w:rsidRPr="00113AC5" w14:paraId="60D5D5B5" w14:textId="54DACD6E" w:rsidTr="00957574">
        <w:trPr>
          <w:trHeight w:val="340"/>
          <w:tblHeader/>
        </w:trPr>
        <w:tc>
          <w:tcPr>
            <w:tcW w:w="425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B63D093" w14:textId="77777777" w:rsidR="000746DD" w:rsidRPr="00070AD2" w:rsidRDefault="000746DD" w:rsidP="000F058F">
            <w:pPr>
              <w:spacing w:after="0" w:line="240" w:lineRule="auto"/>
              <w:jc w:val="center"/>
              <w:rPr>
                <w:rFonts w:ascii="Arial" w:eastAsia="Arial" w:hAnsi="Arial" w:cs="Arial"/>
                <w:b/>
                <w:bCs/>
                <w:sz w:val="20"/>
                <w:szCs w:val="20"/>
                <w:u w:val="single"/>
              </w:rPr>
            </w:pPr>
            <w:r w:rsidRPr="00070AD2">
              <w:rPr>
                <w:rFonts w:ascii="Arial" w:eastAsia="Arial" w:hAnsi="Arial" w:cs="Arial"/>
                <w:b/>
                <w:bCs/>
                <w:sz w:val="20"/>
                <w:szCs w:val="20"/>
                <w:u w:val="single"/>
              </w:rPr>
              <w:t xml:space="preserve">LTG pašalina tiekėją iš pirkimo procedūros, jeigu sužino, kad: </w:t>
            </w:r>
          </w:p>
        </w:tc>
        <w:tc>
          <w:tcPr>
            <w:tcW w:w="747" w:type="pct"/>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907E820" w14:textId="77777777" w:rsidR="00BF7894" w:rsidRPr="00113AC5" w:rsidRDefault="00BF7894" w:rsidP="000F058F">
            <w:pPr>
              <w:spacing w:after="0" w:line="240" w:lineRule="auto"/>
              <w:jc w:val="center"/>
              <w:rPr>
                <w:rFonts w:ascii="Arial" w:eastAsia="Arial" w:hAnsi="Arial" w:cs="Arial"/>
                <w:b/>
                <w:bCs/>
                <w:sz w:val="20"/>
                <w:szCs w:val="20"/>
                <w:u w:val="single"/>
              </w:rPr>
            </w:pPr>
          </w:p>
        </w:tc>
      </w:tr>
      <w:tr w:rsidR="006B02C1" w:rsidRPr="00113AC5" w14:paraId="0A1E9CF2" w14:textId="77777777" w:rsidTr="00957574">
        <w:trPr>
          <w:trHeight w:val="227"/>
          <w:tblHeader/>
        </w:trPr>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5ED17" w14:textId="4BAAFBE4" w:rsidR="00BF7894" w:rsidRPr="00113AC5" w:rsidRDefault="006B02C1" w:rsidP="000F058F">
            <w:pPr>
              <w:spacing w:after="0" w:line="240" w:lineRule="auto"/>
              <w:jc w:val="center"/>
              <w:rPr>
                <w:rFonts w:ascii="Arial" w:eastAsia="Arial" w:hAnsi="Arial" w:cs="Arial"/>
                <w:i/>
                <w:iCs/>
                <w:sz w:val="14"/>
                <w:szCs w:val="14"/>
              </w:rPr>
            </w:pPr>
            <w:r w:rsidRPr="00113AC5">
              <w:rPr>
                <w:rFonts w:ascii="Arial" w:eastAsia="Arial" w:hAnsi="Arial" w:cs="Arial"/>
                <w:i/>
                <w:iCs/>
                <w:sz w:val="14"/>
                <w:szCs w:val="14"/>
              </w:rPr>
              <w:t>1</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955636" w14:textId="798E2C79" w:rsidR="00BF7894" w:rsidRPr="00113AC5" w:rsidRDefault="006B02C1" w:rsidP="000F058F">
            <w:pPr>
              <w:spacing w:after="0" w:line="240" w:lineRule="auto"/>
              <w:jc w:val="center"/>
              <w:rPr>
                <w:rFonts w:ascii="Arial" w:eastAsia="Arial" w:hAnsi="Arial" w:cs="Arial"/>
                <w:i/>
                <w:iCs/>
                <w:sz w:val="14"/>
                <w:szCs w:val="14"/>
              </w:rPr>
            </w:pPr>
            <w:r w:rsidRPr="00113AC5">
              <w:rPr>
                <w:rFonts w:ascii="Arial" w:eastAsia="Arial" w:hAnsi="Arial" w:cs="Arial"/>
                <w:i/>
                <w:iCs/>
                <w:sz w:val="14"/>
                <w:szCs w:val="14"/>
              </w:rPr>
              <w:t>2</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91AB3" w14:textId="5E4D0535" w:rsidR="00BF7894" w:rsidRPr="00113AC5" w:rsidRDefault="006B02C1" w:rsidP="000F058F">
            <w:pPr>
              <w:spacing w:after="0" w:line="240" w:lineRule="auto"/>
              <w:jc w:val="center"/>
              <w:rPr>
                <w:rFonts w:ascii="Arial" w:eastAsia="Arial" w:hAnsi="Arial" w:cs="Arial"/>
                <w:i/>
                <w:iCs/>
                <w:sz w:val="14"/>
                <w:szCs w:val="14"/>
              </w:rPr>
            </w:pPr>
            <w:r w:rsidRPr="00113AC5">
              <w:rPr>
                <w:rFonts w:ascii="Arial" w:eastAsia="Arial" w:hAnsi="Arial" w:cs="Arial"/>
                <w:i/>
                <w:iCs/>
                <w:sz w:val="14"/>
                <w:szCs w:val="14"/>
              </w:rPr>
              <w:t>3</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2230FF" w14:textId="4BCDA7C8" w:rsidR="00BF7894" w:rsidRPr="00113AC5" w:rsidRDefault="006B02C1" w:rsidP="000F058F">
            <w:pPr>
              <w:spacing w:after="0" w:line="240" w:lineRule="auto"/>
              <w:jc w:val="center"/>
              <w:rPr>
                <w:rFonts w:ascii="Arial" w:eastAsia="Arial" w:hAnsi="Arial" w:cs="Arial"/>
                <w:i/>
                <w:iCs/>
                <w:sz w:val="14"/>
                <w:szCs w:val="14"/>
              </w:rPr>
            </w:pPr>
            <w:r w:rsidRPr="00113AC5">
              <w:rPr>
                <w:rFonts w:ascii="Arial" w:eastAsia="Arial" w:hAnsi="Arial" w:cs="Arial"/>
                <w:i/>
                <w:iCs/>
                <w:sz w:val="14"/>
                <w:szCs w:val="14"/>
              </w:rPr>
              <w:t>4</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057322" w14:textId="069F7E67" w:rsidR="00BF7894" w:rsidRPr="00113AC5" w:rsidRDefault="0099007E" w:rsidP="000F058F">
            <w:pPr>
              <w:spacing w:after="0" w:line="240" w:lineRule="auto"/>
              <w:jc w:val="center"/>
              <w:rPr>
                <w:rFonts w:ascii="Arial" w:eastAsia="Arial" w:hAnsi="Arial" w:cs="Arial"/>
                <w:i/>
                <w:iCs/>
                <w:sz w:val="14"/>
                <w:szCs w:val="14"/>
              </w:rPr>
            </w:pPr>
            <w:r>
              <w:rPr>
                <w:rFonts w:ascii="Arial" w:eastAsia="Arial" w:hAnsi="Arial" w:cs="Arial"/>
                <w:i/>
                <w:iCs/>
                <w:sz w:val="14"/>
                <w:szCs w:val="14"/>
              </w:rPr>
              <w:t>5</w:t>
            </w:r>
          </w:p>
        </w:tc>
      </w:tr>
      <w:tr w:rsidR="00BF7894" w:rsidRPr="00113AC5" w14:paraId="4029A8AD" w14:textId="669D5236"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812A76" w14:textId="65A20206" w:rsidR="00F02808" w:rsidRPr="00113AC5" w:rsidRDefault="005C53F5" w:rsidP="000F058F">
            <w:pPr>
              <w:spacing w:after="0" w:line="240" w:lineRule="auto"/>
              <w:ind w:left="22" w:right="-108"/>
              <w:rPr>
                <w:rFonts w:ascii="Arial" w:hAnsi="Arial" w:cs="Arial"/>
                <w:sz w:val="20"/>
                <w:szCs w:val="20"/>
              </w:rPr>
            </w:pPr>
            <w:r>
              <w:rPr>
                <w:rFonts w:ascii="Arial" w:hAnsi="Arial" w:cs="Arial"/>
                <w:sz w:val="20"/>
                <w:szCs w:val="20"/>
              </w:rPr>
              <w:t>1.</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52A94B" w14:textId="7F60A018"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Tiekėjas arba jo atsakingas asmuo, nurodytas VPĮ 46 straipsnio 2 dalies 2 punkte, nuteistas už šią nusikalstamą veiką:</w:t>
            </w:r>
          </w:p>
          <w:p w14:paraId="4635982F"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1) dalyvavimą nusikalstamame susivienijime, jo organizavimą ar vadovavimą jam;</w:t>
            </w:r>
          </w:p>
          <w:p w14:paraId="111C192C"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2) kyšininkavimą, prekybą poveikiu, papirkimą;</w:t>
            </w:r>
          </w:p>
          <w:p w14:paraId="7DFE5524"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155412"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4) nusikalstamą bankrotą;</w:t>
            </w:r>
          </w:p>
          <w:p w14:paraId="4A46F21B"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5) teroristinį ir su teroristine veikla susijusį nusikaltimą;</w:t>
            </w:r>
          </w:p>
          <w:p w14:paraId="1EC2DF29"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6) nusikalstamu būdu gauto turto legalizavimą;</w:t>
            </w:r>
          </w:p>
          <w:p w14:paraId="34F7EA35"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7) prekybą žmonėmis, vaiko pirkimą arba pardavimą;</w:t>
            </w:r>
          </w:p>
          <w:p w14:paraId="25E0C394"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3ABBD3D1" w14:textId="77777777" w:rsidR="00F02808" w:rsidRPr="00113AC5" w:rsidRDefault="00F02808" w:rsidP="000F058F">
            <w:pPr>
              <w:spacing w:after="0" w:line="240" w:lineRule="auto"/>
              <w:jc w:val="both"/>
              <w:rPr>
                <w:rFonts w:ascii="Arial" w:eastAsia="Arial" w:hAnsi="Arial" w:cs="Arial"/>
                <w:b/>
                <w:sz w:val="20"/>
                <w:szCs w:val="20"/>
              </w:rPr>
            </w:pPr>
          </w:p>
          <w:p w14:paraId="52B9C49A"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Laikoma, kad tiekėjas arba jo atsakingas asmuo nuteistas už aukščiau nurodytą nusikalstamą veiką, kai dėl:</w:t>
            </w:r>
          </w:p>
          <w:p w14:paraId="3BB83351"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24958F6E" w14:textId="3833FAEC"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56EED1" w14:textId="318D7FAD" w:rsidR="00F02808" w:rsidRPr="00113AC5" w:rsidRDefault="00F02808" w:rsidP="000F058F">
            <w:pPr>
              <w:spacing w:after="0" w:line="240" w:lineRule="auto"/>
              <w:jc w:val="both"/>
              <w:rPr>
                <w:rFonts w:ascii="Arial" w:hAnsi="Arial" w:cs="Arial"/>
                <w:sz w:val="20"/>
                <w:szCs w:val="20"/>
              </w:rPr>
            </w:pPr>
            <w:r w:rsidRPr="00113AC5">
              <w:rPr>
                <w:rFonts w:ascii="Arial" w:eastAsia="Arial" w:hAnsi="Arial" w:cs="Arial"/>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7EBD8C" w14:textId="77777777" w:rsidR="00F02808" w:rsidRPr="00113AC5" w:rsidRDefault="00F02808" w:rsidP="000F058F">
            <w:pPr>
              <w:pStyle w:val="NoSpacing"/>
              <w:jc w:val="both"/>
              <w:rPr>
                <w:rFonts w:ascii="Arial" w:eastAsia="Yu Mincho" w:hAnsi="Arial" w:cs="Arial"/>
                <w:sz w:val="20"/>
                <w:szCs w:val="20"/>
                <w:lang w:eastAsia="en-US"/>
              </w:rPr>
            </w:pPr>
            <w:r w:rsidRPr="00113AC5">
              <w:rPr>
                <w:rFonts w:ascii="Arial" w:eastAsia="Yu Mincho" w:hAnsi="Arial" w:cs="Arial"/>
                <w:sz w:val="20"/>
                <w:szCs w:val="20"/>
                <w:lang w:eastAsia="en-US"/>
              </w:rPr>
              <w:lastRenderedPageBreak/>
              <w:t>VPĮ 46 straipsnio 1 dalis</w:t>
            </w:r>
          </w:p>
          <w:p w14:paraId="658D9496" w14:textId="77777777" w:rsidR="00F02808" w:rsidRPr="00113AC5" w:rsidRDefault="00F02808" w:rsidP="000F058F">
            <w:pPr>
              <w:pStyle w:val="NoSpacing"/>
              <w:jc w:val="both"/>
              <w:rPr>
                <w:rFonts w:ascii="Arial" w:eastAsia="Yu Mincho" w:hAnsi="Arial" w:cs="Arial"/>
                <w:sz w:val="20"/>
                <w:szCs w:val="20"/>
                <w:lang w:eastAsia="en-US"/>
              </w:rPr>
            </w:pPr>
            <w:r w:rsidRPr="00113AC5">
              <w:rPr>
                <w:rFonts w:ascii="Arial" w:eastAsia="Yu Mincho" w:hAnsi="Arial" w:cs="Arial"/>
                <w:sz w:val="20"/>
                <w:szCs w:val="20"/>
                <w:lang w:eastAsia="en-US"/>
              </w:rPr>
              <w:t>EBVPD III dalies A1-A6 punktai</w:t>
            </w:r>
          </w:p>
          <w:p w14:paraId="038A2260" w14:textId="77777777" w:rsidR="00F02808" w:rsidRPr="00113AC5" w:rsidRDefault="00F02808" w:rsidP="000F058F">
            <w:pPr>
              <w:pStyle w:val="NoSpacing"/>
              <w:jc w:val="both"/>
              <w:rPr>
                <w:rFonts w:ascii="Arial" w:eastAsia="Yu Mincho" w:hAnsi="Arial" w:cs="Arial"/>
                <w:sz w:val="20"/>
                <w:szCs w:val="20"/>
                <w:lang w:eastAsia="en-US"/>
              </w:rPr>
            </w:pPr>
          </w:p>
          <w:p w14:paraId="2C9646D6" w14:textId="0C7D2653" w:rsidR="00F02808" w:rsidRPr="00113AC5" w:rsidRDefault="00F02808" w:rsidP="000F058F">
            <w:pPr>
              <w:pStyle w:val="NoSpacing"/>
              <w:jc w:val="both"/>
              <w:rPr>
                <w:rFonts w:ascii="Arial" w:eastAsia="Arial" w:hAnsi="Arial" w:cs="Arial"/>
                <w:sz w:val="20"/>
                <w:szCs w:val="20"/>
              </w:rPr>
            </w:pPr>
            <w:r w:rsidRPr="00113AC5">
              <w:rPr>
                <w:rFonts w:ascii="Arial" w:eastAsia="Yu Mincho" w:hAnsi="Arial" w:cs="Arial"/>
                <w:sz w:val="20"/>
                <w:szCs w:val="20"/>
                <w:lang w:eastAsia="en-US"/>
              </w:rPr>
              <w:t>EBVPD III dalies D1 punktas</w:t>
            </w:r>
            <w:r w:rsidRPr="00113AC5" w:rsidDel="00FC5991">
              <w:rPr>
                <w:rFonts w:ascii="Arial" w:hAnsi="Arial" w:cs="Arial"/>
                <w:bCs/>
                <w:iCs/>
                <w:sz w:val="20"/>
                <w:szCs w:val="20"/>
              </w:rPr>
              <w:t xml:space="preserve"> </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5EE69" w14:textId="77777777" w:rsidR="00F02808" w:rsidRPr="00113AC5" w:rsidRDefault="00F02808" w:rsidP="000F058F">
            <w:pPr>
              <w:pStyle w:val="ListParagraph"/>
              <w:numPr>
                <w:ilvl w:val="0"/>
                <w:numId w:val="38"/>
              </w:numPr>
              <w:spacing w:after="0" w:line="240" w:lineRule="auto"/>
              <w:ind w:left="173" w:hanging="173"/>
              <w:jc w:val="both"/>
              <w:rPr>
                <w:rFonts w:ascii="Arial" w:hAnsi="Arial" w:cs="Arial"/>
                <w:bCs/>
                <w:sz w:val="20"/>
                <w:szCs w:val="20"/>
                <w:lang w:val="lt-LT"/>
              </w:rPr>
            </w:pPr>
            <w:r w:rsidRPr="00113AC5">
              <w:rPr>
                <w:rFonts w:ascii="Arial" w:hAnsi="Arial" w:cs="Arial"/>
                <w:bCs/>
                <w:sz w:val="20"/>
                <w:szCs w:val="20"/>
                <w:lang w:val="lt-LT"/>
              </w:rPr>
              <w:t>Išrašas iš teismo sprendimo arba</w:t>
            </w:r>
          </w:p>
          <w:p w14:paraId="103838F2" w14:textId="77777777" w:rsidR="00F02808" w:rsidRPr="00113AC5" w:rsidRDefault="00F02808" w:rsidP="000F058F">
            <w:pPr>
              <w:pStyle w:val="ListParagraph"/>
              <w:numPr>
                <w:ilvl w:val="0"/>
                <w:numId w:val="38"/>
              </w:numPr>
              <w:spacing w:after="0" w:line="240" w:lineRule="auto"/>
              <w:ind w:left="173" w:hanging="173"/>
              <w:jc w:val="both"/>
              <w:rPr>
                <w:rFonts w:ascii="Arial" w:hAnsi="Arial" w:cs="Arial"/>
                <w:bCs/>
                <w:sz w:val="20"/>
                <w:szCs w:val="20"/>
                <w:lang w:val="lt-LT"/>
              </w:rPr>
            </w:pPr>
            <w:r w:rsidRPr="00113AC5">
              <w:rPr>
                <w:rFonts w:ascii="Arial" w:hAnsi="Arial" w:cs="Arial"/>
                <w:bCs/>
                <w:sz w:val="20"/>
                <w:szCs w:val="20"/>
                <w:lang w:val="lt-LT"/>
              </w:rPr>
              <w:t>Informatikos ir ryšių departamento prie Vidaus reikalų ministerijos ar</w:t>
            </w:r>
          </w:p>
          <w:p w14:paraId="57ED46B2" w14:textId="77777777" w:rsidR="00F02808" w:rsidRPr="000F058F" w:rsidRDefault="00F02808" w:rsidP="000F058F">
            <w:pPr>
              <w:pStyle w:val="ListParagraph"/>
              <w:numPr>
                <w:ilvl w:val="0"/>
                <w:numId w:val="38"/>
              </w:numPr>
              <w:spacing w:after="0" w:line="240" w:lineRule="auto"/>
              <w:ind w:left="173" w:hanging="173"/>
              <w:jc w:val="both"/>
              <w:rPr>
                <w:rFonts w:ascii="Arial" w:hAnsi="Arial" w:cs="Arial"/>
                <w:bCs/>
                <w:sz w:val="20"/>
                <w:szCs w:val="20"/>
                <w:lang w:val="lt-LT"/>
              </w:rPr>
            </w:pPr>
            <w:r w:rsidRPr="00113AC5">
              <w:rPr>
                <w:rFonts w:ascii="Arial" w:hAnsi="Arial" w:cs="Arial"/>
                <w:bCs/>
                <w:sz w:val="20"/>
                <w:szCs w:val="20"/>
                <w:lang w:val="lt-LT"/>
              </w:rPr>
              <w:t xml:space="preserve">valstybės įmonės Registrų centro Lietuvos Respublikos Vyriausybės </w:t>
            </w:r>
            <w:r w:rsidRPr="000F058F">
              <w:rPr>
                <w:rFonts w:ascii="Arial" w:hAnsi="Arial" w:cs="Arial"/>
                <w:bCs/>
                <w:sz w:val="20"/>
                <w:szCs w:val="20"/>
                <w:lang w:val="lt-LT"/>
              </w:rPr>
              <w:t>nustatyta tvarka išduoto dokumento, patvirtinančio jungtinius kompetentingų institucijų tvarkomus duomenis, arba</w:t>
            </w:r>
          </w:p>
          <w:p w14:paraId="44BE1000" w14:textId="77777777" w:rsidR="00F02808" w:rsidRPr="000F058F" w:rsidRDefault="00F02808" w:rsidP="000F058F">
            <w:pPr>
              <w:pStyle w:val="ListParagraph"/>
              <w:numPr>
                <w:ilvl w:val="0"/>
                <w:numId w:val="38"/>
              </w:numPr>
              <w:spacing w:after="0" w:line="240" w:lineRule="auto"/>
              <w:ind w:left="173" w:hanging="173"/>
              <w:jc w:val="both"/>
              <w:rPr>
                <w:rFonts w:ascii="Arial" w:hAnsi="Arial" w:cs="Arial"/>
                <w:bCs/>
                <w:sz w:val="20"/>
                <w:szCs w:val="20"/>
              </w:rPr>
            </w:pPr>
            <w:r w:rsidRPr="000F058F">
              <w:rPr>
                <w:rFonts w:ascii="Arial" w:hAnsi="Arial" w:cs="Arial"/>
                <w:bCs/>
                <w:sz w:val="20"/>
                <w:szCs w:val="20"/>
                <w:lang w:val="lt-LT"/>
              </w:rPr>
              <w:t>atitinkamos užsienio šalies institucijos</w:t>
            </w:r>
            <w:r w:rsidRPr="000F058F">
              <w:rPr>
                <w:rFonts w:ascii="Arial" w:hAnsi="Arial" w:cs="Arial"/>
                <w:bCs/>
                <w:sz w:val="20"/>
                <w:szCs w:val="20"/>
              </w:rPr>
              <w:t xml:space="preserve"> dokumento*, </w:t>
            </w:r>
          </w:p>
          <w:p w14:paraId="4A78BB12" w14:textId="448BC16D" w:rsidR="00F02808" w:rsidRPr="00113AC5" w:rsidRDefault="00F02808" w:rsidP="000F058F">
            <w:pPr>
              <w:spacing w:after="0" w:line="240" w:lineRule="auto"/>
              <w:jc w:val="both"/>
              <w:rPr>
                <w:rFonts w:ascii="Arial" w:hAnsi="Arial" w:cs="Arial"/>
                <w:bCs/>
                <w:sz w:val="20"/>
                <w:szCs w:val="20"/>
              </w:rPr>
            </w:pPr>
            <w:r w:rsidRPr="000F058F">
              <w:rPr>
                <w:rFonts w:ascii="Arial" w:hAnsi="Arial" w:cs="Arial"/>
                <w:bCs/>
                <w:sz w:val="20"/>
                <w:szCs w:val="20"/>
              </w:rPr>
              <w:t xml:space="preserve">išduoto </w:t>
            </w:r>
            <w:r w:rsidRPr="000F058F">
              <w:rPr>
                <w:rFonts w:ascii="Arial" w:eastAsia="Arial" w:hAnsi="Arial" w:cs="Arial"/>
                <w:sz w:val="20"/>
                <w:szCs w:val="20"/>
              </w:rPr>
              <w:t xml:space="preserve"> ne anksčiau kaip 90 kalendorinių dienų iki paraiškų pateikimo termino pabaigos, o kai paraiška teikiama suėjus nustatytam pirminiam konkrečiam paraiškų pateikimo terminui – iki tiekėjo paraiškos pateikimo dienos, kopiją</w:t>
            </w:r>
            <w:r w:rsidRPr="000F058F">
              <w:rPr>
                <w:rFonts w:ascii="Arial" w:hAnsi="Arial" w:cs="Arial"/>
                <w:bCs/>
                <w:sz w:val="20"/>
                <w:szCs w:val="20"/>
              </w:rPr>
              <w:t xml:space="preserve">. Jei dokumentas išduotas anksčiau, tačiau jame nurodytas galiojimo terminas ilgesnis nei pašalinimo pagrindų </w:t>
            </w:r>
            <w:r w:rsidRPr="00113AC5">
              <w:rPr>
                <w:rFonts w:ascii="Arial" w:hAnsi="Arial" w:cs="Arial"/>
                <w:bCs/>
                <w:sz w:val="20"/>
                <w:szCs w:val="20"/>
              </w:rPr>
              <w:t>nebuvimą patvirtinančių dokumentų pagal EBVPD galutinis pateikimo terminas, toks dokumentas jo galiojimo laikotarpiu yra priimtinas.</w:t>
            </w:r>
          </w:p>
          <w:p w14:paraId="61A1C489" w14:textId="77777777" w:rsidR="00F02808" w:rsidRPr="00113AC5" w:rsidRDefault="00F02808" w:rsidP="000F058F">
            <w:pPr>
              <w:spacing w:after="0" w:line="240" w:lineRule="auto"/>
              <w:jc w:val="both"/>
              <w:rPr>
                <w:rFonts w:ascii="Arial" w:hAnsi="Arial" w:cs="Arial"/>
                <w:bCs/>
                <w:i/>
                <w:iCs/>
                <w:sz w:val="20"/>
                <w:szCs w:val="20"/>
              </w:rPr>
            </w:pPr>
          </w:p>
          <w:p w14:paraId="15FD9370" w14:textId="77777777" w:rsidR="00F02808" w:rsidRPr="00113AC5" w:rsidRDefault="00F02808" w:rsidP="000F058F">
            <w:pPr>
              <w:spacing w:after="0" w:line="240" w:lineRule="auto"/>
              <w:jc w:val="both"/>
              <w:rPr>
                <w:rFonts w:ascii="Arial" w:hAnsi="Arial" w:cs="Arial"/>
                <w:bCs/>
                <w:i/>
                <w:iCs/>
                <w:sz w:val="20"/>
                <w:szCs w:val="20"/>
              </w:rPr>
            </w:pPr>
            <w:r w:rsidRPr="00113AC5">
              <w:rPr>
                <w:rFonts w:ascii="Arial" w:hAnsi="Arial" w:cs="Arial"/>
                <w:bCs/>
                <w:i/>
                <w:iCs/>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3C0DF718" w14:textId="77777777" w:rsidR="00F02808" w:rsidRPr="00113AC5" w:rsidRDefault="00F02808" w:rsidP="000F058F">
            <w:pPr>
              <w:spacing w:after="0" w:line="240" w:lineRule="auto"/>
              <w:jc w:val="both"/>
              <w:rPr>
                <w:rFonts w:ascii="Arial" w:hAnsi="Arial" w:cs="Arial"/>
                <w:bCs/>
                <w:i/>
                <w:iCs/>
                <w:sz w:val="20"/>
                <w:szCs w:val="20"/>
              </w:rPr>
            </w:pPr>
            <w:r w:rsidRPr="00113AC5">
              <w:rPr>
                <w:rFonts w:ascii="Arial" w:hAnsi="Arial" w:cs="Arial"/>
                <w:bCs/>
                <w:i/>
                <w:iCs/>
                <w:sz w:val="20"/>
                <w:szCs w:val="20"/>
              </w:rPr>
              <w:t>1) priesaikos deklaracija;</w:t>
            </w:r>
          </w:p>
          <w:p w14:paraId="294E70D0" w14:textId="71435ABD" w:rsidR="00F02808" w:rsidRPr="00C03D7E" w:rsidRDefault="00F02808" w:rsidP="000F058F">
            <w:pPr>
              <w:spacing w:after="0" w:line="240" w:lineRule="auto"/>
              <w:jc w:val="both"/>
              <w:rPr>
                <w:rFonts w:ascii="Arial" w:hAnsi="Arial" w:cs="Arial"/>
                <w:i/>
                <w:sz w:val="20"/>
                <w:szCs w:val="20"/>
              </w:rPr>
            </w:pPr>
            <w:r w:rsidRPr="00113AC5">
              <w:rPr>
                <w:rFonts w:ascii="Arial" w:hAnsi="Arial" w:cs="Arial"/>
                <w:bCs/>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7D9BA" w14:textId="2CB67942" w:rsidR="00F02808" w:rsidRPr="00113AC5" w:rsidRDefault="00BA7E11" w:rsidP="000F058F">
            <w:pPr>
              <w:pStyle w:val="ListParagraph"/>
              <w:spacing w:after="0" w:line="240" w:lineRule="auto"/>
              <w:ind w:left="0"/>
              <w:jc w:val="both"/>
              <w:rPr>
                <w:rFonts w:ascii="Arial" w:hAnsi="Arial" w:cs="Arial"/>
                <w:sz w:val="20"/>
                <w:szCs w:val="20"/>
                <w:lang w:val="lt-LT"/>
              </w:rPr>
            </w:pPr>
            <w:r w:rsidRPr="00957574">
              <w:rPr>
                <w:rFonts w:ascii="Arial" w:hAnsi="Arial" w:cs="Arial"/>
                <w:color w:val="0070C0"/>
                <w:sz w:val="20"/>
                <w:szCs w:val="20"/>
                <w:lang w:val="lt-LT"/>
              </w:rPr>
              <w:t xml:space="preserve">Užpildyti </w:t>
            </w:r>
          </w:p>
        </w:tc>
      </w:tr>
      <w:tr w:rsidR="00BF7894" w:rsidRPr="00113AC5" w14:paraId="7D58AACD" w14:textId="4084DEE1"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38C540" w14:textId="6325165A" w:rsidR="00F02808" w:rsidRPr="00113AC5" w:rsidRDefault="005C53F5" w:rsidP="000F058F">
            <w:pPr>
              <w:pStyle w:val="ListParagraph"/>
              <w:spacing w:after="0" w:line="240" w:lineRule="auto"/>
              <w:ind w:left="22" w:right="-108"/>
              <w:rPr>
                <w:rFonts w:ascii="Arial" w:hAnsi="Arial" w:cs="Arial"/>
                <w:sz w:val="20"/>
                <w:szCs w:val="20"/>
              </w:rPr>
            </w:pPr>
            <w:r>
              <w:rPr>
                <w:rFonts w:ascii="Arial" w:hAnsi="Arial" w:cs="Arial"/>
                <w:sz w:val="20"/>
                <w:szCs w:val="20"/>
              </w:rPr>
              <w:t>2.</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44C22" w14:textId="77777777" w:rsidR="00F02808" w:rsidRPr="00113AC5" w:rsidRDefault="00F02808" w:rsidP="000F058F">
            <w:pPr>
              <w:spacing w:after="0" w:line="240" w:lineRule="auto"/>
              <w:jc w:val="both"/>
              <w:rPr>
                <w:rFonts w:ascii="Arial" w:hAnsi="Arial" w:cs="Arial"/>
                <w:bCs/>
                <w:sz w:val="20"/>
                <w:szCs w:val="20"/>
              </w:rPr>
            </w:pPr>
            <w:r w:rsidRPr="00113AC5">
              <w:rPr>
                <w:rFonts w:ascii="Arial" w:hAnsi="Arial" w:cs="Arial"/>
                <w:bCs/>
                <w:sz w:val="20"/>
                <w:szCs w:val="20"/>
              </w:rPr>
              <w:t xml:space="preserve">Tiekėjas yra nuteistas už įsipareigojimų, susijusių su mokesčių, įskaitant socialinio draudimo įmokas, mokėjimu, nevykdymą pagal šalies, kurioje registruotas tiekėjas, ar šalies, kurioje yra LTG kaip </w:t>
            </w:r>
            <w:r w:rsidRPr="00113AC5">
              <w:rPr>
                <w:rFonts w:ascii="Arial" w:hAnsi="Arial" w:cs="Arial"/>
                <w:bCs/>
                <w:sz w:val="20"/>
                <w:szCs w:val="20"/>
              </w:rPr>
              <w:lastRenderedPageBreak/>
              <w:t xml:space="preserve">apibrėžta VPĮ 46 straipsnio 2 dalies 1 ir 3 punktuose, arba turi kitų įrodymų apie šių įsipareigojimų nevykdymą. </w:t>
            </w:r>
          </w:p>
          <w:p w14:paraId="33998B6B" w14:textId="77777777" w:rsidR="00F02808" w:rsidRPr="00113AC5" w:rsidRDefault="00F02808" w:rsidP="000F058F">
            <w:pPr>
              <w:spacing w:after="0" w:line="240" w:lineRule="auto"/>
              <w:jc w:val="both"/>
              <w:rPr>
                <w:rFonts w:ascii="Arial" w:hAnsi="Arial" w:cs="Arial"/>
                <w:bCs/>
                <w:sz w:val="20"/>
                <w:szCs w:val="20"/>
              </w:rPr>
            </w:pPr>
          </w:p>
          <w:p w14:paraId="24866442" w14:textId="66EB0E44" w:rsidR="00F02808" w:rsidRPr="00113AC5" w:rsidRDefault="00F02808" w:rsidP="000F058F">
            <w:pPr>
              <w:spacing w:after="0" w:line="240" w:lineRule="auto"/>
              <w:jc w:val="both"/>
              <w:rPr>
                <w:rFonts w:ascii="Arial" w:hAnsi="Arial" w:cs="Arial"/>
                <w:bCs/>
                <w:sz w:val="20"/>
                <w:szCs w:val="20"/>
              </w:rPr>
            </w:pPr>
            <w:r w:rsidRPr="00113AC5">
              <w:rPr>
                <w:rFonts w:ascii="Arial" w:hAnsi="Arial" w:cs="Arial"/>
                <w:bCs/>
                <w:sz w:val="20"/>
                <w:szCs w:val="20"/>
              </w:rPr>
              <w:t>Laikoma, kad tiekėjas</w:t>
            </w:r>
            <w:r w:rsidR="008271BA" w:rsidRPr="00113AC5">
              <w:rPr>
                <w:rFonts w:ascii="Arial" w:hAnsi="Arial" w:cs="Arial"/>
                <w:bCs/>
                <w:sz w:val="20"/>
                <w:szCs w:val="20"/>
              </w:rPr>
              <w:t xml:space="preserve"> </w:t>
            </w:r>
            <w:r w:rsidRPr="00113AC5">
              <w:rPr>
                <w:rFonts w:ascii="Arial" w:hAnsi="Arial" w:cs="Arial"/>
                <w:bCs/>
                <w:sz w:val="20"/>
                <w:szCs w:val="20"/>
              </w:rPr>
              <w:t>nuteistas už aukščiau nurodytą nusikalstamą veiką, kai dėl:</w:t>
            </w:r>
          </w:p>
          <w:p w14:paraId="52C11064" w14:textId="77777777" w:rsidR="00F02808" w:rsidRPr="00113AC5" w:rsidRDefault="00F02808" w:rsidP="000F058F">
            <w:pPr>
              <w:spacing w:after="0" w:line="240" w:lineRule="auto"/>
              <w:jc w:val="both"/>
              <w:rPr>
                <w:rFonts w:ascii="Arial" w:hAnsi="Arial" w:cs="Arial"/>
                <w:bCs/>
                <w:sz w:val="20"/>
                <w:szCs w:val="20"/>
              </w:rPr>
            </w:pPr>
            <w:r w:rsidRPr="00113AC5">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539EB30E" w14:textId="77777777" w:rsidR="00F02808" w:rsidRPr="00113AC5" w:rsidRDefault="00F02808" w:rsidP="000F058F">
            <w:pPr>
              <w:spacing w:after="0" w:line="240" w:lineRule="auto"/>
              <w:jc w:val="both"/>
              <w:rPr>
                <w:rFonts w:ascii="Arial" w:hAnsi="Arial" w:cs="Arial"/>
                <w:bCs/>
                <w:sz w:val="20"/>
                <w:szCs w:val="20"/>
              </w:rPr>
            </w:pPr>
            <w:r w:rsidRPr="00113AC5">
              <w:rPr>
                <w:rFonts w:ascii="Arial" w:hAnsi="Arial" w:cs="Arial"/>
                <w:bCs/>
                <w:sz w:val="20"/>
                <w:szCs w:val="20"/>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A47FB0D" w14:textId="77777777" w:rsidR="00F02808" w:rsidRPr="00113AC5" w:rsidRDefault="00F02808" w:rsidP="000F058F">
            <w:pPr>
              <w:spacing w:after="0" w:line="240" w:lineRule="auto"/>
              <w:jc w:val="both"/>
              <w:rPr>
                <w:rFonts w:ascii="Arial" w:hAnsi="Arial" w:cs="Arial"/>
                <w:bCs/>
                <w:sz w:val="20"/>
                <w:szCs w:val="20"/>
              </w:rPr>
            </w:pPr>
          </w:p>
          <w:p w14:paraId="0676E8D5" w14:textId="77777777" w:rsidR="00F02808" w:rsidRPr="00113AC5" w:rsidRDefault="00F02808" w:rsidP="000F058F">
            <w:pPr>
              <w:spacing w:after="0" w:line="240" w:lineRule="auto"/>
              <w:jc w:val="both"/>
              <w:rPr>
                <w:rFonts w:ascii="Arial" w:hAnsi="Arial" w:cs="Arial"/>
                <w:bCs/>
                <w:sz w:val="20"/>
                <w:szCs w:val="20"/>
              </w:rPr>
            </w:pPr>
            <w:r w:rsidRPr="00113AC5">
              <w:rPr>
                <w:rFonts w:ascii="Arial" w:hAnsi="Arial" w:cs="Arial"/>
                <w:bCs/>
                <w:sz w:val="20"/>
                <w:szCs w:val="20"/>
              </w:rPr>
              <w:t>Tačiau ši nuostata netaikoma, jeigu:</w:t>
            </w:r>
          </w:p>
          <w:p w14:paraId="1ACEF552" w14:textId="77777777" w:rsidR="00F02808" w:rsidRPr="00113AC5" w:rsidRDefault="00F02808" w:rsidP="000F058F">
            <w:pPr>
              <w:spacing w:after="0" w:line="240" w:lineRule="auto"/>
              <w:jc w:val="both"/>
              <w:rPr>
                <w:rFonts w:ascii="Arial" w:hAnsi="Arial" w:cs="Arial"/>
                <w:bCs/>
                <w:sz w:val="20"/>
                <w:szCs w:val="20"/>
              </w:rPr>
            </w:pPr>
            <w:r w:rsidRPr="00113AC5">
              <w:rPr>
                <w:rFonts w:ascii="Arial" w:hAnsi="Arial" w:cs="Arial"/>
                <w:bCs/>
                <w:sz w:val="20"/>
                <w:szCs w:val="20"/>
              </w:rPr>
              <w:t>1) tiekėjas yra įsipareigojęs sumokėti mokesčius, įskaitant socialinio draudimo įmokas ir dėl to laikomas jau įvykdžiusiu šioje dalyje nurodytus įsipareigojimus;</w:t>
            </w:r>
          </w:p>
          <w:p w14:paraId="10A5F846" w14:textId="77777777" w:rsidR="00F02808" w:rsidRPr="00113AC5" w:rsidRDefault="00F02808" w:rsidP="000F058F">
            <w:pPr>
              <w:spacing w:after="0" w:line="240" w:lineRule="auto"/>
              <w:jc w:val="both"/>
              <w:rPr>
                <w:rFonts w:ascii="Arial" w:hAnsi="Arial" w:cs="Arial"/>
                <w:bCs/>
                <w:sz w:val="20"/>
                <w:szCs w:val="20"/>
              </w:rPr>
            </w:pPr>
            <w:r w:rsidRPr="00113AC5">
              <w:rPr>
                <w:rFonts w:ascii="Arial" w:hAnsi="Arial" w:cs="Arial"/>
                <w:bCs/>
                <w:sz w:val="20"/>
                <w:szCs w:val="20"/>
              </w:rPr>
              <w:t>2) įsiskolinimo suma neviršija 50 Eur (penkiasdešimt eurų);</w:t>
            </w:r>
          </w:p>
          <w:p w14:paraId="507188FA" w14:textId="614C1557" w:rsidR="00F02808" w:rsidRPr="00113AC5" w:rsidRDefault="00F02808" w:rsidP="000F058F">
            <w:pPr>
              <w:spacing w:after="0" w:line="240" w:lineRule="auto"/>
              <w:jc w:val="both"/>
              <w:rPr>
                <w:rFonts w:ascii="Arial" w:hAnsi="Arial" w:cs="Arial"/>
                <w:sz w:val="20"/>
                <w:szCs w:val="20"/>
              </w:rPr>
            </w:pPr>
            <w:r w:rsidRPr="00113AC5">
              <w:rPr>
                <w:rFonts w:ascii="Arial" w:hAnsi="Arial" w:cs="Arial"/>
                <w:bCs/>
                <w:sz w:val="20"/>
                <w:szCs w:val="20"/>
              </w:rPr>
              <w:t xml:space="preserve">3) tiekėjas apie tikslią jo įsiskolinimo sumą informuotas tokiu metu, kad iki paraiškų pateikimo termino pabaigos nespėjo sumokėti mokesčių, įskaitant socialinio draudimo įmokas, sudaryti </w:t>
            </w:r>
            <w:r w:rsidRPr="00113AC5">
              <w:rPr>
                <w:rFonts w:ascii="Arial" w:hAnsi="Arial" w:cs="Arial"/>
                <w:bCs/>
                <w:sz w:val="20"/>
                <w:szCs w:val="20"/>
              </w:rPr>
              <w:lastRenderedPageBreak/>
              <w:t>mokestinės paskolos sutarties ar kito panašaus pobūdžio įpareigojančio susitarimo dėl jų sumokėjimo ar imtis kitų priemonių, kad atitiktų 1 punkto nuostatas. Tiekėjas šiuo pagrindu nepašalinamas iš pirkimo procedūros, jeigu, LTG reikalaujant pateikti aktualius dokumentus pagal VPĮ 50 straipsnio 6 dalį, jis įrodo, kad jau yra laikomas įvykdžiusiu įsipareigojimus, susijusius su mokesčių, įskaitant socialinio draudimo įmokas, mokėjimu.</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D6E34" w14:textId="77777777" w:rsidR="00F02808" w:rsidRPr="00113AC5" w:rsidRDefault="00F02808" w:rsidP="000F058F">
            <w:pPr>
              <w:spacing w:after="0" w:line="240" w:lineRule="auto"/>
              <w:jc w:val="both"/>
              <w:rPr>
                <w:rFonts w:ascii="Arial" w:hAnsi="Arial" w:cs="Arial"/>
                <w:bCs/>
                <w:iCs/>
                <w:sz w:val="20"/>
                <w:szCs w:val="18"/>
              </w:rPr>
            </w:pPr>
            <w:r w:rsidRPr="00113AC5">
              <w:rPr>
                <w:rFonts w:ascii="Arial" w:hAnsi="Arial" w:cs="Arial"/>
                <w:bCs/>
                <w:iCs/>
                <w:sz w:val="20"/>
                <w:szCs w:val="18"/>
              </w:rPr>
              <w:lastRenderedPageBreak/>
              <w:t>VPĮ 46 straipsnio 3 dalis</w:t>
            </w:r>
          </w:p>
          <w:p w14:paraId="25B9AE10" w14:textId="77777777" w:rsidR="00F02808" w:rsidRPr="00113AC5" w:rsidRDefault="00F02808" w:rsidP="000F058F">
            <w:pPr>
              <w:spacing w:after="0" w:line="240" w:lineRule="auto"/>
              <w:jc w:val="both"/>
              <w:rPr>
                <w:rFonts w:ascii="Arial" w:hAnsi="Arial" w:cs="Arial"/>
                <w:bCs/>
                <w:iCs/>
                <w:sz w:val="20"/>
                <w:szCs w:val="18"/>
              </w:rPr>
            </w:pPr>
          </w:p>
          <w:p w14:paraId="6804C7DC" w14:textId="3D2DEF20" w:rsidR="00F02808" w:rsidRPr="00113AC5" w:rsidRDefault="00F02808" w:rsidP="000F058F">
            <w:pPr>
              <w:spacing w:after="0" w:line="240" w:lineRule="auto"/>
              <w:jc w:val="both"/>
              <w:rPr>
                <w:rFonts w:ascii="Arial" w:eastAsia="Arial" w:hAnsi="Arial" w:cs="Arial"/>
                <w:sz w:val="20"/>
                <w:szCs w:val="20"/>
              </w:rPr>
            </w:pPr>
            <w:r w:rsidRPr="00113AC5">
              <w:rPr>
                <w:rFonts w:ascii="Arial" w:hAnsi="Arial" w:cs="Arial"/>
                <w:bCs/>
                <w:iCs/>
                <w:sz w:val="20"/>
                <w:szCs w:val="18"/>
              </w:rPr>
              <w:lastRenderedPageBreak/>
              <w:t>EBVPD III dalies B1 ir B2 punktai</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FEA3C" w14:textId="467DED48"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lastRenderedPageBreak/>
              <w:t>1) Dėl įsipareigojimų, susijusių su mokesčių mokėjimu, įvykdymo prašoma:</w:t>
            </w:r>
          </w:p>
          <w:p w14:paraId="4359BC90" w14:textId="51082CE2" w:rsidR="00F02808" w:rsidRPr="00113AC5" w:rsidRDefault="00F02808" w:rsidP="000F058F">
            <w:pPr>
              <w:spacing w:after="0" w:line="240" w:lineRule="auto"/>
              <w:jc w:val="both"/>
              <w:rPr>
                <w:rFonts w:ascii="Arial" w:hAnsi="Arial" w:cs="Arial"/>
                <w:bCs/>
                <w:sz w:val="20"/>
                <w:szCs w:val="20"/>
              </w:rPr>
            </w:pPr>
            <w:r w:rsidRPr="00113AC5">
              <w:rPr>
                <w:rFonts w:ascii="Arial" w:hAnsi="Arial" w:cs="Arial"/>
                <w:bCs/>
                <w:sz w:val="20"/>
                <w:szCs w:val="20"/>
              </w:rPr>
              <w:t xml:space="preserve">Išrašo iš teismo sprendimo (jei toks yra) arba Valstybinės mokesčių inspekcijos prie Lietuvos Respublikos finansų </w:t>
            </w:r>
            <w:r w:rsidRPr="00113AC5">
              <w:rPr>
                <w:rFonts w:ascii="Arial" w:hAnsi="Arial" w:cs="Arial"/>
                <w:bCs/>
                <w:sz w:val="20"/>
                <w:szCs w:val="20"/>
              </w:rPr>
              <w:lastRenderedPageBreak/>
              <w:t>ministerijos išduoto dokumento arba valstybės įmonės Registrų centro Lietuvos Respublikos Vyriausybės nustatyta tvarka išduoto dokumento, patvirtinančio jungtinius kompetentingų institucijų tvarkomus duomenis.</w:t>
            </w:r>
          </w:p>
          <w:p w14:paraId="41AEC8EC" w14:textId="77777777" w:rsidR="00F02808" w:rsidRPr="00113AC5" w:rsidRDefault="00F02808" w:rsidP="000F058F">
            <w:pPr>
              <w:spacing w:after="0" w:line="240" w:lineRule="auto"/>
              <w:jc w:val="both"/>
              <w:rPr>
                <w:rFonts w:ascii="Arial" w:hAnsi="Arial" w:cs="Arial"/>
                <w:bCs/>
                <w:sz w:val="20"/>
                <w:szCs w:val="20"/>
              </w:rPr>
            </w:pPr>
          </w:p>
          <w:p w14:paraId="64A3C610" w14:textId="2F971A15"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Jeigu tiekėjas yra registruotas užsienio šalyje, turi būti pateikiamas atitinkamos užsienio šalies kompetentingos institucijos išduotas dokumentas, išduotas ne anksčiau kaip 90 kalendorinių dienų iki</w:t>
            </w:r>
            <w:r w:rsidR="00851B06">
              <w:rPr>
                <w:rFonts w:ascii="Arial" w:eastAsia="Arial" w:hAnsi="Arial" w:cs="Arial"/>
                <w:sz w:val="20"/>
                <w:szCs w:val="20"/>
              </w:rPr>
              <w:t xml:space="preserve"> </w:t>
            </w:r>
            <w:r w:rsidRPr="00113AC5">
              <w:rPr>
                <w:rFonts w:ascii="Arial" w:eastAsia="Arial" w:hAnsi="Arial" w:cs="Arial"/>
                <w:sz w:val="20"/>
                <w:szCs w:val="20"/>
              </w:rPr>
              <w:t>paraiškų pateikimo termino pabaigos.</w:t>
            </w:r>
          </w:p>
          <w:p w14:paraId="605D1152" w14:textId="08533CD3"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D6E6FF2" w14:textId="77777777"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2) Dėl įsipareigojimų, susijusių su socialinio draudimo įmokų mokėjimu, įvykdymo prašoma:</w:t>
            </w:r>
          </w:p>
          <w:p w14:paraId="40C98C1A" w14:textId="52D05E6F" w:rsidR="00F02808" w:rsidRPr="00113AC5" w:rsidRDefault="00F02808" w:rsidP="000F058F">
            <w:pPr>
              <w:spacing w:after="0" w:line="240" w:lineRule="auto"/>
              <w:jc w:val="both"/>
              <w:rPr>
                <w:rFonts w:ascii="Arial" w:eastAsia="Arial" w:hAnsi="Arial" w:cs="Arial"/>
                <w:b/>
                <w:sz w:val="20"/>
                <w:szCs w:val="20"/>
              </w:rPr>
            </w:pPr>
            <w:r w:rsidRPr="00113AC5">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113AC5">
                <w:rPr>
                  <w:rFonts w:ascii="Arial" w:eastAsia="Arial" w:hAnsi="Arial" w:cs="Arial"/>
                  <w:sz w:val="20"/>
                  <w:szCs w:val="20"/>
                </w:rPr>
                <w:t>http://draudejai.sodra.lt/draudeju_viesi_duomenys/</w:t>
              </w:r>
            </w:hyperlink>
            <w:r w:rsidRPr="00113AC5">
              <w:rPr>
                <w:rFonts w:ascii="Arial" w:eastAsia="Arial" w:hAnsi="Arial" w:cs="Arial"/>
                <w:sz w:val="20"/>
                <w:szCs w:val="20"/>
              </w:rPr>
              <w:t xml:space="preserve"> bet kuriuo</w:t>
            </w:r>
            <w:r w:rsidR="005C3BC3" w:rsidRPr="00113AC5">
              <w:rPr>
                <w:rFonts w:ascii="Arial" w:eastAsia="Arial" w:hAnsi="Arial" w:cs="Arial"/>
                <w:sz w:val="20"/>
                <w:szCs w:val="20"/>
              </w:rPr>
              <w:t xml:space="preserve"> </w:t>
            </w:r>
            <w:r w:rsidR="000E6B95" w:rsidRPr="00113AC5">
              <w:rPr>
                <w:rFonts w:ascii="Arial" w:eastAsia="Arial" w:hAnsi="Arial" w:cs="Arial"/>
                <w:sz w:val="20"/>
                <w:szCs w:val="20"/>
              </w:rPr>
              <w:t xml:space="preserve">paraiškų </w:t>
            </w:r>
            <w:r w:rsidRPr="00113AC5">
              <w:rPr>
                <w:rFonts w:ascii="Arial" w:eastAsia="Arial" w:hAnsi="Arial" w:cs="Arial"/>
                <w:sz w:val="20"/>
                <w:szCs w:val="20"/>
              </w:rPr>
              <w:t>vertinimo metu ir paskutinę dokumentų, pagrindžiančių EBVPD nurodytą informaciją pateikimo termino dieną.</w:t>
            </w:r>
          </w:p>
          <w:p w14:paraId="1B43CBA9" w14:textId="36D2816E" w:rsidR="00F02808" w:rsidRPr="00113AC5" w:rsidRDefault="00F02808" w:rsidP="000F058F">
            <w:pPr>
              <w:pStyle w:val="NoSpacing"/>
              <w:jc w:val="both"/>
              <w:rPr>
                <w:rFonts w:ascii="Arial" w:hAnsi="Arial" w:cs="Arial"/>
                <w:sz w:val="22"/>
                <w:szCs w:val="22"/>
              </w:rPr>
            </w:pPr>
            <w:r w:rsidRPr="00113AC5">
              <w:rPr>
                <w:rFonts w:ascii="Arial" w:eastAsia="Arial" w:hAnsi="Arial" w:cs="Arial"/>
                <w:sz w:val="20"/>
                <w:szCs w:val="2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113AC5">
              <w:rPr>
                <w:rFonts w:ascii="Arial" w:hAnsi="Arial" w:cs="Arial"/>
                <w:sz w:val="20"/>
                <w:szCs w:val="20"/>
              </w:rPr>
              <w:t xml:space="preserve"> Tiekėjas taip pat gali pateikti valstybės įmonės </w:t>
            </w:r>
            <w:r w:rsidRPr="00113AC5">
              <w:rPr>
                <w:rFonts w:ascii="Arial" w:hAnsi="Arial" w:cs="Arial"/>
                <w:sz w:val="20"/>
                <w:szCs w:val="20"/>
              </w:rPr>
              <w:lastRenderedPageBreak/>
              <w:t>Registrų centro Lietuvos Respublikos Vyriausybės nustatyta tvarka išduotą dokumentą, patvirtinantį jungtinius kompetentingų institucijų tvarkomus duomenis;</w:t>
            </w:r>
          </w:p>
          <w:p w14:paraId="0F109E96" w14:textId="1E228ADE" w:rsidR="00F02808" w:rsidRPr="00113AC5" w:rsidRDefault="00F02808" w:rsidP="000F058F">
            <w:pPr>
              <w:spacing w:after="0" w:line="240" w:lineRule="auto"/>
              <w:jc w:val="both"/>
              <w:rPr>
                <w:rFonts w:ascii="Arial" w:eastAsia="Arial" w:hAnsi="Arial" w:cs="Arial"/>
                <w:b/>
                <w:sz w:val="20"/>
                <w:szCs w:val="20"/>
              </w:rPr>
            </w:pPr>
          </w:p>
          <w:p w14:paraId="0BA08B81" w14:textId="3F0FC243" w:rsidR="00F02808" w:rsidRDefault="00F02808" w:rsidP="000F058F">
            <w:pPr>
              <w:spacing w:after="0" w:line="240" w:lineRule="auto"/>
              <w:jc w:val="both"/>
              <w:rPr>
                <w:rFonts w:ascii="Arial" w:eastAsia="Arial" w:hAnsi="Arial" w:cs="Arial"/>
                <w:sz w:val="20"/>
                <w:szCs w:val="20"/>
              </w:rPr>
            </w:pPr>
            <w:r w:rsidRPr="00113AC5">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45EDC" w14:textId="2B049A52" w:rsidR="00B432D9" w:rsidRPr="00B432D9" w:rsidRDefault="00B432D9" w:rsidP="000F058F">
            <w:pPr>
              <w:spacing w:after="0" w:line="240" w:lineRule="auto"/>
              <w:jc w:val="both"/>
              <w:rPr>
                <w:rFonts w:ascii="Arial" w:eastAsia="Arial" w:hAnsi="Arial" w:cs="Arial"/>
                <w:sz w:val="20"/>
                <w:szCs w:val="20"/>
              </w:rPr>
            </w:pPr>
            <w:r w:rsidRPr="00B432D9">
              <w:rPr>
                <w:rFonts w:ascii="Arial" w:eastAsia="Arial" w:hAnsi="Arial" w:cs="Arial"/>
                <w:sz w:val="20"/>
                <w:szCs w:val="20"/>
              </w:rPr>
              <w:t>2.3) Jeigu tiekėjas yra registruotas užsienio šalyje, jis pateikia atitinkamos užsienio šalies kompetentingos institucijos išduotą dokumentą;</w:t>
            </w:r>
          </w:p>
          <w:p w14:paraId="669D2A70" w14:textId="29C7E59C" w:rsidR="00F02808" w:rsidRPr="00113AC5" w:rsidRDefault="00F02808" w:rsidP="000F058F">
            <w:pPr>
              <w:pStyle w:val="ListParagraph"/>
              <w:tabs>
                <w:tab w:val="left" w:pos="328"/>
              </w:tabs>
              <w:spacing w:after="0" w:line="240" w:lineRule="auto"/>
              <w:ind w:left="45"/>
              <w:jc w:val="both"/>
              <w:rPr>
                <w:rFonts w:ascii="Arial" w:hAnsi="Arial" w:cs="Arial"/>
                <w:sz w:val="20"/>
                <w:szCs w:val="20"/>
                <w:lang w:val="lt-LT"/>
              </w:rPr>
            </w:pPr>
            <w:r w:rsidRPr="00113AC5">
              <w:rPr>
                <w:rFonts w:ascii="Arial" w:eastAsia="Arial" w:hAnsi="Arial" w:cs="Arial"/>
                <w:sz w:val="20"/>
                <w:szCs w:val="20"/>
                <w:lang w:val="lt-LT"/>
              </w:rPr>
              <w:t>2.2</w:t>
            </w:r>
            <w:r w:rsidR="00B432D9">
              <w:rPr>
                <w:rFonts w:ascii="Arial" w:eastAsia="Arial" w:hAnsi="Arial" w:cs="Arial"/>
                <w:sz w:val="20"/>
                <w:szCs w:val="20"/>
                <w:lang w:val="lt-LT"/>
              </w:rPr>
              <w:t xml:space="preserve"> ir 2.3</w:t>
            </w:r>
            <w:r w:rsidRPr="00113AC5">
              <w:rPr>
                <w:rFonts w:ascii="Arial" w:eastAsia="Arial" w:hAnsi="Arial" w:cs="Arial"/>
                <w:sz w:val="20"/>
                <w:szCs w:val="20"/>
                <w:lang w:val="lt-LT"/>
              </w:rPr>
              <w:t xml:space="preserve"> papunk</w:t>
            </w:r>
            <w:r w:rsidR="00D40672">
              <w:rPr>
                <w:rFonts w:ascii="Arial" w:eastAsia="Arial" w:hAnsi="Arial" w:cs="Arial"/>
                <w:sz w:val="20"/>
                <w:szCs w:val="20"/>
                <w:lang w:val="lt-LT"/>
              </w:rPr>
              <w:t>čiuose</w:t>
            </w:r>
            <w:r w:rsidRPr="00113AC5">
              <w:rPr>
                <w:rFonts w:ascii="Arial" w:eastAsia="Arial" w:hAnsi="Arial" w:cs="Arial"/>
                <w:sz w:val="20"/>
                <w:szCs w:val="20"/>
                <w:lang w:val="lt-LT"/>
              </w:rPr>
              <w:t xml:space="preserve"> nurodyti </w:t>
            </w:r>
            <w:r w:rsidRPr="003C2A7E">
              <w:rPr>
                <w:rFonts w:ascii="Arial" w:eastAsia="Arial" w:hAnsi="Arial" w:cs="Arial"/>
                <w:sz w:val="20"/>
                <w:szCs w:val="20"/>
                <w:lang w:val="lt-LT"/>
              </w:rPr>
              <w:t>dokumentai turi būti išduoti  ne anksčiau kaip 90 kalendorinių dienų iki paraiškų pateikimo termino pabaigos, o kai paraiška teikiama suėjus nustatytam pirminiam konkrečiam paraiškų pateikimo terminui – iki tiekėjo paraiškos pateikimo dienos, kopiją</w:t>
            </w:r>
            <w:r w:rsidRPr="003C2A7E">
              <w:rPr>
                <w:rFonts w:ascii="Arial" w:hAnsi="Arial" w:cs="Arial"/>
                <w:bCs/>
                <w:sz w:val="20"/>
                <w:szCs w:val="20"/>
                <w:lang w:val="lt-LT"/>
              </w:rPr>
              <w:t xml:space="preserve">. </w:t>
            </w:r>
            <w:r w:rsidRPr="003C2A7E">
              <w:rPr>
                <w:rFonts w:ascii="Arial" w:eastAsia="Arial" w:hAnsi="Arial" w:cs="Arial"/>
                <w:sz w:val="20"/>
                <w:szCs w:val="20"/>
                <w:lang w:val="lt-LT"/>
              </w:rPr>
              <w:t xml:space="preserve">  Jei </w:t>
            </w:r>
            <w:r w:rsidRPr="00113AC5">
              <w:rPr>
                <w:rFonts w:ascii="Arial" w:eastAsia="Arial" w:hAnsi="Arial" w:cs="Arial"/>
                <w:sz w:val="20"/>
                <w:szCs w:val="20"/>
                <w:lang w:val="lt-LT"/>
              </w:rPr>
              <w:t>dokumentas išduotas anksčiau, tačiau jame nurodytas galiojimo terminas ilgesnis nei pašalinimo pagrindų nebuvimą patvirtinančių dokumentų pagal EBVPD galutinis pateikimo terminas, toks dokumentas jo galiojimo laikotarpiu yra priimtinas.</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672D2A" w14:textId="147334F4" w:rsidR="00F02808" w:rsidRPr="00113AC5" w:rsidRDefault="00911597" w:rsidP="000F058F">
            <w:pPr>
              <w:pStyle w:val="ListParagraph"/>
              <w:spacing w:after="0" w:line="240" w:lineRule="auto"/>
              <w:ind w:left="0"/>
              <w:jc w:val="both"/>
              <w:rPr>
                <w:rFonts w:ascii="Arial" w:hAnsi="Arial" w:cs="Arial"/>
                <w:sz w:val="20"/>
                <w:szCs w:val="20"/>
                <w:lang w:val="lt-LT"/>
              </w:rPr>
            </w:pPr>
            <w:r w:rsidRPr="00F51785">
              <w:rPr>
                <w:rFonts w:ascii="Arial" w:hAnsi="Arial" w:cs="Arial"/>
                <w:color w:val="0070C0"/>
                <w:sz w:val="20"/>
                <w:szCs w:val="20"/>
                <w:lang w:val="lt-LT"/>
              </w:rPr>
              <w:lastRenderedPageBreak/>
              <w:t>Užpildyti</w:t>
            </w:r>
          </w:p>
        </w:tc>
      </w:tr>
      <w:tr w:rsidR="00BF7894" w:rsidRPr="00113AC5" w14:paraId="09500EEC" w14:textId="4429654E"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D63D2" w14:textId="02AFDC78" w:rsidR="00F02808" w:rsidRPr="00113AC5" w:rsidRDefault="005C53F5" w:rsidP="000F058F">
            <w:pPr>
              <w:pStyle w:val="ListParagraph"/>
              <w:spacing w:after="0" w:line="240" w:lineRule="auto"/>
              <w:ind w:left="22" w:right="-108"/>
              <w:rPr>
                <w:rFonts w:ascii="Arial" w:hAnsi="Arial" w:cs="Arial"/>
                <w:sz w:val="20"/>
                <w:szCs w:val="20"/>
              </w:rPr>
            </w:pPr>
            <w:r>
              <w:rPr>
                <w:rFonts w:ascii="Arial" w:hAnsi="Arial" w:cs="Arial"/>
                <w:sz w:val="20"/>
                <w:szCs w:val="20"/>
              </w:rPr>
              <w:lastRenderedPageBreak/>
              <w:t>3.</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0B581E" w14:textId="145B0B28" w:rsidR="00F02808" w:rsidRPr="00113AC5" w:rsidRDefault="00F02808" w:rsidP="000F058F">
            <w:pPr>
              <w:spacing w:after="0" w:line="240" w:lineRule="auto"/>
              <w:jc w:val="both"/>
              <w:rPr>
                <w:rFonts w:ascii="Arial" w:hAnsi="Arial" w:cs="Arial"/>
                <w:sz w:val="20"/>
                <w:szCs w:val="20"/>
              </w:rPr>
            </w:pPr>
            <w:r w:rsidRPr="00113AC5">
              <w:rPr>
                <w:rFonts w:ascii="Arial" w:eastAsia="Arial" w:hAnsi="Arial" w:cs="Arial"/>
                <w:sz w:val="20"/>
                <w:szCs w:val="20"/>
              </w:rPr>
              <w:t>Tiekėjas su kitais tiekėjais yra sudaręs susitarimų, kuriais siekiama iškreipti konkurenciją atliekamame pirkime, ir LTG dėl to turi įtikinamų duomenų.</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3D717" w14:textId="77777777" w:rsidR="00F02808" w:rsidRPr="00113AC5" w:rsidRDefault="00F02808" w:rsidP="000F058F">
            <w:pPr>
              <w:spacing w:after="0" w:line="240" w:lineRule="auto"/>
              <w:jc w:val="both"/>
              <w:rPr>
                <w:rFonts w:ascii="Arial" w:hAnsi="Arial" w:cs="Arial"/>
                <w:bCs/>
                <w:iCs/>
                <w:sz w:val="20"/>
                <w:szCs w:val="18"/>
              </w:rPr>
            </w:pPr>
            <w:r w:rsidRPr="00113AC5">
              <w:rPr>
                <w:rFonts w:ascii="Arial" w:hAnsi="Arial" w:cs="Arial"/>
                <w:bCs/>
                <w:iCs/>
                <w:sz w:val="20"/>
                <w:szCs w:val="18"/>
              </w:rPr>
              <w:t>VPĮ 46 straipsnio 4 dalies 1 punktas</w:t>
            </w:r>
          </w:p>
          <w:p w14:paraId="6BFF4181" w14:textId="77777777" w:rsidR="00F02808" w:rsidRPr="00113AC5" w:rsidRDefault="00F02808" w:rsidP="000F058F">
            <w:pPr>
              <w:spacing w:after="0" w:line="240" w:lineRule="auto"/>
              <w:jc w:val="both"/>
              <w:rPr>
                <w:rFonts w:ascii="Arial" w:hAnsi="Arial" w:cs="Arial"/>
                <w:bCs/>
                <w:iCs/>
                <w:sz w:val="20"/>
                <w:szCs w:val="18"/>
              </w:rPr>
            </w:pPr>
          </w:p>
          <w:p w14:paraId="3CB73076" w14:textId="263B6BBA" w:rsidR="00F02808" w:rsidRPr="00113AC5" w:rsidRDefault="00F02808" w:rsidP="000F058F">
            <w:pPr>
              <w:spacing w:after="0" w:line="240" w:lineRule="auto"/>
              <w:jc w:val="both"/>
              <w:rPr>
                <w:rFonts w:ascii="Arial" w:hAnsi="Arial" w:cs="Arial"/>
                <w:sz w:val="20"/>
                <w:szCs w:val="20"/>
              </w:rPr>
            </w:pPr>
            <w:r w:rsidRPr="00113AC5">
              <w:rPr>
                <w:rFonts w:ascii="Arial" w:hAnsi="Arial" w:cs="Arial"/>
                <w:bCs/>
                <w:iCs/>
                <w:sz w:val="20"/>
                <w:szCs w:val="18"/>
              </w:rPr>
              <w:t>EBVPD III dalies C10 punktas</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E7F59" w14:textId="54D2CB76"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04A3D" w14:textId="77777777" w:rsidR="00F02808" w:rsidRPr="00113AC5" w:rsidRDefault="00F02808" w:rsidP="000F058F">
            <w:pPr>
              <w:pStyle w:val="ListParagraph"/>
              <w:spacing w:after="0" w:line="240" w:lineRule="auto"/>
              <w:ind w:left="0"/>
              <w:jc w:val="both"/>
              <w:rPr>
                <w:rFonts w:ascii="Arial" w:hAnsi="Arial" w:cs="Arial"/>
                <w:sz w:val="20"/>
                <w:szCs w:val="20"/>
                <w:lang w:val="lt-LT"/>
              </w:rPr>
            </w:pPr>
          </w:p>
        </w:tc>
      </w:tr>
      <w:tr w:rsidR="00BF7894" w:rsidRPr="00113AC5" w14:paraId="64B31B82" w14:textId="0D0B9B3B"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5919CC" w14:textId="165BCDFD" w:rsidR="00F02808" w:rsidRPr="003F6B70" w:rsidRDefault="005C53F5" w:rsidP="000F058F">
            <w:pPr>
              <w:pStyle w:val="ListParagraph"/>
              <w:spacing w:after="0" w:line="240" w:lineRule="auto"/>
              <w:ind w:left="22" w:right="-108"/>
              <w:rPr>
                <w:rFonts w:ascii="Arial" w:hAnsi="Arial" w:cs="Arial"/>
                <w:sz w:val="20"/>
                <w:szCs w:val="20"/>
                <w:lang w:val="lt-LT"/>
              </w:rPr>
            </w:pPr>
            <w:r>
              <w:rPr>
                <w:rFonts w:ascii="Arial" w:hAnsi="Arial" w:cs="Arial"/>
                <w:sz w:val="20"/>
                <w:szCs w:val="20"/>
                <w:lang w:val="lt-LT"/>
              </w:rPr>
              <w:lastRenderedPageBreak/>
              <w:t>4.</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C8618" w14:textId="7B4194DA"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 xml:space="preserve">Tiekėjas pirkimo metu pateko į interesų konflikto situaciją, kaip apibrėžta VPĮ 21 straipsnyje, ir atitinkamos padėties negalima ištaisyti. </w:t>
            </w:r>
          </w:p>
          <w:p w14:paraId="783F8B6F" w14:textId="59C23B7B"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Laikoma, kad atitinkamos padėties dėl interesų konflikto negalima ištaisyti, jeigu į interesų konfliktą patekę asmenys nulėmė Komisijos ar LTG sprendimus ir šių sprendimų pakeitimas prieštarautų VPĮ nuostatoms.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735D5" w14:textId="77777777" w:rsidR="00F02808" w:rsidRPr="00113AC5" w:rsidRDefault="00F02808" w:rsidP="000F058F">
            <w:pPr>
              <w:spacing w:after="0" w:line="240" w:lineRule="auto"/>
              <w:jc w:val="both"/>
              <w:rPr>
                <w:rFonts w:ascii="Arial" w:hAnsi="Arial" w:cs="Arial"/>
                <w:bCs/>
                <w:iCs/>
                <w:sz w:val="20"/>
                <w:szCs w:val="18"/>
              </w:rPr>
            </w:pPr>
            <w:r w:rsidRPr="00113AC5">
              <w:rPr>
                <w:rFonts w:ascii="Arial" w:hAnsi="Arial" w:cs="Arial"/>
                <w:bCs/>
                <w:iCs/>
                <w:sz w:val="20"/>
                <w:szCs w:val="18"/>
              </w:rPr>
              <w:t>VPĮ 46 straipsnio 4 dalies 2 punktas</w:t>
            </w:r>
          </w:p>
          <w:p w14:paraId="3DB903F8" w14:textId="77777777" w:rsidR="00F02808" w:rsidRPr="00113AC5" w:rsidRDefault="00F02808" w:rsidP="000F058F">
            <w:pPr>
              <w:spacing w:after="0" w:line="240" w:lineRule="auto"/>
              <w:jc w:val="both"/>
              <w:rPr>
                <w:rFonts w:ascii="Arial" w:hAnsi="Arial" w:cs="Arial"/>
                <w:bCs/>
                <w:iCs/>
                <w:sz w:val="20"/>
                <w:szCs w:val="18"/>
              </w:rPr>
            </w:pPr>
          </w:p>
          <w:p w14:paraId="4162C8DA" w14:textId="50A094E3" w:rsidR="00F02808" w:rsidRPr="00113AC5" w:rsidRDefault="00F02808" w:rsidP="000F058F">
            <w:pPr>
              <w:spacing w:after="0" w:line="240" w:lineRule="auto"/>
              <w:jc w:val="both"/>
              <w:rPr>
                <w:rFonts w:ascii="Arial" w:hAnsi="Arial" w:cs="Arial"/>
                <w:sz w:val="20"/>
                <w:szCs w:val="20"/>
              </w:rPr>
            </w:pPr>
            <w:r w:rsidRPr="00113AC5">
              <w:rPr>
                <w:rFonts w:ascii="Arial" w:hAnsi="Arial" w:cs="Arial"/>
                <w:bCs/>
                <w:iCs/>
                <w:sz w:val="20"/>
                <w:szCs w:val="18"/>
              </w:rPr>
              <w:t>EBVPD III dalies C12 punktas</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1DFE8C" w14:textId="16EC0FD4"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4EEEEE" w14:textId="77777777" w:rsidR="00F02808" w:rsidRPr="00113AC5" w:rsidRDefault="00F02808" w:rsidP="000F058F">
            <w:pPr>
              <w:pStyle w:val="ListParagraph"/>
              <w:spacing w:after="0" w:line="240" w:lineRule="auto"/>
              <w:ind w:left="0"/>
              <w:jc w:val="both"/>
              <w:rPr>
                <w:rFonts w:ascii="Arial" w:hAnsi="Arial" w:cs="Arial"/>
                <w:sz w:val="20"/>
                <w:szCs w:val="20"/>
                <w:lang w:val="lt-LT"/>
              </w:rPr>
            </w:pPr>
          </w:p>
        </w:tc>
      </w:tr>
      <w:tr w:rsidR="00BF7894" w:rsidRPr="00113AC5" w14:paraId="01A5D458" w14:textId="2B1E6607"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33347A" w14:textId="4636F147" w:rsidR="00F02808" w:rsidRPr="003F6B70" w:rsidRDefault="005C53F5" w:rsidP="000F058F">
            <w:pPr>
              <w:pStyle w:val="ListParagraph"/>
              <w:spacing w:after="0" w:line="240" w:lineRule="auto"/>
              <w:ind w:left="22" w:right="-108"/>
              <w:rPr>
                <w:rFonts w:ascii="Arial" w:hAnsi="Arial" w:cs="Arial"/>
                <w:sz w:val="20"/>
                <w:szCs w:val="20"/>
                <w:lang w:val="lt-LT"/>
              </w:rPr>
            </w:pPr>
            <w:r>
              <w:rPr>
                <w:rFonts w:ascii="Arial" w:hAnsi="Arial" w:cs="Arial"/>
                <w:sz w:val="20"/>
                <w:szCs w:val="20"/>
                <w:lang w:val="lt-LT"/>
              </w:rPr>
              <w:t>5.</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0F587" w14:textId="6718CF86" w:rsidR="00F02808" w:rsidRPr="00113AC5" w:rsidRDefault="00F02808" w:rsidP="000F058F">
            <w:pPr>
              <w:spacing w:after="0" w:line="240" w:lineRule="auto"/>
              <w:jc w:val="both"/>
              <w:rPr>
                <w:rFonts w:ascii="Arial" w:hAnsi="Arial" w:cs="Arial"/>
                <w:sz w:val="20"/>
                <w:szCs w:val="20"/>
                <w:lang w:eastAsia="lt-LT"/>
              </w:rPr>
            </w:pPr>
            <w:r w:rsidRPr="003F6B70">
              <w:rPr>
                <w:rFonts w:ascii="Arial" w:hAnsi="Arial" w:cs="Arial"/>
                <w:sz w:val="20"/>
                <w:szCs w:val="20"/>
              </w:rPr>
              <w:t>P</w:t>
            </w:r>
            <w:r w:rsidRPr="00113AC5">
              <w:rPr>
                <w:rFonts w:ascii="Arial" w:hAnsi="Arial" w:cs="Arial"/>
                <w:sz w:val="20"/>
                <w:szCs w:val="20"/>
              </w:rPr>
              <w:t>ažeista konkurencija, kaip nustatyta VPĮ 27 straipsnio 3 ir 4 dalyse, ir atitinkamos padėties negalima ištaisyti.</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118FD6" w14:textId="77777777" w:rsidR="00F02808" w:rsidRPr="00113AC5" w:rsidRDefault="00F02808" w:rsidP="000F058F">
            <w:pPr>
              <w:spacing w:after="0" w:line="240" w:lineRule="auto"/>
              <w:jc w:val="both"/>
              <w:rPr>
                <w:rFonts w:ascii="Arial" w:hAnsi="Arial" w:cs="Arial"/>
                <w:bCs/>
                <w:iCs/>
                <w:sz w:val="20"/>
                <w:szCs w:val="18"/>
              </w:rPr>
            </w:pPr>
            <w:r w:rsidRPr="00113AC5">
              <w:rPr>
                <w:rFonts w:ascii="Arial" w:hAnsi="Arial" w:cs="Arial"/>
                <w:bCs/>
                <w:iCs/>
                <w:sz w:val="20"/>
                <w:szCs w:val="18"/>
              </w:rPr>
              <w:t>VPĮ 46 straipsnio 4 dalies 3 punktas</w:t>
            </w:r>
          </w:p>
          <w:p w14:paraId="56C7F549" w14:textId="77777777" w:rsidR="00F02808" w:rsidRPr="00113AC5" w:rsidRDefault="00F02808" w:rsidP="000F058F">
            <w:pPr>
              <w:spacing w:after="0" w:line="240" w:lineRule="auto"/>
              <w:jc w:val="both"/>
              <w:rPr>
                <w:rFonts w:ascii="Arial" w:hAnsi="Arial" w:cs="Arial"/>
                <w:bCs/>
                <w:iCs/>
                <w:sz w:val="20"/>
                <w:szCs w:val="18"/>
              </w:rPr>
            </w:pPr>
          </w:p>
          <w:p w14:paraId="2FF07EA3" w14:textId="3B7CABE5" w:rsidR="00F02808" w:rsidRPr="00113AC5" w:rsidRDefault="00F02808" w:rsidP="000F058F">
            <w:pPr>
              <w:spacing w:after="0" w:line="240" w:lineRule="auto"/>
              <w:jc w:val="both"/>
              <w:rPr>
                <w:rFonts w:ascii="Arial" w:hAnsi="Arial" w:cs="Arial"/>
                <w:sz w:val="20"/>
                <w:szCs w:val="20"/>
              </w:rPr>
            </w:pPr>
            <w:r w:rsidRPr="00113AC5">
              <w:rPr>
                <w:rFonts w:ascii="Arial" w:hAnsi="Arial" w:cs="Arial"/>
                <w:bCs/>
                <w:iCs/>
                <w:sz w:val="20"/>
                <w:szCs w:val="18"/>
              </w:rPr>
              <w:t>EBVPD III dalies C13 punktas</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76D796" w14:textId="28CCD89B"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CEFEC" w14:textId="77777777" w:rsidR="00F02808" w:rsidRPr="00113AC5" w:rsidRDefault="00F02808" w:rsidP="000F058F">
            <w:pPr>
              <w:pStyle w:val="ListParagraph"/>
              <w:spacing w:after="0" w:line="240" w:lineRule="auto"/>
              <w:ind w:left="0"/>
              <w:jc w:val="both"/>
              <w:rPr>
                <w:rFonts w:ascii="Arial" w:hAnsi="Arial" w:cs="Arial"/>
                <w:sz w:val="20"/>
                <w:szCs w:val="20"/>
                <w:lang w:val="lt-LT"/>
              </w:rPr>
            </w:pPr>
          </w:p>
        </w:tc>
      </w:tr>
      <w:tr w:rsidR="00BF7894" w:rsidRPr="00113AC5" w14:paraId="42FF149C" w14:textId="5ED55D62"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CFD563" w14:textId="6D51D148" w:rsidR="00F02808" w:rsidRPr="003F6B70" w:rsidRDefault="005C53F5" w:rsidP="000F058F">
            <w:pPr>
              <w:pStyle w:val="ListParagraph"/>
              <w:spacing w:after="0" w:line="240" w:lineRule="auto"/>
              <w:ind w:left="22" w:right="-108"/>
              <w:rPr>
                <w:rFonts w:ascii="Arial" w:hAnsi="Arial" w:cs="Arial"/>
                <w:sz w:val="20"/>
                <w:szCs w:val="20"/>
                <w:lang w:val="lt-LT"/>
              </w:rPr>
            </w:pPr>
            <w:r>
              <w:rPr>
                <w:rFonts w:ascii="Arial" w:hAnsi="Arial" w:cs="Arial"/>
                <w:sz w:val="20"/>
                <w:szCs w:val="20"/>
                <w:lang w:val="lt-LT"/>
              </w:rPr>
              <w:t>6.</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A231D" w14:textId="244AD85E" w:rsidR="00F02808" w:rsidRPr="00113AC5" w:rsidRDefault="00F02808" w:rsidP="000F058F">
            <w:pPr>
              <w:spacing w:after="0" w:line="240" w:lineRule="auto"/>
              <w:jc w:val="both"/>
              <w:rPr>
                <w:rFonts w:ascii="Arial" w:hAnsi="Arial" w:cs="Arial"/>
                <w:sz w:val="20"/>
                <w:szCs w:val="20"/>
              </w:rPr>
            </w:pPr>
            <w:r w:rsidRPr="003F6B70">
              <w:rPr>
                <w:rFonts w:ascii="Arial" w:hAnsi="Arial" w:cs="Arial"/>
                <w:sz w:val="20"/>
                <w:szCs w:val="20"/>
              </w:rPr>
              <w:t>T</w:t>
            </w:r>
            <w:r w:rsidRPr="00113AC5">
              <w:rPr>
                <w:rFonts w:ascii="Arial" w:hAnsi="Arial" w:cs="Arial"/>
                <w:sz w:val="20"/>
                <w:szCs w:val="20"/>
              </w:rPr>
              <w:t xml:space="preserve">iekėjas pirkimo procedūrų metu nuslėpė informaciją ar pateikė melagingą informaciją apie atitiktį VPĮ 46 ir 47 straipsniuose nustatytiems reikalavimams, ir LTG gali tai įrodyti bet kokiomis teisėtomis priemonėmis, arba tiekėjas dėl pateiktos melagingos informacijos negali pateikti patvirtinančių dokumentų, reikalaujamų pagal VPĮ 50 straipsnį. </w:t>
            </w:r>
          </w:p>
          <w:p w14:paraId="2D7DC08F" w14:textId="77777777" w:rsidR="00F02808" w:rsidRPr="00113AC5" w:rsidRDefault="00F02808" w:rsidP="000F058F">
            <w:pPr>
              <w:spacing w:after="0" w:line="240" w:lineRule="auto"/>
              <w:jc w:val="both"/>
              <w:rPr>
                <w:rFonts w:ascii="Arial" w:hAnsi="Arial" w:cs="Arial"/>
                <w:sz w:val="20"/>
                <w:szCs w:val="20"/>
              </w:rPr>
            </w:pPr>
          </w:p>
          <w:p w14:paraId="70C1F3DD" w14:textId="1C41EFF8"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113AC5">
              <w:rPr>
                <w:rFonts w:ascii="Arial" w:hAnsi="Arial" w:cs="Arial"/>
              </w:rPr>
              <w:t xml:space="preserve"> </w:t>
            </w:r>
            <w:r w:rsidRPr="00113AC5">
              <w:rPr>
                <w:rFonts w:ascii="Arial" w:hAnsi="Arial" w:cs="Arial"/>
                <w:sz w:val="20"/>
                <w:szCs w:val="20"/>
              </w:rPr>
              <w:t xml:space="preserve">ar Koncesijų įstatymo  nustatyta tvarka, metu nuslėpė </w:t>
            </w:r>
            <w:r w:rsidRPr="00113AC5">
              <w:rPr>
                <w:rFonts w:ascii="Arial" w:hAnsi="Arial" w:cs="Arial"/>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113AC5">
              <w:rPr>
                <w:rFonts w:ascii="Arial" w:hAnsi="Arial" w:cs="Arial"/>
              </w:rPr>
              <w:t xml:space="preserve"> </w:t>
            </w:r>
            <w:r w:rsidRPr="00113AC5">
              <w:rPr>
                <w:rFonts w:ascii="Arial" w:hAnsi="Arial" w:cs="Arial"/>
                <w:sz w:val="20"/>
                <w:szCs w:val="20"/>
              </w:rPr>
              <w:t>ar koncesijos suteikimo procedūrų.</w:t>
            </w:r>
          </w:p>
          <w:p w14:paraId="64E28892" w14:textId="77777777" w:rsidR="00F02808" w:rsidRPr="00113AC5" w:rsidRDefault="00F02808" w:rsidP="000F058F">
            <w:pPr>
              <w:spacing w:after="0" w:line="240" w:lineRule="auto"/>
              <w:jc w:val="both"/>
              <w:rPr>
                <w:rFonts w:ascii="Arial" w:hAnsi="Arial" w:cs="Arial"/>
                <w:sz w:val="20"/>
                <w:szCs w:val="20"/>
              </w:rPr>
            </w:pPr>
          </w:p>
          <w:p w14:paraId="1319AA1D" w14:textId="4162F858" w:rsidR="00F02808" w:rsidRPr="00113AC5" w:rsidRDefault="00F02808" w:rsidP="000F058F">
            <w:pPr>
              <w:spacing w:after="0" w:line="240" w:lineRule="auto"/>
              <w:jc w:val="both"/>
              <w:rPr>
                <w:rFonts w:ascii="Arial" w:hAnsi="Arial" w:cs="Arial"/>
                <w:sz w:val="20"/>
                <w:szCs w:val="20"/>
                <w:lang w:eastAsia="lt-LT"/>
              </w:rPr>
            </w:pPr>
            <w:r w:rsidRPr="00113AC5">
              <w:rPr>
                <w:rFonts w:ascii="Arial" w:hAnsi="Arial" w:cs="Arial"/>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113AC5">
              <w:rPr>
                <w:rFonts w:ascii="Arial" w:hAnsi="Arial" w:cs="Arial"/>
              </w:rPr>
              <w:t xml:space="preserve"> </w:t>
            </w:r>
            <w:r w:rsidRPr="00113AC5">
              <w:rPr>
                <w:rFonts w:ascii="Arial" w:hAnsi="Arial" w:cs="Arial"/>
                <w:sz w:val="20"/>
                <w:szCs w:val="20"/>
              </w:rPr>
              <w:t>ar koncesijos suteikimo procedūrų arba taikomos kitos panašios sankcijos.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A9F9CC" w14:textId="77777777" w:rsidR="00F02808" w:rsidRPr="00113AC5" w:rsidRDefault="00F02808" w:rsidP="000F058F">
            <w:pPr>
              <w:spacing w:after="0" w:line="240" w:lineRule="auto"/>
              <w:jc w:val="both"/>
              <w:rPr>
                <w:rFonts w:ascii="Arial" w:hAnsi="Arial" w:cs="Arial"/>
                <w:bCs/>
                <w:iCs/>
                <w:sz w:val="20"/>
                <w:szCs w:val="18"/>
              </w:rPr>
            </w:pPr>
            <w:r w:rsidRPr="00113AC5">
              <w:rPr>
                <w:rFonts w:ascii="Arial" w:hAnsi="Arial" w:cs="Arial"/>
                <w:bCs/>
                <w:iCs/>
                <w:sz w:val="20"/>
                <w:szCs w:val="18"/>
              </w:rPr>
              <w:lastRenderedPageBreak/>
              <w:t>VPĮ 46 straipsnio 4 dalies 4 punktas</w:t>
            </w:r>
          </w:p>
          <w:p w14:paraId="69E0EFDB" w14:textId="77777777" w:rsidR="00F02808" w:rsidRPr="00113AC5" w:rsidRDefault="00F02808" w:rsidP="000F058F">
            <w:pPr>
              <w:spacing w:after="0" w:line="240" w:lineRule="auto"/>
              <w:jc w:val="both"/>
              <w:rPr>
                <w:rFonts w:ascii="Arial" w:hAnsi="Arial" w:cs="Arial"/>
                <w:bCs/>
                <w:iCs/>
                <w:sz w:val="20"/>
                <w:szCs w:val="18"/>
              </w:rPr>
            </w:pPr>
          </w:p>
          <w:p w14:paraId="500C9BE1" w14:textId="38DB4B74" w:rsidR="00F02808" w:rsidRPr="00113AC5" w:rsidRDefault="00F02808" w:rsidP="000F058F">
            <w:pPr>
              <w:spacing w:after="0" w:line="240" w:lineRule="auto"/>
              <w:jc w:val="both"/>
              <w:rPr>
                <w:rFonts w:ascii="Arial" w:hAnsi="Arial" w:cs="Arial"/>
                <w:sz w:val="20"/>
                <w:szCs w:val="20"/>
              </w:rPr>
            </w:pPr>
            <w:r w:rsidRPr="00113AC5">
              <w:rPr>
                <w:rFonts w:ascii="Arial" w:hAnsi="Arial" w:cs="Arial"/>
                <w:bCs/>
                <w:iCs/>
                <w:sz w:val="20"/>
                <w:szCs w:val="18"/>
              </w:rPr>
              <w:t>EBVPD III dalies C15 punktas</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9F7DA" w14:textId="61D98A38"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1D32FAD7" w14:textId="47CDBD8B" w:rsidR="00F02808" w:rsidRPr="00113AC5" w:rsidRDefault="00F02808" w:rsidP="000F058F">
            <w:pPr>
              <w:spacing w:after="0" w:line="240" w:lineRule="auto"/>
              <w:jc w:val="both"/>
              <w:rPr>
                <w:rFonts w:ascii="Arial" w:hAnsi="Arial" w:cs="Arial"/>
                <w:sz w:val="20"/>
                <w:szCs w:val="20"/>
              </w:rPr>
            </w:pPr>
          </w:p>
          <w:p w14:paraId="3F5D32E1" w14:textId="77777777"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tikrina duomenis pats nacionalinėje duomenų bazėje</w:t>
            </w:r>
          </w:p>
          <w:p w14:paraId="05B27C20" w14:textId="242E4F7F" w:rsidR="00F02808" w:rsidRPr="00EC7B56" w:rsidRDefault="00B25398" w:rsidP="000F058F">
            <w:pPr>
              <w:spacing w:after="0" w:line="240" w:lineRule="auto"/>
              <w:jc w:val="both"/>
              <w:rPr>
                <w:rFonts w:asciiTheme="minorBidi" w:hAnsiTheme="minorBidi"/>
                <w:sz w:val="20"/>
                <w:szCs w:val="20"/>
              </w:rPr>
            </w:pPr>
            <w:hyperlink r:id="rId13" w:history="1">
              <w:r w:rsidR="00EC7B56" w:rsidRPr="00EC7B56">
                <w:rPr>
                  <w:rStyle w:val="Hyperlink"/>
                  <w:rFonts w:asciiTheme="minorBidi" w:hAnsiTheme="minorBidi"/>
                  <w:sz w:val="20"/>
                  <w:szCs w:val="20"/>
                </w:rPr>
                <w:t>Melagingą informaciją pateikusių tiekėjų sąrašas - Viešųjų pirkimų tarnyba (lrv.lt)</w:t>
              </w:r>
            </w:hyperlink>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C6732" w14:textId="77777777" w:rsidR="00F02808" w:rsidRPr="00113AC5" w:rsidRDefault="00F02808" w:rsidP="000F058F">
            <w:pPr>
              <w:pStyle w:val="ListParagraph"/>
              <w:spacing w:after="0" w:line="240" w:lineRule="auto"/>
              <w:ind w:left="0"/>
              <w:jc w:val="both"/>
              <w:rPr>
                <w:rFonts w:ascii="Arial" w:hAnsi="Arial" w:cs="Arial"/>
                <w:sz w:val="20"/>
                <w:szCs w:val="20"/>
                <w:lang w:val="lt-LT"/>
              </w:rPr>
            </w:pPr>
          </w:p>
        </w:tc>
      </w:tr>
      <w:tr w:rsidR="00BF7894" w:rsidRPr="00113AC5" w14:paraId="5578FB2E" w14:textId="6B68E81F"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C689F9" w14:textId="25A9DD27" w:rsidR="00F02808" w:rsidRPr="003F6B70" w:rsidRDefault="005C53F5" w:rsidP="000F058F">
            <w:pPr>
              <w:pStyle w:val="ListParagraph"/>
              <w:spacing w:after="0" w:line="240" w:lineRule="auto"/>
              <w:ind w:left="22" w:right="-108"/>
              <w:rPr>
                <w:rFonts w:ascii="Arial" w:hAnsi="Arial" w:cs="Arial"/>
                <w:sz w:val="20"/>
                <w:szCs w:val="20"/>
                <w:lang w:val="lt-LT"/>
              </w:rPr>
            </w:pPr>
            <w:r>
              <w:rPr>
                <w:rFonts w:ascii="Arial" w:hAnsi="Arial" w:cs="Arial"/>
                <w:sz w:val="20"/>
                <w:szCs w:val="20"/>
                <w:lang w:val="lt-LT"/>
              </w:rPr>
              <w:t>7.</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8057A" w14:textId="0E3B9F6C"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Tiekėjas pirkimo metu ėmėsi neteisėtų veiksmų, siekdamas daryti įtaką LTG sprendimams, gauti konfidencialios informacijos, kuri suteiktų jam neteisėtą pranašumą pirkimo procedūroje, ar teikė klaidinančią informaciją, kuri gali daryti esminę įtaką LTG sprendimams dėl tiekėjų pašalinimo, jų kvalifikacijos vertinimo, laimėtojo nustatymo, ir LTG gali tai įrodyti bet kokiomis teisėtomis priemonėmis.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4CC7A0" w14:textId="77777777" w:rsidR="00F02808" w:rsidRPr="00113AC5" w:rsidRDefault="00F02808" w:rsidP="000F058F">
            <w:pPr>
              <w:spacing w:after="0" w:line="240" w:lineRule="auto"/>
              <w:jc w:val="both"/>
              <w:rPr>
                <w:rFonts w:ascii="Arial" w:hAnsi="Arial" w:cs="Arial"/>
                <w:bCs/>
                <w:iCs/>
                <w:sz w:val="20"/>
                <w:szCs w:val="18"/>
              </w:rPr>
            </w:pPr>
            <w:r w:rsidRPr="00113AC5">
              <w:rPr>
                <w:rFonts w:ascii="Arial" w:hAnsi="Arial" w:cs="Arial"/>
                <w:bCs/>
                <w:iCs/>
                <w:sz w:val="20"/>
                <w:szCs w:val="18"/>
              </w:rPr>
              <w:t>VPĮ 46 straipsnio 4 dalies 5 punktas</w:t>
            </w:r>
          </w:p>
          <w:p w14:paraId="3C93166C" w14:textId="77777777" w:rsidR="00F02808" w:rsidRPr="00113AC5" w:rsidRDefault="00F02808" w:rsidP="000F058F">
            <w:pPr>
              <w:spacing w:after="0" w:line="240" w:lineRule="auto"/>
              <w:jc w:val="both"/>
              <w:rPr>
                <w:rFonts w:ascii="Arial" w:hAnsi="Arial" w:cs="Arial"/>
                <w:bCs/>
                <w:iCs/>
                <w:sz w:val="20"/>
                <w:szCs w:val="18"/>
              </w:rPr>
            </w:pPr>
          </w:p>
          <w:p w14:paraId="5318D722" w14:textId="4FEA841F" w:rsidR="00F02808" w:rsidRPr="00113AC5" w:rsidRDefault="00F02808" w:rsidP="000F058F">
            <w:pPr>
              <w:spacing w:after="0" w:line="240" w:lineRule="auto"/>
              <w:jc w:val="both"/>
              <w:rPr>
                <w:rFonts w:ascii="Arial" w:hAnsi="Arial" w:cs="Arial"/>
                <w:sz w:val="20"/>
                <w:szCs w:val="20"/>
              </w:rPr>
            </w:pPr>
            <w:r w:rsidRPr="00113AC5">
              <w:rPr>
                <w:rFonts w:ascii="Arial" w:hAnsi="Arial" w:cs="Arial"/>
                <w:bCs/>
                <w:iCs/>
                <w:sz w:val="20"/>
                <w:szCs w:val="18"/>
              </w:rPr>
              <w:t>EBVPD III dalies C15 punktas</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16F1C" w14:textId="69CC0641"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4C0F14F4" w14:textId="0DA4383C" w:rsidR="00F02808" w:rsidRPr="00113AC5" w:rsidRDefault="00F02808" w:rsidP="000F058F">
            <w:pPr>
              <w:spacing w:after="0" w:line="240" w:lineRule="auto"/>
              <w:jc w:val="both"/>
              <w:rPr>
                <w:rFonts w:ascii="Arial" w:hAnsi="Arial" w:cs="Arial"/>
                <w:sz w:val="20"/>
                <w:szCs w:val="20"/>
              </w:rPr>
            </w:pP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9DDCE8" w14:textId="77777777" w:rsidR="00F02808" w:rsidRPr="00113AC5" w:rsidRDefault="00F02808" w:rsidP="000F058F">
            <w:pPr>
              <w:pStyle w:val="ListParagraph"/>
              <w:spacing w:after="0" w:line="240" w:lineRule="auto"/>
              <w:ind w:left="0"/>
              <w:jc w:val="both"/>
              <w:rPr>
                <w:rFonts w:ascii="Arial" w:hAnsi="Arial" w:cs="Arial"/>
                <w:sz w:val="20"/>
                <w:szCs w:val="20"/>
                <w:lang w:val="lt-LT"/>
              </w:rPr>
            </w:pPr>
          </w:p>
        </w:tc>
      </w:tr>
      <w:tr w:rsidR="00BF7894" w:rsidRPr="00113AC5" w14:paraId="469BB982" w14:textId="05886E0C" w:rsidTr="00957574">
        <w:trPr>
          <w:trHeight w:val="2530"/>
        </w:trPr>
        <w:tc>
          <w:tcPr>
            <w:tcW w:w="139" w:type="pct"/>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D49041B" w14:textId="2C3F92A7" w:rsidR="00F02808" w:rsidRPr="00113AC5" w:rsidRDefault="00966F2A" w:rsidP="000F058F">
            <w:pPr>
              <w:spacing w:after="0" w:line="240" w:lineRule="auto"/>
              <w:ind w:left="22" w:right="-108"/>
              <w:rPr>
                <w:rFonts w:ascii="Arial" w:hAnsi="Arial" w:cs="Arial"/>
                <w:sz w:val="20"/>
                <w:szCs w:val="20"/>
              </w:rPr>
            </w:pPr>
            <w:r>
              <w:rPr>
                <w:rFonts w:ascii="Arial" w:hAnsi="Arial" w:cs="Arial"/>
                <w:sz w:val="20"/>
                <w:szCs w:val="20"/>
              </w:rPr>
              <w:lastRenderedPageBreak/>
              <w:t>8.</w:t>
            </w:r>
          </w:p>
        </w:tc>
        <w:tc>
          <w:tcPr>
            <w:tcW w:w="1590"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083CA78B" w14:textId="7486864D"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13AC5">
              <w:rPr>
                <w:rFonts w:ascii="Arial" w:hAnsi="Arial" w:cs="Arial"/>
              </w:rPr>
              <w:t xml:space="preserve"> </w:t>
            </w:r>
            <w:r w:rsidRPr="00113AC5">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019F23" w14:textId="77777777" w:rsidR="00F02808" w:rsidRPr="00113AC5" w:rsidRDefault="00F02808" w:rsidP="000F058F">
            <w:pPr>
              <w:spacing w:after="0" w:line="240" w:lineRule="auto"/>
              <w:jc w:val="both"/>
              <w:rPr>
                <w:rFonts w:ascii="Arial" w:hAnsi="Arial" w:cs="Arial"/>
                <w:sz w:val="20"/>
                <w:szCs w:val="20"/>
              </w:rPr>
            </w:pPr>
          </w:p>
          <w:p w14:paraId="5BAF33E1" w14:textId="5EE77507"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113AC5">
              <w:rPr>
                <w:rFonts w:ascii="Arial" w:hAnsi="Arial" w:cs="Arial"/>
                <w:sz w:val="20"/>
                <w:szCs w:val="20"/>
              </w:rPr>
              <w:lastRenderedPageBreak/>
              <w:t xml:space="preserve">reikalavimą vykdė su dideliais arba nuolatiniais trūkumais ir dėl to ta ankstesnė sutartis buvo nutraukta anksčiau, negu toje sutartyje nustatytas jos galiojimo terminas, buvo pareikalauta atlyginti žalą ar taikomos kitos panašios sankcijos. </w:t>
            </w:r>
          </w:p>
        </w:tc>
        <w:tc>
          <w:tcPr>
            <w:tcW w:w="563"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6C6C7546" w14:textId="77777777" w:rsidR="00F02808" w:rsidRPr="00113AC5" w:rsidRDefault="00F02808" w:rsidP="000F058F">
            <w:pPr>
              <w:spacing w:after="0" w:line="240" w:lineRule="auto"/>
              <w:jc w:val="both"/>
              <w:rPr>
                <w:rFonts w:ascii="Arial" w:hAnsi="Arial" w:cs="Arial"/>
                <w:bCs/>
                <w:iCs/>
                <w:sz w:val="20"/>
                <w:szCs w:val="18"/>
              </w:rPr>
            </w:pPr>
            <w:r w:rsidRPr="00113AC5">
              <w:rPr>
                <w:rFonts w:ascii="Arial" w:hAnsi="Arial" w:cs="Arial"/>
                <w:bCs/>
                <w:iCs/>
                <w:sz w:val="20"/>
                <w:szCs w:val="18"/>
              </w:rPr>
              <w:lastRenderedPageBreak/>
              <w:t>VPĮ 46 straipsnio 4 dalies 6 punktas</w:t>
            </w:r>
          </w:p>
          <w:p w14:paraId="17DBEC0D" w14:textId="77777777" w:rsidR="00F02808" w:rsidRPr="00113AC5" w:rsidRDefault="00F02808" w:rsidP="000F058F">
            <w:pPr>
              <w:spacing w:after="0" w:line="240" w:lineRule="auto"/>
              <w:jc w:val="both"/>
              <w:rPr>
                <w:rFonts w:ascii="Arial" w:hAnsi="Arial" w:cs="Arial"/>
                <w:bCs/>
                <w:iCs/>
                <w:sz w:val="20"/>
                <w:szCs w:val="18"/>
              </w:rPr>
            </w:pPr>
          </w:p>
          <w:p w14:paraId="53C8995B" w14:textId="72DB7113" w:rsidR="00F02808" w:rsidRPr="00113AC5" w:rsidRDefault="00F02808" w:rsidP="000F058F">
            <w:pPr>
              <w:spacing w:after="0" w:line="240" w:lineRule="auto"/>
              <w:jc w:val="both"/>
              <w:rPr>
                <w:rFonts w:ascii="Arial" w:hAnsi="Arial" w:cs="Arial"/>
                <w:sz w:val="20"/>
                <w:szCs w:val="20"/>
              </w:rPr>
            </w:pPr>
            <w:r w:rsidRPr="00113AC5">
              <w:rPr>
                <w:rFonts w:ascii="Arial" w:hAnsi="Arial" w:cs="Arial"/>
                <w:bCs/>
                <w:iCs/>
                <w:sz w:val="20"/>
                <w:szCs w:val="18"/>
              </w:rPr>
              <w:t>EBVPD III dalies C14 punktas</w:t>
            </w:r>
          </w:p>
        </w:tc>
        <w:tc>
          <w:tcPr>
            <w:tcW w:w="1961"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A33EF23" w14:textId="08E1A6CC"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7750E872" w14:textId="77777777" w:rsidR="00F02808" w:rsidRPr="00113AC5" w:rsidRDefault="00F02808" w:rsidP="000F058F">
            <w:pPr>
              <w:spacing w:after="0" w:line="240" w:lineRule="auto"/>
              <w:jc w:val="both"/>
              <w:rPr>
                <w:rFonts w:ascii="Arial" w:hAnsi="Arial" w:cs="Arial"/>
                <w:sz w:val="20"/>
                <w:szCs w:val="20"/>
              </w:rPr>
            </w:pPr>
          </w:p>
          <w:p w14:paraId="5E62A170" w14:textId="5A725C06"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tikrina duomenis pats nacionalinėje duomenų bazėje</w:t>
            </w:r>
          </w:p>
          <w:p w14:paraId="67BF7E62" w14:textId="5F820D00" w:rsidR="00F02808" w:rsidRPr="005177AB" w:rsidRDefault="00B25398" w:rsidP="000F058F">
            <w:pPr>
              <w:spacing w:after="0" w:line="240" w:lineRule="auto"/>
              <w:jc w:val="both"/>
              <w:rPr>
                <w:rFonts w:asciiTheme="minorBidi" w:hAnsiTheme="minorBidi"/>
                <w:sz w:val="20"/>
                <w:szCs w:val="20"/>
              </w:rPr>
            </w:pPr>
            <w:hyperlink r:id="rId14" w:history="1">
              <w:r w:rsidR="005177AB" w:rsidRPr="005177AB">
                <w:rPr>
                  <w:rStyle w:val="Hyperlink"/>
                  <w:rFonts w:asciiTheme="minorBidi" w:hAnsiTheme="minorBidi"/>
                  <w:sz w:val="20"/>
                  <w:szCs w:val="20"/>
                </w:rPr>
                <w:t>Nepatikimi tiekėjai - Viešųjų pirkimų tarnyba (lrv.lt)</w:t>
              </w:r>
            </w:hyperlink>
          </w:p>
          <w:p w14:paraId="178914F0" w14:textId="39752E4F" w:rsidR="00F02808" w:rsidRPr="00113AC5" w:rsidRDefault="00F02808" w:rsidP="000F058F">
            <w:pPr>
              <w:spacing w:after="0" w:line="240" w:lineRule="auto"/>
              <w:jc w:val="both"/>
              <w:rPr>
                <w:rFonts w:ascii="Arial" w:hAnsi="Arial" w:cs="Arial"/>
                <w:sz w:val="20"/>
                <w:szCs w:val="20"/>
              </w:rPr>
            </w:pPr>
          </w:p>
        </w:tc>
        <w:tc>
          <w:tcPr>
            <w:tcW w:w="747" w:type="pct"/>
            <w:tcBorders>
              <w:top w:val="single" w:sz="4" w:space="0" w:color="000000" w:themeColor="text1"/>
              <w:left w:val="single" w:sz="4" w:space="0" w:color="000000" w:themeColor="text1"/>
              <w:right w:val="single" w:sz="4" w:space="0" w:color="000000" w:themeColor="text1"/>
            </w:tcBorders>
            <w:shd w:val="clear" w:color="auto" w:fill="auto"/>
          </w:tcPr>
          <w:p w14:paraId="5DF28186" w14:textId="77777777" w:rsidR="00F02808" w:rsidRPr="00113AC5" w:rsidRDefault="00F02808" w:rsidP="000F058F">
            <w:pPr>
              <w:pStyle w:val="ListParagraph"/>
              <w:spacing w:after="0" w:line="240" w:lineRule="auto"/>
              <w:ind w:left="0"/>
              <w:jc w:val="both"/>
              <w:rPr>
                <w:rFonts w:ascii="Arial" w:hAnsi="Arial" w:cs="Arial"/>
                <w:sz w:val="20"/>
                <w:szCs w:val="20"/>
                <w:lang w:val="lt-LT"/>
              </w:rPr>
            </w:pPr>
          </w:p>
        </w:tc>
      </w:tr>
      <w:tr w:rsidR="00BF7894" w:rsidRPr="00113AC5" w14:paraId="729AB5DE" w14:textId="41DB9869" w:rsidTr="00957574">
        <w:trPr>
          <w:trHeight w:val="3680"/>
        </w:trPr>
        <w:tc>
          <w:tcPr>
            <w:tcW w:w="139" w:type="pct"/>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4062B5E" w14:textId="77777777" w:rsidR="00F02808" w:rsidRPr="00113AC5" w:rsidRDefault="00F02808" w:rsidP="000F058F">
            <w:pPr>
              <w:spacing w:after="0" w:line="240" w:lineRule="auto"/>
              <w:ind w:left="22" w:right="-108"/>
              <w:rPr>
                <w:rFonts w:ascii="Arial" w:hAnsi="Arial" w:cs="Arial"/>
                <w:sz w:val="20"/>
                <w:szCs w:val="20"/>
              </w:rPr>
            </w:pPr>
          </w:p>
        </w:tc>
        <w:tc>
          <w:tcPr>
            <w:tcW w:w="1590" w:type="pct"/>
            <w:vMerge/>
            <w:tcBorders>
              <w:left w:val="single" w:sz="4" w:space="0" w:color="000000" w:themeColor="text1"/>
              <w:bottom w:val="single" w:sz="4" w:space="0" w:color="000000" w:themeColor="text1"/>
              <w:right w:val="single" w:sz="4" w:space="0" w:color="000000" w:themeColor="text1"/>
            </w:tcBorders>
            <w:shd w:val="clear" w:color="auto" w:fill="auto"/>
          </w:tcPr>
          <w:p w14:paraId="3BBA9EA6" w14:textId="77777777" w:rsidR="00F02808" w:rsidRPr="00113AC5" w:rsidRDefault="00F02808" w:rsidP="000F058F">
            <w:pPr>
              <w:spacing w:after="0" w:line="240" w:lineRule="auto"/>
              <w:jc w:val="both"/>
              <w:rPr>
                <w:rFonts w:ascii="Arial" w:hAnsi="Arial" w:cs="Arial"/>
                <w:sz w:val="20"/>
                <w:szCs w:val="20"/>
              </w:rPr>
            </w:pPr>
          </w:p>
        </w:tc>
        <w:tc>
          <w:tcPr>
            <w:tcW w:w="563" w:type="pct"/>
            <w:vMerge/>
            <w:tcBorders>
              <w:left w:val="single" w:sz="4" w:space="0" w:color="000000" w:themeColor="text1"/>
              <w:bottom w:val="single" w:sz="4" w:space="0" w:color="000000" w:themeColor="text1"/>
              <w:right w:val="single" w:sz="4" w:space="0" w:color="000000" w:themeColor="text1"/>
            </w:tcBorders>
            <w:shd w:val="clear" w:color="auto" w:fill="auto"/>
          </w:tcPr>
          <w:p w14:paraId="0165168F" w14:textId="77777777" w:rsidR="00F02808" w:rsidRPr="00113AC5" w:rsidRDefault="00F02808" w:rsidP="000F058F">
            <w:pPr>
              <w:spacing w:after="0" w:line="240" w:lineRule="auto"/>
              <w:jc w:val="both"/>
              <w:rPr>
                <w:rFonts w:ascii="Arial" w:hAnsi="Arial" w:cs="Arial"/>
                <w:bCs/>
                <w:iCs/>
                <w:sz w:val="20"/>
                <w:szCs w:val="18"/>
              </w:rPr>
            </w:pPr>
          </w:p>
        </w:tc>
        <w:tc>
          <w:tcPr>
            <w:tcW w:w="1961"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0398A68" w14:textId="77777777"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LTG tikrina duomenis pats nacionalinėje duomenų bazėje</w:t>
            </w:r>
          </w:p>
          <w:p w14:paraId="1E1F0DAB" w14:textId="730EDADD" w:rsidR="00F02808" w:rsidRPr="00113AC5" w:rsidRDefault="00B25398" w:rsidP="000F058F">
            <w:pPr>
              <w:spacing w:after="0" w:line="240" w:lineRule="auto"/>
              <w:jc w:val="both"/>
              <w:rPr>
                <w:rFonts w:ascii="Arial" w:hAnsi="Arial" w:cs="Arial"/>
                <w:sz w:val="20"/>
                <w:szCs w:val="20"/>
              </w:rPr>
            </w:pPr>
            <w:hyperlink r:id="rId15" w:history="1">
              <w:r w:rsidR="00F02808" w:rsidRPr="00113AC5">
                <w:rPr>
                  <w:rStyle w:val="Hyperlink"/>
                  <w:rFonts w:ascii="Arial" w:hAnsi="Arial" w:cs="Arial"/>
                  <w:sz w:val="20"/>
                  <w:szCs w:val="20"/>
                </w:rPr>
                <w:t>https://vpt.lrv.lt/lt/pasalinimo-pagrindai-1/nepatikimu-koncesininku-sarasas-1/nepatikimu-koncesininku-sarasas</w:t>
              </w:r>
            </w:hyperlink>
            <w:r w:rsidR="00F02808" w:rsidRPr="00113AC5">
              <w:rPr>
                <w:rFonts w:ascii="Arial" w:hAnsi="Arial" w:cs="Arial"/>
                <w:sz w:val="20"/>
                <w:szCs w:val="20"/>
              </w:rPr>
              <w:t xml:space="preserve"> </w:t>
            </w:r>
          </w:p>
        </w:tc>
        <w:tc>
          <w:tcPr>
            <w:tcW w:w="747" w:type="pct"/>
            <w:tcBorders>
              <w:left w:val="single" w:sz="4" w:space="0" w:color="000000" w:themeColor="text1"/>
              <w:bottom w:val="single" w:sz="4" w:space="0" w:color="000000" w:themeColor="text1"/>
              <w:right w:val="single" w:sz="4" w:space="0" w:color="000000" w:themeColor="text1"/>
            </w:tcBorders>
            <w:shd w:val="clear" w:color="auto" w:fill="auto"/>
          </w:tcPr>
          <w:p w14:paraId="2072D9F9" w14:textId="77777777" w:rsidR="00F02808" w:rsidRPr="00113AC5" w:rsidRDefault="00F02808" w:rsidP="000F058F">
            <w:pPr>
              <w:pStyle w:val="ListParagraph"/>
              <w:spacing w:after="0" w:line="240" w:lineRule="auto"/>
              <w:ind w:left="0"/>
              <w:jc w:val="both"/>
              <w:rPr>
                <w:rFonts w:ascii="Arial" w:hAnsi="Arial" w:cs="Arial"/>
                <w:sz w:val="20"/>
                <w:szCs w:val="20"/>
                <w:lang w:val="lt-LT"/>
              </w:rPr>
            </w:pPr>
          </w:p>
        </w:tc>
      </w:tr>
      <w:tr w:rsidR="00BF7894" w:rsidRPr="00113AC5" w14:paraId="0DB9D7ED" w14:textId="4FBE420A"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87EFA" w14:textId="31C7EF8C" w:rsidR="00F02808" w:rsidRPr="006E653F" w:rsidRDefault="00966F2A" w:rsidP="000F058F">
            <w:pPr>
              <w:spacing w:after="0" w:line="240" w:lineRule="auto"/>
              <w:ind w:left="22" w:right="-108"/>
              <w:rPr>
                <w:rFonts w:ascii="Arial" w:hAnsi="Arial" w:cs="Arial"/>
                <w:sz w:val="20"/>
                <w:szCs w:val="20"/>
              </w:rPr>
            </w:pPr>
            <w:r>
              <w:rPr>
                <w:rFonts w:ascii="Arial" w:hAnsi="Arial" w:cs="Arial"/>
                <w:sz w:val="20"/>
                <w:szCs w:val="20"/>
              </w:rPr>
              <w:t>9.</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9C12FD" w14:textId="3B093700" w:rsidR="00F02808" w:rsidRPr="00070AD2" w:rsidRDefault="00F02808" w:rsidP="000F058F">
            <w:pPr>
              <w:spacing w:after="0" w:line="240" w:lineRule="auto"/>
              <w:jc w:val="both"/>
              <w:rPr>
                <w:rFonts w:ascii="Arial" w:hAnsi="Arial" w:cs="Arial"/>
                <w:sz w:val="20"/>
                <w:szCs w:val="20"/>
              </w:rPr>
            </w:pPr>
            <w:r w:rsidRPr="00113AC5">
              <w:rPr>
                <w:rFonts w:ascii="Arial" w:hAnsi="Arial" w:cs="Arial"/>
                <w:color w:val="000000"/>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2FD66" w14:textId="77777777" w:rsidR="00F02808" w:rsidRPr="00113AC5" w:rsidRDefault="00F02808" w:rsidP="000F058F">
            <w:pPr>
              <w:spacing w:after="0" w:line="240" w:lineRule="auto"/>
              <w:jc w:val="both"/>
              <w:rPr>
                <w:rFonts w:ascii="Arial" w:hAnsi="Arial" w:cs="Arial"/>
                <w:color w:val="000000"/>
                <w:sz w:val="20"/>
                <w:szCs w:val="20"/>
              </w:rPr>
            </w:pPr>
            <w:r w:rsidRPr="00113AC5">
              <w:rPr>
                <w:rFonts w:ascii="Arial" w:hAnsi="Arial" w:cs="Arial"/>
                <w:color w:val="000000"/>
                <w:sz w:val="20"/>
                <w:szCs w:val="20"/>
              </w:rPr>
              <w:t>VPĮ 46 straipsnio 4 dalies 7 punkto a papunktis</w:t>
            </w:r>
          </w:p>
          <w:p w14:paraId="496FDF03" w14:textId="77777777" w:rsidR="00F02808" w:rsidRPr="00113AC5" w:rsidRDefault="00F02808" w:rsidP="000F058F">
            <w:pPr>
              <w:spacing w:after="0" w:line="240" w:lineRule="auto"/>
              <w:jc w:val="both"/>
              <w:rPr>
                <w:rFonts w:ascii="Arial" w:hAnsi="Arial" w:cs="Arial"/>
                <w:color w:val="000000"/>
                <w:sz w:val="20"/>
                <w:szCs w:val="20"/>
              </w:rPr>
            </w:pPr>
          </w:p>
          <w:p w14:paraId="0696ED93" w14:textId="6B8FDD14" w:rsidR="00F02808" w:rsidRPr="00113AC5" w:rsidRDefault="00F02808" w:rsidP="000F058F">
            <w:pPr>
              <w:spacing w:after="0" w:line="240" w:lineRule="auto"/>
              <w:jc w:val="both"/>
              <w:rPr>
                <w:rFonts w:ascii="Arial" w:hAnsi="Arial" w:cs="Arial"/>
                <w:color w:val="000000"/>
                <w:sz w:val="20"/>
                <w:szCs w:val="20"/>
              </w:rPr>
            </w:pPr>
            <w:r w:rsidRPr="00113AC5">
              <w:rPr>
                <w:rFonts w:ascii="Arial" w:hAnsi="Arial" w:cs="Arial"/>
                <w:color w:val="000000"/>
                <w:sz w:val="20"/>
                <w:szCs w:val="20"/>
              </w:rPr>
              <w:t>EBVPD III dalies C11 punktas</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BAC56" w14:textId="77777777" w:rsidR="00F02808" w:rsidRPr="00113AC5" w:rsidRDefault="00F02808" w:rsidP="000F058F">
            <w:pPr>
              <w:pStyle w:val="NoSpacing"/>
              <w:jc w:val="both"/>
              <w:rPr>
                <w:rFonts w:ascii="Arial" w:hAnsi="Arial" w:cs="Arial"/>
                <w:sz w:val="20"/>
                <w:szCs w:val="20"/>
                <w:lang w:eastAsia="en-US"/>
              </w:rPr>
            </w:pPr>
            <w:r w:rsidRPr="00113AC5">
              <w:rPr>
                <w:rFonts w:ascii="Arial" w:hAnsi="Arial" w:cs="Arial"/>
                <w:sz w:val="20"/>
                <w:szCs w:val="20"/>
                <w:lang w:eastAsia="en-US"/>
              </w:rPr>
              <w:t>Iš Lietuvoje įsteigtų subjektų įrodančių dokumentų nereikalaujama. Užtenka pateikto EBVPD.</w:t>
            </w:r>
          </w:p>
          <w:p w14:paraId="1C0B1A0F" w14:textId="77777777" w:rsidR="00AE4B19" w:rsidRPr="00113AC5" w:rsidRDefault="00AE4B19" w:rsidP="000F058F">
            <w:pPr>
              <w:spacing w:after="0" w:line="240" w:lineRule="auto"/>
              <w:jc w:val="both"/>
              <w:rPr>
                <w:rFonts w:ascii="Arial" w:hAnsi="Arial" w:cs="Arial"/>
                <w:sz w:val="20"/>
                <w:szCs w:val="20"/>
              </w:rPr>
            </w:pPr>
          </w:p>
          <w:p w14:paraId="5CECFDC0" w14:textId="537A75EE" w:rsidR="00BB5B1C" w:rsidRPr="00113AC5" w:rsidRDefault="00BB5B1C" w:rsidP="000F058F">
            <w:pPr>
              <w:spacing w:after="0" w:line="240" w:lineRule="auto"/>
              <w:jc w:val="both"/>
              <w:rPr>
                <w:rFonts w:ascii="Arial" w:hAnsi="Arial" w:cs="Arial"/>
                <w:sz w:val="20"/>
                <w:szCs w:val="20"/>
              </w:rPr>
            </w:pPr>
            <w:r w:rsidRPr="00113AC5">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4E5B0E1A" w14:textId="0ACF9F98" w:rsidR="00F02808" w:rsidRPr="00070AD2" w:rsidRDefault="00B25398" w:rsidP="000F058F">
            <w:pPr>
              <w:spacing w:after="0" w:line="240" w:lineRule="auto"/>
              <w:jc w:val="both"/>
              <w:rPr>
                <w:rFonts w:ascii="Arial" w:hAnsi="Arial" w:cs="Arial"/>
                <w:sz w:val="20"/>
                <w:szCs w:val="20"/>
              </w:rPr>
            </w:pPr>
            <w:hyperlink r:id="rId16" w:tgtFrame="_blank" w:tooltip="https://www.registrucentras.lt/jar/p/index.php" w:history="1">
              <w:r w:rsidR="00BB5B1C" w:rsidRPr="00113AC5">
                <w:rPr>
                  <w:rStyle w:val="Hyperlink"/>
                  <w:rFonts w:ascii="Arial" w:hAnsi="Arial" w:cs="Arial"/>
                  <w:i/>
                  <w:iCs/>
                  <w:color w:val="4F52B2"/>
                  <w:sz w:val="20"/>
                  <w:szCs w:val="20"/>
                  <w:bdr w:val="none" w:sz="0" w:space="0" w:color="auto" w:frame="1"/>
                  <w:shd w:val="clear" w:color="auto" w:fill="FFFFFF"/>
                </w:rPr>
                <w:t>https://www.registrucentras.lt/jar/p/index.php</w:t>
              </w:r>
            </w:hyperlink>
            <w:r w:rsidR="00BB5B1C" w:rsidRPr="00113AC5">
              <w:rPr>
                <w:rFonts w:ascii="Arial" w:hAnsi="Arial" w:cs="Arial"/>
                <w:i/>
                <w:iCs/>
                <w:color w:val="242424"/>
                <w:sz w:val="20"/>
                <w:szCs w:val="20"/>
                <w:shd w:val="clear" w:color="auto" w:fill="FFFFFF"/>
              </w:rPr>
              <w:t> </w:t>
            </w:r>
            <w:r w:rsidR="00BB5B1C" w:rsidRPr="00113AC5">
              <w:rPr>
                <w:rFonts w:ascii="Arial" w:hAnsi="Arial" w:cs="Arial"/>
                <w:color w:val="242424"/>
                <w:sz w:val="20"/>
                <w:szCs w:val="20"/>
                <w:shd w:val="clear" w:color="auto" w:fill="FFFFFF"/>
              </w:rPr>
              <w:t>paskelbtą informaciją, taip pat į šiame informaciniame pranešime pateiktą informaciją</w:t>
            </w:r>
            <w:r w:rsidR="00BB5B1C" w:rsidRPr="00113AC5">
              <w:rPr>
                <w:rFonts w:ascii="Arial" w:hAnsi="Arial" w:cs="Arial"/>
                <w:i/>
                <w:iCs/>
                <w:color w:val="242424"/>
                <w:sz w:val="20"/>
                <w:szCs w:val="20"/>
                <w:shd w:val="clear" w:color="auto" w:fill="FFFFFF"/>
              </w:rPr>
              <w:t>: </w:t>
            </w:r>
            <w:hyperlink r:id="rId17" w:tgtFrame="_blank" w:tooltip="https://vpt.lrv.lt/lt/naujienos/finansiniu-ataskaitu-nepateikimas-gali-tapti-kliutimi-dalyvauti-viesuosiuose-pirkimuose" w:history="1">
              <w:r w:rsidR="00BB5B1C" w:rsidRPr="00113AC5">
                <w:rPr>
                  <w:rStyle w:val="Hyperlink"/>
                  <w:rFonts w:ascii="Arial" w:hAnsi="Arial" w:cs="Arial"/>
                  <w:i/>
                  <w:iCs/>
                  <w:color w:val="4F52B2"/>
                  <w:sz w:val="20"/>
                  <w:szCs w:val="20"/>
                  <w:bdr w:val="none" w:sz="0" w:space="0" w:color="auto" w:frame="1"/>
                  <w:shd w:val="clear" w:color="auto" w:fill="FFFFFF"/>
                </w:rPr>
                <w:t>https://vpt.lrv.lt/lt/naujienos/finansiniu-ataskaitu-nepateikimas-gali-tapti-kliutimi-dalyvauti-viesuosiuose-pirkimuose</w:t>
              </w:r>
            </w:hyperlink>
            <w:r w:rsidR="00BB5B1C" w:rsidRPr="00113AC5">
              <w:rPr>
                <w:rFonts w:ascii="Arial" w:hAnsi="Arial" w:cs="Arial"/>
                <w:color w:val="242424"/>
                <w:sz w:val="20"/>
                <w:szCs w:val="20"/>
                <w:u w:val="single"/>
                <w:shd w:val="clear" w:color="auto" w:fill="FFFFFF"/>
              </w:rPr>
              <w:t>“.</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77330" w14:textId="1C30082E" w:rsidR="006942C1" w:rsidRPr="00113AC5" w:rsidRDefault="006942C1" w:rsidP="000F058F">
            <w:pPr>
              <w:pStyle w:val="NoSpacing"/>
              <w:jc w:val="both"/>
              <w:rPr>
                <w:rFonts w:ascii="Arial" w:hAnsi="Arial" w:cs="Arial"/>
                <w:sz w:val="20"/>
                <w:szCs w:val="20"/>
              </w:rPr>
            </w:pPr>
            <w:r w:rsidRPr="00113AC5">
              <w:rPr>
                <w:rFonts w:ascii="Arial" w:hAnsi="Arial" w:cs="Arial"/>
                <w:sz w:val="20"/>
                <w:szCs w:val="20"/>
              </w:rPr>
              <w:t>Užpildyti, jei subjektas įsteigtas ne Lietuvoje.</w:t>
            </w:r>
          </w:p>
          <w:p w14:paraId="50F85857" w14:textId="0E68A921" w:rsidR="00F02808" w:rsidRPr="00113AC5" w:rsidRDefault="006942C1" w:rsidP="000F058F">
            <w:pPr>
              <w:pStyle w:val="ListParagraph"/>
              <w:spacing w:after="0" w:line="240" w:lineRule="auto"/>
              <w:ind w:left="0"/>
              <w:jc w:val="both"/>
              <w:rPr>
                <w:rFonts w:ascii="Arial" w:hAnsi="Arial" w:cs="Arial"/>
                <w:sz w:val="20"/>
                <w:szCs w:val="20"/>
                <w:lang w:val="lt-LT"/>
              </w:rPr>
            </w:pPr>
            <w:r w:rsidRPr="003C2A7E">
              <w:rPr>
                <w:rFonts w:ascii="Arial" w:hAnsi="Arial" w:cs="Arial"/>
                <w:color w:val="0070C0"/>
                <w:sz w:val="20"/>
                <w:szCs w:val="20"/>
                <w:lang w:val="lt-LT"/>
              </w:rPr>
              <w:t>Jei subjektas įsteigtas ne Lietuvoje, perkančioji organizacija reikalauja</w:t>
            </w:r>
            <w:r w:rsidR="002B6292" w:rsidRPr="003C2A7E">
              <w:rPr>
                <w:rFonts w:ascii="Arial" w:hAnsi="Arial" w:cs="Arial"/>
                <w:color w:val="0070C0"/>
                <w:sz w:val="20"/>
                <w:szCs w:val="20"/>
                <w:lang w:val="lt-LT"/>
              </w:rPr>
              <w:t xml:space="preserve">  tokios rūšies pažymų ir tokių dokumentinių įrodymų formų, apie kuriuos pateikta informacija Europos Komisijos informacinėje </w:t>
            </w:r>
            <w:r w:rsidR="002B6292" w:rsidRPr="003C2A7E">
              <w:rPr>
                <w:rFonts w:ascii="Arial" w:hAnsi="Arial" w:cs="Arial"/>
                <w:color w:val="0070C0"/>
                <w:sz w:val="20"/>
                <w:szCs w:val="20"/>
                <w:lang w:val="lt-LT"/>
              </w:rPr>
              <w:lastRenderedPageBreak/>
              <w:t>dokumentų saugykloje „e-Certis“, jei tokia informacija „e-Certis“, nėra teikiama,  užtenka pateikto EBVPD.</w:t>
            </w:r>
          </w:p>
        </w:tc>
      </w:tr>
      <w:tr w:rsidR="00BF7894" w:rsidRPr="00113AC5" w14:paraId="06F5F4CE" w14:textId="3B58C225"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75D7FC" w14:textId="49C2DBFC" w:rsidR="00F02808" w:rsidRPr="00113AC5" w:rsidRDefault="00966F2A" w:rsidP="000F058F">
            <w:pPr>
              <w:spacing w:after="0" w:line="240" w:lineRule="auto"/>
              <w:ind w:left="22" w:right="-108"/>
              <w:rPr>
                <w:rFonts w:ascii="Arial" w:hAnsi="Arial" w:cs="Arial"/>
                <w:sz w:val="20"/>
                <w:szCs w:val="20"/>
              </w:rPr>
            </w:pPr>
            <w:r>
              <w:rPr>
                <w:rFonts w:ascii="Arial" w:hAnsi="Arial" w:cs="Arial"/>
                <w:sz w:val="20"/>
                <w:szCs w:val="20"/>
              </w:rPr>
              <w:lastRenderedPageBreak/>
              <w:t>10.</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BD6A8" w14:textId="7A293421" w:rsidR="00F02808" w:rsidRPr="00070AD2" w:rsidRDefault="00F02808" w:rsidP="000F058F">
            <w:pPr>
              <w:spacing w:after="0" w:line="240" w:lineRule="auto"/>
              <w:jc w:val="both"/>
              <w:rPr>
                <w:rFonts w:ascii="Arial" w:hAnsi="Arial" w:cs="Arial"/>
                <w:color w:val="000000"/>
                <w:sz w:val="20"/>
                <w:szCs w:val="20"/>
              </w:rPr>
            </w:pPr>
            <w:r w:rsidRPr="00113AC5">
              <w:rPr>
                <w:rFonts w:ascii="Arial" w:hAnsi="Arial" w:cs="Arial"/>
                <w:color w:val="000000"/>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13AC5">
              <w:rPr>
                <w:rFonts w:ascii="Arial" w:hAnsi="Arial" w:cs="Arial"/>
                <w:color w:val="000000"/>
                <w:sz w:val="20"/>
                <w:szCs w:val="20"/>
                <w:vertAlign w:val="superscript"/>
              </w:rPr>
              <w:t>1</w:t>
            </w:r>
            <w:r w:rsidRPr="00113AC5">
              <w:rPr>
                <w:rFonts w:ascii="Arial" w:hAnsi="Arial" w:cs="Arial"/>
                <w:color w:val="000000"/>
                <w:sz w:val="20"/>
                <w:szCs w:val="20"/>
              </w:rPr>
              <w:t xml:space="preserve"> straipsnio 1 dalyje.</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302C" w14:textId="77777777" w:rsidR="00F02808" w:rsidRPr="00113AC5" w:rsidRDefault="00F02808" w:rsidP="000F058F">
            <w:pPr>
              <w:spacing w:after="0" w:line="240" w:lineRule="auto"/>
              <w:jc w:val="both"/>
              <w:rPr>
                <w:rFonts w:ascii="Arial" w:hAnsi="Arial" w:cs="Arial"/>
                <w:color w:val="000000"/>
                <w:sz w:val="20"/>
                <w:szCs w:val="20"/>
              </w:rPr>
            </w:pPr>
            <w:r w:rsidRPr="00113AC5">
              <w:rPr>
                <w:rFonts w:ascii="Arial" w:hAnsi="Arial" w:cs="Arial"/>
                <w:color w:val="000000"/>
                <w:sz w:val="20"/>
                <w:szCs w:val="20"/>
              </w:rPr>
              <w:t>VPĮ 46 straipsnio 4 dalies 7 punkto b papunktis</w:t>
            </w:r>
          </w:p>
          <w:p w14:paraId="20D7B59E" w14:textId="77777777" w:rsidR="00F02808" w:rsidRPr="00113AC5" w:rsidRDefault="00F02808" w:rsidP="000F058F">
            <w:pPr>
              <w:spacing w:after="0" w:line="240" w:lineRule="auto"/>
              <w:jc w:val="both"/>
              <w:rPr>
                <w:rFonts w:ascii="Arial" w:hAnsi="Arial" w:cs="Arial"/>
                <w:color w:val="000000"/>
                <w:sz w:val="20"/>
                <w:szCs w:val="20"/>
              </w:rPr>
            </w:pPr>
          </w:p>
          <w:p w14:paraId="0296CB78" w14:textId="0E5F39A1" w:rsidR="00F02808" w:rsidRPr="00113AC5" w:rsidRDefault="00F02808" w:rsidP="000F058F">
            <w:pPr>
              <w:spacing w:after="0" w:line="240" w:lineRule="auto"/>
              <w:jc w:val="both"/>
              <w:rPr>
                <w:rFonts w:ascii="Arial" w:hAnsi="Arial" w:cs="Arial"/>
                <w:color w:val="000000"/>
                <w:sz w:val="20"/>
                <w:szCs w:val="20"/>
              </w:rPr>
            </w:pPr>
            <w:r w:rsidRPr="00113AC5">
              <w:rPr>
                <w:rFonts w:ascii="Arial" w:hAnsi="Arial" w:cs="Arial"/>
                <w:color w:val="000000"/>
                <w:sz w:val="20"/>
                <w:szCs w:val="20"/>
              </w:rPr>
              <w:t>EBVPD III dalies C11 punktas</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B2B309" w14:textId="77777777"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Iš Lietuvoje įsteigtų subjektų įrodančių dokumentų nereikalaujama. Užtenka pateikto EBVPD.</w:t>
            </w:r>
          </w:p>
          <w:p w14:paraId="7F8B2DE4" w14:textId="77777777" w:rsidR="00F02808" w:rsidRPr="00113AC5" w:rsidRDefault="00F02808" w:rsidP="000F058F">
            <w:pPr>
              <w:spacing w:after="0" w:line="240" w:lineRule="auto"/>
              <w:jc w:val="both"/>
              <w:rPr>
                <w:rFonts w:ascii="Arial" w:hAnsi="Arial" w:cs="Arial"/>
                <w:sz w:val="20"/>
                <w:szCs w:val="20"/>
              </w:rPr>
            </w:pPr>
          </w:p>
          <w:p w14:paraId="6E08654D" w14:textId="196C8AED" w:rsidR="00F02808" w:rsidRPr="00070AD2" w:rsidRDefault="00F02808" w:rsidP="000F058F">
            <w:pPr>
              <w:spacing w:after="0" w:line="240" w:lineRule="auto"/>
              <w:jc w:val="both"/>
              <w:rPr>
                <w:rFonts w:ascii="Arial" w:hAnsi="Arial" w:cs="Arial"/>
                <w:sz w:val="20"/>
                <w:szCs w:val="20"/>
              </w:rPr>
            </w:pPr>
            <w:r w:rsidRPr="00113AC5">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F244A" w14:textId="77777777" w:rsidR="0092666A" w:rsidRPr="00113AC5" w:rsidRDefault="0092666A" w:rsidP="000F058F">
            <w:pPr>
              <w:spacing w:after="0" w:line="240" w:lineRule="auto"/>
              <w:jc w:val="both"/>
              <w:rPr>
                <w:rFonts w:ascii="Arial" w:hAnsi="Arial" w:cs="Arial"/>
                <w:sz w:val="20"/>
                <w:szCs w:val="20"/>
              </w:rPr>
            </w:pPr>
            <w:r w:rsidRPr="00113AC5">
              <w:rPr>
                <w:rFonts w:ascii="Arial" w:hAnsi="Arial" w:cs="Arial"/>
                <w:sz w:val="20"/>
                <w:szCs w:val="20"/>
              </w:rPr>
              <w:t>Užpildyti jei subjektas įsteigtas ne Lietuvoje.</w:t>
            </w:r>
          </w:p>
          <w:p w14:paraId="571CD277" w14:textId="16D02086" w:rsidR="00F02808" w:rsidRPr="00113AC5" w:rsidRDefault="0092666A" w:rsidP="000F058F">
            <w:pPr>
              <w:pStyle w:val="ListParagraph"/>
              <w:spacing w:after="0" w:line="240" w:lineRule="auto"/>
              <w:ind w:left="0"/>
              <w:jc w:val="both"/>
              <w:rPr>
                <w:rFonts w:ascii="Arial" w:hAnsi="Arial" w:cs="Arial"/>
                <w:sz w:val="20"/>
                <w:szCs w:val="20"/>
                <w:lang w:val="lt-LT"/>
              </w:rPr>
            </w:pPr>
            <w:r w:rsidRPr="003C2A7E">
              <w:rPr>
                <w:rFonts w:ascii="Arial" w:hAnsi="Arial" w:cs="Arial"/>
                <w:color w:val="0070C0"/>
                <w:sz w:val="20"/>
                <w:szCs w:val="20"/>
                <w:lang w:val="lt-LT"/>
              </w:rPr>
              <w:t>Jei subjektas įsteigtas ne Lietuvoje, perkančioji organizacija reikalauja tokios rūšies pažymų ir tokių dokumentinių įrodymų formų, apie kuriuos pateikta informacija Europos Komisijos informacinėje dokumentų saugykloje „e-Certis“, jei tokia informacija „e-Certis“, nėra teikiama,  užtenka pateikto EBVPD</w:t>
            </w:r>
            <w:r w:rsidRPr="00113AC5">
              <w:rPr>
                <w:rFonts w:ascii="Arial" w:hAnsi="Arial" w:cs="Arial"/>
                <w:color w:val="FF0000"/>
                <w:sz w:val="20"/>
                <w:szCs w:val="20"/>
                <w:lang w:val="lt-LT"/>
              </w:rPr>
              <w:t>.</w:t>
            </w:r>
          </w:p>
        </w:tc>
      </w:tr>
      <w:tr w:rsidR="00BF7894" w:rsidRPr="00113AC5" w14:paraId="103DD7F6" w14:textId="4C8C4555" w:rsidTr="00957574">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77D6D8" w14:textId="75BCFB3C" w:rsidR="00F02808" w:rsidRPr="00113AC5" w:rsidRDefault="00966F2A" w:rsidP="000F058F">
            <w:pPr>
              <w:spacing w:after="0" w:line="240" w:lineRule="auto"/>
              <w:ind w:left="22" w:right="-108"/>
              <w:rPr>
                <w:rFonts w:ascii="Arial" w:hAnsi="Arial" w:cs="Arial"/>
                <w:sz w:val="20"/>
                <w:szCs w:val="20"/>
              </w:rPr>
            </w:pPr>
            <w:r>
              <w:rPr>
                <w:rFonts w:ascii="Arial" w:hAnsi="Arial" w:cs="Arial"/>
                <w:sz w:val="20"/>
                <w:szCs w:val="20"/>
              </w:rPr>
              <w:t>11.</w:t>
            </w:r>
          </w:p>
        </w:tc>
        <w:tc>
          <w:tcPr>
            <w:tcW w:w="15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79E4FF" w14:textId="1185DCBA" w:rsidR="00F02808" w:rsidRPr="00113AC5" w:rsidRDefault="00F02808" w:rsidP="000F058F">
            <w:pPr>
              <w:spacing w:after="0" w:line="240" w:lineRule="auto"/>
              <w:jc w:val="both"/>
              <w:rPr>
                <w:rFonts w:ascii="Arial" w:hAnsi="Arial" w:cs="Arial"/>
                <w:color w:val="000000"/>
                <w:sz w:val="20"/>
                <w:szCs w:val="20"/>
              </w:rPr>
            </w:pPr>
            <w:r w:rsidRPr="00113AC5">
              <w:rPr>
                <w:rFonts w:ascii="Arial" w:hAnsi="Arial" w:cs="Arial"/>
                <w:color w:val="000000"/>
                <w:sz w:val="20"/>
                <w:szCs w:val="20"/>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w:t>
            </w:r>
            <w:r w:rsidRPr="00113AC5">
              <w:rPr>
                <w:rFonts w:ascii="Arial" w:hAnsi="Arial" w:cs="Arial"/>
                <w:color w:val="000000"/>
                <w:sz w:val="20"/>
                <w:szCs w:val="20"/>
              </w:rPr>
              <w:lastRenderedPageBreak/>
              <w:t>pobūdžio kitos valstybės teisės akte, pažeidimą ir nuo jo padarymo dienos praėjo mažiau kaip 3 metai.</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2970C" w14:textId="77777777" w:rsidR="00F02808" w:rsidRPr="00113AC5" w:rsidRDefault="00F02808" w:rsidP="000F058F">
            <w:pPr>
              <w:spacing w:after="0" w:line="240" w:lineRule="auto"/>
              <w:jc w:val="both"/>
              <w:rPr>
                <w:rFonts w:ascii="Arial" w:hAnsi="Arial" w:cs="Arial"/>
                <w:color w:val="000000"/>
                <w:sz w:val="20"/>
                <w:szCs w:val="20"/>
              </w:rPr>
            </w:pPr>
            <w:r w:rsidRPr="00113AC5">
              <w:rPr>
                <w:rFonts w:ascii="Arial" w:hAnsi="Arial" w:cs="Arial"/>
                <w:color w:val="000000"/>
                <w:sz w:val="20"/>
                <w:szCs w:val="20"/>
              </w:rPr>
              <w:lastRenderedPageBreak/>
              <w:t>VPĮ 46 straipsnio 4 dalies 7 punkto c papunktis</w:t>
            </w:r>
          </w:p>
          <w:p w14:paraId="0DD9A518" w14:textId="77777777" w:rsidR="00F02808" w:rsidRPr="00113AC5" w:rsidRDefault="00F02808" w:rsidP="000F058F">
            <w:pPr>
              <w:spacing w:after="0" w:line="240" w:lineRule="auto"/>
              <w:jc w:val="both"/>
              <w:rPr>
                <w:rFonts w:ascii="Arial" w:hAnsi="Arial" w:cs="Arial"/>
                <w:color w:val="000000"/>
                <w:sz w:val="20"/>
                <w:szCs w:val="20"/>
              </w:rPr>
            </w:pPr>
          </w:p>
          <w:p w14:paraId="4B53043F" w14:textId="719F3566" w:rsidR="00F02808" w:rsidRPr="00113AC5" w:rsidRDefault="00F02808" w:rsidP="000F058F">
            <w:pPr>
              <w:spacing w:after="0" w:line="240" w:lineRule="auto"/>
              <w:jc w:val="both"/>
              <w:rPr>
                <w:rFonts w:ascii="Arial" w:hAnsi="Arial" w:cs="Arial"/>
                <w:color w:val="000000"/>
                <w:sz w:val="20"/>
                <w:szCs w:val="20"/>
              </w:rPr>
            </w:pPr>
            <w:r w:rsidRPr="00113AC5">
              <w:rPr>
                <w:rFonts w:ascii="Arial" w:hAnsi="Arial" w:cs="Arial"/>
                <w:color w:val="000000"/>
                <w:sz w:val="20"/>
                <w:szCs w:val="20"/>
              </w:rPr>
              <w:t>EBVPD III dalies C11 punktas</w:t>
            </w:r>
          </w:p>
        </w:tc>
        <w:tc>
          <w:tcPr>
            <w:tcW w:w="19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80997" w14:textId="77777777"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Iš Lietuvoje įsteigtų subjektų įrodančių dokumentų nereikalaujama. Užtenka pateikto EBVPD.</w:t>
            </w:r>
          </w:p>
          <w:p w14:paraId="39A4E5AF" w14:textId="77777777" w:rsidR="00F02808" w:rsidRPr="00113AC5" w:rsidRDefault="00F02808" w:rsidP="000F058F">
            <w:pPr>
              <w:spacing w:after="0" w:line="240" w:lineRule="auto"/>
              <w:jc w:val="both"/>
              <w:rPr>
                <w:rFonts w:ascii="Arial" w:hAnsi="Arial" w:cs="Arial"/>
                <w:sz w:val="20"/>
                <w:szCs w:val="20"/>
              </w:rPr>
            </w:pPr>
          </w:p>
          <w:p w14:paraId="060C3FEC" w14:textId="77777777"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4AD6B728" w14:textId="1EFCEFF1" w:rsidR="00F02808" w:rsidRPr="00113AC5" w:rsidRDefault="00F02808" w:rsidP="000F058F">
            <w:pPr>
              <w:spacing w:after="0" w:line="240" w:lineRule="auto"/>
              <w:jc w:val="both"/>
              <w:rPr>
                <w:rFonts w:ascii="Arial" w:hAnsi="Arial" w:cs="Arial"/>
                <w:sz w:val="20"/>
                <w:szCs w:val="20"/>
              </w:rPr>
            </w:pPr>
            <w:r w:rsidRPr="00113AC5">
              <w:rPr>
                <w:rFonts w:ascii="Arial" w:hAnsi="Arial" w:cs="Arial"/>
                <w:sz w:val="20"/>
                <w:szCs w:val="20"/>
              </w:rPr>
              <w:lastRenderedPageBreak/>
              <w:t>https://kt.gov.lt/lt/atviri-duomenys/diskvalifikavimas-is-viesuju-pirkimu skelbiamą informaciją.</w:t>
            </w:r>
          </w:p>
        </w:tc>
        <w:tc>
          <w:tcPr>
            <w:tcW w:w="7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005A1" w14:textId="77777777" w:rsidR="009D5E16" w:rsidRPr="00113AC5" w:rsidRDefault="009D5E16" w:rsidP="000F058F">
            <w:pPr>
              <w:pStyle w:val="NoSpacing"/>
              <w:jc w:val="both"/>
              <w:rPr>
                <w:rFonts w:ascii="Arial" w:hAnsi="Arial" w:cs="Arial"/>
                <w:sz w:val="20"/>
                <w:szCs w:val="20"/>
              </w:rPr>
            </w:pPr>
            <w:r w:rsidRPr="00113AC5">
              <w:rPr>
                <w:rFonts w:ascii="Arial" w:hAnsi="Arial" w:cs="Arial"/>
                <w:sz w:val="20"/>
                <w:szCs w:val="20"/>
              </w:rPr>
              <w:lastRenderedPageBreak/>
              <w:t>Užpildyti jei subjektas įsteigtas ne Lietuvoje.</w:t>
            </w:r>
          </w:p>
          <w:p w14:paraId="3C4CB462" w14:textId="0A415822" w:rsidR="00F02808" w:rsidRPr="003F6B70" w:rsidRDefault="009D5E16" w:rsidP="000F058F">
            <w:pPr>
              <w:pStyle w:val="ListParagraph"/>
              <w:spacing w:after="0" w:line="240" w:lineRule="auto"/>
              <w:ind w:left="0"/>
              <w:jc w:val="both"/>
              <w:rPr>
                <w:rFonts w:ascii="Arial" w:hAnsi="Arial" w:cs="Arial"/>
                <w:color w:val="FF0000"/>
                <w:sz w:val="20"/>
                <w:szCs w:val="20"/>
                <w:lang w:val="lt-LT"/>
              </w:rPr>
            </w:pPr>
            <w:r w:rsidRPr="003C2A7E">
              <w:rPr>
                <w:rFonts w:ascii="Arial" w:hAnsi="Arial" w:cs="Arial"/>
                <w:color w:val="0070C0"/>
                <w:sz w:val="20"/>
                <w:szCs w:val="20"/>
                <w:lang w:val="lt-LT"/>
              </w:rPr>
              <w:t xml:space="preserve">Jei subjektas įsteigtas ne Lietuvoje, perkančioji organizacija reikalauja </w:t>
            </w:r>
            <w:r w:rsidRPr="003C2A7E">
              <w:rPr>
                <w:rFonts w:ascii="Arial" w:hAnsi="Arial" w:cs="Arial"/>
                <w:color w:val="0070C0"/>
                <w:sz w:val="20"/>
                <w:szCs w:val="20"/>
                <w:lang w:val="lt-LT"/>
              </w:rPr>
              <w:lastRenderedPageBreak/>
              <w:t>tokios rūšies pažymų ir tokių dokumentinių įrodymų formų, apie kuriuos pateikta informacija Europos Komisijos informacinėje dokumentų saugykloje „e-Certis“, jei tokia informacija „e-Certis“, nėra teikiama,  užtenka pateikto EBVPD.</w:t>
            </w:r>
          </w:p>
        </w:tc>
      </w:tr>
    </w:tbl>
    <w:p w14:paraId="34D13FE5" w14:textId="77777777" w:rsidR="00343EAD" w:rsidRPr="00113AC5" w:rsidRDefault="00343EAD" w:rsidP="00957F25">
      <w:pPr>
        <w:pStyle w:val="ListParagraph"/>
        <w:tabs>
          <w:tab w:val="left" w:pos="720"/>
        </w:tabs>
        <w:spacing w:after="0" w:line="240" w:lineRule="auto"/>
        <w:ind w:left="0"/>
        <w:contextualSpacing w:val="0"/>
        <w:rPr>
          <w:rFonts w:ascii="Arial" w:eastAsia="Times New Roman" w:hAnsi="Arial" w:cs="Arial"/>
          <w:b/>
          <w:sz w:val="20"/>
          <w:szCs w:val="20"/>
          <w:u w:val="single"/>
          <w:lang w:val="lt-LT"/>
        </w:rPr>
      </w:pPr>
    </w:p>
    <w:p w14:paraId="7371851C" w14:textId="431D54F3" w:rsidR="006B02C1" w:rsidRPr="00D016AE" w:rsidRDefault="00ED22F4" w:rsidP="00ED22F4">
      <w:pPr>
        <w:rPr>
          <w:rFonts w:ascii="Arial" w:eastAsia="Times New Roman" w:hAnsi="Arial" w:cs="Arial"/>
          <w:b/>
          <w:sz w:val="20"/>
          <w:szCs w:val="20"/>
          <w:u w:val="single"/>
        </w:rPr>
      </w:pPr>
      <w:r>
        <w:rPr>
          <w:rFonts w:ascii="Arial" w:eastAsia="Times New Roman" w:hAnsi="Arial" w:cs="Arial"/>
          <w:b/>
          <w:sz w:val="20"/>
          <w:szCs w:val="20"/>
          <w:u w:val="single"/>
        </w:rPr>
        <w:br w:type="page"/>
      </w:r>
    </w:p>
    <w:p w14:paraId="226262E9" w14:textId="1FF24A7A" w:rsidR="00297DE2" w:rsidRPr="00ED22F4" w:rsidRDefault="000C4A5D" w:rsidP="00870BD4">
      <w:pPr>
        <w:pStyle w:val="ListParagraph"/>
        <w:tabs>
          <w:tab w:val="left" w:pos="720"/>
        </w:tabs>
        <w:spacing w:after="0" w:line="240" w:lineRule="auto"/>
        <w:ind w:left="0"/>
        <w:contextualSpacing w:val="0"/>
        <w:jc w:val="center"/>
        <w:rPr>
          <w:rFonts w:ascii="Arial" w:eastAsia="Times New Roman" w:hAnsi="Arial" w:cs="Arial"/>
          <w:b/>
          <w:u w:val="single"/>
          <w:lang w:val="lt-LT"/>
        </w:rPr>
      </w:pPr>
      <w:r w:rsidRPr="00ED22F4">
        <w:rPr>
          <w:rFonts w:ascii="Arial" w:eastAsia="Times New Roman" w:hAnsi="Arial" w:cs="Arial"/>
          <w:b/>
          <w:u w:val="single"/>
          <w:lang w:val="lt-LT"/>
        </w:rPr>
        <w:lastRenderedPageBreak/>
        <w:t>T</w:t>
      </w:r>
      <w:r w:rsidR="00D77700" w:rsidRPr="00ED22F4">
        <w:rPr>
          <w:rFonts w:ascii="Arial" w:eastAsia="Times New Roman" w:hAnsi="Arial" w:cs="Arial"/>
          <w:b/>
          <w:u w:val="single"/>
          <w:lang w:val="lt-LT"/>
        </w:rPr>
        <w:t>iekėjų</w:t>
      </w:r>
      <w:r w:rsidRPr="00ED22F4">
        <w:rPr>
          <w:rFonts w:ascii="Arial" w:eastAsia="Times New Roman" w:hAnsi="Arial" w:cs="Arial"/>
          <w:b/>
          <w:u w:val="single"/>
          <w:lang w:val="lt-LT"/>
        </w:rPr>
        <w:t xml:space="preserve"> k</w:t>
      </w:r>
      <w:r w:rsidR="00870BD4" w:rsidRPr="00ED22F4">
        <w:rPr>
          <w:rFonts w:ascii="Arial" w:eastAsia="Times New Roman" w:hAnsi="Arial" w:cs="Arial"/>
          <w:b/>
          <w:u w:val="single"/>
          <w:lang w:val="lt-LT"/>
        </w:rPr>
        <w:t>valifikacijos reikalavimai</w:t>
      </w:r>
      <w:r w:rsidR="00F50BD1" w:rsidRPr="00ED22F4">
        <w:rPr>
          <w:rFonts w:ascii="Arial" w:eastAsia="Times New Roman" w:hAnsi="Arial" w:cs="Arial"/>
          <w:b/>
          <w:u w:val="single"/>
          <w:lang w:val="lt-LT"/>
        </w:rPr>
        <w:t xml:space="preserve"> </w:t>
      </w:r>
    </w:p>
    <w:p w14:paraId="6E7620E5" w14:textId="28A23DFB" w:rsidR="00D40EC0" w:rsidRPr="002A426B" w:rsidRDefault="00AD7901" w:rsidP="00AD7901">
      <w:pPr>
        <w:ind w:firstLine="13892"/>
        <w:rPr>
          <w:rFonts w:ascii="Arial" w:hAnsi="Arial" w:cs="Arial"/>
          <w:i/>
          <w:iCs/>
          <w:sz w:val="20"/>
          <w:szCs w:val="20"/>
        </w:rPr>
      </w:pPr>
      <w:r w:rsidRPr="002A426B">
        <w:rPr>
          <w:rFonts w:ascii="Arial" w:hAnsi="Arial" w:cs="Arial"/>
          <w:i/>
          <w:iCs/>
          <w:sz w:val="20"/>
          <w:szCs w:val="20"/>
        </w:rPr>
        <w:t>Lentelė Nr.2</w:t>
      </w:r>
    </w:p>
    <w:tbl>
      <w:tblPr>
        <w:tblStyle w:val="TableGrid"/>
        <w:tblW w:w="15190" w:type="dxa"/>
        <w:tblLook w:val="04A0" w:firstRow="1" w:lastRow="0" w:firstColumn="1" w:lastColumn="0" w:noHBand="0" w:noVBand="1"/>
      </w:tblPr>
      <w:tblGrid>
        <w:gridCol w:w="562"/>
        <w:gridCol w:w="5387"/>
        <w:gridCol w:w="5245"/>
        <w:gridCol w:w="1984"/>
        <w:gridCol w:w="1990"/>
        <w:gridCol w:w="22"/>
      </w:tblGrid>
      <w:tr w:rsidR="00926CB2" w:rsidRPr="00113AC5" w14:paraId="626BCF6A" w14:textId="6CEFFD52" w:rsidTr="35CE4AFA">
        <w:trPr>
          <w:gridAfter w:val="1"/>
          <w:wAfter w:w="22" w:type="dxa"/>
          <w:tblHeader/>
        </w:trPr>
        <w:tc>
          <w:tcPr>
            <w:tcW w:w="562" w:type="dxa"/>
            <w:shd w:val="clear" w:color="auto" w:fill="FDE9D9" w:themeFill="accent6" w:themeFillTint="33"/>
            <w:vAlign w:val="center"/>
          </w:tcPr>
          <w:p w14:paraId="517E147A" w14:textId="77777777" w:rsidR="00926CB2" w:rsidRPr="00113AC5" w:rsidRDefault="00926CB2" w:rsidP="00D40EC0">
            <w:pPr>
              <w:ind w:left="-79" w:right="-108"/>
              <w:jc w:val="center"/>
              <w:rPr>
                <w:rFonts w:ascii="Arial" w:hAnsi="Arial" w:cs="Arial"/>
                <w:b/>
              </w:rPr>
            </w:pPr>
            <w:r w:rsidRPr="00113AC5">
              <w:rPr>
                <w:rFonts w:ascii="Arial" w:hAnsi="Arial" w:cs="Arial"/>
                <w:b/>
              </w:rPr>
              <w:t>Eil. Nr.</w:t>
            </w:r>
          </w:p>
        </w:tc>
        <w:tc>
          <w:tcPr>
            <w:tcW w:w="5387" w:type="dxa"/>
            <w:shd w:val="clear" w:color="auto" w:fill="FDE9D9" w:themeFill="accent6" w:themeFillTint="33"/>
            <w:vAlign w:val="center"/>
          </w:tcPr>
          <w:p w14:paraId="6CE476CA" w14:textId="77777777" w:rsidR="00926CB2" w:rsidRPr="00113AC5" w:rsidRDefault="00926CB2" w:rsidP="00D40EC0">
            <w:pPr>
              <w:jc w:val="center"/>
              <w:rPr>
                <w:rFonts w:ascii="Arial" w:hAnsi="Arial" w:cs="Arial"/>
                <w:b/>
              </w:rPr>
            </w:pPr>
            <w:r w:rsidRPr="00113AC5">
              <w:rPr>
                <w:rFonts w:ascii="Arial" w:hAnsi="Arial" w:cs="Arial"/>
                <w:b/>
              </w:rPr>
              <w:t>Reikalavimas</w:t>
            </w:r>
          </w:p>
        </w:tc>
        <w:tc>
          <w:tcPr>
            <w:tcW w:w="5245" w:type="dxa"/>
            <w:shd w:val="clear" w:color="auto" w:fill="FDE9D9" w:themeFill="accent6" w:themeFillTint="33"/>
            <w:vAlign w:val="center"/>
          </w:tcPr>
          <w:p w14:paraId="13AE27DC" w14:textId="77777777" w:rsidR="00926CB2" w:rsidRPr="00113AC5" w:rsidRDefault="00926CB2" w:rsidP="00D40EC0">
            <w:pPr>
              <w:jc w:val="center"/>
              <w:rPr>
                <w:rFonts w:ascii="Arial" w:hAnsi="Arial" w:cs="Arial"/>
                <w:b/>
              </w:rPr>
            </w:pPr>
            <w:r w:rsidRPr="00113AC5">
              <w:rPr>
                <w:rFonts w:ascii="Arial" w:hAnsi="Arial" w:cs="Arial"/>
                <w:b/>
              </w:rPr>
              <w:t>Atitiktį reikalavimui įrodantys dokumentai</w:t>
            </w:r>
          </w:p>
        </w:tc>
        <w:tc>
          <w:tcPr>
            <w:tcW w:w="1984" w:type="dxa"/>
            <w:shd w:val="clear" w:color="auto" w:fill="FDE9D9" w:themeFill="accent6" w:themeFillTint="33"/>
            <w:vAlign w:val="center"/>
          </w:tcPr>
          <w:p w14:paraId="1B3BDBCC" w14:textId="77777777" w:rsidR="00926CB2" w:rsidRPr="00113AC5" w:rsidRDefault="00926CB2" w:rsidP="00D40EC0">
            <w:pPr>
              <w:jc w:val="center"/>
              <w:rPr>
                <w:rFonts w:ascii="Arial" w:hAnsi="Arial" w:cs="Arial"/>
                <w:b/>
                <w:color w:val="000000" w:themeColor="text1"/>
              </w:rPr>
            </w:pPr>
            <w:r w:rsidRPr="00113AC5">
              <w:rPr>
                <w:rFonts w:ascii="Arial" w:hAnsi="Arial" w:cs="Arial"/>
                <w:b/>
              </w:rPr>
              <w:t>Subjektas, kuris turi atitikti reikalavimą</w:t>
            </w:r>
          </w:p>
        </w:tc>
        <w:tc>
          <w:tcPr>
            <w:tcW w:w="1990" w:type="dxa"/>
            <w:shd w:val="clear" w:color="auto" w:fill="FDE9D9" w:themeFill="accent6" w:themeFillTint="33"/>
          </w:tcPr>
          <w:p w14:paraId="09E671BD" w14:textId="46C5D10D" w:rsidR="00D40EC0" w:rsidRPr="00113AC5" w:rsidRDefault="00564D94" w:rsidP="00D40EC0">
            <w:pPr>
              <w:tabs>
                <w:tab w:val="left" w:pos="1561"/>
              </w:tabs>
              <w:rPr>
                <w:rFonts w:ascii="Arial" w:hAnsi="Arial" w:cs="Arial"/>
                <w:bCs/>
                <w:sz w:val="16"/>
                <w:szCs w:val="16"/>
              </w:rPr>
            </w:pPr>
            <w:r w:rsidRPr="00113AC5">
              <w:rPr>
                <w:rFonts w:ascii="Arial" w:hAnsi="Arial" w:cs="Arial"/>
                <w:b/>
                <w:sz w:val="18"/>
                <w:szCs w:val="18"/>
              </w:rPr>
              <w:t>Pateikiamo dokumento pavadinimas, data ir numeris</w:t>
            </w:r>
            <w:r w:rsidR="00D40EC0" w:rsidRPr="00113AC5">
              <w:rPr>
                <w:rFonts w:ascii="Arial" w:hAnsi="Arial" w:cs="Arial"/>
                <w:b/>
                <w:sz w:val="18"/>
                <w:szCs w:val="18"/>
              </w:rPr>
              <w:t xml:space="preserve"> </w:t>
            </w:r>
            <w:r w:rsidRPr="00113AC5">
              <w:rPr>
                <w:rFonts w:ascii="Arial" w:hAnsi="Arial" w:cs="Arial"/>
                <w:bCs/>
                <w:sz w:val="16"/>
                <w:szCs w:val="16"/>
              </w:rPr>
              <w:t>(jei turi), elektroninės bylos (failo) pavadinimas, o jei visi dokumentai teikiami vienoje byloje, nurodyti ir puslapio, kuriame yra dokumentas, numerį</w:t>
            </w:r>
          </w:p>
          <w:p w14:paraId="4DD61ADD" w14:textId="6186C2A7" w:rsidR="00926CB2" w:rsidRPr="00113AC5" w:rsidRDefault="00564D94" w:rsidP="00D40EC0">
            <w:pPr>
              <w:tabs>
                <w:tab w:val="left" w:pos="1561"/>
              </w:tabs>
              <w:rPr>
                <w:rFonts w:ascii="Arial" w:hAnsi="Arial" w:cs="Arial"/>
                <w:b/>
              </w:rPr>
            </w:pPr>
            <w:r w:rsidRPr="00113AC5">
              <w:rPr>
                <w:rFonts w:ascii="Arial" w:hAnsi="Arial" w:cs="Arial"/>
                <w:bCs/>
                <w:sz w:val="16"/>
                <w:szCs w:val="16"/>
              </w:rPr>
              <w:t>(Pildo tiekėjas)</w:t>
            </w:r>
          </w:p>
        </w:tc>
      </w:tr>
      <w:tr w:rsidR="00E65C77" w:rsidRPr="00113AC5" w14:paraId="447B913D" w14:textId="645581E6" w:rsidTr="35CE4AFA">
        <w:tc>
          <w:tcPr>
            <w:tcW w:w="15190" w:type="dxa"/>
            <w:gridSpan w:val="6"/>
            <w:shd w:val="clear" w:color="auto" w:fill="FDE9D9" w:themeFill="accent6" w:themeFillTint="33"/>
          </w:tcPr>
          <w:p w14:paraId="3F653E21" w14:textId="29E28A17" w:rsidR="00E65C77" w:rsidRPr="00AD7901" w:rsidRDefault="00E65C77" w:rsidP="00AD7901">
            <w:pPr>
              <w:rPr>
                <w:rFonts w:ascii="Arial" w:hAnsi="Arial" w:cs="Arial"/>
                <w:b/>
              </w:rPr>
            </w:pPr>
            <w:r w:rsidRPr="00AD7901">
              <w:rPr>
                <w:rFonts w:ascii="Arial" w:hAnsi="Arial" w:cs="Arial"/>
                <w:b/>
              </w:rPr>
              <w:t xml:space="preserve"> TECHNINIS IR PROFESINIS PAJĖGUMAS - ĮVYKDYTOS SUTARTYS</w:t>
            </w:r>
          </w:p>
        </w:tc>
      </w:tr>
      <w:tr w:rsidR="00926CB2" w:rsidRPr="00113AC5" w14:paraId="233ADB38" w14:textId="0D41C2F2" w:rsidTr="35CE4AFA">
        <w:trPr>
          <w:gridAfter w:val="1"/>
          <w:wAfter w:w="22" w:type="dxa"/>
          <w:trHeight w:val="20"/>
        </w:trPr>
        <w:tc>
          <w:tcPr>
            <w:tcW w:w="562" w:type="dxa"/>
          </w:tcPr>
          <w:p w14:paraId="6433833F" w14:textId="2E10B022" w:rsidR="00926CB2" w:rsidRPr="00113AC5" w:rsidRDefault="00B5015D" w:rsidP="00AB1796">
            <w:pPr>
              <w:rPr>
                <w:rFonts w:ascii="Arial" w:hAnsi="Arial" w:cs="Arial"/>
              </w:rPr>
            </w:pPr>
            <w:r>
              <w:rPr>
                <w:rFonts w:ascii="Arial" w:hAnsi="Arial" w:cs="Arial"/>
              </w:rPr>
              <w:t>12.</w:t>
            </w:r>
          </w:p>
        </w:tc>
        <w:tc>
          <w:tcPr>
            <w:tcW w:w="5387" w:type="dxa"/>
          </w:tcPr>
          <w:p w14:paraId="002696A0" w14:textId="0531991E" w:rsidR="0033686E" w:rsidRPr="002E611F" w:rsidRDefault="00331591" w:rsidP="00702326">
            <w:pPr>
              <w:widowControl w:val="0"/>
              <w:jc w:val="both"/>
              <w:rPr>
                <w:rFonts w:ascii="Arial" w:hAnsi="Arial" w:cs="Arial"/>
              </w:rPr>
            </w:pPr>
            <w:r w:rsidRPr="782456FB">
              <w:rPr>
                <w:rFonts w:ascii="Arial" w:hAnsi="Arial" w:cs="Arial"/>
              </w:rPr>
              <w:t>Tiekėjas per pastaruosius 3 (trejus) metus arba per laiką nuo tiekėjo įregistravimo dienos (jeigu tiekėjas vykdė veiklą mažiau nei 3 (trejus) metus) iki paraiškos pateikimo termino pabaigos pagal vieną ar daugiau sutarčių yra savo jėgomis</w:t>
            </w:r>
            <w:r w:rsidR="006143F0" w:rsidRPr="782456FB">
              <w:rPr>
                <w:rFonts w:ascii="Arial" w:hAnsi="Arial" w:cs="Arial"/>
              </w:rPr>
              <w:t xml:space="preserve"> tinkamai</w:t>
            </w:r>
            <w:r w:rsidRPr="782456FB">
              <w:rPr>
                <w:rFonts w:ascii="Arial" w:hAnsi="Arial" w:cs="Arial"/>
              </w:rPr>
              <w:t xml:space="preserve"> suteikęs</w:t>
            </w:r>
            <w:r w:rsidR="00E24319" w:rsidRPr="782456FB">
              <w:rPr>
                <w:rFonts w:ascii="Arial" w:hAnsi="Arial" w:cs="Arial"/>
              </w:rPr>
              <w:t xml:space="preserve"> sniego valymo paslaugų </w:t>
            </w:r>
            <w:r w:rsidR="00B92930" w:rsidRPr="782456FB">
              <w:rPr>
                <w:rFonts w:ascii="Arial" w:hAnsi="Arial" w:cs="Arial"/>
              </w:rPr>
              <w:t>už 50000</w:t>
            </w:r>
            <w:r w:rsidR="006143F0" w:rsidRPr="782456FB">
              <w:rPr>
                <w:rFonts w:ascii="Arial" w:hAnsi="Arial" w:cs="Arial"/>
              </w:rPr>
              <w:t xml:space="preserve"> Eur </w:t>
            </w:r>
            <w:r w:rsidR="00B92930" w:rsidRPr="782456FB">
              <w:rPr>
                <w:rFonts w:ascii="Arial" w:hAnsi="Arial" w:cs="Arial"/>
              </w:rPr>
              <w:t>(penkiasdešimt tūkstančių)</w:t>
            </w:r>
            <w:r w:rsidR="00B5015D" w:rsidRPr="782456FB">
              <w:rPr>
                <w:rFonts w:ascii="Arial" w:hAnsi="Arial" w:cs="Arial"/>
              </w:rPr>
              <w:t xml:space="preserve"> be PVM.</w:t>
            </w:r>
          </w:p>
          <w:p w14:paraId="63008572" w14:textId="0FC47357" w:rsidR="00331591" w:rsidRPr="002E611F" w:rsidRDefault="00331591" w:rsidP="00AB1796">
            <w:pPr>
              <w:widowControl w:val="0"/>
              <w:rPr>
                <w:rFonts w:ascii="Arial" w:hAnsi="Arial" w:cs="Arial"/>
                <w:i/>
                <w:iCs/>
              </w:rPr>
            </w:pPr>
          </w:p>
          <w:p w14:paraId="2D990036" w14:textId="0170D946" w:rsidR="00926CB2" w:rsidRPr="004312A0" w:rsidRDefault="004312A0" w:rsidP="00AB1796">
            <w:pPr>
              <w:jc w:val="both"/>
              <w:rPr>
                <w:rFonts w:ascii="Arial" w:hAnsi="Arial" w:cs="Arial"/>
                <w:color w:val="000000" w:themeColor="text1"/>
              </w:rPr>
            </w:pPr>
            <w:r w:rsidRPr="002E611F">
              <w:rPr>
                <w:rFonts w:ascii="Arial" w:hAnsi="Arial" w:cs="Arial"/>
              </w:rPr>
              <w:t>Jei pa</w:t>
            </w:r>
            <w:r w:rsidR="00851B06">
              <w:rPr>
                <w:rFonts w:ascii="Arial" w:hAnsi="Arial" w:cs="Arial"/>
              </w:rPr>
              <w:t>raišką</w:t>
            </w:r>
            <w:r w:rsidRPr="002E611F">
              <w:rPr>
                <w:rFonts w:ascii="Arial" w:hAnsi="Arial" w:cs="Arial"/>
              </w:rPr>
              <w:t xml:space="preserve"> teikia Tiekėjų grupė – reikalavimą turi atitikti visi Tiekėjų grupės nariai kartu (patirtis sumuojama) atsižvelgiant į jų prisiimamus įsipareigojimus.</w:t>
            </w:r>
          </w:p>
        </w:tc>
        <w:tc>
          <w:tcPr>
            <w:tcW w:w="5245" w:type="dxa"/>
          </w:tcPr>
          <w:p w14:paraId="2D600FCA" w14:textId="546F3B7C" w:rsidR="00BF389B" w:rsidRPr="004312A0" w:rsidRDefault="00672AAC" w:rsidP="3837A6CE">
            <w:pPr>
              <w:jc w:val="both"/>
              <w:rPr>
                <w:rFonts w:ascii="Arial" w:hAnsi="Arial" w:cs="Arial"/>
                <w:i/>
                <w:iCs/>
                <w:color w:val="7030A0"/>
              </w:rPr>
            </w:pPr>
            <w:r w:rsidRPr="004312A0">
              <w:rPr>
                <w:rFonts w:ascii="Arial" w:hAnsi="Arial" w:cs="Arial"/>
                <w:color w:val="000000" w:themeColor="text1"/>
              </w:rPr>
              <w:t xml:space="preserve">1. Pagrindinių per pastaruosius 3 (trejus) metus suteiktų </w:t>
            </w:r>
            <w:r w:rsidRPr="00524B07">
              <w:rPr>
                <w:rFonts w:ascii="Arial" w:hAnsi="Arial" w:cs="Arial"/>
              </w:rPr>
              <w:t>paslaugų sąrašas (parengiamas pagal Specialiųjų sąlygų</w:t>
            </w:r>
            <w:r w:rsidR="00CF763D" w:rsidRPr="00524B07">
              <w:rPr>
                <w:rFonts w:ascii="Arial" w:hAnsi="Arial" w:cs="Arial"/>
              </w:rPr>
              <w:t xml:space="preserve"> </w:t>
            </w:r>
            <w:r w:rsidRPr="00524B07">
              <w:rPr>
                <w:rFonts w:ascii="Arial" w:hAnsi="Arial" w:cs="Arial"/>
              </w:rPr>
              <w:t>priede</w:t>
            </w:r>
            <w:r w:rsidR="00CF763D" w:rsidRPr="00524B07">
              <w:rPr>
                <w:rFonts w:ascii="Arial" w:hAnsi="Arial" w:cs="Arial"/>
              </w:rPr>
              <w:t xml:space="preserve"> Nr.</w:t>
            </w:r>
            <w:r w:rsidR="007651E6" w:rsidRPr="00524B07">
              <w:rPr>
                <w:rFonts w:ascii="Arial" w:hAnsi="Arial" w:cs="Arial"/>
              </w:rPr>
              <w:t xml:space="preserve"> VIII</w:t>
            </w:r>
            <w:r w:rsidR="00CF763D" w:rsidRPr="00524B07">
              <w:rPr>
                <w:rFonts w:ascii="Arial" w:hAnsi="Arial" w:cs="Arial"/>
              </w:rPr>
              <w:t xml:space="preserve"> </w:t>
            </w:r>
            <w:r w:rsidRPr="00524B07">
              <w:rPr>
                <w:rFonts w:ascii="Arial" w:hAnsi="Arial" w:cs="Arial"/>
              </w:rPr>
              <w:t xml:space="preserve"> reikalaujamą informaciją)</w:t>
            </w:r>
            <w:r w:rsidR="00E30A08" w:rsidRPr="00524B07">
              <w:rPr>
                <w:rFonts w:ascii="Arial" w:hAnsi="Arial" w:cs="Arial"/>
              </w:rPr>
              <w:t>.</w:t>
            </w:r>
            <w:r w:rsidR="00926CB2" w:rsidRPr="00524B07">
              <w:br/>
            </w:r>
          </w:p>
          <w:p w14:paraId="22F2E9D3" w14:textId="6C249A25" w:rsidR="00BF389B" w:rsidRPr="004312A0" w:rsidRDefault="00672AAC" w:rsidP="13874B61">
            <w:pPr>
              <w:jc w:val="both"/>
              <w:rPr>
                <w:rFonts w:ascii="Arial" w:hAnsi="Arial" w:cs="Arial"/>
                <w:i/>
                <w:iCs/>
                <w:color w:val="7030A0"/>
              </w:rPr>
            </w:pPr>
            <w:r w:rsidRPr="004312A0">
              <w:rPr>
                <w:rFonts w:ascii="Arial" w:hAnsi="Arial" w:cs="Arial"/>
                <w:color w:val="000000" w:themeColor="text1"/>
              </w:rPr>
              <w:t>2. Užsakovų (tiek viešųjų, tiek privačiųjų) pažymos. Pažymose turi būti nurodytos suteiktų paslaugų bendros sumos, datos, paslaugų gavėjai, ar paslaugos buvo suteiktos tinkamai.</w:t>
            </w:r>
            <w:r w:rsidRPr="004312A0">
              <w:rPr>
                <w:rFonts w:ascii="Arial" w:hAnsi="Arial" w:cs="Arial"/>
              </w:rPr>
              <w:br/>
            </w:r>
          </w:p>
          <w:p w14:paraId="61A9E8FD" w14:textId="01BCF691" w:rsidR="00926CB2" w:rsidRPr="004312A0" w:rsidRDefault="00672AAC" w:rsidP="3837A6CE">
            <w:pPr>
              <w:jc w:val="both"/>
              <w:rPr>
                <w:rFonts w:ascii="Arial" w:hAnsi="Arial" w:cs="Arial"/>
              </w:rPr>
            </w:pPr>
            <w:r w:rsidRPr="004312A0">
              <w:rPr>
                <w:rFonts w:ascii="Arial" w:hAnsi="Arial" w:cs="Arial"/>
                <w:b/>
                <w:bCs/>
                <w:color w:val="000000" w:themeColor="text1"/>
              </w:rPr>
              <w:t xml:space="preserve">Pastaba: </w:t>
            </w:r>
            <w:r w:rsidRPr="004312A0">
              <w:rPr>
                <w:rFonts w:ascii="Arial" w:hAnsi="Arial" w:cs="Arial"/>
                <w:color w:val="000000" w:themeColor="text1"/>
              </w:rPr>
              <w:t>pažymos, kuri patvirtintų, kad paslaugos buvo suteikiamos tinkamai, nereikalaujama pateikti, jei Klientas buvo LTG, AB "LTG Cargo", AB "LTG Infra", UAB "LTG Link"</w:t>
            </w:r>
            <w:r w:rsidR="1F28C9C2" w:rsidRPr="004312A0">
              <w:rPr>
                <w:rFonts w:ascii="Arial" w:hAnsi="Arial" w:cs="Arial"/>
                <w:color w:val="000000" w:themeColor="text1"/>
              </w:rPr>
              <w:t xml:space="preserve">, </w:t>
            </w:r>
            <w:r w:rsidR="1F28C9C2" w:rsidRPr="004312A0">
              <w:rPr>
                <w:rFonts w:ascii="Arial" w:hAnsi="Arial" w:cs="Arial"/>
              </w:rPr>
              <w:t>UAB Geležinkelio tiesimo centras</w:t>
            </w:r>
            <w:r w:rsidRPr="004312A0">
              <w:rPr>
                <w:rFonts w:ascii="Arial" w:hAnsi="Arial" w:cs="Arial"/>
                <w:color w:val="000000" w:themeColor="text1"/>
              </w:rPr>
              <w:t>.</w:t>
            </w:r>
            <w:r w:rsidRPr="004312A0">
              <w:br/>
            </w:r>
            <w:r w:rsidRPr="004312A0">
              <w:br/>
            </w:r>
            <w:r w:rsidRPr="004312A0">
              <w:rPr>
                <w:rFonts w:ascii="Arial" w:hAnsi="Arial" w:cs="Arial"/>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984" w:type="dxa"/>
          </w:tcPr>
          <w:p w14:paraId="7264E1E4" w14:textId="54FC230B" w:rsidR="00926CB2" w:rsidRPr="00113AC5" w:rsidRDefault="00926CB2" w:rsidP="00AB1796">
            <w:pPr>
              <w:jc w:val="both"/>
              <w:rPr>
                <w:rFonts w:ascii="Arial" w:hAnsi="Arial" w:cs="Arial"/>
              </w:rPr>
            </w:pPr>
            <w:r w:rsidRPr="00113AC5">
              <w:rPr>
                <w:rFonts w:ascii="Arial" w:hAnsi="Arial" w:cs="Arial"/>
              </w:rPr>
              <w:t xml:space="preserve">Tiekėjas, tiekėjų grupės nariai bendrai (gali ir vienas tiekėjų grupės narys) ir (arba) ūkio subjektas, kurio pajėgumais remiasi tiekėjas, jeigu </w:t>
            </w:r>
            <w:r w:rsidR="0058311E" w:rsidRPr="00113AC5">
              <w:rPr>
                <w:rFonts w:ascii="Arial" w:hAnsi="Arial" w:cs="Arial"/>
                <w:color w:val="000000"/>
                <w:szCs w:val="24"/>
              </w:rPr>
              <w:t>tas</w:t>
            </w:r>
            <w:r w:rsidRPr="00113AC5">
              <w:rPr>
                <w:rFonts w:ascii="Arial" w:hAnsi="Arial" w:cs="Arial"/>
                <w:color w:val="000000"/>
                <w:szCs w:val="24"/>
              </w:rPr>
              <w:t xml:space="preserve"> subjektas </w:t>
            </w:r>
            <w:r w:rsidR="0058311E" w:rsidRPr="00113AC5">
              <w:rPr>
                <w:rFonts w:ascii="Arial" w:hAnsi="Arial" w:cs="Arial"/>
                <w:color w:val="000000"/>
                <w:szCs w:val="24"/>
              </w:rPr>
              <w:t>pats vykdys tą pirkimo</w:t>
            </w:r>
            <w:r w:rsidRPr="00113AC5">
              <w:rPr>
                <w:rFonts w:ascii="Arial" w:hAnsi="Arial" w:cs="Arial"/>
                <w:color w:val="000000"/>
                <w:szCs w:val="24"/>
              </w:rPr>
              <w:t xml:space="preserve"> sutarties </w:t>
            </w:r>
            <w:r w:rsidR="0058311E" w:rsidRPr="00113AC5">
              <w:rPr>
                <w:rFonts w:ascii="Arial" w:hAnsi="Arial" w:cs="Arial"/>
                <w:color w:val="000000"/>
                <w:szCs w:val="24"/>
              </w:rPr>
              <w:t>dalį, kuriai reikia jo turimų pajėgumų</w:t>
            </w:r>
            <w:r w:rsidRPr="00113AC5">
              <w:rPr>
                <w:rFonts w:ascii="Arial" w:hAnsi="Arial" w:cs="Arial"/>
              </w:rPr>
              <w:t>.</w:t>
            </w:r>
          </w:p>
        </w:tc>
        <w:tc>
          <w:tcPr>
            <w:tcW w:w="1990" w:type="dxa"/>
          </w:tcPr>
          <w:p w14:paraId="19A842A3" w14:textId="77777777" w:rsidR="001573F4" w:rsidRPr="00F51785" w:rsidRDefault="001573F4" w:rsidP="00AB1796">
            <w:pPr>
              <w:jc w:val="both"/>
              <w:rPr>
                <w:rFonts w:ascii="Arial" w:hAnsi="Arial" w:cs="Arial"/>
                <w:color w:val="0070C0"/>
              </w:rPr>
            </w:pPr>
            <w:r w:rsidRPr="00F51785">
              <w:rPr>
                <w:rFonts w:ascii="Arial" w:hAnsi="Arial" w:cs="Arial"/>
                <w:color w:val="0070C0"/>
              </w:rPr>
              <w:t>Užpildyti</w:t>
            </w:r>
          </w:p>
          <w:p w14:paraId="2EE087CB" w14:textId="77777777" w:rsidR="00926CB2" w:rsidRPr="00113AC5" w:rsidRDefault="00926CB2" w:rsidP="00AB1796">
            <w:pPr>
              <w:jc w:val="both"/>
              <w:rPr>
                <w:rFonts w:ascii="Arial" w:hAnsi="Arial" w:cs="Arial"/>
              </w:rPr>
            </w:pPr>
          </w:p>
        </w:tc>
      </w:tr>
      <w:tr w:rsidR="00DA4A38" w:rsidRPr="00113AC5" w14:paraId="31791B7E" w14:textId="18B33F2F" w:rsidTr="35CE4AFA">
        <w:tc>
          <w:tcPr>
            <w:tcW w:w="15190" w:type="dxa"/>
            <w:gridSpan w:val="6"/>
            <w:shd w:val="clear" w:color="auto" w:fill="FDE9D9" w:themeFill="accent6" w:themeFillTint="33"/>
          </w:tcPr>
          <w:p w14:paraId="2F8BA8AB" w14:textId="3E728ED3" w:rsidR="00DA4A38" w:rsidRPr="00113AC5" w:rsidRDefault="00DA4A38" w:rsidP="00AB1796">
            <w:pPr>
              <w:jc w:val="both"/>
              <w:rPr>
                <w:rFonts w:ascii="Arial" w:hAnsi="Arial" w:cs="Arial"/>
                <w:b/>
                <w:bCs/>
              </w:rPr>
            </w:pPr>
            <w:r w:rsidRPr="00113AC5">
              <w:rPr>
                <w:rFonts w:ascii="Arial" w:hAnsi="Arial" w:cs="Arial"/>
                <w:b/>
                <w:bCs/>
              </w:rPr>
              <w:t>TECHNINIS IR PROFESINIS PAJĖGUMAS - SPECIALISTAI</w:t>
            </w:r>
          </w:p>
        </w:tc>
      </w:tr>
      <w:tr w:rsidR="00926CB2" w:rsidRPr="00113AC5" w14:paraId="7F1DCD17" w14:textId="56A64E9E" w:rsidTr="35CE4AFA">
        <w:trPr>
          <w:gridAfter w:val="1"/>
          <w:wAfter w:w="22" w:type="dxa"/>
        </w:trPr>
        <w:tc>
          <w:tcPr>
            <w:tcW w:w="562" w:type="dxa"/>
          </w:tcPr>
          <w:p w14:paraId="0E207171" w14:textId="220BF2FF" w:rsidR="00926CB2" w:rsidRPr="00113AC5" w:rsidRDefault="00B5015D" w:rsidP="00AB1796">
            <w:pPr>
              <w:rPr>
                <w:rFonts w:ascii="Arial" w:hAnsi="Arial" w:cs="Arial"/>
              </w:rPr>
            </w:pPr>
            <w:r>
              <w:rPr>
                <w:rFonts w:ascii="Arial" w:hAnsi="Arial" w:cs="Arial"/>
              </w:rPr>
              <w:t>13.</w:t>
            </w:r>
          </w:p>
        </w:tc>
        <w:tc>
          <w:tcPr>
            <w:tcW w:w="5387" w:type="dxa"/>
          </w:tcPr>
          <w:p w14:paraId="2D71E640" w14:textId="191C688C" w:rsidR="00214FAE" w:rsidRPr="003F497D" w:rsidRDefault="00214FAE" w:rsidP="00214FAE">
            <w:pPr>
              <w:jc w:val="both"/>
              <w:rPr>
                <w:rFonts w:ascii="Arial" w:hAnsi="Arial" w:cs="Arial"/>
                <w:color w:val="000000"/>
              </w:rPr>
            </w:pPr>
            <w:r w:rsidRPr="003F497D">
              <w:rPr>
                <w:rFonts w:ascii="Arial" w:hAnsi="Arial" w:cs="Arial"/>
                <w:color w:val="000000"/>
              </w:rPr>
              <w:t xml:space="preserve">Tiekėjas turi pasiūlyti bent vieną brigadą, kurią sudaro bent 2 (du) </w:t>
            </w:r>
            <w:r w:rsidR="00884124">
              <w:rPr>
                <w:rFonts w:ascii="Arial" w:hAnsi="Arial" w:cs="Arial"/>
                <w:color w:val="000000"/>
              </w:rPr>
              <w:t>specialistai</w:t>
            </w:r>
            <w:r w:rsidRPr="003F497D">
              <w:rPr>
                <w:rFonts w:ascii="Arial" w:hAnsi="Arial" w:cs="Arial"/>
                <w:color w:val="000000"/>
              </w:rPr>
              <w:t xml:space="preserve"> - bent 1 (vienas) signalininkas ir bent 1 (vienas) darbininkas.  </w:t>
            </w:r>
          </w:p>
          <w:p w14:paraId="059AFC3F" w14:textId="77777777" w:rsidR="00214FAE" w:rsidRPr="003F497D" w:rsidRDefault="00214FAE" w:rsidP="00214FAE">
            <w:pPr>
              <w:jc w:val="both"/>
              <w:rPr>
                <w:rFonts w:ascii="Arial" w:hAnsi="Arial" w:cs="Arial"/>
                <w:b/>
                <w:bCs/>
                <w:color w:val="000000"/>
              </w:rPr>
            </w:pPr>
            <w:r w:rsidRPr="003F497D">
              <w:rPr>
                <w:rFonts w:ascii="Arial" w:hAnsi="Arial" w:cs="Arial"/>
                <w:b/>
                <w:bCs/>
                <w:color w:val="000000"/>
              </w:rPr>
              <w:t>1) signalininkas turi būti:</w:t>
            </w:r>
          </w:p>
          <w:p w14:paraId="25CBABF2" w14:textId="4224AB25" w:rsidR="00214FAE" w:rsidRPr="003F497D" w:rsidRDefault="00214FAE" w:rsidP="00214FAE">
            <w:pPr>
              <w:jc w:val="both"/>
              <w:rPr>
                <w:rFonts w:ascii="Arial" w:hAnsi="Arial" w:cs="Arial"/>
                <w:color w:val="000000"/>
              </w:rPr>
            </w:pPr>
            <w:r w:rsidRPr="003F497D">
              <w:rPr>
                <w:rFonts w:ascii="Arial" w:hAnsi="Arial" w:cs="Arial"/>
                <w:color w:val="000000"/>
              </w:rPr>
              <w:lastRenderedPageBreak/>
              <w:t>- išlaikęs Lietuvos transporto saugos administracijos EIN egzaminą (darbuotojų, kurių darbas netiesiogiai susij</w:t>
            </w:r>
            <w:r w:rsidR="00F51B0D">
              <w:rPr>
                <w:rFonts w:ascii="Arial" w:hAnsi="Arial" w:cs="Arial"/>
                <w:color w:val="000000"/>
              </w:rPr>
              <w:t>ęs</w:t>
            </w:r>
            <w:r w:rsidRPr="003F497D">
              <w:rPr>
                <w:rFonts w:ascii="Arial" w:hAnsi="Arial" w:cs="Arial"/>
                <w:color w:val="000000"/>
              </w:rPr>
              <w:t xml:space="preserve"> su geležinkelių transporto eismu).</w:t>
            </w:r>
          </w:p>
          <w:p w14:paraId="11901917" w14:textId="77777777" w:rsidR="00214FAE" w:rsidRPr="003F497D" w:rsidRDefault="00214FAE" w:rsidP="00214FAE">
            <w:pPr>
              <w:jc w:val="both"/>
              <w:rPr>
                <w:rFonts w:ascii="Arial" w:hAnsi="Arial" w:cs="Arial"/>
                <w:color w:val="000000"/>
              </w:rPr>
            </w:pPr>
            <w:r w:rsidRPr="003F497D">
              <w:rPr>
                <w:rFonts w:ascii="Arial" w:hAnsi="Arial" w:cs="Arial"/>
                <w:color w:val="000000"/>
              </w:rPr>
              <w:t>- gavęs LTG pažymėjimą, kuriame nurodyta, kad asmuo dalyvavo signalininko mokymuose ir išlaikė egzaminą ir turi turėti ne trumpesnę kaip 2 (dvejų) metų per pastaruosius 3 (trejus) metus signalininko darbo patirtį, eksploatuojamuose geležinkelio ruožuose.</w:t>
            </w:r>
          </w:p>
          <w:p w14:paraId="5AA312DA" w14:textId="5B6EFA2A" w:rsidR="00214FAE" w:rsidRPr="003F497D" w:rsidRDefault="00214FAE" w:rsidP="35CE4AFA">
            <w:pPr>
              <w:spacing w:after="120"/>
              <w:jc w:val="both"/>
              <w:rPr>
                <w:rFonts w:ascii="Arial" w:hAnsi="Arial" w:cs="Arial"/>
              </w:rPr>
            </w:pPr>
            <w:r w:rsidRPr="35CE4AFA">
              <w:rPr>
                <w:rStyle w:val="Strong"/>
                <w:rFonts w:ascii="Arial" w:hAnsi="Arial" w:cs="Arial"/>
              </w:rPr>
              <w:t>2) darbininkas turi būti:</w:t>
            </w:r>
          </w:p>
          <w:p w14:paraId="3D171B9F" w14:textId="77777777" w:rsidR="00214FAE" w:rsidRPr="003F497D" w:rsidRDefault="00214FAE" w:rsidP="00B5015D">
            <w:pPr>
              <w:pStyle w:val="NormalWeb"/>
              <w:spacing w:before="0" w:beforeAutospacing="0" w:after="0" w:afterAutospacing="0"/>
              <w:jc w:val="both"/>
              <w:rPr>
                <w:rFonts w:ascii="Arial" w:hAnsi="Arial" w:cs="Arial"/>
                <w:sz w:val="20"/>
                <w:szCs w:val="20"/>
              </w:rPr>
            </w:pPr>
            <w:r w:rsidRPr="35CE4AFA">
              <w:rPr>
                <w:rFonts w:ascii="Arial" w:hAnsi="Arial" w:cs="Arial"/>
                <w:sz w:val="20"/>
                <w:szCs w:val="20"/>
              </w:rPr>
              <w:t>- išlaikęs Lietuvos transporto saugos administracijos EIN egzaminą (darbuotojų, kurių darbas netiesiogiai susijęs su geležinkelių transporto eismu);</w:t>
            </w:r>
          </w:p>
          <w:p w14:paraId="0DACA62A" w14:textId="30B03F50" w:rsidR="00926CB2" w:rsidRPr="00113AC5" w:rsidRDefault="00926CB2" w:rsidP="00AB1796">
            <w:pPr>
              <w:jc w:val="both"/>
              <w:rPr>
                <w:rFonts w:ascii="Arial" w:hAnsi="Arial" w:cs="Arial"/>
                <w:i/>
                <w:iCs/>
                <w:color w:val="7030A0"/>
              </w:rPr>
            </w:pPr>
          </w:p>
        </w:tc>
        <w:tc>
          <w:tcPr>
            <w:tcW w:w="5245" w:type="dxa"/>
          </w:tcPr>
          <w:p w14:paraId="1856F0F7" w14:textId="63CDA2E7" w:rsidR="007975E6" w:rsidRPr="00524B07" w:rsidRDefault="00F567CA" w:rsidP="007975E6">
            <w:pPr>
              <w:jc w:val="both"/>
              <w:rPr>
                <w:rFonts w:ascii="Arial" w:hAnsi="Arial" w:cs="Arial"/>
                <w:i/>
                <w:iCs/>
              </w:rPr>
            </w:pPr>
            <w:r w:rsidRPr="00113AC5">
              <w:rPr>
                <w:rFonts w:ascii="Arial" w:hAnsi="Arial" w:cs="Arial"/>
                <w:color w:val="000000" w:themeColor="text1"/>
              </w:rPr>
              <w:lastRenderedPageBreak/>
              <w:t xml:space="preserve">1. </w:t>
            </w:r>
            <w:r w:rsidRPr="004C45A6">
              <w:rPr>
                <w:rFonts w:ascii="Arial" w:hAnsi="Arial" w:cs="Arial"/>
                <w:color w:val="000000" w:themeColor="text1"/>
              </w:rPr>
              <w:t>Specialistų sąrašas</w:t>
            </w:r>
            <w:r w:rsidR="007975E6" w:rsidRPr="004C45A6">
              <w:rPr>
                <w:rFonts w:ascii="Arial" w:hAnsi="Arial" w:cs="Arial"/>
                <w:color w:val="000000" w:themeColor="text1"/>
              </w:rPr>
              <w:t xml:space="preserve"> </w:t>
            </w:r>
            <w:r w:rsidR="00B5015D" w:rsidRPr="004312A0">
              <w:rPr>
                <w:rFonts w:ascii="Arial" w:hAnsi="Arial" w:cs="Arial"/>
                <w:color w:val="000000" w:themeColor="text1"/>
              </w:rPr>
              <w:t xml:space="preserve">(parengiamas pagal Specialiųjų sąlygų </w:t>
            </w:r>
            <w:r w:rsidR="00B5015D" w:rsidRPr="00524B07">
              <w:rPr>
                <w:rFonts w:ascii="Arial" w:hAnsi="Arial" w:cs="Arial"/>
              </w:rPr>
              <w:t xml:space="preserve">priede Nr. </w:t>
            </w:r>
            <w:r w:rsidR="00A35504" w:rsidRPr="00524B07">
              <w:rPr>
                <w:rFonts w:ascii="Arial" w:hAnsi="Arial" w:cs="Arial"/>
              </w:rPr>
              <w:t>IX</w:t>
            </w:r>
            <w:r w:rsidR="00B5015D" w:rsidRPr="00524B07">
              <w:rPr>
                <w:rFonts w:ascii="Arial" w:hAnsi="Arial" w:cs="Arial"/>
              </w:rPr>
              <w:t xml:space="preserve"> reikalaujamą informaciją).</w:t>
            </w:r>
          </w:p>
          <w:p w14:paraId="3230D641" w14:textId="433BA00F" w:rsidR="005A2B62" w:rsidRPr="004C45A6" w:rsidRDefault="007975E6" w:rsidP="00A2606E">
            <w:pPr>
              <w:jc w:val="both"/>
              <w:rPr>
                <w:rFonts w:ascii="Arial" w:hAnsi="Arial" w:cs="Arial"/>
              </w:rPr>
            </w:pPr>
            <w:r w:rsidRPr="00524B07">
              <w:rPr>
                <w:rFonts w:ascii="Arial" w:hAnsi="Arial" w:cs="Arial"/>
              </w:rPr>
              <w:t>2.</w:t>
            </w:r>
            <w:r w:rsidR="004C45A6" w:rsidRPr="00524B07">
              <w:rPr>
                <w:rFonts w:ascii="Arial" w:hAnsi="Arial" w:cs="Arial"/>
              </w:rPr>
              <w:t xml:space="preserve"> </w:t>
            </w:r>
            <w:r w:rsidR="00084ED7" w:rsidRPr="00524B07">
              <w:rPr>
                <w:rFonts w:ascii="Arial" w:hAnsi="Arial" w:cs="Arial"/>
              </w:rPr>
              <w:t xml:space="preserve">Sertifikatai, pažymėjimai ir kiti dokumentai, patvirtinantys </w:t>
            </w:r>
            <w:r w:rsidR="004D261B" w:rsidRPr="00524B07">
              <w:rPr>
                <w:rFonts w:ascii="Arial" w:hAnsi="Arial" w:cs="Arial"/>
              </w:rPr>
              <w:t>specialis</w:t>
            </w:r>
            <w:r w:rsidR="004C45A6" w:rsidRPr="00524B07">
              <w:rPr>
                <w:rFonts w:ascii="Arial" w:hAnsi="Arial" w:cs="Arial"/>
              </w:rPr>
              <w:t>tų</w:t>
            </w:r>
            <w:r w:rsidR="004D261B" w:rsidRPr="00524B07">
              <w:rPr>
                <w:rFonts w:ascii="Arial" w:hAnsi="Arial" w:cs="Arial"/>
              </w:rPr>
              <w:t xml:space="preserve"> </w:t>
            </w:r>
            <w:r w:rsidR="00084ED7" w:rsidRPr="004C45A6">
              <w:rPr>
                <w:rFonts w:ascii="Arial" w:hAnsi="Arial" w:cs="Arial"/>
                <w:color w:val="000000" w:themeColor="text1"/>
              </w:rPr>
              <w:t>kvalifikacijos atitikimą nustatytiems reikalavimams</w:t>
            </w:r>
            <w:r w:rsidR="00B5015D">
              <w:rPr>
                <w:rFonts w:ascii="Arial" w:hAnsi="Arial" w:cs="Arial"/>
                <w:color w:val="000000" w:themeColor="text1"/>
              </w:rPr>
              <w:t xml:space="preserve">. </w:t>
            </w:r>
          </w:p>
          <w:p w14:paraId="6B894687" w14:textId="77777777" w:rsidR="005A2B62" w:rsidRDefault="005A2B62" w:rsidP="00A2606E">
            <w:pPr>
              <w:jc w:val="both"/>
              <w:rPr>
                <w:rFonts w:ascii="Arial" w:hAnsi="Arial" w:cs="Arial"/>
                <w:color w:val="000000" w:themeColor="text1"/>
              </w:rPr>
            </w:pPr>
          </w:p>
          <w:p w14:paraId="336F4FE2" w14:textId="4C8525EB" w:rsidR="00926CB2" w:rsidRPr="00113AC5" w:rsidRDefault="00084ED7" w:rsidP="00A2606E">
            <w:pPr>
              <w:jc w:val="both"/>
              <w:rPr>
                <w:rFonts w:ascii="Arial" w:hAnsi="Arial" w:cs="Arial"/>
              </w:rPr>
            </w:pPr>
            <w:r w:rsidRPr="5F34AD4E">
              <w:rPr>
                <w:rFonts w:ascii="Arial" w:hAnsi="Arial" w:cs="Arial"/>
                <w:color w:val="000000" w:themeColor="text1"/>
              </w:rPr>
              <w:lastRenderedPageBreak/>
              <w:t xml:space="preserve"> </w:t>
            </w:r>
            <w:r w:rsidR="00F567CA" w:rsidRPr="00113AC5">
              <w:rPr>
                <w:rFonts w:ascii="Arial" w:hAnsi="Arial" w:cs="Arial"/>
              </w:rPr>
              <w:br/>
            </w:r>
          </w:p>
        </w:tc>
        <w:tc>
          <w:tcPr>
            <w:tcW w:w="1984" w:type="dxa"/>
          </w:tcPr>
          <w:p w14:paraId="7C4F091E" w14:textId="3062430B" w:rsidR="00926CB2" w:rsidRPr="00113AC5" w:rsidRDefault="00926CB2" w:rsidP="00AB1796">
            <w:pPr>
              <w:jc w:val="both"/>
              <w:rPr>
                <w:rFonts w:ascii="Arial" w:hAnsi="Arial" w:cs="Arial"/>
              </w:rPr>
            </w:pPr>
            <w:r w:rsidRPr="00113AC5">
              <w:rPr>
                <w:rFonts w:ascii="Arial" w:hAnsi="Arial" w:cs="Arial"/>
              </w:rPr>
              <w:lastRenderedPageBreak/>
              <w:t xml:space="preserve">Tiekėjas, tiekėjų grupės nariai bendrai (gali ir vienas tiekėjų grupės narys) ir (arba) ūkio </w:t>
            </w:r>
            <w:r w:rsidRPr="00113AC5">
              <w:rPr>
                <w:rFonts w:ascii="Arial" w:hAnsi="Arial" w:cs="Arial"/>
              </w:rPr>
              <w:lastRenderedPageBreak/>
              <w:t xml:space="preserve">subjektas, kurio pajėgumais remiasi tiekėjas, </w:t>
            </w:r>
            <w:r w:rsidRPr="00113AC5">
              <w:rPr>
                <w:rFonts w:ascii="Arial" w:hAnsi="Arial" w:cs="Arial"/>
                <w:color w:val="000000"/>
                <w:szCs w:val="24"/>
              </w:rPr>
              <w:t xml:space="preserve">jeigu </w:t>
            </w:r>
            <w:r w:rsidR="004262BC" w:rsidRPr="00113AC5">
              <w:rPr>
                <w:rFonts w:ascii="Arial" w:hAnsi="Arial" w:cs="Arial"/>
                <w:color w:val="000000"/>
                <w:szCs w:val="24"/>
              </w:rPr>
              <w:t>tas</w:t>
            </w:r>
            <w:r w:rsidRPr="00113AC5">
              <w:rPr>
                <w:rFonts w:ascii="Arial" w:hAnsi="Arial" w:cs="Arial"/>
                <w:color w:val="000000"/>
                <w:szCs w:val="24"/>
              </w:rPr>
              <w:t xml:space="preserve"> subjektas </w:t>
            </w:r>
            <w:r w:rsidR="004262BC" w:rsidRPr="00113AC5">
              <w:rPr>
                <w:rFonts w:ascii="Arial" w:hAnsi="Arial" w:cs="Arial"/>
                <w:color w:val="000000"/>
                <w:szCs w:val="24"/>
              </w:rPr>
              <w:t>(jo darbuotojas) pats vykdys tą pirkimo</w:t>
            </w:r>
            <w:r w:rsidRPr="00113AC5">
              <w:rPr>
                <w:rFonts w:ascii="Arial" w:hAnsi="Arial" w:cs="Arial"/>
                <w:color w:val="000000"/>
                <w:szCs w:val="24"/>
              </w:rPr>
              <w:t xml:space="preserve"> sutarties </w:t>
            </w:r>
            <w:r w:rsidR="004262BC" w:rsidRPr="00113AC5">
              <w:rPr>
                <w:rFonts w:ascii="Arial" w:hAnsi="Arial" w:cs="Arial"/>
                <w:color w:val="000000"/>
                <w:szCs w:val="24"/>
              </w:rPr>
              <w:t>dalį, kuriai reikia jo turimų pajėgumų</w:t>
            </w:r>
            <w:r w:rsidRPr="00113AC5">
              <w:rPr>
                <w:rFonts w:ascii="Arial" w:hAnsi="Arial" w:cs="Arial"/>
                <w:color w:val="000000"/>
                <w:szCs w:val="24"/>
              </w:rPr>
              <w:t>.</w:t>
            </w:r>
          </w:p>
        </w:tc>
        <w:tc>
          <w:tcPr>
            <w:tcW w:w="1990" w:type="dxa"/>
          </w:tcPr>
          <w:p w14:paraId="196A253F" w14:textId="77777777" w:rsidR="001573F4" w:rsidRPr="00F51785" w:rsidRDefault="001573F4" w:rsidP="00AB1796">
            <w:pPr>
              <w:jc w:val="both"/>
              <w:rPr>
                <w:rFonts w:ascii="Arial" w:hAnsi="Arial" w:cs="Arial"/>
                <w:color w:val="0070C0"/>
              </w:rPr>
            </w:pPr>
            <w:r w:rsidRPr="00F51785">
              <w:rPr>
                <w:rFonts w:ascii="Arial" w:hAnsi="Arial" w:cs="Arial"/>
                <w:color w:val="0070C0"/>
              </w:rPr>
              <w:lastRenderedPageBreak/>
              <w:t>Užpildyti</w:t>
            </w:r>
          </w:p>
          <w:p w14:paraId="4522D9F1" w14:textId="77777777" w:rsidR="00926CB2" w:rsidRPr="00113AC5" w:rsidRDefault="00926CB2" w:rsidP="00AB1796">
            <w:pPr>
              <w:jc w:val="both"/>
              <w:rPr>
                <w:rFonts w:ascii="Arial" w:hAnsi="Arial" w:cs="Arial"/>
              </w:rPr>
            </w:pPr>
          </w:p>
        </w:tc>
      </w:tr>
      <w:tr w:rsidR="002526A6" w:rsidRPr="00113AC5" w14:paraId="295C134A" w14:textId="77777777" w:rsidTr="35CE4AFA">
        <w:tc>
          <w:tcPr>
            <w:tcW w:w="15190" w:type="dxa"/>
            <w:gridSpan w:val="6"/>
            <w:shd w:val="clear" w:color="auto" w:fill="FDE9D9" w:themeFill="accent6" w:themeFillTint="33"/>
          </w:tcPr>
          <w:p w14:paraId="3E7BAB01" w14:textId="4E81944B" w:rsidR="002526A6" w:rsidRPr="00113AC5" w:rsidRDefault="005A1A5C" w:rsidP="00AB1796">
            <w:pPr>
              <w:jc w:val="both"/>
              <w:rPr>
                <w:rFonts w:ascii="Arial" w:hAnsi="Arial" w:cs="Arial"/>
                <w:color w:val="FF0000"/>
              </w:rPr>
            </w:pPr>
            <w:r w:rsidRPr="00113AC5">
              <w:rPr>
                <w:rFonts w:ascii="Arial" w:hAnsi="Arial" w:cs="Arial"/>
                <w:b/>
                <w:bCs/>
              </w:rPr>
              <w:t>TECHNINIS IR PROFESINIS PAJĖGUMAS – NACIONALINIS SAUGUMAS</w:t>
            </w:r>
          </w:p>
        </w:tc>
      </w:tr>
      <w:tr w:rsidR="0083467F" w:rsidRPr="00113AC5" w14:paraId="58550B24" w14:textId="77777777" w:rsidTr="35CE4AFA">
        <w:trPr>
          <w:gridAfter w:val="1"/>
          <w:wAfter w:w="22" w:type="dxa"/>
        </w:trPr>
        <w:tc>
          <w:tcPr>
            <w:tcW w:w="562" w:type="dxa"/>
          </w:tcPr>
          <w:p w14:paraId="6C9AE34C" w14:textId="53B6C027" w:rsidR="0083467F" w:rsidRPr="00113AC5" w:rsidRDefault="002124DB" w:rsidP="0083467F">
            <w:pPr>
              <w:rPr>
                <w:rFonts w:ascii="Arial" w:hAnsi="Arial" w:cs="Arial"/>
                <w:highlight w:val="yellow"/>
              </w:rPr>
            </w:pPr>
            <w:r w:rsidRPr="002124DB">
              <w:rPr>
                <w:rFonts w:ascii="Arial" w:hAnsi="Arial" w:cs="Arial"/>
              </w:rPr>
              <w:t>14.</w:t>
            </w:r>
          </w:p>
        </w:tc>
        <w:tc>
          <w:tcPr>
            <w:tcW w:w="5387" w:type="dxa"/>
          </w:tcPr>
          <w:p w14:paraId="4EDBD3BB" w14:textId="77777777" w:rsidR="0083467F" w:rsidRPr="00113AC5" w:rsidRDefault="0083467F" w:rsidP="0083467F">
            <w:pPr>
              <w:jc w:val="both"/>
              <w:rPr>
                <w:rFonts w:ascii="Arial" w:hAnsi="Arial" w:cs="Arial"/>
              </w:rPr>
            </w:pPr>
            <w:r w:rsidRPr="00113AC5">
              <w:rPr>
                <w:rFonts w:ascii="Arial" w:hAnsi="Arial" w:cs="Arial"/>
                <w:color w:val="000000"/>
              </w:rPr>
              <w:t>Tiekėjas, jo subtiekėjai ar ūkio subjektai, kurių pajėgumais remiamasi, ar juos kontroliuojantys asmenys privalo neturėti interesų konflikto, galinčio neigiamai paveikti pirkimo sutarties vykdymą ir interesų, galinčių kelti grėsmę nacionaliniam saugumui.</w:t>
            </w:r>
            <w:r w:rsidRPr="00113AC5">
              <w:rPr>
                <w:rFonts w:ascii="Arial" w:hAnsi="Arial" w:cs="Arial"/>
              </w:rPr>
              <w:t xml:space="preserve"> </w:t>
            </w:r>
          </w:p>
          <w:p w14:paraId="62569B73" w14:textId="6C7F99E8" w:rsidR="0083467F" w:rsidRPr="00113AC5" w:rsidRDefault="0083467F" w:rsidP="0083467F">
            <w:pPr>
              <w:jc w:val="both"/>
              <w:rPr>
                <w:rFonts w:ascii="Arial" w:hAnsi="Arial" w:cs="Arial"/>
              </w:rPr>
            </w:pPr>
            <w:r w:rsidRPr="00113AC5">
              <w:rPr>
                <w:rFonts w:ascii="Arial" w:hAnsi="Arial" w:cs="Arial"/>
              </w:rPr>
              <w:t>Laikoma, kad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p>
          <w:p w14:paraId="0D0EDBB7" w14:textId="77777777" w:rsidR="0083467F" w:rsidRPr="00113AC5" w:rsidRDefault="0083467F" w:rsidP="0083467F">
            <w:pPr>
              <w:jc w:val="both"/>
              <w:rPr>
                <w:rFonts w:ascii="Arial" w:hAnsi="Arial" w:cs="Arial"/>
                <w:color w:val="000000"/>
              </w:rPr>
            </w:pPr>
          </w:p>
        </w:tc>
        <w:tc>
          <w:tcPr>
            <w:tcW w:w="5245" w:type="dxa"/>
          </w:tcPr>
          <w:p w14:paraId="0E0FADC3" w14:textId="46A1056E" w:rsidR="0083467F" w:rsidRPr="00113AC5" w:rsidRDefault="0083467F" w:rsidP="0083467F">
            <w:pPr>
              <w:jc w:val="both"/>
              <w:rPr>
                <w:rFonts w:ascii="Arial" w:hAnsi="Arial" w:cs="Arial"/>
                <w:color w:val="000000"/>
              </w:rPr>
            </w:pPr>
            <w:r w:rsidRPr="00113AC5">
              <w:rPr>
                <w:rFonts w:ascii="Arial" w:hAnsi="Arial" w:cs="Arial"/>
                <w:color w:val="000000" w:themeColor="text1"/>
              </w:rPr>
              <w:t>Pirkimo metu atliekant patikrą dėl atitikties nacionalinio saugumo interesams, Tiekėjas turės pateikti tokiai patikrai atlikti reikalingus dokumentus.</w:t>
            </w:r>
          </w:p>
        </w:tc>
        <w:tc>
          <w:tcPr>
            <w:tcW w:w="1984" w:type="dxa"/>
          </w:tcPr>
          <w:p w14:paraId="0A89C0C0" w14:textId="612A5726" w:rsidR="0083467F" w:rsidRPr="00113AC5" w:rsidRDefault="0083467F" w:rsidP="0083467F">
            <w:pPr>
              <w:jc w:val="both"/>
              <w:rPr>
                <w:rFonts w:ascii="Arial" w:hAnsi="Arial" w:cs="Arial"/>
              </w:rPr>
            </w:pPr>
            <w:r w:rsidRPr="00113AC5">
              <w:rPr>
                <w:rFonts w:ascii="Arial" w:hAnsi="Arial" w:cs="Arial"/>
                <w:color w:val="000000"/>
              </w:rPr>
              <w:t>Tiekėjas, kiekvienas jungtinės veiklos partneris, tiekėjo  pasitelkiamas(-i)  subtiekėjai bei ūkio subjektai, kurio pajėgumais remiamas ar juos kontroliuojantys asmenys.</w:t>
            </w:r>
          </w:p>
        </w:tc>
        <w:tc>
          <w:tcPr>
            <w:tcW w:w="1990" w:type="dxa"/>
          </w:tcPr>
          <w:p w14:paraId="61B42DFC" w14:textId="4E67F784" w:rsidR="0083467F" w:rsidRPr="00113AC5" w:rsidRDefault="0083467F" w:rsidP="0083467F">
            <w:pPr>
              <w:jc w:val="both"/>
              <w:rPr>
                <w:rFonts w:ascii="Arial" w:hAnsi="Arial" w:cs="Arial"/>
                <w:color w:val="FF0000"/>
              </w:rPr>
            </w:pPr>
            <w:r w:rsidRPr="00F51785">
              <w:rPr>
                <w:rFonts w:ascii="Arial" w:hAnsi="Arial" w:cs="Arial"/>
                <w:color w:val="0070C0"/>
              </w:rPr>
              <w:t>Nepildoma</w:t>
            </w:r>
          </w:p>
        </w:tc>
      </w:tr>
      <w:tr w:rsidR="00573728" w:rsidRPr="00113AC5" w14:paraId="3903AE76" w14:textId="77777777" w:rsidTr="35CE4AFA">
        <w:tc>
          <w:tcPr>
            <w:tcW w:w="15190" w:type="dxa"/>
            <w:gridSpan w:val="6"/>
            <w:shd w:val="clear" w:color="auto" w:fill="FDE9D9" w:themeFill="accent6" w:themeFillTint="33"/>
          </w:tcPr>
          <w:p w14:paraId="1D1490CC" w14:textId="657EF74C" w:rsidR="00573728" w:rsidRPr="00111B6D" w:rsidRDefault="009A6F75" w:rsidP="00111B6D">
            <w:pPr>
              <w:jc w:val="both"/>
              <w:rPr>
                <w:rFonts w:ascii="Arial" w:hAnsi="Arial" w:cs="Arial"/>
                <w:color w:val="FF0000"/>
              </w:rPr>
            </w:pPr>
            <w:r w:rsidRPr="00111B6D">
              <w:rPr>
                <w:rFonts w:ascii="Arial" w:hAnsi="Arial" w:cs="Arial"/>
                <w:b/>
                <w:bCs/>
              </w:rPr>
              <w:t>APLINKOS APSAUGOS VADYBOS PRIEMONĖS</w:t>
            </w:r>
          </w:p>
        </w:tc>
      </w:tr>
      <w:tr w:rsidR="00573728" w:rsidRPr="00113AC5" w14:paraId="040580BD" w14:textId="77777777" w:rsidTr="35CE4AFA">
        <w:trPr>
          <w:gridAfter w:val="1"/>
          <w:wAfter w:w="22" w:type="dxa"/>
        </w:trPr>
        <w:tc>
          <w:tcPr>
            <w:tcW w:w="562" w:type="dxa"/>
          </w:tcPr>
          <w:p w14:paraId="048DB72D" w14:textId="03026846" w:rsidR="00573728" w:rsidRPr="00113AC5" w:rsidRDefault="00111B6D" w:rsidP="00AB1796">
            <w:pPr>
              <w:rPr>
                <w:rFonts w:ascii="Arial" w:hAnsi="Arial" w:cs="Arial"/>
              </w:rPr>
            </w:pPr>
            <w:r w:rsidRPr="5AEC2D85">
              <w:rPr>
                <w:rFonts w:ascii="Arial" w:hAnsi="Arial" w:cs="Arial"/>
              </w:rPr>
              <w:t>15.</w:t>
            </w:r>
          </w:p>
        </w:tc>
        <w:tc>
          <w:tcPr>
            <w:tcW w:w="5387" w:type="dxa"/>
          </w:tcPr>
          <w:p w14:paraId="20070900" w14:textId="3ED27130" w:rsidR="00014106" w:rsidRPr="00113AC5" w:rsidRDefault="00014106" w:rsidP="00014106">
            <w:pPr>
              <w:pStyle w:val="NormalWeb"/>
              <w:spacing w:before="0" w:beforeAutospacing="0" w:after="0" w:afterAutospacing="0"/>
              <w:jc w:val="both"/>
              <w:rPr>
                <w:rFonts w:ascii="Arial" w:hAnsi="Arial" w:cs="Arial"/>
                <w:color w:val="242424"/>
                <w:sz w:val="20"/>
                <w:szCs w:val="20"/>
              </w:rPr>
            </w:pPr>
            <w:r w:rsidRPr="00113AC5">
              <w:rPr>
                <w:rFonts w:ascii="Arial" w:hAnsi="Arial" w:cs="Arial"/>
                <w:color w:val="000000"/>
                <w:sz w:val="20"/>
                <w:szCs w:val="20"/>
              </w:rPr>
              <w:t>Tiekėjas pirkimo sutarties vykdymo laikotarpiu galės taikyti aplinkos apsaugos vadybos priemones</w:t>
            </w:r>
            <w:r w:rsidR="00955665" w:rsidRPr="00113AC5">
              <w:rPr>
                <w:rFonts w:ascii="Arial" w:hAnsi="Arial" w:cs="Arial"/>
                <w:color w:val="000000"/>
                <w:sz w:val="20"/>
                <w:szCs w:val="20"/>
              </w:rPr>
              <w:t xml:space="preserve">, </w:t>
            </w:r>
            <w:r w:rsidRPr="00113AC5">
              <w:rPr>
                <w:rFonts w:ascii="Arial" w:hAnsi="Arial" w:cs="Arial"/>
                <w:color w:val="000000"/>
                <w:sz w:val="20"/>
                <w:szCs w:val="20"/>
              </w:rPr>
              <w:t xml:space="preserve">mažinančias vykdomos veiklos (perkamo objekto) neigiamą poveikį </w:t>
            </w:r>
            <w:r w:rsidRPr="00113AC5">
              <w:rPr>
                <w:rFonts w:ascii="Arial" w:hAnsi="Arial" w:cs="Arial"/>
                <w:color w:val="000000"/>
                <w:sz w:val="20"/>
                <w:szCs w:val="20"/>
              </w:rPr>
              <w:lastRenderedPageBreak/>
              <w:t>aplinkai. Taikomos priemonės turi būti susijusios  bent su vienu iš žemiau nurodytų principų:</w:t>
            </w:r>
          </w:p>
          <w:p w14:paraId="48F0F5C7" w14:textId="77777777" w:rsidR="00014106" w:rsidRPr="00113AC5" w:rsidRDefault="00014106" w:rsidP="00014106">
            <w:pPr>
              <w:pStyle w:val="NormalWeb"/>
              <w:spacing w:before="0" w:beforeAutospacing="0" w:after="0" w:afterAutospacing="0"/>
              <w:jc w:val="both"/>
              <w:rPr>
                <w:rFonts w:ascii="Arial" w:hAnsi="Arial" w:cs="Arial"/>
                <w:color w:val="242424"/>
                <w:sz w:val="20"/>
                <w:szCs w:val="20"/>
              </w:rPr>
            </w:pPr>
            <w:r w:rsidRPr="00113AC5">
              <w:rPr>
                <w:rFonts w:ascii="Arial" w:hAnsi="Arial" w:cs="Arial"/>
                <w:color w:val="000000"/>
                <w:sz w:val="20"/>
                <w:szCs w:val="20"/>
              </w:rPr>
              <w:t>1) paslaugai teikti ar darbams atlikti sunaudojama mažiau gamtos išteklių ir (ar) sudėtyje yra pakartotinai panaudotų ir (ar) perdirbtų medžiagų;</w:t>
            </w:r>
          </w:p>
          <w:p w14:paraId="5F11B6A5" w14:textId="77777777" w:rsidR="00014106" w:rsidRPr="00113AC5" w:rsidRDefault="00014106" w:rsidP="00014106">
            <w:pPr>
              <w:pStyle w:val="NormalWeb"/>
              <w:spacing w:before="0" w:beforeAutospacing="0" w:after="0" w:afterAutospacing="0"/>
              <w:jc w:val="both"/>
              <w:rPr>
                <w:rFonts w:ascii="Arial" w:hAnsi="Arial" w:cs="Arial"/>
                <w:color w:val="242424"/>
                <w:sz w:val="20"/>
                <w:szCs w:val="20"/>
              </w:rPr>
            </w:pPr>
            <w:r w:rsidRPr="00113AC5">
              <w:rPr>
                <w:rFonts w:ascii="Arial" w:hAnsi="Arial" w:cs="Arial"/>
                <w:color w:val="000000"/>
                <w:sz w:val="20"/>
                <w:szCs w:val="20"/>
              </w:rPr>
              <w:t>2) paslaugai teikti ar darbams atlikti sunaudojama mažiau elektros energijos ir (ar) naudojami atsinaujinantys, ekologiški energijos ištekliai;</w:t>
            </w:r>
          </w:p>
          <w:p w14:paraId="4BB8FF41" w14:textId="3B81099F" w:rsidR="00573728" w:rsidRPr="00113AC5" w:rsidRDefault="00014106" w:rsidP="5AEC2D85">
            <w:pPr>
              <w:pStyle w:val="NormalWeb"/>
              <w:spacing w:before="0" w:beforeAutospacing="0" w:after="0" w:afterAutospacing="0"/>
              <w:jc w:val="both"/>
              <w:rPr>
                <w:rFonts w:ascii="Arial" w:hAnsi="Arial" w:cs="Arial"/>
                <w:color w:val="242424"/>
                <w:sz w:val="20"/>
                <w:szCs w:val="20"/>
              </w:rPr>
            </w:pPr>
            <w:r w:rsidRPr="5AEC2D85">
              <w:rPr>
                <w:rFonts w:ascii="Arial" w:hAnsi="Arial" w:cs="Arial"/>
                <w:color w:val="000000" w:themeColor="text1"/>
                <w:sz w:val="20"/>
                <w:szCs w:val="20"/>
              </w:rPr>
              <w:t>3) paslaugai teikti ar darbams atlikti naudojama mažiau ar visai nenaudojama pavojingųjų cheminių medžiagų, neteršiama aplinka ir nekeliamas pavojus sveikatai.</w:t>
            </w:r>
          </w:p>
        </w:tc>
        <w:tc>
          <w:tcPr>
            <w:tcW w:w="5245" w:type="dxa"/>
          </w:tcPr>
          <w:p w14:paraId="1523FF85" w14:textId="39FF4195" w:rsidR="00D530F3" w:rsidRPr="00113AC5" w:rsidRDefault="00633E61" w:rsidP="00D530F3">
            <w:pPr>
              <w:pStyle w:val="NormalWeb"/>
              <w:spacing w:before="0" w:beforeAutospacing="0" w:after="0" w:afterAutospacing="0"/>
              <w:jc w:val="both"/>
              <w:rPr>
                <w:rFonts w:ascii="Arial" w:hAnsi="Arial" w:cs="Arial"/>
                <w:color w:val="242424"/>
                <w:sz w:val="22"/>
                <w:szCs w:val="22"/>
              </w:rPr>
            </w:pPr>
            <w:r w:rsidRPr="00113AC5">
              <w:rPr>
                <w:rFonts w:ascii="Arial" w:hAnsi="Arial" w:cs="Arial"/>
                <w:color w:val="242424"/>
                <w:sz w:val="20"/>
                <w:szCs w:val="20"/>
              </w:rPr>
              <w:lastRenderedPageBreak/>
              <w:t xml:space="preserve">Aplinkos apsaugos vadybos priemonių, kurias tiekėjas galės taikyti vykdydamas pirkimo sutartį, apibūdinimas, įrodantis, kad tiekėjas, pirkimo sutarties vykdymo metu </w:t>
            </w:r>
            <w:r w:rsidRPr="00113AC5">
              <w:rPr>
                <w:rFonts w:ascii="Arial" w:hAnsi="Arial" w:cs="Arial"/>
                <w:color w:val="242424"/>
                <w:sz w:val="20"/>
                <w:szCs w:val="20"/>
              </w:rPr>
              <w:lastRenderedPageBreak/>
              <w:t xml:space="preserve">galės taikyti nustatytas aplinkos apsaugos priemones (šių vadybos priemonių taikymo aprašymas, arba nepriklausomų įstaigų išduoti </w:t>
            </w:r>
            <w:r w:rsidR="00AB2BF1" w:rsidRPr="00113AC5">
              <w:rPr>
                <w:rFonts w:ascii="Arial" w:hAnsi="Arial" w:cs="Arial"/>
                <w:color w:val="242424"/>
                <w:sz w:val="20"/>
                <w:szCs w:val="20"/>
                <w:u w:val="single"/>
              </w:rPr>
              <w:t>galiojantys</w:t>
            </w:r>
            <w:r w:rsidR="00AB2BF1" w:rsidRPr="00113AC5">
              <w:rPr>
                <w:rFonts w:ascii="Arial" w:hAnsi="Arial" w:cs="Arial"/>
                <w:color w:val="242424"/>
                <w:sz w:val="20"/>
                <w:szCs w:val="20"/>
              </w:rPr>
              <w:t xml:space="preserve"> </w:t>
            </w:r>
            <w:r w:rsidRPr="00113AC5">
              <w:rPr>
                <w:rFonts w:ascii="Arial" w:hAnsi="Arial" w:cs="Arial"/>
                <w:color w:val="242424"/>
                <w:sz w:val="20"/>
                <w:szCs w:val="20"/>
              </w:rPr>
              <w:t>sertifikatai</w:t>
            </w:r>
            <w:r w:rsidR="00EE5A92" w:rsidRPr="00113AC5">
              <w:rPr>
                <w:rFonts w:ascii="Arial" w:hAnsi="Arial" w:cs="Arial"/>
                <w:color w:val="242424"/>
                <w:sz w:val="20"/>
                <w:szCs w:val="20"/>
              </w:rPr>
              <w:t xml:space="preserve"> (pavyzdžiui LST EN ISO 14001)</w:t>
            </w:r>
            <w:r w:rsidRPr="00113AC5">
              <w:rPr>
                <w:rFonts w:ascii="Arial" w:hAnsi="Arial" w:cs="Arial"/>
                <w:color w:val="242424"/>
                <w:sz w:val="20"/>
                <w:szCs w:val="20"/>
              </w:rPr>
              <w:t>, patvirtinantys, kad tiekėjas laikosi reikalaujamų aplinkos apsaugos priemonių ir pan.).</w:t>
            </w:r>
          </w:p>
          <w:p w14:paraId="13254C83" w14:textId="7AC8E66E" w:rsidR="00573728" w:rsidRPr="00113AC5" w:rsidRDefault="00573728" w:rsidP="00D530F3">
            <w:pPr>
              <w:jc w:val="both"/>
              <w:rPr>
                <w:rFonts w:ascii="Arial" w:hAnsi="Arial" w:cs="Arial"/>
              </w:rPr>
            </w:pPr>
          </w:p>
        </w:tc>
        <w:tc>
          <w:tcPr>
            <w:tcW w:w="1984" w:type="dxa"/>
          </w:tcPr>
          <w:p w14:paraId="42530D5A" w14:textId="77777777" w:rsidR="00803276" w:rsidRPr="00113AC5" w:rsidRDefault="00803276" w:rsidP="00803276">
            <w:pPr>
              <w:jc w:val="both"/>
              <w:rPr>
                <w:rFonts w:ascii="Arial" w:hAnsi="Arial" w:cs="Arial"/>
              </w:rPr>
            </w:pPr>
            <w:r w:rsidRPr="00113AC5">
              <w:rPr>
                <w:rFonts w:ascii="Arial" w:hAnsi="Arial" w:cs="Arial"/>
              </w:rPr>
              <w:lastRenderedPageBreak/>
              <w:t xml:space="preserve">Atsižvelgiant į prisiimamus </w:t>
            </w:r>
            <w:r w:rsidRPr="00113AC5">
              <w:rPr>
                <w:rFonts w:ascii="Arial" w:hAnsi="Arial" w:cs="Arial"/>
              </w:rPr>
              <w:lastRenderedPageBreak/>
              <w:t>įsipareigojimus sutarčiai vykdyti:</w:t>
            </w:r>
          </w:p>
          <w:p w14:paraId="18F506A6" w14:textId="7D0A2DF7" w:rsidR="00573728" w:rsidRPr="00113AC5" w:rsidRDefault="00803276" w:rsidP="00803276">
            <w:pPr>
              <w:jc w:val="both"/>
              <w:rPr>
                <w:rFonts w:ascii="Arial" w:hAnsi="Arial" w:cs="Arial"/>
                <w:color w:val="000000"/>
              </w:rPr>
            </w:pPr>
            <w:r w:rsidRPr="00113AC5">
              <w:rPr>
                <w:rFonts w:ascii="Arial" w:hAnsi="Arial" w:cs="Arial"/>
              </w:rPr>
              <w:t>tiekėjas, tiekėjų grupės nariai ir (arba) ūkio subjektas, kurio pajėgumais remiasi tiekėjas.</w:t>
            </w:r>
          </w:p>
        </w:tc>
        <w:tc>
          <w:tcPr>
            <w:tcW w:w="1990" w:type="dxa"/>
          </w:tcPr>
          <w:p w14:paraId="2C375AE8" w14:textId="77777777" w:rsidR="00803276" w:rsidRPr="00F51785" w:rsidRDefault="00803276" w:rsidP="00803276">
            <w:pPr>
              <w:jc w:val="both"/>
              <w:rPr>
                <w:rFonts w:ascii="Arial" w:hAnsi="Arial" w:cs="Arial"/>
                <w:color w:val="0070C0"/>
              </w:rPr>
            </w:pPr>
            <w:r w:rsidRPr="00F51785">
              <w:rPr>
                <w:rFonts w:ascii="Arial" w:hAnsi="Arial" w:cs="Arial"/>
                <w:color w:val="0070C0"/>
              </w:rPr>
              <w:lastRenderedPageBreak/>
              <w:t>Užpildyti</w:t>
            </w:r>
          </w:p>
          <w:p w14:paraId="0B0CC59B" w14:textId="77777777" w:rsidR="00573728" w:rsidRPr="00113AC5" w:rsidRDefault="00573728" w:rsidP="00AB1796">
            <w:pPr>
              <w:jc w:val="both"/>
              <w:rPr>
                <w:rFonts w:ascii="Arial" w:hAnsi="Arial" w:cs="Arial"/>
                <w:color w:val="FF0000"/>
              </w:rPr>
            </w:pPr>
          </w:p>
        </w:tc>
      </w:tr>
    </w:tbl>
    <w:p w14:paraId="5D812B64" w14:textId="77777777" w:rsidR="00D15010" w:rsidRDefault="00D15010" w:rsidP="00D40EC0">
      <w:pPr>
        <w:spacing w:after="0" w:line="240" w:lineRule="auto"/>
        <w:ind w:right="-178"/>
        <w:jc w:val="center"/>
        <w:rPr>
          <w:rFonts w:ascii="Arial" w:hAnsi="Arial" w:cs="Arial"/>
          <w:b/>
          <w:bCs/>
          <w:sz w:val="20"/>
          <w:szCs w:val="20"/>
        </w:rPr>
      </w:pPr>
      <w:bookmarkStart w:id="0" w:name="_Hlk133246194"/>
      <w:bookmarkEnd w:id="0"/>
    </w:p>
    <w:p w14:paraId="682763F5" w14:textId="77777777" w:rsidR="00524B07" w:rsidRDefault="00524B07" w:rsidP="00D40EC0">
      <w:pPr>
        <w:spacing w:after="0" w:line="240" w:lineRule="auto"/>
        <w:ind w:right="-178"/>
        <w:jc w:val="center"/>
        <w:rPr>
          <w:rFonts w:ascii="Arial" w:hAnsi="Arial" w:cs="Arial"/>
          <w:b/>
          <w:bCs/>
          <w:sz w:val="20"/>
          <w:szCs w:val="20"/>
        </w:rPr>
      </w:pPr>
    </w:p>
    <w:p w14:paraId="148E81B9" w14:textId="77777777" w:rsidR="00524B07" w:rsidRDefault="00524B07" w:rsidP="00D40EC0">
      <w:pPr>
        <w:spacing w:after="0" w:line="240" w:lineRule="auto"/>
        <w:ind w:right="-178"/>
        <w:jc w:val="center"/>
        <w:rPr>
          <w:rFonts w:ascii="Arial" w:hAnsi="Arial" w:cs="Arial"/>
          <w:b/>
          <w:bCs/>
          <w:sz w:val="20"/>
          <w:szCs w:val="20"/>
        </w:rPr>
      </w:pPr>
    </w:p>
    <w:p w14:paraId="12ADBCDA" w14:textId="5837773E" w:rsidR="00524B07" w:rsidRPr="00524B07" w:rsidRDefault="00524B07" w:rsidP="00D40EC0">
      <w:pPr>
        <w:spacing w:after="0" w:line="240" w:lineRule="auto"/>
        <w:ind w:right="-178"/>
        <w:jc w:val="center"/>
        <w:rPr>
          <w:rFonts w:ascii="Arial" w:hAnsi="Arial" w:cs="Arial"/>
          <w:sz w:val="20"/>
          <w:szCs w:val="20"/>
        </w:rPr>
      </w:pPr>
      <w:r w:rsidRPr="00524B07">
        <w:rPr>
          <w:rFonts w:ascii="Arial" w:hAnsi="Arial" w:cs="Arial"/>
          <w:sz w:val="20"/>
          <w:szCs w:val="20"/>
        </w:rPr>
        <w:t>________________</w:t>
      </w:r>
    </w:p>
    <w:sectPr w:rsidR="00524B07" w:rsidRPr="00524B07" w:rsidSect="00F02455">
      <w:footerReference w:type="default" r:id="rId18"/>
      <w:headerReference w:type="first" r:id="rId19"/>
      <w:pgSz w:w="16839" w:h="11907" w:orient="landscape" w:code="9"/>
      <w:pgMar w:top="1304" w:right="680" w:bottom="1134"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0907" w14:textId="77777777" w:rsidR="00365249" w:rsidRDefault="00365249" w:rsidP="00297DE2">
      <w:pPr>
        <w:spacing w:after="0" w:line="240" w:lineRule="auto"/>
      </w:pPr>
      <w:r>
        <w:separator/>
      </w:r>
    </w:p>
  </w:endnote>
  <w:endnote w:type="continuationSeparator" w:id="0">
    <w:p w14:paraId="1D9EB379" w14:textId="77777777" w:rsidR="00365249" w:rsidRDefault="00365249" w:rsidP="00297DE2">
      <w:pPr>
        <w:spacing w:after="0" w:line="240" w:lineRule="auto"/>
      </w:pPr>
      <w:r>
        <w:continuationSeparator/>
      </w:r>
    </w:p>
  </w:endnote>
  <w:endnote w:type="continuationNotice" w:id="1">
    <w:p w14:paraId="03B8A898" w14:textId="77777777" w:rsidR="00365249" w:rsidRDefault="00365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Footer"/>
          <w:jc w:val="center"/>
          <w:rPr>
            <w:rFonts w:ascii="Arial" w:hAnsi="Arial" w:cs="Arial"/>
          </w:rPr>
        </w:pPr>
        <w:r w:rsidRPr="00297508">
          <w:rPr>
            <w:rFonts w:ascii="Arial" w:hAnsi="Arial" w:cs="Arial"/>
            <w:sz w:val="20"/>
            <w:szCs w:val="20"/>
          </w:rPr>
          <w:fldChar w:fldCharType="begin"/>
        </w:r>
        <w:r w:rsidRPr="00297508">
          <w:rPr>
            <w:rFonts w:ascii="Arial" w:hAnsi="Arial" w:cs="Arial"/>
            <w:sz w:val="20"/>
            <w:szCs w:val="20"/>
          </w:rPr>
          <w:instrText>PAGE   \* MERGEFORMAT</w:instrText>
        </w:r>
        <w:r w:rsidRPr="00297508">
          <w:rPr>
            <w:rFonts w:ascii="Arial" w:hAnsi="Arial" w:cs="Arial"/>
            <w:sz w:val="20"/>
            <w:szCs w:val="20"/>
          </w:rPr>
          <w:fldChar w:fldCharType="separate"/>
        </w:r>
        <w:r w:rsidRPr="00297508">
          <w:rPr>
            <w:rFonts w:ascii="Arial" w:hAnsi="Arial" w:cs="Arial"/>
            <w:noProof/>
            <w:sz w:val="20"/>
            <w:szCs w:val="20"/>
          </w:rPr>
          <w:t>2</w:t>
        </w:r>
        <w:r w:rsidRPr="00297508">
          <w:rPr>
            <w:rFonts w:ascii="Arial" w:hAnsi="Arial" w:cs="Arial"/>
            <w:sz w:val="20"/>
            <w:szCs w:val="20"/>
          </w:rPr>
          <w:fldChar w:fldCharType="end"/>
        </w:r>
      </w:p>
    </w:sdtContent>
  </w:sdt>
  <w:p w14:paraId="2A9B56DF" w14:textId="3EE86902" w:rsidR="00457C98" w:rsidRPr="00F02455" w:rsidRDefault="0041793C" w:rsidP="00457C98">
    <w:pPr>
      <w:pStyle w:val="Footer"/>
      <w:jc w:val="right"/>
      <w:rPr>
        <w:rFonts w:ascii="Arial" w:hAnsi="Arial" w:cs="Arial"/>
        <w:i/>
        <w:sz w:val="18"/>
        <w:szCs w:val="18"/>
      </w:rPr>
    </w:pPr>
    <w:r w:rsidRPr="00F02455">
      <w:rPr>
        <w:rFonts w:ascii="Arial" w:hAnsi="Arial" w:cs="Arial"/>
        <w:i/>
        <w:sz w:val="18"/>
        <w:szCs w:val="20"/>
      </w:rPr>
      <w:t>Versija</w:t>
    </w:r>
    <w:r w:rsidR="00457C98" w:rsidRPr="00F02455">
      <w:rPr>
        <w:rFonts w:ascii="Arial" w:hAnsi="Arial" w:cs="Arial"/>
        <w:i/>
        <w:sz w:val="18"/>
        <w:szCs w:val="20"/>
      </w:rPr>
      <w:t xml:space="preserve"> </w:t>
    </w:r>
    <w:r w:rsidR="00457C98" w:rsidRPr="00F02455">
      <w:rPr>
        <w:rFonts w:ascii="Arial" w:hAnsi="Arial" w:cs="Arial"/>
        <w:i/>
        <w:iCs/>
        <w:sz w:val="18"/>
        <w:szCs w:val="20"/>
      </w:rPr>
      <w:t>2023</w:t>
    </w:r>
    <w:r w:rsidR="003E39B0">
      <w:rPr>
        <w:rFonts w:ascii="Arial" w:hAnsi="Arial" w:cs="Arial"/>
        <w:i/>
        <w:iCs/>
        <w:sz w:val="18"/>
        <w:szCs w:val="20"/>
      </w:rPr>
      <w:t>12</w:t>
    </w:r>
    <w:r w:rsidR="009B2154">
      <w:rPr>
        <w:rFonts w:ascii="Arial" w:hAnsi="Arial" w:cs="Arial"/>
        <w:i/>
        <w:iCs/>
        <w:sz w:val="18"/>
        <w:szCs w:val="20"/>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E292" w14:textId="77777777" w:rsidR="00365249" w:rsidRDefault="00365249" w:rsidP="00297DE2">
      <w:pPr>
        <w:spacing w:after="0" w:line="240" w:lineRule="auto"/>
      </w:pPr>
      <w:r>
        <w:separator/>
      </w:r>
    </w:p>
  </w:footnote>
  <w:footnote w:type="continuationSeparator" w:id="0">
    <w:p w14:paraId="4C79151D" w14:textId="77777777" w:rsidR="00365249" w:rsidRDefault="00365249" w:rsidP="00297DE2">
      <w:pPr>
        <w:spacing w:after="0" w:line="240" w:lineRule="auto"/>
      </w:pPr>
      <w:r>
        <w:continuationSeparator/>
      </w:r>
    </w:p>
  </w:footnote>
  <w:footnote w:type="continuationNotice" w:id="1">
    <w:p w14:paraId="1827FDC0" w14:textId="77777777" w:rsidR="00365249" w:rsidRDefault="00365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E7EE" w14:textId="11107C35" w:rsidR="00503D0B" w:rsidRPr="00C65D65" w:rsidRDefault="00C65D65" w:rsidP="00503D0B">
    <w:pPr>
      <w:pStyle w:val="Header"/>
      <w:jc w:val="right"/>
      <w:rPr>
        <w:rFonts w:ascii="Arial" w:hAnsi="Arial" w:cs="Arial"/>
      </w:rPr>
    </w:pPr>
    <w:r>
      <w:rPr>
        <w:rFonts w:ascii="Arial" w:hAnsi="Arial" w:cs="Arial"/>
      </w:rPr>
      <w:t xml:space="preserve"> 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1"/>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1"/>
  </w:num>
  <w:num w:numId="7" w16cid:durableId="1885678719">
    <w:abstractNumId w:val="24"/>
  </w:num>
  <w:num w:numId="8" w16cid:durableId="1468432317">
    <w:abstractNumId w:val="17"/>
  </w:num>
  <w:num w:numId="9" w16cid:durableId="725955199">
    <w:abstractNumId w:val="38"/>
  </w:num>
  <w:num w:numId="10" w16cid:durableId="1071080936">
    <w:abstractNumId w:val="15"/>
  </w:num>
  <w:num w:numId="11" w16cid:durableId="1827091495">
    <w:abstractNumId w:val="36"/>
  </w:num>
  <w:num w:numId="12" w16cid:durableId="255863438">
    <w:abstractNumId w:val="26"/>
  </w:num>
  <w:num w:numId="13" w16cid:durableId="818809626">
    <w:abstractNumId w:val="9"/>
  </w:num>
  <w:num w:numId="14" w16cid:durableId="2121945786">
    <w:abstractNumId w:val="5"/>
  </w:num>
  <w:num w:numId="15" w16cid:durableId="801532998">
    <w:abstractNumId w:val="7"/>
  </w:num>
  <w:num w:numId="16" w16cid:durableId="1892037405">
    <w:abstractNumId w:val="25"/>
  </w:num>
  <w:num w:numId="17" w16cid:durableId="92631277">
    <w:abstractNumId w:val="21"/>
  </w:num>
  <w:num w:numId="18" w16cid:durableId="708342723">
    <w:abstractNumId w:val="19"/>
  </w:num>
  <w:num w:numId="19" w16cid:durableId="1307902871">
    <w:abstractNumId w:val="4"/>
  </w:num>
  <w:num w:numId="20" w16cid:durableId="369233282">
    <w:abstractNumId w:val="16"/>
  </w:num>
  <w:num w:numId="21" w16cid:durableId="1220674665">
    <w:abstractNumId w:val="39"/>
  </w:num>
  <w:num w:numId="22" w16cid:durableId="754981550">
    <w:abstractNumId w:val="0"/>
  </w:num>
  <w:num w:numId="23" w16cid:durableId="572814371">
    <w:abstractNumId w:val="3"/>
  </w:num>
  <w:num w:numId="24" w16cid:durableId="1780489114">
    <w:abstractNumId w:val="30"/>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8"/>
  </w:num>
  <w:num w:numId="30" w16cid:durableId="530190274">
    <w:abstractNumId w:val="33"/>
  </w:num>
  <w:num w:numId="31" w16cid:durableId="443109731">
    <w:abstractNumId w:val="20"/>
  </w:num>
  <w:num w:numId="32" w16cid:durableId="1198275267">
    <w:abstractNumId w:val="35"/>
  </w:num>
  <w:num w:numId="33" w16cid:durableId="773089285">
    <w:abstractNumId w:val="32"/>
  </w:num>
  <w:num w:numId="34" w16cid:durableId="469054050">
    <w:abstractNumId w:val="14"/>
  </w:num>
  <w:num w:numId="35" w16cid:durableId="752704272">
    <w:abstractNumId w:val="42"/>
  </w:num>
  <w:num w:numId="36" w16cid:durableId="325326281">
    <w:abstractNumId w:val="34"/>
  </w:num>
  <w:num w:numId="37" w16cid:durableId="482702493">
    <w:abstractNumId w:val="40"/>
  </w:num>
  <w:num w:numId="38" w16cid:durableId="782848049">
    <w:abstractNumId w:val="18"/>
  </w:num>
  <w:num w:numId="39" w16cid:durableId="177502371">
    <w:abstractNumId w:val="29"/>
  </w:num>
  <w:num w:numId="40" w16cid:durableId="1252549227">
    <w:abstractNumId w:val="10"/>
  </w:num>
  <w:num w:numId="41" w16cid:durableId="1671366727">
    <w:abstractNumId w:val="37"/>
  </w:num>
  <w:num w:numId="42" w16cid:durableId="79914900">
    <w:abstractNumId w:val="27"/>
  </w:num>
  <w:num w:numId="43" w16cid:durableId="2028209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5444"/>
    <w:rsid w:val="00016BDF"/>
    <w:rsid w:val="00021719"/>
    <w:rsid w:val="00022352"/>
    <w:rsid w:val="000223CF"/>
    <w:rsid w:val="0002274A"/>
    <w:rsid w:val="0002315D"/>
    <w:rsid w:val="00024ABC"/>
    <w:rsid w:val="0002592F"/>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5F5"/>
    <w:rsid w:val="00065BC3"/>
    <w:rsid w:val="00066128"/>
    <w:rsid w:val="00066267"/>
    <w:rsid w:val="00067F5D"/>
    <w:rsid w:val="00070151"/>
    <w:rsid w:val="00070AD2"/>
    <w:rsid w:val="00071DDC"/>
    <w:rsid w:val="000729DB"/>
    <w:rsid w:val="00072D01"/>
    <w:rsid w:val="000746DD"/>
    <w:rsid w:val="00074704"/>
    <w:rsid w:val="000837E8"/>
    <w:rsid w:val="00083C19"/>
    <w:rsid w:val="00084ED7"/>
    <w:rsid w:val="000864EF"/>
    <w:rsid w:val="00086F97"/>
    <w:rsid w:val="00086FBC"/>
    <w:rsid w:val="0009059B"/>
    <w:rsid w:val="0009263A"/>
    <w:rsid w:val="0009285E"/>
    <w:rsid w:val="000939F6"/>
    <w:rsid w:val="000A4472"/>
    <w:rsid w:val="000A55C2"/>
    <w:rsid w:val="000A70F4"/>
    <w:rsid w:val="000B3E8C"/>
    <w:rsid w:val="000B5B84"/>
    <w:rsid w:val="000B647B"/>
    <w:rsid w:val="000C33FF"/>
    <w:rsid w:val="000C43D9"/>
    <w:rsid w:val="000C4A5D"/>
    <w:rsid w:val="000C5803"/>
    <w:rsid w:val="000C593C"/>
    <w:rsid w:val="000C6086"/>
    <w:rsid w:val="000D1E70"/>
    <w:rsid w:val="000D394B"/>
    <w:rsid w:val="000D3EE5"/>
    <w:rsid w:val="000D45EF"/>
    <w:rsid w:val="000D69C6"/>
    <w:rsid w:val="000D72C5"/>
    <w:rsid w:val="000E01B7"/>
    <w:rsid w:val="000E38DD"/>
    <w:rsid w:val="000E5B7A"/>
    <w:rsid w:val="000E6B95"/>
    <w:rsid w:val="000F058F"/>
    <w:rsid w:val="000F1D34"/>
    <w:rsid w:val="000F1F97"/>
    <w:rsid w:val="000F6295"/>
    <w:rsid w:val="001006C9"/>
    <w:rsid w:val="0010122A"/>
    <w:rsid w:val="00104338"/>
    <w:rsid w:val="00104DF1"/>
    <w:rsid w:val="00106B45"/>
    <w:rsid w:val="00110440"/>
    <w:rsid w:val="00110816"/>
    <w:rsid w:val="001108C2"/>
    <w:rsid w:val="00111B6D"/>
    <w:rsid w:val="00112FE5"/>
    <w:rsid w:val="00113825"/>
    <w:rsid w:val="00113AC5"/>
    <w:rsid w:val="00115E46"/>
    <w:rsid w:val="0012023E"/>
    <w:rsid w:val="001203A3"/>
    <w:rsid w:val="001216E4"/>
    <w:rsid w:val="0012364D"/>
    <w:rsid w:val="00123959"/>
    <w:rsid w:val="001252B4"/>
    <w:rsid w:val="001253FF"/>
    <w:rsid w:val="0012683F"/>
    <w:rsid w:val="001315C0"/>
    <w:rsid w:val="001337F8"/>
    <w:rsid w:val="00133F71"/>
    <w:rsid w:val="00135682"/>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5603"/>
    <w:rsid w:val="00176DE5"/>
    <w:rsid w:val="00176F5B"/>
    <w:rsid w:val="00180A92"/>
    <w:rsid w:val="00180E96"/>
    <w:rsid w:val="001810AA"/>
    <w:rsid w:val="00183F02"/>
    <w:rsid w:val="00190890"/>
    <w:rsid w:val="0019185A"/>
    <w:rsid w:val="001944A9"/>
    <w:rsid w:val="00195687"/>
    <w:rsid w:val="001956F7"/>
    <w:rsid w:val="00195D87"/>
    <w:rsid w:val="00196857"/>
    <w:rsid w:val="001A3047"/>
    <w:rsid w:val="001A4463"/>
    <w:rsid w:val="001A4CDD"/>
    <w:rsid w:val="001A5DD6"/>
    <w:rsid w:val="001B23C6"/>
    <w:rsid w:val="001B3F9D"/>
    <w:rsid w:val="001B4A3B"/>
    <w:rsid w:val="001B640C"/>
    <w:rsid w:val="001B67AF"/>
    <w:rsid w:val="001B7E6C"/>
    <w:rsid w:val="001C0E87"/>
    <w:rsid w:val="001C1E72"/>
    <w:rsid w:val="001C242F"/>
    <w:rsid w:val="001C2E25"/>
    <w:rsid w:val="001C65C7"/>
    <w:rsid w:val="001D0996"/>
    <w:rsid w:val="001D22F9"/>
    <w:rsid w:val="001D7938"/>
    <w:rsid w:val="001D7DE3"/>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F6F"/>
    <w:rsid w:val="002020FC"/>
    <w:rsid w:val="0020290F"/>
    <w:rsid w:val="00202A8C"/>
    <w:rsid w:val="00203C3B"/>
    <w:rsid w:val="002052A2"/>
    <w:rsid w:val="0020608E"/>
    <w:rsid w:val="00207B79"/>
    <w:rsid w:val="002101A2"/>
    <w:rsid w:val="00210402"/>
    <w:rsid w:val="00211FAA"/>
    <w:rsid w:val="002124DB"/>
    <w:rsid w:val="00214FAE"/>
    <w:rsid w:val="0021522F"/>
    <w:rsid w:val="00216E83"/>
    <w:rsid w:val="00223D94"/>
    <w:rsid w:val="00224AC5"/>
    <w:rsid w:val="00225E7B"/>
    <w:rsid w:val="00226AB6"/>
    <w:rsid w:val="00232029"/>
    <w:rsid w:val="00232819"/>
    <w:rsid w:val="002329A4"/>
    <w:rsid w:val="00232C67"/>
    <w:rsid w:val="00232D22"/>
    <w:rsid w:val="00232EF3"/>
    <w:rsid w:val="00233ADC"/>
    <w:rsid w:val="00234174"/>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66F64"/>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289"/>
    <w:rsid w:val="002957E9"/>
    <w:rsid w:val="002958C6"/>
    <w:rsid w:val="00295DCB"/>
    <w:rsid w:val="00297506"/>
    <w:rsid w:val="00297508"/>
    <w:rsid w:val="00297DE2"/>
    <w:rsid w:val="002A3810"/>
    <w:rsid w:val="002A3B39"/>
    <w:rsid w:val="002A426B"/>
    <w:rsid w:val="002A45AF"/>
    <w:rsid w:val="002B6292"/>
    <w:rsid w:val="002B6EFE"/>
    <w:rsid w:val="002B78FD"/>
    <w:rsid w:val="002C0653"/>
    <w:rsid w:val="002C22AF"/>
    <w:rsid w:val="002C2E07"/>
    <w:rsid w:val="002C37A6"/>
    <w:rsid w:val="002C3F8C"/>
    <w:rsid w:val="002C48EB"/>
    <w:rsid w:val="002C6161"/>
    <w:rsid w:val="002D29AC"/>
    <w:rsid w:val="002D35D6"/>
    <w:rsid w:val="002D3FD4"/>
    <w:rsid w:val="002D425B"/>
    <w:rsid w:val="002D54E1"/>
    <w:rsid w:val="002D5B49"/>
    <w:rsid w:val="002D7721"/>
    <w:rsid w:val="002E200A"/>
    <w:rsid w:val="002E22DB"/>
    <w:rsid w:val="002E3BF4"/>
    <w:rsid w:val="002E611F"/>
    <w:rsid w:val="002E619D"/>
    <w:rsid w:val="002F1106"/>
    <w:rsid w:val="002F3BFA"/>
    <w:rsid w:val="002F5323"/>
    <w:rsid w:val="00300D1F"/>
    <w:rsid w:val="003027A9"/>
    <w:rsid w:val="003029C6"/>
    <w:rsid w:val="00302A52"/>
    <w:rsid w:val="00303446"/>
    <w:rsid w:val="0030352E"/>
    <w:rsid w:val="0030364A"/>
    <w:rsid w:val="00304550"/>
    <w:rsid w:val="0031001E"/>
    <w:rsid w:val="0031042D"/>
    <w:rsid w:val="00310A9E"/>
    <w:rsid w:val="003112F2"/>
    <w:rsid w:val="00313869"/>
    <w:rsid w:val="00313F94"/>
    <w:rsid w:val="003153F5"/>
    <w:rsid w:val="00316B85"/>
    <w:rsid w:val="00316D09"/>
    <w:rsid w:val="00320484"/>
    <w:rsid w:val="0032127F"/>
    <w:rsid w:val="00322D18"/>
    <w:rsid w:val="003241C0"/>
    <w:rsid w:val="00325C4E"/>
    <w:rsid w:val="003271EE"/>
    <w:rsid w:val="00331591"/>
    <w:rsid w:val="00331881"/>
    <w:rsid w:val="00333F29"/>
    <w:rsid w:val="0033686E"/>
    <w:rsid w:val="00336DC1"/>
    <w:rsid w:val="00340185"/>
    <w:rsid w:val="00340F47"/>
    <w:rsid w:val="003416C2"/>
    <w:rsid w:val="00341F37"/>
    <w:rsid w:val="0034324B"/>
    <w:rsid w:val="00343270"/>
    <w:rsid w:val="00343EAD"/>
    <w:rsid w:val="00345CE8"/>
    <w:rsid w:val="00351933"/>
    <w:rsid w:val="00353082"/>
    <w:rsid w:val="0035475F"/>
    <w:rsid w:val="0035565C"/>
    <w:rsid w:val="00356D72"/>
    <w:rsid w:val="00361622"/>
    <w:rsid w:val="00365249"/>
    <w:rsid w:val="00365D38"/>
    <w:rsid w:val="00366477"/>
    <w:rsid w:val="00366B67"/>
    <w:rsid w:val="00367019"/>
    <w:rsid w:val="00367145"/>
    <w:rsid w:val="0036730C"/>
    <w:rsid w:val="003706A0"/>
    <w:rsid w:val="00374D55"/>
    <w:rsid w:val="0037505A"/>
    <w:rsid w:val="00375DB8"/>
    <w:rsid w:val="00376081"/>
    <w:rsid w:val="003807D0"/>
    <w:rsid w:val="00382905"/>
    <w:rsid w:val="00385931"/>
    <w:rsid w:val="00390732"/>
    <w:rsid w:val="003917E9"/>
    <w:rsid w:val="00392007"/>
    <w:rsid w:val="00393ABE"/>
    <w:rsid w:val="003940EB"/>
    <w:rsid w:val="003954EA"/>
    <w:rsid w:val="00395AB9"/>
    <w:rsid w:val="00396362"/>
    <w:rsid w:val="003A1CDB"/>
    <w:rsid w:val="003A2437"/>
    <w:rsid w:val="003A3679"/>
    <w:rsid w:val="003A6425"/>
    <w:rsid w:val="003B06DC"/>
    <w:rsid w:val="003B06F5"/>
    <w:rsid w:val="003B1045"/>
    <w:rsid w:val="003B1FC5"/>
    <w:rsid w:val="003B4341"/>
    <w:rsid w:val="003B4F6E"/>
    <w:rsid w:val="003B5D87"/>
    <w:rsid w:val="003B62A2"/>
    <w:rsid w:val="003B65D2"/>
    <w:rsid w:val="003B7399"/>
    <w:rsid w:val="003C0217"/>
    <w:rsid w:val="003C0ADB"/>
    <w:rsid w:val="003C14B5"/>
    <w:rsid w:val="003C1A7B"/>
    <w:rsid w:val="003C258A"/>
    <w:rsid w:val="003C2A7E"/>
    <w:rsid w:val="003C3E3C"/>
    <w:rsid w:val="003C5E49"/>
    <w:rsid w:val="003C6EE5"/>
    <w:rsid w:val="003C7E8E"/>
    <w:rsid w:val="003D24D5"/>
    <w:rsid w:val="003D2AD3"/>
    <w:rsid w:val="003D2E46"/>
    <w:rsid w:val="003D35AE"/>
    <w:rsid w:val="003D3B1D"/>
    <w:rsid w:val="003D44A0"/>
    <w:rsid w:val="003D4C30"/>
    <w:rsid w:val="003D6225"/>
    <w:rsid w:val="003E151D"/>
    <w:rsid w:val="003E2E42"/>
    <w:rsid w:val="003E39B0"/>
    <w:rsid w:val="003E527D"/>
    <w:rsid w:val="003E5934"/>
    <w:rsid w:val="003E6192"/>
    <w:rsid w:val="003F157F"/>
    <w:rsid w:val="003F2EAA"/>
    <w:rsid w:val="003F48F5"/>
    <w:rsid w:val="003F52AD"/>
    <w:rsid w:val="003F6B70"/>
    <w:rsid w:val="00401967"/>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A3"/>
    <w:rsid w:val="00425C42"/>
    <w:rsid w:val="004262BC"/>
    <w:rsid w:val="0043067C"/>
    <w:rsid w:val="004309F8"/>
    <w:rsid w:val="004312A0"/>
    <w:rsid w:val="00432900"/>
    <w:rsid w:val="00433615"/>
    <w:rsid w:val="00433ADB"/>
    <w:rsid w:val="0043586D"/>
    <w:rsid w:val="00435D46"/>
    <w:rsid w:val="004364AE"/>
    <w:rsid w:val="00437CBB"/>
    <w:rsid w:val="00437EA8"/>
    <w:rsid w:val="00440B13"/>
    <w:rsid w:val="00440EBC"/>
    <w:rsid w:val="00440F02"/>
    <w:rsid w:val="004415C4"/>
    <w:rsid w:val="00442AD2"/>
    <w:rsid w:val="004448A6"/>
    <w:rsid w:val="00446EF0"/>
    <w:rsid w:val="00450DCF"/>
    <w:rsid w:val="0045185F"/>
    <w:rsid w:val="00451B1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5826"/>
    <w:rsid w:val="004663F8"/>
    <w:rsid w:val="00470B14"/>
    <w:rsid w:val="004750F3"/>
    <w:rsid w:val="00477DC6"/>
    <w:rsid w:val="00481381"/>
    <w:rsid w:val="0048361A"/>
    <w:rsid w:val="004837A8"/>
    <w:rsid w:val="00486363"/>
    <w:rsid w:val="004867BB"/>
    <w:rsid w:val="00490834"/>
    <w:rsid w:val="00490B0F"/>
    <w:rsid w:val="0049162C"/>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C1AAC"/>
    <w:rsid w:val="004C37C1"/>
    <w:rsid w:val="004C38F3"/>
    <w:rsid w:val="004C45A6"/>
    <w:rsid w:val="004C4E62"/>
    <w:rsid w:val="004C608A"/>
    <w:rsid w:val="004C6F35"/>
    <w:rsid w:val="004D261B"/>
    <w:rsid w:val="004D2BD2"/>
    <w:rsid w:val="004D3009"/>
    <w:rsid w:val="004D3E34"/>
    <w:rsid w:val="004D4B31"/>
    <w:rsid w:val="004D603B"/>
    <w:rsid w:val="004D60ED"/>
    <w:rsid w:val="004D6F34"/>
    <w:rsid w:val="004E1CDB"/>
    <w:rsid w:val="004F5643"/>
    <w:rsid w:val="004F577C"/>
    <w:rsid w:val="00500319"/>
    <w:rsid w:val="00502FF5"/>
    <w:rsid w:val="00503502"/>
    <w:rsid w:val="00503977"/>
    <w:rsid w:val="00503D0B"/>
    <w:rsid w:val="00504458"/>
    <w:rsid w:val="00505EB1"/>
    <w:rsid w:val="005063EA"/>
    <w:rsid w:val="00507B26"/>
    <w:rsid w:val="00510035"/>
    <w:rsid w:val="00517182"/>
    <w:rsid w:val="005177AB"/>
    <w:rsid w:val="00517EE7"/>
    <w:rsid w:val="005216F0"/>
    <w:rsid w:val="00522382"/>
    <w:rsid w:val="00523BBC"/>
    <w:rsid w:val="00524B07"/>
    <w:rsid w:val="00530B81"/>
    <w:rsid w:val="0053257E"/>
    <w:rsid w:val="00534C98"/>
    <w:rsid w:val="0053522E"/>
    <w:rsid w:val="00540C46"/>
    <w:rsid w:val="005446D1"/>
    <w:rsid w:val="00546E52"/>
    <w:rsid w:val="005472E4"/>
    <w:rsid w:val="00550600"/>
    <w:rsid w:val="0055086F"/>
    <w:rsid w:val="00550C01"/>
    <w:rsid w:val="005511D3"/>
    <w:rsid w:val="00551861"/>
    <w:rsid w:val="0055208A"/>
    <w:rsid w:val="00553777"/>
    <w:rsid w:val="00554F26"/>
    <w:rsid w:val="005553B6"/>
    <w:rsid w:val="00555E24"/>
    <w:rsid w:val="00557C5B"/>
    <w:rsid w:val="00560D84"/>
    <w:rsid w:val="005644C2"/>
    <w:rsid w:val="00564D94"/>
    <w:rsid w:val="00565154"/>
    <w:rsid w:val="00565982"/>
    <w:rsid w:val="00573728"/>
    <w:rsid w:val="00574295"/>
    <w:rsid w:val="0057628E"/>
    <w:rsid w:val="00576885"/>
    <w:rsid w:val="005772BF"/>
    <w:rsid w:val="00582932"/>
    <w:rsid w:val="0058311E"/>
    <w:rsid w:val="00583C08"/>
    <w:rsid w:val="005849B7"/>
    <w:rsid w:val="00585417"/>
    <w:rsid w:val="005927D6"/>
    <w:rsid w:val="00592B47"/>
    <w:rsid w:val="005944AB"/>
    <w:rsid w:val="00595001"/>
    <w:rsid w:val="005979C5"/>
    <w:rsid w:val="00597B45"/>
    <w:rsid w:val="005A01D0"/>
    <w:rsid w:val="005A1A5C"/>
    <w:rsid w:val="005A2B62"/>
    <w:rsid w:val="005A4EBA"/>
    <w:rsid w:val="005A5106"/>
    <w:rsid w:val="005A54CF"/>
    <w:rsid w:val="005B089A"/>
    <w:rsid w:val="005B09D4"/>
    <w:rsid w:val="005B12DF"/>
    <w:rsid w:val="005B1D3F"/>
    <w:rsid w:val="005B4AD7"/>
    <w:rsid w:val="005B509E"/>
    <w:rsid w:val="005B6AAA"/>
    <w:rsid w:val="005B73AE"/>
    <w:rsid w:val="005C0A6D"/>
    <w:rsid w:val="005C31E4"/>
    <w:rsid w:val="005C3BC3"/>
    <w:rsid w:val="005C53F5"/>
    <w:rsid w:val="005D1CBC"/>
    <w:rsid w:val="005D571C"/>
    <w:rsid w:val="005D5D38"/>
    <w:rsid w:val="005E0A50"/>
    <w:rsid w:val="005E0B03"/>
    <w:rsid w:val="005E0F41"/>
    <w:rsid w:val="005E156B"/>
    <w:rsid w:val="005E4679"/>
    <w:rsid w:val="005E4C76"/>
    <w:rsid w:val="005E6719"/>
    <w:rsid w:val="005E73A8"/>
    <w:rsid w:val="005F012E"/>
    <w:rsid w:val="005F0A29"/>
    <w:rsid w:val="005F27AD"/>
    <w:rsid w:val="005F30BD"/>
    <w:rsid w:val="005F5120"/>
    <w:rsid w:val="005F58F1"/>
    <w:rsid w:val="00601D34"/>
    <w:rsid w:val="006044AC"/>
    <w:rsid w:val="006046D4"/>
    <w:rsid w:val="006143F0"/>
    <w:rsid w:val="0061608F"/>
    <w:rsid w:val="00616CEB"/>
    <w:rsid w:val="00616D75"/>
    <w:rsid w:val="00617195"/>
    <w:rsid w:val="0062125D"/>
    <w:rsid w:val="00621E54"/>
    <w:rsid w:val="00623C6E"/>
    <w:rsid w:val="00623CE3"/>
    <w:rsid w:val="00624FC6"/>
    <w:rsid w:val="0062600A"/>
    <w:rsid w:val="00627F92"/>
    <w:rsid w:val="006302CA"/>
    <w:rsid w:val="0063089F"/>
    <w:rsid w:val="00631884"/>
    <w:rsid w:val="00633905"/>
    <w:rsid w:val="00633E61"/>
    <w:rsid w:val="00635C9A"/>
    <w:rsid w:val="00643446"/>
    <w:rsid w:val="00643997"/>
    <w:rsid w:val="0064634F"/>
    <w:rsid w:val="00651D30"/>
    <w:rsid w:val="00653FC2"/>
    <w:rsid w:val="00654A38"/>
    <w:rsid w:val="00654A3A"/>
    <w:rsid w:val="00660726"/>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2118"/>
    <w:rsid w:val="006D22B4"/>
    <w:rsid w:val="006D4CA7"/>
    <w:rsid w:val="006D58F6"/>
    <w:rsid w:val="006D59CB"/>
    <w:rsid w:val="006D786D"/>
    <w:rsid w:val="006D79BE"/>
    <w:rsid w:val="006E02E2"/>
    <w:rsid w:val="006E0FAA"/>
    <w:rsid w:val="006E32E0"/>
    <w:rsid w:val="006E653F"/>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10071"/>
    <w:rsid w:val="00712F4F"/>
    <w:rsid w:val="0072285B"/>
    <w:rsid w:val="00723419"/>
    <w:rsid w:val="00723549"/>
    <w:rsid w:val="007246C4"/>
    <w:rsid w:val="00724E6F"/>
    <w:rsid w:val="00724E9C"/>
    <w:rsid w:val="007274D1"/>
    <w:rsid w:val="0073088F"/>
    <w:rsid w:val="00731838"/>
    <w:rsid w:val="0073369E"/>
    <w:rsid w:val="00734978"/>
    <w:rsid w:val="00734E3C"/>
    <w:rsid w:val="00741E65"/>
    <w:rsid w:val="007423F9"/>
    <w:rsid w:val="007432A8"/>
    <w:rsid w:val="00743663"/>
    <w:rsid w:val="00743F7F"/>
    <w:rsid w:val="00745BD7"/>
    <w:rsid w:val="007472A0"/>
    <w:rsid w:val="007529DB"/>
    <w:rsid w:val="00754886"/>
    <w:rsid w:val="0075588A"/>
    <w:rsid w:val="007562AF"/>
    <w:rsid w:val="0075667C"/>
    <w:rsid w:val="00757D79"/>
    <w:rsid w:val="0076030F"/>
    <w:rsid w:val="00760DAD"/>
    <w:rsid w:val="00762982"/>
    <w:rsid w:val="00762A7E"/>
    <w:rsid w:val="007648B7"/>
    <w:rsid w:val="007651E6"/>
    <w:rsid w:val="007658DD"/>
    <w:rsid w:val="007658E7"/>
    <w:rsid w:val="00766FB9"/>
    <w:rsid w:val="007707D0"/>
    <w:rsid w:val="00770F3E"/>
    <w:rsid w:val="0077193B"/>
    <w:rsid w:val="00773CCA"/>
    <w:rsid w:val="00774DD5"/>
    <w:rsid w:val="0077557B"/>
    <w:rsid w:val="00775960"/>
    <w:rsid w:val="00780049"/>
    <w:rsid w:val="00781986"/>
    <w:rsid w:val="00783E0E"/>
    <w:rsid w:val="007901CD"/>
    <w:rsid w:val="00793D4D"/>
    <w:rsid w:val="007945C0"/>
    <w:rsid w:val="00794B81"/>
    <w:rsid w:val="007975E6"/>
    <w:rsid w:val="007A062A"/>
    <w:rsid w:val="007A2315"/>
    <w:rsid w:val="007A4BA5"/>
    <w:rsid w:val="007A591C"/>
    <w:rsid w:val="007A6C86"/>
    <w:rsid w:val="007A7D69"/>
    <w:rsid w:val="007B200C"/>
    <w:rsid w:val="007B234A"/>
    <w:rsid w:val="007B3352"/>
    <w:rsid w:val="007C0A85"/>
    <w:rsid w:val="007C16FB"/>
    <w:rsid w:val="007C2ADA"/>
    <w:rsid w:val="007C2F49"/>
    <w:rsid w:val="007C45B6"/>
    <w:rsid w:val="007C6DAC"/>
    <w:rsid w:val="007C74EA"/>
    <w:rsid w:val="007D7266"/>
    <w:rsid w:val="007D787A"/>
    <w:rsid w:val="007E0505"/>
    <w:rsid w:val="007E343B"/>
    <w:rsid w:val="007E61B0"/>
    <w:rsid w:val="007F681E"/>
    <w:rsid w:val="00801337"/>
    <w:rsid w:val="008013D1"/>
    <w:rsid w:val="00801FB4"/>
    <w:rsid w:val="00803276"/>
    <w:rsid w:val="0080641A"/>
    <w:rsid w:val="00816DDF"/>
    <w:rsid w:val="00817351"/>
    <w:rsid w:val="008177DD"/>
    <w:rsid w:val="00823179"/>
    <w:rsid w:val="00823F4B"/>
    <w:rsid w:val="00826112"/>
    <w:rsid w:val="008271BA"/>
    <w:rsid w:val="008275CC"/>
    <w:rsid w:val="00827CC8"/>
    <w:rsid w:val="00830CFB"/>
    <w:rsid w:val="008323E8"/>
    <w:rsid w:val="008335BD"/>
    <w:rsid w:val="0083467F"/>
    <w:rsid w:val="00834AB2"/>
    <w:rsid w:val="0083615E"/>
    <w:rsid w:val="008368DD"/>
    <w:rsid w:val="00836A2C"/>
    <w:rsid w:val="008372EB"/>
    <w:rsid w:val="008376C1"/>
    <w:rsid w:val="00840404"/>
    <w:rsid w:val="00841783"/>
    <w:rsid w:val="00843B9F"/>
    <w:rsid w:val="00843D4A"/>
    <w:rsid w:val="00844C62"/>
    <w:rsid w:val="00844D37"/>
    <w:rsid w:val="00847B42"/>
    <w:rsid w:val="00850BE3"/>
    <w:rsid w:val="00850DF7"/>
    <w:rsid w:val="00851B06"/>
    <w:rsid w:val="00852D2A"/>
    <w:rsid w:val="008544FC"/>
    <w:rsid w:val="0085605C"/>
    <w:rsid w:val="00856D91"/>
    <w:rsid w:val="008615B2"/>
    <w:rsid w:val="008616E5"/>
    <w:rsid w:val="0086365C"/>
    <w:rsid w:val="00864CD0"/>
    <w:rsid w:val="00865CBD"/>
    <w:rsid w:val="00866168"/>
    <w:rsid w:val="008662D2"/>
    <w:rsid w:val="00866916"/>
    <w:rsid w:val="00867218"/>
    <w:rsid w:val="00870BD4"/>
    <w:rsid w:val="008739A2"/>
    <w:rsid w:val="008754EF"/>
    <w:rsid w:val="00875B91"/>
    <w:rsid w:val="008763D2"/>
    <w:rsid w:val="00884124"/>
    <w:rsid w:val="008846FE"/>
    <w:rsid w:val="00884F9E"/>
    <w:rsid w:val="0088697D"/>
    <w:rsid w:val="00886C59"/>
    <w:rsid w:val="00886DDA"/>
    <w:rsid w:val="00887D3D"/>
    <w:rsid w:val="00890F73"/>
    <w:rsid w:val="00891A72"/>
    <w:rsid w:val="00892EBC"/>
    <w:rsid w:val="008939E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FF5"/>
    <w:rsid w:val="008C7603"/>
    <w:rsid w:val="008C77F3"/>
    <w:rsid w:val="008D0955"/>
    <w:rsid w:val="008D236E"/>
    <w:rsid w:val="008D2651"/>
    <w:rsid w:val="008D2A59"/>
    <w:rsid w:val="008D3BCC"/>
    <w:rsid w:val="008D3F5B"/>
    <w:rsid w:val="008E2200"/>
    <w:rsid w:val="008E2C51"/>
    <w:rsid w:val="008E3962"/>
    <w:rsid w:val="008E3E3E"/>
    <w:rsid w:val="008E65E3"/>
    <w:rsid w:val="008E7243"/>
    <w:rsid w:val="008E7418"/>
    <w:rsid w:val="008F02EC"/>
    <w:rsid w:val="008F0619"/>
    <w:rsid w:val="008F111D"/>
    <w:rsid w:val="008F1A18"/>
    <w:rsid w:val="008F1D96"/>
    <w:rsid w:val="008F65CF"/>
    <w:rsid w:val="00903F35"/>
    <w:rsid w:val="009055F0"/>
    <w:rsid w:val="00905801"/>
    <w:rsid w:val="00905A9F"/>
    <w:rsid w:val="0090667D"/>
    <w:rsid w:val="00910B4D"/>
    <w:rsid w:val="00911597"/>
    <w:rsid w:val="00912BA1"/>
    <w:rsid w:val="009134BD"/>
    <w:rsid w:val="00916F19"/>
    <w:rsid w:val="00921810"/>
    <w:rsid w:val="00922FF7"/>
    <w:rsid w:val="009250DF"/>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640C"/>
    <w:rsid w:val="00956677"/>
    <w:rsid w:val="00957182"/>
    <w:rsid w:val="00957574"/>
    <w:rsid w:val="00957F25"/>
    <w:rsid w:val="00960AC5"/>
    <w:rsid w:val="0096261D"/>
    <w:rsid w:val="00962BE8"/>
    <w:rsid w:val="009656E4"/>
    <w:rsid w:val="00966F2A"/>
    <w:rsid w:val="00970333"/>
    <w:rsid w:val="0097098B"/>
    <w:rsid w:val="00970EE6"/>
    <w:rsid w:val="0097323D"/>
    <w:rsid w:val="00973563"/>
    <w:rsid w:val="00974646"/>
    <w:rsid w:val="009759C5"/>
    <w:rsid w:val="00981244"/>
    <w:rsid w:val="00983C26"/>
    <w:rsid w:val="00984473"/>
    <w:rsid w:val="00985C5A"/>
    <w:rsid w:val="009876B1"/>
    <w:rsid w:val="0099007E"/>
    <w:rsid w:val="009906E5"/>
    <w:rsid w:val="00992CF6"/>
    <w:rsid w:val="00993ABB"/>
    <w:rsid w:val="0099459A"/>
    <w:rsid w:val="00994C7E"/>
    <w:rsid w:val="009954DC"/>
    <w:rsid w:val="00997A24"/>
    <w:rsid w:val="009A0484"/>
    <w:rsid w:val="009A1346"/>
    <w:rsid w:val="009A40D8"/>
    <w:rsid w:val="009A5681"/>
    <w:rsid w:val="009A629F"/>
    <w:rsid w:val="009A6F75"/>
    <w:rsid w:val="009B0005"/>
    <w:rsid w:val="009B0EA1"/>
    <w:rsid w:val="009B1011"/>
    <w:rsid w:val="009B1FA7"/>
    <w:rsid w:val="009B2154"/>
    <w:rsid w:val="009B5E68"/>
    <w:rsid w:val="009B63E0"/>
    <w:rsid w:val="009B7DDF"/>
    <w:rsid w:val="009C11D8"/>
    <w:rsid w:val="009C225E"/>
    <w:rsid w:val="009C36C6"/>
    <w:rsid w:val="009C3E3A"/>
    <w:rsid w:val="009C6DA8"/>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D11"/>
    <w:rsid w:val="00A06F92"/>
    <w:rsid w:val="00A127CE"/>
    <w:rsid w:val="00A12BD6"/>
    <w:rsid w:val="00A12D06"/>
    <w:rsid w:val="00A137D8"/>
    <w:rsid w:val="00A157CE"/>
    <w:rsid w:val="00A15F0C"/>
    <w:rsid w:val="00A175F8"/>
    <w:rsid w:val="00A20EA3"/>
    <w:rsid w:val="00A22CCE"/>
    <w:rsid w:val="00A23124"/>
    <w:rsid w:val="00A256B8"/>
    <w:rsid w:val="00A2606E"/>
    <w:rsid w:val="00A26710"/>
    <w:rsid w:val="00A3192C"/>
    <w:rsid w:val="00A33CCF"/>
    <w:rsid w:val="00A3499D"/>
    <w:rsid w:val="00A35504"/>
    <w:rsid w:val="00A372D7"/>
    <w:rsid w:val="00A40AB1"/>
    <w:rsid w:val="00A42B86"/>
    <w:rsid w:val="00A43AB9"/>
    <w:rsid w:val="00A43CFE"/>
    <w:rsid w:val="00A44BE5"/>
    <w:rsid w:val="00A45A22"/>
    <w:rsid w:val="00A46EB9"/>
    <w:rsid w:val="00A47DC2"/>
    <w:rsid w:val="00A50271"/>
    <w:rsid w:val="00A510B3"/>
    <w:rsid w:val="00A54C2D"/>
    <w:rsid w:val="00A5698E"/>
    <w:rsid w:val="00A5704E"/>
    <w:rsid w:val="00A57CD5"/>
    <w:rsid w:val="00A62F24"/>
    <w:rsid w:val="00A63493"/>
    <w:rsid w:val="00A63C32"/>
    <w:rsid w:val="00A63CFD"/>
    <w:rsid w:val="00A66815"/>
    <w:rsid w:val="00A6778E"/>
    <w:rsid w:val="00A70564"/>
    <w:rsid w:val="00A7082D"/>
    <w:rsid w:val="00A715A7"/>
    <w:rsid w:val="00A7351E"/>
    <w:rsid w:val="00A7373A"/>
    <w:rsid w:val="00A73779"/>
    <w:rsid w:val="00A74A0C"/>
    <w:rsid w:val="00A75943"/>
    <w:rsid w:val="00A77824"/>
    <w:rsid w:val="00A82327"/>
    <w:rsid w:val="00A849C7"/>
    <w:rsid w:val="00A90A3F"/>
    <w:rsid w:val="00A967A5"/>
    <w:rsid w:val="00A97619"/>
    <w:rsid w:val="00A97D9D"/>
    <w:rsid w:val="00AA15D6"/>
    <w:rsid w:val="00AA1DBB"/>
    <w:rsid w:val="00AA26B6"/>
    <w:rsid w:val="00AA2904"/>
    <w:rsid w:val="00AA3B43"/>
    <w:rsid w:val="00AA46E6"/>
    <w:rsid w:val="00AA5CBA"/>
    <w:rsid w:val="00AA718E"/>
    <w:rsid w:val="00AB02DB"/>
    <w:rsid w:val="00AB1796"/>
    <w:rsid w:val="00AB2BF1"/>
    <w:rsid w:val="00AB4FA2"/>
    <w:rsid w:val="00AB655A"/>
    <w:rsid w:val="00AC0D3F"/>
    <w:rsid w:val="00AC268F"/>
    <w:rsid w:val="00AC2B39"/>
    <w:rsid w:val="00AC4523"/>
    <w:rsid w:val="00AC52CE"/>
    <w:rsid w:val="00AC7C58"/>
    <w:rsid w:val="00AD5383"/>
    <w:rsid w:val="00AD658D"/>
    <w:rsid w:val="00AD6BD3"/>
    <w:rsid w:val="00AD75C2"/>
    <w:rsid w:val="00AD788E"/>
    <w:rsid w:val="00AD7901"/>
    <w:rsid w:val="00AE0775"/>
    <w:rsid w:val="00AE359E"/>
    <w:rsid w:val="00AE4747"/>
    <w:rsid w:val="00AE4B19"/>
    <w:rsid w:val="00AE7FF6"/>
    <w:rsid w:val="00AF1A8B"/>
    <w:rsid w:val="00AF747C"/>
    <w:rsid w:val="00AF7C6D"/>
    <w:rsid w:val="00B0048D"/>
    <w:rsid w:val="00B02652"/>
    <w:rsid w:val="00B0479D"/>
    <w:rsid w:val="00B06F58"/>
    <w:rsid w:val="00B073DB"/>
    <w:rsid w:val="00B1062D"/>
    <w:rsid w:val="00B1087B"/>
    <w:rsid w:val="00B10916"/>
    <w:rsid w:val="00B10ECC"/>
    <w:rsid w:val="00B1272F"/>
    <w:rsid w:val="00B128B6"/>
    <w:rsid w:val="00B14EFA"/>
    <w:rsid w:val="00B1552D"/>
    <w:rsid w:val="00B16B32"/>
    <w:rsid w:val="00B178FE"/>
    <w:rsid w:val="00B17FAA"/>
    <w:rsid w:val="00B20C58"/>
    <w:rsid w:val="00B20EA6"/>
    <w:rsid w:val="00B2125A"/>
    <w:rsid w:val="00B223E1"/>
    <w:rsid w:val="00B22C31"/>
    <w:rsid w:val="00B248E1"/>
    <w:rsid w:val="00B25398"/>
    <w:rsid w:val="00B32C2C"/>
    <w:rsid w:val="00B40C5A"/>
    <w:rsid w:val="00B432D9"/>
    <w:rsid w:val="00B446B1"/>
    <w:rsid w:val="00B461AD"/>
    <w:rsid w:val="00B4726A"/>
    <w:rsid w:val="00B5015D"/>
    <w:rsid w:val="00B50583"/>
    <w:rsid w:val="00B5381A"/>
    <w:rsid w:val="00B54561"/>
    <w:rsid w:val="00B54AF7"/>
    <w:rsid w:val="00B611EF"/>
    <w:rsid w:val="00B62149"/>
    <w:rsid w:val="00B62737"/>
    <w:rsid w:val="00B62EFA"/>
    <w:rsid w:val="00B6354D"/>
    <w:rsid w:val="00B667E8"/>
    <w:rsid w:val="00B67D5C"/>
    <w:rsid w:val="00B67E99"/>
    <w:rsid w:val="00B704CE"/>
    <w:rsid w:val="00B709B5"/>
    <w:rsid w:val="00B72C14"/>
    <w:rsid w:val="00B735F7"/>
    <w:rsid w:val="00B74867"/>
    <w:rsid w:val="00B74C1C"/>
    <w:rsid w:val="00B76C92"/>
    <w:rsid w:val="00B76E82"/>
    <w:rsid w:val="00B8340E"/>
    <w:rsid w:val="00B83D03"/>
    <w:rsid w:val="00B86180"/>
    <w:rsid w:val="00B8625C"/>
    <w:rsid w:val="00B86470"/>
    <w:rsid w:val="00B86716"/>
    <w:rsid w:val="00B87585"/>
    <w:rsid w:val="00B920C0"/>
    <w:rsid w:val="00B92930"/>
    <w:rsid w:val="00BA18B2"/>
    <w:rsid w:val="00BA2918"/>
    <w:rsid w:val="00BA2A23"/>
    <w:rsid w:val="00BA2CA6"/>
    <w:rsid w:val="00BA4756"/>
    <w:rsid w:val="00BA5F5B"/>
    <w:rsid w:val="00BA6541"/>
    <w:rsid w:val="00BA7BF7"/>
    <w:rsid w:val="00BA7E11"/>
    <w:rsid w:val="00BB0175"/>
    <w:rsid w:val="00BB5737"/>
    <w:rsid w:val="00BB5B1C"/>
    <w:rsid w:val="00BB656C"/>
    <w:rsid w:val="00BC0A0F"/>
    <w:rsid w:val="00BC1B20"/>
    <w:rsid w:val="00BC24CE"/>
    <w:rsid w:val="00BC2EEE"/>
    <w:rsid w:val="00BC34A7"/>
    <w:rsid w:val="00BC3E18"/>
    <w:rsid w:val="00BD1498"/>
    <w:rsid w:val="00BD270A"/>
    <w:rsid w:val="00BD2E55"/>
    <w:rsid w:val="00BD3B7C"/>
    <w:rsid w:val="00BD5B19"/>
    <w:rsid w:val="00BD7171"/>
    <w:rsid w:val="00BD761A"/>
    <w:rsid w:val="00BE0833"/>
    <w:rsid w:val="00BE083C"/>
    <w:rsid w:val="00BE22CB"/>
    <w:rsid w:val="00BE230B"/>
    <w:rsid w:val="00BE262E"/>
    <w:rsid w:val="00BE39F7"/>
    <w:rsid w:val="00BE5FBC"/>
    <w:rsid w:val="00BE67F5"/>
    <w:rsid w:val="00BE6F25"/>
    <w:rsid w:val="00BF0C57"/>
    <w:rsid w:val="00BF14C8"/>
    <w:rsid w:val="00BF389B"/>
    <w:rsid w:val="00BF3C10"/>
    <w:rsid w:val="00BF45CD"/>
    <w:rsid w:val="00BF5FEA"/>
    <w:rsid w:val="00BF6F8A"/>
    <w:rsid w:val="00BF7894"/>
    <w:rsid w:val="00BF7EE5"/>
    <w:rsid w:val="00C03D7E"/>
    <w:rsid w:val="00C06BC6"/>
    <w:rsid w:val="00C07D93"/>
    <w:rsid w:val="00C11D73"/>
    <w:rsid w:val="00C12FF1"/>
    <w:rsid w:val="00C13D82"/>
    <w:rsid w:val="00C15ABF"/>
    <w:rsid w:val="00C16C4E"/>
    <w:rsid w:val="00C174FB"/>
    <w:rsid w:val="00C221B7"/>
    <w:rsid w:val="00C22E07"/>
    <w:rsid w:val="00C2390D"/>
    <w:rsid w:val="00C3133B"/>
    <w:rsid w:val="00C31BB8"/>
    <w:rsid w:val="00C3308E"/>
    <w:rsid w:val="00C33C71"/>
    <w:rsid w:val="00C445C9"/>
    <w:rsid w:val="00C475BF"/>
    <w:rsid w:val="00C47A89"/>
    <w:rsid w:val="00C52B52"/>
    <w:rsid w:val="00C52C7B"/>
    <w:rsid w:val="00C544E6"/>
    <w:rsid w:val="00C56513"/>
    <w:rsid w:val="00C610F5"/>
    <w:rsid w:val="00C65039"/>
    <w:rsid w:val="00C65B1C"/>
    <w:rsid w:val="00C65D65"/>
    <w:rsid w:val="00C65DB6"/>
    <w:rsid w:val="00C726B9"/>
    <w:rsid w:val="00C748DC"/>
    <w:rsid w:val="00C74E06"/>
    <w:rsid w:val="00C75731"/>
    <w:rsid w:val="00C7681C"/>
    <w:rsid w:val="00C76AD4"/>
    <w:rsid w:val="00C812F3"/>
    <w:rsid w:val="00C8553A"/>
    <w:rsid w:val="00C867B0"/>
    <w:rsid w:val="00C86E85"/>
    <w:rsid w:val="00C9397D"/>
    <w:rsid w:val="00C96AD2"/>
    <w:rsid w:val="00C96CD0"/>
    <w:rsid w:val="00CA0573"/>
    <w:rsid w:val="00CA0939"/>
    <w:rsid w:val="00CA5033"/>
    <w:rsid w:val="00CA5C7A"/>
    <w:rsid w:val="00CB4863"/>
    <w:rsid w:val="00CB551A"/>
    <w:rsid w:val="00CB57E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E0684"/>
    <w:rsid w:val="00CE0AD4"/>
    <w:rsid w:val="00CE13F0"/>
    <w:rsid w:val="00CE68D8"/>
    <w:rsid w:val="00CE7D54"/>
    <w:rsid w:val="00CF0570"/>
    <w:rsid w:val="00CF4408"/>
    <w:rsid w:val="00CF526C"/>
    <w:rsid w:val="00CF5DA7"/>
    <w:rsid w:val="00CF6BBB"/>
    <w:rsid w:val="00CF763D"/>
    <w:rsid w:val="00CF76D5"/>
    <w:rsid w:val="00D016AE"/>
    <w:rsid w:val="00D039D7"/>
    <w:rsid w:val="00D073D5"/>
    <w:rsid w:val="00D100FD"/>
    <w:rsid w:val="00D101D4"/>
    <w:rsid w:val="00D101F0"/>
    <w:rsid w:val="00D1049A"/>
    <w:rsid w:val="00D106F3"/>
    <w:rsid w:val="00D13336"/>
    <w:rsid w:val="00D1393D"/>
    <w:rsid w:val="00D15010"/>
    <w:rsid w:val="00D16AEA"/>
    <w:rsid w:val="00D21AC0"/>
    <w:rsid w:val="00D21C82"/>
    <w:rsid w:val="00D26784"/>
    <w:rsid w:val="00D3135B"/>
    <w:rsid w:val="00D31815"/>
    <w:rsid w:val="00D31AC3"/>
    <w:rsid w:val="00D34217"/>
    <w:rsid w:val="00D349FA"/>
    <w:rsid w:val="00D3549D"/>
    <w:rsid w:val="00D40672"/>
    <w:rsid w:val="00D40B97"/>
    <w:rsid w:val="00D40EC0"/>
    <w:rsid w:val="00D41221"/>
    <w:rsid w:val="00D45FAC"/>
    <w:rsid w:val="00D530F3"/>
    <w:rsid w:val="00D53E75"/>
    <w:rsid w:val="00D55126"/>
    <w:rsid w:val="00D55717"/>
    <w:rsid w:val="00D564D1"/>
    <w:rsid w:val="00D56D26"/>
    <w:rsid w:val="00D61479"/>
    <w:rsid w:val="00D62E7E"/>
    <w:rsid w:val="00D6448E"/>
    <w:rsid w:val="00D6526A"/>
    <w:rsid w:val="00D65BBC"/>
    <w:rsid w:val="00D667C4"/>
    <w:rsid w:val="00D71769"/>
    <w:rsid w:val="00D7202E"/>
    <w:rsid w:val="00D72758"/>
    <w:rsid w:val="00D7680E"/>
    <w:rsid w:val="00D77700"/>
    <w:rsid w:val="00D8051A"/>
    <w:rsid w:val="00D80CB5"/>
    <w:rsid w:val="00D81D0C"/>
    <w:rsid w:val="00D83CC1"/>
    <w:rsid w:val="00D84CAB"/>
    <w:rsid w:val="00D85194"/>
    <w:rsid w:val="00D86DE1"/>
    <w:rsid w:val="00D900D8"/>
    <w:rsid w:val="00D90E4D"/>
    <w:rsid w:val="00D91A3B"/>
    <w:rsid w:val="00D92A93"/>
    <w:rsid w:val="00D9488E"/>
    <w:rsid w:val="00D95CFA"/>
    <w:rsid w:val="00D96B9F"/>
    <w:rsid w:val="00DA03CA"/>
    <w:rsid w:val="00DA1E7A"/>
    <w:rsid w:val="00DA2D40"/>
    <w:rsid w:val="00DA2FD7"/>
    <w:rsid w:val="00DA3297"/>
    <w:rsid w:val="00DA413A"/>
    <w:rsid w:val="00DA470E"/>
    <w:rsid w:val="00DA4A38"/>
    <w:rsid w:val="00DA65E2"/>
    <w:rsid w:val="00DA6817"/>
    <w:rsid w:val="00DA72B1"/>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F503B"/>
    <w:rsid w:val="00E014D5"/>
    <w:rsid w:val="00E02830"/>
    <w:rsid w:val="00E02C9A"/>
    <w:rsid w:val="00E04EBC"/>
    <w:rsid w:val="00E051D0"/>
    <w:rsid w:val="00E20B65"/>
    <w:rsid w:val="00E23230"/>
    <w:rsid w:val="00E233CA"/>
    <w:rsid w:val="00E24319"/>
    <w:rsid w:val="00E30A08"/>
    <w:rsid w:val="00E30EE0"/>
    <w:rsid w:val="00E3219E"/>
    <w:rsid w:val="00E32ECA"/>
    <w:rsid w:val="00E349ED"/>
    <w:rsid w:val="00E35792"/>
    <w:rsid w:val="00E41E51"/>
    <w:rsid w:val="00E42EE1"/>
    <w:rsid w:val="00E44561"/>
    <w:rsid w:val="00E44E0D"/>
    <w:rsid w:val="00E458BE"/>
    <w:rsid w:val="00E51CBA"/>
    <w:rsid w:val="00E5657F"/>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7FE"/>
    <w:rsid w:val="00E836E4"/>
    <w:rsid w:val="00E83E65"/>
    <w:rsid w:val="00E84D55"/>
    <w:rsid w:val="00E86708"/>
    <w:rsid w:val="00E91CFB"/>
    <w:rsid w:val="00E91D0A"/>
    <w:rsid w:val="00E94667"/>
    <w:rsid w:val="00EA6471"/>
    <w:rsid w:val="00EA6473"/>
    <w:rsid w:val="00EA7D6E"/>
    <w:rsid w:val="00EB02B8"/>
    <w:rsid w:val="00EB205A"/>
    <w:rsid w:val="00EB2454"/>
    <w:rsid w:val="00EB3B98"/>
    <w:rsid w:val="00EB40E5"/>
    <w:rsid w:val="00EB4278"/>
    <w:rsid w:val="00EB49E2"/>
    <w:rsid w:val="00EB6D10"/>
    <w:rsid w:val="00EB7567"/>
    <w:rsid w:val="00EB7CCB"/>
    <w:rsid w:val="00EC3AB6"/>
    <w:rsid w:val="00EC3D27"/>
    <w:rsid w:val="00EC6284"/>
    <w:rsid w:val="00EC745E"/>
    <w:rsid w:val="00EC7B56"/>
    <w:rsid w:val="00EC7DF6"/>
    <w:rsid w:val="00ED0C90"/>
    <w:rsid w:val="00ED22F4"/>
    <w:rsid w:val="00ED2854"/>
    <w:rsid w:val="00ED2C73"/>
    <w:rsid w:val="00ED5F1D"/>
    <w:rsid w:val="00EE0E41"/>
    <w:rsid w:val="00EE15FD"/>
    <w:rsid w:val="00EE2056"/>
    <w:rsid w:val="00EE5522"/>
    <w:rsid w:val="00EE5A5D"/>
    <w:rsid w:val="00EE5A92"/>
    <w:rsid w:val="00EE6241"/>
    <w:rsid w:val="00EE6788"/>
    <w:rsid w:val="00EE70D9"/>
    <w:rsid w:val="00EF1DED"/>
    <w:rsid w:val="00EF1F00"/>
    <w:rsid w:val="00EF2583"/>
    <w:rsid w:val="00EF3BD6"/>
    <w:rsid w:val="00EF4651"/>
    <w:rsid w:val="00EF5044"/>
    <w:rsid w:val="00EF55B1"/>
    <w:rsid w:val="00EF69A6"/>
    <w:rsid w:val="00EF74D4"/>
    <w:rsid w:val="00F013F0"/>
    <w:rsid w:val="00F02455"/>
    <w:rsid w:val="00F02808"/>
    <w:rsid w:val="00F03455"/>
    <w:rsid w:val="00F03FF4"/>
    <w:rsid w:val="00F041E8"/>
    <w:rsid w:val="00F046D6"/>
    <w:rsid w:val="00F052FE"/>
    <w:rsid w:val="00F06815"/>
    <w:rsid w:val="00F10A31"/>
    <w:rsid w:val="00F1166D"/>
    <w:rsid w:val="00F116ED"/>
    <w:rsid w:val="00F13F36"/>
    <w:rsid w:val="00F15480"/>
    <w:rsid w:val="00F208FE"/>
    <w:rsid w:val="00F20EC1"/>
    <w:rsid w:val="00F21160"/>
    <w:rsid w:val="00F21C19"/>
    <w:rsid w:val="00F232DA"/>
    <w:rsid w:val="00F25282"/>
    <w:rsid w:val="00F268C6"/>
    <w:rsid w:val="00F3194E"/>
    <w:rsid w:val="00F320B2"/>
    <w:rsid w:val="00F33384"/>
    <w:rsid w:val="00F34032"/>
    <w:rsid w:val="00F34B6A"/>
    <w:rsid w:val="00F35F0F"/>
    <w:rsid w:val="00F368BA"/>
    <w:rsid w:val="00F41AFC"/>
    <w:rsid w:val="00F41C8B"/>
    <w:rsid w:val="00F42042"/>
    <w:rsid w:val="00F44454"/>
    <w:rsid w:val="00F45697"/>
    <w:rsid w:val="00F50343"/>
    <w:rsid w:val="00F50BD1"/>
    <w:rsid w:val="00F51785"/>
    <w:rsid w:val="00F51B0D"/>
    <w:rsid w:val="00F5391A"/>
    <w:rsid w:val="00F54D28"/>
    <w:rsid w:val="00F54E5B"/>
    <w:rsid w:val="00F567CA"/>
    <w:rsid w:val="00F56EDB"/>
    <w:rsid w:val="00F61551"/>
    <w:rsid w:val="00F61A2B"/>
    <w:rsid w:val="00F62FAA"/>
    <w:rsid w:val="00F64F75"/>
    <w:rsid w:val="00F65014"/>
    <w:rsid w:val="00F67A02"/>
    <w:rsid w:val="00F70698"/>
    <w:rsid w:val="00F707FC"/>
    <w:rsid w:val="00F7159C"/>
    <w:rsid w:val="00F71A7B"/>
    <w:rsid w:val="00F72599"/>
    <w:rsid w:val="00F748A5"/>
    <w:rsid w:val="00F75096"/>
    <w:rsid w:val="00F75470"/>
    <w:rsid w:val="00F75CBB"/>
    <w:rsid w:val="00F80F8A"/>
    <w:rsid w:val="00F81E6A"/>
    <w:rsid w:val="00F82942"/>
    <w:rsid w:val="00F83389"/>
    <w:rsid w:val="00F84D16"/>
    <w:rsid w:val="00F84DD9"/>
    <w:rsid w:val="00F90FB3"/>
    <w:rsid w:val="00F910A9"/>
    <w:rsid w:val="00F9127F"/>
    <w:rsid w:val="00F92029"/>
    <w:rsid w:val="00F920C2"/>
    <w:rsid w:val="00F96710"/>
    <w:rsid w:val="00F9695B"/>
    <w:rsid w:val="00F97D44"/>
    <w:rsid w:val="00FA068F"/>
    <w:rsid w:val="00FA2159"/>
    <w:rsid w:val="00FA3669"/>
    <w:rsid w:val="00FA41E1"/>
    <w:rsid w:val="00FA44E1"/>
    <w:rsid w:val="00FA495B"/>
    <w:rsid w:val="00FA6874"/>
    <w:rsid w:val="00FB1126"/>
    <w:rsid w:val="00FB1214"/>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A26"/>
    <w:rsid w:val="00FE730A"/>
    <w:rsid w:val="00FE7F4A"/>
    <w:rsid w:val="00FF0179"/>
    <w:rsid w:val="00FF067D"/>
    <w:rsid w:val="00FF105F"/>
    <w:rsid w:val="00FF1EFE"/>
    <w:rsid w:val="00FF2FC8"/>
    <w:rsid w:val="00FF4AD0"/>
    <w:rsid w:val="00FF5751"/>
    <w:rsid w:val="00FF5AB7"/>
    <w:rsid w:val="01FF07B7"/>
    <w:rsid w:val="036AA319"/>
    <w:rsid w:val="07674CCC"/>
    <w:rsid w:val="07FDA63C"/>
    <w:rsid w:val="0A61477E"/>
    <w:rsid w:val="0ABA91B2"/>
    <w:rsid w:val="0D2A319B"/>
    <w:rsid w:val="0DF0B2CC"/>
    <w:rsid w:val="0F91EBEC"/>
    <w:rsid w:val="10512763"/>
    <w:rsid w:val="11A58F4F"/>
    <w:rsid w:val="11AF7DD6"/>
    <w:rsid w:val="1354A0FC"/>
    <w:rsid w:val="13874B61"/>
    <w:rsid w:val="143174A6"/>
    <w:rsid w:val="168BD93A"/>
    <w:rsid w:val="17AC2895"/>
    <w:rsid w:val="17BB8303"/>
    <w:rsid w:val="18DD8E6C"/>
    <w:rsid w:val="19B5989C"/>
    <w:rsid w:val="1C9EDB3B"/>
    <w:rsid w:val="1CFDAAE7"/>
    <w:rsid w:val="1D7C745E"/>
    <w:rsid w:val="1D9E364D"/>
    <w:rsid w:val="1F28C9C2"/>
    <w:rsid w:val="1F658F86"/>
    <w:rsid w:val="2279D03F"/>
    <w:rsid w:val="23D35CE9"/>
    <w:rsid w:val="23E9CD57"/>
    <w:rsid w:val="27791D8F"/>
    <w:rsid w:val="27FE42CB"/>
    <w:rsid w:val="2A4C8EC9"/>
    <w:rsid w:val="2FA64B80"/>
    <w:rsid w:val="3229DE66"/>
    <w:rsid w:val="327F9C1A"/>
    <w:rsid w:val="32AA13CE"/>
    <w:rsid w:val="34000290"/>
    <w:rsid w:val="34FA43D2"/>
    <w:rsid w:val="350F69F3"/>
    <w:rsid w:val="35CE4AFA"/>
    <w:rsid w:val="36721278"/>
    <w:rsid w:val="3744553A"/>
    <w:rsid w:val="374ED276"/>
    <w:rsid w:val="3837A6CE"/>
    <w:rsid w:val="3854F432"/>
    <w:rsid w:val="38F1918F"/>
    <w:rsid w:val="3B67F631"/>
    <w:rsid w:val="3B9AC640"/>
    <w:rsid w:val="401CE642"/>
    <w:rsid w:val="417FF5D2"/>
    <w:rsid w:val="4A237914"/>
    <w:rsid w:val="4B019FE3"/>
    <w:rsid w:val="4C3CE50B"/>
    <w:rsid w:val="4C591F05"/>
    <w:rsid w:val="4D74B22D"/>
    <w:rsid w:val="4ED22CFE"/>
    <w:rsid w:val="5230B279"/>
    <w:rsid w:val="53F61EBD"/>
    <w:rsid w:val="57929C66"/>
    <w:rsid w:val="5865966B"/>
    <w:rsid w:val="58E7EBC0"/>
    <w:rsid w:val="58F20692"/>
    <w:rsid w:val="59318E59"/>
    <w:rsid w:val="5AEC2D85"/>
    <w:rsid w:val="5B090DF4"/>
    <w:rsid w:val="5B1DB9A5"/>
    <w:rsid w:val="5CD030CD"/>
    <w:rsid w:val="5E678FB2"/>
    <w:rsid w:val="5F34AD4E"/>
    <w:rsid w:val="622B0CA8"/>
    <w:rsid w:val="62861BFD"/>
    <w:rsid w:val="6371DA33"/>
    <w:rsid w:val="638888AC"/>
    <w:rsid w:val="659871ED"/>
    <w:rsid w:val="6829C564"/>
    <w:rsid w:val="6C12032A"/>
    <w:rsid w:val="6CA1ACC2"/>
    <w:rsid w:val="735E6712"/>
    <w:rsid w:val="73C19751"/>
    <w:rsid w:val="74FB6463"/>
    <w:rsid w:val="782456FB"/>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nhideWhenUsed/>
    <w:rsid w:val="00836A2C"/>
    <w:rPr>
      <w:sz w:val="16"/>
      <w:szCs w:val="16"/>
    </w:rPr>
  </w:style>
  <w:style w:type="paragraph" w:styleId="CommentText">
    <w:name w:val="annotation text"/>
    <w:basedOn w:val="Normal"/>
    <w:link w:val="CommentTextChar"/>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semiHidden/>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E0A6FF123A6A6469CFC1A420EE0550A" ma:contentTypeVersion="4" ma:contentTypeDescription="Kurkite naują dokumentą." ma:contentTypeScope="" ma:versionID="de5f66b3f1d4e3073594ddb62103a3b1">
  <xsd:schema xmlns:xsd="http://www.w3.org/2001/XMLSchema" xmlns:xs="http://www.w3.org/2001/XMLSchema" xmlns:p="http://schemas.microsoft.com/office/2006/metadata/properties" xmlns:ns2="e18bcc0c-8280-40d4-a4a2-6205d2b15c18" targetNamespace="http://schemas.microsoft.com/office/2006/metadata/properties" ma:root="true" ma:fieldsID="7fd4e84a584c096462af19a311ac2dc0" ns2:_="">
    <xsd:import namespace="e18bcc0c-8280-40d4-a4a2-6205d2b15c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bcc0c-8280-40d4-a4a2-6205d2b15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0F244-D42A-431A-B527-88E5CA5A7A13}">
  <ds:schemaRefs>
    <ds:schemaRef ds:uri="http://schemas.microsoft.com/sharepoint/v3/contenttype/forms"/>
  </ds:schemaRefs>
</ds:datastoreItem>
</file>

<file path=customXml/itemProps2.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3.xml><?xml version="1.0" encoding="utf-8"?>
<ds:datastoreItem xmlns:ds="http://schemas.openxmlformats.org/officeDocument/2006/customXml" ds:itemID="{C88479CD-62B8-4D1C-80CB-C071EF97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bcc0c-8280-40d4-a4a2-6205d2b1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9DCB9-86C7-4A31-81B7-DCAB187C647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e18bcc0c-8280-40d4-a4a2-6205d2b15c1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4071</Words>
  <Characters>23207</Characters>
  <Application>Microsoft Office Word</Application>
  <DocSecurity>0</DocSecurity>
  <Lines>193</Lines>
  <Paragraphs>54</Paragraphs>
  <ScaleCrop>false</ScaleCrop>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2024-01-30T20:22:00Z</dcterms:created>
  <dcterms:modified xsi:type="dcterms:W3CDTF">2024-02-01T13:34:00Z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0x010100AE0A6FF123A6A6469CFC1A420EE0550A</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