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6F588" w14:textId="77777777" w:rsidR="008F4B86" w:rsidRPr="00FF39E4" w:rsidRDefault="008F4B86" w:rsidP="008F4B86">
      <w:pPr>
        <w:spacing w:line="259" w:lineRule="auto"/>
        <w:contextualSpacing/>
        <w:jc w:val="center"/>
        <w:rPr>
          <w:rFonts w:ascii="Times New Roman" w:eastAsiaTheme="minorHAnsi" w:hAnsi="Times New Roman" w:cs="Times New Roman"/>
          <w:b/>
          <w:bCs/>
          <w:kern w:val="2"/>
          <w:sz w:val="24"/>
          <w:szCs w:val="24"/>
          <w:lang w:eastAsia="en-US"/>
          <w14:ligatures w14:val="standardContextual"/>
        </w:rPr>
      </w:pPr>
      <w:r w:rsidRPr="00FF39E4">
        <w:rPr>
          <w:rFonts w:ascii="Times New Roman" w:eastAsiaTheme="minorHAnsi" w:hAnsi="Times New Roman" w:cs="Times New Roman"/>
          <w:b/>
          <w:bCs/>
          <w:kern w:val="2"/>
          <w:sz w:val="24"/>
          <w:szCs w:val="24"/>
          <w:lang w:eastAsia="en-US"/>
          <w14:ligatures w14:val="standardContextual"/>
        </w:rPr>
        <w:t>TECHNINĖ SPECIFIKACIJA</w:t>
      </w:r>
    </w:p>
    <w:p w14:paraId="76C61B33" w14:textId="77777777" w:rsidR="008F4B86" w:rsidRPr="00FF39E4" w:rsidRDefault="008F4B86" w:rsidP="008F4B86">
      <w:pPr>
        <w:spacing w:line="259" w:lineRule="auto"/>
        <w:contextualSpacing/>
        <w:jc w:val="center"/>
        <w:rPr>
          <w:rFonts w:ascii="Times New Roman" w:eastAsiaTheme="minorHAnsi" w:hAnsi="Times New Roman" w:cs="Times New Roman"/>
          <w:b/>
          <w:bCs/>
          <w:kern w:val="2"/>
          <w:sz w:val="24"/>
          <w:szCs w:val="24"/>
          <w:lang w:eastAsia="en-US"/>
          <w14:ligatures w14:val="standardContextual"/>
        </w:rPr>
      </w:pPr>
    </w:p>
    <w:p w14:paraId="290E6798" w14:textId="77777777" w:rsidR="008F4B86" w:rsidRPr="00FF39E4" w:rsidRDefault="008F4B86" w:rsidP="008F4B86">
      <w:pPr>
        <w:spacing w:line="259" w:lineRule="auto"/>
        <w:contextualSpacing/>
        <w:jc w:val="center"/>
        <w:rPr>
          <w:rFonts w:ascii="Times New Roman" w:eastAsiaTheme="minorHAnsi" w:hAnsi="Times New Roman" w:cs="Times New Roman"/>
          <w:b/>
          <w:bCs/>
          <w:kern w:val="2"/>
          <w:sz w:val="24"/>
          <w:szCs w:val="24"/>
          <w:lang w:eastAsia="en-US"/>
          <w14:ligatures w14:val="standardContextual"/>
        </w:rPr>
      </w:pPr>
      <w:r w:rsidRPr="00FF39E4">
        <w:rPr>
          <w:rFonts w:ascii="Times New Roman" w:eastAsiaTheme="minorHAnsi" w:hAnsi="Times New Roman" w:cs="Times New Roman"/>
          <w:b/>
          <w:bCs/>
          <w:kern w:val="2"/>
          <w:sz w:val="24"/>
          <w:szCs w:val="24"/>
          <w:lang w:eastAsia="en-US"/>
          <w14:ligatures w14:val="standardContextual"/>
        </w:rPr>
        <w:t>Aktyvi prevencinė sistema</w:t>
      </w:r>
    </w:p>
    <w:p w14:paraId="28A8F3A2" w14:textId="2746D2DF" w:rsidR="008F4B86" w:rsidRPr="00FF39E4" w:rsidRDefault="008F4B86" w:rsidP="008F4B86">
      <w:pPr>
        <w:spacing w:line="259" w:lineRule="auto"/>
        <w:contextualSpacing/>
        <w:jc w:val="center"/>
        <w:rPr>
          <w:rFonts w:ascii="Times New Roman" w:eastAsiaTheme="minorHAnsi" w:hAnsi="Times New Roman" w:cs="Times New Roman"/>
          <w:b/>
          <w:bCs/>
          <w:kern w:val="2"/>
          <w:sz w:val="24"/>
          <w:szCs w:val="24"/>
          <w:lang w:eastAsia="en-US"/>
          <w14:ligatures w14:val="standardContextual"/>
        </w:rPr>
      </w:pPr>
      <w:r w:rsidRPr="00FF39E4">
        <w:rPr>
          <w:rFonts w:ascii="Times New Roman" w:eastAsiaTheme="minorHAnsi" w:hAnsi="Times New Roman" w:cs="Times New Roman"/>
          <w:b/>
          <w:bCs/>
          <w:kern w:val="2"/>
          <w:sz w:val="24"/>
          <w:szCs w:val="24"/>
          <w:lang w:eastAsia="en-US"/>
          <w14:ligatures w14:val="standardContextual"/>
        </w:rPr>
        <w:t>rūkymo ir garinimo atvejų detekcijai bei informavimui reali</w:t>
      </w:r>
      <w:r w:rsidR="00B46D2B">
        <w:rPr>
          <w:rFonts w:ascii="Times New Roman" w:eastAsiaTheme="minorHAnsi" w:hAnsi="Times New Roman" w:cs="Times New Roman"/>
          <w:b/>
          <w:bCs/>
          <w:kern w:val="2"/>
          <w:sz w:val="24"/>
          <w:szCs w:val="24"/>
          <w:lang w:eastAsia="en-US"/>
          <w14:ligatures w14:val="standardContextual"/>
        </w:rPr>
        <w:t>u</w:t>
      </w:r>
      <w:r w:rsidRPr="00FF39E4">
        <w:rPr>
          <w:rFonts w:ascii="Times New Roman" w:eastAsiaTheme="minorHAnsi" w:hAnsi="Times New Roman" w:cs="Times New Roman"/>
          <w:b/>
          <w:bCs/>
          <w:kern w:val="2"/>
          <w:sz w:val="24"/>
          <w:szCs w:val="24"/>
          <w:lang w:eastAsia="en-US"/>
          <w14:ligatures w14:val="standardContextual"/>
        </w:rPr>
        <w:t xml:space="preserve"> laiku</w:t>
      </w:r>
    </w:p>
    <w:p w14:paraId="74975747" w14:textId="77777777" w:rsidR="008F4B86" w:rsidRPr="00FF39E4" w:rsidRDefault="008F4B86" w:rsidP="008F4B86">
      <w:pPr>
        <w:spacing w:line="259" w:lineRule="auto"/>
        <w:contextualSpacing/>
        <w:jc w:val="both"/>
        <w:rPr>
          <w:rFonts w:ascii="Times New Roman" w:eastAsiaTheme="minorHAnsi" w:hAnsi="Times New Roman" w:cs="Times New Roman"/>
          <w:kern w:val="2"/>
          <w:sz w:val="24"/>
          <w:szCs w:val="24"/>
          <w:lang w:eastAsia="en-US"/>
          <w14:ligatures w14:val="standardContextual"/>
        </w:rPr>
      </w:pPr>
    </w:p>
    <w:p w14:paraId="24150DDE" w14:textId="6D0B89B0" w:rsidR="008F4B86" w:rsidRPr="00FF39E4" w:rsidRDefault="008F4B86" w:rsidP="008F4B86">
      <w:pPr>
        <w:spacing w:line="259" w:lineRule="auto"/>
        <w:ind w:firstLine="1296"/>
        <w:contextualSpacing/>
        <w:jc w:val="both"/>
        <w:rPr>
          <w:rFonts w:ascii="Times New Roman" w:eastAsiaTheme="minorHAnsi" w:hAnsi="Times New Roman" w:cs="Times New Roman"/>
          <w:kern w:val="2"/>
          <w:sz w:val="24"/>
          <w:szCs w:val="24"/>
          <w:lang w:eastAsia="en-US"/>
          <w14:ligatures w14:val="standardContextual"/>
        </w:rPr>
      </w:pPr>
      <w:r w:rsidRPr="00FF39E4">
        <w:rPr>
          <w:rFonts w:ascii="Times New Roman" w:eastAsiaTheme="minorHAnsi" w:hAnsi="Times New Roman" w:cs="Times New Roman"/>
          <w:kern w:val="2"/>
          <w:sz w:val="24"/>
          <w:szCs w:val="24"/>
          <w:lang w:eastAsia="en-US"/>
          <w14:ligatures w14:val="standardContextual"/>
        </w:rPr>
        <w:t xml:space="preserve">Numatomų diegti įrenginių skaičius – </w:t>
      </w:r>
      <w:r w:rsidR="00C16AD3">
        <w:rPr>
          <w:rFonts w:ascii="Times New Roman" w:eastAsiaTheme="minorHAnsi" w:hAnsi="Times New Roman" w:cs="Times New Roman"/>
          <w:b/>
          <w:bCs/>
          <w:kern w:val="2"/>
          <w:sz w:val="24"/>
          <w:szCs w:val="24"/>
          <w:lang w:eastAsia="en-US"/>
          <w14:ligatures w14:val="standardContextual"/>
        </w:rPr>
        <w:t>31</w:t>
      </w:r>
      <w:r w:rsidRPr="00FF39E4">
        <w:rPr>
          <w:rFonts w:ascii="Times New Roman" w:eastAsiaTheme="minorHAnsi" w:hAnsi="Times New Roman" w:cs="Times New Roman"/>
          <w:kern w:val="2"/>
          <w:sz w:val="24"/>
          <w:szCs w:val="24"/>
          <w:lang w:eastAsia="en-US"/>
          <w14:ligatures w14:val="standardContextual"/>
        </w:rPr>
        <w:t xml:space="preserve">. </w:t>
      </w:r>
      <w:r w:rsidR="007263DC">
        <w:rPr>
          <w:rFonts w:ascii="Times New Roman" w:eastAsiaTheme="minorHAnsi" w:hAnsi="Times New Roman" w:cs="Times New Roman"/>
          <w:kern w:val="2"/>
          <w:sz w:val="24"/>
          <w:szCs w:val="24"/>
          <w:lang w:eastAsia="en-US"/>
          <w14:ligatures w14:val="standardContextual"/>
        </w:rPr>
        <w:t xml:space="preserve">Įrenginiai bus diegiami pasirinktose </w:t>
      </w:r>
      <w:r w:rsidR="007263DC" w:rsidRPr="007263DC">
        <w:rPr>
          <w:rFonts w:ascii="Times New Roman" w:eastAsiaTheme="minorHAnsi" w:hAnsi="Times New Roman" w:cs="Times New Roman"/>
          <w:kern w:val="2"/>
          <w:sz w:val="24"/>
          <w:szCs w:val="24"/>
          <w:lang w:eastAsia="en-US"/>
          <w14:ligatures w14:val="standardContextual"/>
        </w:rPr>
        <w:t xml:space="preserve">Kauno rajono savivaldybės </w:t>
      </w:r>
      <w:r w:rsidR="007263DC">
        <w:rPr>
          <w:rFonts w:ascii="Times New Roman" w:eastAsiaTheme="minorHAnsi" w:hAnsi="Times New Roman" w:cs="Times New Roman"/>
          <w:kern w:val="2"/>
          <w:sz w:val="24"/>
          <w:szCs w:val="24"/>
          <w:lang w:eastAsia="en-US"/>
          <w14:ligatures w14:val="standardContextual"/>
        </w:rPr>
        <w:t xml:space="preserve">bendrojo ugdymo </w:t>
      </w:r>
      <w:r w:rsidR="007263DC" w:rsidRPr="007263DC">
        <w:rPr>
          <w:rFonts w:ascii="Times New Roman" w:eastAsiaTheme="minorHAnsi" w:hAnsi="Times New Roman" w:cs="Times New Roman"/>
          <w:kern w:val="2"/>
          <w:sz w:val="24"/>
          <w:szCs w:val="24"/>
          <w:lang w:eastAsia="en-US"/>
          <w14:ligatures w14:val="standardContextual"/>
        </w:rPr>
        <w:t>mokyklose.</w:t>
      </w:r>
    </w:p>
    <w:p w14:paraId="56C1CD99" w14:textId="40608147" w:rsidR="008F4B86" w:rsidRPr="00FF39E4" w:rsidRDefault="008F4B86" w:rsidP="008F4B86">
      <w:pPr>
        <w:spacing w:line="259" w:lineRule="auto"/>
        <w:ind w:firstLine="1296"/>
        <w:contextualSpacing/>
        <w:jc w:val="both"/>
        <w:rPr>
          <w:rFonts w:ascii="Times New Roman" w:eastAsiaTheme="minorHAnsi" w:hAnsi="Times New Roman" w:cs="Times New Roman"/>
          <w:kern w:val="2"/>
          <w:sz w:val="24"/>
          <w:szCs w:val="24"/>
          <w:lang w:eastAsia="en-US"/>
          <w14:ligatures w14:val="standardContextual"/>
        </w:rPr>
      </w:pPr>
      <w:r w:rsidRPr="00FF39E4">
        <w:rPr>
          <w:rFonts w:ascii="Times New Roman" w:eastAsiaTheme="minorHAnsi" w:hAnsi="Times New Roman" w:cs="Times New Roman"/>
          <w:kern w:val="2"/>
          <w:sz w:val="24"/>
          <w:szCs w:val="24"/>
          <w:lang w:eastAsia="en-US"/>
          <w14:ligatures w14:val="standardContextual"/>
        </w:rPr>
        <w:t>Siūloma aktyvi prevencinė sistema rūkymo ir garinimo atvejų detekcijai bei informavimui reali</w:t>
      </w:r>
      <w:r w:rsidR="00B46D2B">
        <w:rPr>
          <w:rFonts w:ascii="Times New Roman" w:eastAsiaTheme="minorHAnsi" w:hAnsi="Times New Roman" w:cs="Times New Roman"/>
          <w:kern w:val="2"/>
          <w:sz w:val="24"/>
          <w:szCs w:val="24"/>
          <w:lang w:eastAsia="en-US"/>
          <w14:ligatures w14:val="standardContextual"/>
        </w:rPr>
        <w:t xml:space="preserve">u </w:t>
      </w:r>
      <w:r w:rsidRPr="00FF39E4">
        <w:rPr>
          <w:rFonts w:ascii="Times New Roman" w:eastAsiaTheme="minorHAnsi" w:hAnsi="Times New Roman" w:cs="Times New Roman"/>
          <w:kern w:val="2"/>
          <w:sz w:val="24"/>
          <w:szCs w:val="24"/>
          <w:lang w:eastAsia="en-US"/>
          <w14:ligatures w14:val="standardContextual"/>
        </w:rPr>
        <w:t>laiku (toliau</w:t>
      </w:r>
      <w:r w:rsidR="00C16AD3">
        <w:rPr>
          <w:rFonts w:ascii="Times New Roman" w:eastAsiaTheme="minorHAnsi" w:hAnsi="Times New Roman" w:cs="Times New Roman"/>
          <w:kern w:val="2"/>
          <w:sz w:val="24"/>
          <w:szCs w:val="24"/>
          <w:lang w:eastAsia="en-US"/>
          <w14:ligatures w14:val="standardContextual"/>
        </w:rPr>
        <w:t xml:space="preserve"> – </w:t>
      </w:r>
      <w:r w:rsidRPr="00FF39E4">
        <w:rPr>
          <w:rFonts w:ascii="Times New Roman" w:eastAsiaTheme="minorHAnsi" w:hAnsi="Times New Roman" w:cs="Times New Roman"/>
          <w:kern w:val="2"/>
          <w:sz w:val="24"/>
          <w:szCs w:val="24"/>
          <w:lang w:eastAsia="en-US"/>
          <w14:ligatures w14:val="standardContextual"/>
        </w:rPr>
        <w:t xml:space="preserve">sistema), bei ją sudarantys įrenginiai ir programinė įranga turi atitikti žemiau pateikiamus minimalius reikalavimus:  </w:t>
      </w:r>
    </w:p>
    <w:p w14:paraId="63F93927" w14:textId="77777777" w:rsidR="008F4B86" w:rsidRPr="00A61D1F" w:rsidRDefault="008F4B86" w:rsidP="008F4B86">
      <w:pPr>
        <w:spacing w:line="259" w:lineRule="auto"/>
        <w:ind w:firstLine="1296"/>
        <w:contextualSpacing/>
        <w:jc w:val="both"/>
        <w:rPr>
          <w:rFonts w:ascii="Times New Roman" w:eastAsiaTheme="minorHAnsi" w:hAnsi="Times New Roman" w:cs="Times New Roman"/>
          <w:kern w:val="2"/>
          <w:sz w:val="24"/>
          <w:szCs w:val="24"/>
          <w:lang w:eastAsia="en-US"/>
          <w14:ligatures w14:val="standardContextual"/>
        </w:rPr>
      </w:pPr>
    </w:p>
    <w:tbl>
      <w:tblPr>
        <w:tblStyle w:val="Lentelstinklelis4"/>
        <w:tblW w:w="0" w:type="auto"/>
        <w:tblLook w:val="04A0" w:firstRow="1" w:lastRow="0" w:firstColumn="1" w:lastColumn="0" w:noHBand="0" w:noVBand="1"/>
      </w:tblPr>
      <w:tblGrid>
        <w:gridCol w:w="669"/>
        <w:gridCol w:w="8938"/>
      </w:tblGrid>
      <w:tr w:rsidR="008F4B86" w:rsidRPr="00A61D1F" w14:paraId="3CFDBE47" w14:textId="77777777" w:rsidTr="00131738">
        <w:tc>
          <w:tcPr>
            <w:tcW w:w="9607" w:type="dxa"/>
            <w:gridSpan w:val="2"/>
          </w:tcPr>
          <w:p w14:paraId="6B126D73" w14:textId="33D5A368" w:rsidR="008F4B86" w:rsidRPr="00A61D1F" w:rsidRDefault="008F4B86" w:rsidP="00131738">
            <w:pPr>
              <w:contextualSpacing/>
              <w:rPr>
                <w:rFonts w:ascii="Times New Roman" w:hAnsi="Times New Roman" w:cs="Times New Roman"/>
                <w:b/>
                <w:bCs/>
                <w:sz w:val="24"/>
                <w:szCs w:val="24"/>
              </w:rPr>
            </w:pPr>
            <w:r w:rsidRPr="00A61D1F">
              <w:rPr>
                <w:rFonts w:ascii="Times New Roman" w:hAnsi="Times New Roman" w:cs="Times New Roman"/>
                <w:b/>
                <w:bCs/>
                <w:sz w:val="24"/>
                <w:szCs w:val="24"/>
              </w:rPr>
              <w:t>Esminiai sistemos reikalavimai:</w:t>
            </w:r>
          </w:p>
        </w:tc>
      </w:tr>
      <w:tr w:rsidR="008F4B86" w:rsidRPr="00A61D1F" w14:paraId="684BC013" w14:textId="77777777" w:rsidTr="00131738">
        <w:tc>
          <w:tcPr>
            <w:tcW w:w="9607" w:type="dxa"/>
            <w:gridSpan w:val="2"/>
          </w:tcPr>
          <w:p w14:paraId="6D797A0A" w14:textId="77777777" w:rsidR="008F4B86" w:rsidRPr="00A61D1F" w:rsidRDefault="008F4B86" w:rsidP="008F4B86">
            <w:pPr>
              <w:numPr>
                <w:ilvl w:val="0"/>
                <w:numId w:val="1"/>
              </w:numPr>
              <w:spacing w:line="240" w:lineRule="auto"/>
              <w:contextualSpacing/>
              <w:rPr>
                <w:rFonts w:ascii="Times New Roman" w:hAnsi="Times New Roman" w:cs="Times New Roman"/>
                <w:b/>
                <w:bCs/>
                <w:i/>
                <w:iCs/>
                <w:sz w:val="24"/>
                <w:szCs w:val="24"/>
              </w:rPr>
            </w:pPr>
            <w:r w:rsidRPr="00A61D1F">
              <w:rPr>
                <w:rFonts w:ascii="Times New Roman" w:hAnsi="Times New Roman" w:cs="Times New Roman"/>
                <w:b/>
                <w:bCs/>
                <w:i/>
                <w:iCs/>
                <w:sz w:val="24"/>
                <w:szCs w:val="24"/>
              </w:rPr>
              <w:t xml:space="preserve"> Sistema informuoja apie šių, mokyklos teritorijoje draudžiamų turėti, medžiagų vartojimo atvejus:</w:t>
            </w:r>
          </w:p>
        </w:tc>
      </w:tr>
      <w:tr w:rsidR="008F4B86" w:rsidRPr="00FF39E4" w14:paraId="58C7038D" w14:textId="77777777" w:rsidTr="00131738">
        <w:tc>
          <w:tcPr>
            <w:tcW w:w="9607" w:type="dxa"/>
            <w:gridSpan w:val="2"/>
          </w:tcPr>
          <w:p w14:paraId="3D148F37" w14:textId="0E058B2E" w:rsidR="008F4B86" w:rsidRPr="00A61D1F" w:rsidRDefault="008F4B86" w:rsidP="00131738">
            <w:pPr>
              <w:contextualSpacing/>
              <w:jc w:val="left"/>
              <w:rPr>
                <w:rFonts w:ascii="Times New Roman" w:hAnsi="Times New Roman" w:cs="Times New Roman"/>
                <w:b/>
                <w:bCs/>
                <w:sz w:val="24"/>
                <w:szCs w:val="24"/>
              </w:rPr>
            </w:pPr>
            <w:r w:rsidRPr="00FF39E4">
              <w:rPr>
                <w:rFonts w:ascii="Times New Roman" w:hAnsi="Times New Roman" w:cs="Times New Roman"/>
                <w:sz w:val="24"/>
                <w:szCs w:val="24"/>
              </w:rPr>
              <w:t xml:space="preserve">1.1. </w:t>
            </w:r>
            <w:r w:rsidRPr="00A61D1F">
              <w:rPr>
                <w:rFonts w:ascii="Times New Roman" w:hAnsi="Times New Roman" w:cs="Times New Roman"/>
                <w:sz w:val="24"/>
                <w:szCs w:val="24"/>
              </w:rPr>
              <w:t>Elektroninės cigaretės ir el. skysčių garinimo prietaisų naudojimas, el. skysčių garai (</w:t>
            </w:r>
            <w:r w:rsidRPr="00A61D1F">
              <w:rPr>
                <w:rFonts w:ascii="Times New Roman" w:hAnsi="Times New Roman" w:cs="Times New Roman"/>
                <w:i/>
                <w:iCs/>
                <w:sz w:val="24"/>
                <w:szCs w:val="24"/>
              </w:rPr>
              <w:t>vape</w:t>
            </w:r>
            <w:r w:rsidRPr="00A61D1F">
              <w:rPr>
                <w:rFonts w:ascii="Times New Roman" w:hAnsi="Times New Roman" w:cs="Times New Roman"/>
                <w:sz w:val="24"/>
                <w:szCs w:val="24"/>
              </w:rPr>
              <w:t>)</w:t>
            </w:r>
            <w:r w:rsidR="0060344C">
              <w:rPr>
                <w:rFonts w:ascii="Times New Roman" w:hAnsi="Times New Roman" w:cs="Times New Roman"/>
                <w:sz w:val="24"/>
                <w:szCs w:val="24"/>
              </w:rPr>
              <w:t>;</w:t>
            </w:r>
          </w:p>
        </w:tc>
      </w:tr>
      <w:tr w:rsidR="008F4B86" w:rsidRPr="00FF39E4" w14:paraId="6118F65C" w14:textId="77777777" w:rsidTr="00131738">
        <w:tc>
          <w:tcPr>
            <w:tcW w:w="9607" w:type="dxa"/>
            <w:gridSpan w:val="2"/>
          </w:tcPr>
          <w:p w14:paraId="65E01881" w14:textId="297635B4" w:rsidR="008F4B86" w:rsidRPr="00A61D1F" w:rsidRDefault="008F4B86" w:rsidP="00131738">
            <w:pPr>
              <w:contextualSpacing/>
              <w:rPr>
                <w:rFonts w:ascii="Times New Roman" w:hAnsi="Times New Roman" w:cs="Times New Roman"/>
                <w:sz w:val="24"/>
                <w:szCs w:val="24"/>
              </w:rPr>
            </w:pPr>
            <w:r w:rsidRPr="00FF39E4">
              <w:rPr>
                <w:rFonts w:ascii="Times New Roman" w:hAnsi="Times New Roman" w:cs="Times New Roman"/>
                <w:sz w:val="24"/>
                <w:szCs w:val="24"/>
              </w:rPr>
              <w:t xml:space="preserve">1.2. </w:t>
            </w:r>
            <w:r w:rsidRPr="00A61D1F">
              <w:rPr>
                <w:rFonts w:ascii="Times New Roman" w:hAnsi="Times New Roman" w:cs="Times New Roman"/>
                <w:sz w:val="24"/>
                <w:szCs w:val="24"/>
              </w:rPr>
              <w:t>Dūmai skleidžiami naudojant kaitinamojo tabako įrenginius</w:t>
            </w:r>
            <w:r w:rsidR="0060344C">
              <w:rPr>
                <w:rFonts w:ascii="Times New Roman" w:hAnsi="Times New Roman" w:cs="Times New Roman"/>
                <w:sz w:val="24"/>
                <w:szCs w:val="24"/>
              </w:rPr>
              <w:t>;</w:t>
            </w:r>
          </w:p>
        </w:tc>
      </w:tr>
      <w:tr w:rsidR="008F4B86" w:rsidRPr="00FF39E4" w14:paraId="207D075A" w14:textId="77777777" w:rsidTr="00131738">
        <w:tc>
          <w:tcPr>
            <w:tcW w:w="9607" w:type="dxa"/>
            <w:gridSpan w:val="2"/>
          </w:tcPr>
          <w:p w14:paraId="15B01E09" w14:textId="3FD88CB8" w:rsidR="008F4B86" w:rsidRPr="00A61D1F" w:rsidRDefault="008F4B86" w:rsidP="00131738">
            <w:pPr>
              <w:contextualSpacing/>
              <w:rPr>
                <w:rFonts w:ascii="Times New Roman" w:hAnsi="Times New Roman" w:cs="Times New Roman"/>
                <w:sz w:val="24"/>
                <w:szCs w:val="24"/>
              </w:rPr>
            </w:pPr>
            <w:r w:rsidRPr="00FF39E4">
              <w:rPr>
                <w:rFonts w:ascii="Times New Roman" w:hAnsi="Times New Roman" w:cs="Times New Roman"/>
                <w:sz w:val="24"/>
                <w:szCs w:val="24"/>
              </w:rPr>
              <w:t xml:space="preserve">1.3. </w:t>
            </w:r>
            <w:r w:rsidRPr="00A61D1F">
              <w:rPr>
                <w:rFonts w:ascii="Times New Roman" w:hAnsi="Times New Roman" w:cs="Times New Roman"/>
                <w:sz w:val="24"/>
                <w:szCs w:val="24"/>
              </w:rPr>
              <w:t>Dūmai skleidžiami vartojant smilkstančio tabako gaminius (cigaretes, suktines ir pan.)</w:t>
            </w:r>
            <w:r w:rsidR="0060344C">
              <w:rPr>
                <w:rFonts w:ascii="Times New Roman" w:hAnsi="Times New Roman" w:cs="Times New Roman"/>
                <w:sz w:val="24"/>
                <w:szCs w:val="24"/>
              </w:rPr>
              <w:t>.</w:t>
            </w:r>
          </w:p>
        </w:tc>
      </w:tr>
      <w:tr w:rsidR="008F4B86" w:rsidRPr="00A61D1F" w14:paraId="644AE7C5" w14:textId="77777777" w:rsidTr="00131738">
        <w:tc>
          <w:tcPr>
            <w:tcW w:w="9607" w:type="dxa"/>
            <w:gridSpan w:val="2"/>
          </w:tcPr>
          <w:p w14:paraId="778FD77E" w14:textId="77777777" w:rsidR="008F4B86" w:rsidRPr="00A61D1F" w:rsidRDefault="008F4B86" w:rsidP="008F4B86">
            <w:pPr>
              <w:numPr>
                <w:ilvl w:val="0"/>
                <w:numId w:val="1"/>
              </w:numPr>
              <w:spacing w:line="240" w:lineRule="auto"/>
              <w:contextualSpacing/>
              <w:rPr>
                <w:rFonts w:ascii="Times New Roman" w:hAnsi="Times New Roman" w:cs="Times New Roman"/>
                <w:b/>
                <w:bCs/>
                <w:i/>
                <w:iCs/>
                <w:sz w:val="24"/>
                <w:szCs w:val="24"/>
              </w:rPr>
            </w:pPr>
            <w:r w:rsidRPr="00A61D1F">
              <w:rPr>
                <w:rFonts w:ascii="Times New Roman" w:hAnsi="Times New Roman" w:cs="Times New Roman"/>
                <w:b/>
                <w:bCs/>
                <w:i/>
                <w:iCs/>
                <w:sz w:val="24"/>
                <w:szCs w:val="24"/>
              </w:rPr>
              <w:t>Sistemos vartotojai:</w:t>
            </w:r>
          </w:p>
        </w:tc>
      </w:tr>
      <w:tr w:rsidR="008F4B86" w:rsidRPr="00FF39E4" w14:paraId="2A28B01B" w14:textId="77777777" w:rsidTr="00131738">
        <w:tc>
          <w:tcPr>
            <w:tcW w:w="9607" w:type="dxa"/>
            <w:gridSpan w:val="2"/>
          </w:tcPr>
          <w:p w14:paraId="28AA5918" w14:textId="719B3BDE" w:rsidR="008F4B86" w:rsidRPr="00A61D1F" w:rsidRDefault="008F4B86" w:rsidP="00131738">
            <w:pPr>
              <w:contextualSpacing/>
              <w:rPr>
                <w:rFonts w:ascii="Times New Roman" w:hAnsi="Times New Roman" w:cs="Times New Roman"/>
                <w:sz w:val="24"/>
                <w:szCs w:val="24"/>
              </w:rPr>
            </w:pPr>
            <w:r w:rsidRPr="00FF39E4">
              <w:rPr>
                <w:rFonts w:ascii="Times New Roman" w:hAnsi="Times New Roman" w:cs="Times New Roman"/>
                <w:sz w:val="24"/>
                <w:szCs w:val="24"/>
              </w:rPr>
              <w:t xml:space="preserve">2.1. </w:t>
            </w:r>
            <w:r w:rsidRPr="00A61D1F">
              <w:rPr>
                <w:rFonts w:ascii="Times New Roman" w:hAnsi="Times New Roman" w:cs="Times New Roman"/>
                <w:sz w:val="24"/>
                <w:szCs w:val="24"/>
              </w:rPr>
              <w:t>Sistemos vartotojų skaičius neribojamas ir neapmokestinamas papildomai</w:t>
            </w:r>
            <w:r w:rsidR="0060344C">
              <w:rPr>
                <w:rFonts w:ascii="Times New Roman" w:hAnsi="Times New Roman" w:cs="Times New Roman"/>
                <w:sz w:val="24"/>
                <w:szCs w:val="24"/>
              </w:rPr>
              <w:t>;</w:t>
            </w:r>
          </w:p>
        </w:tc>
      </w:tr>
      <w:tr w:rsidR="008F4B86" w:rsidRPr="00FF39E4" w14:paraId="65C7575F" w14:textId="77777777" w:rsidTr="00131738">
        <w:tc>
          <w:tcPr>
            <w:tcW w:w="9607" w:type="dxa"/>
            <w:gridSpan w:val="2"/>
          </w:tcPr>
          <w:p w14:paraId="75F8D319" w14:textId="29F2160D" w:rsidR="008F4B86" w:rsidRPr="00A61D1F" w:rsidRDefault="008F4B86" w:rsidP="00131738">
            <w:pPr>
              <w:contextualSpacing/>
              <w:rPr>
                <w:rFonts w:ascii="Times New Roman" w:hAnsi="Times New Roman" w:cs="Times New Roman"/>
                <w:b/>
                <w:bCs/>
                <w:sz w:val="24"/>
                <w:szCs w:val="24"/>
              </w:rPr>
            </w:pPr>
            <w:r w:rsidRPr="00FF39E4">
              <w:rPr>
                <w:rFonts w:ascii="Times New Roman" w:hAnsi="Times New Roman" w:cs="Times New Roman"/>
                <w:sz w:val="24"/>
                <w:szCs w:val="24"/>
              </w:rPr>
              <w:t xml:space="preserve">2.2. </w:t>
            </w:r>
            <w:r w:rsidRPr="00A61D1F">
              <w:rPr>
                <w:rFonts w:ascii="Times New Roman" w:hAnsi="Times New Roman" w:cs="Times New Roman"/>
                <w:sz w:val="24"/>
                <w:szCs w:val="24"/>
              </w:rPr>
              <w:t xml:space="preserve">Organizacijos sistemos vartotojo galimybė </w:t>
            </w:r>
            <w:r w:rsidRPr="00A61D1F">
              <w:rPr>
                <w:rFonts w:ascii="Times New Roman" w:hAnsi="Times New Roman" w:cs="Times New Roman"/>
                <w:sz w:val="24"/>
                <w:szCs w:val="24"/>
                <w:u w:val="single"/>
              </w:rPr>
              <w:t>neatlygintinai</w:t>
            </w:r>
            <w:r w:rsidRPr="00A61D1F">
              <w:rPr>
                <w:rFonts w:ascii="Times New Roman" w:hAnsi="Times New Roman" w:cs="Times New Roman"/>
                <w:sz w:val="24"/>
                <w:szCs w:val="24"/>
              </w:rPr>
              <w:t xml:space="preserve"> įtraukti naujus ir(ar) pašalinti esamus vartotojus</w:t>
            </w:r>
            <w:r w:rsidR="0060344C">
              <w:rPr>
                <w:rFonts w:ascii="Times New Roman" w:hAnsi="Times New Roman" w:cs="Times New Roman"/>
                <w:sz w:val="24"/>
                <w:szCs w:val="24"/>
              </w:rPr>
              <w:t>;</w:t>
            </w:r>
          </w:p>
        </w:tc>
      </w:tr>
      <w:tr w:rsidR="008F4B86" w:rsidRPr="00FF39E4" w14:paraId="7AA270F2" w14:textId="77777777" w:rsidTr="00131738">
        <w:tc>
          <w:tcPr>
            <w:tcW w:w="9607" w:type="dxa"/>
            <w:gridSpan w:val="2"/>
          </w:tcPr>
          <w:p w14:paraId="2B6FC9EE" w14:textId="30927C3C" w:rsidR="008F4B86" w:rsidRPr="00A61D1F" w:rsidRDefault="008F4B86" w:rsidP="00131738">
            <w:pPr>
              <w:contextualSpacing/>
              <w:rPr>
                <w:rFonts w:ascii="Times New Roman" w:hAnsi="Times New Roman" w:cs="Times New Roman"/>
                <w:b/>
                <w:bCs/>
                <w:sz w:val="24"/>
                <w:szCs w:val="24"/>
              </w:rPr>
            </w:pPr>
            <w:r w:rsidRPr="00FF39E4">
              <w:rPr>
                <w:rFonts w:ascii="Times New Roman" w:hAnsi="Times New Roman" w:cs="Times New Roman"/>
                <w:sz w:val="24"/>
                <w:szCs w:val="24"/>
              </w:rPr>
              <w:t xml:space="preserve">2.3. </w:t>
            </w:r>
            <w:r w:rsidRPr="00A61D1F">
              <w:rPr>
                <w:rFonts w:ascii="Times New Roman" w:hAnsi="Times New Roman" w:cs="Times New Roman"/>
                <w:sz w:val="24"/>
                <w:szCs w:val="24"/>
              </w:rPr>
              <w:t>Vartotojo teisių valdymas ir galimybė vartotojui migruoti tarp organizacijų ir būti kelių nepriklausomų sistemų vartotoju vienu metu</w:t>
            </w:r>
            <w:r w:rsidR="0060344C">
              <w:rPr>
                <w:rFonts w:ascii="Times New Roman" w:hAnsi="Times New Roman" w:cs="Times New Roman"/>
                <w:sz w:val="24"/>
                <w:szCs w:val="24"/>
              </w:rPr>
              <w:t>;</w:t>
            </w:r>
          </w:p>
        </w:tc>
      </w:tr>
      <w:tr w:rsidR="008F4B86" w:rsidRPr="00FF39E4" w14:paraId="10DEC4F2" w14:textId="77777777" w:rsidTr="00131738">
        <w:tc>
          <w:tcPr>
            <w:tcW w:w="9607" w:type="dxa"/>
            <w:gridSpan w:val="2"/>
          </w:tcPr>
          <w:p w14:paraId="44D3EAAD" w14:textId="77777777" w:rsidR="008F4B86" w:rsidRPr="00A61D1F" w:rsidRDefault="008F4B86" w:rsidP="00131738">
            <w:pPr>
              <w:contextualSpacing/>
              <w:rPr>
                <w:rFonts w:ascii="Times New Roman" w:hAnsi="Times New Roman" w:cs="Times New Roman"/>
                <w:b/>
                <w:bCs/>
                <w:sz w:val="24"/>
                <w:szCs w:val="24"/>
              </w:rPr>
            </w:pPr>
            <w:r w:rsidRPr="00FF39E4">
              <w:rPr>
                <w:rFonts w:ascii="Times New Roman" w:hAnsi="Times New Roman" w:cs="Times New Roman"/>
                <w:sz w:val="24"/>
                <w:szCs w:val="24"/>
              </w:rPr>
              <w:t xml:space="preserve">2.4. </w:t>
            </w:r>
            <w:r w:rsidRPr="00A61D1F">
              <w:rPr>
                <w:rFonts w:ascii="Times New Roman" w:hAnsi="Times New Roman" w:cs="Times New Roman"/>
                <w:sz w:val="24"/>
                <w:szCs w:val="24"/>
              </w:rPr>
              <w:t xml:space="preserve">Dedikuotų vartotojų galimybė stebėti visų, įdiegtų nepriklausomų organizacijų sistemų duomenis nuotoliniu būdu, realiu laiku ar analizuoti istorinius (min. 12 mėn.) duomenis. </w:t>
            </w:r>
          </w:p>
        </w:tc>
      </w:tr>
      <w:tr w:rsidR="008F4B86" w:rsidRPr="00A61D1F" w14:paraId="30796088" w14:textId="77777777" w:rsidTr="00131738">
        <w:tc>
          <w:tcPr>
            <w:tcW w:w="9607" w:type="dxa"/>
            <w:gridSpan w:val="2"/>
          </w:tcPr>
          <w:p w14:paraId="4D362013" w14:textId="77777777" w:rsidR="008F4B86" w:rsidRPr="00A61D1F" w:rsidRDefault="008F4B86" w:rsidP="008F4B86">
            <w:pPr>
              <w:numPr>
                <w:ilvl w:val="0"/>
                <w:numId w:val="1"/>
              </w:numPr>
              <w:spacing w:line="240" w:lineRule="auto"/>
              <w:contextualSpacing/>
              <w:rPr>
                <w:rFonts w:ascii="Times New Roman" w:hAnsi="Times New Roman" w:cs="Times New Roman"/>
                <w:b/>
                <w:bCs/>
                <w:i/>
                <w:iCs/>
                <w:sz w:val="24"/>
                <w:szCs w:val="24"/>
              </w:rPr>
            </w:pPr>
            <w:r w:rsidRPr="00A61D1F">
              <w:rPr>
                <w:rFonts w:ascii="Times New Roman" w:hAnsi="Times New Roman" w:cs="Times New Roman"/>
                <w:b/>
                <w:bCs/>
                <w:i/>
                <w:iCs/>
                <w:sz w:val="24"/>
                <w:szCs w:val="24"/>
              </w:rPr>
              <w:t>Sistemos ir vartotojo sąsaja:</w:t>
            </w:r>
          </w:p>
        </w:tc>
      </w:tr>
      <w:tr w:rsidR="008F4B86" w:rsidRPr="00FF39E4" w14:paraId="2B8AE5F0" w14:textId="77777777" w:rsidTr="00131738">
        <w:tc>
          <w:tcPr>
            <w:tcW w:w="9607" w:type="dxa"/>
            <w:gridSpan w:val="2"/>
          </w:tcPr>
          <w:p w14:paraId="3B78FCE6" w14:textId="463371C7" w:rsidR="008F4B86" w:rsidRPr="00A61D1F" w:rsidRDefault="008F4B86" w:rsidP="00131738">
            <w:pPr>
              <w:contextualSpacing/>
              <w:jc w:val="left"/>
              <w:rPr>
                <w:rFonts w:ascii="Times New Roman" w:hAnsi="Times New Roman" w:cs="Times New Roman"/>
                <w:b/>
                <w:bCs/>
                <w:sz w:val="24"/>
                <w:szCs w:val="24"/>
              </w:rPr>
            </w:pPr>
            <w:r w:rsidRPr="00FF39E4">
              <w:rPr>
                <w:rFonts w:ascii="Times New Roman" w:hAnsi="Times New Roman" w:cs="Times New Roman"/>
                <w:sz w:val="24"/>
                <w:szCs w:val="24"/>
              </w:rPr>
              <w:t xml:space="preserve">3.1. </w:t>
            </w:r>
            <w:r w:rsidRPr="00A61D1F">
              <w:rPr>
                <w:rFonts w:ascii="Times New Roman" w:hAnsi="Times New Roman" w:cs="Times New Roman"/>
                <w:sz w:val="24"/>
                <w:szCs w:val="24"/>
              </w:rPr>
              <w:t>Galimybė gauti esamo laiko pranešimus apie 1</w:t>
            </w:r>
            <w:r w:rsidR="0060344C">
              <w:rPr>
                <w:rFonts w:ascii="Times New Roman" w:hAnsi="Times New Roman" w:cs="Times New Roman"/>
                <w:sz w:val="24"/>
                <w:szCs w:val="24"/>
              </w:rPr>
              <w:t xml:space="preserve"> </w:t>
            </w:r>
            <w:r w:rsidRPr="00A61D1F">
              <w:rPr>
                <w:rFonts w:ascii="Times New Roman" w:hAnsi="Times New Roman" w:cs="Times New Roman"/>
                <w:sz w:val="24"/>
                <w:szCs w:val="24"/>
              </w:rPr>
              <w:t>punkte nurodomus fiksuotus atvejus ir stebėti sistemos elementų rodmenis mobiliajame įrenginyje (telefone, planšetiniame kompiuteryje)</w:t>
            </w:r>
            <w:r w:rsidR="0060344C">
              <w:rPr>
                <w:rFonts w:ascii="Times New Roman" w:hAnsi="Times New Roman" w:cs="Times New Roman"/>
                <w:sz w:val="24"/>
                <w:szCs w:val="24"/>
              </w:rPr>
              <w:t>;</w:t>
            </w:r>
          </w:p>
        </w:tc>
      </w:tr>
      <w:tr w:rsidR="008F4B86" w:rsidRPr="00FF39E4" w14:paraId="4E0619B6" w14:textId="77777777" w:rsidTr="00131738">
        <w:tc>
          <w:tcPr>
            <w:tcW w:w="9607" w:type="dxa"/>
            <w:gridSpan w:val="2"/>
          </w:tcPr>
          <w:p w14:paraId="0AA3EEA0" w14:textId="77777777" w:rsidR="008F4B86" w:rsidRPr="00A61D1F" w:rsidRDefault="008F4B86" w:rsidP="00131738">
            <w:pPr>
              <w:contextualSpacing/>
              <w:rPr>
                <w:rFonts w:ascii="Times New Roman" w:hAnsi="Times New Roman" w:cs="Times New Roman"/>
                <w:sz w:val="24"/>
                <w:szCs w:val="24"/>
              </w:rPr>
            </w:pPr>
            <w:r w:rsidRPr="00FF39E4">
              <w:rPr>
                <w:rFonts w:ascii="Times New Roman" w:hAnsi="Times New Roman" w:cs="Times New Roman"/>
                <w:sz w:val="24"/>
                <w:szCs w:val="24"/>
              </w:rPr>
              <w:t xml:space="preserve">3.2. </w:t>
            </w:r>
            <w:r w:rsidRPr="00A61D1F">
              <w:rPr>
                <w:rFonts w:ascii="Times New Roman" w:hAnsi="Times New Roman" w:cs="Times New Roman"/>
                <w:sz w:val="24"/>
                <w:szCs w:val="24"/>
              </w:rPr>
              <w:t xml:space="preserve">Į mobiliuosius įrenginius  diegiama programinė įranga pranešimams gauti ir sistemai (-oms) valdyti: </w:t>
            </w:r>
          </w:p>
        </w:tc>
      </w:tr>
      <w:tr w:rsidR="008F4B86" w:rsidRPr="00FF39E4" w14:paraId="04B0E2D9" w14:textId="77777777" w:rsidTr="00131738">
        <w:tc>
          <w:tcPr>
            <w:tcW w:w="669" w:type="dxa"/>
            <w:vMerge w:val="restart"/>
          </w:tcPr>
          <w:p w14:paraId="5B152DB0" w14:textId="77777777" w:rsidR="008F4B86" w:rsidRPr="00A61D1F" w:rsidRDefault="008F4B86" w:rsidP="00131738">
            <w:pPr>
              <w:ind w:left="1080"/>
              <w:contextualSpacing/>
              <w:rPr>
                <w:rFonts w:ascii="Times New Roman" w:hAnsi="Times New Roman" w:cs="Times New Roman"/>
                <w:sz w:val="24"/>
                <w:szCs w:val="24"/>
              </w:rPr>
            </w:pPr>
          </w:p>
        </w:tc>
        <w:tc>
          <w:tcPr>
            <w:tcW w:w="8938" w:type="dxa"/>
          </w:tcPr>
          <w:p w14:paraId="56869938" w14:textId="37F952DE" w:rsidR="008F4B86" w:rsidRPr="00A61D1F" w:rsidRDefault="008F4B86" w:rsidP="00131738">
            <w:pPr>
              <w:contextualSpacing/>
              <w:rPr>
                <w:rFonts w:ascii="Times New Roman" w:hAnsi="Times New Roman" w:cs="Times New Roman"/>
                <w:b/>
                <w:bCs/>
                <w:sz w:val="24"/>
                <w:szCs w:val="24"/>
              </w:rPr>
            </w:pPr>
            <w:r w:rsidRPr="00FF39E4">
              <w:rPr>
                <w:rFonts w:ascii="Times New Roman" w:hAnsi="Times New Roman" w:cs="Times New Roman"/>
                <w:sz w:val="24"/>
                <w:szCs w:val="24"/>
              </w:rPr>
              <w:t xml:space="preserve">3.2.1. </w:t>
            </w:r>
            <w:r w:rsidRPr="00A61D1F">
              <w:rPr>
                <w:rFonts w:ascii="Times New Roman" w:hAnsi="Times New Roman" w:cs="Times New Roman"/>
                <w:sz w:val="24"/>
                <w:szCs w:val="24"/>
              </w:rPr>
              <w:t>Mobiliuosiuose įrenginiuose diegiama programinė įranga (jei būtina) įskaičiuota į sistemos kainą ir(ar) papildomai neapmokestinant, gali būti diegiama neribotam vartotojų skaičiui</w:t>
            </w:r>
            <w:r w:rsidR="0060344C">
              <w:rPr>
                <w:rFonts w:ascii="Times New Roman" w:hAnsi="Times New Roman" w:cs="Times New Roman"/>
                <w:sz w:val="24"/>
                <w:szCs w:val="24"/>
              </w:rPr>
              <w:t>;</w:t>
            </w:r>
          </w:p>
        </w:tc>
      </w:tr>
      <w:tr w:rsidR="008F4B86" w:rsidRPr="00FF39E4" w14:paraId="07A88DE6" w14:textId="77777777" w:rsidTr="00131738">
        <w:tc>
          <w:tcPr>
            <w:tcW w:w="669" w:type="dxa"/>
            <w:vMerge/>
          </w:tcPr>
          <w:p w14:paraId="10FB48B8" w14:textId="77777777" w:rsidR="008F4B86" w:rsidRPr="00A61D1F" w:rsidRDefault="008F4B86" w:rsidP="00131738">
            <w:pPr>
              <w:ind w:left="1080"/>
              <w:contextualSpacing/>
              <w:rPr>
                <w:rFonts w:ascii="Times New Roman" w:hAnsi="Times New Roman" w:cs="Times New Roman"/>
                <w:sz w:val="24"/>
                <w:szCs w:val="24"/>
              </w:rPr>
            </w:pPr>
          </w:p>
        </w:tc>
        <w:tc>
          <w:tcPr>
            <w:tcW w:w="8938" w:type="dxa"/>
          </w:tcPr>
          <w:p w14:paraId="132182EE" w14:textId="04FEDC54" w:rsidR="008F4B86" w:rsidRPr="00A61D1F" w:rsidRDefault="008F4B86" w:rsidP="00131738">
            <w:pPr>
              <w:contextualSpacing/>
              <w:jc w:val="left"/>
              <w:rPr>
                <w:rFonts w:ascii="Times New Roman" w:hAnsi="Times New Roman" w:cs="Times New Roman"/>
                <w:b/>
                <w:bCs/>
                <w:sz w:val="24"/>
                <w:szCs w:val="24"/>
              </w:rPr>
            </w:pPr>
            <w:r w:rsidRPr="00FF39E4">
              <w:rPr>
                <w:rFonts w:ascii="Times New Roman" w:hAnsi="Times New Roman" w:cs="Times New Roman"/>
                <w:sz w:val="24"/>
                <w:szCs w:val="24"/>
              </w:rPr>
              <w:t>3.2.2.</w:t>
            </w:r>
            <w:r w:rsidRPr="00A61D1F">
              <w:rPr>
                <w:rFonts w:ascii="Times New Roman" w:hAnsi="Times New Roman" w:cs="Times New Roman"/>
                <w:sz w:val="24"/>
                <w:szCs w:val="24"/>
              </w:rPr>
              <w:t xml:space="preserve"> Mobiliuosiuose įrenginiuose diegiama programinė įranga (jei būtina) suderinama su </w:t>
            </w:r>
            <w:r w:rsidRPr="00A61D1F">
              <w:rPr>
                <w:rFonts w:ascii="Times New Roman" w:hAnsi="Times New Roman" w:cs="Times New Roman"/>
                <w:i/>
                <w:iCs/>
                <w:sz w:val="24"/>
                <w:szCs w:val="24"/>
              </w:rPr>
              <w:t>Android</w:t>
            </w:r>
            <w:r w:rsidRPr="00A61D1F">
              <w:rPr>
                <w:rFonts w:ascii="Times New Roman" w:hAnsi="Times New Roman" w:cs="Times New Roman"/>
                <w:sz w:val="24"/>
                <w:szCs w:val="24"/>
              </w:rPr>
              <w:t xml:space="preserve"> ir </w:t>
            </w:r>
            <w:r w:rsidRPr="00A61D1F">
              <w:rPr>
                <w:rFonts w:ascii="Times New Roman" w:hAnsi="Times New Roman" w:cs="Times New Roman"/>
                <w:i/>
                <w:iCs/>
                <w:sz w:val="24"/>
                <w:szCs w:val="24"/>
              </w:rPr>
              <w:t>iOS</w:t>
            </w:r>
            <w:r w:rsidRPr="00A61D1F">
              <w:rPr>
                <w:rFonts w:ascii="Times New Roman" w:hAnsi="Times New Roman" w:cs="Times New Roman"/>
                <w:sz w:val="24"/>
                <w:szCs w:val="24"/>
              </w:rPr>
              <w:t xml:space="preserve"> įrenginiais</w:t>
            </w:r>
            <w:r w:rsidR="0060344C">
              <w:rPr>
                <w:rFonts w:ascii="Times New Roman" w:hAnsi="Times New Roman" w:cs="Times New Roman"/>
                <w:sz w:val="24"/>
                <w:szCs w:val="24"/>
              </w:rPr>
              <w:t>;</w:t>
            </w:r>
          </w:p>
        </w:tc>
      </w:tr>
      <w:tr w:rsidR="008F4B86" w:rsidRPr="00FF39E4" w14:paraId="7409B81D" w14:textId="77777777" w:rsidTr="00131738">
        <w:tc>
          <w:tcPr>
            <w:tcW w:w="669" w:type="dxa"/>
            <w:vMerge/>
          </w:tcPr>
          <w:p w14:paraId="68587530" w14:textId="77777777" w:rsidR="008F4B86" w:rsidRPr="00A61D1F" w:rsidRDefault="008F4B86" w:rsidP="00131738">
            <w:pPr>
              <w:ind w:left="1080"/>
              <w:contextualSpacing/>
              <w:rPr>
                <w:rFonts w:ascii="Times New Roman" w:hAnsi="Times New Roman" w:cs="Times New Roman"/>
                <w:sz w:val="24"/>
                <w:szCs w:val="24"/>
              </w:rPr>
            </w:pPr>
          </w:p>
        </w:tc>
        <w:tc>
          <w:tcPr>
            <w:tcW w:w="8938" w:type="dxa"/>
          </w:tcPr>
          <w:p w14:paraId="24949AF7" w14:textId="6CCAA26D" w:rsidR="008F4B86" w:rsidRPr="00A61D1F" w:rsidRDefault="008F4B86" w:rsidP="00131738">
            <w:pPr>
              <w:contextualSpacing/>
              <w:rPr>
                <w:rFonts w:ascii="Times New Roman" w:hAnsi="Times New Roman" w:cs="Times New Roman"/>
                <w:b/>
                <w:bCs/>
                <w:sz w:val="24"/>
                <w:szCs w:val="24"/>
              </w:rPr>
            </w:pPr>
            <w:r w:rsidRPr="00FF39E4">
              <w:rPr>
                <w:rFonts w:ascii="Times New Roman" w:hAnsi="Times New Roman" w:cs="Times New Roman"/>
                <w:sz w:val="24"/>
                <w:szCs w:val="24"/>
              </w:rPr>
              <w:t xml:space="preserve">3.2.3. </w:t>
            </w:r>
            <w:r w:rsidRPr="00A61D1F">
              <w:rPr>
                <w:rFonts w:ascii="Times New Roman" w:hAnsi="Times New Roman" w:cs="Times New Roman"/>
                <w:sz w:val="24"/>
                <w:szCs w:val="24"/>
              </w:rPr>
              <w:t>Pranešimų skaičius yra neribotas, neatlygintinas arba įskaičiuotas į sistemos įrengimo kainą</w:t>
            </w:r>
            <w:r w:rsidR="0060344C">
              <w:rPr>
                <w:rFonts w:ascii="Times New Roman" w:hAnsi="Times New Roman" w:cs="Times New Roman"/>
                <w:sz w:val="24"/>
                <w:szCs w:val="24"/>
              </w:rPr>
              <w:t>;</w:t>
            </w:r>
          </w:p>
        </w:tc>
      </w:tr>
      <w:tr w:rsidR="008F4B86" w:rsidRPr="00FF39E4" w14:paraId="299329DC" w14:textId="77777777" w:rsidTr="00131738">
        <w:tc>
          <w:tcPr>
            <w:tcW w:w="669" w:type="dxa"/>
            <w:vMerge/>
          </w:tcPr>
          <w:p w14:paraId="33E92E31" w14:textId="77777777" w:rsidR="008F4B86" w:rsidRPr="00A61D1F" w:rsidRDefault="008F4B86" w:rsidP="00131738">
            <w:pPr>
              <w:ind w:left="1080"/>
              <w:contextualSpacing/>
              <w:rPr>
                <w:rFonts w:ascii="Times New Roman" w:hAnsi="Times New Roman" w:cs="Times New Roman"/>
                <w:sz w:val="24"/>
                <w:szCs w:val="24"/>
              </w:rPr>
            </w:pPr>
          </w:p>
        </w:tc>
        <w:tc>
          <w:tcPr>
            <w:tcW w:w="8938" w:type="dxa"/>
          </w:tcPr>
          <w:p w14:paraId="139DD8CF" w14:textId="2F9AFA73" w:rsidR="008F4B86" w:rsidRPr="00A61D1F" w:rsidRDefault="008F4B86" w:rsidP="00131738">
            <w:pPr>
              <w:contextualSpacing/>
              <w:jc w:val="left"/>
              <w:rPr>
                <w:rFonts w:ascii="Times New Roman" w:hAnsi="Times New Roman" w:cs="Times New Roman"/>
                <w:b/>
                <w:bCs/>
                <w:sz w:val="24"/>
                <w:szCs w:val="24"/>
              </w:rPr>
            </w:pPr>
            <w:r w:rsidRPr="00FF39E4">
              <w:rPr>
                <w:rFonts w:ascii="Times New Roman" w:hAnsi="Times New Roman" w:cs="Times New Roman"/>
                <w:sz w:val="24"/>
                <w:szCs w:val="24"/>
              </w:rPr>
              <w:t xml:space="preserve">3.2.4. </w:t>
            </w:r>
            <w:r w:rsidRPr="00A61D1F">
              <w:rPr>
                <w:rFonts w:ascii="Times New Roman" w:hAnsi="Times New Roman" w:cs="Times New Roman"/>
                <w:sz w:val="24"/>
                <w:szCs w:val="24"/>
              </w:rPr>
              <w:t>Galimybė gauti pranešimus nuotoliniu būdu nesant sistemą eksploatuojančios organizacijos patalpose</w:t>
            </w:r>
            <w:r w:rsidR="0060344C">
              <w:rPr>
                <w:rFonts w:ascii="Times New Roman" w:hAnsi="Times New Roman" w:cs="Times New Roman"/>
                <w:sz w:val="24"/>
                <w:szCs w:val="24"/>
              </w:rPr>
              <w:t>;</w:t>
            </w:r>
          </w:p>
        </w:tc>
      </w:tr>
      <w:tr w:rsidR="008F4B86" w:rsidRPr="00FF39E4" w14:paraId="328AD487" w14:textId="77777777" w:rsidTr="00131738">
        <w:tc>
          <w:tcPr>
            <w:tcW w:w="669" w:type="dxa"/>
            <w:vMerge/>
          </w:tcPr>
          <w:p w14:paraId="0DB99A4B" w14:textId="77777777" w:rsidR="008F4B86" w:rsidRPr="00A61D1F" w:rsidRDefault="008F4B86" w:rsidP="00131738">
            <w:pPr>
              <w:ind w:left="1080"/>
              <w:contextualSpacing/>
              <w:rPr>
                <w:rFonts w:ascii="Times New Roman" w:hAnsi="Times New Roman" w:cs="Times New Roman"/>
                <w:sz w:val="24"/>
                <w:szCs w:val="24"/>
              </w:rPr>
            </w:pPr>
          </w:p>
        </w:tc>
        <w:tc>
          <w:tcPr>
            <w:tcW w:w="8938" w:type="dxa"/>
          </w:tcPr>
          <w:p w14:paraId="2460D9A8" w14:textId="3A42EEAC" w:rsidR="008F4B86" w:rsidRPr="00A61D1F" w:rsidRDefault="008F4B86" w:rsidP="00131738">
            <w:pPr>
              <w:contextualSpacing/>
              <w:jc w:val="left"/>
              <w:rPr>
                <w:rFonts w:ascii="Times New Roman" w:hAnsi="Times New Roman" w:cs="Times New Roman"/>
                <w:b/>
                <w:bCs/>
                <w:sz w:val="24"/>
                <w:szCs w:val="24"/>
              </w:rPr>
            </w:pPr>
            <w:r w:rsidRPr="00FF39E4">
              <w:rPr>
                <w:rFonts w:ascii="Times New Roman" w:hAnsi="Times New Roman" w:cs="Times New Roman"/>
                <w:sz w:val="24"/>
                <w:szCs w:val="24"/>
              </w:rPr>
              <w:t>3.2.5.</w:t>
            </w:r>
            <w:r w:rsidRPr="00A61D1F">
              <w:rPr>
                <w:rFonts w:ascii="Times New Roman" w:hAnsi="Times New Roman" w:cs="Times New Roman"/>
                <w:sz w:val="24"/>
                <w:szCs w:val="24"/>
              </w:rPr>
              <w:t xml:space="preserve"> Siunčiamame pranešime turi būti nurodomi ne mažiau kaip šie duomenys: pranešimo tipas, atvejo nustatymo laikas, patalpa   kurioje nustatytas atvejis</w:t>
            </w:r>
            <w:r w:rsidR="0060344C">
              <w:rPr>
                <w:rFonts w:ascii="Times New Roman" w:hAnsi="Times New Roman" w:cs="Times New Roman"/>
                <w:sz w:val="24"/>
                <w:szCs w:val="24"/>
              </w:rPr>
              <w:t>;</w:t>
            </w:r>
          </w:p>
        </w:tc>
      </w:tr>
      <w:tr w:rsidR="008F4B86" w:rsidRPr="00FF39E4" w14:paraId="38400B16" w14:textId="77777777" w:rsidTr="00131738">
        <w:tc>
          <w:tcPr>
            <w:tcW w:w="669" w:type="dxa"/>
            <w:vMerge/>
          </w:tcPr>
          <w:p w14:paraId="1308185C" w14:textId="77777777" w:rsidR="008F4B86" w:rsidRPr="00A61D1F" w:rsidRDefault="008F4B86" w:rsidP="00131738">
            <w:pPr>
              <w:contextualSpacing/>
              <w:rPr>
                <w:rFonts w:ascii="Times New Roman" w:hAnsi="Times New Roman" w:cs="Times New Roman"/>
                <w:sz w:val="24"/>
                <w:szCs w:val="24"/>
              </w:rPr>
            </w:pPr>
          </w:p>
        </w:tc>
        <w:tc>
          <w:tcPr>
            <w:tcW w:w="8938" w:type="dxa"/>
          </w:tcPr>
          <w:p w14:paraId="389B48AE" w14:textId="77777777" w:rsidR="008F4B86" w:rsidRPr="00A61D1F" w:rsidRDefault="008F4B86" w:rsidP="00131738">
            <w:pPr>
              <w:contextualSpacing/>
              <w:rPr>
                <w:rFonts w:ascii="Times New Roman" w:hAnsi="Times New Roman" w:cs="Times New Roman"/>
                <w:sz w:val="24"/>
                <w:szCs w:val="24"/>
              </w:rPr>
            </w:pPr>
            <w:r w:rsidRPr="00FF39E4">
              <w:rPr>
                <w:rFonts w:ascii="Times New Roman" w:hAnsi="Times New Roman" w:cs="Times New Roman"/>
                <w:sz w:val="24"/>
                <w:szCs w:val="24"/>
              </w:rPr>
              <w:t xml:space="preserve">3.2.6. </w:t>
            </w:r>
            <w:r w:rsidRPr="00A61D1F">
              <w:rPr>
                <w:rFonts w:ascii="Times New Roman" w:hAnsi="Times New Roman" w:cs="Times New Roman"/>
                <w:sz w:val="24"/>
                <w:szCs w:val="24"/>
              </w:rPr>
              <w:t xml:space="preserve">Remiantis LR viešųjų pirkimų įstatymo 37 straipsnio 9 dalies nuostatomis, tiekiama programinė įranga nėra sukurta, administruojama ar įgyta iš tiekėjų, jų subtiekėjų, ūkio subjektų, kurių pajėgumais remiamasi, gamintojų, techninės ar programinės įrangos priežiūrą ir palaikymą vykdančių asmenų ar juos kontroliuojančių asmenų, kurie yra susiję su šiomis valstybėmis ar teritorijomis: Rusijos Federacija, Baltarusijos Respublika, Kinijos </w:t>
            </w:r>
            <w:r w:rsidRPr="00A61D1F">
              <w:rPr>
                <w:rFonts w:ascii="Times New Roman" w:hAnsi="Times New Roman" w:cs="Times New Roman"/>
                <w:sz w:val="24"/>
                <w:szCs w:val="24"/>
              </w:rPr>
              <w:lastRenderedPageBreak/>
              <w:t>Liaudies Respublika (išskyrus Taivano provinciją), Ukrainos teritorijos dalys – Rusijos Federacijos aneksuotas Krymas ir kitos Ukrainos Vyriausybės nekontroliuojamos teritorijos, Moldovos Respublikos Vyriausybės nekontroliuojama Padniestrės teritorija, Sakartvelo Vyriausybės nekontroliuojamos Abchazijos ir Pietų Osetijos teritorijos.</w:t>
            </w:r>
          </w:p>
        </w:tc>
      </w:tr>
      <w:tr w:rsidR="008F4B86" w:rsidRPr="00FF39E4" w14:paraId="7ACDA99F" w14:textId="77777777" w:rsidTr="00131738">
        <w:tc>
          <w:tcPr>
            <w:tcW w:w="9607" w:type="dxa"/>
            <w:gridSpan w:val="2"/>
          </w:tcPr>
          <w:p w14:paraId="0BF61699" w14:textId="77777777" w:rsidR="008F4B86" w:rsidRPr="00A61D1F" w:rsidRDefault="008F4B86" w:rsidP="00131738">
            <w:pPr>
              <w:contextualSpacing/>
              <w:rPr>
                <w:rFonts w:ascii="Times New Roman" w:hAnsi="Times New Roman" w:cs="Times New Roman"/>
                <w:b/>
                <w:bCs/>
                <w:sz w:val="24"/>
                <w:szCs w:val="24"/>
              </w:rPr>
            </w:pPr>
            <w:r w:rsidRPr="00FF39E4">
              <w:rPr>
                <w:rFonts w:ascii="Times New Roman" w:hAnsi="Times New Roman" w:cs="Times New Roman"/>
                <w:sz w:val="24"/>
                <w:szCs w:val="24"/>
              </w:rPr>
              <w:lastRenderedPageBreak/>
              <w:t xml:space="preserve">3.3. </w:t>
            </w:r>
            <w:r w:rsidRPr="00A61D1F">
              <w:rPr>
                <w:rFonts w:ascii="Times New Roman" w:hAnsi="Times New Roman" w:cs="Times New Roman"/>
                <w:sz w:val="24"/>
                <w:szCs w:val="24"/>
              </w:rPr>
              <w:t xml:space="preserve">Ne trumpesnio nei 12-os praėjusių mėnesių laikotarpio istorinių duomenų kaupimas su peržiūros ir išsaugojimo galimybėmis. Neatlyginama arba įskaičiuota į sistemos įrengimo kainą. </w:t>
            </w:r>
          </w:p>
        </w:tc>
      </w:tr>
      <w:tr w:rsidR="008F4B86" w:rsidRPr="00FF39E4" w14:paraId="43ADD54F" w14:textId="77777777" w:rsidTr="00131738">
        <w:tc>
          <w:tcPr>
            <w:tcW w:w="9607" w:type="dxa"/>
            <w:gridSpan w:val="2"/>
          </w:tcPr>
          <w:p w14:paraId="3EF121E3" w14:textId="77777777" w:rsidR="008F4B86" w:rsidRPr="00A61D1F" w:rsidRDefault="008F4B86" w:rsidP="00131738">
            <w:pPr>
              <w:contextualSpacing/>
              <w:rPr>
                <w:rFonts w:ascii="Times New Roman" w:hAnsi="Times New Roman" w:cs="Times New Roman"/>
                <w:b/>
                <w:bCs/>
                <w:sz w:val="24"/>
                <w:szCs w:val="24"/>
              </w:rPr>
            </w:pPr>
            <w:r w:rsidRPr="00FF39E4">
              <w:rPr>
                <w:rFonts w:ascii="Times New Roman" w:hAnsi="Times New Roman" w:cs="Times New Roman"/>
                <w:sz w:val="24"/>
                <w:szCs w:val="24"/>
              </w:rPr>
              <w:t xml:space="preserve">3.4. </w:t>
            </w:r>
            <w:r w:rsidRPr="00A61D1F">
              <w:rPr>
                <w:rFonts w:ascii="Times New Roman" w:hAnsi="Times New Roman" w:cs="Times New Roman"/>
                <w:sz w:val="24"/>
                <w:szCs w:val="24"/>
              </w:rPr>
              <w:t>Sistemos pirkėjas ar įgalioti vartotojai turi turėti galimybę susipažinti ir analizuoti su visų sumontuotų sistemų statistinę informaciją: pasirinktos organizacijos sistemos, pasirinktų organizacijų sistemų ar  visų pirkėjo valdomų sistemų duomenis vienu metu.</w:t>
            </w:r>
          </w:p>
        </w:tc>
      </w:tr>
      <w:tr w:rsidR="008F4B86" w:rsidRPr="00FF39E4" w14:paraId="036F3BDE" w14:textId="77777777" w:rsidTr="00131738">
        <w:tc>
          <w:tcPr>
            <w:tcW w:w="9607" w:type="dxa"/>
            <w:gridSpan w:val="2"/>
          </w:tcPr>
          <w:p w14:paraId="7EDD1B5A" w14:textId="77777777" w:rsidR="008F4B86" w:rsidRPr="00A61D1F" w:rsidRDefault="008F4B86" w:rsidP="00131738">
            <w:pPr>
              <w:contextualSpacing/>
              <w:rPr>
                <w:rFonts w:ascii="Times New Roman" w:hAnsi="Times New Roman" w:cs="Times New Roman"/>
                <w:b/>
                <w:bCs/>
                <w:sz w:val="24"/>
                <w:szCs w:val="24"/>
              </w:rPr>
            </w:pPr>
            <w:r w:rsidRPr="00FF39E4">
              <w:rPr>
                <w:rFonts w:ascii="Times New Roman" w:hAnsi="Times New Roman" w:cs="Times New Roman"/>
                <w:sz w:val="24"/>
                <w:szCs w:val="24"/>
              </w:rPr>
              <w:t xml:space="preserve">3.5. </w:t>
            </w:r>
            <w:r w:rsidRPr="00A61D1F">
              <w:rPr>
                <w:rFonts w:ascii="Times New Roman" w:hAnsi="Times New Roman" w:cs="Times New Roman"/>
                <w:sz w:val="24"/>
                <w:szCs w:val="24"/>
              </w:rPr>
              <w:t>Galimybė gauti pranešimus elektroniniu paštu ar mobiliajame įrenginyje, abiem, arba vienu iš būdų pasirinktinai.</w:t>
            </w:r>
          </w:p>
        </w:tc>
      </w:tr>
      <w:tr w:rsidR="008F4B86" w:rsidRPr="00A61D1F" w14:paraId="23004DBB" w14:textId="77777777" w:rsidTr="00131738">
        <w:tc>
          <w:tcPr>
            <w:tcW w:w="9607" w:type="dxa"/>
            <w:gridSpan w:val="2"/>
          </w:tcPr>
          <w:p w14:paraId="5D5863FA" w14:textId="77777777" w:rsidR="008F4B86" w:rsidRPr="00A61D1F" w:rsidRDefault="008F4B86" w:rsidP="008F4B86">
            <w:pPr>
              <w:numPr>
                <w:ilvl w:val="0"/>
                <w:numId w:val="1"/>
              </w:numPr>
              <w:spacing w:line="240" w:lineRule="auto"/>
              <w:contextualSpacing/>
              <w:rPr>
                <w:rFonts w:ascii="Times New Roman" w:hAnsi="Times New Roman" w:cs="Times New Roman"/>
                <w:b/>
                <w:bCs/>
                <w:i/>
                <w:iCs/>
                <w:sz w:val="24"/>
                <w:szCs w:val="24"/>
              </w:rPr>
            </w:pPr>
            <w:r w:rsidRPr="00A61D1F">
              <w:rPr>
                <w:rFonts w:ascii="Times New Roman" w:hAnsi="Times New Roman" w:cs="Times New Roman"/>
                <w:b/>
                <w:bCs/>
                <w:i/>
                <w:iCs/>
                <w:sz w:val="24"/>
                <w:szCs w:val="24"/>
              </w:rPr>
              <w:t>Pagrindiniai sistemos elementai (techninė įranga).</w:t>
            </w:r>
          </w:p>
        </w:tc>
      </w:tr>
      <w:tr w:rsidR="008F4B86" w:rsidRPr="00FF39E4" w14:paraId="2E5316B6" w14:textId="77777777" w:rsidTr="00131738">
        <w:tc>
          <w:tcPr>
            <w:tcW w:w="9607" w:type="dxa"/>
            <w:gridSpan w:val="2"/>
          </w:tcPr>
          <w:p w14:paraId="5DB2C597" w14:textId="3D976785" w:rsidR="008F4B86" w:rsidRPr="00A61D1F" w:rsidRDefault="008F4B86" w:rsidP="00131738">
            <w:pPr>
              <w:contextualSpacing/>
              <w:rPr>
                <w:rFonts w:ascii="Times New Roman" w:hAnsi="Times New Roman" w:cs="Times New Roman"/>
                <w:b/>
                <w:bCs/>
                <w:sz w:val="24"/>
                <w:szCs w:val="24"/>
              </w:rPr>
            </w:pPr>
            <w:r w:rsidRPr="00FF39E4">
              <w:rPr>
                <w:rFonts w:ascii="Times New Roman" w:hAnsi="Times New Roman" w:cs="Times New Roman"/>
                <w:sz w:val="24"/>
                <w:szCs w:val="24"/>
              </w:rPr>
              <w:t xml:space="preserve">4.1. </w:t>
            </w:r>
            <w:r w:rsidRPr="00A61D1F">
              <w:rPr>
                <w:rFonts w:ascii="Times New Roman" w:hAnsi="Times New Roman" w:cs="Times New Roman"/>
                <w:sz w:val="24"/>
                <w:szCs w:val="24"/>
              </w:rPr>
              <w:t xml:space="preserve">Tiekėjas patvirtina, kad gaminiai atitinka visus tiesiogiai susijusius esminius taikomos Direktyvos 2014/35 reikalavimus taikomus CE ženklinimui, bei įgijęs teisę gaminį pardavinėti Europos ekonominėje erdvėje (pardavėjas </w:t>
            </w:r>
            <w:r w:rsidR="006D3F92">
              <w:rPr>
                <w:rFonts w:ascii="Times New Roman" w:hAnsi="Times New Roman" w:cs="Times New Roman"/>
                <w:sz w:val="24"/>
                <w:szCs w:val="24"/>
              </w:rPr>
              <w:t>turi</w:t>
            </w:r>
            <w:r w:rsidRPr="00A61D1F">
              <w:rPr>
                <w:rFonts w:ascii="Times New Roman" w:hAnsi="Times New Roman" w:cs="Times New Roman"/>
                <w:sz w:val="24"/>
                <w:szCs w:val="24"/>
              </w:rPr>
              <w:t xml:space="preserve"> pateikti tai įrodančius dokumentus).</w:t>
            </w:r>
          </w:p>
        </w:tc>
      </w:tr>
      <w:tr w:rsidR="008F4B86" w:rsidRPr="00FF39E4" w14:paraId="0AE7F390" w14:textId="77777777" w:rsidTr="00131738">
        <w:tc>
          <w:tcPr>
            <w:tcW w:w="9607" w:type="dxa"/>
            <w:gridSpan w:val="2"/>
          </w:tcPr>
          <w:p w14:paraId="449B0A53" w14:textId="77777777" w:rsidR="008F4B86" w:rsidRPr="00A61D1F" w:rsidRDefault="008F4B86" w:rsidP="00131738">
            <w:pPr>
              <w:contextualSpacing/>
              <w:jc w:val="left"/>
              <w:rPr>
                <w:rFonts w:ascii="Times New Roman" w:hAnsi="Times New Roman" w:cs="Times New Roman"/>
                <w:b/>
                <w:bCs/>
                <w:sz w:val="24"/>
                <w:szCs w:val="24"/>
              </w:rPr>
            </w:pPr>
            <w:r w:rsidRPr="00FF39E4">
              <w:rPr>
                <w:rFonts w:ascii="Times New Roman" w:hAnsi="Times New Roman" w:cs="Times New Roman"/>
                <w:sz w:val="24"/>
                <w:szCs w:val="24"/>
              </w:rPr>
              <w:t xml:space="preserve">4.2. </w:t>
            </w:r>
            <w:r w:rsidRPr="00A61D1F">
              <w:rPr>
                <w:rFonts w:ascii="Times New Roman" w:hAnsi="Times New Roman" w:cs="Times New Roman"/>
                <w:sz w:val="24"/>
                <w:szCs w:val="24"/>
              </w:rPr>
              <w:t xml:space="preserve">Techniniai įrenginiai naudojami detekcijai būtinų parametrų nuskaitymui nenaudoja vaizdo stebėjimo ar vaizdo įrašų apdorojimo technologijos. Neįrašo, nekaupia ir neperduoda garsinės informacijos. </w:t>
            </w:r>
          </w:p>
        </w:tc>
      </w:tr>
      <w:tr w:rsidR="008F4B86" w:rsidRPr="00FF39E4" w14:paraId="29712443" w14:textId="77777777" w:rsidTr="00131738">
        <w:tc>
          <w:tcPr>
            <w:tcW w:w="9607" w:type="dxa"/>
            <w:gridSpan w:val="2"/>
          </w:tcPr>
          <w:p w14:paraId="7F7793E1" w14:textId="77777777" w:rsidR="008F4B86" w:rsidRPr="00A61D1F" w:rsidRDefault="008F4B86" w:rsidP="00131738">
            <w:pPr>
              <w:contextualSpacing/>
              <w:jc w:val="left"/>
              <w:rPr>
                <w:rFonts w:ascii="Times New Roman" w:hAnsi="Times New Roman" w:cs="Times New Roman"/>
                <w:b/>
                <w:bCs/>
                <w:sz w:val="24"/>
                <w:szCs w:val="24"/>
              </w:rPr>
            </w:pPr>
            <w:r w:rsidRPr="00FF39E4">
              <w:rPr>
                <w:rFonts w:ascii="Times New Roman" w:hAnsi="Times New Roman" w:cs="Times New Roman"/>
                <w:sz w:val="24"/>
                <w:szCs w:val="24"/>
              </w:rPr>
              <w:t xml:space="preserve">4.3. </w:t>
            </w:r>
            <w:r w:rsidRPr="00A61D1F">
              <w:rPr>
                <w:rFonts w:ascii="Times New Roman" w:hAnsi="Times New Roman" w:cs="Times New Roman"/>
                <w:sz w:val="24"/>
                <w:szCs w:val="24"/>
              </w:rPr>
              <w:t>Detektoriaus elektros maitinimo parinktys:</w:t>
            </w:r>
          </w:p>
        </w:tc>
      </w:tr>
      <w:tr w:rsidR="008F4B86" w:rsidRPr="00FF39E4" w14:paraId="18E930A3" w14:textId="77777777" w:rsidTr="00131738">
        <w:tc>
          <w:tcPr>
            <w:tcW w:w="669" w:type="dxa"/>
          </w:tcPr>
          <w:p w14:paraId="7488EC30" w14:textId="77777777" w:rsidR="008F4B86" w:rsidRPr="00A61D1F" w:rsidRDefault="008F4B86" w:rsidP="00131738">
            <w:pPr>
              <w:ind w:left="360"/>
              <w:contextualSpacing/>
              <w:rPr>
                <w:rFonts w:ascii="Times New Roman" w:hAnsi="Times New Roman" w:cs="Times New Roman"/>
                <w:sz w:val="24"/>
                <w:szCs w:val="24"/>
              </w:rPr>
            </w:pPr>
          </w:p>
        </w:tc>
        <w:tc>
          <w:tcPr>
            <w:tcW w:w="8938" w:type="dxa"/>
          </w:tcPr>
          <w:p w14:paraId="43D9E313" w14:textId="72A068F5" w:rsidR="008F4B86" w:rsidRPr="00A61D1F" w:rsidRDefault="008F4B86" w:rsidP="00131738">
            <w:pPr>
              <w:contextualSpacing/>
              <w:rPr>
                <w:rFonts w:ascii="Times New Roman" w:hAnsi="Times New Roman" w:cs="Times New Roman"/>
                <w:b/>
                <w:bCs/>
                <w:sz w:val="24"/>
                <w:szCs w:val="24"/>
              </w:rPr>
            </w:pPr>
            <w:r w:rsidRPr="00FF39E4">
              <w:rPr>
                <w:rFonts w:ascii="Times New Roman" w:hAnsi="Times New Roman" w:cs="Times New Roman"/>
                <w:sz w:val="24"/>
                <w:szCs w:val="24"/>
              </w:rPr>
              <w:t xml:space="preserve">4.3.1. </w:t>
            </w:r>
            <w:r w:rsidRPr="00A61D1F">
              <w:rPr>
                <w:rFonts w:ascii="Times New Roman" w:hAnsi="Times New Roman" w:cs="Times New Roman"/>
                <w:sz w:val="24"/>
                <w:szCs w:val="24"/>
              </w:rPr>
              <w:t>Daugkartinio įkrovimo baterija. Patiekiamos ne mažiau kaip dvi baterijos vienam montuojamam įrenginiui,  įkroviklis (jei būtinas). Tarnavimo trukmė – ekonominio vertinimo rodiklis</w:t>
            </w:r>
            <w:r w:rsidR="008B08D2">
              <w:rPr>
                <w:rFonts w:ascii="Times New Roman" w:hAnsi="Times New Roman" w:cs="Times New Roman"/>
                <w:sz w:val="24"/>
                <w:szCs w:val="24"/>
              </w:rPr>
              <w:t>;</w:t>
            </w:r>
          </w:p>
        </w:tc>
      </w:tr>
      <w:tr w:rsidR="008F4B86" w:rsidRPr="00FF39E4" w14:paraId="7A5E4EF6" w14:textId="77777777" w:rsidTr="00131738">
        <w:tc>
          <w:tcPr>
            <w:tcW w:w="669" w:type="dxa"/>
          </w:tcPr>
          <w:p w14:paraId="44FBA3CC" w14:textId="77777777" w:rsidR="008F4B86" w:rsidRPr="00A61D1F" w:rsidRDefault="008F4B86" w:rsidP="00131738">
            <w:pPr>
              <w:ind w:left="360"/>
              <w:contextualSpacing/>
              <w:rPr>
                <w:rFonts w:ascii="Times New Roman" w:hAnsi="Times New Roman" w:cs="Times New Roman"/>
                <w:sz w:val="24"/>
                <w:szCs w:val="24"/>
              </w:rPr>
            </w:pPr>
          </w:p>
        </w:tc>
        <w:tc>
          <w:tcPr>
            <w:tcW w:w="8938" w:type="dxa"/>
          </w:tcPr>
          <w:p w14:paraId="04C7A700" w14:textId="77777777" w:rsidR="008F4B86" w:rsidRPr="00A61D1F" w:rsidRDefault="008F4B86" w:rsidP="00131738">
            <w:pPr>
              <w:contextualSpacing/>
              <w:jc w:val="left"/>
              <w:rPr>
                <w:rFonts w:ascii="Times New Roman" w:hAnsi="Times New Roman" w:cs="Times New Roman"/>
                <w:b/>
                <w:bCs/>
                <w:sz w:val="24"/>
                <w:szCs w:val="24"/>
              </w:rPr>
            </w:pPr>
            <w:r w:rsidRPr="00FF39E4">
              <w:rPr>
                <w:rFonts w:ascii="Times New Roman" w:hAnsi="Times New Roman" w:cs="Times New Roman"/>
                <w:sz w:val="24"/>
                <w:szCs w:val="24"/>
              </w:rPr>
              <w:t xml:space="preserve">4.3.2. </w:t>
            </w:r>
            <w:r w:rsidRPr="00A61D1F">
              <w:rPr>
                <w:rFonts w:ascii="Times New Roman" w:hAnsi="Times New Roman" w:cs="Times New Roman"/>
                <w:sz w:val="24"/>
                <w:szCs w:val="24"/>
              </w:rPr>
              <w:t>Galimybė stebėti baterijos įkrovimo lygį nuotoliniu būdu.</w:t>
            </w:r>
          </w:p>
        </w:tc>
      </w:tr>
      <w:tr w:rsidR="008F4B86" w:rsidRPr="00FF39E4" w14:paraId="49C32D5F" w14:textId="77777777" w:rsidTr="00131738">
        <w:tc>
          <w:tcPr>
            <w:tcW w:w="9607" w:type="dxa"/>
            <w:gridSpan w:val="2"/>
          </w:tcPr>
          <w:p w14:paraId="0F083AC4" w14:textId="0EE7710C" w:rsidR="008F4B86" w:rsidRPr="00A61D1F" w:rsidRDefault="008F4B86" w:rsidP="00131738">
            <w:pPr>
              <w:contextualSpacing/>
              <w:rPr>
                <w:rFonts w:ascii="Times New Roman" w:hAnsi="Times New Roman" w:cs="Times New Roman"/>
                <w:b/>
                <w:bCs/>
                <w:sz w:val="24"/>
                <w:szCs w:val="24"/>
              </w:rPr>
            </w:pPr>
            <w:r w:rsidRPr="00A61D1F">
              <w:rPr>
                <w:rFonts w:ascii="Times New Roman" w:hAnsi="Times New Roman" w:cs="Times New Roman"/>
                <w:sz w:val="24"/>
                <w:szCs w:val="24"/>
              </w:rPr>
              <w:t>4.4.</w:t>
            </w:r>
            <w:r w:rsidRPr="00FF39E4">
              <w:rPr>
                <w:rFonts w:ascii="Times New Roman" w:hAnsi="Times New Roman" w:cs="Times New Roman"/>
                <w:sz w:val="24"/>
                <w:szCs w:val="24"/>
              </w:rPr>
              <w:t xml:space="preserve"> </w:t>
            </w:r>
            <w:r w:rsidRPr="00A61D1F">
              <w:rPr>
                <w:rFonts w:ascii="Times New Roman" w:hAnsi="Times New Roman" w:cs="Times New Roman"/>
                <w:sz w:val="24"/>
                <w:szCs w:val="24"/>
              </w:rPr>
              <w:t xml:space="preserve">Detektorius turi turėti galimybę veikti naudojant belaidį interneto ryšį. </w:t>
            </w:r>
          </w:p>
        </w:tc>
      </w:tr>
      <w:tr w:rsidR="008F4B86" w:rsidRPr="00FF39E4" w14:paraId="0DDACAD0" w14:textId="77777777" w:rsidTr="00131738">
        <w:tc>
          <w:tcPr>
            <w:tcW w:w="9607" w:type="dxa"/>
            <w:gridSpan w:val="2"/>
          </w:tcPr>
          <w:p w14:paraId="5FB069E1" w14:textId="6EF89F1C" w:rsidR="008F4B86" w:rsidRPr="00A61D1F" w:rsidRDefault="008F4B86" w:rsidP="00131738">
            <w:pPr>
              <w:contextualSpacing/>
              <w:rPr>
                <w:rFonts w:ascii="Times New Roman" w:hAnsi="Times New Roman" w:cs="Times New Roman"/>
                <w:b/>
                <w:bCs/>
                <w:sz w:val="24"/>
                <w:szCs w:val="24"/>
              </w:rPr>
            </w:pPr>
            <w:r w:rsidRPr="00A61D1F">
              <w:rPr>
                <w:rFonts w:ascii="Times New Roman" w:hAnsi="Times New Roman" w:cs="Times New Roman"/>
                <w:sz w:val="24"/>
                <w:szCs w:val="24"/>
              </w:rPr>
              <w:t>4.5.</w:t>
            </w:r>
            <w:r w:rsidRPr="00FF39E4">
              <w:rPr>
                <w:rFonts w:ascii="Times New Roman" w:hAnsi="Times New Roman" w:cs="Times New Roman"/>
                <w:sz w:val="24"/>
                <w:szCs w:val="24"/>
              </w:rPr>
              <w:t xml:space="preserve"> </w:t>
            </w:r>
            <w:r w:rsidRPr="00A61D1F">
              <w:rPr>
                <w:rFonts w:ascii="Times New Roman" w:hAnsi="Times New Roman" w:cs="Times New Roman"/>
                <w:sz w:val="24"/>
                <w:szCs w:val="24"/>
              </w:rPr>
              <w:t xml:space="preserve">Galimybė į sistemą pajungti papildomą daviklį (daviklius), jį (juos) perkelti į kitas patalpas ar perjungti į analogišką (kitos organizacijos) sistemą. Tiekėjas pateikia būtinas priemones perkėlimui atlikti </w:t>
            </w:r>
            <w:r w:rsidR="006D3F92">
              <w:rPr>
                <w:rFonts w:ascii="Times New Roman" w:hAnsi="Times New Roman" w:cs="Times New Roman"/>
                <w:sz w:val="24"/>
                <w:szCs w:val="24"/>
              </w:rPr>
              <w:t>–</w:t>
            </w:r>
            <w:r w:rsidRPr="00A61D1F">
              <w:rPr>
                <w:rFonts w:ascii="Times New Roman" w:hAnsi="Times New Roman" w:cs="Times New Roman"/>
                <w:sz w:val="24"/>
                <w:szCs w:val="24"/>
              </w:rPr>
              <w:t xml:space="preserve"> specialius įrankius (jei taikoma) ir vartotojo instrukciją, kuria vadovaujantis darbus gali atlikti atsakingas sistemą eksploatuojančios organizacijos darbuotojas.</w:t>
            </w:r>
          </w:p>
        </w:tc>
      </w:tr>
      <w:tr w:rsidR="008F4B86" w:rsidRPr="00FF39E4" w14:paraId="1A08D98F" w14:textId="77777777" w:rsidTr="00131738">
        <w:tc>
          <w:tcPr>
            <w:tcW w:w="9607" w:type="dxa"/>
            <w:gridSpan w:val="2"/>
          </w:tcPr>
          <w:p w14:paraId="1DA33A86" w14:textId="77777777" w:rsidR="008F4B86" w:rsidRPr="00A61D1F" w:rsidRDefault="008F4B86" w:rsidP="00131738">
            <w:pPr>
              <w:contextualSpacing/>
              <w:rPr>
                <w:rFonts w:ascii="Times New Roman" w:hAnsi="Times New Roman" w:cs="Times New Roman"/>
                <w:b/>
                <w:bCs/>
                <w:sz w:val="24"/>
                <w:szCs w:val="24"/>
              </w:rPr>
            </w:pPr>
            <w:r w:rsidRPr="00A61D1F">
              <w:rPr>
                <w:rFonts w:ascii="Times New Roman" w:hAnsi="Times New Roman" w:cs="Times New Roman"/>
                <w:sz w:val="24"/>
                <w:szCs w:val="24"/>
              </w:rPr>
              <w:t>4.6.</w:t>
            </w:r>
            <w:r w:rsidRPr="00FF39E4">
              <w:rPr>
                <w:rFonts w:ascii="Times New Roman" w:hAnsi="Times New Roman" w:cs="Times New Roman"/>
                <w:sz w:val="24"/>
                <w:szCs w:val="24"/>
              </w:rPr>
              <w:t xml:space="preserve"> </w:t>
            </w:r>
            <w:r w:rsidRPr="00A61D1F">
              <w:rPr>
                <w:rFonts w:ascii="Times New Roman" w:hAnsi="Times New Roman" w:cs="Times New Roman"/>
                <w:sz w:val="24"/>
                <w:szCs w:val="24"/>
              </w:rPr>
              <w:t xml:space="preserve">Integruota, nuotoliniu būdu sistemos vartotojo valdoma (įjungiama/išjungiama), garsinio perspėjimo funkcija. Garsiniu (vietiniu) signalu informuojanti apie fiksuojamą atvejį. </w:t>
            </w:r>
          </w:p>
        </w:tc>
      </w:tr>
      <w:tr w:rsidR="008F4B86" w:rsidRPr="00FF39E4" w14:paraId="697C0F27" w14:textId="77777777" w:rsidTr="00131738">
        <w:tc>
          <w:tcPr>
            <w:tcW w:w="9607" w:type="dxa"/>
            <w:gridSpan w:val="2"/>
          </w:tcPr>
          <w:p w14:paraId="608F033C" w14:textId="77777777" w:rsidR="008F4B86" w:rsidRPr="00A61D1F" w:rsidRDefault="008F4B86" w:rsidP="00131738">
            <w:pPr>
              <w:contextualSpacing/>
              <w:rPr>
                <w:rFonts w:ascii="Times New Roman" w:hAnsi="Times New Roman" w:cs="Times New Roman"/>
                <w:b/>
                <w:bCs/>
                <w:sz w:val="24"/>
                <w:szCs w:val="24"/>
              </w:rPr>
            </w:pPr>
            <w:r w:rsidRPr="00A61D1F">
              <w:rPr>
                <w:rFonts w:ascii="Times New Roman" w:hAnsi="Times New Roman" w:cs="Times New Roman"/>
                <w:sz w:val="24"/>
                <w:szCs w:val="24"/>
              </w:rPr>
              <w:t>4.7.</w:t>
            </w:r>
            <w:r w:rsidRPr="00FF39E4">
              <w:rPr>
                <w:rFonts w:ascii="Times New Roman" w:hAnsi="Times New Roman" w:cs="Times New Roman"/>
                <w:sz w:val="24"/>
                <w:szCs w:val="24"/>
              </w:rPr>
              <w:t xml:space="preserve"> </w:t>
            </w:r>
            <w:r w:rsidRPr="00A61D1F">
              <w:rPr>
                <w:rFonts w:ascii="Times New Roman" w:hAnsi="Times New Roman" w:cs="Times New Roman"/>
                <w:sz w:val="24"/>
                <w:szCs w:val="24"/>
              </w:rPr>
              <w:t>Aktyvi detektoriaus saugos sistema. Smūgio, bandymo nuimti, uždengti (įjungiama/išjungiama) garsinė signalizacija su sistemos vartotojų informavimu (esamo laiko) pranešimu.</w:t>
            </w:r>
          </w:p>
        </w:tc>
      </w:tr>
      <w:tr w:rsidR="008F4B86" w:rsidRPr="00FF39E4" w14:paraId="554DC667" w14:textId="77777777" w:rsidTr="00131738">
        <w:tc>
          <w:tcPr>
            <w:tcW w:w="9607" w:type="dxa"/>
            <w:gridSpan w:val="2"/>
          </w:tcPr>
          <w:p w14:paraId="575E3CC2" w14:textId="77777777" w:rsidR="008F4B86" w:rsidRPr="00A61D1F" w:rsidRDefault="008F4B86" w:rsidP="00131738">
            <w:pPr>
              <w:contextualSpacing/>
              <w:rPr>
                <w:rFonts w:ascii="Times New Roman" w:hAnsi="Times New Roman" w:cs="Times New Roman"/>
                <w:b/>
                <w:bCs/>
                <w:sz w:val="24"/>
                <w:szCs w:val="24"/>
              </w:rPr>
            </w:pPr>
            <w:r w:rsidRPr="00A61D1F">
              <w:rPr>
                <w:rFonts w:ascii="Times New Roman" w:hAnsi="Times New Roman" w:cs="Times New Roman"/>
                <w:sz w:val="24"/>
                <w:szCs w:val="24"/>
              </w:rPr>
              <w:t>4.8.</w:t>
            </w:r>
            <w:r w:rsidRPr="00FF39E4">
              <w:rPr>
                <w:rFonts w:ascii="Times New Roman" w:hAnsi="Times New Roman" w:cs="Times New Roman"/>
                <w:sz w:val="24"/>
                <w:szCs w:val="24"/>
              </w:rPr>
              <w:t xml:space="preserve"> </w:t>
            </w:r>
            <w:r w:rsidRPr="00A61D1F">
              <w:rPr>
                <w:rFonts w:ascii="Times New Roman" w:hAnsi="Times New Roman" w:cs="Times New Roman"/>
                <w:sz w:val="24"/>
                <w:szCs w:val="24"/>
              </w:rPr>
              <w:t>Remiantis LR viešųjų pirkimų įstatymo 37 straipsnio 9 dalies nuostatomis, tiekiama techninė įranga nėra pagaminta ar įgyta iš tiekėjų, jų subtiekėjų, ūkio subjektų, kurių pajėgumais remiamasi, gamintojų, techninės ar programinės įrangos priežiūrą ir palaikymą vykdančių asmenų ar juos kontroliuojančių asmenų, kurie yra susiję su šiomis valstybėmis ar teritorijomis: Rusijos Federacija, Baltarusijos Respublika, Kinijos Liaudies Respublika (išskyrus Taivano provinciją), Ukrainos teritorijos dalys – Rusijos Federacijos aneksuotas Krymas ir kitos Ukrainos Vyriausybės nekontroliuojamos teritorijos, Moldovos Respublikos Vyriausybės nekontroliuojama Padniestrės teritorija, Sakartvelo Vyriausybės nekontroliuojamos Abchazijos ir Pietų Osetijos teritorijos.</w:t>
            </w:r>
          </w:p>
        </w:tc>
      </w:tr>
      <w:tr w:rsidR="008F4B86" w:rsidRPr="00A61D1F" w14:paraId="4612D4EB" w14:textId="77777777" w:rsidTr="00131738">
        <w:tc>
          <w:tcPr>
            <w:tcW w:w="9607" w:type="dxa"/>
            <w:gridSpan w:val="2"/>
          </w:tcPr>
          <w:p w14:paraId="23C134C9" w14:textId="77777777" w:rsidR="008F4B86" w:rsidRPr="00A61D1F" w:rsidRDefault="008F4B86" w:rsidP="008F4B86">
            <w:pPr>
              <w:numPr>
                <w:ilvl w:val="0"/>
                <w:numId w:val="1"/>
              </w:numPr>
              <w:spacing w:line="240" w:lineRule="auto"/>
              <w:contextualSpacing/>
              <w:rPr>
                <w:rFonts w:ascii="Times New Roman" w:hAnsi="Times New Roman" w:cs="Times New Roman"/>
                <w:b/>
                <w:bCs/>
                <w:i/>
                <w:iCs/>
                <w:sz w:val="24"/>
                <w:szCs w:val="24"/>
              </w:rPr>
            </w:pPr>
            <w:r w:rsidRPr="00A61D1F">
              <w:rPr>
                <w:rFonts w:ascii="Times New Roman" w:hAnsi="Times New Roman" w:cs="Times New Roman"/>
                <w:b/>
                <w:bCs/>
                <w:i/>
                <w:iCs/>
                <w:sz w:val="24"/>
                <w:szCs w:val="24"/>
              </w:rPr>
              <w:t>Kiti reikalavimai:</w:t>
            </w:r>
          </w:p>
        </w:tc>
      </w:tr>
      <w:tr w:rsidR="008F4B86" w:rsidRPr="00FF39E4" w14:paraId="32AE8933" w14:textId="77777777" w:rsidTr="00131738">
        <w:tc>
          <w:tcPr>
            <w:tcW w:w="9607" w:type="dxa"/>
            <w:gridSpan w:val="2"/>
          </w:tcPr>
          <w:p w14:paraId="5B7F034D" w14:textId="77777777" w:rsidR="008F4B86" w:rsidRPr="00A61D1F" w:rsidRDefault="008F4B86" w:rsidP="00131738">
            <w:pPr>
              <w:contextualSpacing/>
              <w:rPr>
                <w:rFonts w:ascii="Times New Roman" w:hAnsi="Times New Roman" w:cs="Times New Roman"/>
                <w:b/>
                <w:bCs/>
                <w:sz w:val="24"/>
                <w:szCs w:val="24"/>
              </w:rPr>
            </w:pPr>
            <w:r w:rsidRPr="00FF39E4">
              <w:rPr>
                <w:rFonts w:ascii="Times New Roman" w:hAnsi="Times New Roman" w:cs="Times New Roman"/>
                <w:sz w:val="24"/>
                <w:szCs w:val="24"/>
              </w:rPr>
              <w:t xml:space="preserve">5.1. </w:t>
            </w:r>
            <w:r w:rsidRPr="00A61D1F">
              <w:rPr>
                <w:rFonts w:ascii="Times New Roman" w:hAnsi="Times New Roman" w:cs="Times New Roman"/>
                <w:sz w:val="24"/>
                <w:szCs w:val="24"/>
              </w:rPr>
              <w:t xml:space="preserve">Su sistema patiekiami reikalingi įrankiai ir priemonės būtinos detektorių baterijų keitimui, detektorių  perjungimui į kitą ryšio tinklą ar jų įrengimo vietos pakeitimui. </w:t>
            </w:r>
          </w:p>
        </w:tc>
      </w:tr>
      <w:tr w:rsidR="008F4B86" w:rsidRPr="00FF39E4" w14:paraId="577DF531" w14:textId="77777777" w:rsidTr="00131738">
        <w:tc>
          <w:tcPr>
            <w:tcW w:w="9607" w:type="dxa"/>
            <w:gridSpan w:val="2"/>
          </w:tcPr>
          <w:p w14:paraId="6CD23667" w14:textId="77777777" w:rsidR="008F4B86" w:rsidRPr="00A61D1F" w:rsidRDefault="008F4B86" w:rsidP="00131738">
            <w:pPr>
              <w:contextualSpacing/>
              <w:rPr>
                <w:rFonts w:ascii="Times New Roman" w:hAnsi="Times New Roman" w:cs="Times New Roman"/>
                <w:b/>
                <w:bCs/>
                <w:sz w:val="24"/>
                <w:szCs w:val="24"/>
              </w:rPr>
            </w:pPr>
            <w:r w:rsidRPr="00FF39E4">
              <w:rPr>
                <w:rFonts w:ascii="Times New Roman" w:hAnsi="Times New Roman" w:cs="Times New Roman"/>
                <w:sz w:val="24"/>
                <w:szCs w:val="24"/>
              </w:rPr>
              <w:lastRenderedPageBreak/>
              <w:t xml:space="preserve">5.2. </w:t>
            </w:r>
            <w:r w:rsidRPr="00A61D1F">
              <w:rPr>
                <w:rFonts w:ascii="Times New Roman" w:hAnsi="Times New Roman" w:cs="Times New Roman"/>
                <w:sz w:val="24"/>
                <w:szCs w:val="24"/>
              </w:rPr>
              <w:t>Detektoriams ir kitiems techniniams sistemos elementams (jei tokie yra) suteikiama ne trumpesnė nei 24 mėn</w:t>
            </w:r>
            <w:r w:rsidRPr="00A61D1F">
              <w:rPr>
                <w:rFonts w:ascii="Times New Roman" w:hAnsi="Times New Roman" w:cs="Times New Roman"/>
                <w:color w:val="4472C4" w:themeColor="accent1"/>
                <w:sz w:val="24"/>
                <w:szCs w:val="24"/>
              </w:rPr>
              <w:t xml:space="preserve">. </w:t>
            </w:r>
            <w:r w:rsidRPr="00A61D1F">
              <w:rPr>
                <w:rFonts w:ascii="Times New Roman" w:hAnsi="Times New Roman" w:cs="Times New Roman"/>
                <w:sz w:val="24"/>
                <w:szCs w:val="24"/>
              </w:rPr>
              <w:t xml:space="preserve">garantija skaičiuojama nuo sistemos perdavimo eksploatacijai dienos.  </w:t>
            </w:r>
          </w:p>
        </w:tc>
      </w:tr>
      <w:tr w:rsidR="008F4B86" w:rsidRPr="00FF39E4" w14:paraId="6ED4A93A" w14:textId="77777777" w:rsidTr="00131738">
        <w:tc>
          <w:tcPr>
            <w:tcW w:w="9607" w:type="dxa"/>
            <w:gridSpan w:val="2"/>
          </w:tcPr>
          <w:p w14:paraId="163448AC" w14:textId="77777777" w:rsidR="008F4B86" w:rsidRPr="00A61D1F" w:rsidRDefault="008F4B86" w:rsidP="00131738">
            <w:pPr>
              <w:contextualSpacing/>
              <w:rPr>
                <w:rFonts w:ascii="Times New Roman" w:hAnsi="Times New Roman" w:cs="Times New Roman"/>
                <w:b/>
                <w:bCs/>
                <w:sz w:val="24"/>
                <w:szCs w:val="24"/>
              </w:rPr>
            </w:pPr>
            <w:r w:rsidRPr="00FF39E4">
              <w:rPr>
                <w:rFonts w:ascii="Times New Roman" w:hAnsi="Times New Roman" w:cs="Times New Roman"/>
                <w:sz w:val="24"/>
                <w:szCs w:val="24"/>
              </w:rPr>
              <w:t xml:space="preserve">5.3. </w:t>
            </w:r>
            <w:r w:rsidRPr="00A61D1F">
              <w:rPr>
                <w:rFonts w:ascii="Times New Roman" w:hAnsi="Times New Roman" w:cs="Times New Roman"/>
                <w:sz w:val="24"/>
                <w:szCs w:val="24"/>
              </w:rPr>
              <w:t xml:space="preserve">Tiekėjas turi užtikrinti, kad vieno ar kelių į sistemą pajungtų detektorių gedimas neturės įtakos likusių sistemos elementų funkcionalumui (kitose patalpose sistema veikia). </w:t>
            </w:r>
          </w:p>
        </w:tc>
      </w:tr>
      <w:tr w:rsidR="008B08D2" w:rsidRPr="00FF39E4" w14:paraId="3DF8BD18" w14:textId="77777777" w:rsidTr="00131738">
        <w:tc>
          <w:tcPr>
            <w:tcW w:w="9607" w:type="dxa"/>
            <w:gridSpan w:val="2"/>
          </w:tcPr>
          <w:p w14:paraId="7A1620E4" w14:textId="61873B64" w:rsidR="008B08D2" w:rsidRPr="00FF39E4" w:rsidRDefault="008B08D2" w:rsidP="00131738">
            <w:pPr>
              <w:contextualSpacing/>
              <w:rPr>
                <w:rFonts w:ascii="Times New Roman" w:hAnsi="Times New Roman" w:cs="Times New Roman"/>
                <w:sz w:val="24"/>
                <w:szCs w:val="24"/>
              </w:rPr>
            </w:pPr>
            <w:r>
              <w:rPr>
                <w:rFonts w:ascii="Times New Roman" w:hAnsi="Times New Roman" w:cs="Times New Roman"/>
                <w:sz w:val="24"/>
                <w:szCs w:val="24"/>
              </w:rPr>
              <w:t>5.4. Teikėjas pasiūlyme turi nurodyti visų sistemą sudarančių komponentų (detektoriaus, programinės įrangos, licencijos ir pan.) kainą.</w:t>
            </w:r>
          </w:p>
        </w:tc>
      </w:tr>
      <w:tr w:rsidR="00E82500" w:rsidRPr="00FF39E4" w14:paraId="258D1C6F" w14:textId="77777777" w:rsidTr="00131738">
        <w:tc>
          <w:tcPr>
            <w:tcW w:w="9607" w:type="dxa"/>
            <w:gridSpan w:val="2"/>
          </w:tcPr>
          <w:p w14:paraId="03C1314D" w14:textId="4A731380" w:rsidR="00E82500" w:rsidRPr="00FF39E4" w:rsidRDefault="00E82500" w:rsidP="00131738">
            <w:pPr>
              <w:contextualSpacing/>
              <w:rPr>
                <w:rFonts w:ascii="Times New Roman" w:hAnsi="Times New Roman" w:cs="Times New Roman"/>
                <w:sz w:val="24"/>
                <w:szCs w:val="24"/>
              </w:rPr>
            </w:pPr>
            <w:r>
              <w:rPr>
                <w:rFonts w:ascii="Times New Roman" w:hAnsi="Times New Roman" w:cs="Times New Roman"/>
                <w:sz w:val="24"/>
                <w:szCs w:val="24"/>
              </w:rPr>
              <w:t>5.</w:t>
            </w:r>
            <w:r w:rsidR="008B08D2">
              <w:rPr>
                <w:rFonts w:ascii="Times New Roman" w:hAnsi="Times New Roman" w:cs="Times New Roman"/>
                <w:sz w:val="24"/>
                <w:szCs w:val="24"/>
              </w:rPr>
              <w:t>5</w:t>
            </w:r>
            <w:r>
              <w:rPr>
                <w:rFonts w:ascii="Times New Roman" w:hAnsi="Times New Roman" w:cs="Times New Roman"/>
                <w:sz w:val="24"/>
                <w:szCs w:val="24"/>
              </w:rPr>
              <w:t xml:space="preserve">. </w:t>
            </w:r>
            <w:r w:rsidRPr="007521AD">
              <w:rPr>
                <w:rFonts w:ascii="Times New Roman" w:hAnsi="Times New Roman" w:cs="Times New Roman"/>
                <w:sz w:val="24"/>
                <w:szCs w:val="24"/>
              </w:rPr>
              <w:t>Teikėjas turi nurodyti</w:t>
            </w:r>
            <w:r w:rsidR="007521AD" w:rsidRPr="007521AD">
              <w:rPr>
                <w:rFonts w:ascii="Times New Roman" w:hAnsi="Times New Roman" w:cs="Times New Roman"/>
                <w:sz w:val="24"/>
                <w:szCs w:val="24"/>
              </w:rPr>
              <w:t xml:space="preserve"> </w:t>
            </w:r>
            <w:r w:rsidRPr="007521AD">
              <w:rPr>
                <w:rFonts w:ascii="Times New Roman" w:hAnsi="Times New Roman" w:cs="Times New Roman"/>
                <w:sz w:val="24"/>
                <w:szCs w:val="24"/>
              </w:rPr>
              <w:t>siūlomų sistemos komponentų (detektorių ir programinės įrangos) modelius bei gamintojus</w:t>
            </w:r>
            <w:r w:rsidR="007521AD" w:rsidRPr="007521AD">
              <w:rPr>
                <w:rFonts w:ascii="Times New Roman" w:hAnsi="Times New Roman" w:cs="Times New Roman"/>
                <w:sz w:val="24"/>
                <w:szCs w:val="24"/>
              </w:rPr>
              <w:t xml:space="preserve">, </w:t>
            </w:r>
            <w:r w:rsidR="00B46D2B" w:rsidRPr="007521AD">
              <w:rPr>
                <w:rFonts w:ascii="Times New Roman" w:hAnsi="Times New Roman" w:cs="Times New Roman"/>
                <w:sz w:val="24"/>
                <w:szCs w:val="24"/>
              </w:rPr>
              <w:t>techninius įrangos parametrus ir sistemos funkcionalumą pagrįsti nuorodomis į gamintojo katalogus, techninę dokumentacij</w:t>
            </w:r>
            <w:r w:rsidR="007521AD" w:rsidRPr="007521AD">
              <w:rPr>
                <w:rFonts w:ascii="Times New Roman" w:hAnsi="Times New Roman" w:cs="Times New Roman"/>
                <w:sz w:val="24"/>
                <w:szCs w:val="24"/>
              </w:rPr>
              <w:t>ą,</w:t>
            </w:r>
            <w:r w:rsidR="00B46D2B" w:rsidRPr="007521AD">
              <w:rPr>
                <w:rFonts w:ascii="Times New Roman" w:hAnsi="Times New Roman" w:cs="Times New Roman"/>
                <w:sz w:val="24"/>
                <w:szCs w:val="24"/>
              </w:rPr>
              <w:t xml:space="preserve"> pateikti</w:t>
            </w:r>
            <w:r w:rsidR="007521AD" w:rsidRPr="007521AD">
              <w:rPr>
                <w:rFonts w:ascii="Times New Roman" w:hAnsi="Times New Roman" w:cs="Times New Roman"/>
                <w:sz w:val="24"/>
                <w:szCs w:val="24"/>
              </w:rPr>
              <w:t xml:space="preserve"> įrenginių </w:t>
            </w:r>
            <w:r w:rsidR="00B46D2B" w:rsidRPr="007521AD">
              <w:rPr>
                <w:rFonts w:ascii="Times New Roman" w:hAnsi="Times New Roman" w:cs="Times New Roman"/>
                <w:sz w:val="24"/>
                <w:szCs w:val="24"/>
              </w:rPr>
              <w:t>atitikimą reikalavimams pagrindžiančius dokumentus.</w:t>
            </w:r>
          </w:p>
        </w:tc>
      </w:tr>
      <w:tr w:rsidR="008F4B86" w:rsidRPr="00FF39E4" w14:paraId="4392747E" w14:textId="77777777" w:rsidTr="00131738">
        <w:tc>
          <w:tcPr>
            <w:tcW w:w="9607" w:type="dxa"/>
            <w:gridSpan w:val="2"/>
          </w:tcPr>
          <w:p w14:paraId="6F6CFF7E" w14:textId="4C173C3E" w:rsidR="008F4B86" w:rsidRPr="00A61D1F" w:rsidRDefault="008F4B86" w:rsidP="00131738">
            <w:pPr>
              <w:contextualSpacing/>
              <w:rPr>
                <w:rFonts w:ascii="Times New Roman" w:hAnsi="Times New Roman" w:cs="Times New Roman"/>
                <w:b/>
                <w:bCs/>
                <w:sz w:val="24"/>
                <w:szCs w:val="24"/>
              </w:rPr>
            </w:pPr>
            <w:r w:rsidRPr="00FF39E4">
              <w:rPr>
                <w:rFonts w:ascii="Times New Roman" w:hAnsi="Times New Roman" w:cs="Times New Roman"/>
                <w:sz w:val="24"/>
                <w:szCs w:val="24"/>
              </w:rPr>
              <w:t>5.</w:t>
            </w:r>
            <w:r w:rsidR="008B08D2">
              <w:rPr>
                <w:rFonts w:ascii="Times New Roman" w:hAnsi="Times New Roman" w:cs="Times New Roman"/>
                <w:sz w:val="24"/>
                <w:szCs w:val="24"/>
              </w:rPr>
              <w:t>6</w:t>
            </w:r>
            <w:r w:rsidRPr="00FF39E4">
              <w:rPr>
                <w:rFonts w:ascii="Times New Roman" w:hAnsi="Times New Roman" w:cs="Times New Roman"/>
                <w:sz w:val="24"/>
                <w:szCs w:val="24"/>
              </w:rPr>
              <w:t xml:space="preserve">. </w:t>
            </w:r>
            <w:r w:rsidRPr="00A61D1F">
              <w:rPr>
                <w:rFonts w:ascii="Times New Roman" w:hAnsi="Times New Roman" w:cs="Times New Roman"/>
                <w:sz w:val="24"/>
                <w:szCs w:val="24"/>
              </w:rPr>
              <w:t>Vykdomas žaliasis pirkimas pagal Lietuvos Respublikos aplinkos ministro 2011 m. birželio 28 d. įsakymu Nr. D1-508 (2025 m. sausio 30 d. redakcija Nr. D1-11) patvirtintą „Aplinkos apsaugos kriterijų taikymo, vykdant žaliuosius pirkimus, tvarkos aprašą“. Prekėms yra taikomas aplinkos apsaugos kriterijus: 4.4.4.5 papunktis (prekė, virtusi atliekomis, tinka paruošti pakartotinai naudoti ar perdirbti).</w:t>
            </w:r>
          </w:p>
        </w:tc>
      </w:tr>
    </w:tbl>
    <w:p w14:paraId="648BD904" w14:textId="77777777" w:rsidR="008F4B86" w:rsidRPr="00A61D1F" w:rsidRDefault="008F4B86" w:rsidP="008F4B86">
      <w:pPr>
        <w:spacing w:line="259" w:lineRule="auto"/>
        <w:ind w:firstLine="1296"/>
        <w:contextualSpacing/>
        <w:jc w:val="both"/>
        <w:rPr>
          <w:rFonts w:ascii="Times New Roman" w:eastAsiaTheme="minorHAnsi" w:hAnsi="Times New Roman" w:cs="Times New Roman"/>
          <w:kern w:val="2"/>
          <w:sz w:val="24"/>
          <w:szCs w:val="24"/>
          <w:lang w:eastAsia="en-US"/>
          <w14:ligatures w14:val="standardContextual"/>
        </w:rPr>
      </w:pPr>
    </w:p>
    <w:p w14:paraId="64116716" w14:textId="77777777" w:rsidR="008F4B86" w:rsidRPr="00FF39E4" w:rsidRDefault="008F4B86" w:rsidP="008F4B86">
      <w:pPr>
        <w:jc w:val="both"/>
        <w:rPr>
          <w:rFonts w:ascii="Times New Roman" w:hAnsi="Times New Roman" w:cs="Times New Roman"/>
          <w:b/>
          <w:sz w:val="24"/>
          <w:szCs w:val="24"/>
        </w:rPr>
      </w:pPr>
    </w:p>
    <w:p w14:paraId="0AACA1C5" w14:textId="77777777" w:rsidR="008F4B86" w:rsidRPr="00FF39E4" w:rsidRDefault="008F4B86" w:rsidP="008F4B86">
      <w:pPr>
        <w:ind w:left="3888"/>
        <w:rPr>
          <w:rFonts w:ascii="Times New Roman" w:hAnsi="Times New Roman" w:cs="Times New Roman"/>
          <w:b/>
          <w:sz w:val="24"/>
          <w:szCs w:val="24"/>
        </w:rPr>
      </w:pPr>
    </w:p>
    <w:p w14:paraId="1BC6AFD3" w14:textId="77777777" w:rsidR="008F4B86" w:rsidRPr="00FF39E4" w:rsidRDefault="008F4B86" w:rsidP="008F4B86">
      <w:pPr>
        <w:ind w:left="3888"/>
        <w:rPr>
          <w:rFonts w:ascii="Times New Roman" w:hAnsi="Times New Roman" w:cs="Times New Roman"/>
          <w:b/>
          <w:sz w:val="24"/>
          <w:szCs w:val="24"/>
        </w:rPr>
      </w:pPr>
    </w:p>
    <w:p w14:paraId="556E09CE" w14:textId="77777777" w:rsidR="0022737F" w:rsidRDefault="0022737F"/>
    <w:sectPr w:rsidR="0022737F" w:rsidSect="008F4B86">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428D7"/>
    <w:multiLevelType w:val="multilevel"/>
    <w:tmpl w:val="17D818F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sz w:val="20"/>
        <w:szCs w:val="20"/>
      </w:rPr>
    </w:lvl>
    <w:lvl w:ilvl="2">
      <w:start w:val="1"/>
      <w:numFmt w:val="decimal"/>
      <w:isLgl/>
      <w:lvlText w:val="%1.%2.%3."/>
      <w:lvlJc w:val="left"/>
      <w:pPr>
        <w:ind w:left="720" w:hanging="720"/>
      </w:pPr>
      <w:rPr>
        <w:rFonts w:hint="default"/>
        <w:strike w:val="0"/>
        <w:sz w:val="20"/>
        <w:szCs w:val="2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17060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0D8"/>
    <w:rsid w:val="0001152A"/>
    <w:rsid w:val="0022737F"/>
    <w:rsid w:val="00270CDD"/>
    <w:rsid w:val="00521D88"/>
    <w:rsid w:val="0060344C"/>
    <w:rsid w:val="006A74D6"/>
    <w:rsid w:val="006D3F92"/>
    <w:rsid w:val="007263DC"/>
    <w:rsid w:val="00736D33"/>
    <w:rsid w:val="007521AD"/>
    <w:rsid w:val="007A00D8"/>
    <w:rsid w:val="008B08D2"/>
    <w:rsid w:val="008F4B86"/>
    <w:rsid w:val="009C5E2B"/>
    <w:rsid w:val="00B46D2B"/>
    <w:rsid w:val="00C16AD3"/>
    <w:rsid w:val="00D1118C"/>
    <w:rsid w:val="00D2461B"/>
    <w:rsid w:val="00E82500"/>
    <w:rsid w:val="00FF77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F491"/>
  <w15:chartTrackingRefBased/>
  <w15:docId w15:val="{6180ADDF-926D-44E9-B5D3-68EA676C2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4B86"/>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7A00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A00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A00D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A00D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A00D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A00D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A00D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A00D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A00D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A00D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A00D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A00D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A00D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A00D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A00D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A00D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A00D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A00D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A00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A00D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A00D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A00D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A00D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A00D8"/>
    <w:rPr>
      <w:i/>
      <w:iCs/>
      <w:color w:val="404040" w:themeColor="text1" w:themeTint="BF"/>
    </w:rPr>
  </w:style>
  <w:style w:type="paragraph" w:styleId="Sraopastraipa">
    <w:name w:val="List Paragraph"/>
    <w:basedOn w:val="prastasis"/>
    <w:uiPriority w:val="34"/>
    <w:qFormat/>
    <w:rsid w:val="007A00D8"/>
    <w:pPr>
      <w:ind w:left="720"/>
      <w:contextualSpacing/>
    </w:pPr>
  </w:style>
  <w:style w:type="character" w:styleId="Rykuspabraukimas">
    <w:name w:val="Intense Emphasis"/>
    <w:basedOn w:val="Numatytasispastraiposriftas"/>
    <w:uiPriority w:val="21"/>
    <w:qFormat/>
    <w:rsid w:val="007A00D8"/>
    <w:rPr>
      <w:i/>
      <w:iCs/>
      <w:color w:val="2F5496" w:themeColor="accent1" w:themeShade="BF"/>
    </w:rPr>
  </w:style>
  <w:style w:type="paragraph" w:styleId="Iskirtacitata">
    <w:name w:val="Intense Quote"/>
    <w:basedOn w:val="prastasis"/>
    <w:next w:val="prastasis"/>
    <w:link w:val="IskirtacitataDiagrama"/>
    <w:uiPriority w:val="30"/>
    <w:qFormat/>
    <w:rsid w:val="007A00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A00D8"/>
    <w:rPr>
      <w:i/>
      <w:iCs/>
      <w:color w:val="2F5496" w:themeColor="accent1" w:themeShade="BF"/>
    </w:rPr>
  </w:style>
  <w:style w:type="character" w:styleId="Rykinuoroda">
    <w:name w:val="Intense Reference"/>
    <w:basedOn w:val="Numatytasispastraiposriftas"/>
    <w:uiPriority w:val="32"/>
    <w:qFormat/>
    <w:rsid w:val="007A00D8"/>
    <w:rPr>
      <w:b/>
      <w:bCs/>
      <w:smallCaps/>
      <w:color w:val="2F5496" w:themeColor="accent1" w:themeShade="BF"/>
      <w:spacing w:val="5"/>
    </w:rPr>
  </w:style>
  <w:style w:type="table" w:customStyle="1" w:styleId="Lentelstinklelis4">
    <w:name w:val="Lentelės tinklelis4"/>
    <w:basedOn w:val="prastojilentel"/>
    <w:next w:val="Lentelstinklelis"/>
    <w:uiPriority w:val="39"/>
    <w:rsid w:val="008F4B8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F4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4846</Words>
  <Characters>2763</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Ramuckiene</dc:creator>
  <cp:keywords/>
  <dc:description/>
  <cp:lastModifiedBy>Renata Ramuckiene</cp:lastModifiedBy>
  <cp:revision>16</cp:revision>
  <dcterms:created xsi:type="dcterms:W3CDTF">2025-07-28T06:22:00Z</dcterms:created>
  <dcterms:modified xsi:type="dcterms:W3CDTF">2025-07-28T13:11:00Z</dcterms:modified>
</cp:coreProperties>
</file>