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C20D6" w14:textId="77777777" w:rsidR="00E066BC" w:rsidRDefault="00E066BC" w:rsidP="00D611C6">
      <w:pPr>
        <w:ind w:firstLine="567"/>
        <w:jc w:val="right"/>
        <w:rPr>
          <w:rFonts w:ascii="Arial" w:hAnsi="Arial" w:cs="Arial"/>
          <w:bCs/>
          <w:color w:val="auto"/>
          <w:sz w:val="22"/>
          <w:szCs w:val="22"/>
        </w:rPr>
      </w:pPr>
    </w:p>
    <w:p w14:paraId="4F0B20D0" w14:textId="72774F5A" w:rsidR="00D611C6" w:rsidRPr="00D611C6" w:rsidRDefault="00D611C6" w:rsidP="00D611C6">
      <w:pPr>
        <w:ind w:firstLine="567"/>
        <w:jc w:val="right"/>
        <w:rPr>
          <w:rFonts w:ascii="Arial" w:hAnsi="Arial" w:cs="Arial"/>
          <w:bCs/>
          <w:color w:val="auto"/>
          <w:sz w:val="22"/>
          <w:szCs w:val="22"/>
        </w:rPr>
      </w:pPr>
      <w:r w:rsidRPr="00D611C6">
        <w:rPr>
          <w:rFonts w:ascii="Arial" w:hAnsi="Arial" w:cs="Arial"/>
          <w:bCs/>
          <w:color w:val="auto"/>
          <w:sz w:val="22"/>
          <w:szCs w:val="22"/>
        </w:rPr>
        <w:t>1 priedas</w:t>
      </w:r>
    </w:p>
    <w:p w14:paraId="13DC6628" w14:textId="77777777" w:rsidR="00D611C6" w:rsidRDefault="00D611C6" w:rsidP="00D611C6">
      <w:pPr>
        <w:ind w:firstLine="567"/>
        <w:jc w:val="center"/>
        <w:rPr>
          <w:rFonts w:ascii="Arial" w:hAnsi="Arial" w:cs="Arial"/>
          <w:b/>
          <w:color w:val="auto"/>
          <w:sz w:val="22"/>
          <w:szCs w:val="22"/>
        </w:rPr>
      </w:pPr>
    </w:p>
    <w:p w14:paraId="374ACDEB" w14:textId="40D5397C" w:rsidR="00305F60" w:rsidRPr="00D611C6" w:rsidRDefault="00DF138D" w:rsidP="00D611C6">
      <w:pPr>
        <w:ind w:firstLine="567"/>
        <w:jc w:val="center"/>
        <w:rPr>
          <w:rFonts w:ascii="Arial" w:hAnsi="Arial" w:cs="Arial"/>
          <w:b/>
          <w:color w:val="70AD47" w:themeColor="accent6"/>
          <w:sz w:val="22"/>
          <w:szCs w:val="22"/>
        </w:rPr>
      </w:pPr>
      <w:r w:rsidRPr="00D611C6">
        <w:rPr>
          <w:rFonts w:ascii="Arial" w:hAnsi="Arial" w:cs="Arial"/>
          <w:b/>
          <w:color w:val="auto"/>
          <w:sz w:val="22"/>
          <w:szCs w:val="22"/>
        </w:rPr>
        <w:t xml:space="preserve">TRAKTORIŲ DALIŲ IR REMONTO PASLAUGŲ </w:t>
      </w:r>
      <w:r w:rsidR="00305F60" w:rsidRPr="00D611C6">
        <w:rPr>
          <w:rFonts w:ascii="Arial" w:hAnsi="Arial" w:cs="Arial"/>
          <w:b/>
          <w:color w:val="auto"/>
          <w:sz w:val="22"/>
          <w:szCs w:val="22"/>
        </w:rPr>
        <w:t xml:space="preserve"> TECHNINĖ SPECIFIKACIJA </w:t>
      </w:r>
    </w:p>
    <w:p w14:paraId="2539C7CD" w14:textId="77777777" w:rsidR="00305F60" w:rsidRPr="00D611C6" w:rsidRDefault="00305F60" w:rsidP="00D611C6">
      <w:pPr>
        <w:pStyle w:val="Heading40"/>
        <w:keepNext/>
        <w:keepLines/>
        <w:shd w:val="clear" w:color="auto" w:fill="auto"/>
        <w:spacing w:before="0" w:after="0" w:line="240" w:lineRule="auto"/>
        <w:ind w:right="55"/>
        <w:jc w:val="left"/>
        <w:rPr>
          <w:rFonts w:ascii="Arial" w:hAnsi="Arial" w:cs="Arial"/>
          <w:sz w:val="22"/>
          <w:szCs w:val="22"/>
        </w:rPr>
      </w:pPr>
    </w:p>
    <w:p w14:paraId="20B3BBB1" w14:textId="2AA27893" w:rsidR="00F062A3" w:rsidRPr="00D611C6" w:rsidRDefault="00D611C6" w:rsidP="00D611C6">
      <w:pPr>
        <w:pStyle w:val="Bodytext20"/>
        <w:shd w:val="clear" w:color="auto" w:fill="auto"/>
        <w:tabs>
          <w:tab w:val="left" w:pos="0"/>
          <w:tab w:val="left" w:pos="567"/>
        </w:tabs>
        <w:spacing w:line="240" w:lineRule="auto"/>
        <w:ind w:right="55" w:firstLine="0"/>
        <w:jc w:val="both"/>
        <w:rPr>
          <w:rFonts w:ascii="Arial" w:hAnsi="Arial" w:cs="Arial"/>
          <w:i w:val="0"/>
          <w:iCs w:val="0"/>
          <w:sz w:val="22"/>
          <w:szCs w:val="22"/>
          <w:lang w:eastAsia="ja-JP"/>
        </w:rPr>
      </w:pPr>
      <w:r w:rsidRPr="00D611C6">
        <w:rPr>
          <w:rFonts w:ascii="Arial" w:hAnsi="Arial" w:cs="Arial"/>
          <w:i w:val="0"/>
          <w:iCs w:val="0"/>
          <w:sz w:val="22"/>
          <w:szCs w:val="22"/>
        </w:rPr>
        <w:t>1. Pirkimo objektas – t</w:t>
      </w:r>
      <w:r w:rsidR="00F42736" w:rsidRPr="00D611C6">
        <w:rPr>
          <w:rFonts w:ascii="Arial" w:hAnsi="Arial" w:cs="Arial"/>
          <w:i w:val="0"/>
          <w:iCs w:val="0"/>
          <w:sz w:val="22"/>
          <w:szCs w:val="22"/>
        </w:rPr>
        <w:t>raktorių dalys ir remonto paslaugos</w:t>
      </w:r>
      <w:r w:rsidR="00F660EA" w:rsidRPr="00D611C6">
        <w:rPr>
          <w:rFonts w:ascii="Arial" w:hAnsi="Arial" w:cs="Arial"/>
          <w:i w:val="0"/>
          <w:iCs w:val="0"/>
          <w:sz w:val="22"/>
          <w:szCs w:val="22"/>
        </w:rPr>
        <w:t>.</w:t>
      </w:r>
      <w:r w:rsidR="00FA5DFF" w:rsidRPr="00FA5DFF">
        <w:rPr>
          <w:rFonts w:ascii="Arial" w:hAnsi="Arial" w:cs="Arial"/>
          <w:i w:val="0"/>
          <w:iCs w:val="0"/>
          <w:sz w:val="22"/>
          <w:szCs w:val="22"/>
        </w:rPr>
        <w:t xml:space="preserve"> </w:t>
      </w:r>
      <w:r w:rsidR="00FA5DFF">
        <w:rPr>
          <w:rFonts w:ascii="Arial" w:hAnsi="Arial" w:cs="Arial"/>
          <w:i w:val="0"/>
          <w:iCs w:val="0"/>
          <w:sz w:val="22"/>
          <w:szCs w:val="22"/>
        </w:rPr>
        <w:t xml:space="preserve">Tai yra – </w:t>
      </w:r>
      <w:r w:rsidR="00FA5DFF" w:rsidRPr="00D611C6">
        <w:rPr>
          <w:rFonts w:ascii="Arial" w:hAnsi="Arial" w:cs="Arial"/>
          <w:i w:val="0"/>
          <w:iCs w:val="0"/>
          <w:sz w:val="22"/>
          <w:szCs w:val="22"/>
        </w:rPr>
        <w:t xml:space="preserve">VĮ Valstybinių miškų urėdijos Anykščių regioniniame padalinyje (toliau – </w:t>
      </w:r>
      <w:bookmarkStart w:id="0" w:name="_Hlk105589254"/>
      <w:r w:rsidR="00FA5DFF" w:rsidRPr="00D611C6">
        <w:rPr>
          <w:rFonts w:ascii="Arial" w:hAnsi="Arial" w:cs="Arial"/>
          <w:i w:val="0"/>
          <w:iCs w:val="0"/>
          <w:sz w:val="22"/>
          <w:szCs w:val="22"/>
        </w:rPr>
        <w:t>Užsakovas</w:t>
      </w:r>
      <w:bookmarkEnd w:id="0"/>
      <w:r w:rsidR="00FA5DFF" w:rsidRPr="00D611C6">
        <w:rPr>
          <w:rFonts w:ascii="Arial" w:hAnsi="Arial" w:cs="Arial"/>
          <w:i w:val="0"/>
          <w:iCs w:val="0"/>
          <w:sz w:val="22"/>
          <w:szCs w:val="22"/>
        </w:rPr>
        <w:t xml:space="preserve">) eksploatuojamų </w:t>
      </w:r>
      <w:proofErr w:type="spellStart"/>
      <w:r w:rsidR="00FA5DFF" w:rsidRPr="00D611C6">
        <w:rPr>
          <w:rFonts w:ascii="Arial" w:hAnsi="Arial" w:cs="Arial"/>
          <w:i w:val="0"/>
          <w:iCs w:val="0"/>
          <w:sz w:val="22"/>
          <w:szCs w:val="22"/>
        </w:rPr>
        <w:t>Valtra</w:t>
      </w:r>
      <w:proofErr w:type="spellEnd"/>
      <w:r w:rsidR="00FA5DFF" w:rsidRPr="00D611C6">
        <w:rPr>
          <w:rFonts w:ascii="Arial" w:hAnsi="Arial" w:cs="Arial"/>
          <w:i w:val="0"/>
          <w:iCs w:val="0"/>
          <w:sz w:val="22"/>
          <w:szCs w:val="22"/>
        </w:rPr>
        <w:t xml:space="preserve"> traktorių atsarginių dalių įsigijimas (toliau – Prekės) ir šių traktorių gedimų diagnostika, remontas ir techninis aptarnavimas bei eksploatacinių medžiagų, susidėvėjusių dalių keitimas (toliau – Paslaugos). Tiekėjas turi atsargines dalis pristatyti pagal poreikį adresu Vilniaus g. 10</w:t>
      </w:r>
      <w:r w:rsidR="0098746D">
        <w:rPr>
          <w:rFonts w:ascii="Arial" w:hAnsi="Arial" w:cs="Arial"/>
          <w:i w:val="0"/>
          <w:iCs w:val="0"/>
          <w:sz w:val="22"/>
          <w:szCs w:val="22"/>
        </w:rPr>
        <w:t>5A</w:t>
      </w:r>
      <w:r w:rsidR="00FA5DFF" w:rsidRPr="00D611C6">
        <w:rPr>
          <w:rFonts w:ascii="Arial" w:hAnsi="Arial" w:cs="Arial"/>
          <w:i w:val="0"/>
          <w:iCs w:val="0"/>
          <w:sz w:val="22"/>
          <w:szCs w:val="22"/>
        </w:rPr>
        <w:t>, Anykščiai. Paslaugas teikti pagal poreikį adresu Vilniaus g. 105A, Anykščiai arba Anykščių regioninio padalinio administruojamoje teritorijoje.</w:t>
      </w:r>
    </w:p>
    <w:p w14:paraId="4FAF564F" w14:textId="519CF59B" w:rsidR="00F062A3" w:rsidRPr="00D611C6" w:rsidRDefault="00BC453B" w:rsidP="00BC453B">
      <w:pPr>
        <w:pStyle w:val="Bodytext20"/>
        <w:shd w:val="clear" w:color="auto" w:fill="auto"/>
        <w:spacing w:line="240" w:lineRule="auto"/>
        <w:ind w:right="55" w:firstLine="0"/>
        <w:jc w:val="both"/>
        <w:rPr>
          <w:rFonts w:ascii="Arial" w:hAnsi="Arial" w:cs="Arial"/>
          <w:i w:val="0"/>
          <w:iCs w:val="0"/>
          <w:sz w:val="22"/>
          <w:szCs w:val="22"/>
          <w:lang w:eastAsia="ja-JP"/>
        </w:rPr>
      </w:pPr>
      <w:r>
        <w:rPr>
          <w:rFonts w:ascii="Arial" w:hAnsi="Arial" w:cs="Arial"/>
          <w:i w:val="0"/>
          <w:iCs w:val="0"/>
          <w:sz w:val="22"/>
          <w:szCs w:val="22"/>
        </w:rPr>
        <w:t xml:space="preserve">2. </w:t>
      </w:r>
      <w:r w:rsidR="00F062A3" w:rsidRPr="00D611C6">
        <w:rPr>
          <w:rFonts w:ascii="Arial" w:hAnsi="Arial" w:cs="Arial"/>
          <w:i w:val="0"/>
          <w:iCs w:val="0"/>
          <w:sz w:val="22"/>
          <w:szCs w:val="22"/>
        </w:rPr>
        <w:t>Pirkimo objektas skaidomas į dalis</w:t>
      </w:r>
      <w:r w:rsidR="00A22FA3">
        <w:rPr>
          <w:rFonts w:ascii="Arial" w:hAnsi="Arial" w:cs="Arial"/>
          <w:i w:val="0"/>
          <w:iCs w:val="0"/>
          <w:sz w:val="22"/>
          <w:szCs w:val="22"/>
        </w:rPr>
        <w:t xml:space="preserve"> neskaidomas.</w:t>
      </w:r>
    </w:p>
    <w:p w14:paraId="721B2BA4" w14:textId="1FE78419" w:rsidR="00F660EA" w:rsidRPr="00D611C6" w:rsidRDefault="00BC453B" w:rsidP="00D611C6">
      <w:pPr>
        <w:pStyle w:val="Bodytext20"/>
        <w:shd w:val="clear" w:color="auto" w:fill="auto"/>
        <w:tabs>
          <w:tab w:val="left" w:pos="0"/>
        </w:tabs>
        <w:spacing w:line="240" w:lineRule="auto"/>
        <w:ind w:right="55" w:firstLine="0"/>
        <w:jc w:val="both"/>
        <w:rPr>
          <w:rFonts w:ascii="Arial" w:hAnsi="Arial" w:cs="Arial"/>
          <w:i w:val="0"/>
          <w:iCs w:val="0"/>
          <w:sz w:val="22"/>
          <w:szCs w:val="22"/>
        </w:rPr>
      </w:pPr>
      <w:r>
        <w:rPr>
          <w:rFonts w:ascii="Arial" w:hAnsi="Arial" w:cs="Arial"/>
          <w:i w:val="0"/>
          <w:iCs w:val="0"/>
          <w:sz w:val="22"/>
          <w:szCs w:val="22"/>
        </w:rPr>
        <w:t xml:space="preserve">3. </w:t>
      </w:r>
      <w:r w:rsidR="00F660EA" w:rsidRPr="00D611C6">
        <w:rPr>
          <w:rFonts w:ascii="Arial" w:hAnsi="Arial" w:cs="Arial"/>
          <w:i w:val="0"/>
          <w:iCs w:val="0"/>
          <w:sz w:val="22"/>
          <w:szCs w:val="22"/>
        </w:rPr>
        <w:t>Pirkimo objekto apimtys</w:t>
      </w:r>
      <w:r w:rsidR="004604AC" w:rsidRPr="00D611C6">
        <w:rPr>
          <w:rFonts w:ascii="Arial" w:hAnsi="Arial" w:cs="Arial"/>
          <w:i w:val="0"/>
          <w:iCs w:val="0"/>
          <w:sz w:val="22"/>
          <w:szCs w:val="22"/>
        </w:rPr>
        <w:t xml:space="preserve"> ir planuojamas įsigyti kiekis pateikiamos Techninės specifikacijos priede Nr. 1</w:t>
      </w:r>
      <w:r w:rsidR="00F660EA" w:rsidRPr="00D611C6">
        <w:rPr>
          <w:rFonts w:ascii="Arial" w:hAnsi="Arial" w:cs="Arial"/>
          <w:i w:val="0"/>
          <w:iCs w:val="0"/>
          <w:sz w:val="22"/>
          <w:szCs w:val="22"/>
        </w:rPr>
        <w:t xml:space="preserve">. </w:t>
      </w:r>
    </w:p>
    <w:p w14:paraId="207751E5" w14:textId="5B6D2206" w:rsidR="00305F60" w:rsidRPr="00D611C6" w:rsidRDefault="00FA5DFF" w:rsidP="00D611C6">
      <w:pPr>
        <w:pStyle w:val="Bodytext20"/>
        <w:shd w:val="clear" w:color="auto" w:fill="auto"/>
        <w:tabs>
          <w:tab w:val="left" w:pos="0"/>
          <w:tab w:val="left" w:pos="9072"/>
        </w:tabs>
        <w:spacing w:line="240" w:lineRule="auto"/>
        <w:ind w:right="55" w:firstLine="0"/>
        <w:jc w:val="both"/>
        <w:rPr>
          <w:rFonts w:ascii="Arial" w:hAnsi="Arial" w:cs="Arial"/>
          <w:i w:val="0"/>
          <w:iCs w:val="0"/>
          <w:color w:val="000000" w:themeColor="text1"/>
          <w:sz w:val="22"/>
          <w:szCs w:val="22"/>
        </w:rPr>
      </w:pPr>
      <w:r>
        <w:rPr>
          <w:rFonts w:ascii="Arial" w:hAnsi="Arial" w:cs="Arial"/>
          <w:i w:val="0"/>
          <w:iCs w:val="0"/>
          <w:color w:val="000000" w:themeColor="text1"/>
          <w:sz w:val="22"/>
          <w:szCs w:val="22"/>
        </w:rPr>
        <w:t>3</w:t>
      </w:r>
      <w:r w:rsidR="00344E6E" w:rsidRPr="00D611C6">
        <w:rPr>
          <w:rFonts w:ascii="Arial" w:hAnsi="Arial" w:cs="Arial"/>
          <w:i w:val="0"/>
          <w:iCs w:val="0"/>
          <w:color w:val="000000" w:themeColor="text1"/>
          <w:sz w:val="22"/>
          <w:szCs w:val="22"/>
        </w:rPr>
        <w:t>. Prekių/Paslaugų kain</w:t>
      </w:r>
      <w:r>
        <w:rPr>
          <w:rFonts w:ascii="Arial" w:hAnsi="Arial" w:cs="Arial"/>
          <w:i w:val="0"/>
          <w:iCs w:val="0"/>
          <w:color w:val="000000" w:themeColor="text1"/>
          <w:sz w:val="22"/>
          <w:szCs w:val="22"/>
        </w:rPr>
        <w:t>as,</w:t>
      </w:r>
      <w:r w:rsidR="00344E6E" w:rsidRPr="00D611C6">
        <w:rPr>
          <w:rFonts w:ascii="Arial" w:hAnsi="Arial" w:cs="Arial"/>
          <w:i w:val="0"/>
          <w:iCs w:val="0"/>
          <w:color w:val="000000" w:themeColor="text1"/>
          <w:sz w:val="22"/>
          <w:szCs w:val="22"/>
        </w:rPr>
        <w:t xml:space="preserve"> nurodyt</w:t>
      </w:r>
      <w:r>
        <w:rPr>
          <w:rFonts w:ascii="Arial" w:hAnsi="Arial" w:cs="Arial"/>
          <w:i w:val="0"/>
          <w:iCs w:val="0"/>
          <w:color w:val="000000" w:themeColor="text1"/>
          <w:sz w:val="22"/>
          <w:szCs w:val="22"/>
        </w:rPr>
        <w:t>a</w:t>
      </w:r>
      <w:r w:rsidR="00344E6E" w:rsidRPr="00D611C6">
        <w:rPr>
          <w:rFonts w:ascii="Arial" w:hAnsi="Arial" w:cs="Arial"/>
          <w:i w:val="0"/>
          <w:iCs w:val="0"/>
          <w:color w:val="000000" w:themeColor="text1"/>
          <w:sz w:val="22"/>
          <w:szCs w:val="22"/>
        </w:rPr>
        <w:t xml:space="preserve">s </w:t>
      </w:r>
      <w:r w:rsidRPr="00D611C6">
        <w:rPr>
          <w:rFonts w:ascii="Arial" w:hAnsi="Arial" w:cs="Arial"/>
          <w:i w:val="0"/>
          <w:iCs w:val="0"/>
          <w:sz w:val="22"/>
          <w:szCs w:val="22"/>
        </w:rPr>
        <w:t xml:space="preserve">Techninės specifikacijos </w:t>
      </w:r>
      <w:r w:rsidR="00344E6E" w:rsidRPr="00D611C6">
        <w:rPr>
          <w:rFonts w:ascii="Arial" w:hAnsi="Arial" w:cs="Arial"/>
          <w:i w:val="0"/>
          <w:iCs w:val="0"/>
          <w:color w:val="000000" w:themeColor="text1"/>
          <w:sz w:val="22"/>
          <w:szCs w:val="22"/>
        </w:rPr>
        <w:t>1 pried</w:t>
      </w:r>
      <w:r>
        <w:rPr>
          <w:rFonts w:ascii="Arial" w:hAnsi="Arial" w:cs="Arial"/>
          <w:i w:val="0"/>
          <w:iCs w:val="0"/>
          <w:color w:val="000000" w:themeColor="text1"/>
          <w:sz w:val="22"/>
          <w:szCs w:val="22"/>
        </w:rPr>
        <w:t>e</w:t>
      </w:r>
      <w:r w:rsidR="00344E6E" w:rsidRPr="00D611C6">
        <w:rPr>
          <w:rFonts w:ascii="Arial" w:hAnsi="Arial" w:cs="Arial"/>
          <w:i w:val="0"/>
          <w:iCs w:val="0"/>
          <w:color w:val="000000" w:themeColor="text1"/>
          <w:sz w:val="22"/>
          <w:szCs w:val="22"/>
        </w:rPr>
        <w:t>, Vykdytojas pateikia kartu su pasiūlymu.</w:t>
      </w:r>
    </w:p>
    <w:p w14:paraId="130859B7" w14:textId="2EA47519" w:rsidR="00C41446" w:rsidRPr="00D611C6" w:rsidRDefault="00FA5DFF" w:rsidP="00D611C6">
      <w:pPr>
        <w:pStyle w:val="Bodytext1"/>
        <w:shd w:val="clear" w:color="auto" w:fill="auto"/>
        <w:tabs>
          <w:tab w:val="left" w:pos="0"/>
          <w:tab w:val="left" w:pos="142"/>
          <w:tab w:val="left" w:pos="284"/>
        </w:tabs>
        <w:spacing w:before="0" w:after="0" w:line="240" w:lineRule="auto"/>
        <w:ind w:right="55" w:firstLine="0"/>
        <w:jc w:val="both"/>
        <w:rPr>
          <w:rFonts w:ascii="Arial" w:hAnsi="Arial" w:cs="Arial"/>
          <w:sz w:val="22"/>
          <w:szCs w:val="22"/>
        </w:rPr>
      </w:pPr>
      <w:r>
        <w:rPr>
          <w:rFonts w:ascii="Arial" w:hAnsi="Arial" w:cs="Arial"/>
          <w:color w:val="000000" w:themeColor="text1"/>
          <w:sz w:val="22"/>
          <w:szCs w:val="22"/>
        </w:rPr>
        <w:t>4.</w:t>
      </w:r>
      <w:r w:rsidR="00C41446" w:rsidRPr="00D611C6">
        <w:rPr>
          <w:rFonts w:ascii="Arial" w:hAnsi="Arial" w:cs="Arial"/>
          <w:color w:val="000000" w:themeColor="text1"/>
          <w:sz w:val="22"/>
          <w:szCs w:val="22"/>
        </w:rPr>
        <w:t xml:space="preserve"> </w:t>
      </w:r>
      <w:r w:rsidR="00BC453B">
        <w:rPr>
          <w:rFonts w:ascii="Arial" w:hAnsi="Arial" w:cs="Arial"/>
          <w:color w:val="000000" w:themeColor="text1"/>
          <w:sz w:val="22"/>
          <w:szCs w:val="22"/>
        </w:rPr>
        <w:t xml:space="preserve">Tiekėjų </w:t>
      </w:r>
      <w:r w:rsidR="00C41446" w:rsidRPr="00D611C6">
        <w:rPr>
          <w:rFonts w:ascii="Arial" w:hAnsi="Arial" w:cs="Arial"/>
          <w:sz w:val="22"/>
          <w:szCs w:val="22"/>
        </w:rPr>
        <w:t>pasiūlym</w:t>
      </w:r>
      <w:r w:rsidR="00BC453B">
        <w:rPr>
          <w:rFonts w:ascii="Arial" w:hAnsi="Arial" w:cs="Arial"/>
          <w:sz w:val="22"/>
          <w:szCs w:val="22"/>
        </w:rPr>
        <w:t>uose</w:t>
      </w:r>
      <w:r w:rsidR="00C41446" w:rsidRPr="00D611C6">
        <w:rPr>
          <w:rFonts w:ascii="Arial" w:hAnsi="Arial" w:cs="Arial"/>
          <w:sz w:val="22"/>
          <w:szCs w:val="22"/>
        </w:rPr>
        <w:t xml:space="preserve"> pateiktų prekių kainų ir paslaugų įkainių bendra suma bus vertinama tik Tiekėjų pasiūlymų eilės sudarymui, bet  tai nebus Sutarties kaina.</w:t>
      </w:r>
    </w:p>
    <w:p w14:paraId="7755E466" w14:textId="3BF4BCA6" w:rsidR="00344E6E" w:rsidRPr="00D611C6" w:rsidRDefault="00344E6E" w:rsidP="00D611C6">
      <w:pPr>
        <w:pStyle w:val="Bodytext1"/>
        <w:tabs>
          <w:tab w:val="left" w:pos="0"/>
        </w:tabs>
        <w:spacing w:before="0" w:after="0" w:line="240" w:lineRule="auto"/>
        <w:ind w:right="55"/>
        <w:jc w:val="both"/>
        <w:rPr>
          <w:rFonts w:ascii="Arial" w:hAnsi="Arial" w:cs="Arial"/>
          <w:sz w:val="22"/>
          <w:szCs w:val="22"/>
        </w:rPr>
      </w:pPr>
      <w:r w:rsidRPr="00D611C6">
        <w:rPr>
          <w:rFonts w:ascii="Arial" w:hAnsi="Arial" w:cs="Arial"/>
          <w:sz w:val="22"/>
          <w:szCs w:val="22"/>
        </w:rPr>
        <w:tab/>
      </w:r>
      <w:r w:rsidR="00FA5DFF">
        <w:rPr>
          <w:rFonts w:ascii="Arial" w:hAnsi="Arial" w:cs="Arial"/>
          <w:sz w:val="22"/>
          <w:szCs w:val="22"/>
        </w:rPr>
        <w:t>5</w:t>
      </w:r>
      <w:r w:rsidRPr="00D611C6">
        <w:rPr>
          <w:rFonts w:ascii="Arial" w:hAnsi="Arial" w:cs="Arial"/>
          <w:sz w:val="22"/>
          <w:szCs w:val="22"/>
        </w:rPr>
        <w:t>. Užsakovas perka Prek</w:t>
      </w:r>
      <w:r w:rsidR="00BC453B">
        <w:rPr>
          <w:rFonts w:ascii="Arial" w:hAnsi="Arial" w:cs="Arial"/>
          <w:sz w:val="22"/>
          <w:szCs w:val="22"/>
        </w:rPr>
        <w:t>e</w:t>
      </w:r>
      <w:r w:rsidRPr="00D611C6">
        <w:rPr>
          <w:rFonts w:ascii="Arial" w:hAnsi="Arial" w:cs="Arial"/>
          <w:sz w:val="22"/>
          <w:szCs w:val="22"/>
        </w:rPr>
        <w:t xml:space="preserve">s su šių Prekių teikimu reikalingomis gedimų diagnostikos, remonto, techninio aptarnavimo ir priežiūros Paslaugomis. </w:t>
      </w:r>
    </w:p>
    <w:p w14:paraId="5E19E8C1" w14:textId="14BBA91F" w:rsidR="00344E6E" w:rsidRPr="00D611C6" w:rsidRDefault="00344E6E" w:rsidP="00D611C6">
      <w:pPr>
        <w:pStyle w:val="Bodytext1"/>
        <w:tabs>
          <w:tab w:val="left" w:pos="0"/>
        </w:tabs>
        <w:spacing w:before="0" w:after="0" w:line="240" w:lineRule="auto"/>
        <w:ind w:right="55"/>
        <w:jc w:val="both"/>
        <w:rPr>
          <w:rFonts w:ascii="Arial" w:hAnsi="Arial" w:cs="Arial"/>
          <w:color w:val="FF0000"/>
          <w:sz w:val="22"/>
          <w:szCs w:val="22"/>
          <w:highlight w:val="yellow"/>
        </w:rPr>
      </w:pPr>
      <w:r w:rsidRPr="00D611C6">
        <w:rPr>
          <w:rFonts w:ascii="Arial" w:hAnsi="Arial" w:cs="Arial"/>
          <w:sz w:val="22"/>
          <w:szCs w:val="22"/>
        </w:rPr>
        <w:tab/>
      </w:r>
      <w:r w:rsidR="00FA5DFF">
        <w:rPr>
          <w:rFonts w:ascii="Arial" w:hAnsi="Arial" w:cs="Arial"/>
          <w:sz w:val="22"/>
          <w:szCs w:val="22"/>
        </w:rPr>
        <w:t>6</w:t>
      </w:r>
      <w:r w:rsidRPr="00D611C6">
        <w:rPr>
          <w:rFonts w:ascii="Arial" w:hAnsi="Arial" w:cs="Arial"/>
          <w:sz w:val="22"/>
          <w:szCs w:val="22"/>
        </w:rPr>
        <w:t xml:space="preserve">. Užsakovas iš </w:t>
      </w:r>
      <w:r w:rsidR="00BC453B">
        <w:rPr>
          <w:rFonts w:ascii="Arial" w:hAnsi="Arial" w:cs="Arial"/>
          <w:sz w:val="22"/>
          <w:szCs w:val="22"/>
        </w:rPr>
        <w:t>Tiekėjo</w:t>
      </w:r>
      <w:r w:rsidRPr="00D611C6">
        <w:rPr>
          <w:rFonts w:ascii="Arial" w:hAnsi="Arial" w:cs="Arial"/>
          <w:sz w:val="22"/>
          <w:szCs w:val="22"/>
        </w:rPr>
        <w:t xml:space="preserve"> gali pagal poreikį pirkti tik Prekes be Paslaug</w:t>
      </w:r>
      <w:r w:rsidR="00BC453B">
        <w:rPr>
          <w:rFonts w:ascii="Arial" w:hAnsi="Arial" w:cs="Arial"/>
          <w:sz w:val="22"/>
          <w:szCs w:val="22"/>
        </w:rPr>
        <w:t>ų arba Paslaugas be Prekių</w:t>
      </w:r>
      <w:r w:rsidRPr="00D611C6">
        <w:rPr>
          <w:rFonts w:ascii="Arial" w:hAnsi="Arial" w:cs="Arial"/>
          <w:sz w:val="22"/>
          <w:szCs w:val="22"/>
        </w:rPr>
        <w:t>.</w:t>
      </w:r>
      <w:r w:rsidRPr="00D611C6">
        <w:rPr>
          <w:rFonts w:ascii="Arial" w:hAnsi="Arial" w:cs="Arial"/>
          <w:color w:val="FF0000"/>
          <w:sz w:val="22"/>
          <w:szCs w:val="22"/>
        </w:rPr>
        <w:t xml:space="preserve"> </w:t>
      </w:r>
    </w:p>
    <w:p w14:paraId="7457120C" w14:textId="6D1E9347" w:rsidR="00344E6E" w:rsidRPr="00D611C6" w:rsidRDefault="00344E6E" w:rsidP="00D611C6">
      <w:pPr>
        <w:pStyle w:val="Bodytext1"/>
        <w:tabs>
          <w:tab w:val="left" w:pos="0"/>
        </w:tabs>
        <w:spacing w:before="0" w:after="0" w:line="240" w:lineRule="auto"/>
        <w:ind w:right="55"/>
        <w:jc w:val="both"/>
        <w:rPr>
          <w:rFonts w:ascii="Arial" w:hAnsi="Arial" w:cs="Arial"/>
          <w:sz w:val="22"/>
          <w:szCs w:val="22"/>
        </w:rPr>
      </w:pPr>
      <w:r w:rsidRPr="00D611C6">
        <w:rPr>
          <w:rFonts w:ascii="Arial" w:hAnsi="Arial" w:cs="Arial"/>
          <w:sz w:val="22"/>
          <w:szCs w:val="22"/>
        </w:rPr>
        <w:tab/>
      </w:r>
      <w:r w:rsidR="00FA5DFF">
        <w:rPr>
          <w:rFonts w:ascii="Arial" w:hAnsi="Arial" w:cs="Arial"/>
          <w:sz w:val="22"/>
          <w:szCs w:val="22"/>
        </w:rPr>
        <w:t>7</w:t>
      </w:r>
      <w:r w:rsidRPr="00D611C6">
        <w:rPr>
          <w:rFonts w:ascii="Arial" w:hAnsi="Arial" w:cs="Arial"/>
          <w:sz w:val="22"/>
          <w:szCs w:val="22"/>
        </w:rPr>
        <w:t>. Vykdytojas Užsakovui Prekes/Paslaugas turi tiekti/teikti be išankstinės registracijos</w:t>
      </w:r>
      <w:r w:rsidR="00BC453B">
        <w:rPr>
          <w:rFonts w:ascii="Arial" w:hAnsi="Arial" w:cs="Arial"/>
          <w:sz w:val="22"/>
          <w:szCs w:val="22"/>
        </w:rPr>
        <w:t>,</w:t>
      </w:r>
      <w:r w:rsidRPr="00D611C6">
        <w:rPr>
          <w:rFonts w:ascii="Arial" w:hAnsi="Arial" w:cs="Arial"/>
          <w:sz w:val="22"/>
          <w:szCs w:val="22"/>
        </w:rPr>
        <w:t xml:space="preserve"> </w:t>
      </w:r>
      <w:r w:rsidRPr="00D611C6">
        <w:rPr>
          <w:rFonts w:ascii="Arial" w:hAnsi="Arial" w:cs="Arial"/>
          <w:b/>
          <w:bCs/>
          <w:sz w:val="22"/>
          <w:szCs w:val="22"/>
        </w:rPr>
        <w:t xml:space="preserve">ne vėliau kaip per </w:t>
      </w:r>
      <w:r w:rsidR="00FA5DFF">
        <w:rPr>
          <w:rFonts w:ascii="Arial" w:hAnsi="Arial" w:cs="Arial"/>
          <w:b/>
          <w:bCs/>
          <w:sz w:val="22"/>
          <w:szCs w:val="22"/>
        </w:rPr>
        <w:t>dvi</w:t>
      </w:r>
      <w:r w:rsidRPr="00D611C6">
        <w:rPr>
          <w:rFonts w:ascii="Arial" w:hAnsi="Arial" w:cs="Arial"/>
          <w:b/>
          <w:bCs/>
          <w:sz w:val="22"/>
          <w:szCs w:val="22"/>
        </w:rPr>
        <w:t xml:space="preserve"> darbo dienas</w:t>
      </w:r>
      <w:r w:rsidRPr="00D611C6">
        <w:rPr>
          <w:rFonts w:ascii="Arial" w:hAnsi="Arial" w:cs="Arial"/>
          <w:sz w:val="22"/>
          <w:szCs w:val="22"/>
        </w:rPr>
        <w:t xml:space="preserve"> nuo užsakymo pateikimo telefonu ar el. paštu dienos.</w:t>
      </w:r>
    </w:p>
    <w:p w14:paraId="567DBDBE" w14:textId="2D243300" w:rsidR="00A3022F" w:rsidRPr="00E066BC" w:rsidRDefault="00344E6E" w:rsidP="00FA5DFF">
      <w:pPr>
        <w:pStyle w:val="Bodytext1"/>
        <w:tabs>
          <w:tab w:val="left" w:pos="0"/>
        </w:tabs>
        <w:spacing w:before="0" w:after="0" w:line="240" w:lineRule="auto"/>
        <w:ind w:right="55"/>
        <w:jc w:val="both"/>
        <w:rPr>
          <w:rFonts w:ascii="Arial" w:hAnsi="Arial" w:cs="Arial"/>
          <w:bCs/>
          <w:sz w:val="22"/>
          <w:szCs w:val="22"/>
        </w:rPr>
      </w:pPr>
      <w:r w:rsidRPr="00D611C6">
        <w:rPr>
          <w:rFonts w:ascii="Arial" w:hAnsi="Arial" w:cs="Arial"/>
          <w:sz w:val="22"/>
          <w:szCs w:val="22"/>
        </w:rPr>
        <w:tab/>
      </w:r>
      <w:r w:rsidR="00FA5DFF">
        <w:rPr>
          <w:rFonts w:ascii="Arial" w:hAnsi="Arial" w:cs="Arial"/>
          <w:bCs/>
          <w:sz w:val="22"/>
          <w:szCs w:val="22"/>
        </w:rPr>
        <w:t>8</w:t>
      </w:r>
      <w:r w:rsidR="00A3022F" w:rsidRPr="00E066BC">
        <w:rPr>
          <w:rFonts w:ascii="Arial" w:hAnsi="Arial" w:cs="Arial"/>
          <w:bCs/>
          <w:sz w:val="22"/>
          <w:szCs w:val="22"/>
        </w:rPr>
        <w:t>. Vykdytojas turi turėti teisę verstis traktorių techninio remonto ir aptarnavimo paslaugomis.</w:t>
      </w:r>
    </w:p>
    <w:p w14:paraId="67184EDB" w14:textId="5941C0AC" w:rsidR="00A3022F" w:rsidRPr="00E066BC" w:rsidRDefault="00FA5DFF" w:rsidP="00D611C6">
      <w:pPr>
        <w:tabs>
          <w:tab w:val="left" w:pos="587"/>
        </w:tabs>
        <w:jc w:val="both"/>
        <w:rPr>
          <w:rFonts w:ascii="Arial" w:hAnsi="Arial" w:cs="Arial"/>
          <w:b/>
          <w:bCs/>
          <w:color w:val="auto"/>
          <w:sz w:val="22"/>
          <w:szCs w:val="22"/>
        </w:rPr>
      </w:pPr>
      <w:r>
        <w:rPr>
          <w:rFonts w:ascii="Arial" w:hAnsi="Arial" w:cs="Arial"/>
          <w:color w:val="auto"/>
          <w:sz w:val="22"/>
          <w:szCs w:val="22"/>
        </w:rPr>
        <w:t>9</w:t>
      </w:r>
      <w:r w:rsidR="00A3022F" w:rsidRPr="00E066BC">
        <w:rPr>
          <w:rFonts w:ascii="Arial" w:hAnsi="Arial" w:cs="Arial"/>
          <w:color w:val="auto"/>
          <w:sz w:val="22"/>
          <w:szCs w:val="22"/>
        </w:rPr>
        <w:t xml:space="preserve">. Paslaugos Vykdytojas privalo </w:t>
      </w:r>
      <w:bookmarkStart w:id="1" w:name="_Hlk158708265"/>
      <w:r w:rsidR="00A3022F" w:rsidRPr="00E066BC">
        <w:rPr>
          <w:rFonts w:ascii="Arial" w:hAnsi="Arial" w:cs="Arial"/>
          <w:color w:val="auto"/>
          <w:sz w:val="22"/>
          <w:szCs w:val="22"/>
        </w:rPr>
        <w:t>vadovautis Aplinkos apsaugos kriterijų taikymo, vykdant žaliuosius pirkimus, tvarkos aprašu, patvirtintu Lietuvos Respublikos aplinkos ministro 2011 m. birželio 28 d. įsakymu Nr. D1-508 „Dėl Aplinkos apsaugos kriterijų taikymo, vykdant žaliuosius pirkimus, tvarkos aprašo patvirtinimo“,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tarptautiniais standartais</w:t>
      </w:r>
      <w:r w:rsidR="00D73E29">
        <w:rPr>
          <w:rFonts w:ascii="Arial" w:hAnsi="Arial" w:cs="Arial"/>
          <w:color w:val="auto"/>
          <w:sz w:val="22"/>
          <w:szCs w:val="22"/>
        </w:rPr>
        <w:t xml:space="preserve">, </w:t>
      </w:r>
      <w:r w:rsidR="00A3022F" w:rsidRPr="00E066BC">
        <w:rPr>
          <w:rFonts w:ascii="Arial" w:hAnsi="Arial" w:cs="Arial"/>
          <w:color w:val="auto"/>
          <w:sz w:val="22"/>
          <w:szCs w:val="22"/>
        </w:rPr>
        <w:t>kuriuos yra patvirtinusios sertifikavimo įstaigos, atitinkančios Europos Sąjungos teisės aktus arba tarptautinius sertifikavimo standartus</w:t>
      </w:r>
      <w:r w:rsidR="00D73E29">
        <w:rPr>
          <w:rFonts w:ascii="Arial" w:hAnsi="Arial" w:cs="Arial"/>
          <w:color w:val="auto"/>
          <w:sz w:val="22"/>
          <w:szCs w:val="22"/>
        </w:rPr>
        <w:t xml:space="preserve"> </w:t>
      </w:r>
      <w:bookmarkEnd w:id="1"/>
      <w:r w:rsidR="00A3022F" w:rsidRPr="00E066BC">
        <w:rPr>
          <w:rFonts w:ascii="Arial" w:hAnsi="Arial" w:cs="Arial"/>
          <w:color w:val="auto"/>
          <w:sz w:val="22"/>
          <w:szCs w:val="22"/>
        </w:rPr>
        <w:t xml:space="preserve">(Aprašo dėl aplinkos apsaugos kriterijų taikymo 4.3 p.). </w:t>
      </w:r>
      <w:r w:rsidR="00A3022F" w:rsidRPr="00E066BC">
        <w:rPr>
          <w:rFonts w:ascii="Arial" w:hAnsi="Arial" w:cs="Arial"/>
          <w:b/>
          <w:bCs/>
          <w:color w:val="auto"/>
          <w:sz w:val="22"/>
          <w:szCs w:val="22"/>
        </w:rPr>
        <w:t>Sertifikato kopija pateikiama kartu su pasiūlymu.</w:t>
      </w:r>
    </w:p>
    <w:p w14:paraId="3CD33C92" w14:textId="77777777" w:rsidR="002214FA" w:rsidRDefault="002214FA" w:rsidP="00D611C6">
      <w:pPr>
        <w:pStyle w:val="Bodytext20"/>
        <w:shd w:val="clear" w:color="auto" w:fill="auto"/>
        <w:tabs>
          <w:tab w:val="left" w:pos="0"/>
        </w:tabs>
        <w:spacing w:line="240" w:lineRule="auto"/>
        <w:ind w:right="55" w:firstLine="0"/>
        <w:jc w:val="both"/>
        <w:rPr>
          <w:rFonts w:ascii="Arial" w:hAnsi="Arial" w:cs="Arial"/>
          <w:i w:val="0"/>
          <w:iCs w:val="0"/>
          <w:sz w:val="22"/>
          <w:szCs w:val="22"/>
        </w:rPr>
      </w:pPr>
    </w:p>
    <w:sectPr w:rsidR="002214FA" w:rsidSect="00D611C6">
      <w:pgSz w:w="11906" w:h="16838"/>
      <w:pgMar w:top="709" w:right="707"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5C243282"/>
    <w:lvl w:ilvl="0">
      <w:start w:val="1"/>
      <w:numFmt w:val="decimal"/>
      <w:lvlText w:val="3.%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DF76D94"/>
    <w:multiLevelType w:val="multilevel"/>
    <w:tmpl w:val="86A269EE"/>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056E28"/>
    <w:multiLevelType w:val="multilevel"/>
    <w:tmpl w:val="86A269EE"/>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5451ECE"/>
    <w:multiLevelType w:val="hybridMultilevel"/>
    <w:tmpl w:val="D582946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4" w15:restartNumberingAfterBreak="0">
    <w:nsid w:val="23D30C84"/>
    <w:multiLevelType w:val="multilevel"/>
    <w:tmpl w:val="86A269EE"/>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40D496A"/>
    <w:multiLevelType w:val="multilevel"/>
    <w:tmpl w:val="86A269EE"/>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82A02E6"/>
    <w:multiLevelType w:val="multilevel"/>
    <w:tmpl w:val="86A269EE"/>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A1F2BA9"/>
    <w:multiLevelType w:val="hybridMultilevel"/>
    <w:tmpl w:val="D5FE27F6"/>
    <w:lvl w:ilvl="0" w:tplc="EDB28E66">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B436A93"/>
    <w:multiLevelType w:val="hybridMultilevel"/>
    <w:tmpl w:val="B0067A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C991ABE"/>
    <w:multiLevelType w:val="multilevel"/>
    <w:tmpl w:val="9BF8FD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2FF75D93"/>
    <w:multiLevelType w:val="multilevel"/>
    <w:tmpl w:val="86A269EE"/>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C325536"/>
    <w:multiLevelType w:val="multilevel"/>
    <w:tmpl w:val="86A269EE"/>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E362087"/>
    <w:multiLevelType w:val="hybridMultilevel"/>
    <w:tmpl w:val="70E0A6E2"/>
    <w:lvl w:ilvl="0" w:tplc="D79C24A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EFA6FD1"/>
    <w:multiLevelType w:val="multilevel"/>
    <w:tmpl w:val="86A269EE"/>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5A944E1"/>
    <w:multiLevelType w:val="hybridMultilevel"/>
    <w:tmpl w:val="7760356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5" w15:restartNumberingAfterBreak="0">
    <w:nsid w:val="74D3164E"/>
    <w:multiLevelType w:val="hybridMultilevel"/>
    <w:tmpl w:val="84E239F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num w:numId="1" w16cid:durableId="728461339">
    <w:abstractNumId w:val="0"/>
  </w:num>
  <w:num w:numId="2" w16cid:durableId="356351262">
    <w:abstractNumId w:val="14"/>
  </w:num>
  <w:num w:numId="3" w16cid:durableId="19084220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7105287">
    <w:abstractNumId w:val="3"/>
  </w:num>
  <w:num w:numId="5" w16cid:durableId="1919291620">
    <w:abstractNumId w:val="15"/>
  </w:num>
  <w:num w:numId="6" w16cid:durableId="486749993">
    <w:abstractNumId w:val="4"/>
  </w:num>
  <w:num w:numId="7" w16cid:durableId="1701323631">
    <w:abstractNumId w:val="12"/>
  </w:num>
  <w:num w:numId="8" w16cid:durableId="927732585">
    <w:abstractNumId w:val="7"/>
  </w:num>
  <w:num w:numId="9" w16cid:durableId="460929653">
    <w:abstractNumId w:val="8"/>
  </w:num>
  <w:num w:numId="10" w16cid:durableId="800225049">
    <w:abstractNumId w:val="9"/>
  </w:num>
  <w:num w:numId="11" w16cid:durableId="1554272111">
    <w:abstractNumId w:val="5"/>
  </w:num>
  <w:num w:numId="12" w16cid:durableId="346297381">
    <w:abstractNumId w:val="6"/>
  </w:num>
  <w:num w:numId="13" w16cid:durableId="1587225216">
    <w:abstractNumId w:val="2"/>
  </w:num>
  <w:num w:numId="14" w16cid:durableId="1747144129">
    <w:abstractNumId w:val="11"/>
  </w:num>
  <w:num w:numId="15" w16cid:durableId="395788751">
    <w:abstractNumId w:val="10"/>
  </w:num>
  <w:num w:numId="16" w16cid:durableId="1843470155">
    <w:abstractNumId w:val="13"/>
  </w:num>
  <w:num w:numId="17" w16cid:durableId="224725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F60"/>
    <w:rsid w:val="00002350"/>
    <w:rsid w:val="000203E5"/>
    <w:rsid w:val="00021CD0"/>
    <w:rsid w:val="00052C56"/>
    <w:rsid w:val="0013661C"/>
    <w:rsid w:val="00137B9D"/>
    <w:rsid w:val="00145880"/>
    <w:rsid w:val="00183BF8"/>
    <w:rsid w:val="001A7636"/>
    <w:rsid w:val="002022D1"/>
    <w:rsid w:val="002214FA"/>
    <w:rsid w:val="0028514A"/>
    <w:rsid w:val="00295343"/>
    <w:rsid w:val="002B3CE4"/>
    <w:rsid w:val="002C0DDE"/>
    <w:rsid w:val="00305F60"/>
    <w:rsid w:val="00321230"/>
    <w:rsid w:val="00344E6E"/>
    <w:rsid w:val="00377245"/>
    <w:rsid w:val="003B79BB"/>
    <w:rsid w:val="003E2657"/>
    <w:rsid w:val="00415F99"/>
    <w:rsid w:val="00424B4F"/>
    <w:rsid w:val="00436D52"/>
    <w:rsid w:val="004604AC"/>
    <w:rsid w:val="004E1B0E"/>
    <w:rsid w:val="004F0F68"/>
    <w:rsid w:val="00500F15"/>
    <w:rsid w:val="00535AE0"/>
    <w:rsid w:val="00577B90"/>
    <w:rsid w:val="005A0BF1"/>
    <w:rsid w:val="005D2CA5"/>
    <w:rsid w:val="005E687F"/>
    <w:rsid w:val="005F54EB"/>
    <w:rsid w:val="006028C1"/>
    <w:rsid w:val="00613323"/>
    <w:rsid w:val="00642EBA"/>
    <w:rsid w:val="0068644D"/>
    <w:rsid w:val="006B3B62"/>
    <w:rsid w:val="006C0510"/>
    <w:rsid w:val="006F1DA9"/>
    <w:rsid w:val="0070176E"/>
    <w:rsid w:val="00722017"/>
    <w:rsid w:val="007544B1"/>
    <w:rsid w:val="007B7E58"/>
    <w:rsid w:val="00923924"/>
    <w:rsid w:val="00957E4D"/>
    <w:rsid w:val="0098746D"/>
    <w:rsid w:val="00992A2D"/>
    <w:rsid w:val="009B233A"/>
    <w:rsid w:val="009F44B4"/>
    <w:rsid w:val="00A00C40"/>
    <w:rsid w:val="00A12A6F"/>
    <w:rsid w:val="00A22FA3"/>
    <w:rsid w:val="00A3022F"/>
    <w:rsid w:val="00AA3451"/>
    <w:rsid w:val="00AC21A3"/>
    <w:rsid w:val="00AC66BA"/>
    <w:rsid w:val="00AD7F80"/>
    <w:rsid w:val="00B2559B"/>
    <w:rsid w:val="00B71AE8"/>
    <w:rsid w:val="00B940DC"/>
    <w:rsid w:val="00BC453B"/>
    <w:rsid w:val="00BD2A6B"/>
    <w:rsid w:val="00C05D6F"/>
    <w:rsid w:val="00C41446"/>
    <w:rsid w:val="00C67643"/>
    <w:rsid w:val="00CA7C7B"/>
    <w:rsid w:val="00CC529D"/>
    <w:rsid w:val="00D123A1"/>
    <w:rsid w:val="00D41D31"/>
    <w:rsid w:val="00D611C6"/>
    <w:rsid w:val="00D73E29"/>
    <w:rsid w:val="00D77A53"/>
    <w:rsid w:val="00D81878"/>
    <w:rsid w:val="00DC3D49"/>
    <w:rsid w:val="00DE28CF"/>
    <w:rsid w:val="00DF138D"/>
    <w:rsid w:val="00E066BC"/>
    <w:rsid w:val="00E1511F"/>
    <w:rsid w:val="00E509DA"/>
    <w:rsid w:val="00E57C02"/>
    <w:rsid w:val="00E65701"/>
    <w:rsid w:val="00E94450"/>
    <w:rsid w:val="00F062A3"/>
    <w:rsid w:val="00F42736"/>
    <w:rsid w:val="00F60F42"/>
    <w:rsid w:val="00F660EA"/>
    <w:rsid w:val="00FA5DFF"/>
    <w:rsid w:val="00FD1339"/>
    <w:rsid w:val="00FE62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B17FE"/>
  <w15:chartTrackingRefBased/>
  <w15:docId w15:val="{EF85F263-F6B5-4A10-8CAE-7A059AFD7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5F60"/>
    <w:pPr>
      <w:spacing w:after="0" w:line="240" w:lineRule="auto"/>
    </w:pPr>
    <w:rPr>
      <w:rFonts w:ascii="Arial Unicode MS" w:eastAsia="Arial Unicode MS" w:hAnsi="Arial Unicode MS" w:cs="Arial Unicode MS"/>
      <w:color w:val="000000"/>
      <w:sz w:val="24"/>
      <w:szCs w:val="24"/>
      <w:lang w:eastAsia="lt-LT"/>
    </w:rPr>
  </w:style>
  <w:style w:type="paragraph" w:styleId="Antrat2">
    <w:name w:val="heading 2"/>
    <w:basedOn w:val="prastasis"/>
    <w:next w:val="prastasis"/>
    <w:link w:val="Antrat2Diagrama"/>
    <w:uiPriority w:val="9"/>
    <w:unhideWhenUsed/>
    <w:qFormat/>
    <w:rsid w:val="00305F60"/>
    <w:pPr>
      <w:keepNext/>
      <w:keepLines/>
      <w:spacing w:before="360" w:after="120"/>
      <w:outlineLvl w:val="1"/>
    </w:pPr>
    <w:rPr>
      <w:rFonts w:asciiTheme="minorHAnsi" w:eastAsia="Times New Roman" w:hAnsiTheme="minorHAnsi" w:cstheme="minorBidi"/>
      <w:b/>
      <w:bCs/>
      <w:color w:val="2F5496" w:themeColor="accent1" w:themeShade="BF"/>
      <w:lang w:val="en-US"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305F60"/>
    <w:rPr>
      <w:rFonts w:eastAsia="Times New Roman"/>
      <w:b/>
      <w:bCs/>
      <w:color w:val="2F5496" w:themeColor="accent1" w:themeShade="BF"/>
      <w:sz w:val="24"/>
      <w:szCs w:val="24"/>
      <w:lang w:val="en-US" w:eastAsia="ja-JP"/>
    </w:rPr>
  </w:style>
  <w:style w:type="character" w:customStyle="1" w:styleId="Heading4">
    <w:name w:val="Heading #4_"/>
    <w:link w:val="Heading40"/>
    <w:rsid w:val="00305F60"/>
    <w:rPr>
      <w:rFonts w:ascii="Times New Roman" w:hAnsi="Times New Roman" w:cs="Times New Roman"/>
      <w:b/>
      <w:bCs/>
      <w:sz w:val="23"/>
      <w:szCs w:val="23"/>
      <w:shd w:val="clear" w:color="auto" w:fill="FFFFFF"/>
    </w:rPr>
  </w:style>
  <w:style w:type="character" w:customStyle="1" w:styleId="Bodytext">
    <w:name w:val="Body text_"/>
    <w:link w:val="Bodytext1"/>
    <w:rsid w:val="00305F60"/>
    <w:rPr>
      <w:rFonts w:ascii="Times New Roman" w:hAnsi="Times New Roman" w:cs="Times New Roman"/>
      <w:sz w:val="23"/>
      <w:szCs w:val="23"/>
      <w:shd w:val="clear" w:color="auto" w:fill="FFFFFF"/>
    </w:rPr>
  </w:style>
  <w:style w:type="character" w:customStyle="1" w:styleId="Bodytext2">
    <w:name w:val="Body text (2)_"/>
    <w:link w:val="Bodytext20"/>
    <w:rsid w:val="00305F60"/>
    <w:rPr>
      <w:rFonts w:ascii="Times New Roman" w:hAnsi="Times New Roman" w:cs="Times New Roman"/>
      <w:i/>
      <w:iCs/>
      <w:sz w:val="23"/>
      <w:szCs w:val="23"/>
      <w:shd w:val="clear" w:color="auto" w:fill="FFFFFF"/>
    </w:rPr>
  </w:style>
  <w:style w:type="character" w:customStyle="1" w:styleId="Bodytext2NotItalic2">
    <w:name w:val="Body text (2) + Not Italic2"/>
    <w:basedOn w:val="Bodytext2"/>
    <w:rsid w:val="00305F60"/>
    <w:rPr>
      <w:rFonts w:ascii="Times New Roman" w:hAnsi="Times New Roman" w:cs="Times New Roman"/>
      <w:i/>
      <w:iCs/>
      <w:sz w:val="23"/>
      <w:szCs w:val="23"/>
      <w:shd w:val="clear" w:color="auto" w:fill="FFFFFF"/>
    </w:rPr>
  </w:style>
  <w:style w:type="character" w:customStyle="1" w:styleId="Bodytext2Bold">
    <w:name w:val="Body text (2) + Bold"/>
    <w:rsid w:val="00305F60"/>
    <w:rPr>
      <w:rFonts w:ascii="Times New Roman" w:hAnsi="Times New Roman" w:cs="Times New Roman"/>
      <w:b/>
      <w:bCs/>
      <w:i/>
      <w:iCs/>
      <w:spacing w:val="0"/>
      <w:sz w:val="23"/>
      <w:szCs w:val="23"/>
    </w:rPr>
  </w:style>
  <w:style w:type="character" w:customStyle="1" w:styleId="Bodytext2Bold1">
    <w:name w:val="Body text (2) + Bold1"/>
    <w:rsid w:val="00305F60"/>
    <w:rPr>
      <w:rFonts w:ascii="Times New Roman" w:hAnsi="Times New Roman" w:cs="Times New Roman"/>
      <w:b/>
      <w:bCs/>
      <w:i/>
      <w:iCs/>
      <w:spacing w:val="0"/>
      <w:sz w:val="23"/>
      <w:szCs w:val="23"/>
    </w:rPr>
  </w:style>
  <w:style w:type="character" w:customStyle="1" w:styleId="Bodytext2NotItalic1">
    <w:name w:val="Body text (2) + Not Italic1"/>
    <w:basedOn w:val="Bodytext2"/>
    <w:rsid w:val="00305F60"/>
    <w:rPr>
      <w:rFonts w:ascii="Times New Roman" w:hAnsi="Times New Roman" w:cs="Times New Roman"/>
      <w:i/>
      <w:iCs/>
      <w:sz w:val="23"/>
      <w:szCs w:val="23"/>
      <w:shd w:val="clear" w:color="auto" w:fill="FFFFFF"/>
    </w:rPr>
  </w:style>
  <w:style w:type="paragraph" w:customStyle="1" w:styleId="Heading40">
    <w:name w:val="Heading #4"/>
    <w:basedOn w:val="prastasis"/>
    <w:link w:val="Heading4"/>
    <w:rsid w:val="00305F60"/>
    <w:pPr>
      <w:shd w:val="clear" w:color="auto" w:fill="FFFFFF"/>
      <w:spacing w:before="240" w:after="240" w:line="269" w:lineRule="exact"/>
      <w:jc w:val="right"/>
      <w:outlineLvl w:val="3"/>
    </w:pPr>
    <w:rPr>
      <w:rFonts w:ascii="Times New Roman" w:eastAsiaTheme="minorHAnsi" w:hAnsi="Times New Roman" w:cs="Times New Roman"/>
      <w:b/>
      <w:bCs/>
      <w:color w:val="auto"/>
      <w:sz w:val="23"/>
      <w:szCs w:val="23"/>
      <w:lang w:eastAsia="en-US"/>
    </w:rPr>
  </w:style>
  <w:style w:type="paragraph" w:customStyle="1" w:styleId="Bodytext1">
    <w:name w:val="Body text1"/>
    <w:basedOn w:val="prastasis"/>
    <w:link w:val="Bodytext"/>
    <w:rsid w:val="00305F60"/>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prastasis"/>
    <w:link w:val="Bodytext2"/>
    <w:rsid w:val="00305F60"/>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305F60"/>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05F60"/>
    <w:rPr>
      <w:rFonts w:ascii="Arial Unicode MS" w:eastAsia="Arial Unicode MS" w:hAnsi="Arial Unicode MS" w:cs="Arial Unicode MS"/>
      <w:color w:val="000000"/>
      <w:sz w:val="24"/>
      <w:szCs w:val="24"/>
      <w:lang w:eastAsia="lt-LT"/>
    </w:rPr>
  </w:style>
  <w:style w:type="table" w:customStyle="1" w:styleId="TipTable">
    <w:name w:val="Tip Table"/>
    <w:basedOn w:val="prastojilentel"/>
    <w:uiPriority w:val="99"/>
    <w:rsid w:val="00305F60"/>
    <w:pPr>
      <w:spacing w:after="0" w:line="240" w:lineRule="auto"/>
    </w:pPr>
    <w:rPr>
      <w:rFonts w:eastAsia="MS Mincho"/>
      <w:color w:val="404040" w:themeColor="text1" w:themeTint="BF"/>
      <w:sz w:val="18"/>
      <w:szCs w:val="18"/>
      <w:lang w:val="en-US" w:eastAsia="ja-JP"/>
    </w:rPr>
    <w:tblPr>
      <w:tblInd w:w="0" w:type="nil"/>
      <w:tblCellMar>
        <w:top w:w="144" w:type="dxa"/>
        <w:left w:w="0" w:type="dxa"/>
        <w:right w:w="0" w:type="dxa"/>
      </w:tblCellMar>
    </w:tblPr>
    <w:tcPr>
      <w:shd w:val="clear" w:color="auto" w:fill="D9E2F3" w:themeFill="accent1" w:themeFillTint="33"/>
    </w:tcPr>
  </w:style>
  <w:style w:type="character" w:customStyle="1" w:styleId="fontstyle01">
    <w:name w:val="fontstyle01"/>
    <w:basedOn w:val="Numatytasispastraiposriftas"/>
    <w:rsid w:val="00415F99"/>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7975">
      <w:bodyDiv w:val="1"/>
      <w:marLeft w:val="0"/>
      <w:marRight w:val="0"/>
      <w:marTop w:val="0"/>
      <w:marBottom w:val="0"/>
      <w:divBdr>
        <w:top w:val="none" w:sz="0" w:space="0" w:color="auto"/>
        <w:left w:val="none" w:sz="0" w:space="0" w:color="auto"/>
        <w:bottom w:val="none" w:sz="0" w:space="0" w:color="auto"/>
        <w:right w:val="none" w:sz="0" w:space="0" w:color="auto"/>
      </w:divBdr>
    </w:div>
    <w:div w:id="363946455">
      <w:bodyDiv w:val="1"/>
      <w:marLeft w:val="0"/>
      <w:marRight w:val="0"/>
      <w:marTop w:val="0"/>
      <w:marBottom w:val="0"/>
      <w:divBdr>
        <w:top w:val="none" w:sz="0" w:space="0" w:color="auto"/>
        <w:left w:val="none" w:sz="0" w:space="0" w:color="auto"/>
        <w:bottom w:val="none" w:sz="0" w:space="0" w:color="auto"/>
        <w:right w:val="none" w:sz="0" w:space="0" w:color="auto"/>
      </w:divBdr>
    </w:div>
    <w:div w:id="1221592960">
      <w:bodyDiv w:val="1"/>
      <w:marLeft w:val="0"/>
      <w:marRight w:val="0"/>
      <w:marTop w:val="0"/>
      <w:marBottom w:val="0"/>
      <w:divBdr>
        <w:top w:val="none" w:sz="0" w:space="0" w:color="auto"/>
        <w:left w:val="none" w:sz="0" w:space="0" w:color="auto"/>
        <w:bottom w:val="none" w:sz="0" w:space="0" w:color="auto"/>
        <w:right w:val="none" w:sz="0" w:space="0" w:color="auto"/>
      </w:divBdr>
    </w:div>
    <w:div w:id="152069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a3584b1-27b5-4f1c-959a-858051de403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407C1BED515741A14B43BCD756D68B" ma:contentTypeVersion="15" ma:contentTypeDescription="Create a new document." ma:contentTypeScope="" ma:versionID="46972efed40d690739c381f0baec6422">
  <xsd:schema xmlns:xsd="http://www.w3.org/2001/XMLSchema" xmlns:xs="http://www.w3.org/2001/XMLSchema" xmlns:p="http://schemas.microsoft.com/office/2006/metadata/properties" xmlns:ns3="2a3584b1-27b5-4f1c-959a-858051de4036" xmlns:ns4="33ec86f4-8f98-49dc-a7d7-efd12e6b5757" targetNamespace="http://schemas.microsoft.com/office/2006/metadata/properties" ma:root="true" ma:fieldsID="7dec7f2999f0750e419f7aec2a6473f2" ns3:_="" ns4:_="">
    <xsd:import namespace="2a3584b1-27b5-4f1c-959a-858051de4036"/>
    <xsd:import namespace="33ec86f4-8f98-49dc-a7d7-efd12e6b575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584b1-27b5-4f1c-959a-858051de40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ec86f4-8f98-49dc-a7d7-efd12e6b575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1393EB-83BD-434A-AA0D-08A78DED2040}">
  <ds:schemaRefs>
    <ds:schemaRef ds:uri="http://schemas.microsoft.com/sharepoint/v3/contenttype/forms"/>
  </ds:schemaRefs>
</ds:datastoreItem>
</file>

<file path=customXml/itemProps2.xml><?xml version="1.0" encoding="utf-8"?>
<ds:datastoreItem xmlns:ds="http://schemas.openxmlformats.org/officeDocument/2006/customXml" ds:itemID="{8219D6A5-F048-48B4-B062-CC5AADFA8B8A}">
  <ds:schemaRefs>
    <ds:schemaRef ds:uri="http://purl.org/dc/dcmitype/"/>
    <ds:schemaRef ds:uri="2a3584b1-27b5-4f1c-959a-858051de4036"/>
    <ds:schemaRef ds:uri="http://schemas.microsoft.com/office/2006/metadata/properties"/>
    <ds:schemaRef ds:uri="http://schemas.microsoft.com/office/2006/documentManagement/types"/>
    <ds:schemaRef ds:uri="33ec86f4-8f98-49dc-a7d7-efd12e6b5757"/>
    <ds:schemaRef ds:uri="http://purl.org/dc/elements/1.1/"/>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864C3D15-6B9E-4146-A1E6-42C6AA2F6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584b1-27b5-4f1c-959a-858051de4036"/>
    <ds:schemaRef ds:uri="33ec86f4-8f98-49dc-a7d7-efd12e6b5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1640</Words>
  <Characters>935</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Zizienė</dc:creator>
  <cp:keywords/>
  <dc:description/>
  <cp:lastModifiedBy>Valdas Šaučiūnas | VMU</cp:lastModifiedBy>
  <cp:revision>6</cp:revision>
  <dcterms:created xsi:type="dcterms:W3CDTF">2024-02-01T07:01:00Z</dcterms:created>
  <dcterms:modified xsi:type="dcterms:W3CDTF">2025-08-21T11:51:00Z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0x010100B5407C1BED515741A14B43BCD756D68B</vt:lpwstr>
  </property>
</Properties>
</file>