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:rsidRPr="009601E3" w14:paraId="23B69B93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9601E3" w14:paraId="23B69B97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3B69B96" w14:textId="6D8ABC7B" w:rsidR="0009172A" w:rsidRPr="00F720B5" w:rsidRDefault="00586CFD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bookmarkStart w:id="0" w:name="tekstoAntraste"/>
            <w:r w:rsidRPr="00586CFD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Vaizdo klipo apie pasirengimą ekstremaliosioms situacijoms transliacijos socialiniuose tinkluose paslaugos</w:t>
            </w:r>
            <w:bookmarkEnd w:id="0"/>
            <w:r w:rsidRPr="00586CFD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(PPR-653)</w:t>
            </w:r>
          </w:p>
        </w:tc>
      </w:tr>
      <w:tr w:rsidR="0009172A" w:rsidRPr="009601E3" w14:paraId="23B69B9A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648" w:type="dxa"/>
          </w:tcPr>
          <w:p w14:paraId="23B69B99" w14:textId="0EF597E3" w:rsidR="0009172A" w:rsidRPr="00F720B5" w:rsidRDefault="00F86184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86184">
              <w:rPr>
                <w:rFonts w:ascii="Times New Roman" w:eastAsia="Calibri" w:hAnsi="Times New Roman" w:cs="Times New Roman"/>
                <w:b/>
                <w:bCs/>
              </w:rPr>
              <w:t>4191575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ECF6FDF" w14:textId="3190BFE6" w:rsidR="004D598E" w:rsidRPr="00176850" w:rsidRDefault="00176850" w:rsidP="0017685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7685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DĖL ATSAKYMO Į PAKLAUSIMĄ</w:t>
      </w:r>
    </w:p>
    <w:p w14:paraId="269F6B07" w14:textId="77777777" w:rsidR="00176850" w:rsidRDefault="00176850" w:rsidP="0017685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14:paraId="316C4768" w14:textId="77777777" w:rsidR="00272E3E" w:rsidRPr="00272E3E" w:rsidRDefault="00272E3E" w:rsidP="00272E3E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272E3E">
        <w:rPr>
          <w:rFonts w:ascii="Times New Roman" w:eastAsia="Calibri" w:hAnsi="Times New Roman" w:cs="Times New Roman"/>
          <w:i/>
        </w:rPr>
        <w:t>Informuojame, kad Pirkime gautas tiekėjo paklausimas:</w:t>
      </w:r>
    </w:p>
    <w:p w14:paraId="21FC23C5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72E3E">
        <w:rPr>
          <w:rFonts w:ascii="Times New Roman" w:eastAsia="Calibri" w:hAnsi="Times New Roman" w:cs="Times New Roman"/>
          <w:b/>
          <w:i/>
        </w:rPr>
        <w:t xml:space="preserve">Tiekėjo paklausimas </w:t>
      </w:r>
      <w:r w:rsidRPr="00272E3E">
        <w:rPr>
          <w:rFonts w:ascii="Times New Roman" w:eastAsia="Calibri" w:hAnsi="Times New Roman" w:cs="Times New Roman"/>
          <w:i/>
        </w:rPr>
        <w:t>(tekstas neredaguotas)</w:t>
      </w:r>
    </w:p>
    <w:p w14:paraId="60F4FEE0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i/>
        </w:rPr>
        <w:t>„</w:t>
      </w:r>
      <w:r w:rsidRPr="00272E3E">
        <w:rPr>
          <w:rFonts w:ascii="Times New Roman" w:eastAsia="Calibri" w:hAnsi="Times New Roman" w:cs="Times New Roman"/>
          <w:bCs/>
          <w:i/>
        </w:rPr>
        <w:t xml:space="preserve">Išnagrinėję techninės specifikacijos reikalavimus, norėtume atkreipti dėmesį į YouTube (Google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Ads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>) platformos ataskaitų struktūrą.</w:t>
      </w:r>
    </w:p>
    <w:p w14:paraId="31E2CE10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>Skirtingai nei „Meta“ (Facebook/Instagram), YouTube reklamos ataskaitose nėra tiesioginio „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reach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>“ (unikalių vartotojų pasiekiamumo) rodiklio, kuris būtų prieinamas visų mastų kampanijoms. Vietoje to pateikiami šie pagrindiniai rodikliai:</w:t>
      </w:r>
    </w:p>
    <w:p w14:paraId="65080ADC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 xml:space="preserve">•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Impressions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(parodymai) – kiek kartų reklama buvo parodyta.</w:t>
      </w:r>
    </w:p>
    <w:p w14:paraId="00958BF8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 xml:space="preserve">•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Views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(peržiūros) – kiek kartų vartotojai pažiūrėjo vaizdo klipą.</w:t>
      </w:r>
    </w:p>
    <w:p w14:paraId="042747BE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 xml:space="preserve">•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Unique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users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(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reach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) – šis rodiklis rodomas tik didelėse kampanijose, remiantis modeliavimu.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Testinėse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ar mažesnėse kampanijose šis duomenų stulpelis dažnai nebūna prieinamas.</w:t>
      </w:r>
    </w:p>
    <w:p w14:paraId="71F802A9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>Atsižvelgiant į tai, siūlome:</w:t>
      </w:r>
    </w:p>
    <w:p w14:paraId="528B1366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>1. Vietoje „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reach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>“ rodiklio YouTube platformoje naudoti „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impressions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>“ (parodymų skaičių), nes šis duomuo visada yra prieinamas ir leidžia įvertinti pasiekiamumo mastą.</w:t>
      </w:r>
    </w:p>
    <w:p w14:paraId="3C741057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>2. Pagrindiniu sėkmės kriterijumi laikyti „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views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>“ (peržiūrų skaičių), kuris objektyviausiai parodo auditorijos įsitraukimą ir yra suderinamas su Meta platformų matavimo principais.</w:t>
      </w:r>
    </w:p>
    <w:p w14:paraId="4BA39CBE" w14:textId="77777777" w:rsidR="00272E3E" w:rsidRPr="00272E3E" w:rsidRDefault="00272E3E" w:rsidP="0027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 xml:space="preserve">Tokiu būdu būtų užtikrinamas skirtingų platformų rezultatų palyginamumas ir išvengiama techninių apribojimų, susijusių su Google </w:t>
      </w:r>
      <w:proofErr w:type="spellStart"/>
      <w:r w:rsidRPr="00272E3E">
        <w:rPr>
          <w:rFonts w:ascii="Times New Roman" w:eastAsia="Calibri" w:hAnsi="Times New Roman" w:cs="Times New Roman"/>
          <w:bCs/>
          <w:i/>
        </w:rPr>
        <w:t>Ads</w:t>
      </w:r>
      <w:proofErr w:type="spellEnd"/>
      <w:r w:rsidRPr="00272E3E">
        <w:rPr>
          <w:rFonts w:ascii="Times New Roman" w:eastAsia="Calibri" w:hAnsi="Times New Roman" w:cs="Times New Roman"/>
          <w:bCs/>
          <w:i/>
        </w:rPr>
        <w:t xml:space="preserve"> ataskaitų galimybėmis.</w:t>
      </w:r>
    </w:p>
    <w:p w14:paraId="5EC0F545" w14:textId="77777777" w:rsidR="00272E3E" w:rsidRPr="00272E3E" w:rsidRDefault="00272E3E" w:rsidP="00272E3E">
      <w:pPr>
        <w:tabs>
          <w:tab w:val="left" w:pos="993"/>
        </w:tabs>
        <w:spacing w:after="120" w:line="240" w:lineRule="auto"/>
        <w:ind w:firstLine="567"/>
        <w:rPr>
          <w:rFonts w:ascii="Times New Roman" w:eastAsia="Calibri" w:hAnsi="Times New Roman" w:cs="Times New Roman"/>
          <w:i/>
        </w:rPr>
      </w:pPr>
      <w:r w:rsidRPr="00272E3E">
        <w:rPr>
          <w:rFonts w:ascii="Times New Roman" w:eastAsia="Calibri" w:hAnsi="Times New Roman" w:cs="Times New Roman"/>
          <w:bCs/>
          <w:i/>
        </w:rPr>
        <w:t>Taip pat Pagal mūsų praktikoje surinktus analitinius duomenis, YouTube yra ~10 kartų brangesnė už Meta (Facebook/Instagram) pasiekiant peržiūras, todėl siūlome YouTube tikslą mažinti iki 0,5 mln. peržiūrų, o likusią auditoriją pasiekti per Meta ir taip racionaliau panaudoti biudžetą.</w:t>
      </w:r>
      <w:r w:rsidRPr="00272E3E">
        <w:rPr>
          <w:rFonts w:ascii="Times New Roman" w:eastAsia="Calibri" w:hAnsi="Times New Roman" w:cs="Times New Roman"/>
          <w:i/>
        </w:rPr>
        <w:t>“</w:t>
      </w:r>
    </w:p>
    <w:p w14:paraId="2B8E4683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72E3E">
        <w:rPr>
          <w:rFonts w:ascii="Times New Roman" w:eastAsia="Calibri" w:hAnsi="Times New Roman" w:cs="Times New Roman"/>
          <w:b/>
          <w:i/>
        </w:rPr>
        <w:t>Atsakymas</w:t>
      </w:r>
    </w:p>
    <w:p w14:paraId="0C33DF64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272E3E">
        <w:rPr>
          <w:rFonts w:ascii="Times New Roman" w:eastAsia="Calibri" w:hAnsi="Times New Roman" w:cs="Times New Roman"/>
          <w:i/>
          <w:iCs/>
        </w:rPr>
        <w:t>Įvertinus paklausimą, nuspręsta kad nėra pagrindo keisti pirkime numatytų auditorijos pasiekiamumo matavimo rodiklių (</w:t>
      </w:r>
      <w:proofErr w:type="spellStart"/>
      <w:r w:rsidRPr="00272E3E">
        <w:rPr>
          <w:rFonts w:ascii="Times New Roman" w:eastAsia="Calibri" w:hAnsi="Times New Roman" w:cs="Times New Roman"/>
          <w:i/>
          <w:iCs/>
        </w:rPr>
        <w:t>reach</w:t>
      </w:r>
      <w:proofErr w:type="spellEnd"/>
      <w:r w:rsidRPr="00272E3E">
        <w:rPr>
          <w:rFonts w:ascii="Times New Roman" w:eastAsia="Calibri" w:hAnsi="Times New Roman" w:cs="Times New Roman"/>
          <w:i/>
          <w:iCs/>
        </w:rPr>
        <w:t xml:space="preserve"> ir </w:t>
      </w:r>
      <w:proofErr w:type="spellStart"/>
      <w:r w:rsidRPr="00272E3E">
        <w:rPr>
          <w:rFonts w:ascii="Times New Roman" w:eastAsia="Calibri" w:hAnsi="Times New Roman" w:cs="Times New Roman"/>
          <w:i/>
          <w:iCs/>
        </w:rPr>
        <w:t>views</w:t>
      </w:r>
      <w:proofErr w:type="spellEnd"/>
      <w:r w:rsidRPr="00272E3E">
        <w:rPr>
          <w:rFonts w:ascii="Times New Roman" w:eastAsia="Calibri" w:hAnsi="Times New Roman" w:cs="Times New Roman"/>
          <w:i/>
          <w:iCs/>
        </w:rPr>
        <w:t xml:space="preserve">) ar juos mažinti. Šie rodikliai yra visuotinai pripažįstami ir naudojami socialinių tinklų (Facebook, Instagram ir </w:t>
      </w:r>
      <w:proofErr w:type="spellStart"/>
      <w:r w:rsidRPr="00272E3E">
        <w:rPr>
          <w:rFonts w:ascii="Times New Roman" w:eastAsia="Calibri" w:hAnsi="Times New Roman" w:cs="Times New Roman"/>
          <w:i/>
          <w:iCs/>
        </w:rPr>
        <w:t>Youtube</w:t>
      </w:r>
      <w:proofErr w:type="spellEnd"/>
      <w:r w:rsidRPr="00272E3E">
        <w:rPr>
          <w:rFonts w:ascii="Times New Roman" w:eastAsia="Calibri" w:hAnsi="Times New Roman" w:cs="Times New Roman"/>
          <w:i/>
          <w:iCs/>
        </w:rPr>
        <w:t xml:space="preserve">) platformose. </w:t>
      </w:r>
    </w:p>
    <w:p w14:paraId="3D0DC3F7" w14:textId="77777777" w:rsidR="00272E3E" w:rsidRPr="00272E3E" w:rsidRDefault="00272E3E" w:rsidP="00272E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272E3E">
        <w:rPr>
          <w:rFonts w:ascii="Times New Roman" w:eastAsia="Calibri" w:hAnsi="Times New Roman" w:cs="Times New Roman"/>
          <w:i/>
          <w:iCs/>
        </w:rPr>
        <w:t>Vaizdo klipo mokama sklaida socialiniuose tinkluose priklauso nuo Paslaugos teikėjo profesinio pajėgumo ir turimos patirties, o šiam viešajam pirkimui numatytas biudžetas yra visiškai pakankamas numatytiems auditorijos pasiekiamumo rodikliams pasiekti</w:t>
      </w:r>
      <w:r w:rsidRPr="00272E3E">
        <w:rPr>
          <w:rFonts w:ascii="Times New Roman" w:eastAsia="Calibri" w:hAnsi="Times New Roman" w:cs="Times New Roman"/>
          <w:i/>
        </w:rPr>
        <w:t>.</w:t>
      </w:r>
    </w:p>
    <w:p w14:paraId="67642A64" w14:textId="54239CE4" w:rsidR="00176850" w:rsidRPr="00176850" w:rsidRDefault="00272E3E" w:rsidP="00272E3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272E3E">
        <w:rPr>
          <w:rFonts w:ascii="Times New Roman" w:eastAsia="Calibri" w:hAnsi="Times New Roman" w:cs="Times New Roman"/>
          <w:i/>
          <w:iCs/>
        </w:rPr>
        <w:t xml:space="preserve">Atkreiptinas dėmesys ir į tai, kad viešojo pirkimo tikslas – maksimali ir efektyvi vaizdo klipo, skirto visuomenės pasirengimui ekstremaliosioms situacijos ir mobiliosios programėlės LT72 reklamai, sklaida, todėl mažinti auditorijos aprėptį nėra tikslinga – juo labiau </w:t>
      </w:r>
      <w:proofErr w:type="spellStart"/>
      <w:r w:rsidRPr="00272E3E">
        <w:rPr>
          <w:rFonts w:ascii="Times New Roman" w:eastAsia="Calibri" w:hAnsi="Times New Roman" w:cs="Times New Roman"/>
          <w:i/>
          <w:iCs/>
        </w:rPr>
        <w:t>Youtube</w:t>
      </w:r>
      <w:proofErr w:type="spellEnd"/>
      <w:r w:rsidRPr="00272E3E">
        <w:rPr>
          <w:rFonts w:ascii="Times New Roman" w:eastAsia="Calibri" w:hAnsi="Times New Roman" w:cs="Times New Roman"/>
          <w:i/>
          <w:iCs/>
        </w:rPr>
        <w:t xml:space="preserve"> platforma yra ypač tinkama vaizdo turinio transliacijoms ir mokamai reklamai.</w:t>
      </w:r>
    </w:p>
    <w:p w14:paraId="23B69BDD" w14:textId="65E5A860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A209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32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142E66"/>
    <w:rsid w:val="00176850"/>
    <w:rsid w:val="001C3A6C"/>
    <w:rsid w:val="00243372"/>
    <w:rsid w:val="00253801"/>
    <w:rsid w:val="00272E3E"/>
    <w:rsid w:val="002A12FF"/>
    <w:rsid w:val="0031276B"/>
    <w:rsid w:val="0035290D"/>
    <w:rsid w:val="00362AAC"/>
    <w:rsid w:val="0038121A"/>
    <w:rsid w:val="003E36B1"/>
    <w:rsid w:val="00434EB9"/>
    <w:rsid w:val="0046342D"/>
    <w:rsid w:val="00483677"/>
    <w:rsid w:val="004B7C44"/>
    <w:rsid w:val="004D598E"/>
    <w:rsid w:val="00533AAF"/>
    <w:rsid w:val="005431DA"/>
    <w:rsid w:val="00586CFD"/>
    <w:rsid w:val="00596923"/>
    <w:rsid w:val="005B1A05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B6D50"/>
    <w:rsid w:val="00815A76"/>
    <w:rsid w:val="008163E1"/>
    <w:rsid w:val="008415E0"/>
    <w:rsid w:val="00847266"/>
    <w:rsid w:val="0084742B"/>
    <w:rsid w:val="00884C85"/>
    <w:rsid w:val="008A0B5A"/>
    <w:rsid w:val="008C59DD"/>
    <w:rsid w:val="008D1D68"/>
    <w:rsid w:val="008F22CE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705A9"/>
    <w:rsid w:val="00AD1558"/>
    <w:rsid w:val="00B23D7C"/>
    <w:rsid w:val="00B27465"/>
    <w:rsid w:val="00B27513"/>
    <w:rsid w:val="00B4374F"/>
    <w:rsid w:val="00BA4B54"/>
    <w:rsid w:val="00BA61A2"/>
    <w:rsid w:val="00BF4732"/>
    <w:rsid w:val="00C17AF1"/>
    <w:rsid w:val="00C75407"/>
    <w:rsid w:val="00CD198C"/>
    <w:rsid w:val="00D034F3"/>
    <w:rsid w:val="00D14BE7"/>
    <w:rsid w:val="00E04F23"/>
    <w:rsid w:val="00E517CB"/>
    <w:rsid w:val="00EB3E44"/>
    <w:rsid w:val="00EC65E1"/>
    <w:rsid w:val="00EC7589"/>
    <w:rsid w:val="00EC7662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102</cp:revision>
  <dcterms:created xsi:type="dcterms:W3CDTF">2019-12-16T07:06:00Z</dcterms:created>
  <dcterms:modified xsi:type="dcterms:W3CDTF">2025-08-28T11:36:00Z</dcterms:modified>
</cp:coreProperties>
</file>