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DA09" w14:textId="26589167" w:rsidR="00EB6CD2" w:rsidRPr="001A5B64" w:rsidRDefault="0063395E" w:rsidP="0041415E">
      <w:pPr>
        <w:spacing w:after="0" w:line="240" w:lineRule="auto"/>
        <w:jc w:val="center"/>
        <w:rPr>
          <w:rFonts w:ascii="Times New Roman" w:hAnsi="Times New Roman" w:cs="Times New Roman"/>
          <w:b/>
          <w:bCs/>
          <w:sz w:val="24"/>
          <w:szCs w:val="24"/>
        </w:rPr>
      </w:pPr>
      <w:r w:rsidRPr="001A5B64">
        <w:rPr>
          <w:rFonts w:ascii="Times New Roman" w:hAnsi="Times New Roman" w:cs="Times New Roman"/>
          <w:b/>
          <w:bCs/>
          <w:sz w:val="24"/>
          <w:szCs w:val="24"/>
        </w:rPr>
        <w:t xml:space="preserve">GIRELĖS PAŽINTINIO TAKO KAIŠIADORIŲ M., KAIŠIADORIŲ MIESTO SEN., KAIŠIADORIŲ R. SAV. KRAŠTOVAIZDŽIO ARCHITEKTŪROS ATNAUJINIMO </w:t>
      </w:r>
      <w:r w:rsidR="00BE05C0" w:rsidRPr="001A5B64">
        <w:rPr>
          <w:rFonts w:ascii="Times New Roman" w:hAnsi="Times New Roman" w:cs="Times New Roman"/>
          <w:b/>
          <w:bCs/>
          <w:sz w:val="24"/>
          <w:szCs w:val="24"/>
        </w:rPr>
        <w:t xml:space="preserve">ĮRENGIMO </w:t>
      </w:r>
      <w:r w:rsidR="00BE05C0" w:rsidRPr="001A5B64">
        <w:rPr>
          <w:rFonts w:ascii="Times New Roman" w:hAnsi="Times New Roman" w:cs="Times New Roman"/>
          <w:b/>
          <w:bCs/>
          <w:kern w:val="24"/>
          <w:sz w:val="24"/>
          <w:szCs w:val="24"/>
        </w:rPr>
        <w:t>RANGOS DA</w:t>
      </w:r>
      <w:r w:rsidR="00BE05C0" w:rsidRPr="001A5B64">
        <w:rPr>
          <w:rFonts w:ascii="Times New Roman" w:hAnsi="Times New Roman" w:cs="Times New Roman"/>
          <w:b/>
          <w:bCs/>
          <w:sz w:val="24"/>
          <w:szCs w:val="24"/>
        </w:rPr>
        <w:t xml:space="preserve">RBŲ </w:t>
      </w:r>
      <w:r w:rsidR="00EE46CD" w:rsidRPr="001A5B64">
        <w:rPr>
          <w:rFonts w:ascii="Times New Roman" w:hAnsi="Times New Roman" w:cs="Times New Roman"/>
          <w:b/>
          <w:bCs/>
          <w:sz w:val="24"/>
          <w:szCs w:val="24"/>
        </w:rPr>
        <w:t>TECHNINĖ SPECIFIKACIJA</w:t>
      </w:r>
    </w:p>
    <w:p w14:paraId="7B8A3381" w14:textId="77777777" w:rsidR="00EB6CD2" w:rsidRPr="001A5B64" w:rsidRDefault="00EB6CD2" w:rsidP="00DE6A66">
      <w:pPr>
        <w:spacing w:after="0" w:line="240" w:lineRule="auto"/>
        <w:jc w:val="both"/>
        <w:rPr>
          <w:rFonts w:ascii="Times New Roman" w:hAnsi="Times New Roman" w:cs="Times New Roman"/>
          <w:sz w:val="24"/>
          <w:szCs w:val="24"/>
        </w:rPr>
      </w:pPr>
    </w:p>
    <w:p w14:paraId="38A0FFB9" w14:textId="711B223F" w:rsidR="001A5B64" w:rsidRPr="001A5B64" w:rsidRDefault="00D060E9" w:rsidP="001A5B64">
      <w:pPr>
        <w:pStyle w:val="Sraopastraipa"/>
        <w:numPr>
          <w:ilvl w:val="0"/>
          <w:numId w:val="4"/>
        </w:numPr>
        <w:spacing w:after="0" w:line="240" w:lineRule="auto"/>
        <w:ind w:left="426" w:hanging="284"/>
        <w:jc w:val="both"/>
        <w:rPr>
          <w:rFonts w:ascii="Times New Roman" w:hAnsi="Times New Roman" w:cs="Times New Roman"/>
          <w:b/>
          <w:bCs/>
          <w:sz w:val="24"/>
          <w:szCs w:val="24"/>
        </w:rPr>
      </w:pPr>
      <w:r w:rsidRPr="001A5B64">
        <w:rPr>
          <w:rFonts w:ascii="Times New Roman" w:hAnsi="Times New Roman" w:cs="Times New Roman"/>
          <w:b/>
          <w:bCs/>
          <w:sz w:val="24"/>
          <w:szCs w:val="24"/>
        </w:rPr>
        <w:t>Pirkimo objektas:</w:t>
      </w:r>
    </w:p>
    <w:p w14:paraId="59CFE9EB" w14:textId="38826B8F" w:rsidR="00DE6A66" w:rsidRPr="00B642A1" w:rsidRDefault="00AF5EB1" w:rsidP="001A5B64">
      <w:pPr>
        <w:pStyle w:val="Sraopastraipa"/>
        <w:numPr>
          <w:ilvl w:val="1"/>
          <w:numId w:val="10"/>
        </w:numPr>
        <w:tabs>
          <w:tab w:val="left" w:pos="851"/>
        </w:tabs>
        <w:spacing w:line="276" w:lineRule="auto"/>
        <w:ind w:left="142" w:firstLine="284"/>
        <w:jc w:val="both"/>
        <w:rPr>
          <w:rFonts w:ascii="Times New Roman" w:hAnsi="Times New Roman" w:cs="Times New Roman"/>
          <w:sz w:val="24"/>
          <w:szCs w:val="24"/>
        </w:rPr>
      </w:pPr>
      <w:r w:rsidRPr="001A5B64">
        <w:rPr>
          <w:rFonts w:ascii="Times New Roman" w:hAnsi="Times New Roman" w:cs="Times New Roman"/>
          <w:sz w:val="24"/>
          <w:szCs w:val="24"/>
        </w:rPr>
        <w:t>Girelės pažintinio tako Kaišiadorių m., Kaišiadorių miesto sen.,</w:t>
      </w:r>
      <w:r w:rsidR="009D1932" w:rsidRPr="001A5B64">
        <w:rPr>
          <w:rFonts w:ascii="Times New Roman" w:hAnsi="Times New Roman" w:cs="Times New Roman"/>
          <w:sz w:val="24"/>
          <w:szCs w:val="24"/>
        </w:rPr>
        <w:t xml:space="preserve"> </w:t>
      </w:r>
      <w:r w:rsidRPr="001A5B64">
        <w:rPr>
          <w:rFonts w:ascii="Times New Roman" w:hAnsi="Times New Roman" w:cs="Times New Roman"/>
          <w:sz w:val="24"/>
          <w:szCs w:val="24"/>
        </w:rPr>
        <w:t>Kaišiadorių r. sav.</w:t>
      </w:r>
      <w:r w:rsidR="00DE6A66" w:rsidRPr="001A5B64">
        <w:rPr>
          <w:rFonts w:ascii="Times New Roman" w:hAnsi="Times New Roman" w:cs="Times New Roman"/>
          <w:sz w:val="24"/>
          <w:szCs w:val="24"/>
        </w:rPr>
        <w:t xml:space="preserve"> </w:t>
      </w:r>
      <w:r w:rsidRPr="001A5B64">
        <w:rPr>
          <w:rFonts w:ascii="Times New Roman" w:hAnsi="Times New Roman" w:cs="Times New Roman"/>
          <w:sz w:val="24"/>
          <w:szCs w:val="24"/>
        </w:rPr>
        <w:t xml:space="preserve">kraštovaizdžio </w:t>
      </w:r>
      <w:r w:rsidRPr="00B642A1">
        <w:rPr>
          <w:rFonts w:ascii="Times New Roman" w:hAnsi="Times New Roman" w:cs="Times New Roman"/>
          <w:sz w:val="24"/>
          <w:szCs w:val="24"/>
        </w:rPr>
        <w:t>architektūros atnaujinimo darbai;</w:t>
      </w:r>
      <w:r w:rsidR="009D1932" w:rsidRPr="00B642A1">
        <w:rPr>
          <w:rFonts w:ascii="Times New Roman" w:hAnsi="Times New Roman" w:cs="Times New Roman"/>
          <w:sz w:val="24"/>
          <w:szCs w:val="24"/>
        </w:rPr>
        <w:t xml:space="preserve"> </w:t>
      </w:r>
      <w:r w:rsidRPr="00B642A1">
        <w:rPr>
          <w:rFonts w:ascii="Times New Roman" w:hAnsi="Times New Roman" w:cs="Times New Roman"/>
          <w:sz w:val="24"/>
          <w:szCs w:val="24"/>
        </w:rPr>
        <w:t>Naujų statinių statyba (apžvalgos platforma, pavėsinė);</w:t>
      </w:r>
      <w:r w:rsidR="009D1932" w:rsidRPr="00B642A1">
        <w:rPr>
          <w:rFonts w:ascii="Times New Roman" w:hAnsi="Times New Roman" w:cs="Times New Roman"/>
          <w:sz w:val="24"/>
          <w:szCs w:val="24"/>
        </w:rPr>
        <w:t xml:space="preserve"> </w:t>
      </w:r>
      <w:r w:rsidRPr="00B642A1">
        <w:rPr>
          <w:rFonts w:ascii="Times New Roman" w:hAnsi="Times New Roman" w:cs="Times New Roman"/>
          <w:sz w:val="24"/>
          <w:szCs w:val="24"/>
        </w:rPr>
        <w:t>Naujų įrenginių įrengimas</w:t>
      </w:r>
      <w:r w:rsidR="00B642A1" w:rsidRPr="00B642A1">
        <w:rPr>
          <w:rFonts w:ascii="Times New Roman" w:hAnsi="Times New Roman" w:cs="Times New Roman"/>
          <w:sz w:val="24"/>
          <w:szCs w:val="24"/>
        </w:rPr>
        <w:t xml:space="preserve">; </w:t>
      </w:r>
      <w:r w:rsidR="00B642A1" w:rsidRPr="00B642A1">
        <w:rPr>
          <w:rFonts w:ascii="Times New Roman" w:eastAsia="Times New Roman" w:hAnsi="Times New Roman" w:cs="Times New Roman"/>
          <w:color w:val="000000"/>
          <w:sz w:val="24"/>
          <w:szCs w:val="24"/>
          <w:lang w:eastAsia="en-GB"/>
        </w:rPr>
        <w:t>Stendų ir rodyklių tekstų maket</w:t>
      </w:r>
      <w:r w:rsidR="008C085F">
        <w:rPr>
          <w:rFonts w:ascii="Times New Roman" w:eastAsia="Times New Roman" w:hAnsi="Times New Roman" w:cs="Times New Roman"/>
          <w:color w:val="000000"/>
          <w:sz w:val="24"/>
          <w:szCs w:val="24"/>
          <w:lang w:eastAsia="en-GB"/>
        </w:rPr>
        <w:t>ų</w:t>
      </w:r>
      <w:r w:rsidR="00B642A1" w:rsidRPr="00B642A1">
        <w:rPr>
          <w:rFonts w:ascii="Times New Roman" w:eastAsia="Times New Roman" w:hAnsi="Times New Roman" w:cs="Times New Roman"/>
          <w:color w:val="000000"/>
          <w:sz w:val="24"/>
          <w:szCs w:val="24"/>
          <w:lang w:eastAsia="en-GB"/>
        </w:rPr>
        <w:t xml:space="preserve"> parengimas</w:t>
      </w:r>
      <w:r w:rsidR="001534C6">
        <w:rPr>
          <w:rFonts w:ascii="Times New Roman" w:eastAsia="Times New Roman" w:hAnsi="Times New Roman" w:cs="Times New Roman"/>
          <w:color w:val="000000"/>
          <w:sz w:val="24"/>
          <w:szCs w:val="24"/>
          <w:lang w:eastAsia="en-GB"/>
        </w:rPr>
        <w:t xml:space="preserve"> ir patalpinimas stenduose ir rodyklėse. </w:t>
      </w:r>
    </w:p>
    <w:p w14:paraId="42C47B98" w14:textId="25144430" w:rsidR="001A5B64" w:rsidRPr="001A5B64" w:rsidRDefault="00FC5830" w:rsidP="001A5B64">
      <w:pPr>
        <w:pStyle w:val="Sraopastraipa"/>
        <w:numPr>
          <w:ilvl w:val="0"/>
          <w:numId w:val="10"/>
        </w:numPr>
        <w:spacing w:line="276" w:lineRule="auto"/>
        <w:ind w:hanging="278"/>
        <w:jc w:val="both"/>
        <w:rPr>
          <w:rFonts w:ascii="Times New Roman" w:hAnsi="Times New Roman" w:cs="Times New Roman"/>
          <w:b/>
          <w:bCs/>
          <w:sz w:val="24"/>
          <w:szCs w:val="24"/>
        </w:rPr>
      </w:pPr>
      <w:r w:rsidRPr="001A5B64">
        <w:rPr>
          <w:rFonts w:ascii="Times New Roman" w:hAnsi="Times New Roman" w:cs="Times New Roman"/>
          <w:b/>
          <w:bCs/>
          <w:sz w:val="24"/>
          <w:szCs w:val="24"/>
        </w:rPr>
        <w:t xml:space="preserve">Pirkimo objekto apimtys: </w:t>
      </w:r>
    </w:p>
    <w:p w14:paraId="5F3756CA" w14:textId="638F3710" w:rsidR="002E3297" w:rsidRPr="001A5B64" w:rsidRDefault="000B1BA3" w:rsidP="00DE6A66">
      <w:pPr>
        <w:pStyle w:val="Sraopastraipa"/>
        <w:spacing w:line="276" w:lineRule="auto"/>
        <w:ind w:left="709" w:hanging="289"/>
        <w:jc w:val="both"/>
        <w:rPr>
          <w:rFonts w:ascii="Times New Roman" w:hAnsi="Times New Roman" w:cs="Times New Roman"/>
          <w:sz w:val="24"/>
          <w:szCs w:val="24"/>
        </w:rPr>
      </w:pPr>
      <w:r w:rsidRPr="001A5B64">
        <w:rPr>
          <w:rFonts w:ascii="Times New Roman" w:hAnsi="Times New Roman" w:cs="Times New Roman"/>
          <w:sz w:val="24"/>
          <w:szCs w:val="24"/>
        </w:rPr>
        <w:t>2.1 P</w:t>
      </w:r>
      <w:r w:rsidR="002E3297" w:rsidRPr="001A5B64">
        <w:rPr>
          <w:rFonts w:ascii="Times New Roman" w:hAnsi="Times New Roman" w:cs="Times New Roman"/>
          <w:sz w:val="24"/>
          <w:szCs w:val="24"/>
        </w:rPr>
        <w:t>agrindiniai darbai:</w:t>
      </w:r>
    </w:p>
    <w:p w14:paraId="690970ED" w14:textId="2D883FA2" w:rsidR="002E3297" w:rsidRPr="001A5B64" w:rsidRDefault="001A5B64" w:rsidP="00DE6A66">
      <w:pPr>
        <w:pStyle w:val="Sraopastraipa"/>
        <w:ind w:firstLine="709"/>
        <w:jc w:val="both"/>
        <w:rPr>
          <w:rFonts w:ascii="Times New Roman" w:hAnsi="Times New Roman" w:cs="Times New Roman"/>
          <w:sz w:val="24"/>
          <w:szCs w:val="24"/>
        </w:rPr>
      </w:pPr>
      <w:r w:rsidRPr="001A5B64">
        <w:rPr>
          <w:rFonts w:ascii="Times New Roman" w:hAnsi="Times New Roman" w:cs="Times New Roman"/>
          <w:sz w:val="24"/>
          <w:szCs w:val="24"/>
        </w:rPr>
        <w:t>2.1.1.</w:t>
      </w:r>
      <w:r w:rsidR="002E3297" w:rsidRPr="001A5B64">
        <w:rPr>
          <w:rFonts w:ascii="Times New Roman" w:hAnsi="Times New Roman" w:cs="Times New Roman"/>
          <w:sz w:val="24"/>
          <w:szCs w:val="24"/>
        </w:rPr>
        <w:t xml:space="preserve"> Paruošiamieji darbai;</w:t>
      </w:r>
    </w:p>
    <w:p w14:paraId="52354F6F" w14:textId="0811CA3D" w:rsidR="001A5B64" w:rsidRPr="001A5B64" w:rsidRDefault="006B3793" w:rsidP="001A5B64">
      <w:pPr>
        <w:pStyle w:val="Sraopastraipa"/>
        <w:ind w:firstLine="709"/>
        <w:jc w:val="both"/>
        <w:rPr>
          <w:rFonts w:ascii="Times New Roman" w:hAnsi="Times New Roman" w:cs="Times New Roman"/>
          <w:sz w:val="24"/>
          <w:szCs w:val="24"/>
        </w:rPr>
      </w:pPr>
      <w:r w:rsidRPr="001A5B64">
        <w:rPr>
          <w:rFonts w:ascii="Times New Roman" w:hAnsi="Times New Roman" w:cs="Times New Roman"/>
          <w:sz w:val="24"/>
          <w:szCs w:val="24"/>
        </w:rPr>
        <w:t>2</w:t>
      </w:r>
      <w:r w:rsidR="001A5B64" w:rsidRPr="001A5B64">
        <w:rPr>
          <w:rFonts w:ascii="Times New Roman" w:hAnsi="Times New Roman" w:cs="Times New Roman"/>
          <w:sz w:val="24"/>
          <w:szCs w:val="24"/>
        </w:rPr>
        <w:t>.1.2.</w:t>
      </w:r>
      <w:r w:rsidR="002E3297" w:rsidRPr="001A5B64">
        <w:rPr>
          <w:rFonts w:ascii="Times New Roman" w:hAnsi="Times New Roman" w:cs="Times New Roman"/>
          <w:sz w:val="24"/>
          <w:szCs w:val="24"/>
        </w:rPr>
        <w:t xml:space="preserve"> Statinių ir įrangos įrengimas;</w:t>
      </w:r>
    </w:p>
    <w:p w14:paraId="2CDF9CE0" w14:textId="73D33128" w:rsidR="002E3297" w:rsidRPr="001A5B64" w:rsidRDefault="001A5B64" w:rsidP="00DE6A66">
      <w:pPr>
        <w:pStyle w:val="Sraopastraipa"/>
        <w:ind w:firstLine="709"/>
        <w:jc w:val="both"/>
        <w:rPr>
          <w:rFonts w:ascii="Times New Roman" w:hAnsi="Times New Roman" w:cs="Times New Roman"/>
          <w:sz w:val="24"/>
          <w:szCs w:val="24"/>
        </w:rPr>
      </w:pPr>
      <w:r w:rsidRPr="001A5B64">
        <w:rPr>
          <w:rFonts w:ascii="Times New Roman" w:hAnsi="Times New Roman" w:cs="Times New Roman"/>
          <w:sz w:val="24"/>
          <w:szCs w:val="24"/>
        </w:rPr>
        <w:t>2.1.3.</w:t>
      </w:r>
      <w:r w:rsidR="002E3297" w:rsidRPr="001A5B64">
        <w:rPr>
          <w:rFonts w:ascii="Times New Roman" w:hAnsi="Times New Roman" w:cs="Times New Roman"/>
          <w:sz w:val="24"/>
          <w:szCs w:val="24"/>
        </w:rPr>
        <w:t xml:space="preserve"> </w:t>
      </w:r>
      <w:proofErr w:type="spellStart"/>
      <w:r w:rsidR="002E3297" w:rsidRPr="001A5B64">
        <w:rPr>
          <w:rFonts w:ascii="Times New Roman" w:hAnsi="Times New Roman" w:cs="Times New Roman"/>
          <w:sz w:val="24"/>
          <w:szCs w:val="24"/>
        </w:rPr>
        <w:t>Žaliatakių</w:t>
      </w:r>
      <w:proofErr w:type="spellEnd"/>
      <w:r w:rsidR="002E3297" w:rsidRPr="001A5B64">
        <w:rPr>
          <w:rFonts w:ascii="Times New Roman" w:hAnsi="Times New Roman" w:cs="Times New Roman"/>
          <w:sz w:val="24"/>
          <w:szCs w:val="24"/>
        </w:rPr>
        <w:t xml:space="preserve"> dangos įrengimas;</w:t>
      </w:r>
    </w:p>
    <w:p w14:paraId="1991FB0B" w14:textId="77863CB0" w:rsidR="002E3297" w:rsidRPr="001A5B64" w:rsidRDefault="001A5B64" w:rsidP="00DE6A66">
      <w:pPr>
        <w:pStyle w:val="Sraopastraipa"/>
        <w:ind w:firstLine="709"/>
        <w:jc w:val="both"/>
        <w:rPr>
          <w:rFonts w:ascii="Times New Roman" w:hAnsi="Times New Roman" w:cs="Times New Roman"/>
          <w:sz w:val="24"/>
          <w:szCs w:val="24"/>
        </w:rPr>
      </w:pPr>
      <w:r w:rsidRPr="001A5B64">
        <w:rPr>
          <w:rFonts w:ascii="Times New Roman" w:hAnsi="Times New Roman" w:cs="Times New Roman"/>
          <w:sz w:val="24"/>
          <w:szCs w:val="24"/>
        </w:rPr>
        <w:t>2.1.4.</w:t>
      </w:r>
      <w:r w:rsidR="002E3297" w:rsidRPr="001A5B64">
        <w:rPr>
          <w:rFonts w:ascii="Times New Roman" w:hAnsi="Times New Roman" w:cs="Times New Roman"/>
          <w:sz w:val="24"/>
          <w:szCs w:val="24"/>
        </w:rPr>
        <w:t xml:space="preserve"> Kaišiadorių miško ąžuolo ir jo aplinkos sutvarkymas;</w:t>
      </w:r>
    </w:p>
    <w:p w14:paraId="21BAF6FA" w14:textId="06F170EF" w:rsidR="006B3793" w:rsidRPr="001A5B64" w:rsidRDefault="001A5B64" w:rsidP="006B3793">
      <w:pPr>
        <w:pStyle w:val="Sraopastraipa"/>
        <w:ind w:firstLine="709"/>
        <w:jc w:val="both"/>
        <w:rPr>
          <w:rFonts w:ascii="Times New Roman" w:hAnsi="Times New Roman" w:cs="Times New Roman"/>
          <w:sz w:val="24"/>
          <w:szCs w:val="24"/>
        </w:rPr>
      </w:pPr>
      <w:r w:rsidRPr="001A5B64">
        <w:rPr>
          <w:rFonts w:ascii="Times New Roman" w:hAnsi="Times New Roman" w:cs="Times New Roman"/>
          <w:sz w:val="24"/>
          <w:szCs w:val="24"/>
        </w:rPr>
        <w:t>2.1.5.</w:t>
      </w:r>
      <w:r w:rsidR="002E3297" w:rsidRPr="001A5B64">
        <w:rPr>
          <w:rFonts w:ascii="Times New Roman" w:hAnsi="Times New Roman" w:cs="Times New Roman"/>
          <w:sz w:val="24"/>
          <w:szCs w:val="24"/>
        </w:rPr>
        <w:t xml:space="preserve"> Užbaigiamieji darbai.</w:t>
      </w:r>
    </w:p>
    <w:p w14:paraId="5669DB6F" w14:textId="30F4284E" w:rsidR="002E3297" w:rsidRPr="001A5B64" w:rsidRDefault="000B1BA3" w:rsidP="001A5B64">
      <w:pPr>
        <w:pStyle w:val="Sraopastraipa"/>
        <w:spacing w:after="0" w:line="240" w:lineRule="auto"/>
        <w:ind w:hanging="294"/>
        <w:jc w:val="both"/>
        <w:rPr>
          <w:rFonts w:ascii="Times New Roman" w:hAnsi="Times New Roman" w:cs="Times New Roman"/>
          <w:sz w:val="24"/>
          <w:szCs w:val="24"/>
        </w:rPr>
      </w:pPr>
      <w:r w:rsidRPr="001A5B64">
        <w:rPr>
          <w:rFonts w:ascii="Times New Roman" w:hAnsi="Times New Roman" w:cs="Times New Roman"/>
          <w:sz w:val="24"/>
          <w:szCs w:val="24"/>
        </w:rPr>
        <w:t>2</w:t>
      </w:r>
      <w:r w:rsidR="002E3297" w:rsidRPr="001A5B64">
        <w:rPr>
          <w:rFonts w:ascii="Times New Roman" w:hAnsi="Times New Roman" w:cs="Times New Roman"/>
          <w:sz w:val="24"/>
          <w:szCs w:val="24"/>
        </w:rPr>
        <w:t>.2. Kiti darbai.</w:t>
      </w:r>
      <w:r w:rsidR="009D1932" w:rsidRPr="001A5B64">
        <w:rPr>
          <w:rFonts w:ascii="Times New Roman" w:hAnsi="Times New Roman" w:cs="Times New Roman"/>
          <w:sz w:val="24"/>
          <w:szCs w:val="24"/>
        </w:rPr>
        <w:t xml:space="preserve"> </w:t>
      </w:r>
      <w:r w:rsidR="002E3297" w:rsidRPr="001A5B64">
        <w:rPr>
          <w:rFonts w:ascii="Times New Roman" w:hAnsi="Times New Roman" w:cs="Times New Roman"/>
          <w:sz w:val="24"/>
          <w:szCs w:val="24"/>
        </w:rPr>
        <w:t>Į Rangovo darbų apimtis taip pat įeina:</w:t>
      </w:r>
    </w:p>
    <w:p w14:paraId="3F091F8A" w14:textId="22691D4D" w:rsidR="001A5B64" w:rsidRPr="001A5B64" w:rsidRDefault="001A5B64" w:rsidP="001A5B64">
      <w:pPr>
        <w:spacing w:after="0" w:line="240" w:lineRule="auto"/>
        <w:ind w:left="1560"/>
        <w:jc w:val="both"/>
        <w:rPr>
          <w:rFonts w:ascii="Times New Roman" w:hAnsi="Times New Roman" w:cs="Times New Roman"/>
          <w:sz w:val="24"/>
          <w:szCs w:val="24"/>
        </w:rPr>
      </w:pPr>
      <w:r w:rsidRPr="001A5B64">
        <w:rPr>
          <w:rFonts w:ascii="Times New Roman" w:hAnsi="Times New Roman" w:cs="Times New Roman"/>
          <w:sz w:val="24"/>
          <w:szCs w:val="24"/>
        </w:rPr>
        <w:t xml:space="preserve">2.2.1. </w:t>
      </w:r>
      <w:r w:rsidR="002E3297" w:rsidRPr="001A5B64">
        <w:rPr>
          <w:rFonts w:ascii="Times New Roman" w:hAnsi="Times New Roman" w:cs="Times New Roman"/>
          <w:sz w:val="24"/>
          <w:szCs w:val="24"/>
        </w:rPr>
        <w:t>nužymėjimo darbai,</w:t>
      </w:r>
    </w:p>
    <w:p w14:paraId="066AFCBD" w14:textId="3BA0C9C3" w:rsidR="009D1932" w:rsidRPr="001A5B64" w:rsidRDefault="001A5B64" w:rsidP="001A5B64">
      <w:pPr>
        <w:spacing w:after="0" w:line="240" w:lineRule="auto"/>
        <w:ind w:left="1560"/>
        <w:jc w:val="both"/>
        <w:rPr>
          <w:rFonts w:ascii="Times New Roman" w:hAnsi="Times New Roman" w:cs="Times New Roman"/>
          <w:sz w:val="24"/>
          <w:szCs w:val="24"/>
        </w:rPr>
      </w:pPr>
      <w:r w:rsidRPr="001A5B64">
        <w:rPr>
          <w:rFonts w:ascii="Times New Roman" w:hAnsi="Times New Roman" w:cs="Times New Roman"/>
          <w:sz w:val="24"/>
          <w:szCs w:val="24"/>
        </w:rPr>
        <w:t xml:space="preserve">2.2.2. </w:t>
      </w:r>
      <w:r w:rsidR="002E3297" w:rsidRPr="001A5B64">
        <w:rPr>
          <w:rFonts w:ascii="Times New Roman" w:hAnsi="Times New Roman" w:cs="Times New Roman"/>
          <w:sz w:val="24"/>
          <w:szCs w:val="24"/>
        </w:rPr>
        <w:t>statybvietės parengiamieji darbai,</w:t>
      </w:r>
    </w:p>
    <w:p w14:paraId="32C1BE41" w14:textId="54288786" w:rsidR="002E3297" w:rsidRPr="001A5B64" w:rsidRDefault="002E3297" w:rsidP="001A5B64">
      <w:pPr>
        <w:pStyle w:val="Sraopastraipa"/>
        <w:numPr>
          <w:ilvl w:val="2"/>
          <w:numId w:val="13"/>
        </w:numPr>
        <w:tabs>
          <w:tab w:val="left" w:pos="2127"/>
        </w:tabs>
        <w:spacing w:after="0" w:line="240" w:lineRule="auto"/>
        <w:ind w:firstLine="840"/>
        <w:jc w:val="both"/>
        <w:rPr>
          <w:rFonts w:ascii="Times New Roman" w:hAnsi="Times New Roman" w:cs="Times New Roman"/>
          <w:sz w:val="24"/>
          <w:szCs w:val="24"/>
        </w:rPr>
      </w:pPr>
      <w:r w:rsidRPr="001A5B64">
        <w:rPr>
          <w:rFonts w:ascii="Times New Roman" w:hAnsi="Times New Roman" w:cs="Times New Roman"/>
          <w:sz w:val="24"/>
          <w:szCs w:val="24"/>
        </w:rPr>
        <w:t>statybvietės sutvarkymas</w:t>
      </w:r>
    </w:p>
    <w:p w14:paraId="61233E8C" w14:textId="3B37B3CC" w:rsidR="00E2071A" w:rsidRDefault="000A720D" w:rsidP="00FB7B87">
      <w:pPr>
        <w:pStyle w:val="prastasiniatinklio"/>
        <w:numPr>
          <w:ilvl w:val="1"/>
          <w:numId w:val="11"/>
        </w:numPr>
        <w:tabs>
          <w:tab w:val="left" w:pos="851"/>
        </w:tabs>
        <w:spacing w:before="0" w:beforeAutospacing="0" w:after="0" w:afterAutospacing="0"/>
        <w:ind w:left="0" w:firstLine="426"/>
        <w:jc w:val="both"/>
        <w:rPr>
          <w:lang w:val="lt-LT"/>
        </w:rPr>
      </w:pPr>
      <w:r w:rsidRPr="001A5B64">
        <w:rPr>
          <w:lang w:val="lt-LT"/>
        </w:rPr>
        <w:t>Statybos darbų vietovės schema, reikalavimai kraštovaizdžio architektūros atnaujinimo darbams, darbų aprašymas ir darbų apimtys pateikta Girelės pažintinio tako Kaišiadorių m., Kaišiadorių miesto sen., Kaišiadorių r. sav. Kraštovaizdžio architektūros atnaujinimo</w:t>
      </w:r>
      <w:r w:rsidR="005F0308">
        <w:rPr>
          <w:lang w:val="lt-LT"/>
        </w:rPr>
        <w:t xml:space="preserve"> </w:t>
      </w:r>
      <w:r w:rsidRPr="001A5B64">
        <w:rPr>
          <w:lang w:val="lt-LT"/>
        </w:rPr>
        <w:t>projekte (pridedama).</w:t>
      </w:r>
    </w:p>
    <w:p w14:paraId="0F2B3647" w14:textId="77777777" w:rsidR="00FB7B87" w:rsidRDefault="00FB7B87" w:rsidP="00DE6A66">
      <w:pPr>
        <w:spacing w:after="0" w:line="240" w:lineRule="auto"/>
        <w:jc w:val="both"/>
        <w:rPr>
          <w:rFonts w:ascii="Times New Roman" w:eastAsia="Times New Roman" w:hAnsi="Times New Roman" w:cs="Times New Roman"/>
          <w:b/>
          <w:bCs/>
          <w:color w:val="000000"/>
          <w:sz w:val="24"/>
          <w:szCs w:val="24"/>
          <w:lang w:eastAsia="en-GB"/>
        </w:rPr>
      </w:pPr>
    </w:p>
    <w:p w14:paraId="39DAFC18" w14:textId="09FCB91E" w:rsidR="00953EB7" w:rsidRPr="003F35C4" w:rsidRDefault="00E84190" w:rsidP="00DE6A66">
      <w:pPr>
        <w:spacing w:after="0" w:line="240" w:lineRule="auto"/>
        <w:jc w:val="both"/>
        <w:rPr>
          <w:rFonts w:ascii="Times New Roman" w:eastAsia="Times New Roman" w:hAnsi="Times New Roman" w:cs="Times New Roman"/>
          <w:b/>
          <w:bCs/>
          <w:color w:val="000000"/>
          <w:sz w:val="24"/>
          <w:szCs w:val="24"/>
          <w:lang w:eastAsia="en-GB"/>
        </w:rPr>
      </w:pPr>
      <w:r w:rsidRPr="003F35C4">
        <w:rPr>
          <w:rFonts w:ascii="Times New Roman" w:eastAsia="Times New Roman" w:hAnsi="Times New Roman" w:cs="Times New Roman"/>
          <w:b/>
          <w:bCs/>
          <w:color w:val="000000"/>
          <w:sz w:val="24"/>
          <w:szCs w:val="24"/>
          <w:lang w:eastAsia="en-GB"/>
        </w:rPr>
        <w:t>Stendų ir rodyklių tekstų maketo parengimas</w:t>
      </w:r>
      <w:r w:rsidR="00A14308">
        <w:rPr>
          <w:rFonts w:ascii="Times New Roman" w:eastAsia="Times New Roman" w:hAnsi="Times New Roman" w:cs="Times New Roman"/>
          <w:b/>
          <w:bCs/>
          <w:color w:val="000000"/>
          <w:sz w:val="24"/>
          <w:szCs w:val="24"/>
          <w:lang w:eastAsia="en-GB"/>
        </w:rPr>
        <w:t xml:space="preserve"> ir patalpinimas stenduose</w:t>
      </w:r>
      <w:r w:rsidRPr="003F35C4">
        <w:rPr>
          <w:rFonts w:ascii="Times New Roman" w:eastAsia="Times New Roman" w:hAnsi="Times New Roman" w:cs="Times New Roman"/>
          <w:b/>
          <w:bCs/>
          <w:color w:val="000000"/>
          <w:sz w:val="24"/>
          <w:szCs w:val="24"/>
          <w:lang w:eastAsia="en-GB"/>
        </w:rPr>
        <w:t>:</w:t>
      </w:r>
    </w:p>
    <w:p w14:paraId="6C83B66D" w14:textId="77777777" w:rsidR="00E84190" w:rsidRPr="003F35C4" w:rsidRDefault="00E84190" w:rsidP="00DE6A66">
      <w:pPr>
        <w:spacing w:after="0" w:line="240" w:lineRule="auto"/>
        <w:jc w:val="both"/>
        <w:rPr>
          <w:rFonts w:ascii="Times New Roman" w:eastAsia="Times New Roman" w:hAnsi="Times New Roman" w:cs="Times New Roman"/>
          <w:b/>
          <w:bCs/>
          <w:color w:val="000000"/>
          <w:sz w:val="24"/>
          <w:szCs w:val="24"/>
          <w:lang w:eastAsia="en-GB"/>
        </w:rPr>
      </w:pPr>
    </w:p>
    <w:tbl>
      <w:tblPr>
        <w:tblW w:w="8180" w:type="dxa"/>
        <w:tblLook w:val="04A0" w:firstRow="1" w:lastRow="0" w:firstColumn="1" w:lastColumn="0" w:noHBand="0" w:noVBand="1"/>
      </w:tblPr>
      <w:tblGrid>
        <w:gridCol w:w="836"/>
        <w:gridCol w:w="1132"/>
        <w:gridCol w:w="3679"/>
        <w:gridCol w:w="1156"/>
        <w:gridCol w:w="1155"/>
        <w:gridCol w:w="222"/>
      </w:tblGrid>
      <w:tr w:rsidR="00E84190" w:rsidRPr="003F35C4" w14:paraId="029F0055" w14:textId="77777777" w:rsidTr="001D1332">
        <w:trPr>
          <w:gridAfter w:val="1"/>
          <w:wAfter w:w="222" w:type="dxa"/>
          <w:trHeight w:val="458"/>
        </w:trPr>
        <w:tc>
          <w:tcPr>
            <w:tcW w:w="836" w:type="dxa"/>
            <w:vMerge w:val="restart"/>
            <w:tcBorders>
              <w:top w:val="single" w:sz="4" w:space="0" w:color="auto"/>
              <w:left w:val="single" w:sz="4" w:space="0" w:color="auto"/>
              <w:bottom w:val="single" w:sz="4" w:space="0" w:color="000000"/>
              <w:right w:val="single" w:sz="4" w:space="0" w:color="auto"/>
            </w:tcBorders>
            <w:vAlign w:val="center"/>
            <w:hideMark/>
          </w:tcPr>
          <w:p w14:paraId="45D038FE" w14:textId="77777777" w:rsidR="00E84190" w:rsidRPr="003F35C4" w:rsidRDefault="00E84190" w:rsidP="001D1332">
            <w:pPr>
              <w:spacing w:after="0" w:line="240" w:lineRule="auto"/>
              <w:jc w:val="both"/>
              <w:rPr>
                <w:rFonts w:ascii="Times New Roman" w:eastAsia="Times New Roman" w:hAnsi="Times New Roman" w:cs="Times New Roman"/>
                <w:b/>
                <w:bCs/>
                <w:color w:val="000000"/>
                <w:sz w:val="24"/>
                <w:szCs w:val="24"/>
                <w:lang w:eastAsia="en-GB"/>
              </w:rPr>
            </w:pPr>
            <w:r w:rsidRPr="003F35C4">
              <w:rPr>
                <w:rFonts w:ascii="Times New Roman" w:eastAsia="Times New Roman" w:hAnsi="Times New Roman" w:cs="Times New Roman"/>
                <w:b/>
                <w:bCs/>
                <w:color w:val="000000"/>
                <w:sz w:val="24"/>
                <w:szCs w:val="24"/>
                <w:lang w:eastAsia="en-GB"/>
              </w:rPr>
              <w:t>Eil. Nr.</w:t>
            </w:r>
          </w:p>
        </w:tc>
        <w:tc>
          <w:tcPr>
            <w:tcW w:w="1132" w:type="dxa"/>
            <w:vMerge w:val="restart"/>
            <w:tcBorders>
              <w:top w:val="single" w:sz="4" w:space="0" w:color="auto"/>
              <w:left w:val="single" w:sz="4" w:space="0" w:color="auto"/>
              <w:bottom w:val="single" w:sz="4" w:space="0" w:color="000000"/>
              <w:right w:val="single" w:sz="4" w:space="0" w:color="auto"/>
            </w:tcBorders>
            <w:vAlign w:val="center"/>
            <w:hideMark/>
          </w:tcPr>
          <w:p w14:paraId="602750B9" w14:textId="77777777" w:rsidR="00E84190" w:rsidRPr="003F35C4" w:rsidRDefault="00E84190" w:rsidP="001D1332">
            <w:pPr>
              <w:spacing w:after="0" w:line="240" w:lineRule="auto"/>
              <w:jc w:val="both"/>
              <w:rPr>
                <w:rFonts w:ascii="Times New Roman" w:eastAsia="Times New Roman" w:hAnsi="Times New Roman" w:cs="Times New Roman"/>
                <w:b/>
                <w:bCs/>
                <w:color w:val="000000"/>
                <w:sz w:val="24"/>
                <w:szCs w:val="24"/>
                <w:lang w:eastAsia="en-GB"/>
              </w:rPr>
            </w:pPr>
            <w:r w:rsidRPr="003F35C4">
              <w:rPr>
                <w:rFonts w:ascii="Times New Roman" w:eastAsia="Times New Roman" w:hAnsi="Times New Roman" w:cs="Times New Roman"/>
                <w:b/>
                <w:bCs/>
                <w:color w:val="000000"/>
                <w:sz w:val="24"/>
                <w:szCs w:val="24"/>
                <w:lang w:eastAsia="en-GB"/>
              </w:rPr>
              <w:t>Darbo kodas</w:t>
            </w:r>
          </w:p>
        </w:tc>
        <w:tc>
          <w:tcPr>
            <w:tcW w:w="3679" w:type="dxa"/>
            <w:vMerge w:val="restart"/>
            <w:tcBorders>
              <w:top w:val="single" w:sz="4" w:space="0" w:color="auto"/>
              <w:left w:val="single" w:sz="4" w:space="0" w:color="auto"/>
              <w:bottom w:val="single" w:sz="4" w:space="0" w:color="000000"/>
              <w:right w:val="single" w:sz="4" w:space="0" w:color="auto"/>
            </w:tcBorders>
            <w:vAlign w:val="center"/>
            <w:hideMark/>
          </w:tcPr>
          <w:p w14:paraId="5F50AAFD" w14:textId="77777777" w:rsidR="00E84190" w:rsidRPr="003F35C4" w:rsidRDefault="00E84190" w:rsidP="001D1332">
            <w:pPr>
              <w:spacing w:after="0" w:line="240" w:lineRule="auto"/>
              <w:jc w:val="both"/>
              <w:rPr>
                <w:rFonts w:ascii="Times New Roman" w:eastAsia="Times New Roman" w:hAnsi="Times New Roman" w:cs="Times New Roman"/>
                <w:b/>
                <w:bCs/>
                <w:color w:val="000000"/>
                <w:sz w:val="24"/>
                <w:szCs w:val="24"/>
                <w:lang w:eastAsia="en-GB"/>
              </w:rPr>
            </w:pPr>
            <w:r w:rsidRPr="003F35C4">
              <w:rPr>
                <w:rFonts w:ascii="Times New Roman" w:eastAsia="Times New Roman" w:hAnsi="Times New Roman" w:cs="Times New Roman"/>
                <w:b/>
                <w:bCs/>
                <w:color w:val="000000"/>
                <w:sz w:val="24"/>
                <w:szCs w:val="24"/>
                <w:lang w:eastAsia="en-GB"/>
              </w:rPr>
              <w:t>Darbų ir išlaidų aprašymai</w:t>
            </w:r>
          </w:p>
        </w:tc>
        <w:tc>
          <w:tcPr>
            <w:tcW w:w="1156" w:type="dxa"/>
            <w:vMerge w:val="restart"/>
            <w:tcBorders>
              <w:top w:val="single" w:sz="4" w:space="0" w:color="auto"/>
              <w:left w:val="single" w:sz="4" w:space="0" w:color="auto"/>
              <w:bottom w:val="single" w:sz="4" w:space="0" w:color="000000"/>
              <w:right w:val="single" w:sz="4" w:space="0" w:color="auto"/>
            </w:tcBorders>
            <w:vAlign w:val="center"/>
            <w:hideMark/>
          </w:tcPr>
          <w:p w14:paraId="34BC8753" w14:textId="77777777" w:rsidR="00E84190" w:rsidRPr="003F35C4" w:rsidRDefault="00E84190" w:rsidP="001D1332">
            <w:pPr>
              <w:spacing w:after="0" w:line="240" w:lineRule="auto"/>
              <w:jc w:val="both"/>
              <w:rPr>
                <w:rFonts w:ascii="Times New Roman" w:eastAsia="Times New Roman" w:hAnsi="Times New Roman" w:cs="Times New Roman"/>
                <w:b/>
                <w:bCs/>
                <w:color w:val="000000"/>
                <w:sz w:val="24"/>
                <w:szCs w:val="24"/>
                <w:lang w:eastAsia="en-GB"/>
              </w:rPr>
            </w:pPr>
            <w:r w:rsidRPr="003F35C4">
              <w:rPr>
                <w:rFonts w:ascii="Times New Roman" w:eastAsia="Times New Roman" w:hAnsi="Times New Roman" w:cs="Times New Roman"/>
                <w:b/>
                <w:bCs/>
                <w:color w:val="000000"/>
                <w:sz w:val="24"/>
                <w:szCs w:val="24"/>
                <w:lang w:eastAsia="en-GB"/>
              </w:rPr>
              <w:t>Mato vienetas</w:t>
            </w:r>
          </w:p>
        </w:tc>
        <w:tc>
          <w:tcPr>
            <w:tcW w:w="1155" w:type="dxa"/>
            <w:vMerge w:val="restart"/>
            <w:tcBorders>
              <w:top w:val="single" w:sz="4" w:space="0" w:color="auto"/>
              <w:left w:val="single" w:sz="4" w:space="0" w:color="auto"/>
              <w:bottom w:val="single" w:sz="4" w:space="0" w:color="000000"/>
              <w:right w:val="single" w:sz="4" w:space="0" w:color="auto"/>
            </w:tcBorders>
            <w:vAlign w:val="center"/>
            <w:hideMark/>
          </w:tcPr>
          <w:p w14:paraId="3FA045B5" w14:textId="77777777" w:rsidR="00E84190" w:rsidRPr="003F35C4" w:rsidRDefault="00E84190" w:rsidP="001D1332">
            <w:pPr>
              <w:spacing w:after="0" w:line="240" w:lineRule="auto"/>
              <w:jc w:val="both"/>
              <w:rPr>
                <w:rFonts w:ascii="Times New Roman" w:eastAsia="Times New Roman" w:hAnsi="Times New Roman" w:cs="Times New Roman"/>
                <w:b/>
                <w:bCs/>
                <w:color w:val="000000"/>
                <w:sz w:val="24"/>
                <w:szCs w:val="24"/>
                <w:lang w:eastAsia="en-GB"/>
              </w:rPr>
            </w:pPr>
            <w:r w:rsidRPr="003F35C4">
              <w:rPr>
                <w:rFonts w:ascii="Times New Roman" w:eastAsia="Times New Roman" w:hAnsi="Times New Roman" w:cs="Times New Roman"/>
                <w:b/>
                <w:bCs/>
                <w:color w:val="000000"/>
                <w:sz w:val="24"/>
                <w:szCs w:val="24"/>
                <w:lang w:eastAsia="en-GB"/>
              </w:rPr>
              <w:t>Kiekis</w:t>
            </w:r>
          </w:p>
        </w:tc>
      </w:tr>
      <w:tr w:rsidR="00E84190" w:rsidRPr="003F35C4" w14:paraId="10BFAFB2" w14:textId="77777777" w:rsidTr="001D1332">
        <w:trPr>
          <w:trHeight w:val="240"/>
        </w:trPr>
        <w:tc>
          <w:tcPr>
            <w:tcW w:w="836" w:type="dxa"/>
            <w:vMerge/>
            <w:tcBorders>
              <w:top w:val="single" w:sz="4" w:space="0" w:color="auto"/>
              <w:left w:val="single" w:sz="4" w:space="0" w:color="auto"/>
              <w:bottom w:val="single" w:sz="4" w:space="0" w:color="000000"/>
              <w:right w:val="single" w:sz="4" w:space="0" w:color="auto"/>
            </w:tcBorders>
            <w:vAlign w:val="center"/>
            <w:hideMark/>
          </w:tcPr>
          <w:p w14:paraId="28DC6C9C" w14:textId="77777777" w:rsidR="00E84190" w:rsidRPr="003F35C4" w:rsidRDefault="00E84190" w:rsidP="001D1332">
            <w:pPr>
              <w:spacing w:after="0" w:line="240" w:lineRule="auto"/>
              <w:jc w:val="both"/>
              <w:rPr>
                <w:rFonts w:ascii="Times New Roman" w:eastAsia="Times New Roman" w:hAnsi="Times New Roman" w:cs="Times New Roman"/>
                <w:b/>
                <w:bCs/>
                <w:color w:val="000000"/>
                <w:sz w:val="24"/>
                <w:szCs w:val="24"/>
                <w:lang w:eastAsia="en-GB"/>
              </w:rPr>
            </w:pP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2B3F6B33" w14:textId="77777777" w:rsidR="00E84190" w:rsidRPr="003F35C4" w:rsidRDefault="00E84190" w:rsidP="001D1332">
            <w:pPr>
              <w:spacing w:after="0" w:line="240" w:lineRule="auto"/>
              <w:jc w:val="both"/>
              <w:rPr>
                <w:rFonts w:ascii="Times New Roman" w:eastAsia="Times New Roman" w:hAnsi="Times New Roman" w:cs="Times New Roman"/>
                <w:b/>
                <w:bCs/>
                <w:color w:val="000000"/>
                <w:sz w:val="24"/>
                <w:szCs w:val="24"/>
                <w:lang w:eastAsia="en-GB"/>
              </w:rPr>
            </w:pPr>
          </w:p>
        </w:tc>
        <w:tc>
          <w:tcPr>
            <w:tcW w:w="3679" w:type="dxa"/>
            <w:vMerge/>
            <w:tcBorders>
              <w:top w:val="single" w:sz="4" w:space="0" w:color="auto"/>
              <w:left w:val="single" w:sz="4" w:space="0" w:color="auto"/>
              <w:bottom w:val="single" w:sz="4" w:space="0" w:color="000000"/>
              <w:right w:val="single" w:sz="4" w:space="0" w:color="auto"/>
            </w:tcBorders>
            <w:vAlign w:val="center"/>
            <w:hideMark/>
          </w:tcPr>
          <w:p w14:paraId="3B005BCB" w14:textId="77777777" w:rsidR="00E84190" w:rsidRPr="003F35C4" w:rsidRDefault="00E84190" w:rsidP="001D1332">
            <w:pPr>
              <w:spacing w:after="0" w:line="240" w:lineRule="auto"/>
              <w:jc w:val="both"/>
              <w:rPr>
                <w:rFonts w:ascii="Times New Roman" w:eastAsia="Times New Roman" w:hAnsi="Times New Roman" w:cs="Times New Roman"/>
                <w:b/>
                <w:bCs/>
                <w:color w:val="000000"/>
                <w:sz w:val="24"/>
                <w:szCs w:val="24"/>
                <w:lang w:eastAsia="en-GB"/>
              </w:rPr>
            </w:pPr>
          </w:p>
        </w:tc>
        <w:tc>
          <w:tcPr>
            <w:tcW w:w="1156" w:type="dxa"/>
            <w:vMerge/>
            <w:tcBorders>
              <w:top w:val="single" w:sz="4" w:space="0" w:color="auto"/>
              <w:left w:val="single" w:sz="4" w:space="0" w:color="auto"/>
              <w:bottom w:val="single" w:sz="4" w:space="0" w:color="000000"/>
              <w:right w:val="single" w:sz="4" w:space="0" w:color="auto"/>
            </w:tcBorders>
            <w:vAlign w:val="center"/>
            <w:hideMark/>
          </w:tcPr>
          <w:p w14:paraId="17CE538A" w14:textId="77777777" w:rsidR="00E84190" w:rsidRPr="003F35C4" w:rsidRDefault="00E84190" w:rsidP="001D1332">
            <w:pPr>
              <w:spacing w:after="0" w:line="240" w:lineRule="auto"/>
              <w:jc w:val="both"/>
              <w:rPr>
                <w:rFonts w:ascii="Times New Roman" w:eastAsia="Times New Roman" w:hAnsi="Times New Roman" w:cs="Times New Roman"/>
                <w:b/>
                <w:bCs/>
                <w:color w:val="000000"/>
                <w:sz w:val="24"/>
                <w:szCs w:val="24"/>
                <w:lang w:eastAsia="en-GB"/>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14:paraId="616791F9" w14:textId="77777777" w:rsidR="00E84190" w:rsidRPr="003F35C4" w:rsidRDefault="00E84190" w:rsidP="001D1332">
            <w:pPr>
              <w:spacing w:after="0" w:line="240" w:lineRule="auto"/>
              <w:jc w:val="both"/>
              <w:rPr>
                <w:rFonts w:ascii="Times New Roman" w:eastAsia="Times New Roman" w:hAnsi="Times New Roman" w:cs="Times New Roman"/>
                <w:b/>
                <w:bCs/>
                <w:color w:val="000000"/>
                <w:sz w:val="24"/>
                <w:szCs w:val="24"/>
                <w:lang w:eastAsia="en-GB"/>
              </w:rPr>
            </w:pPr>
          </w:p>
        </w:tc>
        <w:tc>
          <w:tcPr>
            <w:tcW w:w="222" w:type="dxa"/>
            <w:tcBorders>
              <w:top w:val="nil"/>
              <w:left w:val="nil"/>
              <w:bottom w:val="nil"/>
              <w:right w:val="nil"/>
            </w:tcBorders>
            <w:noWrap/>
            <w:vAlign w:val="bottom"/>
            <w:hideMark/>
          </w:tcPr>
          <w:p w14:paraId="5D57EA2D" w14:textId="77777777" w:rsidR="00E84190" w:rsidRPr="003F35C4" w:rsidRDefault="00E84190" w:rsidP="001D1332">
            <w:pPr>
              <w:spacing w:after="0" w:line="240" w:lineRule="auto"/>
              <w:jc w:val="both"/>
              <w:rPr>
                <w:rFonts w:ascii="Times New Roman" w:eastAsia="Times New Roman" w:hAnsi="Times New Roman" w:cs="Times New Roman"/>
                <w:b/>
                <w:bCs/>
                <w:color w:val="000000"/>
                <w:sz w:val="24"/>
                <w:szCs w:val="24"/>
                <w:lang w:eastAsia="en-GB"/>
              </w:rPr>
            </w:pPr>
          </w:p>
        </w:tc>
      </w:tr>
      <w:tr w:rsidR="00E84190" w:rsidRPr="003F35C4" w14:paraId="48CF8046" w14:textId="77777777" w:rsidTr="001D1332">
        <w:trPr>
          <w:trHeight w:val="240"/>
        </w:trPr>
        <w:tc>
          <w:tcPr>
            <w:tcW w:w="836" w:type="dxa"/>
            <w:tcBorders>
              <w:top w:val="nil"/>
              <w:left w:val="single" w:sz="4" w:space="0" w:color="auto"/>
              <w:bottom w:val="single" w:sz="4" w:space="0" w:color="auto"/>
              <w:right w:val="single" w:sz="4" w:space="0" w:color="auto"/>
            </w:tcBorders>
            <w:noWrap/>
            <w:hideMark/>
          </w:tcPr>
          <w:p w14:paraId="24C3EFFF" w14:textId="77777777" w:rsidR="00E84190" w:rsidRPr="003F35C4" w:rsidRDefault="00E84190" w:rsidP="001D1332">
            <w:pPr>
              <w:spacing w:after="0" w:line="240" w:lineRule="auto"/>
              <w:jc w:val="both"/>
              <w:rPr>
                <w:rFonts w:ascii="Times New Roman" w:eastAsia="Times New Roman" w:hAnsi="Times New Roman" w:cs="Times New Roman"/>
                <w:b/>
                <w:bCs/>
                <w:color w:val="000000"/>
                <w:sz w:val="24"/>
                <w:szCs w:val="24"/>
                <w:lang w:eastAsia="en-GB"/>
              </w:rPr>
            </w:pPr>
            <w:r w:rsidRPr="003F35C4">
              <w:rPr>
                <w:rFonts w:ascii="Times New Roman" w:eastAsia="Times New Roman" w:hAnsi="Times New Roman" w:cs="Times New Roman"/>
                <w:b/>
                <w:bCs/>
                <w:color w:val="000000"/>
                <w:sz w:val="24"/>
                <w:szCs w:val="24"/>
                <w:lang w:eastAsia="en-GB"/>
              </w:rPr>
              <w:t>1</w:t>
            </w:r>
          </w:p>
        </w:tc>
        <w:tc>
          <w:tcPr>
            <w:tcW w:w="1132" w:type="dxa"/>
            <w:tcBorders>
              <w:top w:val="nil"/>
              <w:left w:val="nil"/>
              <w:bottom w:val="single" w:sz="4" w:space="0" w:color="auto"/>
              <w:right w:val="single" w:sz="4" w:space="0" w:color="auto"/>
            </w:tcBorders>
            <w:hideMark/>
          </w:tcPr>
          <w:p w14:paraId="0BDAC32F" w14:textId="77777777" w:rsidR="00E84190" w:rsidRPr="003F35C4" w:rsidRDefault="00E84190" w:rsidP="001D1332">
            <w:pPr>
              <w:spacing w:after="0" w:line="240" w:lineRule="auto"/>
              <w:jc w:val="both"/>
              <w:rPr>
                <w:rFonts w:ascii="Times New Roman" w:eastAsia="Times New Roman" w:hAnsi="Times New Roman" w:cs="Times New Roman"/>
                <w:b/>
                <w:bCs/>
                <w:color w:val="000000"/>
                <w:sz w:val="24"/>
                <w:szCs w:val="24"/>
                <w:lang w:eastAsia="en-GB"/>
              </w:rPr>
            </w:pPr>
            <w:r w:rsidRPr="003F35C4">
              <w:rPr>
                <w:rFonts w:ascii="Times New Roman" w:eastAsia="Times New Roman" w:hAnsi="Times New Roman" w:cs="Times New Roman"/>
                <w:b/>
                <w:bCs/>
                <w:color w:val="000000"/>
                <w:sz w:val="24"/>
                <w:szCs w:val="24"/>
                <w:lang w:eastAsia="en-GB"/>
              </w:rPr>
              <w:t> </w:t>
            </w:r>
          </w:p>
        </w:tc>
        <w:tc>
          <w:tcPr>
            <w:tcW w:w="3679" w:type="dxa"/>
            <w:tcBorders>
              <w:top w:val="nil"/>
              <w:left w:val="nil"/>
              <w:bottom w:val="single" w:sz="4" w:space="0" w:color="auto"/>
              <w:right w:val="single" w:sz="4" w:space="0" w:color="auto"/>
            </w:tcBorders>
            <w:hideMark/>
          </w:tcPr>
          <w:p w14:paraId="627EA8BB" w14:textId="16B5C31D" w:rsidR="00E84190" w:rsidRPr="003F35C4" w:rsidRDefault="00E84190" w:rsidP="001D1332">
            <w:pPr>
              <w:spacing w:after="0" w:line="240" w:lineRule="auto"/>
              <w:jc w:val="both"/>
              <w:rPr>
                <w:rFonts w:ascii="Times New Roman" w:eastAsia="Times New Roman" w:hAnsi="Times New Roman" w:cs="Times New Roman"/>
                <w:color w:val="000000"/>
                <w:sz w:val="24"/>
                <w:szCs w:val="24"/>
                <w:lang w:eastAsia="en-GB"/>
              </w:rPr>
            </w:pPr>
            <w:r w:rsidRPr="003F35C4">
              <w:rPr>
                <w:rFonts w:ascii="Times New Roman" w:eastAsia="Times New Roman" w:hAnsi="Times New Roman" w:cs="Times New Roman"/>
                <w:color w:val="000000"/>
                <w:sz w:val="24"/>
                <w:szCs w:val="24"/>
                <w:lang w:eastAsia="en-GB"/>
              </w:rPr>
              <w:t>Informacinių stendų maketų parengimas</w:t>
            </w:r>
          </w:p>
        </w:tc>
        <w:tc>
          <w:tcPr>
            <w:tcW w:w="1156" w:type="dxa"/>
            <w:tcBorders>
              <w:top w:val="nil"/>
              <w:left w:val="nil"/>
              <w:bottom w:val="single" w:sz="4" w:space="0" w:color="auto"/>
              <w:right w:val="single" w:sz="4" w:space="0" w:color="auto"/>
            </w:tcBorders>
            <w:noWrap/>
            <w:hideMark/>
          </w:tcPr>
          <w:p w14:paraId="301BF2CA" w14:textId="77777777" w:rsidR="00E84190" w:rsidRPr="003F35C4" w:rsidRDefault="00E84190" w:rsidP="001D1332">
            <w:pPr>
              <w:spacing w:after="0" w:line="240" w:lineRule="auto"/>
              <w:jc w:val="both"/>
              <w:rPr>
                <w:rFonts w:ascii="Times New Roman" w:eastAsia="Times New Roman" w:hAnsi="Times New Roman" w:cs="Times New Roman"/>
                <w:color w:val="000000"/>
                <w:sz w:val="24"/>
                <w:szCs w:val="24"/>
                <w:lang w:eastAsia="en-GB"/>
              </w:rPr>
            </w:pPr>
            <w:r w:rsidRPr="003F35C4">
              <w:rPr>
                <w:rFonts w:ascii="Times New Roman" w:eastAsia="Times New Roman" w:hAnsi="Times New Roman" w:cs="Times New Roman"/>
                <w:color w:val="000000"/>
                <w:sz w:val="24"/>
                <w:szCs w:val="24"/>
                <w:lang w:eastAsia="en-GB"/>
              </w:rPr>
              <w:t>vnt.</w:t>
            </w:r>
          </w:p>
        </w:tc>
        <w:tc>
          <w:tcPr>
            <w:tcW w:w="1155" w:type="dxa"/>
            <w:tcBorders>
              <w:top w:val="nil"/>
              <w:left w:val="nil"/>
              <w:bottom w:val="single" w:sz="4" w:space="0" w:color="auto"/>
              <w:right w:val="single" w:sz="4" w:space="0" w:color="auto"/>
            </w:tcBorders>
            <w:noWrap/>
            <w:hideMark/>
          </w:tcPr>
          <w:p w14:paraId="3B3DF597" w14:textId="79FBC409" w:rsidR="00E84190" w:rsidRPr="003F35C4" w:rsidRDefault="00E84190" w:rsidP="001D1332">
            <w:pPr>
              <w:spacing w:after="0" w:line="240" w:lineRule="auto"/>
              <w:jc w:val="both"/>
              <w:rPr>
                <w:rFonts w:ascii="Times New Roman" w:eastAsia="Times New Roman" w:hAnsi="Times New Roman" w:cs="Times New Roman"/>
                <w:color w:val="000000"/>
                <w:sz w:val="24"/>
                <w:szCs w:val="24"/>
                <w:lang w:eastAsia="en-GB"/>
              </w:rPr>
            </w:pPr>
            <w:r w:rsidRPr="003F35C4">
              <w:rPr>
                <w:rFonts w:ascii="Times New Roman" w:eastAsia="Times New Roman" w:hAnsi="Times New Roman" w:cs="Times New Roman"/>
                <w:color w:val="000000"/>
                <w:sz w:val="24"/>
                <w:szCs w:val="24"/>
                <w:lang w:eastAsia="en-GB"/>
              </w:rPr>
              <w:t>13</w:t>
            </w:r>
          </w:p>
        </w:tc>
        <w:tc>
          <w:tcPr>
            <w:tcW w:w="222" w:type="dxa"/>
            <w:vAlign w:val="center"/>
            <w:hideMark/>
          </w:tcPr>
          <w:p w14:paraId="53038343" w14:textId="77777777" w:rsidR="00E84190" w:rsidRPr="003F35C4" w:rsidRDefault="00E84190" w:rsidP="001D1332">
            <w:pPr>
              <w:spacing w:after="0" w:line="240" w:lineRule="auto"/>
              <w:jc w:val="both"/>
              <w:rPr>
                <w:rFonts w:ascii="Times New Roman" w:eastAsia="Times New Roman" w:hAnsi="Times New Roman" w:cs="Times New Roman"/>
                <w:sz w:val="24"/>
                <w:szCs w:val="24"/>
                <w:lang w:eastAsia="en-GB"/>
              </w:rPr>
            </w:pPr>
          </w:p>
        </w:tc>
      </w:tr>
      <w:tr w:rsidR="00E84190" w:rsidRPr="003F35C4" w14:paraId="3F2268F3" w14:textId="77777777" w:rsidTr="001D1332">
        <w:trPr>
          <w:trHeight w:val="240"/>
        </w:trPr>
        <w:tc>
          <w:tcPr>
            <w:tcW w:w="836" w:type="dxa"/>
            <w:tcBorders>
              <w:top w:val="nil"/>
              <w:left w:val="single" w:sz="4" w:space="0" w:color="auto"/>
              <w:bottom w:val="nil"/>
              <w:right w:val="single" w:sz="4" w:space="0" w:color="auto"/>
            </w:tcBorders>
            <w:noWrap/>
            <w:hideMark/>
          </w:tcPr>
          <w:p w14:paraId="5B78DC96" w14:textId="77777777" w:rsidR="00E84190" w:rsidRPr="003F35C4" w:rsidRDefault="00E84190" w:rsidP="001D1332">
            <w:pPr>
              <w:spacing w:after="0" w:line="240" w:lineRule="auto"/>
              <w:jc w:val="both"/>
              <w:rPr>
                <w:rFonts w:ascii="Times New Roman" w:eastAsia="Times New Roman" w:hAnsi="Times New Roman" w:cs="Times New Roman"/>
                <w:b/>
                <w:bCs/>
                <w:color w:val="000000"/>
                <w:sz w:val="24"/>
                <w:szCs w:val="24"/>
                <w:lang w:eastAsia="en-GB"/>
              </w:rPr>
            </w:pPr>
            <w:r w:rsidRPr="003F35C4">
              <w:rPr>
                <w:rFonts w:ascii="Times New Roman" w:eastAsia="Times New Roman" w:hAnsi="Times New Roman" w:cs="Times New Roman"/>
                <w:b/>
                <w:bCs/>
                <w:color w:val="000000"/>
                <w:sz w:val="24"/>
                <w:szCs w:val="24"/>
                <w:lang w:eastAsia="en-GB"/>
              </w:rPr>
              <w:t>2</w:t>
            </w:r>
          </w:p>
        </w:tc>
        <w:tc>
          <w:tcPr>
            <w:tcW w:w="1132" w:type="dxa"/>
            <w:tcBorders>
              <w:top w:val="nil"/>
              <w:left w:val="nil"/>
              <w:bottom w:val="nil"/>
              <w:right w:val="single" w:sz="4" w:space="0" w:color="auto"/>
            </w:tcBorders>
            <w:hideMark/>
          </w:tcPr>
          <w:p w14:paraId="46B35A8E" w14:textId="77777777" w:rsidR="00E84190" w:rsidRPr="003F35C4" w:rsidRDefault="00E84190" w:rsidP="001D1332">
            <w:pPr>
              <w:spacing w:after="0" w:line="240" w:lineRule="auto"/>
              <w:jc w:val="both"/>
              <w:rPr>
                <w:rFonts w:ascii="Times New Roman" w:eastAsia="Times New Roman" w:hAnsi="Times New Roman" w:cs="Times New Roman"/>
                <w:b/>
                <w:bCs/>
                <w:color w:val="000000"/>
                <w:sz w:val="24"/>
                <w:szCs w:val="24"/>
                <w:lang w:eastAsia="en-GB"/>
              </w:rPr>
            </w:pPr>
            <w:r w:rsidRPr="003F35C4">
              <w:rPr>
                <w:rFonts w:ascii="Times New Roman" w:eastAsia="Times New Roman" w:hAnsi="Times New Roman" w:cs="Times New Roman"/>
                <w:b/>
                <w:bCs/>
                <w:color w:val="000000"/>
                <w:sz w:val="24"/>
                <w:szCs w:val="24"/>
                <w:lang w:eastAsia="en-GB"/>
              </w:rPr>
              <w:t> </w:t>
            </w:r>
          </w:p>
        </w:tc>
        <w:tc>
          <w:tcPr>
            <w:tcW w:w="3679" w:type="dxa"/>
            <w:tcBorders>
              <w:top w:val="nil"/>
              <w:left w:val="nil"/>
              <w:bottom w:val="nil"/>
              <w:right w:val="single" w:sz="4" w:space="0" w:color="auto"/>
            </w:tcBorders>
            <w:hideMark/>
          </w:tcPr>
          <w:p w14:paraId="69A5E149" w14:textId="0D74C9CA" w:rsidR="00E84190" w:rsidRPr="003F35C4" w:rsidRDefault="00E84190" w:rsidP="001D1332">
            <w:pPr>
              <w:spacing w:after="0" w:line="240" w:lineRule="auto"/>
              <w:jc w:val="both"/>
              <w:rPr>
                <w:rFonts w:ascii="Times New Roman" w:eastAsia="Times New Roman" w:hAnsi="Times New Roman" w:cs="Times New Roman"/>
                <w:color w:val="000000"/>
                <w:sz w:val="24"/>
                <w:szCs w:val="24"/>
                <w:lang w:eastAsia="en-GB"/>
              </w:rPr>
            </w:pPr>
            <w:r w:rsidRPr="003F35C4">
              <w:rPr>
                <w:rFonts w:ascii="Times New Roman" w:eastAsia="Times New Roman" w:hAnsi="Times New Roman" w:cs="Times New Roman"/>
                <w:color w:val="000000"/>
                <w:sz w:val="24"/>
                <w:szCs w:val="24"/>
                <w:lang w:eastAsia="en-GB"/>
              </w:rPr>
              <w:t>Informacinių rodyklių maketų parengimas</w:t>
            </w:r>
          </w:p>
        </w:tc>
        <w:tc>
          <w:tcPr>
            <w:tcW w:w="1156" w:type="dxa"/>
            <w:tcBorders>
              <w:top w:val="nil"/>
              <w:left w:val="nil"/>
              <w:bottom w:val="nil"/>
              <w:right w:val="single" w:sz="4" w:space="0" w:color="auto"/>
            </w:tcBorders>
            <w:noWrap/>
            <w:hideMark/>
          </w:tcPr>
          <w:p w14:paraId="1BC09659" w14:textId="77777777" w:rsidR="00E84190" w:rsidRPr="003F35C4" w:rsidRDefault="00E84190" w:rsidP="001D1332">
            <w:pPr>
              <w:spacing w:after="0" w:line="240" w:lineRule="auto"/>
              <w:jc w:val="both"/>
              <w:rPr>
                <w:rFonts w:ascii="Times New Roman" w:eastAsia="Times New Roman" w:hAnsi="Times New Roman" w:cs="Times New Roman"/>
                <w:color w:val="000000"/>
                <w:sz w:val="24"/>
                <w:szCs w:val="24"/>
                <w:lang w:eastAsia="en-GB"/>
              </w:rPr>
            </w:pPr>
            <w:r w:rsidRPr="003F35C4">
              <w:rPr>
                <w:rFonts w:ascii="Times New Roman" w:eastAsia="Times New Roman" w:hAnsi="Times New Roman" w:cs="Times New Roman"/>
                <w:color w:val="000000"/>
                <w:sz w:val="24"/>
                <w:szCs w:val="24"/>
                <w:lang w:eastAsia="en-GB"/>
              </w:rPr>
              <w:t>vnt.</w:t>
            </w:r>
          </w:p>
        </w:tc>
        <w:tc>
          <w:tcPr>
            <w:tcW w:w="1155" w:type="dxa"/>
            <w:tcBorders>
              <w:top w:val="nil"/>
              <w:left w:val="nil"/>
              <w:bottom w:val="nil"/>
              <w:right w:val="single" w:sz="4" w:space="0" w:color="auto"/>
            </w:tcBorders>
            <w:noWrap/>
            <w:hideMark/>
          </w:tcPr>
          <w:p w14:paraId="46548C3A" w14:textId="423AE167" w:rsidR="00E84190" w:rsidRPr="003F35C4" w:rsidRDefault="00E84190" w:rsidP="001D1332">
            <w:pPr>
              <w:spacing w:after="0" w:line="240" w:lineRule="auto"/>
              <w:jc w:val="both"/>
              <w:rPr>
                <w:rFonts w:ascii="Times New Roman" w:eastAsia="Times New Roman" w:hAnsi="Times New Roman" w:cs="Times New Roman"/>
                <w:color w:val="000000"/>
                <w:sz w:val="24"/>
                <w:szCs w:val="24"/>
                <w:lang w:eastAsia="en-GB"/>
              </w:rPr>
            </w:pPr>
            <w:r w:rsidRPr="003F35C4">
              <w:rPr>
                <w:rFonts w:ascii="Times New Roman" w:eastAsia="Times New Roman" w:hAnsi="Times New Roman" w:cs="Times New Roman"/>
                <w:color w:val="000000"/>
                <w:sz w:val="24"/>
                <w:szCs w:val="24"/>
                <w:lang w:eastAsia="en-GB"/>
              </w:rPr>
              <w:t>34</w:t>
            </w:r>
          </w:p>
        </w:tc>
        <w:tc>
          <w:tcPr>
            <w:tcW w:w="222" w:type="dxa"/>
            <w:vAlign w:val="center"/>
            <w:hideMark/>
          </w:tcPr>
          <w:p w14:paraId="34947A3E" w14:textId="77777777" w:rsidR="00E84190" w:rsidRPr="003F35C4" w:rsidRDefault="00E84190" w:rsidP="001D1332">
            <w:pPr>
              <w:spacing w:after="0" w:line="240" w:lineRule="auto"/>
              <w:jc w:val="both"/>
              <w:rPr>
                <w:rFonts w:ascii="Times New Roman" w:eastAsia="Times New Roman" w:hAnsi="Times New Roman" w:cs="Times New Roman"/>
                <w:sz w:val="24"/>
                <w:szCs w:val="24"/>
                <w:lang w:eastAsia="en-GB"/>
              </w:rPr>
            </w:pPr>
          </w:p>
        </w:tc>
      </w:tr>
      <w:tr w:rsidR="00E84190" w:rsidRPr="003F35C4" w14:paraId="41D4ACCD" w14:textId="77777777" w:rsidTr="00DF47FE">
        <w:trPr>
          <w:trHeight w:val="240"/>
        </w:trPr>
        <w:tc>
          <w:tcPr>
            <w:tcW w:w="836" w:type="dxa"/>
            <w:tcBorders>
              <w:top w:val="nil"/>
              <w:left w:val="single" w:sz="4" w:space="0" w:color="auto"/>
              <w:bottom w:val="nil"/>
              <w:right w:val="single" w:sz="4" w:space="0" w:color="auto"/>
            </w:tcBorders>
            <w:noWrap/>
          </w:tcPr>
          <w:p w14:paraId="2621169C" w14:textId="77777777" w:rsidR="00E84190" w:rsidRPr="003F35C4" w:rsidRDefault="00E84190" w:rsidP="001D1332">
            <w:pPr>
              <w:spacing w:after="0" w:line="240" w:lineRule="auto"/>
              <w:jc w:val="both"/>
              <w:rPr>
                <w:rFonts w:ascii="Times New Roman" w:eastAsia="Times New Roman" w:hAnsi="Times New Roman" w:cs="Times New Roman"/>
                <w:b/>
                <w:bCs/>
                <w:color w:val="000000"/>
                <w:sz w:val="24"/>
                <w:szCs w:val="24"/>
                <w:lang w:eastAsia="en-GB"/>
              </w:rPr>
            </w:pPr>
          </w:p>
        </w:tc>
        <w:tc>
          <w:tcPr>
            <w:tcW w:w="1132" w:type="dxa"/>
            <w:tcBorders>
              <w:top w:val="nil"/>
              <w:left w:val="nil"/>
              <w:bottom w:val="nil"/>
              <w:right w:val="single" w:sz="4" w:space="0" w:color="auto"/>
            </w:tcBorders>
          </w:tcPr>
          <w:p w14:paraId="5E6D1A77" w14:textId="77777777" w:rsidR="00E84190" w:rsidRPr="003F35C4" w:rsidRDefault="00E84190" w:rsidP="001D1332">
            <w:pPr>
              <w:spacing w:after="0" w:line="240" w:lineRule="auto"/>
              <w:jc w:val="both"/>
              <w:rPr>
                <w:rFonts w:ascii="Times New Roman" w:eastAsia="Times New Roman" w:hAnsi="Times New Roman" w:cs="Times New Roman"/>
                <w:b/>
                <w:bCs/>
                <w:color w:val="000000"/>
                <w:sz w:val="24"/>
                <w:szCs w:val="24"/>
                <w:lang w:eastAsia="en-GB"/>
              </w:rPr>
            </w:pPr>
          </w:p>
        </w:tc>
        <w:tc>
          <w:tcPr>
            <w:tcW w:w="3679" w:type="dxa"/>
            <w:tcBorders>
              <w:top w:val="nil"/>
              <w:left w:val="nil"/>
              <w:bottom w:val="nil"/>
              <w:right w:val="single" w:sz="4" w:space="0" w:color="auto"/>
            </w:tcBorders>
          </w:tcPr>
          <w:p w14:paraId="1A9D1F20" w14:textId="77777777" w:rsidR="00E84190" w:rsidRPr="003F35C4" w:rsidRDefault="00E84190" w:rsidP="001D1332">
            <w:pPr>
              <w:spacing w:after="0" w:line="240" w:lineRule="auto"/>
              <w:jc w:val="both"/>
              <w:rPr>
                <w:rFonts w:ascii="Times New Roman" w:eastAsia="Times New Roman" w:hAnsi="Times New Roman" w:cs="Times New Roman"/>
                <w:color w:val="000000"/>
                <w:sz w:val="24"/>
                <w:szCs w:val="24"/>
                <w:lang w:eastAsia="en-GB"/>
              </w:rPr>
            </w:pPr>
          </w:p>
        </w:tc>
        <w:tc>
          <w:tcPr>
            <w:tcW w:w="1156" w:type="dxa"/>
            <w:tcBorders>
              <w:top w:val="nil"/>
              <w:left w:val="nil"/>
              <w:bottom w:val="nil"/>
              <w:right w:val="single" w:sz="4" w:space="0" w:color="auto"/>
            </w:tcBorders>
            <w:noWrap/>
          </w:tcPr>
          <w:p w14:paraId="18BFC493" w14:textId="77777777" w:rsidR="00E84190" w:rsidRPr="003F35C4" w:rsidRDefault="00E84190" w:rsidP="001D1332">
            <w:pPr>
              <w:spacing w:after="0" w:line="240" w:lineRule="auto"/>
              <w:jc w:val="both"/>
              <w:rPr>
                <w:rFonts w:ascii="Times New Roman" w:eastAsia="Times New Roman" w:hAnsi="Times New Roman" w:cs="Times New Roman"/>
                <w:color w:val="000000"/>
                <w:sz w:val="24"/>
                <w:szCs w:val="24"/>
                <w:lang w:eastAsia="en-GB"/>
              </w:rPr>
            </w:pPr>
          </w:p>
        </w:tc>
        <w:tc>
          <w:tcPr>
            <w:tcW w:w="1155" w:type="dxa"/>
            <w:tcBorders>
              <w:top w:val="nil"/>
              <w:left w:val="nil"/>
              <w:bottom w:val="nil"/>
              <w:right w:val="single" w:sz="4" w:space="0" w:color="auto"/>
            </w:tcBorders>
            <w:noWrap/>
          </w:tcPr>
          <w:p w14:paraId="0FE50CDA" w14:textId="77777777" w:rsidR="00E84190" w:rsidRPr="003F35C4" w:rsidRDefault="00E84190" w:rsidP="001D1332">
            <w:pPr>
              <w:spacing w:after="0" w:line="240" w:lineRule="auto"/>
              <w:jc w:val="both"/>
              <w:rPr>
                <w:rFonts w:ascii="Times New Roman" w:eastAsia="Times New Roman" w:hAnsi="Times New Roman" w:cs="Times New Roman"/>
                <w:color w:val="000000"/>
                <w:sz w:val="24"/>
                <w:szCs w:val="24"/>
                <w:lang w:eastAsia="en-GB"/>
              </w:rPr>
            </w:pPr>
          </w:p>
        </w:tc>
        <w:tc>
          <w:tcPr>
            <w:tcW w:w="222" w:type="dxa"/>
            <w:vAlign w:val="center"/>
          </w:tcPr>
          <w:p w14:paraId="612ACBAE" w14:textId="77777777" w:rsidR="00E84190" w:rsidRPr="003F35C4" w:rsidRDefault="00E84190" w:rsidP="001D1332">
            <w:pPr>
              <w:spacing w:after="0" w:line="240" w:lineRule="auto"/>
              <w:jc w:val="both"/>
              <w:rPr>
                <w:rFonts w:ascii="Times New Roman" w:eastAsia="Times New Roman" w:hAnsi="Times New Roman" w:cs="Times New Roman"/>
                <w:sz w:val="24"/>
                <w:szCs w:val="24"/>
                <w:lang w:eastAsia="en-GB"/>
              </w:rPr>
            </w:pPr>
          </w:p>
        </w:tc>
      </w:tr>
      <w:tr w:rsidR="00DF47FE" w:rsidRPr="003F35C4" w14:paraId="50CF7C7E" w14:textId="77777777" w:rsidTr="001D1332">
        <w:trPr>
          <w:trHeight w:val="240"/>
        </w:trPr>
        <w:tc>
          <w:tcPr>
            <w:tcW w:w="836" w:type="dxa"/>
            <w:tcBorders>
              <w:top w:val="nil"/>
              <w:left w:val="single" w:sz="4" w:space="0" w:color="auto"/>
              <w:bottom w:val="single" w:sz="4" w:space="0" w:color="auto"/>
              <w:right w:val="single" w:sz="4" w:space="0" w:color="auto"/>
            </w:tcBorders>
            <w:noWrap/>
          </w:tcPr>
          <w:p w14:paraId="39631BA1" w14:textId="77777777" w:rsidR="00DF47FE" w:rsidRPr="003F35C4" w:rsidRDefault="00DF47FE" w:rsidP="001D1332">
            <w:pPr>
              <w:spacing w:after="0" w:line="240" w:lineRule="auto"/>
              <w:jc w:val="both"/>
              <w:rPr>
                <w:rFonts w:ascii="Times New Roman" w:eastAsia="Times New Roman" w:hAnsi="Times New Roman" w:cs="Times New Roman"/>
                <w:b/>
                <w:bCs/>
                <w:color w:val="000000"/>
                <w:sz w:val="24"/>
                <w:szCs w:val="24"/>
                <w:lang w:eastAsia="en-GB"/>
              </w:rPr>
            </w:pPr>
          </w:p>
        </w:tc>
        <w:tc>
          <w:tcPr>
            <w:tcW w:w="1132" w:type="dxa"/>
            <w:tcBorders>
              <w:top w:val="nil"/>
              <w:left w:val="nil"/>
              <w:bottom w:val="single" w:sz="4" w:space="0" w:color="auto"/>
              <w:right w:val="single" w:sz="4" w:space="0" w:color="auto"/>
            </w:tcBorders>
          </w:tcPr>
          <w:p w14:paraId="2A27BF24" w14:textId="77777777" w:rsidR="00DF47FE" w:rsidRPr="003F35C4" w:rsidRDefault="00DF47FE" w:rsidP="001D1332">
            <w:pPr>
              <w:spacing w:after="0" w:line="240" w:lineRule="auto"/>
              <w:jc w:val="both"/>
              <w:rPr>
                <w:rFonts w:ascii="Times New Roman" w:eastAsia="Times New Roman" w:hAnsi="Times New Roman" w:cs="Times New Roman"/>
                <w:b/>
                <w:bCs/>
                <w:color w:val="000000"/>
                <w:sz w:val="24"/>
                <w:szCs w:val="24"/>
                <w:lang w:eastAsia="en-GB"/>
              </w:rPr>
            </w:pPr>
          </w:p>
        </w:tc>
        <w:tc>
          <w:tcPr>
            <w:tcW w:w="3679" w:type="dxa"/>
            <w:tcBorders>
              <w:top w:val="nil"/>
              <w:left w:val="nil"/>
              <w:bottom w:val="single" w:sz="4" w:space="0" w:color="auto"/>
              <w:right w:val="single" w:sz="4" w:space="0" w:color="auto"/>
            </w:tcBorders>
          </w:tcPr>
          <w:p w14:paraId="51DC7EC6" w14:textId="77777777" w:rsidR="00DF47FE" w:rsidRPr="003F35C4" w:rsidRDefault="00DF47FE" w:rsidP="001D1332">
            <w:pPr>
              <w:spacing w:after="0" w:line="240" w:lineRule="auto"/>
              <w:jc w:val="both"/>
              <w:rPr>
                <w:rFonts w:ascii="Times New Roman" w:eastAsia="Times New Roman" w:hAnsi="Times New Roman" w:cs="Times New Roman"/>
                <w:color w:val="000000"/>
                <w:sz w:val="24"/>
                <w:szCs w:val="24"/>
                <w:lang w:eastAsia="en-GB"/>
              </w:rPr>
            </w:pPr>
          </w:p>
        </w:tc>
        <w:tc>
          <w:tcPr>
            <w:tcW w:w="1156" w:type="dxa"/>
            <w:tcBorders>
              <w:top w:val="nil"/>
              <w:left w:val="nil"/>
              <w:bottom w:val="single" w:sz="4" w:space="0" w:color="auto"/>
              <w:right w:val="single" w:sz="4" w:space="0" w:color="auto"/>
            </w:tcBorders>
            <w:noWrap/>
          </w:tcPr>
          <w:p w14:paraId="12F862B3" w14:textId="77777777" w:rsidR="00DF47FE" w:rsidRPr="003F35C4" w:rsidRDefault="00DF47FE" w:rsidP="001D1332">
            <w:pPr>
              <w:spacing w:after="0" w:line="240" w:lineRule="auto"/>
              <w:jc w:val="both"/>
              <w:rPr>
                <w:rFonts w:ascii="Times New Roman" w:eastAsia="Times New Roman" w:hAnsi="Times New Roman" w:cs="Times New Roman"/>
                <w:color w:val="000000"/>
                <w:sz w:val="24"/>
                <w:szCs w:val="24"/>
                <w:lang w:eastAsia="en-GB"/>
              </w:rPr>
            </w:pPr>
          </w:p>
        </w:tc>
        <w:tc>
          <w:tcPr>
            <w:tcW w:w="1155" w:type="dxa"/>
            <w:tcBorders>
              <w:top w:val="nil"/>
              <w:left w:val="nil"/>
              <w:bottom w:val="single" w:sz="4" w:space="0" w:color="auto"/>
              <w:right w:val="single" w:sz="4" w:space="0" w:color="auto"/>
            </w:tcBorders>
            <w:noWrap/>
          </w:tcPr>
          <w:p w14:paraId="5DEF2EAA" w14:textId="77777777" w:rsidR="00DF47FE" w:rsidRPr="003F35C4" w:rsidRDefault="00DF47FE" w:rsidP="001D1332">
            <w:pPr>
              <w:spacing w:after="0" w:line="240" w:lineRule="auto"/>
              <w:jc w:val="both"/>
              <w:rPr>
                <w:rFonts w:ascii="Times New Roman" w:eastAsia="Times New Roman" w:hAnsi="Times New Roman" w:cs="Times New Roman"/>
                <w:color w:val="000000"/>
                <w:sz w:val="24"/>
                <w:szCs w:val="24"/>
                <w:lang w:eastAsia="en-GB"/>
              </w:rPr>
            </w:pPr>
          </w:p>
        </w:tc>
        <w:tc>
          <w:tcPr>
            <w:tcW w:w="222" w:type="dxa"/>
            <w:vAlign w:val="center"/>
          </w:tcPr>
          <w:p w14:paraId="3BDE0E18" w14:textId="77777777" w:rsidR="00DF47FE" w:rsidRPr="003F35C4" w:rsidRDefault="00DF47FE" w:rsidP="001D1332">
            <w:pPr>
              <w:spacing w:after="0" w:line="240" w:lineRule="auto"/>
              <w:jc w:val="both"/>
              <w:rPr>
                <w:rFonts w:ascii="Times New Roman" w:eastAsia="Times New Roman" w:hAnsi="Times New Roman" w:cs="Times New Roman"/>
                <w:sz w:val="24"/>
                <w:szCs w:val="24"/>
                <w:lang w:eastAsia="en-GB"/>
              </w:rPr>
            </w:pPr>
          </w:p>
        </w:tc>
      </w:tr>
    </w:tbl>
    <w:p w14:paraId="5400BFC1" w14:textId="77777777" w:rsidR="00DF47FE" w:rsidRPr="003F35C4" w:rsidRDefault="00DF47FE" w:rsidP="00DF47FE">
      <w:pPr>
        <w:spacing w:after="0" w:line="240" w:lineRule="auto"/>
        <w:ind w:firstLine="709"/>
        <w:jc w:val="both"/>
        <w:rPr>
          <w:rFonts w:ascii="Times New Roman" w:hAnsi="Times New Roman" w:cs="Times New Roman"/>
          <w:sz w:val="24"/>
          <w:szCs w:val="24"/>
        </w:rPr>
      </w:pPr>
    </w:p>
    <w:p w14:paraId="29C65F96" w14:textId="77777777" w:rsidR="00354D6A" w:rsidRDefault="00354D6A" w:rsidP="00354D6A">
      <w:pPr>
        <w:spacing w:after="0" w:line="240" w:lineRule="auto"/>
        <w:ind w:firstLine="709"/>
        <w:jc w:val="both"/>
        <w:rPr>
          <w:rFonts w:ascii="Times New Roman" w:hAnsi="Times New Roman" w:cs="Times New Roman"/>
          <w:bCs/>
          <w:iCs/>
          <w:sz w:val="24"/>
          <w:szCs w:val="24"/>
        </w:rPr>
      </w:pPr>
      <w:r w:rsidRPr="003F35C4">
        <w:rPr>
          <w:rFonts w:ascii="Times New Roman" w:hAnsi="Times New Roman" w:cs="Times New Roman"/>
          <w:bCs/>
          <w:iCs/>
          <w:sz w:val="24"/>
          <w:szCs w:val="24"/>
        </w:rPr>
        <w:t>2.</w:t>
      </w:r>
      <w:r>
        <w:rPr>
          <w:rFonts w:ascii="Times New Roman" w:hAnsi="Times New Roman" w:cs="Times New Roman"/>
          <w:bCs/>
          <w:iCs/>
          <w:sz w:val="24"/>
          <w:szCs w:val="24"/>
        </w:rPr>
        <w:t>5</w:t>
      </w:r>
      <w:r w:rsidRPr="003F35C4">
        <w:rPr>
          <w:rFonts w:ascii="Times New Roman" w:hAnsi="Times New Roman" w:cs="Times New Roman"/>
          <w:bCs/>
          <w:iCs/>
          <w:sz w:val="24"/>
          <w:szCs w:val="24"/>
        </w:rPr>
        <w:t>. Galutiniai informacinių stendų ir rodyklių maketai derinami su užsakovu.</w:t>
      </w:r>
    </w:p>
    <w:p w14:paraId="798CDD84" w14:textId="25C19E10" w:rsidR="00853CCE" w:rsidRDefault="00174B32" w:rsidP="00354D6A">
      <w:pPr>
        <w:spacing w:after="0" w:line="240" w:lineRule="auto"/>
        <w:ind w:firstLine="709"/>
        <w:jc w:val="both"/>
        <w:rPr>
          <w:rFonts w:ascii="Times New Roman" w:hAnsi="Times New Roman" w:cs="Times New Roman"/>
          <w:bCs/>
          <w:iCs/>
          <w:sz w:val="24"/>
          <w:szCs w:val="24"/>
        </w:rPr>
      </w:pPr>
      <w:r w:rsidRPr="003F35C4">
        <w:rPr>
          <w:rFonts w:ascii="Times New Roman" w:hAnsi="Times New Roman" w:cs="Times New Roman"/>
          <w:sz w:val="24"/>
          <w:szCs w:val="24"/>
        </w:rPr>
        <w:t>2.</w:t>
      </w:r>
      <w:r w:rsidR="00354D6A">
        <w:rPr>
          <w:rFonts w:ascii="Times New Roman" w:hAnsi="Times New Roman" w:cs="Times New Roman"/>
          <w:sz w:val="24"/>
          <w:szCs w:val="24"/>
        </w:rPr>
        <w:t>6</w:t>
      </w:r>
      <w:r w:rsidRPr="003F35C4">
        <w:rPr>
          <w:rFonts w:ascii="Times New Roman" w:hAnsi="Times New Roman" w:cs="Times New Roman"/>
          <w:sz w:val="24"/>
          <w:szCs w:val="24"/>
        </w:rPr>
        <w:t xml:space="preserve">. </w:t>
      </w:r>
      <w:r w:rsidR="00853CCE" w:rsidRPr="003F35C4">
        <w:rPr>
          <w:rFonts w:ascii="Times New Roman" w:hAnsi="Times New Roman" w:cs="Times New Roman"/>
          <w:sz w:val="24"/>
          <w:szCs w:val="24"/>
        </w:rPr>
        <w:t>Į pasiūlymo kainą turi būti įskaičiuoti visi mokesčiai ir visos Rangovo išlaidos.</w:t>
      </w:r>
      <w:r w:rsidR="0078773C" w:rsidRPr="003F35C4">
        <w:rPr>
          <w:rFonts w:ascii="Times New Roman" w:hAnsi="Times New Roman" w:cs="Times New Roman"/>
          <w:bCs/>
          <w:iCs/>
          <w:sz w:val="24"/>
          <w:szCs w:val="24"/>
        </w:rPr>
        <w:t xml:space="preserve"> </w:t>
      </w:r>
    </w:p>
    <w:p w14:paraId="2FECE209" w14:textId="7905AF3C" w:rsidR="00DF47FE" w:rsidRPr="00FB7B87" w:rsidRDefault="00DF47FE" w:rsidP="00FB7B87">
      <w:pPr>
        <w:spacing w:after="0" w:line="240" w:lineRule="auto"/>
        <w:jc w:val="both"/>
        <w:rPr>
          <w:rFonts w:ascii="Times New Roman" w:hAnsi="Times New Roman" w:cs="Times New Roman"/>
          <w:bCs/>
          <w:sz w:val="24"/>
          <w:szCs w:val="24"/>
        </w:rPr>
      </w:pPr>
    </w:p>
    <w:p w14:paraId="0FB60910" w14:textId="3B5651CC" w:rsidR="00255085" w:rsidRPr="001A5B64" w:rsidRDefault="003A6845" w:rsidP="00DE6A66">
      <w:pPr>
        <w:spacing w:after="0" w:line="240" w:lineRule="auto"/>
        <w:jc w:val="both"/>
        <w:rPr>
          <w:rFonts w:ascii="Times New Roman" w:hAnsi="Times New Roman" w:cs="Times New Roman"/>
          <w:b/>
          <w:sz w:val="24"/>
          <w:szCs w:val="24"/>
        </w:rPr>
      </w:pPr>
      <w:r w:rsidRPr="001A5B64">
        <w:rPr>
          <w:rFonts w:ascii="Times New Roman" w:hAnsi="Times New Roman" w:cs="Times New Roman"/>
          <w:b/>
          <w:sz w:val="24"/>
          <w:szCs w:val="24"/>
        </w:rPr>
        <w:t>3</w:t>
      </w:r>
      <w:r w:rsidR="00255085" w:rsidRPr="001A5B64">
        <w:rPr>
          <w:rFonts w:ascii="Times New Roman" w:hAnsi="Times New Roman" w:cs="Times New Roman"/>
          <w:b/>
          <w:sz w:val="24"/>
          <w:szCs w:val="24"/>
        </w:rPr>
        <w:t xml:space="preserve">. Įsipareigojimų atlikimo vieta ir tvarka:  </w:t>
      </w:r>
    </w:p>
    <w:p w14:paraId="4D91E1DF" w14:textId="77777777" w:rsidR="009D1932" w:rsidRPr="001A5B64" w:rsidRDefault="009D1932" w:rsidP="00DE6A66">
      <w:pPr>
        <w:spacing w:after="0" w:line="240" w:lineRule="auto"/>
        <w:jc w:val="both"/>
        <w:rPr>
          <w:rFonts w:ascii="Times New Roman" w:hAnsi="Times New Roman" w:cs="Times New Roman"/>
          <w:b/>
          <w:sz w:val="24"/>
          <w:szCs w:val="24"/>
        </w:rPr>
      </w:pPr>
    </w:p>
    <w:p w14:paraId="4A5F846B" w14:textId="49323BEC" w:rsidR="00953EB7" w:rsidRPr="001A5B64" w:rsidRDefault="008A24A4" w:rsidP="00DE6A66">
      <w:pPr>
        <w:spacing w:after="0" w:line="240" w:lineRule="auto"/>
        <w:ind w:firstLine="709"/>
        <w:jc w:val="both"/>
        <w:rPr>
          <w:rFonts w:ascii="Times New Roman" w:hAnsi="Times New Roman" w:cs="Times New Roman"/>
          <w:bCs/>
          <w:iCs/>
          <w:sz w:val="24"/>
          <w:szCs w:val="24"/>
        </w:rPr>
      </w:pPr>
      <w:r w:rsidRPr="001A5B64">
        <w:rPr>
          <w:rFonts w:ascii="Times New Roman" w:hAnsi="Times New Roman" w:cs="Times New Roman"/>
          <w:bCs/>
          <w:sz w:val="24"/>
          <w:szCs w:val="24"/>
        </w:rPr>
        <w:t>3.</w:t>
      </w:r>
      <w:r w:rsidR="00174B32">
        <w:rPr>
          <w:rFonts w:ascii="Times New Roman" w:hAnsi="Times New Roman" w:cs="Times New Roman"/>
          <w:bCs/>
          <w:sz w:val="24"/>
          <w:szCs w:val="24"/>
        </w:rPr>
        <w:t>1</w:t>
      </w:r>
      <w:r w:rsidRPr="001A5B64">
        <w:rPr>
          <w:rFonts w:ascii="Times New Roman" w:hAnsi="Times New Roman" w:cs="Times New Roman"/>
          <w:bCs/>
          <w:sz w:val="24"/>
          <w:szCs w:val="24"/>
        </w:rPr>
        <w:t xml:space="preserve">. </w:t>
      </w:r>
      <w:r w:rsidRPr="001A5B64">
        <w:rPr>
          <w:rFonts w:ascii="Times New Roman" w:hAnsi="Times New Roman" w:cs="Times New Roman"/>
          <w:b/>
          <w:sz w:val="24"/>
          <w:szCs w:val="24"/>
        </w:rPr>
        <w:t>Objekto vieta:</w:t>
      </w:r>
      <w:r w:rsidR="00953EB7"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Statybos darbai bus vykdomi Kaišiadorių mieste, Kaišiadorių</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miesto sen., Kaišiadorių r. savivaldybės teritorijoje žemės sklypuose: kadastrinis Nr.</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 xml:space="preserve">4918/0062:397 Kaišiadorių m. </w:t>
      </w:r>
      <w:proofErr w:type="spellStart"/>
      <w:r w:rsidR="007E66DC" w:rsidRPr="001A5B64">
        <w:rPr>
          <w:rFonts w:ascii="Times New Roman" w:hAnsi="Times New Roman" w:cs="Times New Roman"/>
          <w:sz w:val="24"/>
          <w:szCs w:val="24"/>
        </w:rPr>
        <w:t>k.v</w:t>
      </w:r>
      <w:proofErr w:type="spellEnd"/>
      <w:r w:rsidR="007E66DC" w:rsidRPr="001A5B64">
        <w:rPr>
          <w:rFonts w:ascii="Times New Roman" w:hAnsi="Times New Roman" w:cs="Times New Roman"/>
          <w:sz w:val="24"/>
          <w:szCs w:val="24"/>
        </w:rPr>
        <w:t>. adresas: nesuteiktas, savininkas - Lietuvos Respublika,</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valstybinės žemės patikėjimo teisė žemės sklypą valdo Kaišiadorių rajono savivaldybė (</w:t>
      </w:r>
      <w:proofErr w:type="spellStart"/>
      <w:r w:rsidR="007E66DC" w:rsidRPr="001A5B64">
        <w:rPr>
          <w:rFonts w:ascii="Times New Roman" w:hAnsi="Times New Roman" w:cs="Times New Roman"/>
          <w:sz w:val="24"/>
          <w:szCs w:val="24"/>
        </w:rPr>
        <w:t>į.k</w:t>
      </w:r>
      <w:proofErr w:type="spellEnd"/>
      <w:r w:rsidR="007E66DC" w:rsidRPr="001A5B64">
        <w:rPr>
          <w:rFonts w:ascii="Times New Roman" w:hAnsi="Times New Roman" w:cs="Times New Roman"/>
          <w:sz w:val="24"/>
          <w:szCs w:val="24"/>
        </w:rPr>
        <w:t>.</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111102630), sklypo paskirtis: kita, žemės sklypo naudojimo būdas: rekreacinės teritorijos;</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 xml:space="preserve">kadastrinis Nr. 4918/0004:25 Kaišiadorių m. </w:t>
      </w:r>
      <w:proofErr w:type="spellStart"/>
      <w:r w:rsidR="007E66DC" w:rsidRPr="001A5B64">
        <w:rPr>
          <w:rFonts w:ascii="Times New Roman" w:hAnsi="Times New Roman" w:cs="Times New Roman"/>
          <w:sz w:val="24"/>
          <w:szCs w:val="24"/>
        </w:rPr>
        <w:t>k.v</w:t>
      </w:r>
      <w:proofErr w:type="spellEnd"/>
      <w:r w:rsidR="007E66DC" w:rsidRPr="001A5B64">
        <w:rPr>
          <w:rFonts w:ascii="Times New Roman" w:hAnsi="Times New Roman" w:cs="Times New Roman"/>
          <w:sz w:val="24"/>
          <w:szCs w:val="24"/>
        </w:rPr>
        <w:t>. adresas: Kaišiadorys, Miškininkų g. 17,</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savininkas - Lietuvos Respublika, valstybinės žemės patikėjimo teisė žemės sklypą valdo</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Kaišiadorių rajono savivaldybė (</w:t>
      </w:r>
      <w:proofErr w:type="spellStart"/>
      <w:r w:rsidR="007E66DC" w:rsidRPr="001A5B64">
        <w:rPr>
          <w:rFonts w:ascii="Times New Roman" w:hAnsi="Times New Roman" w:cs="Times New Roman"/>
          <w:sz w:val="24"/>
          <w:szCs w:val="24"/>
        </w:rPr>
        <w:t>į.k</w:t>
      </w:r>
      <w:proofErr w:type="spellEnd"/>
      <w:r w:rsidR="007E66DC" w:rsidRPr="001A5B64">
        <w:rPr>
          <w:rFonts w:ascii="Times New Roman" w:hAnsi="Times New Roman" w:cs="Times New Roman"/>
          <w:sz w:val="24"/>
          <w:szCs w:val="24"/>
        </w:rPr>
        <w:t>. 111102630), sklypo paskirtis: kita, žemės sklypo naudojimo</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būdas: komercinės paskirties objektų teritorijos, bendrojo naudojimo (miestų, miestelių ir kaimų</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ar savivaldybių bendrojo naudojimo) teritorijos; kadastrinis Nr. 4918/0062:82 Kaišiadorių m.</w:t>
      </w:r>
      <w:r w:rsidR="009D1932" w:rsidRPr="001A5B64">
        <w:rPr>
          <w:rFonts w:ascii="Times New Roman" w:hAnsi="Times New Roman" w:cs="Times New Roman"/>
          <w:sz w:val="24"/>
          <w:szCs w:val="24"/>
        </w:rPr>
        <w:t xml:space="preserve"> </w:t>
      </w:r>
      <w:proofErr w:type="spellStart"/>
      <w:r w:rsidR="007E66DC" w:rsidRPr="001A5B64">
        <w:rPr>
          <w:rFonts w:ascii="Times New Roman" w:hAnsi="Times New Roman" w:cs="Times New Roman"/>
          <w:sz w:val="24"/>
          <w:szCs w:val="24"/>
        </w:rPr>
        <w:t>k.v</w:t>
      </w:r>
      <w:proofErr w:type="spellEnd"/>
      <w:r w:rsidR="007E66DC" w:rsidRPr="001A5B64">
        <w:rPr>
          <w:rFonts w:ascii="Times New Roman" w:hAnsi="Times New Roman" w:cs="Times New Roman"/>
          <w:sz w:val="24"/>
          <w:szCs w:val="24"/>
        </w:rPr>
        <w:t>., adresas: Kaišiadorys, savininkas - Lietuvos Respublika, valstybinės žemės patikėjimo teisė</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 xml:space="preserve">žemės sklypą valdo Valstybės įmonė Valstybinių miškų urėdija, </w:t>
      </w:r>
      <w:r w:rsidR="007E66DC" w:rsidRPr="001A5B64">
        <w:rPr>
          <w:rFonts w:ascii="Times New Roman" w:hAnsi="Times New Roman" w:cs="Times New Roman"/>
          <w:sz w:val="24"/>
          <w:szCs w:val="24"/>
        </w:rPr>
        <w:lastRenderedPageBreak/>
        <w:t>(</w:t>
      </w:r>
      <w:proofErr w:type="spellStart"/>
      <w:r w:rsidR="007E66DC" w:rsidRPr="001A5B64">
        <w:rPr>
          <w:rFonts w:ascii="Times New Roman" w:hAnsi="Times New Roman" w:cs="Times New Roman"/>
          <w:sz w:val="24"/>
          <w:szCs w:val="24"/>
        </w:rPr>
        <w:t>į.k</w:t>
      </w:r>
      <w:proofErr w:type="spellEnd"/>
      <w:r w:rsidR="007E66DC" w:rsidRPr="001A5B64">
        <w:rPr>
          <w:rFonts w:ascii="Times New Roman" w:hAnsi="Times New Roman" w:cs="Times New Roman"/>
          <w:sz w:val="24"/>
          <w:szCs w:val="24"/>
        </w:rPr>
        <w:t>. 132340880), sklypo</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paskirtis: miškų ūkio, būdas: ūkinių miškų sklypai, rekreacinių miškų sklypai; kadastrinis Nr.</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 xml:space="preserve">4918/0004:23 Kaišiadorių m. </w:t>
      </w:r>
      <w:proofErr w:type="spellStart"/>
      <w:r w:rsidR="007E66DC" w:rsidRPr="001A5B64">
        <w:rPr>
          <w:rFonts w:ascii="Times New Roman" w:hAnsi="Times New Roman" w:cs="Times New Roman"/>
          <w:sz w:val="24"/>
          <w:szCs w:val="24"/>
        </w:rPr>
        <w:t>k.v</w:t>
      </w:r>
      <w:proofErr w:type="spellEnd"/>
      <w:r w:rsidR="007E66DC" w:rsidRPr="001A5B64">
        <w:rPr>
          <w:rFonts w:ascii="Times New Roman" w:hAnsi="Times New Roman" w:cs="Times New Roman"/>
          <w:sz w:val="24"/>
          <w:szCs w:val="24"/>
        </w:rPr>
        <w:t>., adresas: Kaišiadorys, savininkas - Lietuvos Respublika,</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valstybinės žemės patikėjimo teisė žemės sklypą valdo Valstybės įmonė Valstybinių miškų</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urėdija, (</w:t>
      </w:r>
      <w:proofErr w:type="spellStart"/>
      <w:r w:rsidR="007E66DC" w:rsidRPr="001A5B64">
        <w:rPr>
          <w:rFonts w:ascii="Times New Roman" w:hAnsi="Times New Roman" w:cs="Times New Roman"/>
          <w:sz w:val="24"/>
          <w:szCs w:val="24"/>
        </w:rPr>
        <w:t>į.k</w:t>
      </w:r>
      <w:proofErr w:type="spellEnd"/>
      <w:r w:rsidR="007E66DC" w:rsidRPr="001A5B64">
        <w:rPr>
          <w:rFonts w:ascii="Times New Roman" w:hAnsi="Times New Roman" w:cs="Times New Roman"/>
          <w:sz w:val="24"/>
          <w:szCs w:val="24"/>
        </w:rPr>
        <w:t>. 132340880), sklypo paskirtis: miškų ūkio, būdas: rekreacinių miškų sklypai;</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 xml:space="preserve">kadastrinis Nr. 4918/0004:24 Kaišiadorių m. </w:t>
      </w:r>
      <w:proofErr w:type="spellStart"/>
      <w:r w:rsidR="007E66DC" w:rsidRPr="001A5B64">
        <w:rPr>
          <w:rFonts w:ascii="Times New Roman" w:hAnsi="Times New Roman" w:cs="Times New Roman"/>
          <w:sz w:val="24"/>
          <w:szCs w:val="24"/>
        </w:rPr>
        <w:t>k.v</w:t>
      </w:r>
      <w:proofErr w:type="spellEnd"/>
      <w:r w:rsidR="007E66DC" w:rsidRPr="001A5B64">
        <w:rPr>
          <w:rFonts w:ascii="Times New Roman" w:hAnsi="Times New Roman" w:cs="Times New Roman"/>
          <w:sz w:val="24"/>
          <w:szCs w:val="24"/>
        </w:rPr>
        <w:t xml:space="preserve">., adresas: Kaišiadorys, savininkas </w:t>
      </w:r>
      <w:r w:rsidR="009D1932" w:rsidRPr="001A5B64">
        <w:rPr>
          <w:rFonts w:ascii="Times New Roman" w:hAnsi="Times New Roman" w:cs="Times New Roman"/>
          <w:sz w:val="24"/>
          <w:szCs w:val="24"/>
        </w:rPr>
        <w:t>–</w:t>
      </w:r>
      <w:r w:rsidR="007E66DC" w:rsidRPr="001A5B64">
        <w:rPr>
          <w:rFonts w:ascii="Times New Roman" w:hAnsi="Times New Roman" w:cs="Times New Roman"/>
          <w:sz w:val="24"/>
          <w:szCs w:val="24"/>
        </w:rPr>
        <w:t xml:space="preserve"> Lietuvos</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Respublika, valstybinės žemės patikėjimo teisė žemės sklypą valdo Valstybės įmonė Valstybinių</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miškų urėdija, (</w:t>
      </w:r>
      <w:proofErr w:type="spellStart"/>
      <w:r w:rsidR="007E66DC" w:rsidRPr="001A5B64">
        <w:rPr>
          <w:rFonts w:ascii="Times New Roman" w:hAnsi="Times New Roman" w:cs="Times New Roman"/>
          <w:sz w:val="24"/>
          <w:szCs w:val="24"/>
        </w:rPr>
        <w:t>į.k</w:t>
      </w:r>
      <w:proofErr w:type="spellEnd"/>
      <w:r w:rsidR="007E66DC" w:rsidRPr="001A5B64">
        <w:rPr>
          <w:rFonts w:ascii="Times New Roman" w:hAnsi="Times New Roman" w:cs="Times New Roman"/>
          <w:sz w:val="24"/>
          <w:szCs w:val="24"/>
        </w:rPr>
        <w:t>. 132340880), sklypo paskirtis: miškų ūkio, būdas: ūkinių miškų sklypai,</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rekreacinių miškų sklypai. Darbai projektuojami VĮ Valstybinių miškų urėdijos Kaišiadorių</w:t>
      </w:r>
      <w:r w:rsidR="009D1932" w:rsidRPr="001A5B64">
        <w:rPr>
          <w:rFonts w:ascii="Times New Roman" w:hAnsi="Times New Roman" w:cs="Times New Roman"/>
          <w:sz w:val="24"/>
          <w:szCs w:val="24"/>
        </w:rPr>
        <w:t xml:space="preserve"> </w:t>
      </w:r>
      <w:r w:rsidR="007E66DC" w:rsidRPr="001A5B64">
        <w:rPr>
          <w:rFonts w:ascii="Times New Roman" w:hAnsi="Times New Roman" w:cs="Times New Roman"/>
          <w:sz w:val="24"/>
          <w:szCs w:val="24"/>
        </w:rPr>
        <w:t>girininkijos 48, 49, 56, 57 valstybinės reikšmės miškų kvartaluose.</w:t>
      </w:r>
      <w:r w:rsidR="007E66DC" w:rsidRPr="001A5B64">
        <w:rPr>
          <w:rFonts w:ascii="Times New Roman" w:hAnsi="Times New Roman" w:cs="Times New Roman"/>
          <w:bCs/>
          <w:iCs/>
          <w:sz w:val="24"/>
          <w:szCs w:val="24"/>
        </w:rPr>
        <w:t xml:space="preserve"> </w:t>
      </w:r>
    </w:p>
    <w:p w14:paraId="383A5A19" w14:textId="4839D974" w:rsidR="00255085" w:rsidRPr="00C07F8B" w:rsidRDefault="00174B32" w:rsidP="00DE6A66">
      <w:pPr>
        <w:spacing w:after="0" w:line="240" w:lineRule="auto"/>
        <w:ind w:firstLine="709"/>
        <w:jc w:val="both"/>
        <w:rPr>
          <w:rFonts w:ascii="Times New Roman" w:hAnsi="Times New Roman" w:cs="Times New Roman"/>
          <w:sz w:val="24"/>
          <w:szCs w:val="24"/>
        </w:rPr>
      </w:pPr>
      <w:r w:rsidRPr="00174B32">
        <w:rPr>
          <w:rFonts w:ascii="Times New Roman" w:hAnsi="Times New Roman" w:cs="Times New Roman"/>
          <w:bCs/>
          <w:iCs/>
          <w:sz w:val="24"/>
          <w:szCs w:val="24"/>
        </w:rPr>
        <w:t xml:space="preserve">3.2. </w:t>
      </w:r>
      <w:r w:rsidRPr="00174B32">
        <w:rPr>
          <w:rFonts w:ascii="Times New Roman" w:hAnsi="Times New Roman" w:cs="Times New Roman"/>
          <w:sz w:val="24"/>
          <w:szCs w:val="24"/>
        </w:rPr>
        <w:t xml:space="preserve">Statinių ir įrenginių išdėstymo tvarka numatyta projekte, o tiksli jų vieta nustatoma iš </w:t>
      </w:r>
      <w:r w:rsidRPr="00C07F8B">
        <w:rPr>
          <w:rFonts w:ascii="Times New Roman" w:hAnsi="Times New Roman" w:cs="Times New Roman"/>
          <w:sz w:val="24"/>
          <w:szCs w:val="24"/>
        </w:rPr>
        <w:t>anksto suderinus su užsakovu.</w:t>
      </w:r>
    </w:p>
    <w:p w14:paraId="30716C9A" w14:textId="77777777" w:rsidR="00C07F8B" w:rsidRPr="00C07F8B" w:rsidRDefault="00C07F8B" w:rsidP="00C07F8B">
      <w:pPr>
        <w:spacing w:after="0" w:line="240" w:lineRule="auto"/>
        <w:ind w:firstLine="709"/>
        <w:jc w:val="both"/>
        <w:rPr>
          <w:rFonts w:ascii="Times New Roman" w:hAnsi="Times New Roman" w:cs="Times New Roman"/>
          <w:sz w:val="24"/>
          <w:szCs w:val="24"/>
        </w:rPr>
      </w:pPr>
      <w:r w:rsidRPr="00C07F8B">
        <w:rPr>
          <w:rFonts w:ascii="Times New Roman" w:hAnsi="Times New Roman" w:cs="Times New Roman"/>
          <w:sz w:val="24"/>
          <w:szCs w:val="24"/>
        </w:rPr>
        <w:t xml:space="preserve">3.3. </w:t>
      </w:r>
      <w:r w:rsidRPr="00C07F8B">
        <w:rPr>
          <w:rFonts w:ascii="Times New Roman" w:hAnsi="Times New Roman" w:cs="Times New Roman"/>
          <w:color w:val="000000"/>
          <w:sz w:val="27"/>
          <w:szCs w:val="27"/>
        </w:rPr>
        <w:t xml:space="preserve"> </w:t>
      </w:r>
      <w:r w:rsidRPr="00C07F8B">
        <w:rPr>
          <w:rFonts w:ascii="Times New Roman" w:hAnsi="Times New Roman" w:cs="Times New Roman"/>
          <w:color w:val="000000"/>
          <w:sz w:val="24"/>
          <w:szCs w:val="24"/>
        </w:rPr>
        <w:t>Nurodytos bendrosios specifikacijos, konkretus modelis ar šaltinis, konkretus procesas ar prekės ženklas, patentas, tipai, konkreti kilmė ar gamyba, dėl kurių tam tikromis įmonėms ar tam tikriems produktams būtų sudarytos palankesnės sąlygos arba jie būtų atmesti, pateikiamos su žodžiu „arba lygiavertis“.</w:t>
      </w:r>
    </w:p>
    <w:p w14:paraId="319F52DD" w14:textId="777578B9" w:rsidR="00255085" w:rsidRPr="001A5B64" w:rsidRDefault="00255085" w:rsidP="00C07F8B">
      <w:pPr>
        <w:spacing w:after="0" w:line="240" w:lineRule="auto"/>
        <w:ind w:firstLine="709"/>
        <w:jc w:val="both"/>
        <w:rPr>
          <w:rFonts w:ascii="Times New Roman" w:hAnsi="Times New Roman" w:cs="Times New Roman"/>
          <w:bCs/>
          <w:iCs/>
          <w:sz w:val="24"/>
          <w:szCs w:val="24"/>
        </w:rPr>
      </w:pPr>
      <w:r w:rsidRPr="00C07F8B">
        <w:rPr>
          <w:rFonts w:ascii="Times New Roman" w:hAnsi="Times New Roman" w:cs="Times New Roman"/>
          <w:bCs/>
          <w:iCs/>
          <w:sz w:val="24"/>
          <w:szCs w:val="24"/>
        </w:rPr>
        <w:t>3.</w:t>
      </w:r>
      <w:r w:rsidR="00C07F8B" w:rsidRPr="00C07F8B">
        <w:rPr>
          <w:rFonts w:ascii="Times New Roman" w:hAnsi="Times New Roman" w:cs="Times New Roman"/>
          <w:bCs/>
          <w:iCs/>
          <w:sz w:val="24"/>
          <w:szCs w:val="24"/>
        </w:rPr>
        <w:t>4</w:t>
      </w:r>
      <w:r w:rsidRPr="00C07F8B">
        <w:rPr>
          <w:rFonts w:ascii="Times New Roman" w:hAnsi="Times New Roman" w:cs="Times New Roman"/>
          <w:bCs/>
          <w:iCs/>
          <w:sz w:val="24"/>
          <w:szCs w:val="24"/>
        </w:rPr>
        <w:t>. Visos naudojamos medžiagos ir gaminiai turi būti geros kokybės, tinkamos numatytai paskirčiai ir turėti įgaliotos</w:t>
      </w:r>
      <w:r w:rsidRPr="001A5B64">
        <w:rPr>
          <w:rFonts w:ascii="Times New Roman" w:hAnsi="Times New Roman" w:cs="Times New Roman"/>
          <w:bCs/>
          <w:iCs/>
          <w:sz w:val="24"/>
          <w:szCs w:val="24"/>
        </w:rPr>
        <w:t xml:space="preserve"> institucijos patvirtinimą, kad buvo pagaminti pagal atitinkamą Europos arba Lietuvos standartą</w:t>
      </w:r>
      <w:r w:rsidR="0066444E" w:rsidRPr="001A5B64">
        <w:rPr>
          <w:rFonts w:ascii="Times New Roman" w:hAnsi="Times New Roman" w:cs="Times New Roman"/>
          <w:bCs/>
          <w:iCs/>
          <w:sz w:val="24"/>
          <w:szCs w:val="24"/>
        </w:rPr>
        <w:t xml:space="preserve"> ir </w:t>
      </w:r>
      <w:r w:rsidR="0066444E" w:rsidRPr="00174B32">
        <w:rPr>
          <w:rFonts w:ascii="Times New Roman" w:hAnsi="Times New Roman" w:cs="Times New Roman"/>
          <w:bCs/>
          <w:iCs/>
          <w:sz w:val="24"/>
          <w:szCs w:val="24"/>
        </w:rPr>
        <w:t>atitikti projekto reikalavimus.</w:t>
      </w:r>
    </w:p>
    <w:p w14:paraId="6C9E9A7B" w14:textId="0F736EDD" w:rsidR="00255085" w:rsidRPr="001A5B64" w:rsidRDefault="00255085" w:rsidP="00976BDA">
      <w:pPr>
        <w:tabs>
          <w:tab w:val="left" w:pos="851"/>
          <w:tab w:val="left" w:pos="993"/>
          <w:tab w:val="left" w:pos="1134"/>
        </w:tabs>
        <w:spacing w:after="0" w:line="240" w:lineRule="auto"/>
        <w:ind w:firstLine="709"/>
        <w:jc w:val="both"/>
        <w:rPr>
          <w:rFonts w:ascii="Times New Roman" w:hAnsi="Times New Roman" w:cs="Times New Roman"/>
          <w:bCs/>
          <w:iCs/>
          <w:sz w:val="24"/>
          <w:szCs w:val="24"/>
        </w:rPr>
      </w:pPr>
      <w:r w:rsidRPr="001A5B64">
        <w:rPr>
          <w:rFonts w:ascii="Times New Roman" w:hAnsi="Times New Roman" w:cs="Times New Roman"/>
          <w:bCs/>
          <w:iCs/>
          <w:sz w:val="24"/>
          <w:szCs w:val="24"/>
        </w:rPr>
        <w:t>3.</w:t>
      </w:r>
      <w:r w:rsidR="00C07F8B">
        <w:rPr>
          <w:rFonts w:ascii="Times New Roman" w:hAnsi="Times New Roman" w:cs="Times New Roman"/>
          <w:bCs/>
          <w:iCs/>
          <w:sz w:val="24"/>
          <w:szCs w:val="24"/>
        </w:rPr>
        <w:t>5</w:t>
      </w:r>
      <w:r w:rsidRPr="001A5B64">
        <w:rPr>
          <w:rFonts w:ascii="Times New Roman" w:hAnsi="Times New Roman" w:cs="Times New Roman"/>
          <w:bCs/>
          <w:iCs/>
          <w:sz w:val="24"/>
          <w:szCs w:val="24"/>
        </w:rPr>
        <w:t>.</w:t>
      </w:r>
      <w:r w:rsidR="00976BDA">
        <w:rPr>
          <w:rFonts w:ascii="Times New Roman" w:hAnsi="Times New Roman" w:cs="Times New Roman"/>
          <w:bCs/>
          <w:iCs/>
          <w:sz w:val="24"/>
          <w:szCs w:val="24"/>
        </w:rPr>
        <w:t xml:space="preserve"> </w:t>
      </w:r>
      <w:r w:rsidRPr="001A5B64">
        <w:rPr>
          <w:rFonts w:ascii="Times New Roman" w:hAnsi="Times New Roman" w:cs="Times New Roman"/>
          <w:bCs/>
          <w:iCs/>
          <w:sz w:val="24"/>
          <w:szCs w:val="24"/>
        </w:rPr>
        <w:t>Rangovas prieš pateikdamas pasiūlymą gali apžiūrėti objektus.</w:t>
      </w:r>
      <w:r w:rsidR="0078773C" w:rsidRPr="001A5B64">
        <w:rPr>
          <w:rFonts w:ascii="Times New Roman" w:hAnsi="Times New Roman" w:cs="Times New Roman"/>
          <w:bCs/>
          <w:iCs/>
          <w:sz w:val="24"/>
          <w:szCs w:val="24"/>
        </w:rPr>
        <w:t xml:space="preserve"> </w:t>
      </w:r>
      <w:r w:rsidR="00853CCE" w:rsidRPr="001A5B64">
        <w:rPr>
          <w:rFonts w:ascii="Times New Roman" w:hAnsi="Times New Roman" w:cs="Times New Roman"/>
          <w:sz w:val="24"/>
          <w:szCs w:val="24"/>
        </w:rPr>
        <w:t>Rangovui rekomenduojama atvykti į objekto apžiūrą ir įvertinti rangos darbų apimtį, prieš tai datą ir laiką suderinus su statytoju.</w:t>
      </w:r>
    </w:p>
    <w:p w14:paraId="2F3AB5E7" w14:textId="375B2B18" w:rsidR="00255085" w:rsidRPr="001A5B64" w:rsidRDefault="00255085" w:rsidP="00DE6A66">
      <w:pPr>
        <w:spacing w:after="0" w:line="240" w:lineRule="auto"/>
        <w:ind w:firstLine="709"/>
        <w:jc w:val="both"/>
        <w:rPr>
          <w:rFonts w:ascii="Times New Roman" w:hAnsi="Times New Roman" w:cs="Times New Roman"/>
          <w:bCs/>
          <w:iCs/>
          <w:sz w:val="24"/>
          <w:szCs w:val="24"/>
        </w:rPr>
      </w:pPr>
      <w:r w:rsidRPr="001A5B64">
        <w:rPr>
          <w:rFonts w:ascii="Times New Roman" w:hAnsi="Times New Roman" w:cs="Times New Roman"/>
          <w:bCs/>
          <w:iCs/>
          <w:sz w:val="24"/>
          <w:szCs w:val="24"/>
        </w:rPr>
        <w:t>3.</w:t>
      </w:r>
      <w:r w:rsidR="00C07F8B">
        <w:rPr>
          <w:rFonts w:ascii="Times New Roman" w:hAnsi="Times New Roman" w:cs="Times New Roman"/>
          <w:bCs/>
          <w:iCs/>
          <w:sz w:val="24"/>
          <w:szCs w:val="24"/>
        </w:rPr>
        <w:t>6</w:t>
      </w:r>
      <w:r w:rsidRPr="001A5B64">
        <w:rPr>
          <w:rFonts w:ascii="Times New Roman" w:hAnsi="Times New Roman" w:cs="Times New Roman"/>
          <w:bCs/>
          <w:iCs/>
          <w:sz w:val="24"/>
          <w:szCs w:val="24"/>
        </w:rPr>
        <w:t>. Nuostolius, atsiradusius dėl netinkamo Darbų vykdymo, tretiesiems asmenims savo lėšomis atlygina Rangovas.</w:t>
      </w:r>
    </w:p>
    <w:p w14:paraId="5CE52B61" w14:textId="39F13CEB" w:rsidR="00853CCE" w:rsidRPr="001A5B64" w:rsidRDefault="00853CCE" w:rsidP="00DE6A66">
      <w:pPr>
        <w:spacing w:after="0" w:line="240" w:lineRule="auto"/>
        <w:ind w:firstLine="709"/>
        <w:jc w:val="both"/>
        <w:rPr>
          <w:rFonts w:ascii="Times New Roman" w:hAnsi="Times New Roman" w:cs="Times New Roman"/>
          <w:sz w:val="24"/>
          <w:szCs w:val="24"/>
        </w:rPr>
      </w:pPr>
      <w:r w:rsidRPr="001A5B64">
        <w:rPr>
          <w:rFonts w:ascii="Times New Roman" w:hAnsi="Times New Roman" w:cs="Times New Roman"/>
          <w:sz w:val="24"/>
          <w:szCs w:val="24"/>
        </w:rPr>
        <w:t>3.</w:t>
      </w:r>
      <w:r w:rsidR="00C07F8B">
        <w:rPr>
          <w:rFonts w:ascii="Times New Roman" w:hAnsi="Times New Roman" w:cs="Times New Roman"/>
          <w:sz w:val="24"/>
          <w:szCs w:val="24"/>
        </w:rPr>
        <w:t>7</w:t>
      </w:r>
      <w:r w:rsidRPr="001A5B64">
        <w:rPr>
          <w:rFonts w:ascii="Times New Roman" w:hAnsi="Times New Roman" w:cs="Times New Roman"/>
          <w:sz w:val="24"/>
          <w:szCs w:val="24"/>
        </w:rPr>
        <w:t>. Atlikęs darbus, Rangovas statytojui (užsakovui) priduoda sutvarkytą teritoriją. Rangovas privalo savo lėšomis atstatyti pažeistas dangas, želdynus ir kt.</w:t>
      </w:r>
    </w:p>
    <w:p w14:paraId="5AFDFF10" w14:textId="7707D1D7" w:rsidR="00853CCE" w:rsidRPr="001A5B64" w:rsidRDefault="0078773C" w:rsidP="00DE6A66">
      <w:pPr>
        <w:spacing w:after="0" w:line="240" w:lineRule="auto"/>
        <w:ind w:firstLine="709"/>
        <w:jc w:val="both"/>
        <w:rPr>
          <w:rFonts w:ascii="Times New Roman" w:hAnsi="Times New Roman" w:cs="Times New Roman"/>
          <w:bCs/>
          <w:iCs/>
          <w:sz w:val="24"/>
          <w:szCs w:val="24"/>
        </w:rPr>
      </w:pPr>
      <w:r w:rsidRPr="001A5B64">
        <w:rPr>
          <w:rFonts w:ascii="Times New Roman" w:hAnsi="Times New Roman" w:cs="Times New Roman"/>
          <w:sz w:val="24"/>
          <w:szCs w:val="24"/>
        </w:rPr>
        <w:t>3.</w:t>
      </w:r>
      <w:r w:rsidR="00C07F8B">
        <w:rPr>
          <w:rFonts w:ascii="Times New Roman" w:hAnsi="Times New Roman" w:cs="Times New Roman"/>
          <w:sz w:val="24"/>
          <w:szCs w:val="24"/>
        </w:rPr>
        <w:t>8</w:t>
      </w:r>
      <w:r w:rsidRPr="001A5B64">
        <w:rPr>
          <w:rFonts w:ascii="Times New Roman" w:hAnsi="Times New Roman" w:cs="Times New Roman"/>
          <w:sz w:val="24"/>
          <w:szCs w:val="24"/>
        </w:rPr>
        <w:t xml:space="preserve">. </w:t>
      </w:r>
      <w:r w:rsidR="00853CCE" w:rsidRPr="001A5B64">
        <w:rPr>
          <w:rFonts w:ascii="Times New Roman" w:hAnsi="Times New Roman" w:cs="Times New Roman"/>
          <w:sz w:val="24"/>
          <w:szCs w:val="24"/>
        </w:rPr>
        <w:t>Rangos darbai turi būti atlikti vadovaujantis Lietuvos Respublikoje galiojančiais ir statybą reglamentuojančiais teisės aktais. Pasikeitus įstatymų ir teisės aktų, reglamentuojančių perkamus darbus, nuostatoms ir reikalavimams, rangovas turi vykdyti sutartį pagal galiojančius teisės aktus prieš tai raštu informavęs statytoją.</w:t>
      </w:r>
    </w:p>
    <w:p w14:paraId="1CAB7774" w14:textId="77777777" w:rsidR="0066444E" w:rsidRPr="001A5B64" w:rsidRDefault="0066444E" w:rsidP="00DE6A66">
      <w:pPr>
        <w:spacing w:after="0" w:line="240" w:lineRule="auto"/>
        <w:ind w:firstLine="709"/>
        <w:jc w:val="both"/>
        <w:rPr>
          <w:rFonts w:ascii="Times New Roman" w:eastAsia="Times New Roman" w:hAnsi="Times New Roman" w:cs="Times New Roman"/>
          <w:sz w:val="24"/>
          <w:szCs w:val="24"/>
          <w:lang w:eastAsia="ar-SA"/>
        </w:rPr>
      </w:pPr>
    </w:p>
    <w:p w14:paraId="2D6A27D4" w14:textId="77777777" w:rsidR="0078773C" w:rsidRPr="001A5B64" w:rsidRDefault="0078773C" w:rsidP="00DE6A66">
      <w:pPr>
        <w:spacing w:after="0" w:line="240" w:lineRule="auto"/>
        <w:ind w:firstLine="709"/>
        <w:jc w:val="both"/>
        <w:rPr>
          <w:rFonts w:ascii="Times New Roman" w:eastAsia="Times New Roman" w:hAnsi="Times New Roman" w:cs="Times New Roman"/>
          <w:sz w:val="24"/>
          <w:szCs w:val="24"/>
          <w:lang w:eastAsia="ar-SA"/>
        </w:rPr>
      </w:pPr>
    </w:p>
    <w:p w14:paraId="375FC63C" w14:textId="77777777" w:rsidR="0078773C" w:rsidRPr="001A5B64" w:rsidRDefault="0078773C" w:rsidP="00DE6A66">
      <w:pPr>
        <w:spacing w:after="0" w:line="240" w:lineRule="auto"/>
        <w:ind w:firstLine="709"/>
        <w:jc w:val="both"/>
        <w:rPr>
          <w:rFonts w:ascii="Times New Roman" w:eastAsia="Times New Roman" w:hAnsi="Times New Roman" w:cs="Times New Roman"/>
          <w:sz w:val="24"/>
          <w:szCs w:val="24"/>
          <w:lang w:eastAsia="ar-SA"/>
        </w:rPr>
      </w:pPr>
    </w:p>
    <w:p w14:paraId="0EE52C81" w14:textId="77777777" w:rsidR="00953EB7" w:rsidRPr="001A5B64" w:rsidRDefault="00953EB7" w:rsidP="00DE6A66">
      <w:pPr>
        <w:spacing w:after="0" w:line="240" w:lineRule="auto"/>
        <w:ind w:firstLine="709"/>
        <w:jc w:val="both"/>
        <w:rPr>
          <w:rFonts w:ascii="Times New Roman" w:hAnsi="Times New Roman" w:cs="Times New Roman"/>
          <w:bCs/>
          <w:iCs/>
          <w:sz w:val="24"/>
          <w:szCs w:val="24"/>
        </w:rPr>
      </w:pPr>
    </w:p>
    <w:p w14:paraId="6FA2E067" w14:textId="77777777" w:rsidR="00953EB7" w:rsidRPr="001A5B64" w:rsidRDefault="00953EB7" w:rsidP="00DE6A66">
      <w:pPr>
        <w:spacing w:after="0" w:line="240" w:lineRule="auto"/>
        <w:ind w:firstLine="709"/>
        <w:jc w:val="both"/>
        <w:rPr>
          <w:rFonts w:ascii="Times New Roman" w:hAnsi="Times New Roman" w:cs="Times New Roman"/>
          <w:bCs/>
          <w:iCs/>
          <w:sz w:val="24"/>
          <w:szCs w:val="24"/>
        </w:rPr>
      </w:pPr>
    </w:p>
    <w:p w14:paraId="311B509E" w14:textId="77777777" w:rsidR="00953EB7" w:rsidRPr="001A5B64" w:rsidRDefault="00953EB7" w:rsidP="00DE6A66">
      <w:pPr>
        <w:spacing w:after="0" w:line="240" w:lineRule="auto"/>
        <w:ind w:firstLine="709"/>
        <w:jc w:val="both"/>
        <w:rPr>
          <w:rFonts w:ascii="Times New Roman" w:hAnsi="Times New Roman" w:cs="Times New Roman"/>
          <w:b/>
          <w:iCs/>
          <w:sz w:val="24"/>
          <w:szCs w:val="24"/>
        </w:rPr>
      </w:pPr>
    </w:p>
    <w:p w14:paraId="4EA204F9" w14:textId="77777777" w:rsidR="00174B32" w:rsidRDefault="00174B32" w:rsidP="00DE6A66">
      <w:pPr>
        <w:spacing w:after="0" w:line="240" w:lineRule="auto"/>
        <w:ind w:left="360"/>
        <w:jc w:val="both"/>
        <w:rPr>
          <w:rFonts w:ascii="Times New Roman" w:hAnsi="Times New Roman" w:cs="Times New Roman"/>
          <w:sz w:val="24"/>
          <w:szCs w:val="24"/>
        </w:rPr>
      </w:pPr>
    </w:p>
    <w:p w14:paraId="4523D65E" w14:textId="77777777" w:rsidR="00174B32" w:rsidRDefault="00174B32" w:rsidP="00DE6A66">
      <w:pPr>
        <w:spacing w:after="0" w:line="240" w:lineRule="auto"/>
        <w:ind w:left="360"/>
        <w:jc w:val="both"/>
        <w:rPr>
          <w:rFonts w:ascii="Times New Roman" w:hAnsi="Times New Roman" w:cs="Times New Roman"/>
          <w:sz w:val="24"/>
          <w:szCs w:val="24"/>
        </w:rPr>
      </w:pPr>
    </w:p>
    <w:p w14:paraId="5B0C9ACA" w14:textId="77777777" w:rsidR="00174B32" w:rsidRDefault="00174B32" w:rsidP="00DE6A66">
      <w:pPr>
        <w:spacing w:after="0" w:line="240" w:lineRule="auto"/>
        <w:ind w:left="360"/>
        <w:jc w:val="both"/>
        <w:rPr>
          <w:rFonts w:ascii="Times New Roman" w:hAnsi="Times New Roman" w:cs="Times New Roman"/>
          <w:sz w:val="24"/>
          <w:szCs w:val="24"/>
        </w:rPr>
      </w:pPr>
    </w:p>
    <w:p w14:paraId="5BFF2B87" w14:textId="77777777" w:rsidR="00FB7B87" w:rsidRDefault="00FB7B87" w:rsidP="00DE6A66">
      <w:pPr>
        <w:spacing w:after="0" w:line="240" w:lineRule="auto"/>
        <w:ind w:left="360"/>
        <w:jc w:val="both"/>
        <w:rPr>
          <w:rFonts w:ascii="Times New Roman" w:hAnsi="Times New Roman" w:cs="Times New Roman"/>
          <w:sz w:val="24"/>
          <w:szCs w:val="24"/>
        </w:rPr>
      </w:pPr>
    </w:p>
    <w:p w14:paraId="1422C12E" w14:textId="77777777" w:rsidR="00FB7B87" w:rsidRDefault="00FB7B87" w:rsidP="00DE6A66">
      <w:pPr>
        <w:spacing w:after="0" w:line="240" w:lineRule="auto"/>
        <w:ind w:left="360"/>
        <w:jc w:val="both"/>
        <w:rPr>
          <w:rFonts w:ascii="Times New Roman" w:hAnsi="Times New Roman" w:cs="Times New Roman"/>
          <w:sz w:val="24"/>
          <w:szCs w:val="24"/>
        </w:rPr>
      </w:pPr>
    </w:p>
    <w:p w14:paraId="50D0A0E0" w14:textId="77777777" w:rsidR="00FB7B87" w:rsidRDefault="00FB7B87" w:rsidP="00DE6A66">
      <w:pPr>
        <w:spacing w:after="0" w:line="240" w:lineRule="auto"/>
        <w:ind w:left="360"/>
        <w:jc w:val="both"/>
        <w:rPr>
          <w:rFonts w:ascii="Times New Roman" w:hAnsi="Times New Roman" w:cs="Times New Roman"/>
          <w:sz w:val="24"/>
          <w:szCs w:val="24"/>
        </w:rPr>
      </w:pPr>
    </w:p>
    <w:p w14:paraId="3A7F1A9C" w14:textId="77777777" w:rsidR="00FB7B87" w:rsidRDefault="00FB7B87" w:rsidP="00DE6A66">
      <w:pPr>
        <w:spacing w:after="0" w:line="240" w:lineRule="auto"/>
        <w:ind w:left="360"/>
        <w:jc w:val="both"/>
        <w:rPr>
          <w:rFonts w:ascii="Times New Roman" w:hAnsi="Times New Roman" w:cs="Times New Roman"/>
          <w:sz w:val="24"/>
          <w:szCs w:val="24"/>
        </w:rPr>
      </w:pPr>
    </w:p>
    <w:p w14:paraId="7E175AF8" w14:textId="77777777" w:rsidR="00FB7B87" w:rsidRDefault="00FB7B87" w:rsidP="00DE6A66">
      <w:pPr>
        <w:spacing w:after="0" w:line="240" w:lineRule="auto"/>
        <w:ind w:left="360"/>
        <w:jc w:val="both"/>
        <w:rPr>
          <w:rFonts w:ascii="Times New Roman" w:hAnsi="Times New Roman" w:cs="Times New Roman"/>
          <w:sz w:val="24"/>
          <w:szCs w:val="24"/>
        </w:rPr>
      </w:pPr>
    </w:p>
    <w:p w14:paraId="540A0DB3" w14:textId="77777777" w:rsidR="00FB7B87" w:rsidRDefault="00FB7B87" w:rsidP="00DE6A66">
      <w:pPr>
        <w:spacing w:after="0" w:line="240" w:lineRule="auto"/>
        <w:ind w:left="360"/>
        <w:jc w:val="both"/>
        <w:rPr>
          <w:rFonts w:ascii="Times New Roman" w:hAnsi="Times New Roman" w:cs="Times New Roman"/>
          <w:sz w:val="24"/>
          <w:szCs w:val="24"/>
        </w:rPr>
      </w:pPr>
    </w:p>
    <w:p w14:paraId="75B3F1CB" w14:textId="77777777" w:rsidR="00FB7B87" w:rsidRDefault="00FB7B87" w:rsidP="00DE6A66">
      <w:pPr>
        <w:spacing w:after="0" w:line="240" w:lineRule="auto"/>
        <w:ind w:left="360"/>
        <w:jc w:val="both"/>
        <w:rPr>
          <w:rFonts w:ascii="Times New Roman" w:hAnsi="Times New Roman" w:cs="Times New Roman"/>
          <w:sz w:val="24"/>
          <w:szCs w:val="24"/>
        </w:rPr>
      </w:pPr>
    </w:p>
    <w:p w14:paraId="7C454882" w14:textId="77777777" w:rsidR="00FB7B87" w:rsidRDefault="00FB7B87" w:rsidP="00DE6A66">
      <w:pPr>
        <w:spacing w:after="0" w:line="240" w:lineRule="auto"/>
        <w:ind w:left="360"/>
        <w:jc w:val="both"/>
        <w:rPr>
          <w:rFonts w:ascii="Times New Roman" w:hAnsi="Times New Roman" w:cs="Times New Roman"/>
          <w:sz w:val="24"/>
          <w:szCs w:val="24"/>
        </w:rPr>
      </w:pPr>
    </w:p>
    <w:p w14:paraId="466B27A0" w14:textId="77777777" w:rsidR="00FB7B87" w:rsidRDefault="00FB7B87" w:rsidP="00DE6A66">
      <w:pPr>
        <w:spacing w:after="0" w:line="240" w:lineRule="auto"/>
        <w:ind w:left="360"/>
        <w:jc w:val="both"/>
        <w:rPr>
          <w:rFonts w:ascii="Times New Roman" w:hAnsi="Times New Roman" w:cs="Times New Roman"/>
          <w:sz w:val="24"/>
          <w:szCs w:val="24"/>
        </w:rPr>
      </w:pPr>
    </w:p>
    <w:p w14:paraId="4C51AC32" w14:textId="77777777" w:rsidR="00FB7B87" w:rsidRDefault="00FB7B87" w:rsidP="00DE6A66">
      <w:pPr>
        <w:spacing w:after="0" w:line="240" w:lineRule="auto"/>
        <w:ind w:left="360"/>
        <w:jc w:val="both"/>
        <w:rPr>
          <w:rFonts w:ascii="Times New Roman" w:hAnsi="Times New Roman" w:cs="Times New Roman"/>
          <w:sz w:val="24"/>
          <w:szCs w:val="24"/>
        </w:rPr>
      </w:pPr>
    </w:p>
    <w:p w14:paraId="5CFC8EFD" w14:textId="77777777" w:rsidR="0066444E" w:rsidRPr="001A5B64" w:rsidRDefault="0066444E" w:rsidP="00E2071A">
      <w:pPr>
        <w:spacing w:after="0" w:line="240" w:lineRule="auto"/>
        <w:jc w:val="both"/>
        <w:rPr>
          <w:rFonts w:ascii="Times New Roman" w:hAnsi="Times New Roman" w:cs="Times New Roman"/>
          <w:sz w:val="24"/>
          <w:szCs w:val="24"/>
        </w:rPr>
      </w:pPr>
    </w:p>
    <w:p w14:paraId="0496E547" w14:textId="77777777" w:rsidR="00FB7B87" w:rsidRDefault="00FB7B87" w:rsidP="00DE6A66">
      <w:pPr>
        <w:spacing w:after="0" w:line="240" w:lineRule="auto"/>
        <w:ind w:left="360"/>
        <w:jc w:val="both"/>
        <w:rPr>
          <w:rFonts w:ascii="Times New Roman" w:hAnsi="Times New Roman" w:cs="Times New Roman"/>
          <w:sz w:val="24"/>
          <w:szCs w:val="24"/>
        </w:rPr>
      </w:pPr>
    </w:p>
    <w:p w14:paraId="54F5680D" w14:textId="7447E130" w:rsidR="001F1433" w:rsidRPr="001A5B64" w:rsidRDefault="00BD4F0B" w:rsidP="00DE6A66">
      <w:pPr>
        <w:spacing w:after="0" w:line="240" w:lineRule="auto"/>
        <w:ind w:left="360"/>
        <w:jc w:val="both"/>
        <w:rPr>
          <w:rFonts w:ascii="Times New Roman" w:hAnsi="Times New Roman" w:cs="Times New Roman"/>
          <w:b/>
          <w:bCs/>
          <w:sz w:val="24"/>
          <w:szCs w:val="24"/>
        </w:rPr>
      </w:pPr>
      <w:r w:rsidRPr="001A5B64">
        <w:rPr>
          <w:rFonts w:ascii="Times New Roman" w:hAnsi="Times New Roman" w:cs="Times New Roman"/>
          <w:sz w:val="24"/>
          <w:szCs w:val="24"/>
        </w:rPr>
        <w:t xml:space="preserve">Parengė: Žemės ūkio ir aplinkosaugos skyriaus </w:t>
      </w:r>
      <w:r w:rsidR="0066444E" w:rsidRPr="001A5B64">
        <w:rPr>
          <w:rFonts w:ascii="Times New Roman" w:hAnsi="Times New Roman" w:cs="Times New Roman"/>
          <w:sz w:val="24"/>
          <w:szCs w:val="24"/>
        </w:rPr>
        <w:t>vyriausioji specialistė</w:t>
      </w:r>
      <w:r w:rsidR="00003D01" w:rsidRPr="001A5B64">
        <w:rPr>
          <w:rFonts w:ascii="Times New Roman" w:hAnsi="Times New Roman" w:cs="Times New Roman"/>
          <w:sz w:val="24"/>
          <w:szCs w:val="24"/>
        </w:rPr>
        <w:t xml:space="preserve"> </w:t>
      </w:r>
      <w:r w:rsidR="0066444E" w:rsidRPr="001A5B64">
        <w:rPr>
          <w:rFonts w:ascii="Times New Roman" w:hAnsi="Times New Roman" w:cs="Times New Roman"/>
          <w:sz w:val="24"/>
          <w:szCs w:val="24"/>
        </w:rPr>
        <w:t>Lina Makarevičienė</w:t>
      </w:r>
    </w:p>
    <w:sectPr w:rsidR="001F1433" w:rsidRPr="001A5B64" w:rsidSect="00F4544E">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F348" w14:textId="77777777" w:rsidR="002256C1" w:rsidRDefault="002256C1" w:rsidP="006860D9">
      <w:pPr>
        <w:spacing w:after="0" w:line="240" w:lineRule="auto"/>
      </w:pPr>
      <w:r>
        <w:separator/>
      </w:r>
    </w:p>
  </w:endnote>
  <w:endnote w:type="continuationSeparator" w:id="0">
    <w:p w14:paraId="0A482F72" w14:textId="77777777" w:rsidR="002256C1" w:rsidRDefault="002256C1" w:rsidP="0068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3A290" w14:textId="77777777" w:rsidR="002256C1" w:rsidRDefault="002256C1" w:rsidP="006860D9">
      <w:pPr>
        <w:spacing w:after="0" w:line="240" w:lineRule="auto"/>
      </w:pPr>
      <w:r>
        <w:separator/>
      </w:r>
    </w:p>
  </w:footnote>
  <w:footnote w:type="continuationSeparator" w:id="0">
    <w:p w14:paraId="08DFCE93" w14:textId="77777777" w:rsidR="002256C1" w:rsidRDefault="002256C1" w:rsidP="00686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E9F"/>
    <w:multiLevelType w:val="multilevel"/>
    <w:tmpl w:val="BD72724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18015C"/>
    <w:multiLevelType w:val="hybridMultilevel"/>
    <w:tmpl w:val="26F28150"/>
    <w:lvl w:ilvl="0" w:tplc="1DCEB51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00278A1"/>
    <w:multiLevelType w:val="multilevel"/>
    <w:tmpl w:val="04884FC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0B65F8"/>
    <w:multiLevelType w:val="hybridMultilevel"/>
    <w:tmpl w:val="1F5EC0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7A0461"/>
    <w:multiLevelType w:val="hybridMultilevel"/>
    <w:tmpl w:val="7C08D468"/>
    <w:lvl w:ilvl="0" w:tplc="A3B4CAC4">
      <w:start w:val="1"/>
      <w:numFmt w:val="decimal"/>
      <w:lvlText w:val="%1."/>
      <w:lvlJc w:val="left"/>
      <w:pPr>
        <w:ind w:left="1920"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 w15:restartNumberingAfterBreak="0">
    <w:nsid w:val="4FAF2427"/>
    <w:multiLevelType w:val="hybridMultilevel"/>
    <w:tmpl w:val="6E5A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1F642A"/>
    <w:multiLevelType w:val="hybridMultilevel"/>
    <w:tmpl w:val="F7980E42"/>
    <w:lvl w:ilvl="0" w:tplc="0686A0B6">
      <w:numFmt w:val="bullet"/>
      <w:lvlText w:val="-"/>
      <w:lvlJc w:val="left"/>
      <w:pPr>
        <w:ind w:left="1789" w:hanging="360"/>
      </w:pPr>
      <w:rPr>
        <w:rFonts w:ascii="Times New Roman" w:eastAsiaTheme="minorHAnsi" w:hAnsi="Times New Roman" w:cs="Times New Roman"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7" w15:restartNumberingAfterBreak="0">
    <w:nsid w:val="5C335919"/>
    <w:multiLevelType w:val="multilevel"/>
    <w:tmpl w:val="1E74C8B4"/>
    <w:lvl w:ilvl="0">
      <w:start w:val="1"/>
      <w:numFmt w:val="decimal"/>
      <w:lvlText w:val="%1."/>
      <w:lvlJc w:val="left"/>
      <w:pPr>
        <w:ind w:left="1069"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8" w15:restartNumberingAfterBreak="0">
    <w:nsid w:val="5C450820"/>
    <w:multiLevelType w:val="hybridMultilevel"/>
    <w:tmpl w:val="C816AA6C"/>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9" w15:restartNumberingAfterBreak="0">
    <w:nsid w:val="601C59C1"/>
    <w:multiLevelType w:val="multilevel"/>
    <w:tmpl w:val="F94CA2BE"/>
    <w:lvl w:ilvl="0">
      <w:start w:val="2"/>
      <w:numFmt w:val="decimal"/>
      <w:lvlText w:val="%1."/>
      <w:lvlJc w:val="left"/>
      <w:pPr>
        <w:ind w:left="540" w:hanging="540"/>
      </w:pPr>
      <w:rPr>
        <w:rFonts w:hint="default"/>
      </w:rPr>
    </w:lvl>
    <w:lvl w:ilvl="1">
      <w:start w:val="2"/>
      <w:numFmt w:val="decimal"/>
      <w:lvlText w:val="%1.%2."/>
      <w:lvlJc w:val="left"/>
      <w:pPr>
        <w:ind w:left="1500" w:hanging="540"/>
      </w:pPr>
      <w:rPr>
        <w:rFonts w:hint="default"/>
      </w:rPr>
    </w:lvl>
    <w:lvl w:ilvl="2">
      <w:start w:val="3"/>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10" w15:restartNumberingAfterBreak="0">
    <w:nsid w:val="68392865"/>
    <w:multiLevelType w:val="hybridMultilevel"/>
    <w:tmpl w:val="B7EA1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621E44"/>
    <w:multiLevelType w:val="multilevel"/>
    <w:tmpl w:val="FF7E4F22"/>
    <w:lvl w:ilvl="0">
      <w:start w:val="1"/>
      <w:numFmt w:val="decimal"/>
      <w:lvlText w:val="%1."/>
      <w:lvlJc w:val="left"/>
      <w:pPr>
        <w:ind w:left="1919" w:hanging="360"/>
      </w:pPr>
      <w:rPr>
        <w:rFonts w:hint="default"/>
        <w:i w:val="0"/>
        <w:strike w:val="0"/>
        <w:color w:val="000000" w:themeColor="text1"/>
        <w:sz w:val="24"/>
        <w:szCs w:val="24"/>
      </w:rPr>
    </w:lvl>
    <w:lvl w:ilvl="1">
      <w:start w:val="1"/>
      <w:numFmt w:val="decimal"/>
      <w:isLgl/>
      <w:lvlText w:val="%1.%2."/>
      <w:lvlJc w:val="left"/>
      <w:pPr>
        <w:ind w:left="2271" w:hanging="57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141" w:hanging="144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501" w:hanging="1800"/>
      </w:pPr>
      <w:rPr>
        <w:rFonts w:hint="default"/>
      </w:rPr>
    </w:lvl>
  </w:abstractNum>
  <w:abstractNum w:abstractNumId="12" w15:restartNumberingAfterBreak="0">
    <w:nsid w:val="7CF80FAB"/>
    <w:multiLevelType w:val="multilevel"/>
    <w:tmpl w:val="A8E6312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826508945">
    <w:abstractNumId w:val="1"/>
  </w:num>
  <w:num w:numId="2" w16cid:durableId="369379669">
    <w:abstractNumId w:val="3"/>
  </w:num>
  <w:num w:numId="3" w16cid:durableId="1395591429">
    <w:abstractNumId w:val="11"/>
  </w:num>
  <w:num w:numId="4" w16cid:durableId="756173811">
    <w:abstractNumId w:val="7"/>
  </w:num>
  <w:num w:numId="5" w16cid:durableId="1561936148">
    <w:abstractNumId w:val="8"/>
  </w:num>
  <w:num w:numId="6" w16cid:durableId="1268269246">
    <w:abstractNumId w:val="6"/>
  </w:num>
  <w:num w:numId="7" w16cid:durableId="2115247794">
    <w:abstractNumId w:val="4"/>
  </w:num>
  <w:num w:numId="8" w16cid:durableId="273557598">
    <w:abstractNumId w:val="5"/>
  </w:num>
  <w:num w:numId="9" w16cid:durableId="1171794161">
    <w:abstractNumId w:val="10"/>
  </w:num>
  <w:num w:numId="10" w16cid:durableId="854463468">
    <w:abstractNumId w:val="12"/>
  </w:num>
  <w:num w:numId="11" w16cid:durableId="2116821246">
    <w:abstractNumId w:val="2"/>
  </w:num>
  <w:num w:numId="12" w16cid:durableId="1894000910">
    <w:abstractNumId w:val="9"/>
  </w:num>
  <w:num w:numId="13" w16cid:durableId="170016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41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CD2"/>
    <w:rsid w:val="00003D01"/>
    <w:rsid w:val="00005817"/>
    <w:rsid w:val="000306AE"/>
    <w:rsid w:val="0005624C"/>
    <w:rsid w:val="00056C2E"/>
    <w:rsid w:val="000634BD"/>
    <w:rsid w:val="00071CC0"/>
    <w:rsid w:val="000878C5"/>
    <w:rsid w:val="00090115"/>
    <w:rsid w:val="000A04F8"/>
    <w:rsid w:val="000A720D"/>
    <w:rsid w:val="000B1BA3"/>
    <w:rsid w:val="000C1F4A"/>
    <w:rsid w:val="0010446F"/>
    <w:rsid w:val="00106D35"/>
    <w:rsid w:val="00112E96"/>
    <w:rsid w:val="001534C6"/>
    <w:rsid w:val="001611A7"/>
    <w:rsid w:val="00174B32"/>
    <w:rsid w:val="001930F4"/>
    <w:rsid w:val="001A1B2F"/>
    <w:rsid w:val="001A39FC"/>
    <w:rsid w:val="001A3CFA"/>
    <w:rsid w:val="001A5B64"/>
    <w:rsid w:val="001F0799"/>
    <w:rsid w:val="001F1433"/>
    <w:rsid w:val="001F356C"/>
    <w:rsid w:val="002140E7"/>
    <w:rsid w:val="002256C1"/>
    <w:rsid w:val="00226655"/>
    <w:rsid w:val="00255085"/>
    <w:rsid w:val="0026592D"/>
    <w:rsid w:val="00287E45"/>
    <w:rsid w:val="002B798B"/>
    <w:rsid w:val="002C0E55"/>
    <w:rsid w:val="002D2968"/>
    <w:rsid w:val="002E3297"/>
    <w:rsid w:val="003329DE"/>
    <w:rsid w:val="00354D6A"/>
    <w:rsid w:val="00362553"/>
    <w:rsid w:val="00364EFE"/>
    <w:rsid w:val="0037129E"/>
    <w:rsid w:val="00395BE5"/>
    <w:rsid w:val="003A52AA"/>
    <w:rsid w:val="003A6845"/>
    <w:rsid w:val="003F35C4"/>
    <w:rsid w:val="003F72FB"/>
    <w:rsid w:val="0041415E"/>
    <w:rsid w:val="00421300"/>
    <w:rsid w:val="00442650"/>
    <w:rsid w:val="004C1B72"/>
    <w:rsid w:val="004D601E"/>
    <w:rsid w:val="00511AD6"/>
    <w:rsid w:val="00514C76"/>
    <w:rsid w:val="00523F61"/>
    <w:rsid w:val="005353DD"/>
    <w:rsid w:val="005379DD"/>
    <w:rsid w:val="00590C28"/>
    <w:rsid w:val="00592531"/>
    <w:rsid w:val="005E7AF6"/>
    <w:rsid w:val="005F0308"/>
    <w:rsid w:val="00613913"/>
    <w:rsid w:val="00624397"/>
    <w:rsid w:val="006315A9"/>
    <w:rsid w:val="0063325A"/>
    <w:rsid w:val="0063395E"/>
    <w:rsid w:val="0065466A"/>
    <w:rsid w:val="0066444E"/>
    <w:rsid w:val="006860D9"/>
    <w:rsid w:val="006B3793"/>
    <w:rsid w:val="006D2AAC"/>
    <w:rsid w:val="006D765F"/>
    <w:rsid w:val="006E26EB"/>
    <w:rsid w:val="00704697"/>
    <w:rsid w:val="00741DA1"/>
    <w:rsid w:val="007518D4"/>
    <w:rsid w:val="0078773C"/>
    <w:rsid w:val="00792CEE"/>
    <w:rsid w:val="007A1FAD"/>
    <w:rsid w:val="007B4640"/>
    <w:rsid w:val="007C69E9"/>
    <w:rsid w:val="007D226C"/>
    <w:rsid w:val="007E66DC"/>
    <w:rsid w:val="00853CCE"/>
    <w:rsid w:val="008A24A4"/>
    <w:rsid w:val="008B0B7C"/>
    <w:rsid w:val="008C085F"/>
    <w:rsid w:val="008D0B4A"/>
    <w:rsid w:val="008E060D"/>
    <w:rsid w:val="009076F6"/>
    <w:rsid w:val="0092500E"/>
    <w:rsid w:val="00950779"/>
    <w:rsid w:val="00953EB7"/>
    <w:rsid w:val="00976BDA"/>
    <w:rsid w:val="009850AB"/>
    <w:rsid w:val="009A5853"/>
    <w:rsid w:val="009D1932"/>
    <w:rsid w:val="009E7BBB"/>
    <w:rsid w:val="00A0458B"/>
    <w:rsid w:val="00A14308"/>
    <w:rsid w:val="00A524AA"/>
    <w:rsid w:val="00A54DEE"/>
    <w:rsid w:val="00AA3730"/>
    <w:rsid w:val="00AB12D4"/>
    <w:rsid w:val="00AD0CEE"/>
    <w:rsid w:val="00AD5CE3"/>
    <w:rsid w:val="00AE5130"/>
    <w:rsid w:val="00AF5EB1"/>
    <w:rsid w:val="00B02A5B"/>
    <w:rsid w:val="00B10013"/>
    <w:rsid w:val="00B212EA"/>
    <w:rsid w:val="00B360C7"/>
    <w:rsid w:val="00B37D15"/>
    <w:rsid w:val="00B532ED"/>
    <w:rsid w:val="00B642A1"/>
    <w:rsid w:val="00B75304"/>
    <w:rsid w:val="00B81EA3"/>
    <w:rsid w:val="00B83E3F"/>
    <w:rsid w:val="00B96494"/>
    <w:rsid w:val="00BB2A05"/>
    <w:rsid w:val="00BD1E86"/>
    <w:rsid w:val="00BD4F0B"/>
    <w:rsid w:val="00BE05C0"/>
    <w:rsid w:val="00BE3538"/>
    <w:rsid w:val="00BE7B96"/>
    <w:rsid w:val="00BF4C88"/>
    <w:rsid w:val="00BF7A7E"/>
    <w:rsid w:val="00C07F8B"/>
    <w:rsid w:val="00C11892"/>
    <w:rsid w:val="00C2123C"/>
    <w:rsid w:val="00C64B47"/>
    <w:rsid w:val="00C92BBF"/>
    <w:rsid w:val="00D060E9"/>
    <w:rsid w:val="00D1492A"/>
    <w:rsid w:val="00D65432"/>
    <w:rsid w:val="00DB3021"/>
    <w:rsid w:val="00DE6A66"/>
    <w:rsid w:val="00DF47FE"/>
    <w:rsid w:val="00E11D8E"/>
    <w:rsid w:val="00E2071A"/>
    <w:rsid w:val="00E42C38"/>
    <w:rsid w:val="00E65BAE"/>
    <w:rsid w:val="00E73C88"/>
    <w:rsid w:val="00E84190"/>
    <w:rsid w:val="00EB6CD2"/>
    <w:rsid w:val="00EC1842"/>
    <w:rsid w:val="00EC6E13"/>
    <w:rsid w:val="00EE46CD"/>
    <w:rsid w:val="00EF1365"/>
    <w:rsid w:val="00F06F9D"/>
    <w:rsid w:val="00F4544E"/>
    <w:rsid w:val="00FB6605"/>
    <w:rsid w:val="00FB7B87"/>
    <w:rsid w:val="00FC1683"/>
    <w:rsid w:val="00FC5830"/>
    <w:rsid w:val="00FD5F7C"/>
    <w:rsid w:val="00FE6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DBDA"/>
  <w15:chartTrackingRefBased/>
  <w15:docId w15:val="{9C0DEAE2-3183-4464-A2D4-60EDA3C6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F0B"/>
    <w:pPr>
      <w:ind w:left="720"/>
      <w:contextualSpacing/>
    </w:pPr>
  </w:style>
  <w:style w:type="paragraph" w:styleId="Antrats">
    <w:name w:val="header"/>
    <w:basedOn w:val="prastasis"/>
    <w:link w:val="AntratsDiagrama"/>
    <w:uiPriority w:val="99"/>
    <w:unhideWhenUsed/>
    <w:rsid w:val="006860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60D9"/>
  </w:style>
  <w:style w:type="paragraph" w:styleId="Porat">
    <w:name w:val="footer"/>
    <w:basedOn w:val="prastasis"/>
    <w:link w:val="PoratDiagrama"/>
    <w:uiPriority w:val="99"/>
    <w:unhideWhenUsed/>
    <w:rsid w:val="006860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60D9"/>
  </w:style>
  <w:style w:type="character" w:styleId="Hipersaitas">
    <w:name w:val="Hyperlink"/>
    <w:basedOn w:val="Numatytasispastraiposriftas"/>
    <w:uiPriority w:val="99"/>
    <w:semiHidden/>
    <w:unhideWhenUsed/>
    <w:rsid w:val="00953EB7"/>
    <w:rPr>
      <w:color w:val="467886"/>
      <w:u w:val="single"/>
    </w:rPr>
  </w:style>
  <w:style w:type="character" w:styleId="Perirtashipersaitas">
    <w:name w:val="FollowedHyperlink"/>
    <w:basedOn w:val="Numatytasispastraiposriftas"/>
    <w:uiPriority w:val="99"/>
    <w:semiHidden/>
    <w:unhideWhenUsed/>
    <w:rsid w:val="00953EB7"/>
    <w:rPr>
      <w:color w:val="96607D"/>
      <w:u w:val="single"/>
    </w:rPr>
  </w:style>
  <w:style w:type="paragraph" w:customStyle="1" w:styleId="msonormal0">
    <w:name w:val="msonormal"/>
    <w:basedOn w:val="prastasis"/>
    <w:rsid w:val="00953EB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5">
    <w:name w:val="xl65"/>
    <w:basedOn w:val="prastasis"/>
    <w:rsid w:val="00953EB7"/>
    <w:pPr>
      <w:spacing w:before="100" w:beforeAutospacing="1" w:after="100" w:afterAutospacing="1" w:line="240" w:lineRule="auto"/>
    </w:pPr>
    <w:rPr>
      <w:rFonts w:ascii="Arial" w:eastAsia="Times New Roman" w:hAnsi="Arial" w:cs="Arial"/>
      <w:sz w:val="18"/>
      <w:szCs w:val="18"/>
      <w:lang w:val="en-GB" w:eastAsia="en-GB"/>
    </w:rPr>
  </w:style>
  <w:style w:type="paragraph" w:customStyle="1" w:styleId="xl66">
    <w:name w:val="xl66"/>
    <w:basedOn w:val="prastasis"/>
    <w:rsid w:val="00953EB7"/>
    <w:pPr>
      <w:spacing w:before="100" w:beforeAutospacing="1" w:after="100" w:afterAutospacing="1" w:line="240" w:lineRule="auto"/>
    </w:pPr>
    <w:rPr>
      <w:rFonts w:ascii="Arial" w:eastAsia="Times New Roman" w:hAnsi="Arial" w:cs="Arial"/>
      <w:b/>
      <w:bCs/>
      <w:sz w:val="18"/>
      <w:szCs w:val="18"/>
      <w:lang w:val="en-GB" w:eastAsia="en-GB"/>
    </w:rPr>
  </w:style>
  <w:style w:type="paragraph" w:customStyle="1" w:styleId="xl67">
    <w:name w:val="xl67"/>
    <w:basedOn w:val="prastasis"/>
    <w:rsid w:val="00953EB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val="en-GB" w:eastAsia="en-GB"/>
    </w:rPr>
  </w:style>
  <w:style w:type="paragraph" w:customStyle="1" w:styleId="xl68">
    <w:name w:val="xl68"/>
    <w:basedOn w:val="prastasis"/>
    <w:rsid w:val="00953EB7"/>
    <w:pPr>
      <w:pBdr>
        <w:top w:val="single" w:sz="4" w:space="0" w:color="auto"/>
        <w:bottom w:val="single" w:sz="4" w:space="0" w:color="auto"/>
      </w:pBdr>
      <w:spacing w:before="100" w:beforeAutospacing="1" w:after="100" w:afterAutospacing="1" w:line="240" w:lineRule="auto"/>
    </w:pPr>
    <w:rPr>
      <w:rFonts w:ascii="Arial" w:eastAsia="Times New Roman" w:hAnsi="Arial" w:cs="Arial"/>
      <w:sz w:val="18"/>
      <w:szCs w:val="18"/>
      <w:lang w:val="en-GB" w:eastAsia="en-GB"/>
    </w:rPr>
  </w:style>
  <w:style w:type="paragraph" w:customStyle="1" w:styleId="xl69">
    <w:name w:val="xl69"/>
    <w:basedOn w:val="prastasis"/>
    <w:rsid w:val="00953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val="en-GB" w:eastAsia="en-GB"/>
    </w:rPr>
  </w:style>
  <w:style w:type="paragraph" w:customStyle="1" w:styleId="xl70">
    <w:name w:val="xl70"/>
    <w:basedOn w:val="prastasis"/>
    <w:rsid w:val="00953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val="en-GB" w:eastAsia="en-GB"/>
    </w:rPr>
  </w:style>
  <w:style w:type="paragraph" w:customStyle="1" w:styleId="xl71">
    <w:name w:val="xl71"/>
    <w:basedOn w:val="prastasis"/>
    <w:rsid w:val="00953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val="en-GB" w:eastAsia="en-GB"/>
    </w:rPr>
  </w:style>
  <w:style w:type="paragraph" w:customStyle="1" w:styleId="xl72">
    <w:name w:val="xl72"/>
    <w:basedOn w:val="prastasis"/>
    <w:rsid w:val="00953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val="en-GB" w:eastAsia="en-GB"/>
    </w:rPr>
  </w:style>
  <w:style w:type="paragraph" w:customStyle="1" w:styleId="xl73">
    <w:name w:val="xl73"/>
    <w:basedOn w:val="prastasis"/>
    <w:rsid w:val="00953E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val="en-GB" w:eastAsia="en-GB"/>
    </w:rPr>
  </w:style>
  <w:style w:type="paragraph" w:customStyle="1" w:styleId="xl74">
    <w:name w:val="xl74"/>
    <w:basedOn w:val="prastasis"/>
    <w:rsid w:val="00953EB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n-GB" w:eastAsia="en-GB"/>
    </w:rPr>
  </w:style>
  <w:style w:type="paragraph" w:customStyle="1" w:styleId="xl75">
    <w:name w:val="xl75"/>
    <w:basedOn w:val="prastasis"/>
    <w:rsid w:val="00953EB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customStyle="1" w:styleId="xl76">
    <w:name w:val="xl76"/>
    <w:basedOn w:val="prastasis"/>
    <w:rsid w:val="00953EB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customStyle="1" w:styleId="xl77">
    <w:name w:val="xl77"/>
    <w:basedOn w:val="prastasis"/>
    <w:rsid w:val="00953E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customStyle="1" w:styleId="xl78">
    <w:name w:val="xl78"/>
    <w:basedOn w:val="prastasis"/>
    <w:rsid w:val="00953EB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val="en-GB" w:eastAsia="en-GB"/>
    </w:rPr>
  </w:style>
  <w:style w:type="paragraph" w:styleId="prastasiniatinklio">
    <w:name w:val="Normal (Web)"/>
    <w:basedOn w:val="prastasis"/>
    <w:uiPriority w:val="99"/>
    <w:unhideWhenUsed/>
    <w:rsid w:val="00AA373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2830">
      <w:bodyDiv w:val="1"/>
      <w:marLeft w:val="0"/>
      <w:marRight w:val="0"/>
      <w:marTop w:val="0"/>
      <w:marBottom w:val="0"/>
      <w:divBdr>
        <w:top w:val="none" w:sz="0" w:space="0" w:color="auto"/>
        <w:left w:val="none" w:sz="0" w:space="0" w:color="auto"/>
        <w:bottom w:val="none" w:sz="0" w:space="0" w:color="auto"/>
        <w:right w:val="none" w:sz="0" w:space="0" w:color="auto"/>
      </w:divBdr>
    </w:div>
    <w:div w:id="269431671">
      <w:bodyDiv w:val="1"/>
      <w:marLeft w:val="0"/>
      <w:marRight w:val="0"/>
      <w:marTop w:val="0"/>
      <w:marBottom w:val="0"/>
      <w:divBdr>
        <w:top w:val="none" w:sz="0" w:space="0" w:color="auto"/>
        <w:left w:val="none" w:sz="0" w:space="0" w:color="auto"/>
        <w:bottom w:val="none" w:sz="0" w:space="0" w:color="auto"/>
        <w:right w:val="none" w:sz="0" w:space="0" w:color="auto"/>
      </w:divBdr>
    </w:div>
    <w:div w:id="322124150">
      <w:bodyDiv w:val="1"/>
      <w:marLeft w:val="0"/>
      <w:marRight w:val="0"/>
      <w:marTop w:val="0"/>
      <w:marBottom w:val="0"/>
      <w:divBdr>
        <w:top w:val="none" w:sz="0" w:space="0" w:color="auto"/>
        <w:left w:val="none" w:sz="0" w:space="0" w:color="auto"/>
        <w:bottom w:val="none" w:sz="0" w:space="0" w:color="auto"/>
        <w:right w:val="none" w:sz="0" w:space="0" w:color="auto"/>
      </w:divBdr>
    </w:div>
    <w:div w:id="343091892">
      <w:bodyDiv w:val="1"/>
      <w:marLeft w:val="0"/>
      <w:marRight w:val="0"/>
      <w:marTop w:val="0"/>
      <w:marBottom w:val="0"/>
      <w:divBdr>
        <w:top w:val="none" w:sz="0" w:space="0" w:color="auto"/>
        <w:left w:val="none" w:sz="0" w:space="0" w:color="auto"/>
        <w:bottom w:val="none" w:sz="0" w:space="0" w:color="auto"/>
        <w:right w:val="none" w:sz="0" w:space="0" w:color="auto"/>
      </w:divBdr>
    </w:div>
    <w:div w:id="545487797">
      <w:bodyDiv w:val="1"/>
      <w:marLeft w:val="0"/>
      <w:marRight w:val="0"/>
      <w:marTop w:val="0"/>
      <w:marBottom w:val="0"/>
      <w:divBdr>
        <w:top w:val="none" w:sz="0" w:space="0" w:color="auto"/>
        <w:left w:val="none" w:sz="0" w:space="0" w:color="auto"/>
        <w:bottom w:val="none" w:sz="0" w:space="0" w:color="auto"/>
        <w:right w:val="none" w:sz="0" w:space="0" w:color="auto"/>
      </w:divBdr>
    </w:div>
    <w:div w:id="782310361">
      <w:bodyDiv w:val="1"/>
      <w:marLeft w:val="0"/>
      <w:marRight w:val="0"/>
      <w:marTop w:val="0"/>
      <w:marBottom w:val="0"/>
      <w:divBdr>
        <w:top w:val="none" w:sz="0" w:space="0" w:color="auto"/>
        <w:left w:val="none" w:sz="0" w:space="0" w:color="auto"/>
        <w:bottom w:val="none" w:sz="0" w:space="0" w:color="auto"/>
        <w:right w:val="none" w:sz="0" w:space="0" w:color="auto"/>
      </w:divBdr>
    </w:div>
    <w:div w:id="1291715640">
      <w:bodyDiv w:val="1"/>
      <w:marLeft w:val="0"/>
      <w:marRight w:val="0"/>
      <w:marTop w:val="0"/>
      <w:marBottom w:val="0"/>
      <w:divBdr>
        <w:top w:val="none" w:sz="0" w:space="0" w:color="auto"/>
        <w:left w:val="none" w:sz="0" w:space="0" w:color="auto"/>
        <w:bottom w:val="none" w:sz="0" w:space="0" w:color="auto"/>
        <w:right w:val="none" w:sz="0" w:space="0" w:color="auto"/>
      </w:divBdr>
    </w:div>
    <w:div w:id="1311013826">
      <w:bodyDiv w:val="1"/>
      <w:marLeft w:val="0"/>
      <w:marRight w:val="0"/>
      <w:marTop w:val="0"/>
      <w:marBottom w:val="0"/>
      <w:divBdr>
        <w:top w:val="none" w:sz="0" w:space="0" w:color="auto"/>
        <w:left w:val="none" w:sz="0" w:space="0" w:color="auto"/>
        <w:bottom w:val="none" w:sz="0" w:space="0" w:color="auto"/>
        <w:right w:val="none" w:sz="0" w:space="0" w:color="auto"/>
      </w:divBdr>
    </w:div>
    <w:div w:id="1487165239">
      <w:bodyDiv w:val="1"/>
      <w:marLeft w:val="0"/>
      <w:marRight w:val="0"/>
      <w:marTop w:val="0"/>
      <w:marBottom w:val="0"/>
      <w:divBdr>
        <w:top w:val="none" w:sz="0" w:space="0" w:color="auto"/>
        <w:left w:val="none" w:sz="0" w:space="0" w:color="auto"/>
        <w:bottom w:val="none" w:sz="0" w:space="0" w:color="auto"/>
        <w:right w:val="none" w:sz="0" w:space="0" w:color="auto"/>
      </w:divBdr>
    </w:div>
    <w:div w:id="1602256813">
      <w:bodyDiv w:val="1"/>
      <w:marLeft w:val="0"/>
      <w:marRight w:val="0"/>
      <w:marTop w:val="0"/>
      <w:marBottom w:val="0"/>
      <w:divBdr>
        <w:top w:val="none" w:sz="0" w:space="0" w:color="auto"/>
        <w:left w:val="none" w:sz="0" w:space="0" w:color="auto"/>
        <w:bottom w:val="none" w:sz="0" w:space="0" w:color="auto"/>
        <w:right w:val="none" w:sz="0" w:space="0" w:color="auto"/>
      </w:divBdr>
    </w:div>
    <w:div w:id="1608005306">
      <w:bodyDiv w:val="1"/>
      <w:marLeft w:val="0"/>
      <w:marRight w:val="0"/>
      <w:marTop w:val="0"/>
      <w:marBottom w:val="0"/>
      <w:divBdr>
        <w:top w:val="none" w:sz="0" w:space="0" w:color="auto"/>
        <w:left w:val="none" w:sz="0" w:space="0" w:color="auto"/>
        <w:bottom w:val="none" w:sz="0" w:space="0" w:color="auto"/>
        <w:right w:val="none" w:sz="0" w:space="0" w:color="auto"/>
      </w:divBdr>
    </w:div>
    <w:div w:id="1658486478">
      <w:bodyDiv w:val="1"/>
      <w:marLeft w:val="0"/>
      <w:marRight w:val="0"/>
      <w:marTop w:val="0"/>
      <w:marBottom w:val="0"/>
      <w:divBdr>
        <w:top w:val="none" w:sz="0" w:space="0" w:color="auto"/>
        <w:left w:val="none" w:sz="0" w:space="0" w:color="auto"/>
        <w:bottom w:val="none" w:sz="0" w:space="0" w:color="auto"/>
        <w:right w:val="none" w:sz="0" w:space="0" w:color="auto"/>
      </w:divBdr>
    </w:div>
    <w:div w:id="1839491207">
      <w:bodyDiv w:val="1"/>
      <w:marLeft w:val="0"/>
      <w:marRight w:val="0"/>
      <w:marTop w:val="0"/>
      <w:marBottom w:val="0"/>
      <w:divBdr>
        <w:top w:val="none" w:sz="0" w:space="0" w:color="auto"/>
        <w:left w:val="none" w:sz="0" w:space="0" w:color="auto"/>
        <w:bottom w:val="none" w:sz="0" w:space="0" w:color="auto"/>
        <w:right w:val="none" w:sz="0" w:space="0" w:color="auto"/>
      </w:divBdr>
    </w:div>
    <w:div w:id="1853958775">
      <w:bodyDiv w:val="1"/>
      <w:marLeft w:val="0"/>
      <w:marRight w:val="0"/>
      <w:marTop w:val="0"/>
      <w:marBottom w:val="0"/>
      <w:divBdr>
        <w:top w:val="none" w:sz="0" w:space="0" w:color="auto"/>
        <w:left w:val="none" w:sz="0" w:space="0" w:color="auto"/>
        <w:bottom w:val="none" w:sz="0" w:space="0" w:color="auto"/>
        <w:right w:val="none" w:sz="0" w:space="0" w:color="auto"/>
      </w:divBdr>
    </w:div>
    <w:div w:id="1889026159">
      <w:bodyDiv w:val="1"/>
      <w:marLeft w:val="0"/>
      <w:marRight w:val="0"/>
      <w:marTop w:val="0"/>
      <w:marBottom w:val="0"/>
      <w:divBdr>
        <w:top w:val="none" w:sz="0" w:space="0" w:color="auto"/>
        <w:left w:val="none" w:sz="0" w:space="0" w:color="auto"/>
        <w:bottom w:val="none" w:sz="0" w:space="0" w:color="auto"/>
        <w:right w:val="none" w:sz="0" w:space="0" w:color="auto"/>
      </w:divBdr>
    </w:div>
    <w:div w:id="2047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2</Pages>
  <Words>767</Words>
  <Characters>4377</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Jacevičienė</dc:creator>
  <cp:keywords/>
  <dc:description/>
  <cp:lastModifiedBy>Lina Makarevičienė</cp:lastModifiedBy>
  <cp:revision>48</cp:revision>
  <cp:lastPrinted>2025-06-27T10:34:00Z</cp:lastPrinted>
  <dcterms:created xsi:type="dcterms:W3CDTF">2025-07-28T07:49:00Z</dcterms:created>
  <dcterms:modified xsi:type="dcterms:W3CDTF">2025-08-22T05:32:00Z</dcterms:modified>
</cp:coreProperties>
</file>