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F30E" w14:textId="37139158" w:rsidR="006D006F" w:rsidRPr="00D050BE" w:rsidRDefault="006D006F" w:rsidP="006D006F">
      <w:pPr>
        <w:jc w:val="right"/>
        <w:rPr>
          <w:rFonts w:ascii="Verdana" w:hAnsi="Verdana"/>
        </w:rPr>
      </w:pPr>
      <w:r w:rsidRPr="00D050BE">
        <w:rPr>
          <w:rFonts w:ascii="Verdana" w:hAnsi="Verdana"/>
        </w:rPr>
        <w:t xml:space="preserve">Pirkimo sąlygų </w:t>
      </w:r>
      <w:r>
        <w:rPr>
          <w:rFonts w:ascii="Verdana" w:hAnsi="Verdana"/>
        </w:rPr>
        <w:t>6</w:t>
      </w:r>
      <w:r w:rsidRPr="00D050BE">
        <w:rPr>
          <w:rFonts w:ascii="Verdana" w:hAnsi="Verdana"/>
        </w:rPr>
        <w:t xml:space="preserve"> priedas</w:t>
      </w:r>
      <w:r>
        <w:rPr>
          <w:rFonts w:ascii="Verdana" w:hAnsi="Verdana"/>
        </w:rPr>
        <w:t xml:space="preserve"> „</w:t>
      </w:r>
      <w:r w:rsidRPr="006D006F">
        <w:rPr>
          <w:rFonts w:ascii="Verdana" w:hAnsi="Verdana"/>
          <w:color w:val="000000"/>
        </w:rPr>
        <w:t>Techninė specifikacija</w:t>
      </w:r>
      <w:r w:rsidRPr="00D050BE">
        <w:rPr>
          <w:rFonts w:ascii="Verdana" w:hAnsi="Verdana"/>
        </w:rPr>
        <w:t>“</w:t>
      </w:r>
    </w:p>
    <w:p w14:paraId="721215D1" w14:textId="77777777" w:rsidR="006D006F" w:rsidRDefault="006D006F" w:rsidP="006D006F">
      <w:pPr>
        <w:suppressAutoHyphens w:val="0"/>
        <w:overflowPunct w:val="0"/>
        <w:autoSpaceDE w:val="0"/>
        <w:autoSpaceDN w:val="0"/>
        <w:adjustRightInd w:val="0"/>
        <w:jc w:val="right"/>
        <w:rPr>
          <w:rFonts w:ascii="Verdana" w:hAnsi="Verdana"/>
          <w:b/>
          <w:bCs/>
          <w:color w:val="000000"/>
          <w:sz w:val="28"/>
          <w:szCs w:val="28"/>
        </w:rPr>
      </w:pPr>
    </w:p>
    <w:p w14:paraId="0ECF9826" w14:textId="3B16BB09" w:rsidR="00F84983" w:rsidRPr="00E020E0" w:rsidRDefault="00FD2730" w:rsidP="00FD2730">
      <w:pPr>
        <w:suppressAutoHyphens w:val="0"/>
        <w:overflowPunct w:val="0"/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E020E0">
        <w:rPr>
          <w:rFonts w:ascii="Verdana" w:hAnsi="Verdana"/>
          <w:b/>
          <w:bCs/>
          <w:color w:val="000000"/>
          <w:sz w:val="28"/>
          <w:szCs w:val="28"/>
        </w:rPr>
        <w:t xml:space="preserve">Techninė specifikacija </w:t>
      </w:r>
    </w:p>
    <w:p w14:paraId="658154EC" w14:textId="141C3BDD" w:rsidR="004F3B09" w:rsidRPr="00E020E0" w:rsidRDefault="00F84983" w:rsidP="00F84983">
      <w:pPr>
        <w:suppressAutoHyphens w:val="0"/>
        <w:autoSpaceDE w:val="0"/>
        <w:autoSpaceDN w:val="0"/>
        <w:adjustRightInd w:val="0"/>
        <w:jc w:val="center"/>
        <w:rPr>
          <w:rFonts w:ascii="Verdana" w:hAnsi="Verdana"/>
          <w:b/>
          <w:bCs/>
          <w:sz w:val="28"/>
          <w:szCs w:val="28"/>
        </w:rPr>
      </w:pPr>
      <w:r w:rsidRPr="00E020E0">
        <w:rPr>
          <w:rFonts w:ascii="Verdana" w:eastAsiaTheme="minorHAnsi" w:hAnsi="Verdana" w:cs="TimesNewRomanPSMT"/>
          <w:b/>
          <w:bCs/>
          <w:sz w:val="28"/>
          <w:szCs w:val="28"/>
          <w:lang w:eastAsia="en-US"/>
        </w:rPr>
        <w:t>Kraujo komponentai ir preparatai, antikūnių identifikavimas ir kraujo parinkimas</w:t>
      </w:r>
      <w:r w:rsidR="00BA2A0A" w:rsidRPr="00E020E0">
        <w:rPr>
          <w:rFonts w:ascii="Verdana" w:eastAsiaTheme="minorHAnsi" w:hAnsi="Verdana" w:cs="TimesNewRomanPSMT"/>
          <w:b/>
          <w:bCs/>
          <w:sz w:val="28"/>
          <w:szCs w:val="28"/>
          <w:lang w:eastAsia="en-US"/>
        </w:rPr>
        <w:t xml:space="preserve">, įskaitant </w:t>
      </w:r>
      <w:r w:rsidR="00112D14" w:rsidRPr="00E020E0">
        <w:rPr>
          <w:rFonts w:ascii="Verdana" w:eastAsiaTheme="minorHAnsi" w:hAnsi="Verdana" w:cs="TimesNewRomanPSMT"/>
          <w:b/>
          <w:bCs/>
          <w:sz w:val="28"/>
          <w:szCs w:val="28"/>
          <w:lang w:eastAsia="en-US"/>
        </w:rPr>
        <w:t xml:space="preserve">jų </w:t>
      </w:r>
      <w:r w:rsidR="00BA2A0A" w:rsidRPr="00E020E0">
        <w:rPr>
          <w:rFonts w:ascii="Verdana" w:eastAsiaTheme="minorHAnsi" w:hAnsi="Verdana" w:cs="TimesNewRomanPSMT"/>
          <w:b/>
          <w:bCs/>
          <w:sz w:val="28"/>
          <w:szCs w:val="28"/>
          <w:lang w:eastAsia="en-US"/>
        </w:rPr>
        <w:t>pristatymą</w:t>
      </w:r>
    </w:p>
    <w:p w14:paraId="2DA3CF35" w14:textId="77777777" w:rsidR="00CD5AA2" w:rsidRDefault="00CD5AA2" w:rsidP="004F3B09">
      <w:pPr>
        <w:suppressAutoHyphens w:val="0"/>
        <w:overflowPunct w:val="0"/>
        <w:autoSpaceDE w:val="0"/>
        <w:autoSpaceDN w:val="0"/>
        <w:adjustRightInd w:val="0"/>
        <w:ind w:left="927"/>
        <w:jc w:val="both"/>
        <w:rPr>
          <w:b/>
          <w:color w:val="000000"/>
        </w:rPr>
      </w:pPr>
    </w:p>
    <w:tbl>
      <w:tblPr>
        <w:tblW w:w="138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"/>
        <w:gridCol w:w="2693"/>
        <w:gridCol w:w="2977"/>
        <w:gridCol w:w="1276"/>
        <w:gridCol w:w="1984"/>
        <w:gridCol w:w="1985"/>
        <w:gridCol w:w="2087"/>
      </w:tblGrid>
      <w:tr w:rsidR="000E0562" w:rsidRPr="00F84983" w14:paraId="1B2DB42B" w14:textId="77777777" w:rsidTr="007D2B37">
        <w:trPr>
          <w:trHeight w:val="570"/>
          <w:tblHeader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0E632" w14:textId="77777777" w:rsidR="000E0562" w:rsidRPr="00F84983" w:rsidRDefault="000E0562" w:rsidP="006F5853">
            <w:pPr>
              <w:pStyle w:val="TableHeading"/>
              <w:snapToGrid w:val="0"/>
              <w:jc w:val="left"/>
              <w:rPr>
                <w:rFonts w:ascii="Verdana" w:hAnsi="Verdana"/>
                <w:szCs w:val="20"/>
              </w:rPr>
            </w:pPr>
            <w:bookmarkStart w:id="0" w:name="_Hlk206661894"/>
            <w:r w:rsidRPr="00F84983">
              <w:rPr>
                <w:rFonts w:ascii="Verdana" w:hAnsi="Verdana"/>
                <w:szCs w:val="20"/>
              </w:rPr>
              <w:t>Pirkimo dalis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BB9A5" w14:textId="1C1874E6" w:rsidR="000E0562" w:rsidRPr="00AA1760" w:rsidRDefault="00AA1760" w:rsidP="006F5853">
            <w:pPr>
              <w:pStyle w:val="TableHeading"/>
              <w:snapToGrid w:val="0"/>
              <w:rPr>
                <w:rFonts w:ascii="Verdana" w:hAnsi="Verdana"/>
                <w:szCs w:val="20"/>
              </w:rPr>
            </w:pPr>
            <w:r w:rsidRPr="00AA1760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lt-LT" w:bidi="ar-SA"/>
              </w:rPr>
              <w:t>Pirkimo dalies pavadinimas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DD29A" w14:textId="77777777" w:rsidR="000E0562" w:rsidRPr="00F84983" w:rsidRDefault="000E0562" w:rsidP="006F5853">
            <w:pPr>
              <w:pStyle w:val="TableHeading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Reikalavimai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50FC7" w14:textId="77777777" w:rsidR="000E0562" w:rsidRPr="00F84983" w:rsidRDefault="000E0562" w:rsidP="00FE3C90">
            <w:pPr>
              <w:pStyle w:val="TableHeading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Mato vienetas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F0C1" w14:textId="6C4E4CF7" w:rsidR="000E0562" w:rsidRPr="00F84983" w:rsidRDefault="000E0562" w:rsidP="006F5853">
            <w:pPr>
              <w:pStyle w:val="TableHeading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Preliminarus kiekis per 3</w:t>
            </w:r>
            <w:r>
              <w:rPr>
                <w:rFonts w:ascii="Verdana" w:hAnsi="Verdana"/>
                <w:szCs w:val="20"/>
              </w:rPr>
              <w:t>5</w:t>
            </w:r>
            <w:r w:rsidR="00D80DB8">
              <w:rPr>
                <w:rFonts w:ascii="Verdana" w:hAnsi="Verdana"/>
                <w:szCs w:val="20"/>
              </w:rPr>
              <w:t xml:space="preserve"> </w:t>
            </w:r>
            <w:r w:rsidRPr="00F84983">
              <w:rPr>
                <w:rFonts w:ascii="Verdana" w:hAnsi="Verdana"/>
                <w:szCs w:val="20"/>
              </w:rPr>
              <w:t>mėn.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2F414" w14:textId="6BE55CF3" w:rsidR="000E0562" w:rsidRPr="00264313" w:rsidRDefault="000E0562" w:rsidP="006F585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Verdana" w:eastAsia="Lucida Sans Unicode" w:hAnsi="Verdana" w:cs="Tahoma"/>
                <w:b/>
                <w:bCs/>
                <w:i/>
                <w:iCs/>
                <w:kern w:val="3"/>
                <w:lang w:bidi="hi-IN"/>
              </w:rPr>
            </w:pPr>
            <w:r w:rsidRPr="00264313"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 xml:space="preserve">Vieneto </w:t>
            </w:r>
            <w:r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>į</w:t>
            </w:r>
            <w:r w:rsidRPr="00264313"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>kain</w:t>
            </w:r>
            <w:r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>is</w:t>
            </w:r>
            <w:r w:rsidRPr="00264313"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>, Eur (</w:t>
            </w:r>
            <w:r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>su</w:t>
            </w:r>
            <w:r w:rsidRPr="00264313"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 xml:space="preserve"> PVM)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87642" w14:textId="13C295CA" w:rsidR="000E0562" w:rsidRPr="00610CCC" w:rsidRDefault="000E0562" w:rsidP="006F585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Verdana" w:eastAsia="Lucida Sans Unicode" w:hAnsi="Verdana" w:cs="Tahoma"/>
                <w:b/>
                <w:bCs/>
                <w:i/>
                <w:iCs/>
                <w:kern w:val="3"/>
                <w:lang w:bidi="hi-IN"/>
              </w:rPr>
            </w:pPr>
            <w:r w:rsidRPr="00610CCC"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 xml:space="preserve">Bendra </w:t>
            </w:r>
            <w:r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>į</w:t>
            </w:r>
            <w:r w:rsidRPr="00610CCC"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>kain</w:t>
            </w:r>
            <w:r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>ių suma</w:t>
            </w:r>
            <w:r w:rsidRPr="00610CCC"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eastAsia="lt-LT"/>
              </w:rPr>
              <w:t>, Eur (su PVM)</w:t>
            </w:r>
          </w:p>
        </w:tc>
      </w:tr>
      <w:tr w:rsidR="0081617D" w:rsidRPr="00F84983" w14:paraId="25AD183D" w14:textId="77777777" w:rsidTr="00753494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5A891" w14:textId="77777777" w:rsidR="0081617D" w:rsidRPr="003519CF" w:rsidRDefault="0081617D" w:rsidP="0081617D">
            <w:pPr>
              <w:pStyle w:val="TableContents"/>
              <w:snapToGrid w:val="0"/>
              <w:rPr>
                <w:rFonts w:ascii="Verdana" w:hAnsi="Verdana"/>
                <w:b/>
                <w:bCs/>
                <w:szCs w:val="20"/>
                <w:lang w:val="en-US"/>
              </w:rPr>
            </w:pPr>
            <w:r w:rsidRPr="00F84983">
              <w:rPr>
                <w:rFonts w:ascii="Verdana" w:hAnsi="Verdana"/>
                <w:b/>
                <w:bCs/>
                <w:szCs w:val="20"/>
              </w:rPr>
              <w:t>1.</w:t>
            </w:r>
          </w:p>
        </w:tc>
        <w:tc>
          <w:tcPr>
            <w:tcW w:w="1300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E605" w14:textId="77777777" w:rsidR="0081617D" w:rsidRPr="00F84983" w:rsidRDefault="0081617D" w:rsidP="0081617D">
            <w:pPr>
              <w:pStyle w:val="TableContents"/>
              <w:snapToGrid w:val="0"/>
              <w:rPr>
                <w:rFonts w:ascii="Verdana" w:hAnsi="Verdana"/>
                <w:b/>
                <w:bCs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Eritrocitai be leukocitų pridėtiniame tirpale, antikūnų identifikavimas ir kraujo parinkimas antikūnų turintiems recipientams.</w:t>
            </w:r>
          </w:p>
          <w:p w14:paraId="69CAD728" w14:textId="108CA03C" w:rsidR="0081617D" w:rsidRPr="00F84983" w:rsidRDefault="0081617D" w:rsidP="0081617D">
            <w:pPr>
              <w:pStyle w:val="Standard"/>
              <w:rPr>
                <w:rFonts w:ascii="Verdana" w:hAnsi="Verdana"/>
                <w:b/>
                <w:bCs/>
                <w:szCs w:val="20"/>
              </w:rPr>
            </w:pPr>
          </w:p>
        </w:tc>
      </w:tr>
      <w:tr w:rsidR="000E0562" w:rsidRPr="00F84983" w14:paraId="154E9A87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7958D" w14:textId="77777777" w:rsidR="000E0562" w:rsidRPr="00F84983" w:rsidRDefault="000E0562" w:rsidP="0081617D">
            <w:pPr>
              <w:pStyle w:val="Textbody"/>
              <w:snapToGrid w:val="0"/>
              <w:rPr>
                <w:rFonts w:ascii="Verdana" w:hAnsi="Verdana"/>
              </w:rPr>
            </w:pPr>
            <w:r w:rsidRPr="00F84983">
              <w:rPr>
                <w:rFonts w:ascii="Verdana" w:hAnsi="Verdana"/>
              </w:rPr>
              <w:t>1.1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147AB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  <w:r w:rsidRPr="00F84983">
              <w:rPr>
                <w:rFonts w:ascii="Verdana" w:hAnsi="Verdana"/>
                <w:szCs w:val="20"/>
              </w:rPr>
              <w:t>Eritrocitai be leukocitų pridėtiniame tirpale 1 vienetas 250 ml.± 50 ml.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584B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  <w:r w:rsidRPr="00F84983">
              <w:rPr>
                <w:rFonts w:ascii="Verdana" w:hAnsi="Verdana"/>
                <w:szCs w:val="20"/>
              </w:rPr>
              <w:t xml:space="preserve">Galiojimo laikas </w:t>
            </w:r>
            <w:r w:rsidRPr="00F84983">
              <w:rPr>
                <w:rFonts w:ascii="Verdana" w:eastAsia="Times New Roman" w:hAnsi="Verdana" w:cs="Times New Roman"/>
                <w:szCs w:val="20"/>
              </w:rPr>
              <w:t>≥</w:t>
            </w:r>
            <w:r w:rsidRPr="00F84983">
              <w:rPr>
                <w:rFonts w:ascii="Verdana" w:hAnsi="Verdana"/>
                <w:szCs w:val="20"/>
              </w:rPr>
              <w:t xml:space="preserve">20 dienų (skaičiuojant nuo prekės gavimo į gydymo įstaigą datos) </w:t>
            </w:r>
            <w:r w:rsidRPr="00F84983">
              <w:rPr>
                <w:rFonts w:ascii="Verdana" w:hAnsi="Verdana"/>
              </w:rPr>
              <w:t>Planine tvarka užsakytos prekės pristatomos per 24 val. Skubos tvarka užsakytos prekės pristatomos  per 4 val.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301C0" w14:textId="77777777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Vnt.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6E7AF" w14:textId="426A9CB3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6000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3029D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FB9FA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</w:tr>
      <w:tr w:rsidR="000E0562" w:rsidRPr="00F84983" w14:paraId="495C0B28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3AFFE" w14:textId="765F0286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1.2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86DA" w14:textId="1C268ED1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proofErr w:type="spellStart"/>
            <w:r w:rsidRPr="00F84983">
              <w:rPr>
                <w:rFonts w:ascii="Verdana" w:hAnsi="Verdana"/>
                <w:szCs w:val="20"/>
              </w:rPr>
              <w:t>Antieritrocitiniu</w:t>
            </w:r>
            <w:proofErr w:type="spellEnd"/>
            <w:r w:rsidRPr="00F84983">
              <w:rPr>
                <w:rFonts w:ascii="Verdana" w:hAnsi="Verdana"/>
                <w:szCs w:val="20"/>
              </w:rPr>
              <w:t xml:space="preserve"> antikūnų identifikavimas ir kraujo parinkimas antikūnų turintiems recipientams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94264" w14:textId="5210DF2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bCs/>
                <w:szCs w:val="20"/>
              </w:rPr>
              <w:t xml:space="preserve">Tyrimai atliekami pagal galiojančius teisės aktus ir patvirtintas metodikas </w:t>
            </w:r>
            <w:r w:rsidRPr="00F84983">
              <w:rPr>
                <w:rFonts w:ascii="Verdana" w:hAnsi="Verdana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4F76D" w14:textId="3FA6DEB3" w:rsidR="000E0562" w:rsidRPr="00F84983" w:rsidRDefault="000E0562" w:rsidP="00DB0DC9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50F9A" w14:textId="77777777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45C36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8B45D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</w:tr>
      <w:tr w:rsidR="000E0562" w:rsidRPr="00F84983" w14:paraId="62D8B143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C411" w14:textId="4A410DB4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1.2.1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68603" w14:textId="6C70D6BE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proofErr w:type="spellStart"/>
            <w:r w:rsidRPr="00F84983">
              <w:rPr>
                <w:rFonts w:ascii="Verdana" w:hAnsi="Verdana"/>
              </w:rPr>
              <w:t>Antieritrocitinių</w:t>
            </w:r>
            <w:proofErr w:type="spellEnd"/>
            <w:r w:rsidRPr="00F84983">
              <w:rPr>
                <w:rFonts w:ascii="Verdana" w:hAnsi="Verdana"/>
              </w:rPr>
              <w:t xml:space="preserve"> antikūnų </w:t>
            </w:r>
            <w:r w:rsidRPr="00F84983">
              <w:rPr>
                <w:rFonts w:ascii="Verdana" w:hAnsi="Verdana"/>
              </w:rPr>
              <w:lastRenderedPageBreak/>
              <w:t xml:space="preserve">identifikavimas </w:t>
            </w:r>
            <w:proofErr w:type="spellStart"/>
            <w:r w:rsidRPr="00F84983">
              <w:rPr>
                <w:rFonts w:ascii="Verdana" w:hAnsi="Verdana"/>
              </w:rPr>
              <w:t>stulpeliniu</w:t>
            </w:r>
            <w:proofErr w:type="spellEnd"/>
            <w:r w:rsidRPr="00F84983">
              <w:rPr>
                <w:rFonts w:ascii="Verdana" w:hAnsi="Verdana"/>
              </w:rPr>
              <w:t xml:space="preserve"> būdu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FDFA8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3FD35" w14:textId="7FBA442D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Vnt.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C1590" w14:textId="77777777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30</w:t>
            </w:r>
          </w:p>
          <w:p w14:paraId="6A85B78A" w14:textId="3DAA1C06" w:rsidR="000E0562" w:rsidRPr="00F84983" w:rsidRDefault="000E0562" w:rsidP="00D140AF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0872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AE966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</w:tr>
      <w:tr w:rsidR="000E0562" w:rsidRPr="00F84983" w14:paraId="3D1ED3B4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B1B5F" w14:textId="441BFE04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1.2.2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617A0" w14:textId="31D65B74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</w:rPr>
              <w:t xml:space="preserve">Kraujo suderinamumo mėginys </w:t>
            </w:r>
            <w:proofErr w:type="spellStart"/>
            <w:r w:rsidRPr="00F84983">
              <w:rPr>
                <w:rFonts w:ascii="Verdana" w:hAnsi="Verdana"/>
              </w:rPr>
              <w:t>stulpeliniu</w:t>
            </w:r>
            <w:proofErr w:type="spellEnd"/>
            <w:r w:rsidRPr="00F84983">
              <w:rPr>
                <w:rFonts w:ascii="Verdana" w:hAnsi="Verdana"/>
              </w:rPr>
              <w:t xml:space="preserve"> būdu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548BE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45EE9" w14:textId="27D679AC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Vnt.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A1232" w14:textId="46DFB536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30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8E440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82561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</w:tr>
      <w:tr w:rsidR="000E0562" w:rsidRPr="00F84983" w14:paraId="637D3278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B6F88" w14:textId="5FB419A6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1.2.3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27AFC" w14:textId="3863DCC1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</w:rPr>
              <w:t xml:space="preserve">Kraujo grupės pagal ABO antigenus ir </w:t>
            </w:r>
            <w:proofErr w:type="spellStart"/>
            <w:r w:rsidRPr="00F84983">
              <w:rPr>
                <w:rFonts w:ascii="Verdana" w:hAnsi="Verdana"/>
              </w:rPr>
              <w:t>rezus</w:t>
            </w:r>
            <w:proofErr w:type="spellEnd"/>
            <w:r w:rsidRPr="00F84983">
              <w:rPr>
                <w:rFonts w:ascii="Verdana" w:hAnsi="Verdana"/>
              </w:rPr>
              <w:t xml:space="preserve"> </w:t>
            </w:r>
            <w:proofErr w:type="spellStart"/>
            <w:r w:rsidRPr="00F84983">
              <w:rPr>
                <w:rFonts w:ascii="Verdana" w:hAnsi="Verdana"/>
              </w:rPr>
              <w:t>Rh</w:t>
            </w:r>
            <w:proofErr w:type="spellEnd"/>
            <w:r w:rsidRPr="00F84983">
              <w:rPr>
                <w:rFonts w:ascii="Verdana" w:hAnsi="Verdana"/>
              </w:rPr>
              <w:t xml:space="preserve">(D) priklausomybės faktoriaus nustatymas </w:t>
            </w:r>
            <w:proofErr w:type="spellStart"/>
            <w:r w:rsidRPr="00F84983">
              <w:rPr>
                <w:rFonts w:ascii="Verdana" w:hAnsi="Verdana"/>
              </w:rPr>
              <w:t>stulpeliniu</w:t>
            </w:r>
            <w:proofErr w:type="spellEnd"/>
            <w:r w:rsidRPr="00F84983">
              <w:rPr>
                <w:rFonts w:ascii="Verdana" w:hAnsi="Verdana"/>
              </w:rPr>
              <w:t xml:space="preserve"> būdu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519CD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B7183" w14:textId="1420A1F0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Vnt.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E9698" w14:textId="3BD55349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30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408BA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8BF3D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</w:tr>
      <w:tr w:rsidR="000E0562" w:rsidRPr="00F84983" w14:paraId="68B6CF80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A4003" w14:textId="546A82AA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1.2.4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66896" w14:textId="19BBD17A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proofErr w:type="spellStart"/>
            <w:r w:rsidRPr="00F84983">
              <w:rPr>
                <w:rFonts w:ascii="Verdana" w:hAnsi="Verdana"/>
              </w:rPr>
              <w:t>Antieritrocitinių</w:t>
            </w:r>
            <w:proofErr w:type="spellEnd"/>
            <w:r w:rsidRPr="00F84983">
              <w:rPr>
                <w:rFonts w:ascii="Verdana" w:hAnsi="Verdana"/>
              </w:rPr>
              <w:t xml:space="preserve"> antikūnų nustatymas, naudojant 3-jų donorų standartinius eritrocitus, </w:t>
            </w:r>
            <w:proofErr w:type="spellStart"/>
            <w:r w:rsidRPr="00F84983">
              <w:rPr>
                <w:rFonts w:ascii="Verdana" w:hAnsi="Verdana"/>
              </w:rPr>
              <w:t>stulpeliniu</w:t>
            </w:r>
            <w:proofErr w:type="spellEnd"/>
            <w:r w:rsidRPr="00F84983">
              <w:rPr>
                <w:rFonts w:ascii="Verdana" w:hAnsi="Verdana"/>
              </w:rPr>
              <w:t xml:space="preserve"> būdu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736DD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63C5" w14:textId="4F0E1064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Vnt.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7234" w14:textId="1DD56401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30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A1579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066DB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</w:tr>
      <w:tr w:rsidR="00576BD7" w:rsidRPr="00F84983" w14:paraId="28326CCB" w14:textId="77777777" w:rsidTr="00621AD7">
        <w:trPr>
          <w:trHeight w:val="145"/>
        </w:trPr>
        <w:tc>
          <w:tcPr>
            <w:tcW w:w="1177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D29C1" w14:textId="48283E39" w:rsidR="00576BD7" w:rsidRPr="00F84983" w:rsidRDefault="00576BD7" w:rsidP="00576BD7">
            <w:pPr>
              <w:pStyle w:val="TableContents"/>
              <w:snapToGrid w:val="0"/>
              <w:jc w:val="right"/>
              <w:rPr>
                <w:rFonts w:ascii="Verdana" w:hAnsi="Verdana"/>
                <w:szCs w:val="20"/>
              </w:rPr>
            </w:pP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>Bendra suma iš viso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I-ai pirkimo objekto daliai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 xml:space="preserve"> (pasiūlymo vertinimui)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Eur (su PVM)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>:</w:t>
            </w: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7937F" w14:textId="77777777" w:rsidR="00576BD7" w:rsidRPr="00F84983" w:rsidRDefault="00576BD7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</w:tr>
      <w:tr w:rsidR="000E0562" w:rsidRPr="00F84983" w14:paraId="2F4B955E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AEB16" w14:textId="1B53CF42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b/>
                <w:bCs/>
                <w:szCs w:val="20"/>
              </w:rPr>
            </w:pPr>
            <w:r w:rsidRPr="00F84983">
              <w:rPr>
                <w:rFonts w:ascii="Verdana" w:hAnsi="Verdana"/>
                <w:b/>
                <w:bCs/>
                <w:szCs w:val="20"/>
              </w:rPr>
              <w:t>2.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96DC2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  <w:r w:rsidRPr="00F84983">
              <w:rPr>
                <w:rFonts w:ascii="Verdana" w:hAnsi="Verdana"/>
                <w:szCs w:val="20"/>
              </w:rPr>
              <w:t>Nuplauti eritrocitai 1 vienetas 280 ml.± 60 ml.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458E1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Pateikus išankstinį užsakymą prekės pristatomos per 24 val.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B2CB" w14:textId="77777777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Vnt.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1BD62" w14:textId="5FCB19BB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  <w:szCs w:val="20"/>
              </w:rPr>
            </w:pPr>
            <w:r w:rsidRPr="00F84983">
              <w:rPr>
                <w:rFonts w:ascii="Verdana" w:hAnsi="Verdana"/>
                <w:szCs w:val="20"/>
              </w:rPr>
              <w:t>10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B35D0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EA9F9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</w:tr>
      <w:tr w:rsidR="00D429D3" w:rsidRPr="00F84983" w14:paraId="4C796B9C" w14:textId="77777777" w:rsidTr="00B475F9">
        <w:trPr>
          <w:trHeight w:val="145"/>
        </w:trPr>
        <w:tc>
          <w:tcPr>
            <w:tcW w:w="1177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24704" w14:textId="0BA738F3" w:rsidR="00D429D3" w:rsidRPr="00F84983" w:rsidRDefault="00D429D3" w:rsidP="00D429D3">
            <w:pPr>
              <w:pStyle w:val="TableContents"/>
              <w:snapToGrid w:val="0"/>
              <w:jc w:val="right"/>
              <w:rPr>
                <w:rFonts w:ascii="Verdana" w:hAnsi="Verdana"/>
                <w:szCs w:val="20"/>
              </w:rPr>
            </w:pP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>Bendra suma iš viso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I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>I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>-ai pirkimo objekto daliai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 xml:space="preserve"> (pasiūlymo vertinimui)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Eur (su PVM)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>:</w:t>
            </w: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B5646" w14:textId="77777777" w:rsidR="00D429D3" w:rsidRPr="00F84983" w:rsidRDefault="00D429D3" w:rsidP="0081617D">
            <w:pPr>
              <w:pStyle w:val="TableContents"/>
              <w:snapToGrid w:val="0"/>
              <w:rPr>
                <w:rFonts w:ascii="Verdana" w:hAnsi="Verdana"/>
                <w:szCs w:val="20"/>
              </w:rPr>
            </w:pPr>
          </w:p>
        </w:tc>
      </w:tr>
      <w:tr w:rsidR="000E0562" w:rsidRPr="00F84983" w14:paraId="021BACAA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DFDCF" w14:textId="798CD46E" w:rsidR="000E0562" w:rsidRPr="00F84983" w:rsidRDefault="000E0562" w:rsidP="0081617D">
            <w:pPr>
              <w:pStyle w:val="TableContents"/>
              <w:snapToGrid w:val="0"/>
              <w:ind w:right="200"/>
              <w:rPr>
                <w:rFonts w:ascii="Verdana" w:hAnsi="Verdana"/>
                <w:b/>
                <w:bCs/>
              </w:rPr>
            </w:pPr>
            <w:r w:rsidRPr="00F84983">
              <w:rPr>
                <w:rFonts w:ascii="Verdana" w:hAnsi="Verdana"/>
                <w:b/>
                <w:bCs/>
              </w:rPr>
              <w:t>3.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EACB1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  <w:r w:rsidRPr="00F84983">
              <w:rPr>
                <w:rFonts w:ascii="Verdana" w:hAnsi="Verdana"/>
                <w:szCs w:val="20"/>
              </w:rPr>
              <w:t xml:space="preserve">Šviežiai šaldyta </w:t>
            </w:r>
            <w:r w:rsidRPr="00F84983">
              <w:rPr>
                <w:rFonts w:ascii="Verdana" w:hAnsi="Verdana"/>
                <w:szCs w:val="20"/>
              </w:rPr>
              <w:lastRenderedPageBreak/>
              <w:t>plazma  1vienetas  220 ml.± 50 ml.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3C884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  <w:r w:rsidRPr="00F84983">
              <w:rPr>
                <w:rFonts w:ascii="Verdana" w:hAnsi="Verdana"/>
                <w:szCs w:val="20"/>
              </w:rPr>
              <w:lastRenderedPageBreak/>
              <w:t xml:space="preserve">Galiojimo laikas </w:t>
            </w:r>
            <w:r w:rsidRPr="00F84983">
              <w:rPr>
                <w:rFonts w:ascii="Verdana" w:eastAsia="Times New Roman" w:hAnsi="Verdana" w:cs="Times New Roman"/>
                <w:szCs w:val="20"/>
              </w:rPr>
              <w:t>≥</w:t>
            </w:r>
            <w:r w:rsidRPr="00F84983">
              <w:rPr>
                <w:rFonts w:ascii="Verdana" w:hAnsi="Verdana"/>
                <w:szCs w:val="20"/>
              </w:rPr>
              <w:t xml:space="preserve">2 </w:t>
            </w:r>
            <w:r w:rsidRPr="00F84983">
              <w:rPr>
                <w:rFonts w:ascii="Verdana" w:hAnsi="Verdana"/>
                <w:szCs w:val="20"/>
              </w:rPr>
              <w:lastRenderedPageBreak/>
              <w:t xml:space="preserve">mėn. (skaičiuojant nuo prekės gavimo į gydymo įstaigą datos) </w:t>
            </w:r>
            <w:r w:rsidRPr="00F84983">
              <w:rPr>
                <w:rFonts w:ascii="Verdana" w:hAnsi="Verdana"/>
              </w:rPr>
              <w:t>Planine tvarka užsakytos prekės pristatomos per 24 val. Skubos tvarka užsakytos prekės pristatomos  per 4 val.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01BA0" w14:textId="77777777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</w:rPr>
            </w:pPr>
            <w:r w:rsidRPr="00F84983">
              <w:rPr>
                <w:rFonts w:ascii="Verdana" w:hAnsi="Verdana"/>
                <w:szCs w:val="20"/>
              </w:rPr>
              <w:lastRenderedPageBreak/>
              <w:t>Vnt.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0B61A" w14:textId="0BC9921D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</w:rPr>
            </w:pPr>
            <w:r w:rsidRPr="00F84983">
              <w:rPr>
                <w:rFonts w:ascii="Verdana" w:hAnsi="Verdana"/>
              </w:rPr>
              <w:t>600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CE00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1CE80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</w:tr>
      <w:tr w:rsidR="00D429D3" w:rsidRPr="00F84983" w14:paraId="7602A0EC" w14:textId="77777777" w:rsidTr="00D24446">
        <w:trPr>
          <w:trHeight w:val="145"/>
        </w:trPr>
        <w:tc>
          <w:tcPr>
            <w:tcW w:w="1177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1CD4F" w14:textId="26FA7C04" w:rsidR="00D429D3" w:rsidRPr="00F84983" w:rsidRDefault="00D429D3" w:rsidP="00D429D3">
            <w:pPr>
              <w:pStyle w:val="TableContents"/>
              <w:snapToGrid w:val="0"/>
              <w:jc w:val="right"/>
              <w:rPr>
                <w:rFonts w:ascii="Verdana" w:hAnsi="Verdana"/>
              </w:rPr>
            </w:pP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>Bendra suma iš viso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I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>II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>-ai pirkimo objekto daliai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 xml:space="preserve"> (pasiūlymo vertinimui)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Eur (su PVM)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>:</w:t>
            </w: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2BC9" w14:textId="77777777" w:rsidR="00D429D3" w:rsidRPr="00F84983" w:rsidRDefault="00D429D3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</w:tr>
      <w:tr w:rsidR="000E0562" w:rsidRPr="00F84983" w14:paraId="26732D89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BB704" w14:textId="1796E2E1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b/>
                <w:bCs/>
                <w:szCs w:val="20"/>
              </w:rPr>
            </w:pPr>
            <w:r w:rsidRPr="00F84983">
              <w:rPr>
                <w:rFonts w:ascii="Verdana" w:hAnsi="Verdana"/>
                <w:b/>
                <w:bCs/>
                <w:szCs w:val="20"/>
              </w:rPr>
              <w:t>4.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B2284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szCs w:val="20"/>
                <w:vertAlign w:val="superscript"/>
              </w:rPr>
            </w:pPr>
            <w:r w:rsidRPr="00F84983">
              <w:rPr>
                <w:rFonts w:ascii="Verdana" w:hAnsi="Verdana"/>
                <w:szCs w:val="20"/>
              </w:rPr>
              <w:t>Sukauptieji trombocitai, gauti iš konservuoto kraujo, be leukocitų pridėtiniame tirpale (trombocitų skaičius vienete ne mažesnis kaip 2 x 10</w:t>
            </w:r>
            <w:r w:rsidRPr="00F84983">
              <w:rPr>
                <w:rFonts w:ascii="Verdana" w:hAnsi="Verdana"/>
                <w:szCs w:val="20"/>
                <w:vertAlign w:val="superscript"/>
              </w:rPr>
              <w:t>11)</w:t>
            </w:r>
          </w:p>
          <w:p w14:paraId="0E691CAE" w14:textId="43869E29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DEBF1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color w:val="FF0000"/>
              </w:rPr>
            </w:pPr>
            <w:r w:rsidRPr="00F84983">
              <w:rPr>
                <w:rFonts w:ascii="Verdana" w:hAnsi="Verdana"/>
                <w:color w:val="000000" w:themeColor="text1"/>
              </w:rPr>
              <w:t xml:space="preserve">Planine tvarka užsakytos prekės pristatomos per 36 val. Skubos tvarka užsakytos prekės pristatomos  per 4 val.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6741" w14:textId="77777777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</w:rPr>
            </w:pPr>
            <w:r w:rsidRPr="00F84983">
              <w:rPr>
                <w:rFonts w:ascii="Verdana" w:hAnsi="Verdana"/>
                <w:szCs w:val="20"/>
              </w:rPr>
              <w:t>Vnt.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CEE7" w14:textId="31338DDD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</w:rPr>
            </w:pPr>
            <w:r w:rsidRPr="00F84983">
              <w:rPr>
                <w:rFonts w:ascii="Verdana" w:hAnsi="Verdana"/>
              </w:rPr>
              <w:t>120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846CB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B5C5D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</w:tr>
      <w:tr w:rsidR="00D429D3" w:rsidRPr="00F84983" w14:paraId="7C4BEBB5" w14:textId="77777777" w:rsidTr="0079740A">
        <w:trPr>
          <w:trHeight w:val="145"/>
        </w:trPr>
        <w:tc>
          <w:tcPr>
            <w:tcW w:w="1177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02A2F" w14:textId="72746FB4" w:rsidR="00D429D3" w:rsidRPr="00F84983" w:rsidRDefault="00D429D3" w:rsidP="00D429D3">
            <w:pPr>
              <w:pStyle w:val="TableContents"/>
              <w:snapToGrid w:val="0"/>
              <w:jc w:val="right"/>
              <w:rPr>
                <w:rFonts w:ascii="Verdana" w:hAnsi="Verdana"/>
              </w:rPr>
            </w:pP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>Bendra suma iš viso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I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>V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>-ai pirkimo objekto daliai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 xml:space="preserve"> (pasiūlymo vertinimui)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Eur (su PVM)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>:</w:t>
            </w:r>
          </w:p>
        </w:tc>
        <w:tc>
          <w:tcPr>
            <w:tcW w:w="2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F1742" w14:textId="77777777" w:rsidR="00D429D3" w:rsidRPr="00F84983" w:rsidRDefault="00D429D3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</w:tr>
      <w:tr w:rsidR="000E0562" w:rsidRPr="00F84983" w14:paraId="615C4074" w14:textId="77777777" w:rsidTr="007D2B37">
        <w:trPr>
          <w:trHeight w:val="145"/>
        </w:trPr>
        <w:tc>
          <w:tcPr>
            <w:tcW w:w="85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69AC4" w14:textId="396E0388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  <w:b/>
                <w:bCs/>
                <w:szCs w:val="20"/>
              </w:rPr>
            </w:pPr>
            <w:r w:rsidRPr="00F84983">
              <w:rPr>
                <w:rFonts w:ascii="Verdana" w:hAnsi="Verdana"/>
                <w:b/>
                <w:bCs/>
                <w:szCs w:val="20"/>
              </w:rPr>
              <w:t>5.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C1B4F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  <w:proofErr w:type="spellStart"/>
            <w:r w:rsidRPr="00F84983">
              <w:rPr>
                <w:rFonts w:ascii="Verdana" w:hAnsi="Verdana"/>
              </w:rPr>
              <w:t>Krioprecipitatas</w:t>
            </w:r>
            <w:proofErr w:type="spellEnd"/>
            <w:r w:rsidRPr="00F84983">
              <w:rPr>
                <w:rFonts w:ascii="Verdana" w:hAnsi="Verdana"/>
              </w:rPr>
              <w:t xml:space="preserve"> </w:t>
            </w:r>
            <w:r w:rsidRPr="00F84983">
              <w:rPr>
                <w:rFonts w:ascii="Verdana" w:hAnsi="Verdana"/>
                <w:szCs w:val="20"/>
              </w:rPr>
              <w:t xml:space="preserve">1 vienetas </w:t>
            </w:r>
            <w:r w:rsidRPr="00F84983">
              <w:rPr>
                <w:rFonts w:ascii="Verdana" w:eastAsia="Times New Roman" w:hAnsi="Verdana" w:cs="Times New Roman"/>
                <w:szCs w:val="20"/>
              </w:rPr>
              <w:t>≥</w:t>
            </w:r>
            <w:r w:rsidRPr="00F84983">
              <w:rPr>
                <w:rFonts w:ascii="Verdana" w:hAnsi="Verdana"/>
                <w:szCs w:val="20"/>
              </w:rPr>
              <w:t xml:space="preserve"> 30 ml.</w:t>
            </w:r>
            <w:r w:rsidRPr="00F84983">
              <w:rPr>
                <w:rFonts w:ascii="Verdana" w:hAnsi="Verdana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071D3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  <w:r w:rsidRPr="00F84983">
              <w:rPr>
                <w:rFonts w:ascii="Verdana" w:hAnsi="Verdana"/>
              </w:rPr>
              <w:t>Planine tvarka užsakytos prekės pristatomos per 24 val. Skubos tvarka užsakytos prekės pristatomos  per 4 val.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1B9A79" w14:textId="77777777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</w:rPr>
            </w:pPr>
            <w:r w:rsidRPr="00F84983">
              <w:rPr>
                <w:rFonts w:ascii="Verdana" w:hAnsi="Verdana"/>
                <w:szCs w:val="20"/>
              </w:rPr>
              <w:t>Vnt.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01E03D" w14:textId="7BB35F75" w:rsidR="000E0562" w:rsidRPr="00F84983" w:rsidRDefault="000E0562" w:rsidP="0081617D">
            <w:pPr>
              <w:pStyle w:val="TableContents"/>
              <w:snapToGrid w:val="0"/>
              <w:jc w:val="center"/>
              <w:rPr>
                <w:rFonts w:ascii="Verdana" w:hAnsi="Verdana"/>
              </w:rPr>
            </w:pPr>
            <w:r w:rsidRPr="00F84983">
              <w:rPr>
                <w:rFonts w:ascii="Verdana" w:hAnsi="Verdana"/>
              </w:rPr>
              <w:t>30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043430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  <w:tc>
          <w:tcPr>
            <w:tcW w:w="208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2D8BE3" w14:textId="77777777" w:rsidR="000E0562" w:rsidRPr="00F84983" w:rsidRDefault="000E0562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</w:tr>
      <w:tr w:rsidR="00D429D3" w:rsidRPr="00F84983" w14:paraId="6FF75078" w14:textId="77777777" w:rsidTr="002D5680">
        <w:trPr>
          <w:trHeight w:val="145"/>
        </w:trPr>
        <w:tc>
          <w:tcPr>
            <w:tcW w:w="11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740D4" w14:textId="313E8F29" w:rsidR="00D429D3" w:rsidRPr="00F84983" w:rsidRDefault="00D429D3" w:rsidP="00D429D3">
            <w:pPr>
              <w:pStyle w:val="TableContents"/>
              <w:snapToGrid w:val="0"/>
              <w:jc w:val="right"/>
              <w:rPr>
                <w:rFonts w:ascii="Verdana" w:hAnsi="Verdana"/>
              </w:rPr>
            </w:pP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lastRenderedPageBreak/>
              <w:t>Bendra suma iš viso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V-ai pirkimo objekto daliai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 xml:space="preserve"> (pasiūlymo vertinimui)</w:t>
            </w:r>
            <w:r>
              <w:rPr>
                <w:rFonts w:ascii="Verdana" w:eastAsia="Calibri" w:hAnsi="Verdana" w:cs="Times New Roman"/>
                <w:b/>
                <w:lang w:eastAsia="lt-LT"/>
              </w:rPr>
              <w:t xml:space="preserve"> Eur (su PVM)</w:t>
            </w:r>
            <w:r w:rsidRPr="00576BD7">
              <w:rPr>
                <w:rFonts w:ascii="Verdana" w:eastAsia="Calibri" w:hAnsi="Verdana" w:cs="Times New Roman"/>
                <w:b/>
                <w:lang w:eastAsia="lt-LT"/>
              </w:rPr>
              <w:t>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DAA9" w14:textId="77777777" w:rsidR="00D429D3" w:rsidRPr="00F84983" w:rsidRDefault="00D429D3" w:rsidP="0081617D">
            <w:pPr>
              <w:pStyle w:val="TableContents"/>
              <w:snapToGrid w:val="0"/>
              <w:rPr>
                <w:rFonts w:ascii="Verdana" w:hAnsi="Verdana"/>
              </w:rPr>
            </w:pPr>
          </w:p>
        </w:tc>
      </w:tr>
    </w:tbl>
    <w:bookmarkEnd w:id="0"/>
    <w:p w14:paraId="6C497E85" w14:textId="656139AA" w:rsidR="004F3B09" w:rsidRDefault="00313B41" w:rsidP="00313B41">
      <w:pPr>
        <w:jc w:val="center"/>
        <w:rPr>
          <w:color w:val="000000"/>
        </w:rPr>
      </w:pPr>
      <w:r>
        <w:rPr>
          <w:color w:val="000000"/>
        </w:rPr>
        <w:t>____________</w:t>
      </w:r>
    </w:p>
    <w:sectPr w:rsidR="004F3B09" w:rsidSect="00CD5AA2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41F4" w14:textId="77777777" w:rsidR="00124227" w:rsidRDefault="00124227" w:rsidP="00E0298C">
      <w:r>
        <w:separator/>
      </w:r>
    </w:p>
  </w:endnote>
  <w:endnote w:type="continuationSeparator" w:id="0">
    <w:p w14:paraId="1DB52CB9" w14:textId="77777777" w:rsidR="00124227" w:rsidRDefault="00124227" w:rsidP="00E0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AA2F" w14:textId="77777777" w:rsidR="00124227" w:rsidRDefault="00124227" w:rsidP="00E0298C">
      <w:r>
        <w:separator/>
      </w:r>
    </w:p>
  </w:footnote>
  <w:footnote w:type="continuationSeparator" w:id="0">
    <w:p w14:paraId="030A7718" w14:textId="77777777" w:rsidR="00124227" w:rsidRDefault="00124227" w:rsidP="00E0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pStyle w:val="Antrat2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4689E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7526FE"/>
    <w:multiLevelType w:val="multilevel"/>
    <w:tmpl w:val="57E8F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12590209"/>
    <w:multiLevelType w:val="hybridMultilevel"/>
    <w:tmpl w:val="F9D2B4A2"/>
    <w:lvl w:ilvl="0" w:tplc="05666AC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A4AC2"/>
    <w:multiLevelType w:val="multilevel"/>
    <w:tmpl w:val="89888B2C"/>
    <w:lvl w:ilvl="0">
      <w:start w:val="1"/>
      <w:numFmt w:val="decimal"/>
      <w:lvlText w:val="%1."/>
      <w:lvlJc w:val="left"/>
      <w:pPr>
        <w:ind w:left="1571" w:hanging="360"/>
      </w:pPr>
      <w:rPr>
        <w:rFonts w:asciiTheme="minorHAnsi" w:hAnsiTheme="minorHAnsi" w:cstheme="minorHAnsi" w:hint="default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8" w15:restartNumberingAfterBreak="0">
    <w:nsid w:val="1C244D3E"/>
    <w:multiLevelType w:val="multilevel"/>
    <w:tmpl w:val="E97E2A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9" w15:restartNumberingAfterBreak="0">
    <w:nsid w:val="1EA96103"/>
    <w:multiLevelType w:val="multilevel"/>
    <w:tmpl w:val="D716239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0" w15:restartNumberingAfterBreak="0">
    <w:nsid w:val="21863BFF"/>
    <w:multiLevelType w:val="multilevel"/>
    <w:tmpl w:val="6B260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42AB3"/>
    <w:multiLevelType w:val="multilevel"/>
    <w:tmpl w:val="40185A3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</w:abstractNum>
  <w:abstractNum w:abstractNumId="12" w15:restartNumberingAfterBreak="0">
    <w:nsid w:val="2ADF5E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F231E"/>
    <w:multiLevelType w:val="multilevel"/>
    <w:tmpl w:val="C77EA82A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67"/>
        </w:tabs>
        <w:ind w:left="333" w:firstLine="567"/>
      </w:pPr>
      <w:rPr>
        <w:rFonts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firstLine="567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4"/>
        </w:tabs>
        <w:ind w:left="1276" w:firstLine="567"/>
      </w:pPr>
      <w:rPr>
        <w:rFonts w:cs="Times New Roman" w:hint="default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firstLine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firstLine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rFonts w:cs="Times New Roman" w:hint="default"/>
      </w:rPr>
    </w:lvl>
  </w:abstractNum>
  <w:abstractNum w:abstractNumId="15" w15:restartNumberingAfterBreak="0">
    <w:nsid w:val="35DB53F9"/>
    <w:multiLevelType w:val="multilevel"/>
    <w:tmpl w:val="6C5EF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AC135F"/>
    <w:multiLevelType w:val="multilevel"/>
    <w:tmpl w:val="B76E6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7" w15:restartNumberingAfterBreak="0">
    <w:nsid w:val="3FE90690"/>
    <w:multiLevelType w:val="multilevel"/>
    <w:tmpl w:val="869EEB4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5A31EA5"/>
    <w:multiLevelType w:val="multilevel"/>
    <w:tmpl w:val="2FE4A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89647A"/>
    <w:multiLevelType w:val="hybridMultilevel"/>
    <w:tmpl w:val="0778D928"/>
    <w:lvl w:ilvl="0" w:tplc="BCE2C22E">
      <w:start w:val="1"/>
      <w:numFmt w:val="lowerLetter"/>
      <w:lvlText w:val="%1)"/>
      <w:lvlJc w:val="left"/>
      <w:pPr>
        <w:ind w:left="75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70" w:hanging="360"/>
      </w:pPr>
    </w:lvl>
    <w:lvl w:ilvl="2" w:tplc="0427001B" w:tentative="1">
      <w:start w:val="1"/>
      <w:numFmt w:val="lowerRoman"/>
      <w:lvlText w:val="%3."/>
      <w:lvlJc w:val="right"/>
      <w:pPr>
        <w:ind w:left="2190" w:hanging="180"/>
      </w:pPr>
    </w:lvl>
    <w:lvl w:ilvl="3" w:tplc="0427000F" w:tentative="1">
      <w:start w:val="1"/>
      <w:numFmt w:val="decimal"/>
      <w:lvlText w:val="%4."/>
      <w:lvlJc w:val="left"/>
      <w:pPr>
        <w:ind w:left="2910" w:hanging="360"/>
      </w:pPr>
    </w:lvl>
    <w:lvl w:ilvl="4" w:tplc="04270019" w:tentative="1">
      <w:start w:val="1"/>
      <w:numFmt w:val="lowerLetter"/>
      <w:lvlText w:val="%5."/>
      <w:lvlJc w:val="left"/>
      <w:pPr>
        <w:ind w:left="3630" w:hanging="360"/>
      </w:pPr>
    </w:lvl>
    <w:lvl w:ilvl="5" w:tplc="0427001B" w:tentative="1">
      <w:start w:val="1"/>
      <w:numFmt w:val="lowerRoman"/>
      <w:lvlText w:val="%6."/>
      <w:lvlJc w:val="right"/>
      <w:pPr>
        <w:ind w:left="4350" w:hanging="180"/>
      </w:pPr>
    </w:lvl>
    <w:lvl w:ilvl="6" w:tplc="0427000F" w:tentative="1">
      <w:start w:val="1"/>
      <w:numFmt w:val="decimal"/>
      <w:lvlText w:val="%7."/>
      <w:lvlJc w:val="left"/>
      <w:pPr>
        <w:ind w:left="5070" w:hanging="360"/>
      </w:pPr>
    </w:lvl>
    <w:lvl w:ilvl="7" w:tplc="04270019" w:tentative="1">
      <w:start w:val="1"/>
      <w:numFmt w:val="lowerLetter"/>
      <w:lvlText w:val="%8."/>
      <w:lvlJc w:val="left"/>
      <w:pPr>
        <w:ind w:left="5790" w:hanging="360"/>
      </w:pPr>
    </w:lvl>
    <w:lvl w:ilvl="8" w:tplc="0427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C1D6897"/>
    <w:multiLevelType w:val="hybridMultilevel"/>
    <w:tmpl w:val="54C44248"/>
    <w:lvl w:ilvl="0" w:tplc="4A54F8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52B42"/>
    <w:multiLevelType w:val="multilevel"/>
    <w:tmpl w:val="A276FE6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3" w15:restartNumberingAfterBreak="0">
    <w:nsid w:val="74D32162"/>
    <w:multiLevelType w:val="multilevel"/>
    <w:tmpl w:val="A30A667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ascii="Times New Roman" w:hAnsi="Times New Roman" w:hint="default"/>
        <w:sz w:val="24"/>
      </w:rPr>
    </w:lvl>
  </w:abstractNum>
  <w:abstractNum w:abstractNumId="24" w15:restartNumberingAfterBreak="0">
    <w:nsid w:val="76EA4BF3"/>
    <w:multiLevelType w:val="multilevel"/>
    <w:tmpl w:val="01440BA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25" w15:restartNumberingAfterBreak="0">
    <w:nsid w:val="78E83C4B"/>
    <w:multiLevelType w:val="hybridMultilevel"/>
    <w:tmpl w:val="E6D294E0"/>
    <w:lvl w:ilvl="0" w:tplc="947A92AA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49240626">
    <w:abstractNumId w:val="1"/>
  </w:num>
  <w:num w:numId="2" w16cid:durableId="1268738048">
    <w:abstractNumId w:val="0"/>
  </w:num>
  <w:num w:numId="3" w16cid:durableId="48188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297778">
    <w:abstractNumId w:val="6"/>
  </w:num>
  <w:num w:numId="5" w16cid:durableId="313922428">
    <w:abstractNumId w:val="5"/>
  </w:num>
  <w:num w:numId="6" w16cid:durableId="1043823129">
    <w:abstractNumId w:val="1"/>
    <w:lvlOverride w:ilvl="0">
      <w:startOverride w:val="14"/>
    </w:lvlOverride>
  </w:num>
  <w:num w:numId="7" w16cid:durableId="1857310630">
    <w:abstractNumId w:val="25"/>
  </w:num>
  <w:num w:numId="8" w16cid:durableId="1702853455">
    <w:abstractNumId w:val="12"/>
  </w:num>
  <w:num w:numId="9" w16cid:durableId="99687848">
    <w:abstractNumId w:val="23"/>
  </w:num>
  <w:num w:numId="10" w16cid:durableId="1106073612">
    <w:abstractNumId w:val="18"/>
  </w:num>
  <w:num w:numId="11" w16cid:durableId="2134982797">
    <w:abstractNumId w:val="15"/>
  </w:num>
  <w:num w:numId="12" w16cid:durableId="1984191507">
    <w:abstractNumId w:val="4"/>
  </w:num>
  <w:num w:numId="13" w16cid:durableId="1377973162">
    <w:abstractNumId w:val="16"/>
  </w:num>
  <w:num w:numId="14" w16cid:durableId="61145607">
    <w:abstractNumId w:val="14"/>
  </w:num>
  <w:num w:numId="15" w16cid:durableId="1784497395">
    <w:abstractNumId w:val="10"/>
  </w:num>
  <w:num w:numId="16" w16cid:durableId="1251767483">
    <w:abstractNumId w:val="20"/>
  </w:num>
  <w:num w:numId="17" w16cid:durableId="1180700963">
    <w:abstractNumId w:val="8"/>
  </w:num>
  <w:num w:numId="18" w16cid:durableId="620692405">
    <w:abstractNumId w:val="9"/>
  </w:num>
  <w:num w:numId="19" w16cid:durableId="1359509153">
    <w:abstractNumId w:val="24"/>
  </w:num>
  <w:num w:numId="20" w16cid:durableId="1253734119">
    <w:abstractNumId w:val="7"/>
  </w:num>
  <w:num w:numId="21" w16cid:durableId="493642112">
    <w:abstractNumId w:val="11"/>
  </w:num>
  <w:num w:numId="22" w16cid:durableId="28796626">
    <w:abstractNumId w:val="22"/>
  </w:num>
  <w:num w:numId="23" w16cid:durableId="1524705980">
    <w:abstractNumId w:val="21"/>
  </w:num>
  <w:num w:numId="24" w16cid:durableId="572664513">
    <w:abstractNumId w:val="2"/>
  </w:num>
  <w:num w:numId="25" w16cid:durableId="1842890979">
    <w:abstractNumId w:val="17"/>
  </w:num>
  <w:num w:numId="26" w16cid:durableId="1507554984">
    <w:abstractNumId w:val="19"/>
  </w:num>
  <w:num w:numId="27" w16cid:durableId="1287738092">
    <w:abstractNumId w:val="26"/>
  </w:num>
  <w:num w:numId="28" w16cid:durableId="1523587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27"/>
    <w:rsid w:val="00004276"/>
    <w:rsid w:val="00005433"/>
    <w:rsid w:val="00006DFB"/>
    <w:rsid w:val="00010EDC"/>
    <w:rsid w:val="00011BED"/>
    <w:rsid w:val="00012D0F"/>
    <w:rsid w:val="00017382"/>
    <w:rsid w:val="00026F73"/>
    <w:rsid w:val="00041065"/>
    <w:rsid w:val="0004743E"/>
    <w:rsid w:val="00047DC3"/>
    <w:rsid w:val="00050D69"/>
    <w:rsid w:val="0005434D"/>
    <w:rsid w:val="00055631"/>
    <w:rsid w:val="00071C00"/>
    <w:rsid w:val="00073799"/>
    <w:rsid w:val="00075373"/>
    <w:rsid w:val="00077578"/>
    <w:rsid w:val="00081DF1"/>
    <w:rsid w:val="000970D5"/>
    <w:rsid w:val="000A6099"/>
    <w:rsid w:val="000B6539"/>
    <w:rsid w:val="000B6846"/>
    <w:rsid w:val="000C3984"/>
    <w:rsid w:val="000C633B"/>
    <w:rsid w:val="000C7ED6"/>
    <w:rsid w:val="000D615F"/>
    <w:rsid w:val="000E0562"/>
    <w:rsid w:val="000E5479"/>
    <w:rsid w:val="000E5684"/>
    <w:rsid w:val="000E59F9"/>
    <w:rsid w:val="000E6B9F"/>
    <w:rsid w:val="000F6439"/>
    <w:rsid w:val="00103A0C"/>
    <w:rsid w:val="00112D14"/>
    <w:rsid w:val="00124227"/>
    <w:rsid w:val="0013417A"/>
    <w:rsid w:val="001418BD"/>
    <w:rsid w:val="001520D8"/>
    <w:rsid w:val="00160F26"/>
    <w:rsid w:val="00164AE9"/>
    <w:rsid w:val="001651EC"/>
    <w:rsid w:val="001673D1"/>
    <w:rsid w:val="00174A92"/>
    <w:rsid w:val="00177530"/>
    <w:rsid w:val="0017756C"/>
    <w:rsid w:val="0017797B"/>
    <w:rsid w:val="001807F2"/>
    <w:rsid w:val="0018467A"/>
    <w:rsid w:val="00185227"/>
    <w:rsid w:val="0019711D"/>
    <w:rsid w:val="001B01A4"/>
    <w:rsid w:val="001B483B"/>
    <w:rsid w:val="001D1579"/>
    <w:rsid w:val="001D72B4"/>
    <w:rsid w:val="001E12F6"/>
    <w:rsid w:val="001F0BFB"/>
    <w:rsid w:val="001F1C06"/>
    <w:rsid w:val="001F608B"/>
    <w:rsid w:val="00211288"/>
    <w:rsid w:val="00221967"/>
    <w:rsid w:val="00223FF1"/>
    <w:rsid w:val="0023015B"/>
    <w:rsid w:val="00241803"/>
    <w:rsid w:val="002447DE"/>
    <w:rsid w:val="00247FB4"/>
    <w:rsid w:val="002530C5"/>
    <w:rsid w:val="0025686A"/>
    <w:rsid w:val="00256D69"/>
    <w:rsid w:val="00264313"/>
    <w:rsid w:val="00265AC3"/>
    <w:rsid w:val="00265B8D"/>
    <w:rsid w:val="00266ED3"/>
    <w:rsid w:val="002870B8"/>
    <w:rsid w:val="002A25EA"/>
    <w:rsid w:val="002A3D8E"/>
    <w:rsid w:val="002B1D07"/>
    <w:rsid w:val="002B2B88"/>
    <w:rsid w:val="002C3621"/>
    <w:rsid w:val="002C7452"/>
    <w:rsid w:val="002E4D22"/>
    <w:rsid w:val="002E6241"/>
    <w:rsid w:val="002F0D37"/>
    <w:rsid w:val="002F21E6"/>
    <w:rsid w:val="002F28B1"/>
    <w:rsid w:val="002F3679"/>
    <w:rsid w:val="002F40EA"/>
    <w:rsid w:val="0030077D"/>
    <w:rsid w:val="00305B83"/>
    <w:rsid w:val="00305C97"/>
    <w:rsid w:val="00310247"/>
    <w:rsid w:val="00313B41"/>
    <w:rsid w:val="0031624A"/>
    <w:rsid w:val="003270B0"/>
    <w:rsid w:val="0033018A"/>
    <w:rsid w:val="00331975"/>
    <w:rsid w:val="00336595"/>
    <w:rsid w:val="00340FD2"/>
    <w:rsid w:val="003475EA"/>
    <w:rsid w:val="00350E05"/>
    <w:rsid w:val="003519CF"/>
    <w:rsid w:val="00371887"/>
    <w:rsid w:val="003730C2"/>
    <w:rsid w:val="003801E9"/>
    <w:rsid w:val="00391AE5"/>
    <w:rsid w:val="003A0D58"/>
    <w:rsid w:val="003A6513"/>
    <w:rsid w:val="003C1BAF"/>
    <w:rsid w:val="003E7DB7"/>
    <w:rsid w:val="003F0E54"/>
    <w:rsid w:val="003F4664"/>
    <w:rsid w:val="003F48FC"/>
    <w:rsid w:val="00403607"/>
    <w:rsid w:val="004037E6"/>
    <w:rsid w:val="00407437"/>
    <w:rsid w:val="00416A46"/>
    <w:rsid w:val="004207B8"/>
    <w:rsid w:val="004243AC"/>
    <w:rsid w:val="00424D94"/>
    <w:rsid w:val="0044049B"/>
    <w:rsid w:val="00440EB5"/>
    <w:rsid w:val="0045755C"/>
    <w:rsid w:val="004608EE"/>
    <w:rsid w:val="00461591"/>
    <w:rsid w:val="00461ABF"/>
    <w:rsid w:val="0046522F"/>
    <w:rsid w:val="00465562"/>
    <w:rsid w:val="004658E9"/>
    <w:rsid w:val="00473702"/>
    <w:rsid w:val="00475768"/>
    <w:rsid w:val="00480801"/>
    <w:rsid w:val="0048301B"/>
    <w:rsid w:val="004907A0"/>
    <w:rsid w:val="00490B77"/>
    <w:rsid w:val="004A4558"/>
    <w:rsid w:val="004A7821"/>
    <w:rsid w:val="004A78E1"/>
    <w:rsid w:val="004C6B1B"/>
    <w:rsid w:val="004D5E0F"/>
    <w:rsid w:val="004E2EAA"/>
    <w:rsid w:val="004E466E"/>
    <w:rsid w:val="004E4FC3"/>
    <w:rsid w:val="004F3B09"/>
    <w:rsid w:val="00500A73"/>
    <w:rsid w:val="00505877"/>
    <w:rsid w:val="00507425"/>
    <w:rsid w:val="005170B5"/>
    <w:rsid w:val="005320FA"/>
    <w:rsid w:val="00533F11"/>
    <w:rsid w:val="00535A3E"/>
    <w:rsid w:val="00536440"/>
    <w:rsid w:val="005512CF"/>
    <w:rsid w:val="005550B2"/>
    <w:rsid w:val="005618E6"/>
    <w:rsid w:val="0056278D"/>
    <w:rsid w:val="005679EB"/>
    <w:rsid w:val="00576BD7"/>
    <w:rsid w:val="00583D1F"/>
    <w:rsid w:val="005A4376"/>
    <w:rsid w:val="005A617F"/>
    <w:rsid w:val="005B0B4C"/>
    <w:rsid w:val="005C493D"/>
    <w:rsid w:val="005C554A"/>
    <w:rsid w:val="005D097C"/>
    <w:rsid w:val="005D457A"/>
    <w:rsid w:val="005E6455"/>
    <w:rsid w:val="005E75C0"/>
    <w:rsid w:val="005E7DD3"/>
    <w:rsid w:val="005F5937"/>
    <w:rsid w:val="005F7B09"/>
    <w:rsid w:val="00604234"/>
    <w:rsid w:val="00610CCC"/>
    <w:rsid w:val="00612D68"/>
    <w:rsid w:val="00614026"/>
    <w:rsid w:val="00614757"/>
    <w:rsid w:val="00614C35"/>
    <w:rsid w:val="00616500"/>
    <w:rsid w:val="00621A1B"/>
    <w:rsid w:val="00623AB7"/>
    <w:rsid w:val="006253B6"/>
    <w:rsid w:val="00625CE9"/>
    <w:rsid w:val="006529E7"/>
    <w:rsid w:val="00661CC8"/>
    <w:rsid w:val="00664D42"/>
    <w:rsid w:val="006654DE"/>
    <w:rsid w:val="00676A99"/>
    <w:rsid w:val="00680AE7"/>
    <w:rsid w:val="00682C0F"/>
    <w:rsid w:val="00690D3F"/>
    <w:rsid w:val="00692B7C"/>
    <w:rsid w:val="006931A4"/>
    <w:rsid w:val="00697B5A"/>
    <w:rsid w:val="006B036D"/>
    <w:rsid w:val="006B2D54"/>
    <w:rsid w:val="006D006F"/>
    <w:rsid w:val="006E5AD9"/>
    <w:rsid w:val="00701BEE"/>
    <w:rsid w:val="007109AE"/>
    <w:rsid w:val="00713BFD"/>
    <w:rsid w:val="00731B8B"/>
    <w:rsid w:val="00735553"/>
    <w:rsid w:val="00753494"/>
    <w:rsid w:val="00753A4E"/>
    <w:rsid w:val="00757611"/>
    <w:rsid w:val="00760538"/>
    <w:rsid w:val="0076319F"/>
    <w:rsid w:val="00776019"/>
    <w:rsid w:val="0078100A"/>
    <w:rsid w:val="00784374"/>
    <w:rsid w:val="007872FD"/>
    <w:rsid w:val="007A59E4"/>
    <w:rsid w:val="007B6A93"/>
    <w:rsid w:val="007C3093"/>
    <w:rsid w:val="007D2B37"/>
    <w:rsid w:val="007D2E65"/>
    <w:rsid w:val="007E2FDA"/>
    <w:rsid w:val="00806451"/>
    <w:rsid w:val="008125A2"/>
    <w:rsid w:val="0081617D"/>
    <w:rsid w:val="00823839"/>
    <w:rsid w:val="00846701"/>
    <w:rsid w:val="008529AA"/>
    <w:rsid w:val="0086065A"/>
    <w:rsid w:val="0086224E"/>
    <w:rsid w:val="0086444D"/>
    <w:rsid w:val="008719E4"/>
    <w:rsid w:val="00874C79"/>
    <w:rsid w:val="00877435"/>
    <w:rsid w:val="00881F66"/>
    <w:rsid w:val="0088371C"/>
    <w:rsid w:val="00885F23"/>
    <w:rsid w:val="00886D89"/>
    <w:rsid w:val="008A3E37"/>
    <w:rsid w:val="008A732F"/>
    <w:rsid w:val="008B0011"/>
    <w:rsid w:val="008B746A"/>
    <w:rsid w:val="008C54DC"/>
    <w:rsid w:val="008C6EC2"/>
    <w:rsid w:val="008F0473"/>
    <w:rsid w:val="008F69B2"/>
    <w:rsid w:val="008F69E6"/>
    <w:rsid w:val="008F738B"/>
    <w:rsid w:val="00900D1A"/>
    <w:rsid w:val="0091003C"/>
    <w:rsid w:val="009121ED"/>
    <w:rsid w:val="009258C6"/>
    <w:rsid w:val="00925EEC"/>
    <w:rsid w:val="00931288"/>
    <w:rsid w:val="00934708"/>
    <w:rsid w:val="00943CB2"/>
    <w:rsid w:val="00944460"/>
    <w:rsid w:val="00951471"/>
    <w:rsid w:val="00955BC4"/>
    <w:rsid w:val="00973734"/>
    <w:rsid w:val="009752AF"/>
    <w:rsid w:val="00980F6B"/>
    <w:rsid w:val="0098622A"/>
    <w:rsid w:val="009874ED"/>
    <w:rsid w:val="0099244C"/>
    <w:rsid w:val="00994DE8"/>
    <w:rsid w:val="009A2128"/>
    <w:rsid w:val="009A3755"/>
    <w:rsid w:val="009A7652"/>
    <w:rsid w:val="009B2242"/>
    <w:rsid w:val="009C757D"/>
    <w:rsid w:val="009D4066"/>
    <w:rsid w:val="009D46F2"/>
    <w:rsid w:val="009D50F8"/>
    <w:rsid w:val="009D53F6"/>
    <w:rsid w:val="009E167B"/>
    <w:rsid w:val="009E6AC5"/>
    <w:rsid w:val="00A00D67"/>
    <w:rsid w:val="00A06F66"/>
    <w:rsid w:val="00A14A7E"/>
    <w:rsid w:val="00A16CAB"/>
    <w:rsid w:val="00A42F24"/>
    <w:rsid w:val="00A43BAB"/>
    <w:rsid w:val="00A60649"/>
    <w:rsid w:val="00A6763B"/>
    <w:rsid w:val="00A800EB"/>
    <w:rsid w:val="00A82256"/>
    <w:rsid w:val="00A82FB1"/>
    <w:rsid w:val="00A840BA"/>
    <w:rsid w:val="00A85300"/>
    <w:rsid w:val="00A86C05"/>
    <w:rsid w:val="00A97E7D"/>
    <w:rsid w:val="00AA1489"/>
    <w:rsid w:val="00AA1760"/>
    <w:rsid w:val="00AA2A56"/>
    <w:rsid w:val="00AA3440"/>
    <w:rsid w:val="00AA6C08"/>
    <w:rsid w:val="00AC005F"/>
    <w:rsid w:val="00AC7C1C"/>
    <w:rsid w:val="00AD29F5"/>
    <w:rsid w:val="00AD57F5"/>
    <w:rsid w:val="00AE3529"/>
    <w:rsid w:val="00AF0D14"/>
    <w:rsid w:val="00B01537"/>
    <w:rsid w:val="00B11951"/>
    <w:rsid w:val="00B20AE3"/>
    <w:rsid w:val="00B23F20"/>
    <w:rsid w:val="00B33DF3"/>
    <w:rsid w:val="00B440FE"/>
    <w:rsid w:val="00B4637B"/>
    <w:rsid w:val="00B46656"/>
    <w:rsid w:val="00B60A7D"/>
    <w:rsid w:val="00B60D80"/>
    <w:rsid w:val="00B70BFF"/>
    <w:rsid w:val="00B7183F"/>
    <w:rsid w:val="00B95A4B"/>
    <w:rsid w:val="00BA2A0A"/>
    <w:rsid w:val="00BB1B9C"/>
    <w:rsid w:val="00BB5E44"/>
    <w:rsid w:val="00BD2291"/>
    <w:rsid w:val="00BD3759"/>
    <w:rsid w:val="00BD391F"/>
    <w:rsid w:val="00BD45F5"/>
    <w:rsid w:val="00BD4C93"/>
    <w:rsid w:val="00BE4F33"/>
    <w:rsid w:val="00BE79D2"/>
    <w:rsid w:val="00C02CD0"/>
    <w:rsid w:val="00C20CDE"/>
    <w:rsid w:val="00C22BFA"/>
    <w:rsid w:val="00C31B55"/>
    <w:rsid w:val="00C31D45"/>
    <w:rsid w:val="00C36842"/>
    <w:rsid w:val="00C56344"/>
    <w:rsid w:val="00C668EE"/>
    <w:rsid w:val="00C74265"/>
    <w:rsid w:val="00C952B5"/>
    <w:rsid w:val="00C96330"/>
    <w:rsid w:val="00C96C0E"/>
    <w:rsid w:val="00CA05ED"/>
    <w:rsid w:val="00CA6002"/>
    <w:rsid w:val="00CB5EC2"/>
    <w:rsid w:val="00CB6AD6"/>
    <w:rsid w:val="00CC1306"/>
    <w:rsid w:val="00CC1D51"/>
    <w:rsid w:val="00CD2078"/>
    <w:rsid w:val="00CD5AA2"/>
    <w:rsid w:val="00CE78FD"/>
    <w:rsid w:val="00CF3E9D"/>
    <w:rsid w:val="00D00807"/>
    <w:rsid w:val="00D04351"/>
    <w:rsid w:val="00D12AFC"/>
    <w:rsid w:val="00D140AF"/>
    <w:rsid w:val="00D17B13"/>
    <w:rsid w:val="00D272FA"/>
    <w:rsid w:val="00D429D3"/>
    <w:rsid w:val="00D60DC4"/>
    <w:rsid w:val="00D65D77"/>
    <w:rsid w:val="00D664B3"/>
    <w:rsid w:val="00D75BB9"/>
    <w:rsid w:val="00D80DB8"/>
    <w:rsid w:val="00D82FBE"/>
    <w:rsid w:val="00D8687F"/>
    <w:rsid w:val="00D8732A"/>
    <w:rsid w:val="00D914EC"/>
    <w:rsid w:val="00D94E96"/>
    <w:rsid w:val="00DA51E6"/>
    <w:rsid w:val="00DA636F"/>
    <w:rsid w:val="00DB0DC9"/>
    <w:rsid w:val="00DB3645"/>
    <w:rsid w:val="00DB769E"/>
    <w:rsid w:val="00DC5C7A"/>
    <w:rsid w:val="00DF4C13"/>
    <w:rsid w:val="00E020E0"/>
    <w:rsid w:val="00E0298C"/>
    <w:rsid w:val="00E1353A"/>
    <w:rsid w:val="00E15988"/>
    <w:rsid w:val="00E22AB0"/>
    <w:rsid w:val="00E275C7"/>
    <w:rsid w:val="00E3215B"/>
    <w:rsid w:val="00E348CB"/>
    <w:rsid w:val="00E4349B"/>
    <w:rsid w:val="00E45921"/>
    <w:rsid w:val="00E45DBA"/>
    <w:rsid w:val="00E62A8C"/>
    <w:rsid w:val="00E66DE1"/>
    <w:rsid w:val="00E67346"/>
    <w:rsid w:val="00E75305"/>
    <w:rsid w:val="00E83D7F"/>
    <w:rsid w:val="00E84E2B"/>
    <w:rsid w:val="00E942A7"/>
    <w:rsid w:val="00EA497E"/>
    <w:rsid w:val="00EA5375"/>
    <w:rsid w:val="00EA5DF4"/>
    <w:rsid w:val="00EA6249"/>
    <w:rsid w:val="00EB1ECE"/>
    <w:rsid w:val="00ED3F4E"/>
    <w:rsid w:val="00EE1056"/>
    <w:rsid w:val="00EE5D58"/>
    <w:rsid w:val="00EF35CB"/>
    <w:rsid w:val="00EF4DB7"/>
    <w:rsid w:val="00F13955"/>
    <w:rsid w:val="00F145EB"/>
    <w:rsid w:val="00F148D1"/>
    <w:rsid w:val="00F1709D"/>
    <w:rsid w:val="00F17C1A"/>
    <w:rsid w:val="00F17DEC"/>
    <w:rsid w:val="00F33F98"/>
    <w:rsid w:val="00F47FD5"/>
    <w:rsid w:val="00F51292"/>
    <w:rsid w:val="00F66683"/>
    <w:rsid w:val="00F84983"/>
    <w:rsid w:val="00F84FBE"/>
    <w:rsid w:val="00F94847"/>
    <w:rsid w:val="00FA0615"/>
    <w:rsid w:val="00FA476D"/>
    <w:rsid w:val="00FB3AFC"/>
    <w:rsid w:val="00FB5306"/>
    <w:rsid w:val="00FC02BD"/>
    <w:rsid w:val="00FC4657"/>
    <w:rsid w:val="00FC5A3C"/>
    <w:rsid w:val="00FD2730"/>
    <w:rsid w:val="00FD4125"/>
    <w:rsid w:val="00FD650F"/>
    <w:rsid w:val="00FD7E65"/>
    <w:rsid w:val="00FE3C90"/>
    <w:rsid w:val="00FE63E1"/>
    <w:rsid w:val="00FE69E2"/>
    <w:rsid w:val="00FE7CC9"/>
    <w:rsid w:val="00FF1BEE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F3DA"/>
  <w15:docId w15:val="{5B8682C1-CCA8-4960-9B6B-BBB15E2A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522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522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185227"/>
    <w:pPr>
      <w:keepNext/>
      <w:widowControl w:val="0"/>
      <w:numPr>
        <w:ilvl w:val="1"/>
        <w:numId w:val="1"/>
      </w:numPr>
      <w:jc w:val="right"/>
      <w:outlineLvl w:val="1"/>
    </w:pPr>
    <w:rPr>
      <w:rFonts w:eastAsia="Andale Sans UI"/>
      <w:b/>
      <w:kern w:val="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5227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185227"/>
    <w:rPr>
      <w:rFonts w:ascii="Times New Roman" w:eastAsia="Andale Sans UI" w:hAnsi="Times New Roman" w:cs="Times New Roman"/>
      <w:b/>
      <w:kern w:val="1"/>
      <w:sz w:val="24"/>
      <w:szCs w:val="24"/>
      <w:lang w:eastAsia="zh-CN"/>
    </w:rPr>
  </w:style>
  <w:style w:type="paragraph" w:styleId="Antrat">
    <w:name w:val="caption"/>
    <w:basedOn w:val="prastasis"/>
    <w:qFormat/>
    <w:rsid w:val="00185227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aliases w:val=" Diagrama2,Diagrama2,Diagrama Diagrama,HEADER_EN,Specialioji žyma,En-tête-1,En-tête-2,hd,Header 2,Viršutinis kolontitulas Diagrama,Char Diagrama"/>
    <w:basedOn w:val="prastasis"/>
    <w:link w:val="AntratsDiagrama"/>
    <w:rsid w:val="00185227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AntratsDiagrama">
    <w:name w:val="Antraštės Diagrama"/>
    <w:aliases w:val=" Diagrama2 Diagrama,Diagrama2 Diagrama,Diagrama Diagrama Diagrama,HEADER_EN Diagrama,Specialioji žyma Diagrama,En-tête-1 Diagrama,En-tête-2 Diagrama,hd Diagrama,Header 2 Diagrama,Viršutinis kolontitulas Diagrama Diagrama"/>
    <w:basedOn w:val="Numatytasispastraiposriftas"/>
    <w:link w:val="Antrats"/>
    <w:rsid w:val="001852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185227"/>
    <w:rPr>
      <w:color w:val="0000FF"/>
      <w:u w:val="single"/>
    </w:rPr>
  </w:style>
  <w:style w:type="character" w:customStyle="1" w:styleId="WW-DefaultParagraphFont1">
    <w:name w:val="WW-Default Paragraph Font1"/>
    <w:rsid w:val="00185227"/>
    <w:rPr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185227"/>
    <w:pPr>
      <w:suppressAutoHyphens w:val="0"/>
      <w:ind w:firstLine="851"/>
      <w:jc w:val="both"/>
    </w:pPr>
    <w:rPr>
      <w:rFonts w:eastAsia="Calibri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85227"/>
    <w:rPr>
      <w:rFonts w:ascii="Times New Roman" w:eastAsia="Calibri" w:hAnsi="Times New Roman" w:cs="Times New Roman"/>
      <w:sz w:val="24"/>
      <w:szCs w:val="24"/>
    </w:rPr>
  </w:style>
  <w:style w:type="paragraph" w:customStyle="1" w:styleId="BodyText1">
    <w:name w:val="Body Text1"/>
    <w:rsid w:val="00185227"/>
    <w:pPr>
      <w:suppressAutoHyphens/>
      <w:snapToGrid w:val="0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qFormat/>
    <w:rsid w:val="00185227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qFormat/>
    <w:locked/>
    <w:rsid w:val="001852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5227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85227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grindinistekstas">
    <w:name w:val="Body Text"/>
    <w:basedOn w:val="prastasis"/>
    <w:link w:val="PagrindinistekstasDiagrama"/>
    <w:rsid w:val="0018522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852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52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522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Body2">
    <w:name w:val="Body 2"/>
    <w:rsid w:val="009A212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20">
    <w:name w:val="body2"/>
    <w:basedOn w:val="prastasis"/>
    <w:rsid w:val="00BD3759"/>
    <w:pPr>
      <w:suppressAutoHyphens w:val="0"/>
      <w:spacing w:before="100" w:beforeAutospacing="1" w:after="100" w:afterAutospacing="1"/>
      <w:ind w:firstLine="709"/>
      <w:jc w:val="both"/>
    </w:pPr>
    <w:rPr>
      <w:lang w:eastAsia="lt-LT"/>
    </w:rPr>
  </w:style>
  <w:style w:type="character" w:customStyle="1" w:styleId="t959">
    <w:name w:val="t959"/>
    <w:basedOn w:val="Numatytasispastraiposriftas"/>
    <w:rsid w:val="00BD3759"/>
  </w:style>
  <w:style w:type="character" w:customStyle="1" w:styleId="t960">
    <w:name w:val="t960"/>
    <w:basedOn w:val="Numatytasispastraiposriftas"/>
    <w:rsid w:val="00BD3759"/>
  </w:style>
  <w:style w:type="character" w:customStyle="1" w:styleId="t961">
    <w:name w:val="t961"/>
    <w:basedOn w:val="Numatytasispastraiposriftas"/>
    <w:rsid w:val="00BD3759"/>
  </w:style>
  <w:style w:type="paragraph" w:styleId="Betarp">
    <w:name w:val="No Spacing"/>
    <w:uiPriority w:val="1"/>
    <w:qFormat/>
    <w:rsid w:val="0086444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10">
    <w:name w:val="Body Text1"/>
    <w:rsid w:val="008A732F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HeaderFooter">
    <w:name w:val="Header &amp; Footer"/>
    <w:rsid w:val="00614C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character" w:customStyle="1" w:styleId="Pagrindinistekstas2">
    <w:name w:val="Pagrindinis tekstas (2)"/>
    <w:basedOn w:val="Numatytasispastraiposriftas"/>
    <w:rsid w:val="00E6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character" w:styleId="Puslapioinaosnuoroda">
    <w:name w:val="footnote reference"/>
    <w:uiPriority w:val="99"/>
    <w:semiHidden/>
    <w:rsid w:val="00E0298C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semiHidden/>
    <w:rsid w:val="00E0298C"/>
    <w:pPr>
      <w:suppressAutoHyphens w:val="0"/>
      <w:spacing w:after="120"/>
      <w:jc w:val="both"/>
    </w:pPr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E0298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semiHidden/>
    <w:rsid w:val="00E83D7F"/>
    <w:pPr>
      <w:tabs>
        <w:tab w:val="center" w:pos="4320"/>
        <w:tab w:val="right" w:pos="8640"/>
      </w:tabs>
      <w:suppressAutoHyphens w:val="0"/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83D7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rsid w:val="00E83D7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TimesNewroman">
    <w:name w:val="Times New roman"/>
    <w:basedOn w:val="prastasis"/>
    <w:rsid w:val="00CC1306"/>
    <w:pPr>
      <w:jc w:val="center"/>
    </w:pPr>
    <w:rPr>
      <w:rFonts w:ascii="Tahoma" w:hAnsi="Tahoma" w:cs="Tahoma"/>
      <w:color w:val="000000"/>
    </w:rPr>
  </w:style>
  <w:style w:type="table" w:styleId="Lentelstinklelis">
    <w:name w:val="Table Grid"/>
    <w:basedOn w:val="prastojilentel"/>
    <w:uiPriority w:val="39"/>
    <w:rsid w:val="0099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">
    <w:name w:val="Pagrindinis tekstas4"/>
    <w:rsid w:val="0099244C"/>
    <w:pPr>
      <w:suppressAutoHyphens/>
      <w:autoSpaceDE w:val="0"/>
      <w:ind w:firstLine="312"/>
      <w:jc w:val="both"/>
    </w:pPr>
    <w:rPr>
      <w:rFonts w:ascii="TIMESLT" w:eastAsia="Arial" w:hAnsi="TIMESLT" w:cs="TIMESLT"/>
      <w:sz w:val="20"/>
      <w:szCs w:val="20"/>
      <w:lang w:val="en-US" w:eastAsia="ar-SA"/>
    </w:rPr>
  </w:style>
  <w:style w:type="paragraph" w:customStyle="1" w:styleId="Standard">
    <w:name w:val="Standard"/>
    <w:rsid w:val="00CD5AA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D5AA2"/>
    <w:pPr>
      <w:spacing w:after="120"/>
    </w:pPr>
  </w:style>
  <w:style w:type="paragraph" w:customStyle="1" w:styleId="TableContents">
    <w:name w:val="Table Contents"/>
    <w:basedOn w:val="Standard"/>
    <w:rsid w:val="00CD5AA2"/>
    <w:pPr>
      <w:suppressLineNumbers/>
    </w:pPr>
  </w:style>
  <w:style w:type="paragraph" w:customStyle="1" w:styleId="TableHeading">
    <w:name w:val="Table Heading"/>
    <w:basedOn w:val="TableContents"/>
    <w:rsid w:val="00CD5AA2"/>
    <w:pPr>
      <w:jc w:val="center"/>
    </w:pPr>
    <w:rPr>
      <w:b/>
      <w:bCs/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19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519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519C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19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19C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51C40-8B6E-474D-B0D5-E9365734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Mindaudas Samusis</cp:lastModifiedBy>
  <cp:revision>4</cp:revision>
  <cp:lastPrinted>2025-07-29T10:30:00Z</cp:lastPrinted>
  <dcterms:created xsi:type="dcterms:W3CDTF">2025-08-27T12:27:00Z</dcterms:created>
  <dcterms:modified xsi:type="dcterms:W3CDTF">2025-08-27T12:32:00Z</dcterms:modified>
</cp:coreProperties>
</file>