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29502DC6"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961F77">
        <w:rPr>
          <w:rFonts w:ascii="Arial" w:hAnsi="Arial" w:cs="Arial"/>
          <w:b/>
          <w:sz w:val="20"/>
          <w:szCs w:val="20"/>
          <w:lang w:val="lt-LT"/>
        </w:rPr>
        <w:t>TARPTAUTINIO</w:t>
      </w:r>
      <w:r w:rsidR="00961F77"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7F48A89B" w14:textId="216446A1" w:rsidR="00FC308D" w:rsidRPr="00DA6C86" w:rsidRDefault="00E6351D" w:rsidP="00DA6C86">
      <w:pPr>
        <w:ind w:left="120" w:right="99"/>
        <w:jc w:val="center"/>
        <w:rPr>
          <w:rFonts w:ascii="Arial" w:hAnsi="Arial" w:cs="Arial"/>
          <w:b/>
          <w:bCs/>
          <w:caps/>
          <w:sz w:val="20"/>
          <w:szCs w:val="20"/>
          <w:lang w:val="lt-LT"/>
        </w:rPr>
      </w:pPr>
      <w:r w:rsidRPr="00E6351D">
        <w:rPr>
          <w:rFonts w:ascii="Arial" w:hAnsi="Arial" w:cs="Arial"/>
          <w:b/>
          <w:bCs/>
          <w:caps/>
          <w:sz w:val="20"/>
          <w:szCs w:val="20"/>
        </w:rPr>
        <w:t xml:space="preserve">Šilumos tiekimo tinklų nuo taško „B“ iki Europos pr. 105, Kauno m. statybos projekto </w:t>
      </w:r>
      <w:r w:rsidR="00961F77" w:rsidRPr="00961F77">
        <w:rPr>
          <w:rFonts w:ascii="Arial" w:hAnsi="Arial" w:cs="Arial"/>
          <w:b/>
          <w:bCs/>
          <w:caps/>
          <w:sz w:val="20"/>
          <w:szCs w:val="20"/>
        </w:rPr>
        <w:t>darb</w:t>
      </w:r>
      <w:r w:rsidR="00961F77">
        <w:rPr>
          <w:rFonts w:ascii="Arial" w:hAnsi="Arial" w:cs="Arial"/>
          <w:b/>
          <w:bCs/>
          <w:caps/>
          <w:sz w:val="20"/>
          <w:szCs w:val="20"/>
        </w:rPr>
        <w:t>AI</w:t>
      </w:r>
    </w:p>
    <w:p w14:paraId="52BA19B6" w14:textId="77777777" w:rsidR="009415CD" w:rsidRDefault="009415CD" w:rsidP="00DA6C86">
      <w:pPr>
        <w:ind w:left="120" w:right="99"/>
        <w:jc w:val="center"/>
        <w:rPr>
          <w:rFonts w:ascii="Arial" w:hAnsi="Arial" w:cs="Arial"/>
          <w:b/>
          <w:bCs/>
          <w:caps/>
          <w:sz w:val="20"/>
          <w:szCs w:val="20"/>
          <w:lang w:val="lt-LT"/>
        </w:rPr>
      </w:pPr>
    </w:p>
    <w:p w14:paraId="7A5F35AE" w14:textId="5B78406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4FC6D3BD" w:rsidR="00A570BC" w:rsidRPr="00DA6C86" w:rsidRDefault="00FC308D"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4</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sidR="00E6351D">
        <w:rPr>
          <w:rFonts w:ascii="Arial" w:hAnsi="Arial" w:cs="Arial"/>
          <w:sz w:val="20"/>
          <w:szCs w:val="20"/>
          <w:lang w:val="lt-LT"/>
        </w:rPr>
        <w:t>gruodžio 11</w:t>
      </w:r>
      <w:r w:rsidR="0020269A" w:rsidRPr="00DA6C86">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38F89C11" w14:textId="539B78F5" w:rsidR="00A570BC" w:rsidRPr="00DA6C86" w:rsidRDefault="00A570BC" w:rsidP="00DA6C86">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090CDB10" w:rsidR="00A570BC" w:rsidRPr="00DA6C86" w:rsidRDefault="00A570BC" w:rsidP="00DA6C86">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proofErr w:type="spellStart"/>
      <w:r w:rsidR="008E159C" w:rsidRPr="008E159C">
        <w:rPr>
          <w:rFonts w:ascii="Arial" w:eastAsia="Calibri" w:hAnsi="Arial" w:cs="Arial"/>
          <w:color w:val="000000" w:themeColor="text1"/>
          <w:sz w:val="20"/>
          <w:szCs w:val="20"/>
          <w:lang w:eastAsia="lt-LT"/>
        </w:rPr>
        <w:t>Pirkimas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neatliekamas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naudojantis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centralizuotų</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pirkimų</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katalogu</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toliau</w:t>
      </w:r>
      <w:proofErr w:type="spellEnd"/>
      <w:r w:rsidR="008E159C" w:rsidRPr="008E159C">
        <w:rPr>
          <w:rFonts w:ascii="Arial" w:eastAsia="Calibri" w:hAnsi="Arial" w:cs="Arial"/>
          <w:color w:val="000000" w:themeColor="text1"/>
          <w:sz w:val="20"/>
          <w:szCs w:val="20"/>
          <w:lang w:eastAsia="lt-LT"/>
        </w:rPr>
        <w:t xml:space="preserve"> – CPO), </w:t>
      </w:r>
      <w:proofErr w:type="spellStart"/>
      <w:r w:rsidR="008E159C" w:rsidRPr="008E159C">
        <w:rPr>
          <w:rFonts w:ascii="Arial" w:eastAsia="Calibri" w:hAnsi="Arial" w:cs="Arial"/>
          <w:color w:val="000000" w:themeColor="text1"/>
          <w:sz w:val="20"/>
          <w:szCs w:val="20"/>
          <w:lang w:eastAsia="lt-LT"/>
        </w:rPr>
        <w:t>nes</w:t>
      </w:r>
      <w:proofErr w:type="spellEnd"/>
      <w:r w:rsidR="008E159C" w:rsidRPr="008E159C">
        <w:rPr>
          <w:rFonts w:ascii="Arial" w:eastAsia="Calibri" w:hAnsi="Arial" w:cs="Arial"/>
          <w:color w:val="000000" w:themeColor="text1"/>
          <w:sz w:val="20"/>
          <w:szCs w:val="20"/>
          <w:lang w:eastAsia="lt-LT"/>
        </w:rPr>
        <w:t xml:space="preserve"> CPO </w:t>
      </w:r>
      <w:proofErr w:type="spellStart"/>
      <w:r w:rsidR="008E159C" w:rsidRPr="008E159C">
        <w:rPr>
          <w:rFonts w:ascii="Arial" w:eastAsia="Calibri" w:hAnsi="Arial" w:cs="Arial"/>
          <w:color w:val="000000" w:themeColor="text1"/>
          <w:sz w:val="20"/>
          <w:szCs w:val="20"/>
          <w:lang w:eastAsia="lt-LT"/>
        </w:rPr>
        <w:t>yra</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iškėlusi</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vieną</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kvalifikacinį</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reikalavimą</w:t>
      </w:r>
      <w:proofErr w:type="spellEnd"/>
      <w:r w:rsidR="008E159C" w:rsidRPr="008E159C">
        <w:rPr>
          <w:rFonts w:ascii="Arial" w:eastAsia="Calibri" w:hAnsi="Arial" w:cs="Arial"/>
          <w:color w:val="000000" w:themeColor="text1"/>
          <w:sz w:val="20"/>
          <w:szCs w:val="20"/>
          <w:lang w:eastAsia="lt-LT"/>
        </w:rPr>
        <w:t xml:space="preserve"> - </w:t>
      </w:r>
      <w:proofErr w:type="spellStart"/>
      <w:r w:rsidR="008E159C" w:rsidRPr="008E159C">
        <w:rPr>
          <w:rFonts w:ascii="Arial" w:eastAsia="Calibri" w:hAnsi="Arial" w:cs="Arial"/>
          <w:color w:val="000000" w:themeColor="text1"/>
          <w:sz w:val="20"/>
          <w:szCs w:val="20"/>
          <w:lang w:eastAsia="lt-LT"/>
        </w:rPr>
        <w:t>turėti</w:t>
      </w:r>
      <w:proofErr w:type="spellEnd"/>
      <w:r w:rsidR="008E159C" w:rsidRPr="008E159C">
        <w:rPr>
          <w:rFonts w:ascii="Arial" w:eastAsia="Calibri" w:hAnsi="Arial" w:cs="Arial"/>
          <w:color w:val="000000" w:themeColor="text1"/>
          <w:sz w:val="20"/>
          <w:szCs w:val="20"/>
          <w:lang w:eastAsia="lt-LT"/>
        </w:rPr>
        <w:t xml:space="preserve"> bent </w:t>
      </w:r>
      <w:proofErr w:type="spellStart"/>
      <w:r w:rsidR="008E159C" w:rsidRPr="008E159C">
        <w:rPr>
          <w:rFonts w:ascii="Arial" w:eastAsia="Calibri" w:hAnsi="Arial" w:cs="Arial"/>
          <w:color w:val="000000" w:themeColor="text1"/>
          <w:sz w:val="20"/>
          <w:szCs w:val="20"/>
          <w:lang w:eastAsia="lt-LT"/>
        </w:rPr>
        <w:t>vieną</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atestuotą</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neypatingojo</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statinio</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statybos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vadovą</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Paminėtina</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kad</w:t>
      </w:r>
      <w:proofErr w:type="spellEnd"/>
      <w:r w:rsidR="008E159C" w:rsidRPr="008E159C">
        <w:rPr>
          <w:rFonts w:ascii="Arial" w:eastAsia="Calibri" w:hAnsi="Arial" w:cs="Arial"/>
          <w:color w:val="000000" w:themeColor="text1"/>
          <w:sz w:val="20"/>
          <w:szCs w:val="20"/>
          <w:lang w:eastAsia="lt-LT"/>
        </w:rPr>
        <w:t xml:space="preserve"> </w:t>
      </w:r>
      <w:proofErr w:type="spellStart"/>
      <w:r w:rsidR="00AD521A" w:rsidRPr="008E159C">
        <w:rPr>
          <w:rFonts w:ascii="Arial" w:eastAsia="Calibri" w:hAnsi="Arial" w:cs="Arial"/>
          <w:color w:val="000000" w:themeColor="text1"/>
          <w:sz w:val="20"/>
          <w:szCs w:val="20"/>
          <w:lang w:eastAsia="lt-LT"/>
        </w:rPr>
        <w:t>Perkan</w:t>
      </w:r>
      <w:r w:rsidR="00AD521A">
        <w:rPr>
          <w:rFonts w:ascii="Arial" w:eastAsia="Calibri" w:hAnsi="Arial" w:cs="Arial"/>
          <w:color w:val="000000" w:themeColor="text1"/>
          <w:sz w:val="20"/>
          <w:szCs w:val="20"/>
          <w:lang w:eastAsia="lt-LT"/>
        </w:rPr>
        <w:t>tysis</w:t>
      </w:r>
      <w:proofErr w:type="spellEnd"/>
      <w:r w:rsidR="00AD521A" w:rsidRPr="008E159C">
        <w:rPr>
          <w:rFonts w:ascii="Arial" w:eastAsia="Calibri" w:hAnsi="Arial" w:cs="Arial"/>
          <w:color w:val="000000" w:themeColor="text1"/>
          <w:sz w:val="20"/>
          <w:szCs w:val="20"/>
          <w:lang w:eastAsia="lt-LT"/>
        </w:rPr>
        <w:t xml:space="preserve"> </w:t>
      </w:r>
      <w:proofErr w:type="spellStart"/>
      <w:r w:rsidR="00AD521A" w:rsidRPr="008E159C">
        <w:rPr>
          <w:rFonts w:ascii="Arial" w:eastAsia="Calibri" w:hAnsi="Arial" w:cs="Arial"/>
          <w:color w:val="000000" w:themeColor="text1"/>
          <w:sz w:val="20"/>
          <w:szCs w:val="20"/>
          <w:lang w:eastAsia="lt-LT"/>
        </w:rPr>
        <w:t>subjekt</w:t>
      </w:r>
      <w:r w:rsidR="00AD521A">
        <w:rPr>
          <w:rFonts w:ascii="Arial" w:eastAsia="Calibri" w:hAnsi="Arial" w:cs="Arial"/>
          <w:color w:val="000000" w:themeColor="text1"/>
          <w:sz w:val="20"/>
          <w:szCs w:val="20"/>
          <w:lang w:eastAsia="lt-LT"/>
        </w:rPr>
        <w:t>as</w:t>
      </w:r>
      <w:proofErr w:type="spellEnd"/>
      <w:r w:rsidR="00AD521A"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kelia</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daugiau</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kvalifikacinių</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reikalavimų</w:t>
      </w:r>
      <w:proofErr w:type="spellEnd"/>
      <w:r w:rsidR="00D45422">
        <w:rPr>
          <w:rFonts w:ascii="Arial" w:eastAsia="Calibri" w:hAnsi="Arial" w:cs="Arial"/>
          <w:color w:val="000000" w:themeColor="text1"/>
          <w:sz w:val="20"/>
          <w:szCs w:val="20"/>
          <w:lang w:eastAsia="lt-LT"/>
        </w:rPr>
        <w:t xml:space="preserve"> </w:t>
      </w:r>
      <w:proofErr w:type="spellStart"/>
      <w:r w:rsidR="00D45422">
        <w:rPr>
          <w:rFonts w:ascii="Arial" w:eastAsia="Calibri" w:hAnsi="Arial" w:cs="Arial"/>
          <w:color w:val="000000" w:themeColor="text1"/>
          <w:sz w:val="20"/>
          <w:szCs w:val="20"/>
          <w:lang w:eastAsia="lt-LT"/>
        </w:rPr>
        <w:t>specialistams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kurie</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yra</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svarbūs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tiekėjų</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atrankai</w:t>
      </w:r>
      <w:proofErr w:type="spellEnd"/>
      <w:r w:rsidR="008E159C" w:rsidRPr="008E159C">
        <w:rPr>
          <w:rFonts w:ascii="Arial" w:eastAsia="Calibri" w:hAnsi="Arial" w:cs="Arial"/>
          <w:color w:val="000000" w:themeColor="text1"/>
          <w:sz w:val="20"/>
          <w:szCs w:val="20"/>
          <w:lang w:eastAsia="lt-LT"/>
        </w:rPr>
        <w:t xml:space="preserve">  . Ekonomiškai </w:t>
      </w:r>
      <w:proofErr w:type="spellStart"/>
      <w:r w:rsidR="008E159C" w:rsidRPr="008E159C">
        <w:rPr>
          <w:rFonts w:ascii="Arial" w:eastAsia="Calibri" w:hAnsi="Arial" w:cs="Arial"/>
          <w:color w:val="000000" w:themeColor="text1"/>
          <w:sz w:val="20"/>
          <w:szCs w:val="20"/>
          <w:lang w:eastAsia="lt-LT"/>
        </w:rPr>
        <w:t>naudingiausias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pasiūlymas</w:t>
      </w:r>
      <w:proofErr w:type="spellEnd"/>
      <w:r w:rsidR="008E159C" w:rsidRPr="008E159C">
        <w:rPr>
          <w:rFonts w:ascii="Arial" w:eastAsia="Calibri" w:hAnsi="Arial" w:cs="Arial"/>
          <w:color w:val="000000" w:themeColor="text1"/>
          <w:sz w:val="20"/>
          <w:szCs w:val="20"/>
          <w:lang w:eastAsia="lt-LT"/>
        </w:rPr>
        <w:t xml:space="preserve"> bus </w:t>
      </w:r>
      <w:proofErr w:type="spellStart"/>
      <w:r w:rsidR="008E159C" w:rsidRPr="008E159C">
        <w:rPr>
          <w:rFonts w:ascii="Arial" w:eastAsia="Calibri" w:hAnsi="Arial" w:cs="Arial"/>
          <w:color w:val="000000" w:themeColor="text1"/>
          <w:sz w:val="20"/>
          <w:szCs w:val="20"/>
          <w:lang w:eastAsia="lt-LT"/>
        </w:rPr>
        <w:t>išrinktas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pagal</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kainos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ir</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kokybės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santykį</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ir</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Perkančiajam</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subjektui</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svarbus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vamzdynų</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demontavimo</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ir</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montavimo</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darbų</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atlikimo</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termino</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trumpinimas</w:t>
      </w:r>
      <w:proofErr w:type="spellEnd"/>
      <w:r w:rsidR="008E159C" w:rsidRPr="008E159C">
        <w:rPr>
          <w:rFonts w:ascii="Arial" w:eastAsia="Calibri" w:hAnsi="Arial" w:cs="Arial"/>
          <w:color w:val="000000" w:themeColor="text1"/>
          <w:sz w:val="20"/>
          <w:szCs w:val="20"/>
          <w:lang w:eastAsia="lt-LT"/>
        </w:rPr>
        <w:t xml:space="preserve"> </w:t>
      </w:r>
      <w:proofErr w:type="spellStart"/>
      <w:r w:rsidR="008E159C" w:rsidRPr="008E159C">
        <w:rPr>
          <w:rFonts w:ascii="Arial" w:eastAsia="Calibri" w:hAnsi="Arial" w:cs="Arial"/>
          <w:color w:val="000000" w:themeColor="text1"/>
          <w:sz w:val="20"/>
          <w:szCs w:val="20"/>
          <w:lang w:eastAsia="lt-LT"/>
        </w:rPr>
        <w:t>dienomis</w:t>
      </w:r>
      <w:proofErr w:type="spellEnd"/>
      <w:r w:rsidRPr="00DA6C86">
        <w:rPr>
          <w:rFonts w:ascii="Arial" w:eastAsia="Calibri" w:hAnsi="Arial" w:cs="Arial"/>
          <w:color w:val="000000"/>
          <w:sz w:val="20"/>
          <w:szCs w:val="20"/>
          <w:lang w:val="lt-LT" w:eastAsia="lt-LT"/>
        </w:rPr>
        <w:t xml:space="preserve">.  </w:t>
      </w:r>
    </w:p>
    <w:p w14:paraId="2DCA4E61" w14:textId="0E7C40D3" w:rsidR="00C7725A" w:rsidRPr="00DA6C86" w:rsidRDefault="00A570BC" w:rsidP="00DA6C86">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32D1B0C1" w:rsidR="00DB202E" w:rsidRPr="00DB202E" w:rsidRDefault="00767083" w:rsidP="00DB202E">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DB202E" w:rsidRPr="009B0A3F">
        <w:rPr>
          <w:rFonts w:ascii="Arial" w:eastAsia="Calibri" w:hAnsi="Arial" w:cs="Arial"/>
          <w:sz w:val="20"/>
          <w:szCs w:val="20"/>
          <w:lang w:val="lt-LT" w:eastAsia="lt-LT"/>
        </w:rPr>
        <w:t>2024-</w:t>
      </w:r>
      <w:r w:rsidR="00641E3E" w:rsidRPr="009B0A3F">
        <w:rPr>
          <w:rFonts w:ascii="Arial" w:eastAsia="Calibri" w:hAnsi="Arial" w:cs="Arial"/>
          <w:sz w:val="20"/>
          <w:szCs w:val="20"/>
          <w:lang w:val="lt-LT" w:eastAsia="lt-LT"/>
        </w:rPr>
        <w:t>12-11</w:t>
      </w:r>
      <w:r w:rsidR="00931417" w:rsidRPr="009B0A3F">
        <w:rPr>
          <w:rFonts w:ascii="Arial" w:eastAsia="Calibri" w:hAnsi="Arial" w:cs="Arial"/>
          <w:sz w:val="20"/>
          <w:szCs w:val="20"/>
          <w:lang w:val="lt-LT" w:eastAsia="lt-LT"/>
        </w:rPr>
        <w:t xml:space="preserve"> </w:t>
      </w:r>
      <w:r w:rsidR="00DB202E" w:rsidRPr="009B0A3F">
        <w:rPr>
          <w:rFonts w:ascii="Arial" w:eastAsia="Calibri" w:hAnsi="Arial" w:cs="Arial"/>
          <w:sz w:val="20"/>
          <w:szCs w:val="20"/>
          <w:lang w:val="lt-LT" w:eastAsia="lt-LT"/>
        </w:rPr>
        <w:t>(posėdžio protokolo Nr. P-106-</w:t>
      </w:r>
      <w:r w:rsidR="009B0A3F" w:rsidRPr="009B0A3F">
        <w:rPr>
          <w:rFonts w:ascii="Arial" w:eastAsia="Calibri" w:hAnsi="Arial" w:cs="Arial"/>
          <w:sz w:val="20"/>
          <w:szCs w:val="20"/>
          <w:lang w:val="lt-LT" w:eastAsia="lt-LT"/>
        </w:rPr>
        <w:t>4</w:t>
      </w:r>
      <w:r w:rsidR="009B0A3F" w:rsidRPr="009B0A3F">
        <w:rPr>
          <w:rFonts w:ascii="Arial" w:eastAsia="Calibri" w:hAnsi="Arial" w:cs="Arial"/>
          <w:sz w:val="20"/>
          <w:szCs w:val="20"/>
          <w:lang w:val="lt-LT" w:eastAsia="lt-LT"/>
        </w:rPr>
        <w:t>81</w:t>
      </w:r>
      <w:r w:rsidR="00DB202E" w:rsidRPr="009B0A3F">
        <w:rPr>
          <w:rFonts w:ascii="Arial" w:eastAsia="Calibri" w:hAnsi="Arial" w:cs="Arial"/>
          <w:sz w:val="20"/>
          <w:szCs w:val="20"/>
          <w:lang w:val="lt-LT" w:eastAsia="lt-LT"/>
        </w:rPr>
        <w:t>) sprendimu</w:t>
      </w:r>
      <w:r w:rsidR="00DB202E" w:rsidRPr="00DB202E">
        <w:rPr>
          <w:rFonts w:ascii="Arial" w:eastAsia="Calibri" w:hAnsi="Arial" w:cs="Arial"/>
          <w:sz w:val="20"/>
          <w:szCs w:val="20"/>
          <w:lang w:val="lt-LT" w:eastAsia="lt-LT"/>
        </w:rPr>
        <w:t>.</w:t>
      </w:r>
    </w:p>
    <w:p w14:paraId="10DC8524" w14:textId="4D052B55" w:rsidR="008651AC" w:rsidRDefault="00346C67" w:rsidP="00DA6C86">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reikalavimus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DA6C86">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DA6C86">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DA6C86" w:rsidRDefault="00B54950" w:rsidP="00DA6C86">
      <w:pPr>
        <w:tabs>
          <w:tab w:val="left" w:pos="709"/>
          <w:tab w:val="right" w:leader="dot" w:pos="9962"/>
        </w:tabs>
        <w:spacing w:after="100"/>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rPr>
      </w:pPr>
    </w:p>
    <w:p w14:paraId="29AD4E83" w14:textId="49F24CE3" w:rsidR="00B54950" w:rsidRPr="00E57B4A" w:rsidRDefault="00B54950" w:rsidP="00865FAC">
      <w:pPr>
        <w:numPr>
          <w:ilvl w:val="1"/>
          <w:numId w:val="5"/>
        </w:numPr>
        <w:tabs>
          <w:tab w:val="left" w:pos="993"/>
        </w:tabs>
        <w:spacing w:after="120"/>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E6351D">
        <w:rPr>
          <w:rFonts w:ascii="Arial" w:eastAsia="Calibri" w:hAnsi="Arial" w:cs="Arial"/>
          <w:sz w:val="20"/>
          <w:szCs w:val="20"/>
          <w:lang w:val="lt-LT" w:eastAsia="lt-LT"/>
        </w:rPr>
        <w:t>š</w:t>
      </w:r>
      <w:proofErr w:type="spellStart"/>
      <w:r w:rsidR="00E6351D" w:rsidRPr="00E6351D">
        <w:rPr>
          <w:rFonts w:ascii="Arial" w:eastAsia="Calibri" w:hAnsi="Arial" w:cs="Arial"/>
          <w:b/>
          <w:bCs/>
          <w:sz w:val="20"/>
          <w:szCs w:val="20"/>
          <w:lang w:eastAsia="lt-LT"/>
        </w:rPr>
        <w:t>ilumos</w:t>
      </w:r>
      <w:proofErr w:type="spellEnd"/>
      <w:r w:rsidR="00E6351D" w:rsidRPr="00E6351D">
        <w:rPr>
          <w:rFonts w:ascii="Arial" w:eastAsia="Calibri" w:hAnsi="Arial" w:cs="Arial"/>
          <w:b/>
          <w:bCs/>
          <w:sz w:val="20"/>
          <w:szCs w:val="20"/>
          <w:lang w:eastAsia="lt-LT"/>
        </w:rPr>
        <w:t xml:space="preserve"> tiekimo tinklų </w:t>
      </w:r>
      <w:proofErr w:type="spellStart"/>
      <w:r w:rsidR="00E6351D" w:rsidRPr="00E6351D">
        <w:rPr>
          <w:rFonts w:ascii="Arial" w:eastAsia="Calibri" w:hAnsi="Arial" w:cs="Arial"/>
          <w:b/>
          <w:bCs/>
          <w:sz w:val="20"/>
          <w:szCs w:val="20"/>
          <w:lang w:eastAsia="lt-LT"/>
        </w:rPr>
        <w:t>nuo</w:t>
      </w:r>
      <w:proofErr w:type="spellEnd"/>
      <w:r w:rsidR="00E6351D" w:rsidRPr="00E6351D">
        <w:rPr>
          <w:rFonts w:ascii="Arial" w:eastAsia="Calibri" w:hAnsi="Arial" w:cs="Arial"/>
          <w:b/>
          <w:bCs/>
          <w:sz w:val="20"/>
          <w:szCs w:val="20"/>
          <w:lang w:eastAsia="lt-LT"/>
        </w:rPr>
        <w:t xml:space="preserve"> </w:t>
      </w:r>
      <w:proofErr w:type="spellStart"/>
      <w:r w:rsidR="00E6351D" w:rsidRPr="00E6351D">
        <w:rPr>
          <w:rFonts w:ascii="Arial" w:eastAsia="Calibri" w:hAnsi="Arial" w:cs="Arial"/>
          <w:b/>
          <w:bCs/>
          <w:sz w:val="20"/>
          <w:szCs w:val="20"/>
          <w:lang w:eastAsia="lt-LT"/>
        </w:rPr>
        <w:t>taško</w:t>
      </w:r>
      <w:proofErr w:type="spellEnd"/>
      <w:r w:rsidR="00E6351D" w:rsidRPr="00E6351D">
        <w:rPr>
          <w:rFonts w:ascii="Arial" w:eastAsia="Calibri" w:hAnsi="Arial" w:cs="Arial"/>
          <w:b/>
          <w:bCs/>
          <w:sz w:val="20"/>
          <w:szCs w:val="20"/>
          <w:lang w:eastAsia="lt-LT"/>
        </w:rPr>
        <w:t xml:space="preserve"> „B“ </w:t>
      </w:r>
      <w:proofErr w:type="spellStart"/>
      <w:r w:rsidR="00E6351D" w:rsidRPr="00E6351D">
        <w:rPr>
          <w:rFonts w:ascii="Arial" w:eastAsia="Calibri" w:hAnsi="Arial" w:cs="Arial"/>
          <w:b/>
          <w:bCs/>
          <w:sz w:val="20"/>
          <w:szCs w:val="20"/>
          <w:lang w:eastAsia="lt-LT"/>
        </w:rPr>
        <w:t>iki</w:t>
      </w:r>
      <w:proofErr w:type="spellEnd"/>
      <w:r w:rsidR="00E6351D" w:rsidRPr="00E6351D">
        <w:rPr>
          <w:rFonts w:ascii="Arial" w:eastAsia="Calibri" w:hAnsi="Arial" w:cs="Arial"/>
          <w:b/>
          <w:bCs/>
          <w:sz w:val="20"/>
          <w:szCs w:val="20"/>
          <w:lang w:eastAsia="lt-LT"/>
        </w:rPr>
        <w:t xml:space="preserve"> Europos pr. 105, Kauno m. </w:t>
      </w:r>
      <w:proofErr w:type="spellStart"/>
      <w:r w:rsidR="00E6351D" w:rsidRPr="00E6351D">
        <w:rPr>
          <w:rFonts w:ascii="Arial" w:eastAsia="Calibri" w:hAnsi="Arial" w:cs="Arial"/>
          <w:b/>
          <w:bCs/>
          <w:sz w:val="20"/>
          <w:szCs w:val="20"/>
          <w:lang w:eastAsia="lt-LT"/>
        </w:rPr>
        <w:t>statybos</w:t>
      </w:r>
      <w:proofErr w:type="spellEnd"/>
      <w:r w:rsidR="00E6351D" w:rsidRPr="00E6351D">
        <w:rPr>
          <w:rFonts w:ascii="Arial" w:eastAsia="Calibri" w:hAnsi="Arial" w:cs="Arial"/>
          <w:b/>
          <w:bCs/>
          <w:sz w:val="20"/>
          <w:szCs w:val="20"/>
          <w:lang w:eastAsia="lt-LT"/>
        </w:rPr>
        <w:t xml:space="preserve"> </w:t>
      </w:r>
      <w:proofErr w:type="spellStart"/>
      <w:r w:rsidR="00E6351D" w:rsidRPr="00E6351D">
        <w:rPr>
          <w:rFonts w:ascii="Arial" w:eastAsia="Calibri" w:hAnsi="Arial" w:cs="Arial"/>
          <w:b/>
          <w:bCs/>
          <w:sz w:val="20"/>
          <w:szCs w:val="20"/>
          <w:lang w:eastAsia="lt-LT"/>
        </w:rPr>
        <w:t>projekto</w:t>
      </w:r>
      <w:proofErr w:type="spellEnd"/>
      <w:r w:rsidR="00E6351D">
        <w:rPr>
          <w:rFonts w:ascii="Arial" w:eastAsia="Calibri" w:hAnsi="Arial" w:cs="Arial"/>
          <w:b/>
          <w:bCs/>
          <w:sz w:val="20"/>
          <w:szCs w:val="20"/>
          <w:lang w:eastAsia="lt-LT"/>
        </w:rPr>
        <w:t xml:space="preserve"> </w:t>
      </w:r>
      <w:proofErr w:type="spellStart"/>
      <w:r w:rsidR="00961F77" w:rsidRPr="00961F77">
        <w:rPr>
          <w:rFonts w:ascii="Arial" w:eastAsia="Calibri" w:hAnsi="Arial" w:cs="Arial"/>
          <w:b/>
          <w:bCs/>
          <w:sz w:val="20"/>
          <w:szCs w:val="20"/>
          <w:lang w:eastAsia="lt-LT"/>
        </w:rPr>
        <w:t>darb</w:t>
      </w:r>
      <w:r w:rsidR="00961F77">
        <w:rPr>
          <w:rFonts w:ascii="Arial" w:eastAsia="Calibri" w:hAnsi="Arial" w:cs="Arial"/>
          <w:b/>
          <w:bCs/>
          <w:sz w:val="20"/>
          <w:szCs w:val="20"/>
          <w:lang w:eastAsia="lt-LT"/>
        </w:rPr>
        <w:t>us</w:t>
      </w:r>
      <w:proofErr w:type="spellEnd"/>
      <w:r w:rsidRPr="00E57B4A">
        <w:rPr>
          <w:rFonts w:ascii="Arial" w:eastAsia="Calibri" w:hAnsi="Arial" w:cs="Arial"/>
          <w:sz w:val="20"/>
          <w:szCs w:val="20"/>
          <w:lang w:val="lt-LT" w:eastAsia="lt-LT"/>
        </w:rPr>
        <w:t>. Reikalavimai pirkimo objektui nustatyti specialiųjų pirkimo sąlygų 1 priede.</w:t>
      </w:r>
    </w:p>
    <w:p w14:paraId="61BA6B0C" w14:textId="47B807CB" w:rsidR="00B54950" w:rsidRPr="00E57B4A" w:rsidRDefault="00B54950" w:rsidP="00865FAC">
      <w:pPr>
        <w:spacing w:after="120"/>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DA6C86">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DA6C86">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E57B4A">
        <w:rPr>
          <w:rFonts w:ascii="Arial" w:eastAsia="Calibri" w:hAnsi="Arial" w:cs="Arial"/>
          <w:sz w:val="20"/>
          <w:szCs w:val="20"/>
          <w:lang w:val="lt-LT" w:eastAsia="lt-LT"/>
        </w:rPr>
        <w:lastRenderedPageBreak/>
        <w:t xml:space="preserve">specifikacijos, susijusios su darbų projektavimu, sąmatų apskaičiavimu ir vykdymu bei prekių naudojimu), turi būti laikoma, kad kiekviena tokia nuoroda yra pateikta su žodžiais „arba lygiavertis“. </w:t>
      </w:r>
    </w:p>
    <w:p w14:paraId="6509223A" w14:textId="2BB33BFA" w:rsidR="00696A0E" w:rsidRPr="00E57B4A" w:rsidRDefault="00696A0E" w:rsidP="00696A0E">
      <w:pPr>
        <w:tabs>
          <w:tab w:val="left" w:pos="284"/>
          <w:tab w:val="left" w:pos="426"/>
          <w:tab w:val="left" w:pos="709"/>
        </w:tabs>
        <w:spacing w:line="276" w:lineRule="auto"/>
        <w:ind w:firstLine="567"/>
        <w:contextualSpacing/>
        <w:jc w:val="both"/>
        <w:rPr>
          <w:rFonts w:ascii="Arial" w:hAnsi="Arial" w:cs="Arial"/>
          <w:i/>
          <w:iCs/>
          <w:sz w:val="20"/>
          <w:szCs w:val="20"/>
          <w:lang w:val="lt-LT"/>
        </w:rPr>
      </w:pPr>
      <w:r w:rsidRPr="00E57B4A">
        <w:rPr>
          <w:rFonts w:ascii="Arial" w:eastAsia="Calibri" w:hAnsi="Arial" w:cs="Arial"/>
          <w:sz w:val="20"/>
          <w:szCs w:val="20"/>
          <w:lang w:val="lt-LT" w:eastAsia="lt-LT"/>
        </w:rPr>
        <w:t>2.5.</w:t>
      </w:r>
      <w:r w:rsidRPr="00E57B4A">
        <w:rPr>
          <w:rFonts w:ascii="Arial" w:hAnsi="Arial" w:cs="Arial"/>
          <w:sz w:val="20"/>
          <w:szCs w:val="20"/>
          <w:lang w:val="lt-LT"/>
        </w:rPr>
        <w:t xml:space="preserve">  </w:t>
      </w:r>
      <w:r w:rsidRPr="00E57B4A">
        <w:rPr>
          <w:rFonts w:ascii="Arial" w:hAnsi="Arial" w:cs="Arial"/>
          <w:sz w:val="20"/>
          <w:szCs w:val="20"/>
          <w:lang w:val="lt-LT" w:eastAsia="lt-LT"/>
        </w:rPr>
        <w:t>Pirkimui skirtos lėšos</w:t>
      </w:r>
      <w:r w:rsidRPr="00E57B4A">
        <w:rPr>
          <w:rFonts w:ascii="Arial" w:hAnsi="Arial" w:cs="Arial"/>
          <w:sz w:val="20"/>
          <w:szCs w:val="20"/>
          <w:lang w:val="lt-LT"/>
        </w:rPr>
        <w:t xml:space="preserve"> – </w:t>
      </w:r>
      <w:r w:rsidR="00E6351D">
        <w:rPr>
          <w:rFonts w:ascii="Arial" w:hAnsi="Arial" w:cs="Arial"/>
          <w:b/>
          <w:bCs/>
          <w:sz w:val="20"/>
          <w:szCs w:val="20"/>
          <w:lang w:val="lt-LT"/>
        </w:rPr>
        <w:t>328</w:t>
      </w:r>
      <w:r w:rsidR="00D7538C" w:rsidRPr="00E57B4A">
        <w:rPr>
          <w:rFonts w:ascii="Arial" w:hAnsi="Arial" w:cs="Arial"/>
          <w:b/>
          <w:bCs/>
          <w:sz w:val="20"/>
          <w:szCs w:val="20"/>
          <w:lang w:val="lt-LT"/>
        </w:rPr>
        <w:t> </w:t>
      </w:r>
      <w:r w:rsidR="00F54BC8" w:rsidRPr="00E57B4A">
        <w:rPr>
          <w:rFonts w:ascii="Arial" w:hAnsi="Arial" w:cs="Arial"/>
          <w:b/>
          <w:bCs/>
          <w:sz w:val="20"/>
          <w:szCs w:val="20"/>
          <w:lang w:val="lt-LT"/>
        </w:rPr>
        <w:t>000,00 Eur (</w:t>
      </w:r>
      <w:r w:rsidR="0075687B">
        <w:rPr>
          <w:rFonts w:ascii="Arial" w:hAnsi="Arial" w:cs="Arial"/>
          <w:b/>
          <w:bCs/>
          <w:sz w:val="20"/>
          <w:szCs w:val="20"/>
          <w:lang w:val="lt-LT"/>
        </w:rPr>
        <w:t>trys</w:t>
      </w:r>
      <w:r w:rsidR="00D7538C">
        <w:rPr>
          <w:rFonts w:ascii="Arial" w:hAnsi="Arial" w:cs="Arial"/>
          <w:b/>
          <w:bCs/>
          <w:sz w:val="20"/>
          <w:szCs w:val="20"/>
          <w:lang w:val="lt-LT"/>
        </w:rPr>
        <w:t xml:space="preserve"> </w:t>
      </w:r>
      <w:r w:rsidR="0075687B" w:rsidRPr="00E57B4A">
        <w:rPr>
          <w:rFonts w:ascii="Arial" w:hAnsi="Arial" w:cs="Arial"/>
          <w:b/>
          <w:bCs/>
          <w:sz w:val="20"/>
          <w:szCs w:val="20"/>
          <w:lang w:val="lt-LT"/>
        </w:rPr>
        <w:t>šimta</w:t>
      </w:r>
      <w:r w:rsidR="0075687B">
        <w:rPr>
          <w:rFonts w:ascii="Arial" w:hAnsi="Arial" w:cs="Arial"/>
          <w:b/>
          <w:bCs/>
          <w:sz w:val="20"/>
          <w:szCs w:val="20"/>
          <w:lang w:val="lt-LT"/>
        </w:rPr>
        <w:t>i</w:t>
      </w:r>
      <w:r w:rsidR="0075687B" w:rsidRPr="00E57B4A">
        <w:rPr>
          <w:rFonts w:ascii="Arial" w:hAnsi="Arial" w:cs="Arial"/>
          <w:b/>
          <w:bCs/>
          <w:sz w:val="20"/>
          <w:szCs w:val="20"/>
          <w:lang w:val="lt-LT"/>
        </w:rPr>
        <w:t xml:space="preserve"> </w:t>
      </w:r>
      <w:r w:rsidR="0075687B">
        <w:rPr>
          <w:rFonts w:ascii="Arial" w:hAnsi="Arial" w:cs="Arial"/>
          <w:b/>
          <w:bCs/>
          <w:sz w:val="20"/>
          <w:szCs w:val="20"/>
          <w:lang w:val="lt-LT"/>
        </w:rPr>
        <w:t>dvi</w:t>
      </w:r>
      <w:r w:rsidR="0075687B" w:rsidRPr="00E57B4A">
        <w:rPr>
          <w:rFonts w:ascii="Arial" w:hAnsi="Arial" w:cs="Arial"/>
          <w:b/>
          <w:bCs/>
          <w:sz w:val="20"/>
          <w:szCs w:val="20"/>
          <w:lang w:val="lt-LT"/>
        </w:rPr>
        <w:t xml:space="preserve">dešimt </w:t>
      </w:r>
      <w:r w:rsidR="0075687B">
        <w:rPr>
          <w:rFonts w:ascii="Arial" w:hAnsi="Arial" w:cs="Arial"/>
          <w:b/>
          <w:bCs/>
          <w:sz w:val="20"/>
          <w:szCs w:val="20"/>
          <w:lang w:val="lt-LT"/>
        </w:rPr>
        <w:t xml:space="preserve">aštuoni </w:t>
      </w:r>
      <w:r w:rsidR="00F54BC8" w:rsidRPr="00E57B4A">
        <w:rPr>
          <w:rFonts w:ascii="Arial" w:hAnsi="Arial" w:cs="Arial"/>
          <w:b/>
          <w:bCs/>
          <w:sz w:val="20"/>
          <w:szCs w:val="20"/>
          <w:lang w:val="lt-LT"/>
        </w:rPr>
        <w:t>tūkstanči</w:t>
      </w:r>
      <w:r w:rsidR="001D2D95">
        <w:rPr>
          <w:rFonts w:ascii="Arial" w:hAnsi="Arial" w:cs="Arial"/>
          <w:b/>
          <w:bCs/>
          <w:sz w:val="20"/>
          <w:szCs w:val="20"/>
          <w:lang w:val="lt-LT"/>
        </w:rPr>
        <w:t>ai</w:t>
      </w:r>
      <w:r w:rsidR="00F54BC8" w:rsidRPr="00E57B4A">
        <w:rPr>
          <w:rFonts w:ascii="Arial" w:hAnsi="Arial" w:cs="Arial"/>
          <w:b/>
          <w:bCs/>
          <w:sz w:val="20"/>
          <w:szCs w:val="20"/>
          <w:lang w:val="lt-LT"/>
        </w:rPr>
        <w:t xml:space="preserve"> eurų ir 00 ct)</w:t>
      </w:r>
      <w:r w:rsidRPr="00E57B4A">
        <w:rPr>
          <w:rFonts w:ascii="Arial" w:hAnsi="Arial" w:cs="Arial"/>
          <w:b/>
          <w:bCs/>
          <w:sz w:val="20"/>
          <w:szCs w:val="20"/>
          <w:lang w:val="lt-LT"/>
        </w:rPr>
        <w:t xml:space="preserve"> be PVM (jei pasiūlymo kaina (be PVM) viršys Pirkimui skirtas lėšas (be PVM) – pasiūlymas bus atmestas</w:t>
      </w:r>
      <w:r w:rsidR="007C22B6">
        <w:rPr>
          <w:rFonts w:ascii="Arial" w:hAnsi="Arial" w:cs="Arial"/>
          <w:b/>
          <w:bCs/>
          <w:sz w:val="20"/>
          <w:szCs w:val="20"/>
          <w:lang w:val="lt-LT"/>
        </w:rPr>
        <w:t>, kaip nepriimtinas</w:t>
      </w:r>
      <w:r w:rsidRPr="00E57B4A">
        <w:rPr>
          <w:rFonts w:ascii="Arial" w:hAnsi="Arial" w:cs="Arial"/>
          <w:sz w:val="20"/>
          <w:szCs w:val="20"/>
          <w:lang w:val="lt-LT"/>
        </w:rPr>
        <w:t xml:space="preserve">).  </w:t>
      </w:r>
    </w:p>
    <w:p w14:paraId="2A730102" w14:textId="073CE163" w:rsidR="00696A0E" w:rsidRDefault="00696A0E" w:rsidP="00696A0E">
      <w:pPr>
        <w:tabs>
          <w:tab w:val="left" w:pos="284"/>
          <w:tab w:val="left" w:pos="426"/>
          <w:tab w:val="left" w:pos="709"/>
        </w:tabs>
        <w:spacing w:line="276" w:lineRule="auto"/>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599BA2A9" w:rsidR="00541E68" w:rsidRDefault="00541E68" w:rsidP="00696A0E">
      <w:pPr>
        <w:tabs>
          <w:tab w:val="left" w:pos="284"/>
          <w:tab w:val="left" w:pos="426"/>
          <w:tab w:val="left" w:pos="709"/>
        </w:tabs>
        <w:spacing w:line="276" w:lineRule="auto"/>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t xml:space="preserve">2.7.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098C9819" w14:textId="091793FE" w:rsidR="00B85F7F" w:rsidRPr="00B85F7F" w:rsidRDefault="00E24255" w:rsidP="00696A0E">
      <w:pPr>
        <w:tabs>
          <w:tab w:val="left" w:pos="284"/>
          <w:tab w:val="left" w:pos="426"/>
          <w:tab w:val="left" w:pos="709"/>
        </w:tabs>
        <w:spacing w:line="276" w:lineRule="auto"/>
        <w:ind w:firstLine="567"/>
        <w:contextualSpacing/>
        <w:jc w:val="both"/>
        <w:rPr>
          <w:rFonts w:ascii="Arial" w:hAnsi="Arial" w:cs="Arial"/>
          <w:sz w:val="20"/>
          <w:szCs w:val="20"/>
          <w:lang w:val="lt-LT"/>
        </w:rPr>
      </w:pPr>
      <w:r w:rsidRPr="00B85F7F">
        <w:rPr>
          <w:rFonts w:ascii="Arial" w:hAnsi="Arial" w:cs="Arial"/>
          <w:noProof/>
          <w:sz w:val="20"/>
          <w:szCs w:val="20"/>
          <w:lang w:val="lt-LT"/>
        </w:rPr>
        <w:t>2.</w:t>
      </w:r>
      <w:r w:rsidR="00C85316" w:rsidRPr="00B85F7F">
        <w:rPr>
          <w:rFonts w:ascii="Arial" w:hAnsi="Arial" w:cs="Arial"/>
          <w:noProof/>
          <w:sz w:val="20"/>
          <w:szCs w:val="20"/>
          <w:lang w:val="lt-LT"/>
        </w:rPr>
        <w:t>8</w:t>
      </w:r>
      <w:r w:rsidRPr="00B85F7F">
        <w:rPr>
          <w:rFonts w:ascii="Arial" w:hAnsi="Arial" w:cs="Arial"/>
          <w:noProof/>
          <w:sz w:val="20"/>
          <w:szCs w:val="20"/>
          <w:lang w:val="lt-LT"/>
        </w:rPr>
        <w:t xml:space="preserve">. </w:t>
      </w:r>
      <w:r w:rsidR="00857EC2" w:rsidRPr="00B85F7F">
        <w:rPr>
          <w:rFonts w:ascii="Arial" w:hAnsi="Arial" w:cs="Arial"/>
          <w:sz w:val="20"/>
          <w:szCs w:val="20"/>
          <w:lang w:val="lt-LT"/>
        </w:rPr>
        <w:t>Darbai skaidomi į tarpinius etapus</w:t>
      </w:r>
      <w:r w:rsidR="00B85F7F" w:rsidRPr="00B85F7F">
        <w:rPr>
          <w:rFonts w:ascii="Arial" w:hAnsi="Arial" w:cs="Arial"/>
          <w:sz w:val="20"/>
          <w:szCs w:val="20"/>
          <w:lang w:val="lt-LT"/>
        </w:rPr>
        <w:t>:</w:t>
      </w:r>
    </w:p>
    <w:tbl>
      <w:tblPr>
        <w:tblStyle w:val="Lentelstinklelis"/>
        <w:tblW w:w="0" w:type="auto"/>
        <w:tblLook w:val="04A0" w:firstRow="1" w:lastRow="0" w:firstColumn="1" w:lastColumn="0" w:noHBand="0" w:noVBand="1"/>
      </w:tblPr>
      <w:tblGrid>
        <w:gridCol w:w="689"/>
        <w:gridCol w:w="5740"/>
        <w:gridCol w:w="3059"/>
      </w:tblGrid>
      <w:tr w:rsidR="0025149C" w:rsidRPr="0025149C" w14:paraId="1D7860E2" w14:textId="77777777" w:rsidTr="009A33D3">
        <w:trPr>
          <w:trHeight w:val="20"/>
        </w:trPr>
        <w:tc>
          <w:tcPr>
            <w:tcW w:w="704" w:type="dxa"/>
            <w:vAlign w:val="center"/>
          </w:tcPr>
          <w:p w14:paraId="0F14B59B" w14:textId="77777777" w:rsidR="0025149C" w:rsidRPr="0025149C" w:rsidRDefault="0025149C" w:rsidP="009A33D3">
            <w:pPr>
              <w:jc w:val="both"/>
              <w:rPr>
                <w:rFonts w:ascii="Arial" w:hAnsi="Arial" w:cs="Arial"/>
                <w:b/>
                <w:bCs/>
                <w:i/>
                <w:iCs/>
                <w:sz w:val="20"/>
                <w:szCs w:val="20"/>
                <w:lang w:val="lt-LT"/>
              </w:rPr>
            </w:pPr>
            <w:r w:rsidRPr="0025149C">
              <w:rPr>
                <w:rFonts w:ascii="Arial" w:hAnsi="Arial" w:cs="Arial"/>
                <w:b/>
                <w:bCs/>
                <w:i/>
                <w:iCs/>
                <w:sz w:val="20"/>
                <w:szCs w:val="20"/>
                <w:lang w:val="lt-LT"/>
              </w:rPr>
              <w:t>Eil. Nr.</w:t>
            </w:r>
          </w:p>
        </w:tc>
        <w:tc>
          <w:tcPr>
            <w:tcW w:w="6095" w:type="dxa"/>
            <w:vAlign w:val="center"/>
          </w:tcPr>
          <w:p w14:paraId="2887B215" w14:textId="77777777" w:rsidR="0025149C" w:rsidRPr="0025149C" w:rsidRDefault="0025149C" w:rsidP="009A33D3">
            <w:pPr>
              <w:jc w:val="both"/>
              <w:rPr>
                <w:rFonts w:ascii="Arial" w:hAnsi="Arial" w:cs="Arial"/>
                <w:b/>
                <w:bCs/>
                <w:i/>
                <w:iCs/>
                <w:sz w:val="20"/>
                <w:szCs w:val="20"/>
                <w:lang w:val="lt-LT"/>
              </w:rPr>
            </w:pPr>
            <w:r w:rsidRPr="0025149C">
              <w:rPr>
                <w:rFonts w:ascii="Arial" w:hAnsi="Arial" w:cs="Arial"/>
                <w:b/>
                <w:bCs/>
                <w:i/>
                <w:iCs/>
                <w:sz w:val="20"/>
                <w:szCs w:val="20"/>
                <w:lang w:val="lt-LT"/>
              </w:rPr>
              <w:t>Pavadinimas</w:t>
            </w:r>
          </w:p>
        </w:tc>
        <w:tc>
          <w:tcPr>
            <w:tcW w:w="3163" w:type="dxa"/>
            <w:vAlign w:val="center"/>
          </w:tcPr>
          <w:p w14:paraId="78C7A0FF" w14:textId="77777777" w:rsidR="0025149C" w:rsidRPr="0025149C" w:rsidRDefault="0025149C" w:rsidP="009A33D3">
            <w:pPr>
              <w:jc w:val="both"/>
              <w:rPr>
                <w:rFonts w:ascii="Arial" w:hAnsi="Arial" w:cs="Arial"/>
                <w:b/>
                <w:bCs/>
                <w:i/>
                <w:iCs/>
                <w:sz w:val="20"/>
                <w:szCs w:val="20"/>
                <w:lang w:val="lt-LT"/>
              </w:rPr>
            </w:pPr>
            <w:r w:rsidRPr="0025149C">
              <w:rPr>
                <w:rFonts w:ascii="Arial" w:hAnsi="Arial" w:cs="Arial"/>
                <w:b/>
                <w:bCs/>
                <w:i/>
                <w:iCs/>
                <w:sz w:val="20"/>
                <w:szCs w:val="20"/>
                <w:lang w:val="lt-LT"/>
              </w:rPr>
              <w:t>Atlikimo terminas/ etapai</w:t>
            </w:r>
          </w:p>
        </w:tc>
      </w:tr>
      <w:tr w:rsidR="0025149C" w:rsidRPr="0025149C" w14:paraId="0460C0E1" w14:textId="77777777" w:rsidTr="009A33D3">
        <w:trPr>
          <w:trHeight w:val="20"/>
        </w:trPr>
        <w:tc>
          <w:tcPr>
            <w:tcW w:w="704" w:type="dxa"/>
            <w:vAlign w:val="center"/>
          </w:tcPr>
          <w:p w14:paraId="2E297686"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1.</w:t>
            </w:r>
          </w:p>
        </w:tc>
        <w:tc>
          <w:tcPr>
            <w:tcW w:w="6095" w:type="dxa"/>
            <w:vAlign w:val="center"/>
          </w:tcPr>
          <w:p w14:paraId="07B4C3E8"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Darbų atlikimo terminas:</w:t>
            </w:r>
          </w:p>
        </w:tc>
        <w:tc>
          <w:tcPr>
            <w:tcW w:w="3163" w:type="dxa"/>
            <w:vAlign w:val="center"/>
          </w:tcPr>
          <w:p w14:paraId="3CCC4ADC"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10 (dešimt) mėnesių</w:t>
            </w:r>
          </w:p>
        </w:tc>
      </w:tr>
      <w:tr w:rsidR="0025149C" w:rsidRPr="0025149C" w14:paraId="456DBF8C" w14:textId="77777777" w:rsidTr="009A33D3">
        <w:trPr>
          <w:trHeight w:val="20"/>
        </w:trPr>
        <w:tc>
          <w:tcPr>
            <w:tcW w:w="704" w:type="dxa"/>
            <w:vAlign w:val="center"/>
          </w:tcPr>
          <w:p w14:paraId="0ED41AE2"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2.</w:t>
            </w:r>
          </w:p>
        </w:tc>
        <w:tc>
          <w:tcPr>
            <w:tcW w:w="6095" w:type="dxa"/>
            <w:vAlign w:val="center"/>
          </w:tcPr>
          <w:p w14:paraId="7A180AD8"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Techninio darbo projekto parengimas ne ilgiau, kaip:</w:t>
            </w:r>
          </w:p>
        </w:tc>
        <w:tc>
          <w:tcPr>
            <w:tcW w:w="3163" w:type="dxa"/>
            <w:vAlign w:val="center"/>
          </w:tcPr>
          <w:p w14:paraId="0764E9E6"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w:t>
            </w:r>
          </w:p>
        </w:tc>
      </w:tr>
      <w:tr w:rsidR="0025149C" w:rsidRPr="0025149C" w14:paraId="1075480E" w14:textId="77777777" w:rsidTr="009A33D3">
        <w:trPr>
          <w:trHeight w:val="20"/>
        </w:trPr>
        <w:tc>
          <w:tcPr>
            <w:tcW w:w="704" w:type="dxa"/>
            <w:vAlign w:val="center"/>
          </w:tcPr>
          <w:p w14:paraId="1E5A3108"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3.</w:t>
            </w:r>
          </w:p>
        </w:tc>
        <w:tc>
          <w:tcPr>
            <w:tcW w:w="6095" w:type="dxa"/>
            <w:vAlign w:val="center"/>
          </w:tcPr>
          <w:p w14:paraId="0517CB37"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Šilumos tiekimo tinklų vamzdynų demontavimo ir montavimo darbai (įskaitant galutinį vamzdynų įjungimą darbui) numatyti atlikti ne ilgiau kaip per:</w:t>
            </w:r>
          </w:p>
        </w:tc>
        <w:tc>
          <w:tcPr>
            <w:tcW w:w="3163" w:type="dxa"/>
            <w:vAlign w:val="center"/>
          </w:tcPr>
          <w:p w14:paraId="7CDB9F25"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80 (aštuoniasdešimt) darbo dienų ir užbaigti ne vėliau, kaip iki 2025 m. rugpjūčio 31 d.</w:t>
            </w:r>
          </w:p>
        </w:tc>
      </w:tr>
      <w:tr w:rsidR="0025149C" w:rsidRPr="0025149C" w14:paraId="1DE5EDE1" w14:textId="77777777" w:rsidTr="009A33D3">
        <w:trPr>
          <w:trHeight w:val="20"/>
        </w:trPr>
        <w:tc>
          <w:tcPr>
            <w:tcW w:w="704" w:type="dxa"/>
            <w:vAlign w:val="center"/>
          </w:tcPr>
          <w:p w14:paraId="7E59ED11"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4.</w:t>
            </w:r>
          </w:p>
        </w:tc>
        <w:tc>
          <w:tcPr>
            <w:tcW w:w="6095" w:type="dxa"/>
            <w:vAlign w:val="center"/>
          </w:tcPr>
          <w:p w14:paraId="5AE896EA"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Šilumos tiekimo tinklų vamzdynų demontavimo ir montavimo darbus atlikti ne daugiau, kaip:</w:t>
            </w:r>
          </w:p>
        </w:tc>
        <w:tc>
          <w:tcPr>
            <w:tcW w:w="3163" w:type="dxa"/>
            <w:vAlign w:val="center"/>
          </w:tcPr>
          <w:p w14:paraId="27F28506"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w:t>
            </w:r>
          </w:p>
        </w:tc>
      </w:tr>
      <w:tr w:rsidR="0025149C" w:rsidRPr="0025149C" w14:paraId="1076A6CD" w14:textId="77777777" w:rsidTr="009A33D3">
        <w:trPr>
          <w:trHeight w:val="20"/>
        </w:trPr>
        <w:tc>
          <w:tcPr>
            <w:tcW w:w="704" w:type="dxa"/>
            <w:vAlign w:val="center"/>
          </w:tcPr>
          <w:p w14:paraId="18E39B25" w14:textId="77777777" w:rsidR="0025149C" w:rsidRPr="0025149C" w:rsidRDefault="0025149C" w:rsidP="009A33D3">
            <w:pPr>
              <w:jc w:val="both"/>
              <w:rPr>
                <w:rFonts w:ascii="Arial" w:hAnsi="Arial" w:cs="Arial"/>
                <w:sz w:val="20"/>
                <w:szCs w:val="20"/>
              </w:rPr>
            </w:pPr>
            <w:r w:rsidRPr="0025149C">
              <w:rPr>
                <w:rFonts w:ascii="Arial" w:hAnsi="Arial" w:cs="Arial"/>
                <w:sz w:val="20"/>
                <w:szCs w:val="20"/>
              </w:rPr>
              <w:t>5.</w:t>
            </w:r>
          </w:p>
        </w:tc>
        <w:tc>
          <w:tcPr>
            <w:tcW w:w="6095" w:type="dxa"/>
            <w:vAlign w:val="center"/>
          </w:tcPr>
          <w:p w14:paraId="6EC39C13"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Energetikos įrenginių techninės būklės patikrinimo pažyma</w:t>
            </w:r>
          </w:p>
        </w:tc>
        <w:tc>
          <w:tcPr>
            <w:tcW w:w="3163" w:type="dxa"/>
            <w:vAlign w:val="center"/>
          </w:tcPr>
          <w:p w14:paraId="61478999"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ne vėliau, kaip iki 2025 m. spalio 15 d.</w:t>
            </w:r>
          </w:p>
        </w:tc>
      </w:tr>
      <w:tr w:rsidR="0025149C" w:rsidRPr="0025149C" w14:paraId="444488C2" w14:textId="77777777" w:rsidTr="009A33D3">
        <w:trPr>
          <w:trHeight w:val="20"/>
        </w:trPr>
        <w:tc>
          <w:tcPr>
            <w:tcW w:w="704" w:type="dxa"/>
            <w:vAlign w:val="center"/>
          </w:tcPr>
          <w:p w14:paraId="32E9AF62"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6.</w:t>
            </w:r>
          </w:p>
        </w:tc>
        <w:tc>
          <w:tcPr>
            <w:tcW w:w="6095" w:type="dxa"/>
            <w:vAlign w:val="center"/>
          </w:tcPr>
          <w:p w14:paraId="49FA232F" w14:textId="77777777" w:rsidR="0025149C" w:rsidRPr="0025149C" w:rsidRDefault="0025149C" w:rsidP="0025149C">
            <w:pPr>
              <w:jc w:val="both"/>
              <w:rPr>
                <w:rFonts w:ascii="Arial" w:hAnsi="Arial" w:cs="Arial"/>
                <w:sz w:val="20"/>
                <w:szCs w:val="20"/>
                <w:highlight w:val="green"/>
                <w:lang w:val="lt-LT"/>
              </w:rPr>
            </w:pPr>
            <w:proofErr w:type="spellStart"/>
            <w:r w:rsidRPr="0025149C">
              <w:rPr>
                <w:rFonts w:ascii="Arial" w:hAnsi="Arial" w:cs="Arial"/>
                <w:sz w:val="20"/>
                <w:szCs w:val="20"/>
                <w:lang w:val="lt-LT"/>
              </w:rPr>
              <w:t>Gerbūvio</w:t>
            </w:r>
            <w:proofErr w:type="spellEnd"/>
            <w:r w:rsidRPr="0025149C">
              <w:rPr>
                <w:rFonts w:ascii="Arial" w:hAnsi="Arial" w:cs="Arial"/>
                <w:sz w:val="20"/>
                <w:szCs w:val="20"/>
                <w:lang w:val="lt-LT"/>
              </w:rPr>
              <w:t xml:space="preserve"> atstatymo darbai:</w:t>
            </w:r>
          </w:p>
        </w:tc>
        <w:tc>
          <w:tcPr>
            <w:tcW w:w="3163" w:type="dxa"/>
            <w:vAlign w:val="center"/>
          </w:tcPr>
          <w:p w14:paraId="1C24A116" w14:textId="77777777" w:rsidR="0025149C" w:rsidRPr="0025149C" w:rsidRDefault="0025149C" w:rsidP="009A33D3">
            <w:pPr>
              <w:jc w:val="both"/>
              <w:rPr>
                <w:rFonts w:ascii="Arial" w:hAnsi="Arial" w:cs="Arial"/>
                <w:sz w:val="20"/>
                <w:szCs w:val="20"/>
                <w:lang w:val="lt-LT"/>
              </w:rPr>
            </w:pPr>
            <w:r w:rsidRPr="0025149C">
              <w:rPr>
                <w:rFonts w:ascii="Arial" w:hAnsi="Arial" w:cs="Arial"/>
                <w:sz w:val="20"/>
                <w:szCs w:val="20"/>
                <w:lang w:val="lt-LT"/>
              </w:rPr>
              <w:t>Užbaigti ne vėliau, kaip iki 2025 m. rugsėjo 30 d.</w:t>
            </w:r>
          </w:p>
        </w:tc>
      </w:tr>
    </w:tbl>
    <w:p w14:paraId="1800D32F"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DA6C86">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1D738817" w:rsidR="00B15749" w:rsidRPr="00DA6C86" w:rsidRDefault="00B15749"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C85316">
        <w:rPr>
          <w:rFonts w:ascii="Arial" w:eastAsia="Arial Unicode MS" w:hAnsi="Arial" w:cs="Arial"/>
          <w:color w:val="000000"/>
          <w:sz w:val="20"/>
          <w:szCs w:val="20"/>
          <w:lang w:val="lt-LT"/>
        </w:rPr>
        <w:t xml:space="preserve">8 </w:t>
      </w:r>
      <w:r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p>
    <w:p w14:paraId="6DE8B229" w14:textId="38A8D5EC" w:rsidR="00D005C2" w:rsidRPr="00DA6C86" w:rsidRDefault="00D005C2"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C85316">
        <w:rPr>
          <w:rFonts w:ascii="Arial" w:eastAsia="Arial Unicode MS" w:hAnsi="Arial" w:cs="Arial"/>
          <w:color w:val="000000"/>
          <w:sz w:val="20"/>
          <w:szCs w:val="20"/>
          <w:lang w:val="lt-LT"/>
        </w:rPr>
        <w:t>6</w:t>
      </w:r>
      <w:r w:rsidR="00C85316"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šeš</w:t>
      </w:r>
      <w:r w:rsidR="00C85316"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4550A1DC" w14:textId="1D9EB223" w:rsidR="00EB68C3" w:rsidRPr="00DA6C86" w:rsidRDefault="00813F67" w:rsidP="0062635D">
      <w:pPr>
        <w:suppressAutoHyphens/>
        <w:spacing w:after="160"/>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C85316">
        <w:rPr>
          <w:rFonts w:ascii="Arial" w:eastAsia="Arial Unicode MS" w:hAnsi="Arial" w:cs="Arial"/>
          <w:color w:val="000000"/>
          <w:sz w:val="20"/>
          <w:szCs w:val="20"/>
          <w:lang w:val="lt-LT"/>
        </w:rPr>
        <w:t>10</w:t>
      </w:r>
      <w:r w:rsidR="00C85316"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dešimt</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C85316">
        <w:rPr>
          <w:rFonts w:ascii="Arial" w:eastAsia="Arial Unicode MS" w:hAnsi="Arial" w:cs="Arial"/>
          <w:color w:val="000000"/>
          <w:sz w:val="20"/>
          <w:szCs w:val="20"/>
          <w:lang w:val="lt-LT"/>
        </w:rPr>
        <w:t>ų</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2D188A5F" w14:textId="488695C4" w:rsidR="00DB6C5B" w:rsidRPr="00DA6C86" w:rsidRDefault="00DB6C5B" w:rsidP="00DA6C86">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7D7C831B" w:rsidR="00DB6C5B" w:rsidRPr="00DA6C86" w:rsidRDefault="00DB6C5B" w:rsidP="00DA6C86">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F549E2" w:rsidRPr="00161D24">
        <w:rPr>
          <w:rFonts w:ascii="Arial" w:eastAsia="Calibri" w:hAnsi="Arial" w:cs="Arial"/>
          <w:sz w:val="20"/>
          <w:szCs w:val="20"/>
          <w:lang w:val="lt-LT" w:eastAsia="lt-LT"/>
        </w:rPr>
        <w:t>4</w:t>
      </w:r>
      <w:r w:rsidRPr="00161D24">
        <w:rPr>
          <w:rFonts w:ascii="Arial" w:eastAsia="Calibri" w:hAnsi="Arial" w:cs="Arial"/>
          <w:sz w:val="20"/>
          <w:szCs w:val="20"/>
          <w:lang w:val="lt-LT" w:eastAsia="lt-LT"/>
        </w:rPr>
        <w:t xml:space="preserve"> priede. </w:t>
      </w:r>
    </w:p>
    <w:p w14:paraId="6F1C5454"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DA6C86">
      <w:pPr>
        <w:tabs>
          <w:tab w:val="left" w:pos="709"/>
          <w:tab w:val="right" w:leader="dot" w:pos="9962"/>
        </w:tabs>
        <w:spacing w:after="100"/>
        <w:ind w:firstLine="567"/>
        <w:rPr>
          <w:rFonts w:ascii="Arial" w:eastAsia="Yu Mincho" w:hAnsi="Arial" w:cs="Arial"/>
          <w:b/>
          <w:bCs/>
          <w:noProof/>
          <w:sz w:val="20"/>
          <w:szCs w:val="20"/>
          <w:lang w:val="it-IT"/>
        </w:rPr>
      </w:pPr>
    </w:p>
    <w:p w14:paraId="13F1D904" w14:textId="4E5C3FD8" w:rsidR="00B72D7F" w:rsidRDefault="00754F5B" w:rsidP="00DA6C86">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 xml:space="preserve">5.1. </w:t>
      </w:r>
      <w:proofErr w:type="spellStart"/>
      <w:r w:rsidR="00B72D7F" w:rsidRPr="00DE1AB8">
        <w:rPr>
          <w:rFonts w:ascii="Arial" w:eastAsia="Calibri" w:hAnsi="Arial" w:cs="Arial"/>
          <w:color w:val="000000"/>
          <w:sz w:val="20"/>
          <w:szCs w:val="20"/>
        </w:rPr>
        <w:t>Atsižvelgiant</w:t>
      </w:r>
      <w:proofErr w:type="spellEnd"/>
      <w:r w:rsidR="00B72D7F" w:rsidRPr="00DE1AB8">
        <w:rPr>
          <w:rFonts w:ascii="Arial" w:eastAsia="Calibri" w:hAnsi="Arial" w:cs="Arial"/>
          <w:color w:val="000000"/>
          <w:sz w:val="20"/>
          <w:szCs w:val="20"/>
        </w:rPr>
        <w:t xml:space="preserve"> į tai, </w:t>
      </w:r>
      <w:proofErr w:type="spellStart"/>
      <w:r w:rsidR="00B72D7F" w:rsidRPr="00DE1AB8">
        <w:rPr>
          <w:rFonts w:ascii="Arial" w:eastAsia="Calibri" w:hAnsi="Arial" w:cs="Arial"/>
          <w:color w:val="000000"/>
          <w:sz w:val="20"/>
          <w:szCs w:val="20"/>
        </w:rPr>
        <w:t>kad</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atliekamas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Pirkimas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kurio</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objektas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neatitinka</w:t>
      </w:r>
      <w:proofErr w:type="spellEnd"/>
      <w:r w:rsidR="00B72D7F" w:rsidRPr="00DE1AB8">
        <w:rPr>
          <w:rFonts w:ascii="Arial" w:eastAsia="Calibri" w:hAnsi="Arial" w:cs="Arial"/>
          <w:color w:val="000000"/>
          <w:sz w:val="20"/>
          <w:szCs w:val="20"/>
        </w:rPr>
        <w:t xml:space="preserve"> VPĮ 92 </w:t>
      </w:r>
      <w:proofErr w:type="spellStart"/>
      <w:r w:rsidR="00B72D7F" w:rsidRPr="00DE1AB8">
        <w:rPr>
          <w:rFonts w:ascii="Arial" w:eastAsia="Calibri" w:hAnsi="Arial" w:cs="Arial"/>
          <w:color w:val="000000"/>
          <w:sz w:val="20"/>
          <w:szCs w:val="20"/>
        </w:rPr>
        <w:t>straipsnio</w:t>
      </w:r>
      <w:proofErr w:type="spellEnd"/>
      <w:r w:rsidR="00B72D7F" w:rsidRPr="00DE1AB8">
        <w:rPr>
          <w:rFonts w:ascii="Arial" w:eastAsia="Calibri" w:hAnsi="Arial" w:cs="Arial"/>
          <w:color w:val="000000"/>
          <w:sz w:val="20"/>
          <w:szCs w:val="20"/>
        </w:rPr>
        <w:t xml:space="preserve"> 13 </w:t>
      </w:r>
      <w:proofErr w:type="spellStart"/>
      <w:r w:rsidR="00B72D7F" w:rsidRPr="00DE1AB8">
        <w:rPr>
          <w:rFonts w:ascii="Arial" w:eastAsia="Calibri" w:hAnsi="Arial" w:cs="Arial"/>
          <w:color w:val="000000"/>
          <w:sz w:val="20"/>
          <w:szCs w:val="20"/>
        </w:rPr>
        <w:t>dalyje</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numatytame</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sąraše</w:t>
      </w:r>
      <w:proofErr w:type="spellEnd"/>
      <w:r w:rsidR="00B72D7F" w:rsidRPr="00DE1AB8">
        <w:rPr>
          <w:rFonts w:ascii="Arial" w:eastAsia="Calibri" w:hAnsi="Arial" w:cs="Arial"/>
          <w:color w:val="000000"/>
          <w:sz w:val="20"/>
          <w:szCs w:val="20"/>
        </w:rPr>
        <w:t xml:space="preserve"> (BVPŽ </w:t>
      </w:r>
      <w:proofErr w:type="spellStart"/>
      <w:r w:rsidR="00B72D7F" w:rsidRPr="00DE1AB8">
        <w:rPr>
          <w:rFonts w:ascii="Arial" w:eastAsia="Calibri" w:hAnsi="Arial" w:cs="Arial"/>
          <w:color w:val="000000"/>
          <w:sz w:val="20"/>
          <w:szCs w:val="20"/>
        </w:rPr>
        <w:t>kodų</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sąrašas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patvirtintas</w:t>
      </w:r>
      <w:proofErr w:type="spellEnd"/>
      <w:r w:rsidR="00B72D7F" w:rsidRPr="00DE1AB8">
        <w:rPr>
          <w:rFonts w:ascii="Arial" w:eastAsia="Calibri" w:hAnsi="Arial" w:cs="Arial"/>
          <w:color w:val="000000"/>
          <w:sz w:val="20"/>
          <w:szCs w:val="20"/>
        </w:rPr>
        <w:t xml:space="preserve"> Lietuvos </w:t>
      </w:r>
      <w:proofErr w:type="spellStart"/>
      <w:r w:rsidR="00B72D7F" w:rsidRPr="00DE1AB8">
        <w:rPr>
          <w:rFonts w:ascii="Arial" w:eastAsia="Calibri" w:hAnsi="Arial" w:cs="Arial"/>
          <w:color w:val="000000"/>
          <w:sz w:val="20"/>
          <w:szCs w:val="20"/>
        </w:rPr>
        <w:t>Respublikos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Vyriausybės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įvertinus</w:t>
      </w:r>
      <w:proofErr w:type="spellEnd"/>
      <w:r w:rsidR="00B72D7F" w:rsidRPr="00DE1AB8">
        <w:rPr>
          <w:rFonts w:ascii="Arial" w:eastAsia="Calibri" w:hAnsi="Arial" w:cs="Arial"/>
          <w:color w:val="000000"/>
          <w:sz w:val="20"/>
          <w:szCs w:val="20"/>
        </w:rPr>
        <w:t xml:space="preserve"> Sutarties </w:t>
      </w:r>
      <w:proofErr w:type="spellStart"/>
      <w:r w:rsidR="00B72D7F" w:rsidRPr="00DE1AB8">
        <w:rPr>
          <w:rFonts w:ascii="Arial" w:eastAsia="Calibri" w:hAnsi="Arial" w:cs="Arial"/>
          <w:color w:val="000000"/>
          <w:sz w:val="20"/>
          <w:szCs w:val="20"/>
        </w:rPr>
        <w:t>vykdymo</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metu</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galinčias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kilti</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su</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nacionaliniu</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saugumu</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susijusias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technologines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rizikas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nurodyto</w:t>
      </w:r>
      <w:proofErr w:type="spellEnd"/>
      <w:r w:rsidR="00B72D7F" w:rsidRPr="00DE1AB8">
        <w:rPr>
          <w:rFonts w:ascii="Arial" w:eastAsia="Calibri" w:hAnsi="Arial" w:cs="Arial"/>
          <w:color w:val="000000"/>
          <w:sz w:val="20"/>
          <w:szCs w:val="20"/>
        </w:rPr>
        <w:t xml:space="preserve"> BVPŽ </w:t>
      </w:r>
      <w:proofErr w:type="spellStart"/>
      <w:r w:rsidR="00B72D7F" w:rsidRPr="00DE1AB8">
        <w:rPr>
          <w:rFonts w:ascii="Arial" w:eastAsia="Calibri" w:hAnsi="Arial" w:cs="Arial"/>
          <w:color w:val="000000"/>
          <w:sz w:val="20"/>
          <w:szCs w:val="20"/>
        </w:rPr>
        <w:t>kodo</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prekes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Perkantysis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subjektas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šiame</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Pirkime</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nereikalauja</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kad</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Tiekėjas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su</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pasiūlymu</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pateiktų</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Viešųjų</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pirkimų</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tarnybos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nustatytos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formos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atitikties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deklaraciją</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patvirtinančią</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kad</w:t>
      </w:r>
      <w:proofErr w:type="spellEnd"/>
      <w:r w:rsidR="00B72D7F" w:rsidRPr="00DE1AB8">
        <w:rPr>
          <w:rFonts w:ascii="Arial" w:eastAsia="Calibri" w:hAnsi="Arial" w:cs="Arial"/>
          <w:color w:val="000000"/>
          <w:sz w:val="20"/>
          <w:szCs w:val="20"/>
        </w:rPr>
        <w:t xml:space="preserve"> jo </w:t>
      </w:r>
      <w:proofErr w:type="spellStart"/>
      <w:r w:rsidR="00B72D7F" w:rsidRPr="00DE1AB8">
        <w:rPr>
          <w:rFonts w:ascii="Arial" w:eastAsia="Calibri" w:hAnsi="Arial" w:cs="Arial"/>
          <w:color w:val="000000"/>
          <w:sz w:val="20"/>
          <w:szCs w:val="20"/>
        </w:rPr>
        <w:t>siūlomos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Prekės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ir</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jas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papildančios</w:t>
      </w:r>
      <w:proofErr w:type="spellEnd"/>
      <w:r w:rsidR="00B72D7F" w:rsidRPr="00DE1AB8">
        <w:rPr>
          <w:rFonts w:ascii="Arial" w:eastAsia="Calibri" w:hAnsi="Arial" w:cs="Arial"/>
          <w:color w:val="000000"/>
          <w:sz w:val="20"/>
          <w:szCs w:val="20"/>
        </w:rPr>
        <w:t xml:space="preserve"> paslaugos </w:t>
      </w:r>
      <w:proofErr w:type="spellStart"/>
      <w:r w:rsidR="00B72D7F" w:rsidRPr="00DE1AB8">
        <w:rPr>
          <w:rFonts w:ascii="Arial" w:eastAsia="Calibri" w:hAnsi="Arial" w:cs="Arial"/>
          <w:color w:val="000000"/>
          <w:sz w:val="20"/>
          <w:szCs w:val="20"/>
        </w:rPr>
        <w:t>nekelia</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grėsmės</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nacionaliniam</w:t>
      </w:r>
      <w:proofErr w:type="spellEnd"/>
      <w:r w:rsidR="00B72D7F" w:rsidRPr="00DE1AB8">
        <w:rPr>
          <w:rFonts w:ascii="Arial" w:eastAsia="Calibri" w:hAnsi="Arial" w:cs="Arial"/>
          <w:color w:val="000000"/>
          <w:sz w:val="20"/>
          <w:szCs w:val="20"/>
        </w:rPr>
        <w:t xml:space="preserve"> </w:t>
      </w:r>
      <w:proofErr w:type="spellStart"/>
      <w:r w:rsidR="00B72D7F" w:rsidRPr="00DE1AB8">
        <w:rPr>
          <w:rFonts w:ascii="Arial" w:eastAsia="Calibri" w:hAnsi="Arial" w:cs="Arial"/>
          <w:color w:val="000000"/>
          <w:sz w:val="20"/>
          <w:szCs w:val="20"/>
        </w:rPr>
        <w:t>saugumui</w:t>
      </w:r>
      <w:proofErr w:type="spellEnd"/>
      <w:r w:rsidR="00B72D7F">
        <w:rPr>
          <w:rFonts w:ascii="Arial" w:eastAsia="Calibri" w:hAnsi="Arial" w:cs="Arial"/>
          <w:color w:val="000000"/>
          <w:sz w:val="20"/>
          <w:szCs w:val="20"/>
        </w:rPr>
        <w:t>.</w:t>
      </w:r>
    </w:p>
    <w:p w14:paraId="404A5B43" w14:textId="1610C043" w:rsidR="00754F5B" w:rsidRPr="00DA6C86" w:rsidRDefault="00B72D7F" w:rsidP="00D9285A">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5.2. </w:t>
      </w:r>
      <w:r w:rsidR="00D9285A" w:rsidRPr="00DE1AB8">
        <w:rPr>
          <w:rFonts w:ascii="Arial" w:eastAsia="Calibri" w:hAnsi="Arial" w:cs="Arial"/>
          <w:color w:val="000000"/>
          <w:sz w:val="20"/>
          <w:szCs w:val="20"/>
          <w:lang w:val="lt-LT" w:eastAsia="lt-LT"/>
        </w:rPr>
        <w:t xml:space="preserve">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00D9285A"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00D9285A" w:rsidRPr="00DE1AB8">
        <w:rPr>
          <w:rFonts w:ascii="Arial" w:eastAsia="Calibri" w:hAnsi="Arial" w:cs="Arial"/>
          <w:b/>
          <w:bCs/>
          <w:color w:val="000000"/>
          <w:sz w:val="20"/>
          <w:szCs w:val="20"/>
          <w:lang w:val="lt-LT" w:eastAsia="lt-LT"/>
        </w:rPr>
        <w:t>kvazisubtiekėjus</w:t>
      </w:r>
      <w:proofErr w:type="spellEnd"/>
      <w:r w:rsidR="00D9285A" w:rsidRPr="00DE1AB8">
        <w:rPr>
          <w:rFonts w:ascii="Arial" w:eastAsia="Calibri" w:hAnsi="Arial" w:cs="Arial"/>
          <w:b/>
          <w:bCs/>
          <w:color w:val="000000"/>
          <w:sz w:val="20"/>
          <w:szCs w:val="20"/>
          <w:lang w:val="lt-LT" w:eastAsia="lt-LT"/>
        </w:rPr>
        <w:t>) turi pateikti užpildytą deklaraciją</w:t>
      </w:r>
      <w:r w:rsidR="00D9285A" w:rsidRPr="00DE1AB8">
        <w:rPr>
          <w:rFonts w:ascii="Arial" w:eastAsia="Calibri" w:hAnsi="Arial" w:cs="Arial"/>
          <w:color w:val="000000"/>
          <w:sz w:val="20"/>
          <w:szCs w:val="20"/>
          <w:lang w:val="lt-LT" w:eastAsia="lt-LT"/>
        </w:rPr>
        <w:t xml:space="preserve">, kuri pateikta specialiųjų pirkimo sąlygų </w:t>
      </w:r>
      <w:r w:rsidR="00D9285A">
        <w:rPr>
          <w:rFonts w:ascii="Arial" w:eastAsia="Calibri" w:hAnsi="Arial" w:cs="Arial"/>
          <w:color w:val="000000"/>
          <w:sz w:val="20"/>
          <w:szCs w:val="20"/>
          <w:lang w:val="lt-LT" w:eastAsia="lt-LT"/>
        </w:rPr>
        <w:t>8</w:t>
      </w:r>
      <w:r w:rsidR="00D9285A" w:rsidRPr="00DE1AB8">
        <w:rPr>
          <w:rFonts w:ascii="Arial" w:eastAsia="Calibri" w:hAnsi="Arial" w:cs="Arial"/>
          <w:color w:val="000000"/>
          <w:sz w:val="20"/>
          <w:szCs w:val="20"/>
          <w:lang w:val="lt-LT" w:eastAsia="lt-LT"/>
        </w:rPr>
        <w:t xml:space="preserve">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00D9285A" w:rsidRPr="00DE1AB8">
        <w:rPr>
          <w:rFonts w:ascii="Arial" w:eastAsia="Calibri" w:hAnsi="Arial" w:cs="Arial"/>
          <w:color w:val="000000"/>
          <w:sz w:val="20"/>
          <w:szCs w:val="20"/>
          <w:lang w:val="lt-LT" w:eastAsia="lt-LT"/>
        </w:rPr>
        <w:t>kvazisubtiekėjus</w:t>
      </w:r>
      <w:proofErr w:type="spellEnd"/>
      <w:r w:rsidR="00D9285A" w:rsidRPr="00DE1AB8">
        <w:rPr>
          <w:rFonts w:ascii="Arial" w:eastAsia="Calibri" w:hAnsi="Arial" w:cs="Arial"/>
          <w:color w:val="000000"/>
          <w:sz w:val="20"/>
          <w:szCs w:val="20"/>
          <w:lang w:val="lt-LT" w:eastAsia="lt-LT"/>
        </w:rPr>
        <w:t xml:space="preserve">), tenkina Reglamento 5 k straipsnyje nustatytus ribojimus ir </w:t>
      </w:r>
      <w:r w:rsidR="00D9285A" w:rsidRPr="00DE1AB8">
        <w:rPr>
          <w:rFonts w:ascii="Arial" w:eastAsia="Calibri" w:hAnsi="Arial" w:cs="Arial"/>
          <w:color w:val="000000"/>
          <w:sz w:val="20"/>
          <w:szCs w:val="20"/>
          <w:u w:val="single"/>
          <w:lang w:val="lt-LT" w:eastAsia="lt-LT"/>
        </w:rPr>
        <w:t>pagal 2014 m. liepos 31 d. Tarybos reglamentą (ES) Nr. 833/2014</w:t>
      </w:r>
      <w:r w:rsidR="00D9285A"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00D9285A" w:rsidRPr="00DE1AB8">
        <w:rPr>
          <w:rFonts w:ascii="Arial" w:eastAsia="Calibri" w:hAnsi="Arial" w:cs="Arial"/>
          <w:color w:val="000000"/>
          <w:sz w:val="20"/>
          <w:szCs w:val="20"/>
          <w:u w:val="single"/>
          <w:lang w:val="lt-LT" w:eastAsia="lt-LT"/>
        </w:rPr>
        <w:t>su visais pakeitimais, </w:t>
      </w:r>
      <w:r w:rsidR="00D9285A" w:rsidRPr="00DE1AB8">
        <w:rPr>
          <w:rFonts w:ascii="Arial" w:eastAsia="Calibri" w:hAnsi="Arial" w:cs="Arial"/>
          <w:color w:val="000000"/>
          <w:sz w:val="20"/>
          <w:szCs w:val="20"/>
          <w:lang w:val="lt-LT" w:eastAsia="lt-LT"/>
        </w:rPr>
        <w:t>reikalaus tiekėjo juos pakeisti kitais, pirkimo sąlygų reikalavimus atitinkančiais, subjektais.</w:t>
      </w:r>
      <w:r w:rsidR="00754F5B" w:rsidRPr="00DA6C86">
        <w:rPr>
          <w:rFonts w:ascii="Arial" w:eastAsia="Calibri" w:hAnsi="Arial" w:cs="Arial"/>
          <w:color w:val="000000"/>
          <w:sz w:val="20"/>
          <w:szCs w:val="20"/>
          <w:lang w:val="lt-LT" w:eastAsia="lt-LT"/>
        </w:rPr>
        <w:t xml:space="preserve"> </w:t>
      </w:r>
    </w:p>
    <w:p w14:paraId="665D0B05"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DA6C86">
      <w:pPr>
        <w:tabs>
          <w:tab w:val="left" w:pos="709"/>
          <w:tab w:val="right" w:leader="dot" w:pos="9962"/>
        </w:tabs>
        <w:spacing w:after="100"/>
        <w:ind w:firstLine="567"/>
        <w:rPr>
          <w:rFonts w:ascii="Arial" w:eastAsia="Yu Mincho" w:hAnsi="Arial" w:cs="Arial"/>
          <w:noProof/>
          <w:sz w:val="20"/>
          <w:szCs w:val="20"/>
          <w:lang w:val="it-IT"/>
        </w:rPr>
      </w:pPr>
    </w:p>
    <w:p w14:paraId="3FB0C40A" w14:textId="690D971E" w:rsidR="00754F5B" w:rsidRPr="00DA6C86" w:rsidRDefault="00EF5DB4"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7698A456" w:rsidR="00CB2186" w:rsidRPr="00DA6C86" w:rsidRDefault="00CB2186"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w:t>
      </w:r>
      <w:r w:rsidRPr="00F826C2">
        <w:rPr>
          <w:rFonts w:ascii="Arial" w:eastAsia="Yu Mincho" w:hAnsi="Arial" w:cs="Arial"/>
          <w:noProof/>
          <w:sz w:val="20"/>
          <w:szCs w:val="20"/>
          <w:lang w:val="it-IT"/>
        </w:rPr>
        <w:t xml:space="preserve">po </w:t>
      </w:r>
      <w:r w:rsidR="00F826C2" w:rsidRPr="00F826C2">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DA6C86">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17E5059E" w:rsidR="00754F5B" w:rsidRPr="003A1BE8" w:rsidRDefault="002A6F73" w:rsidP="00D379DF">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r w:rsidR="00754F5B" w:rsidRPr="003A1BE8">
        <w:rPr>
          <w:rFonts w:ascii="Arial" w:eastAsia="Calibri" w:hAnsi="Arial" w:cs="Arial"/>
          <w:color w:val="2E74B5" w:themeColor="accent1" w:themeShade="BF"/>
          <w:sz w:val="20"/>
          <w:szCs w:val="20"/>
          <w:lang w:val="lt-LT" w:eastAsia="lt-LT"/>
        </w:rPr>
        <w:t>.</w:t>
      </w:r>
    </w:p>
    <w:p w14:paraId="3F399E08" w14:textId="76D78675" w:rsidR="00754F5B" w:rsidRPr="003A1BE8" w:rsidRDefault="005B242C" w:rsidP="00182AF4">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3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182AF4">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7E84685A" w:rsidR="00754F5B" w:rsidRPr="003A1BE8" w:rsidRDefault="00AA0660" w:rsidP="00182AF4">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kvalifikuotu elektroniniu parašu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A9B5E7A" w:rsidR="00754F5B" w:rsidRPr="003A1BE8" w:rsidRDefault="00642387" w:rsidP="00182AF4">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6 priedas) (žr. </w:t>
      </w:r>
      <w:r w:rsidR="00182AF4" w:rsidRPr="003A1BE8">
        <w:rPr>
          <w:rFonts w:ascii="Arial" w:hAnsi="Arial" w:cs="Arial"/>
          <w:color w:val="2E74B5" w:themeColor="accent1" w:themeShade="BF"/>
          <w:sz w:val="20"/>
          <w:szCs w:val="20"/>
          <w:lang w:val="lt-LT"/>
        </w:rPr>
        <w:t>7.1. p.)</w:t>
      </w:r>
      <w:r w:rsidRPr="003A1BE8">
        <w:rPr>
          <w:rFonts w:ascii="Arial" w:hAnsi="Arial" w:cs="Arial"/>
          <w:color w:val="2E74B5" w:themeColor="accent1" w:themeShade="BF"/>
          <w:spacing w:val="-4"/>
          <w:sz w:val="20"/>
          <w:szCs w:val="20"/>
          <w:lang w:val="lt-LT"/>
        </w:rPr>
        <w:t xml:space="preserve"> </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182AF4">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182AF4">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77777777" w:rsidR="00C541BD" w:rsidRDefault="00754F5B" w:rsidP="003A1BE8">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privalo užpildyti kiekvienas Tiekėjas ir (ar) kiekvienas Tiekėjų grupės (veikiančios pagal JVS) narys</w:t>
      </w:r>
      <w:r w:rsidR="00013074" w:rsidRPr="003A1BE8">
        <w:rPr>
          <w:rFonts w:ascii="Arial" w:hAnsi="Arial" w:cs="Arial"/>
          <w:color w:val="2E74B5" w:themeColor="accent1" w:themeShade="BF"/>
          <w:sz w:val="20"/>
          <w:szCs w:val="20"/>
          <w:lang w:val="lt-LT"/>
        </w:rPr>
        <w:t>)</w:t>
      </w:r>
      <w:r w:rsidR="004A4060" w:rsidRPr="003A1BE8">
        <w:rPr>
          <w:rFonts w:ascii="Arial" w:hAnsi="Arial" w:cs="Arial"/>
          <w:color w:val="2E74B5" w:themeColor="accent1" w:themeShade="BF"/>
          <w:sz w:val="20"/>
          <w:szCs w:val="20"/>
          <w:lang w:val="lt-LT"/>
        </w:rPr>
        <w:t xml:space="preserve"> (Specialiųjų sąlygų 8 priedas)</w:t>
      </w:r>
      <w:r w:rsidR="005E3706" w:rsidRPr="003A1BE8">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3A1BE8">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7065E66B" w:rsidR="003A1BE8" w:rsidRPr="003A1BE8" w:rsidRDefault="003A1BE8" w:rsidP="003A1BE8">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4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15516E3C" w14:textId="2349B078" w:rsidR="00754F5B" w:rsidRPr="00596EA8" w:rsidRDefault="00754F5B" w:rsidP="0049057E">
      <w:pPr>
        <w:ind w:firstLine="567"/>
        <w:jc w:val="both"/>
        <w:rPr>
          <w:rFonts w:ascii="Arial" w:eastAsia="Calibri" w:hAnsi="Arial" w:cs="Arial"/>
          <w:sz w:val="20"/>
          <w:szCs w:val="20"/>
          <w:lang w:val="lt-LT" w:eastAsia="lt-LT"/>
        </w:rPr>
      </w:pPr>
    </w:p>
    <w:p w14:paraId="03FE5B2F" w14:textId="41C32775" w:rsidR="00DB6A94" w:rsidRPr="00DA6C86" w:rsidRDefault="00754F5B" w:rsidP="007A72DB">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471F59">
        <w:rPr>
          <w:rFonts w:ascii="Arial" w:eastAsia="Calibri" w:hAnsi="Arial" w:cs="Arial"/>
          <w:sz w:val="20"/>
          <w:szCs w:val="20"/>
          <w:lang w:val="lt-LT" w:eastAsia="lt-LT"/>
        </w:rPr>
        <w:t xml:space="preserve">el. parašu </w:t>
      </w:r>
      <w:r w:rsidR="00471F59" w:rsidRPr="00DA6C86">
        <w:rPr>
          <w:rFonts w:ascii="Arial" w:eastAsia="Calibri" w:hAnsi="Arial" w:cs="Arial"/>
          <w:sz w:val="20"/>
          <w:szCs w:val="20"/>
          <w:lang w:val="lt-LT" w:eastAsia="lt-LT"/>
        </w:rPr>
        <w:t>tiekėjo vadov</w:t>
      </w:r>
      <w:r w:rsidR="00471F59">
        <w:rPr>
          <w:rFonts w:ascii="Arial" w:eastAsia="Calibri" w:hAnsi="Arial" w:cs="Arial"/>
          <w:sz w:val="20"/>
          <w:szCs w:val="20"/>
          <w:lang w:val="lt-LT" w:eastAsia="lt-LT"/>
        </w:rPr>
        <w:t>o</w:t>
      </w:r>
      <w:r w:rsidR="00471F59" w:rsidRPr="00DA6C86">
        <w:rPr>
          <w:rFonts w:ascii="Arial" w:eastAsia="Calibri" w:hAnsi="Arial" w:cs="Arial"/>
          <w:sz w:val="20"/>
          <w:szCs w:val="20"/>
          <w:lang w:val="lt-LT" w:eastAsia="lt-LT"/>
        </w:rPr>
        <w:t xml:space="preserve"> ar jo įgaliot</w:t>
      </w:r>
      <w:r w:rsidR="00471F59">
        <w:rPr>
          <w:rFonts w:ascii="Arial" w:eastAsia="Calibri" w:hAnsi="Arial" w:cs="Arial"/>
          <w:sz w:val="20"/>
          <w:szCs w:val="20"/>
          <w:lang w:val="lt-LT" w:eastAsia="lt-LT"/>
        </w:rPr>
        <w:t>o</w:t>
      </w:r>
      <w:r w:rsidR="00471F59" w:rsidRPr="00DA6C86">
        <w:rPr>
          <w:rFonts w:ascii="Arial" w:eastAsia="Calibri" w:hAnsi="Arial" w:cs="Arial"/>
          <w:sz w:val="20"/>
          <w:szCs w:val="20"/>
          <w:lang w:val="lt-LT" w:eastAsia="lt-LT"/>
        </w:rPr>
        <w:t xml:space="preserve"> asm</w:t>
      </w:r>
      <w:r w:rsidR="00471F59">
        <w:rPr>
          <w:rFonts w:ascii="Arial" w:eastAsia="Calibri" w:hAnsi="Arial" w:cs="Arial"/>
          <w:sz w:val="20"/>
          <w:szCs w:val="20"/>
          <w:lang w:val="lt-LT" w:eastAsia="lt-LT"/>
        </w:rPr>
        <w:t>ens</w:t>
      </w:r>
      <w:r w:rsidR="00471F59" w:rsidRPr="00DA6C86">
        <w:rPr>
          <w:rFonts w:ascii="Arial" w:eastAsia="Calibri" w:hAnsi="Arial" w:cs="Arial"/>
          <w:sz w:val="20"/>
          <w:szCs w:val="20"/>
          <w:lang w:val="lt-LT" w:eastAsia="lt-LT"/>
        </w:rPr>
        <w:t xml:space="preserve">. </w:t>
      </w:r>
      <w:r w:rsidR="00471F59">
        <w:rPr>
          <w:rFonts w:ascii="Arial" w:hAnsi="Arial" w:cs="Arial"/>
          <w:color w:val="2E74B5" w:themeColor="accent1" w:themeShade="BF"/>
          <w:sz w:val="20"/>
          <w:szCs w:val="20"/>
          <w:lang w:val="lt-LT"/>
        </w:rPr>
        <w:t>J</w:t>
      </w:r>
      <w:r w:rsidR="00471F59" w:rsidRPr="003A1BE8">
        <w:rPr>
          <w:rFonts w:ascii="Arial" w:hAnsi="Arial" w:cs="Arial"/>
          <w:color w:val="2E74B5" w:themeColor="accent1" w:themeShade="BF"/>
          <w:sz w:val="20"/>
          <w:szCs w:val="20"/>
          <w:lang w:val="lt-LT"/>
        </w:rPr>
        <w:t>eigu visą pasiūlymą pasirašo ne Tiekėjo/ tiekėjų grupę atstovaujančio nario vadovas, o jo  įgaliotas asmuo</w:t>
      </w:r>
      <w:r w:rsidR="00471F59">
        <w:rPr>
          <w:rFonts w:ascii="Arial" w:hAnsi="Arial" w:cs="Arial"/>
          <w:color w:val="2E74B5" w:themeColor="accent1" w:themeShade="BF"/>
          <w:sz w:val="20"/>
          <w:szCs w:val="20"/>
          <w:lang w:val="lt-LT"/>
        </w:rPr>
        <w:t>, būtina pateikti įgaliojimą pasirašyti pateiktą pasiūlymą</w:t>
      </w:r>
      <w:r w:rsidR="00471F59">
        <w:rPr>
          <w:rFonts w:cstheme="minorHAnsi"/>
          <w:i/>
          <w:iCs/>
          <w:color w:val="7030A0"/>
          <w:sz w:val="22"/>
          <w:szCs w:val="22"/>
        </w:rPr>
        <w:t xml:space="preserve">. </w:t>
      </w:r>
      <w:r w:rsidR="00471F59" w:rsidRPr="002769C0">
        <w:rPr>
          <w:rFonts w:ascii="Arial" w:hAnsi="Arial" w:cs="Arial"/>
          <w:i/>
          <w:iCs/>
          <w:color w:val="2E74B5" w:themeColor="accent1" w:themeShade="BF"/>
          <w:sz w:val="20"/>
          <w:szCs w:val="20"/>
          <w:lang w:val="lt-LT"/>
        </w:rPr>
        <w:t>T</w:t>
      </w:r>
      <w:proofErr w:type="spellStart"/>
      <w:r w:rsidR="00471F59" w:rsidRPr="002769C0">
        <w:rPr>
          <w:rFonts w:ascii="Arial" w:hAnsi="Arial" w:cs="Arial"/>
          <w:i/>
          <w:iCs/>
          <w:color w:val="2E74B5" w:themeColor="accent1" w:themeShade="BF"/>
          <w:sz w:val="20"/>
          <w:szCs w:val="20"/>
        </w:rPr>
        <w:t>iekėjas</w:t>
      </w:r>
      <w:proofErr w:type="spellEnd"/>
      <w:r w:rsidR="00471F59" w:rsidRPr="002769C0">
        <w:rPr>
          <w:rFonts w:ascii="Arial" w:hAnsi="Arial" w:cs="Arial"/>
          <w:i/>
          <w:iCs/>
          <w:color w:val="2E74B5" w:themeColor="accent1" w:themeShade="BF"/>
          <w:sz w:val="20"/>
          <w:szCs w:val="20"/>
        </w:rPr>
        <w:t xml:space="preserve"> </w:t>
      </w:r>
      <w:proofErr w:type="spellStart"/>
      <w:r w:rsidR="00471F59">
        <w:rPr>
          <w:rFonts w:ascii="Arial" w:hAnsi="Arial" w:cs="Arial"/>
          <w:i/>
          <w:iCs/>
          <w:color w:val="2E74B5" w:themeColor="accent1" w:themeShade="BF"/>
          <w:sz w:val="20"/>
          <w:szCs w:val="20"/>
        </w:rPr>
        <w:t>pasiūlymą</w:t>
      </w:r>
      <w:proofErr w:type="spellEnd"/>
      <w:r w:rsidR="00471F59">
        <w:rPr>
          <w:rFonts w:ascii="Arial" w:hAnsi="Arial" w:cs="Arial"/>
          <w:i/>
          <w:iCs/>
          <w:color w:val="2E74B5" w:themeColor="accent1" w:themeShade="BF"/>
          <w:sz w:val="20"/>
          <w:szCs w:val="20"/>
        </w:rPr>
        <w:t xml:space="preserve"> </w:t>
      </w:r>
      <w:proofErr w:type="spellStart"/>
      <w:r w:rsidR="00471F59">
        <w:rPr>
          <w:rFonts w:ascii="Arial" w:hAnsi="Arial" w:cs="Arial"/>
          <w:i/>
          <w:iCs/>
          <w:color w:val="2E74B5" w:themeColor="accent1" w:themeShade="BF"/>
          <w:sz w:val="20"/>
          <w:szCs w:val="20"/>
        </w:rPr>
        <w:t>turi</w:t>
      </w:r>
      <w:proofErr w:type="spellEnd"/>
      <w:r w:rsidR="00471F59" w:rsidRPr="002769C0">
        <w:rPr>
          <w:rFonts w:ascii="Arial" w:hAnsi="Arial" w:cs="Arial"/>
          <w:i/>
          <w:iCs/>
          <w:color w:val="2E74B5" w:themeColor="accent1" w:themeShade="BF"/>
          <w:sz w:val="20"/>
          <w:szCs w:val="20"/>
        </w:rPr>
        <w:t xml:space="preserve"> </w:t>
      </w:r>
      <w:proofErr w:type="spellStart"/>
      <w:r w:rsidR="00471F59" w:rsidRPr="002769C0">
        <w:rPr>
          <w:rFonts w:ascii="Arial" w:hAnsi="Arial" w:cs="Arial"/>
          <w:i/>
          <w:iCs/>
          <w:color w:val="2E74B5" w:themeColor="accent1" w:themeShade="BF"/>
          <w:sz w:val="20"/>
          <w:szCs w:val="20"/>
        </w:rPr>
        <w:t>pasirašyti</w:t>
      </w:r>
      <w:proofErr w:type="spellEnd"/>
      <w:r w:rsidR="00471F59" w:rsidRPr="002769C0">
        <w:rPr>
          <w:rFonts w:ascii="Arial" w:hAnsi="Arial" w:cs="Arial"/>
          <w:i/>
          <w:iCs/>
          <w:color w:val="2E74B5" w:themeColor="accent1" w:themeShade="BF"/>
          <w:sz w:val="20"/>
          <w:szCs w:val="20"/>
        </w:rPr>
        <w:t xml:space="preserve"> el. </w:t>
      </w:r>
      <w:proofErr w:type="spellStart"/>
      <w:r w:rsidR="00471F59" w:rsidRPr="002769C0">
        <w:rPr>
          <w:rFonts w:ascii="Arial" w:hAnsi="Arial" w:cs="Arial"/>
          <w:i/>
          <w:iCs/>
          <w:color w:val="2E74B5" w:themeColor="accent1" w:themeShade="BF"/>
          <w:sz w:val="20"/>
          <w:szCs w:val="20"/>
        </w:rPr>
        <w:t>parašu</w:t>
      </w:r>
      <w:proofErr w:type="spellEnd"/>
      <w:r w:rsidR="00471F59" w:rsidRPr="002769C0">
        <w:rPr>
          <w:rFonts w:ascii="Arial" w:hAnsi="Arial" w:cs="Arial"/>
          <w:i/>
          <w:iCs/>
          <w:color w:val="2E74B5" w:themeColor="accent1" w:themeShade="BF"/>
          <w:sz w:val="20"/>
          <w:szCs w:val="20"/>
        </w:rPr>
        <w:t xml:space="preserve"> </w:t>
      </w:r>
      <w:proofErr w:type="spellStart"/>
      <w:r w:rsidR="00471F59" w:rsidRPr="002769C0">
        <w:rPr>
          <w:rFonts w:ascii="Arial" w:hAnsi="Arial" w:cs="Arial"/>
          <w:i/>
          <w:iCs/>
          <w:color w:val="2E74B5" w:themeColor="accent1" w:themeShade="BF"/>
          <w:sz w:val="20"/>
          <w:szCs w:val="20"/>
        </w:rPr>
        <w:t>kitomis</w:t>
      </w:r>
      <w:proofErr w:type="spellEnd"/>
      <w:r w:rsidR="00471F59" w:rsidRPr="002769C0">
        <w:rPr>
          <w:rFonts w:ascii="Arial" w:hAnsi="Arial" w:cs="Arial"/>
          <w:i/>
          <w:iCs/>
          <w:color w:val="2E74B5" w:themeColor="accent1" w:themeShade="BF"/>
          <w:sz w:val="20"/>
          <w:szCs w:val="20"/>
        </w:rPr>
        <w:t xml:space="preserve"> </w:t>
      </w:r>
      <w:proofErr w:type="spellStart"/>
      <w:r w:rsidR="00471F59" w:rsidRPr="002769C0">
        <w:rPr>
          <w:rFonts w:ascii="Arial" w:hAnsi="Arial" w:cs="Arial"/>
          <w:i/>
          <w:iCs/>
          <w:color w:val="2E74B5" w:themeColor="accent1" w:themeShade="BF"/>
          <w:sz w:val="20"/>
          <w:szCs w:val="20"/>
        </w:rPr>
        <w:t>elektroninėmis</w:t>
      </w:r>
      <w:proofErr w:type="spellEnd"/>
      <w:r w:rsidR="00471F59" w:rsidRPr="002769C0">
        <w:rPr>
          <w:rFonts w:ascii="Arial" w:hAnsi="Arial" w:cs="Arial"/>
          <w:i/>
          <w:iCs/>
          <w:color w:val="2E74B5" w:themeColor="accent1" w:themeShade="BF"/>
          <w:sz w:val="20"/>
          <w:szCs w:val="20"/>
        </w:rPr>
        <w:t xml:space="preserve"> </w:t>
      </w:r>
      <w:proofErr w:type="spellStart"/>
      <w:r w:rsidR="00471F59" w:rsidRPr="002769C0">
        <w:rPr>
          <w:rFonts w:ascii="Arial" w:hAnsi="Arial" w:cs="Arial"/>
          <w:i/>
          <w:iCs/>
          <w:color w:val="2E74B5" w:themeColor="accent1" w:themeShade="BF"/>
          <w:sz w:val="20"/>
          <w:szCs w:val="20"/>
        </w:rPr>
        <w:t>priemonėmis</w:t>
      </w:r>
      <w:proofErr w:type="spellEnd"/>
      <w:r w:rsidR="00471F59" w:rsidRPr="002769C0">
        <w:rPr>
          <w:rFonts w:ascii="Arial" w:hAnsi="Arial" w:cs="Arial"/>
          <w:i/>
          <w:iCs/>
          <w:color w:val="2E74B5" w:themeColor="accent1" w:themeShade="BF"/>
          <w:sz w:val="20"/>
          <w:szCs w:val="20"/>
        </w:rPr>
        <w:t xml:space="preserve"> </w:t>
      </w:r>
      <w:proofErr w:type="spellStart"/>
      <w:r w:rsidR="00471F59" w:rsidRPr="002769C0">
        <w:rPr>
          <w:rFonts w:ascii="Arial" w:hAnsi="Arial" w:cs="Arial"/>
          <w:i/>
          <w:iCs/>
          <w:color w:val="2E74B5" w:themeColor="accent1" w:themeShade="BF"/>
          <w:sz w:val="20"/>
          <w:szCs w:val="20"/>
        </w:rPr>
        <w:t>ir</w:t>
      </w:r>
      <w:proofErr w:type="spellEnd"/>
      <w:r w:rsidR="00471F59" w:rsidRPr="002769C0">
        <w:rPr>
          <w:rFonts w:ascii="Arial" w:hAnsi="Arial" w:cs="Arial"/>
          <w:i/>
          <w:iCs/>
          <w:color w:val="2E74B5" w:themeColor="accent1" w:themeShade="BF"/>
          <w:sz w:val="20"/>
          <w:szCs w:val="20"/>
        </w:rPr>
        <w:t xml:space="preserve"> į CVP IS </w:t>
      </w:r>
      <w:proofErr w:type="spellStart"/>
      <w:r w:rsidR="00471F59" w:rsidRPr="002769C0">
        <w:rPr>
          <w:rFonts w:ascii="Arial" w:hAnsi="Arial" w:cs="Arial"/>
          <w:i/>
          <w:iCs/>
          <w:color w:val="2E74B5" w:themeColor="accent1" w:themeShade="BF"/>
          <w:sz w:val="20"/>
          <w:szCs w:val="20"/>
        </w:rPr>
        <w:t>įkelti</w:t>
      </w:r>
      <w:proofErr w:type="spellEnd"/>
      <w:r w:rsidR="00471F59" w:rsidRPr="002769C0">
        <w:rPr>
          <w:rFonts w:ascii="Arial" w:hAnsi="Arial" w:cs="Arial"/>
          <w:i/>
          <w:iCs/>
          <w:color w:val="2E74B5" w:themeColor="accent1" w:themeShade="BF"/>
          <w:sz w:val="20"/>
          <w:szCs w:val="20"/>
        </w:rPr>
        <w:t xml:space="preserve"> </w:t>
      </w:r>
      <w:proofErr w:type="spellStart"/>
      <w:r w:rsidR="00471F59" w:rsidRPr="002769C0">
        <w:rPr>
          <w:rFonts w:ascii="Arial" w:hAnsi="Arial" w:cs="Arial"/>
          <w:i/>
          <w:iCs/>
          <w:color w:val="2E74B5" w:themeColor="accent1" w:themeShade="BF"/>
          <w:sz w:val="20"/>
          <w:szCs w:val="20"/>
        </w:rPr>
        <w:t>jau</w:t>
      </w:r>
      <w:proofErr w:type="spellEnd"/>
      <w:r w:rsidR="00471F59" w:rsidRPr="002769C0">
        <w:rPr>
          <w:rFonts w:ascii="Arial" w:hAnsi="Arial" w:cs="Arial"/>
          <w:i/>
          <w:iCs/>
          <w:color w:val="2E74B5" w:themeColor="accent1" w:themeShade="BF"/>
          <w:sz w:val="20"/>
          <w:szCs w:val="20"/>
        </w:rPr>
        <w:t xml:space="preserve"> </w:t>
      </w:r>
      <w:proofErr w:type="spellStart"/>
      <w:r w:rsidR="00471F59" w:rsidRPr="002769C0">
        <w:rPr>
          <w:rFonts w:ascii="Arial" w:hAnsi="Arial" w:cs="Arial"/>
          <w:i/>
          <w:iCs/>
          <w:color w:val="2E74B5" w:themeColor="accent1" w:themeShade="BF"/>
          <w:sz w:val="20"/>
          <w:szCs w:val="20"/>
        </w:rPr>
        <w:t>pasirašytą</w:t>
      </w:r>
      <w:proofErr w:type="spellEnd"/>
      <w:r w:rsidR="00471F59" w:rsidRPr="002769C0">
        <w:rPr>
          <w:rFonts w:ascii="Arial" w:hAnsi="Arial" w:cs="Arial"/>
          <w:i/>
          <w:iCs/>
          <w:color w:val="2E74B5" w:themeColor="accent1" w:themeShade="BF"/>
          <w:sz w:val="20"/>
          <w:szCs w:val="20"/>
        </w:rPr>
        <w:t xml:space="preserve"> </w:t>
      </w:r>
      <w:proofErr w:type="spellStart"/>
      <w:r w:rsidR="00471F59" w:rsidRPr="002769C0">
        <w:rPr>
          <w:rFonts w:ascii="Arial" w:hAnsi="Arial" w:cs="Arial"/>
          <w:i/>
          <w:iCs/>
          <w:color w:val="2E74B5" w:themeColor="accent1" w:themeShade="BF"/>
          <w:sz w:val="20"/>
          <w:szCs w:val="20"/>
        </w:rPr>
        <w:t>pasiūlymą</w:t>
      </w:r>
      <w:proofErr w:type="spellEnd"/>
      <w:r w:rsidRPr="00DA6C86">
        <w:rPr>
          <w:rFonts w:ascii="Arial" w:eastAsia="Calibri" w:hAnsi="Arial" w:cs="Arial"/>
          <w:sz w:val="20"/>
          <w:szCs w:val="20"/>
          <w:lang w:val="lt-LT" w:eastAsia="lt-LT"/>
        </w:rPr>
        <w:t xml:space="preserve">. </w:t>
      </w:r>
    </w:p>
    <w:p w14:paraId="221D66A4" w14:textId="621BE90C" w:rsidR="00754F5B" w:rsidRPr="00DA6C86" w:rsidRDefault="00754F5B" w:rsidP="007A72DB">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7A72DB">
      <w:pPr>
        <w:pStyle w:val="Sraopastraipa"/>
        <w:numPr>
          <w:ilvl w:val="1"/>
          <w:numId w:val="11"/>
        </w:numPr>
        <w:tabs>
          <w:tab w:val="left" w:pos="1134"/>
        </w:tabs>
        <w:spacing w:after="160"/>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Pr="00DA6C86" w:rsidRDefault="00754F5B" w:rsidP="007A72DB">
      <w:pPr>
        <w:pStyle w:val="Sraopastraipa"/>
        <w:numPr>
          <w:ilvl w:val="1"/>
          <w:numId w:val="11"/>
        </w:numPr>
        <w:tabs>
          <w:tab w:val="left" w:pos="1134"/>
        </w:tabs>
        <w:spacing w:after="160"/>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DA6C86">
      <w:pPr>
        <w:tabs>
          <w:tab w:val="left" w:pos="709"/>
          <w:tab w:val="right" w:leader="dot" w:pos="9962"/>
        </w:tabs>
        <w:spacing w:after="100"/>
        <w:ind w:firstLine="567"/>
        <w:rPr>
          <w:rFonts w:ascii="Arial" w:eastAsia="Yu Mincho" w:hAnsi="Arial" w:cs="Arial"/>
          <w:b/>
          <w:bCs/>
          <w:noProof/>
          <w:sz w:val="20"/>
          <w:szCs w:val="20"/>
          <w:lang w:val="lt-LT"/>
        </w:rPr>
      </w:pPr>
    </w:p>
    <w:p w14:paraId="6DF0AB33" w14:textId="33509CB1" w:rsidR="00754F5B" w:rsidRPr="00DA6C86" w:rsidRDefault="00F12854" w:rsidP="00DA6C86">
      <w:pPr>
        <w:pStyle w:val="Sraopastraipa"/>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DA6C86">
      <w:pPr>
        <w:tabs>
          <w:tab w:val="left" w:pos="709"/>
          <w:tab w:val="right" w:leader="dot" w:pos="9962"/>
        </w:tabs>
        <w:spacing w:after="100"/>
        <w:ind w:firstLine="567"/>
        <w:rPr>
          <w:rFonts w:ascii="Arial" w:eastAsia="Yu Mincho" w:hAnsi="Arial" w:cs="Arial"/>
          <w:b/>
          <w:bCs/>
          <w:noProof/>
          <w:sz w:val="20"/>
          <w:szCs w:val="20"/>
          <w:lang w:val="lt-LT"/>
        </w:rPr>
      </w:pPr>
    </w:p>
    <w:p w14:paraId="75706741" w14:textId="0D8E2982" w:rsidR="00CF1438" w:rsidRPr="00DA6C86" w:rsidRDefault="00CF1438" w:rsidP="00614FF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A66A04">
        <w:rPr>
          <w:rFonts w:ascii="Arial" w:eastAsia="Calibri" w:hAnsi="Arial" w:cs="Arial"/>
          <w:sz w:val="20"/>
          <w:szCs w:val="20"/>
          <w:lang w:val="lt-LT" w:eastAsia="lt-LT"/>
        </w:rPr>
        <w:t>3</w:t>
      </w:r>
      <w:r w:rsidR="00A66A04" w:rsidRPr="0029552E">
        <w:rPr>
          <w:rFonts w:ascii="Arial" w:eastAsia="Calibri" w:hAnsi="Arial" w:cs="Arial"/>
          <w:sz w:val="20"/>
          <w:szCs w:val="20"/>
          <w:lang w:val="lt-LT" w:eastAsia="lt-LT"/>
        </w:rPr>
        <w:t xml:space="preserve"> </w:t>
      </w:r>
      <w:r w:rsidR="00A66A04">
        <w:rPr>
          <w:rFonts w:ascii="Arial" w:eastAsia="Calibri" w:hAnsi="Arial" w:cs="Arial"/>
          <w:sz w:val="20"/>
          <w:szCs w:val="20"/>
          <w:lang w:val="lt-LT" w:eastAsia="lt-LT"/>
        </w:rPr>
        <w:t>3</w:t>
      </w:r>
      <w:r w:rsidR="00A66A04"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0164FF" w:rsidRPr="000164FF">
        <w:rPr>
          <w:rFonts w:ascii="Arial" w:eastAsia="Calibri" w:hAnsi="Arial" w:cs="Arial"/>
          <w:sz w:val="20"/>
          <w:szCs w:val="20"/>
          <w:lang w:val="lt-LT" w:eastAsia="lt-LT"/>
        </w:rPr>
        <w:t>trijų tūkstančių trijų šimtų eurų ir 00 ct</w:t>
      </w:r>
      <w:r w:rsidR="00082290" w:rsidRPr="0029552E">
        <w:rPr>
          <w:rFonts w:ascii="Arial" w:eastAsia="Calibri" w:hAnsi="Arial" w:cs="Arial"/>
          <w:sz w:val="20"/>
          <w:szCs w:val="20"/>
          <w:lang w:val="lt-LT" w:eastAsia="lt-LT"/>
        </w:rPr>
        <w:t xml:space="preserve">)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AA4F37">
      <w:pPr>
        <w:pStyle w:val="TableParagraph"/>
        <w:numPr>
          <w:ilvl w:val="1"/>
          <w:numId w:val="13"/>
        </w:numPr>
        <w:tabs>
          <w:tab w:val="left" w:pos="567"/>
          <w:tab w:val="left" w:pos="710"/>
          <w:tab w:val="left" w:pos="1134"/>
          <w:tab w:val="left" w:pos="1843"/>
        </w:tabs>
        <w:spacing w:line="276" w:lineRule="auto"/>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707F29F1" w14:textId="1E17EB73" w:rsidR="000E45EB" w:rsidRPr="00BF48DB" w:rsidRDefault="000E45EB" w:rsidP="00AA4F37">
      <w:pPr>
        <w:pStyle w:val="TableParagraph"/>
        <w:numPr>
          <w:ilvl w:val="1"/>
          <w:numId w:val="13"/>
        </w:numPr>
        <w:tabs>
          <w:tab w:val="left" w:pos="567"/>
          <w:tab w:val="left" w:pos="993"/>
          <w:tab w:val="left" w:pos="1843"/>
        </w:tabs>
        <w:spacing w:line="276" w:lineRule="auto"/>
        <w:ind w:left="0" w:firstLine="567"/>
        <w:jc w:val="both"/>
        <w:rPr>
          <w:rFonts w:ascii="Arial" w:hAnsi="Arial" w:cs="Arial"/>
          <w:sz w:val="20"/>
          <w:szCs w:val="20"/>
          <w:lang w:val="lt-LT"/>
        </w:rPr>
      </w:pPr>
      <w:r w:rsidRPr="00BF48DB">
        <w:rPr>
          <w:rFonts w:ascii="Arial" w:hAnsi="Arial" w:cs="Arial"/>
          <w:sz w:val="20"/>
          <w:szCs w:val="20"/>
          <w:u w:val="single"/>
          <w:lang w:val="lt-LT"/>
        </w:rPr>
        <w:t>Banko garantijoje, draudimo bendrovės laidavimo rašte ar kredito unijos garantijoje turi būti įsipareigojimas sumokėti Perkančiajam subjektui visą laidavimo sumą po pirmo raštiško pareikalavimo</w:t>
      </w:r>
      <w:r w:rsidRPr="00BF48DB">
        <w:rPr>
          <w:rFonts w:ascii="Arial" w:hAnsi="Arial" w:cs="Arial"/>
          <w:sz w:val="20"/>
          <w:szCs w:val="20"/>
          <w:lang w:val="lt-LT"/>
        </w:rPr>
        <w:t>, Perkančiajam subjektui nurodžius, kad reikalaujama suma priklauso jam dėl tiekėjo veiksmų:</w:t>
      </w:r>
    </w:p>
    <w:p w14:paraId="5978FEEE" w14:textId="77777777" w:rsidR="000E45EB" w:rsidRPr="005966DD" w:rsidRDefault="000E45EB" w:rsidP="000E45EB">
      <w:pPr>
        <w:pStyle w:val="Sraopastraipa"/>
        <w:tabs>
          <w:tab w:val="left" w:pos="1843"/>
        </w:tabs>
        <w:spacing w:line="276" w:lineRule="auto"/>
        <w:ind w:left="0" w:firstLine="567"/>
        <w:jc w:val="both"/>
        <w:rPr>
          <w:rFonts w:ascii="Arial" w:hAnsi="Arial" w:cs="Arial"/>
          <w:b/>
          <w:bCs/>
          <w:sz w:val="20"/>
          <w:szCs w:val="20"/>
          <w:lang w:val="lt-LT"/>
        </w:rPr>
      </w:pPr>
      <w:r>
        <w:rPr>
          <w:rFonts w:ascii="Arial" w:hAnsi="Arial" w:cs="Arial"/>
          <w:sz w:val="20"/>
          <w:szCs w:val="20"/>
          <w:lang w:val="lt-LT"/>
        </w:rPr>
        <w:t>7.3.</w:t>
      </w:r>
      <w:r w:rsidRPr="005966DD">
        <w:rPr>
          <w:rFonts w:ascii="Arial" w:hAnsi="Arial" w:cs="Arial"/>
          <w:sz w:val="20"/>
          <w:szCs w:val="20"/>
          <w:lang w:val="lt-LT"/>
        </w:rPr>
        <w:t>1.</w:t>
      </w:r>
      <w:r w:rsidRPr="005966DD">
        <w:rPr>
          <w:rFonts w:ascii="Arial" w:hAnsi="Arial" w:cs="Arial"/>
          <w:b/>
          <w:bCs/>
          <w:sz w:val="20"/>
          <w:szCs w:val="20"/>
          <w:lang w:val="lt-LT"/>
        </w:rPr>
        <w:t xml:space="preserve"> jei tiekėjas/ tiekėjų grupė atsiima pasiūlymą jo galiojimo laikotarpiu; </w:t>
      </w:r>
    </w:p>
    <w:p w14:paraId="11D8DE62" w14:textId="77777777" w:rsidR="000E45EB" w:rsidRPr="005966DD" w:rsidRDefault="000E45EB" w:rsidP="000E45EB">
      <w:pPr>
        <w:pStyle w:val="Sraopastraipa"/>
        <w:tabs>
          <w:tab w:val="left" w:pos="1134"/>
          <w:tab w:val="left" w:pos="1843"/>
        </w:tabs>
        <w:spacing w:line="276" w:lineRule="auto"/>
        <w:ind w:left="0" w:firstLine="567"/>
        <w:jc w:val="both"/>
        <w:rPr>
          <w:rFonts w:ascii="Arial" w:hAnsi="Arial" w:cs="Arial"/>
          <w:b/>
          <w:bCs/>
          <w:sz w:val="20"/>
          <w:szCs w:val="20"/>
          <w:lang w:val="lt-LT"/>
        </w:rPr>
      </w:pPr>
      <w:r>
        <w:rPr>
          <w:rFonts w:ascii="Arial" w:hAnsi="Arial" w:cs="Arial"/>
          <w:sz w:val="20"/>
          <w:szCs w:val="20"/>
          <w:lang w:val="lt-LT"/>
        </w:rPr>
        <w:t>7.3.</w:t>
      </w:r>
      <w:r w:rsidRPr="005966DD">
        <w:rPr>
          <w:rFonts w:ascii="Arial" w:hAnsi="Arial" w:cs="Arial"/>
          <w:sz w:val="20"/>
          <w:szCs w:val="20"/>
          <w:lang w:val="lt-LT"/>
        </w:rPr>
        <w:t>2.</w:t>
      </w:r>
      <w:r w:rsidRPr="005966DD">
        <w:rPr>
          <w:rFonts w:ascii="Arial" w:hAnsi="Arial" w:cs="Arial"/>
          <w:b/>
          <w:bCs/>
          <w:sz w:val="20"/>
          <w:szCs w:val="20"/>
          <w:lang w:val="lt-LT"/>
        </w:rPr>
        <w:t xml:space="preserve"> jei tiekėjas/ tiekėjų grupė – Pirkimo laimėtojas atsisako ar vengia pasirašyti Sutartį;</w:t>
      </w:r>
    </w:p>
    <w:p w14:paraId="47D81AFC" w14:textId="77777777" w:rsidR="000E45EB" w:rsidRPr="005966DD" w:rsidRDefault="000E45EB" w:rsidP="000E45EB">
      <w:pPr>
        <w:pStyle w:val="Sraopastraipa"/>
        <w:tabs>
          <w:tab w:val="left" w:pos="1134"/>
          <w:tab w:val="left" w:pos="1843"/>
        </w:tabs>
        <w:spacing w:line="276" w:lineRule="auto"/>
        <w:ind w:left="0" w:firstLine="567"/>
        <w:jc w:val="both"/>
        <w:rPr>
          <w:rFonts w:ascii="Arial" w:hAnsi="Arial" w:cs="Arial"/>
          <w:b/>
          <w:bCs/>
          <w:sz w:val="20"/>
          <w:szCs w:val="20"/>
          <w:lang w:val="lt-LT"/>
        </w:rPr>
      </w:pPr>
      <w:r>
        <w:rPr>
          <w:rFonts w:ascii="Arial" w:hAnsi="Arial" w:cs="Arial"/>
          <w:sz w:val="20"/>
          <w:szCs w:val="20"/>
          <w:lang w:val="lt-LT"/>
        </w:rPr>
        <w:t>7.3.</w:t>
      </w:r>
      <w:r w:rsidRPr="005966DD">
        <w:rPr>
          <w:rFonts w:ascii="Arial" w:hAnsi="Arial" w:cs="Arial"/>
          <w:sz w:val="20"/>
          <w:szCs w:val="20"/>
          <w:lang w:val="lt-LT"/>
        </w:rPr>
        <w:t xml:space="preserve">3. </w:t>
      </w:r>
      <w:r w:rsidRPr="005966DD">
        <w:rPr>
          <w:rFonts w:ascii="Arial" w:hAnsi="Arial" w:cs="Arial"/>
          <w:b/>
          <w:bCs/>
          <w:sz w:val="20"/>
          <w:szCs w:val="20"/>
          <w:lang w:val="lt-LT"/>
        </w:rPr>
        <w:t>jei tiekėjas/ tiekėjų grupė – Pirkimo laimėtojas nepateikia ar vengia nustatytu terminu pateikti Sutarties įvykdymo užtikrinimą, atitinkantį Sutartyje nustatytas sąlygas;</w:t>
      </w:r>
    </w:p>
    <w:p w14:paraId="48901707" w14:textId="77777777" w:rsidR="000E45EB" w:rsidRPr="005966DD" w:rsidRDefault="000E45EB" w:rsidP="000E45EB">
      <w:pPr>
        <w:tabs>
          <w:tab w:val="left" w:pos="1134"/>
          <w:tab w:val="left" w:pos="1843"/>
        </w:tabs>
        <w:spacing w:line="276" w:lineRule="auto"/>
        <w:ind w:firstLine="567"/>
        <w:jc w:val="both"/>
        <w:rPr>
          <w:rFonts w:ascii="Arial" w:hAnsi="Arial" w:cs="Arial"/>
          <w:b/>
          <w:bCs/>
          <w:sz w:val="20"/>
          <w:szCs w:val="20"/>
          <w:lang w:val="lt-LT"/>
        </w:rPr>
      </w:pPr>
      <w:r>
        <w:rPr>
          <w:rFonts w:ascii="Arial" w:hAnsi="Arial" w:cs="Arial"/>
          <w:sz w:val="20"/>
          <w:szCs w:val="20"/>
          <w:lang w:val="lt-LT"/>
        </w:rPr>
        <w:t>7</w:t>
      </w:r>
      <w:r w:rsidRPr="3FC892F6">
        <w:rPr>
          <w:rFonts w:ascii="Arial" w:hAnsi="Arial" w:cs="Arial"/>
          <w:sz w:val="20"/>
          <w:szCs w:val="20"/>
          <w:lang w:val="lt-LT"/>
        </w:rPr>
        <w:t>.4.</w:t>
      </w:r>
      <w:r w:rsidRPr="3FC892F6">
        <w:rPr>
          <w:rFonts w:ascii="Arial" w:hAnsi="Arial" w:cs="Arial"/>
          <w:b/>
          <w:bCs/>
          <w:sz w:val="20"/>
          <w:szCs w:val="20"/>
          <w:lang w:val="lt-LT"/>
        </w:rPr>
        <w:t xml:space="preserve"> jei tiekėjas/ tiekėjų grupė, kurio (−</w:t>
      </w:r>
      <w:proofErr w:type="spellStart"/>
      <w:r w:rsidRPr="3FC892F6">
        <w:rPr>
          <w:rFonts w:ascii="Arial" w:hAnsi="Arial" w:cs="Arial"/>
          <w:b/>
          <w:bCs/>
          <w:sz w:val="20"/>
          <w:szCs w:val="20"/>
          <w:lang w:val="lt-LT"/>
        </w:rPr>
        <w:t>ios</w:t>
      </w:r>
      <w:proofErr w:type="spellEnd"/>
      <w:r w:rsidRPr="3FC892F6">
        <w:rPr>
          <w:rFonts w:ascii="Arial" w:hAnsi="Arial" w:cs="Arial"/>
          <w:b/>
          <w:bCs/>
          <w:sz w:val="20"/>
          <w:szCs w:val="20"/>
          <w:lang w:val="lt-LT"/>
        </w:rPr>
        <w:t>) pasiūlymas gali būti pripažintas laimėjusiu, atsisako pateikti arba laiku nepateikia dokumentų, patvirtinančių jo (−</w:t>
      </w:r>
      <w:proofErr w:type="spellStart"/>
      <w:r w:rsidRPr="3FC892F6">
        <w:rPr>
          <w:rFonts w:ascii="Arial" w:hAnsi="Arial" w:cs="Arial"/>
          <w:b/>
          <w:bCs/>
          <w:sz w:val="20"/>
          <w:szCs w:val="20"/>
          <w:lang w:val="lt-LT"/>
        </w:rPr>
        <w:t>os</w:t>
      </w:r>
      <w:proofErr w:type="spellEnd"/>
      <w:r w:rsidRPr="3FC892F6">
        <w:rPr>
          <w:rFonts w:ascii="Arial" w:hAnsi="Arial" w:cs="Arial"/>
          <w:b/>
          <w:bCs/>
          <w:sz w:val="20"/>
          <w:szCs w:val="20"/>
          <w:lang w:val="lt-LT"/>
        </w:rPr>
        <w:t xml:space="preserve">) pašalinimo pagrindų nebuvimą ir (arba) kvalifikaciją pagrindžiančių dokumentų. </w:t>
      </w:r>
    </w:p>
    <w:p w14:paraId="5AD04D72" w14:textId="014770C5" w:rsidR="000E45EB" w:rsidRPr="00DA6C86" w:rsidRDefault="000E45EB" w:rsidP="000E45EB">
      <w:pPr>
        <w:tabs>
          <w:tab w:val="left" w:pos="709"/>
          <w:tab w:val="right" w:leader="dot" w:pos="9962"/>
        </w:tabs>
        <w:ind w:firstLine="567"/>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 xml:space="preserve">.5.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DA6C86">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4130A7">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DA6C86">
      <w:pPr>
        <w:tabs>
          <w:tab w:val="left" w:pos="709"/>
          <w:tab w:val="right" w:leader="dot" w:pos="9962"/>
        </w:tabs>
        <w:ind w:firstLine="567"/>
        <w:rPr>
          <w:rFonts w:ascii="Arial" w:eastAsia="Yu Mincho" w:hAnsi="Arial" w:cs="Arial"/>
          <w:b/>
          <w:bCs/>
          <w:noProof/>
          <w:sz w:val="20"/>
          <w:szCs w:val="20"/>
        </w:rPr>
      </w:pPr>
    </w:p>
    <w:p w14:paraId="3C34363D" w14:textId="77777777" w:rsidR="009F4C14" w:rsidRDefault="009F4C14" w:rsidP="009F4C14">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Perkantysis subjektas ekonomiškai naudingiausią pasiūlymą išrenka pagal </w:t>
      </w:r>
      <w:r w:rsidRPr="3FC892F6">
        <w:rPr>
          <w:rFonts w:ascii="Arial" w:hAnsi="Arial" w:cs="Arial"/>
          <w:b/>
          <w:bCs/>
          <w:sz w:val="20"/>
          <w:szCs w:val="20"/>
          <w:lang w:val="lt-LT"/>
        </w:rPr>
        <w:t>kainos ir kokybės santykį</w:t>
      </w:r>
      <w:r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Pr>
          <w:rFonts w:ascii="Arial" w:hAnsi="Arial" w:cs="Arial"/>
          <w:sz w:val="20"/>
          <w:szCs w:val="20"/>
          <w:lang w:val="lt-LT"/>
        </w:rPr>
        <w:t>8.2</w:t>
      </w:r>
      <w:r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Pr>
          <w:rFonts w:ascii="Arial" w:hAnsi="Arial" w:cs="Arial"/>
          <w:sz w:val="20"/>
          <w:szCs w:val="20"/>
          <w:lang w:val="lt-LT"/>
        </w:rPr>
        <w:tab/>
      </w:r>
    </w:p>
    <w:p w14:paraId="3A11866C" w14:textId="77777777" w:rsidR="009F4C14" w:rsidRPr="0096695A" w:rsidRDefault="009F4C14" w:rsidP="009F4C14">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2"/>
        <w:gridCol w:w="2091"/>
      </w:tblGrid>
      <w:tr w:rsidR="009F4C14" w:rsidRPr="00CE0816" w14:paraId="2986606E" w14:textId="77777777" w:rsidTr="009B7C8B">
        <w:tc>
          <w:tcPr>
            <w:tcW w:w="3930" w:type="pct"/>
            <w:tcBorders>
              <w:top w:val="single" w:sz="4" w:space="0" w:color="auto"/>
              <w:left w:val="single" w:sz="4" w:space="0" w:color="auto"/>
              <w:bottom w:val="single" w:sz="4" w:space="0" w:color="auto"/>
              <w:right w:val="single" w:sz="4" w:space="0" w:color="auto"/>
            </w:tcBorders>
            <w:vAlign w:val="center"/>
            <w:hideMark/>
          </w:tcPr>
          <w:p w14:paraId="4D5EA2EB" w14:textId="77777777" w:rsidR="009F4C14" w:rsidRPr="005966DD" w:rsidRDefault="009F4C14" w:rsidP="009B7C8B">
            <w:pPr>
              <w:tabs>
                <w:tab w:val="left" w:pos="567"/>
              </w:tabs>
              <w:jc w:val="center"/>
              <w:rPr>
                <w:rFonts w:ascii="Arial" w:hAnsi="Arial" w:cs="Arial"/>
                <w:b/>
                <w:bCs/>
                <w:iCs/>
                <w:color w:val="000000"/>
                <w:sz w:val="20"/>
                <w:szCs w:val="20"/>
                <w:lang w:val="lt-LT"/>
              </w:rPr>
            </w:pPr>
            <w:bookmarkStart w:id="0" w:name="_Hlk75944551"/>
            <w:r w:rsidRPr="005966DD">
              <w:rPr>
                <w:rFonts w:ascii="Arial" w:hAnsi="Arial" w:cs="Arial"/>
                <w:b/>
                <w:bCs/>
                <w:iCs/>
                <w:color w:val="000000"/>
                <w:sz w:val="20"/>
                <w:szCs w:val="20"/>
                <w:lang w:val="lt-LT"/>
              </w:rPr>
              <w:t>Vertinimo kriterijus</w:t>
            </w:r>
          </w:p>
        </w:tc>
        <w:tc>
          <w:tcPr>
            <w:tcW w:w="1070" w:type="pct"/>
            <w:tcBorders>
              <w:top w:val="single" w:sz="4" w:space="0" w:color="auto"/>
              <w:left w:val="single" w:sz="4" w:space="0" w:color="auto"/>
              <w:bottom w:val="single" w:sz="4" w:space="0" w:color="auto"/>
              <w:right w:val="single" w:sz="4" w:space="0" w:color="auto"/>
            </w:tcBorders>
          </w:tcPr>
          <w:p w14:paraId="429CE85D" w14:textId="77777777" w:rsidR="009F4C14" w:rsidRPr="005966DD" w:rsidRDefault="009F4C14" w:rsidP="009B7C8B">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188B0D35" w14:textId="77777777" w:rsidR="009F4C14" w:rsidRPr="005966DD" w:rsidRDefault="009F4C14" w:rsidP="009B7C8B">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9F4C14" w:rsidRPr="005966DD" w14:paraId="1AE36F8E" w14:textId="77777777" w:rsidTr="009B7C8B">
        <w:trPr>
          <w:trHeight w:val="443"/>
        </w:trPr>
        <w:tc>
          <w:tcPr>
            <w:tcW w:w="3930" w:type="pct"/>
            <w:tcBorders>
              <w:top w:val="single" w:sz="4" w:space="0" w:color="auto"/>
              <w:left w:val="single" w:sz="4" w:space="0" w:color="auto"/>
              <w:bottom w:val="single" w:sz="4" w:space="0" w:color="auto"/>
              <w:right w:val="single" w:sz="4" w:space="0" w:color="auto"/>
            </w:tcBorders>
            <w:vAlign w:val="center"/>
            <w:hideMark/>
          </w:tcPr>
          <w:p w14:paraId="232E1BF4" w14:textId="77777777" w:rsidR="009F4C14" w:rsidRPr="005966DD" w:rsidRDefault="009F4C14" w:rsidP="009B7C8B">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070" w:type="pct"/>
            <w:tcBorders>
              <w:top w:val="single" w:sz="4" w:space="0" w:color="auto"/>
              <w:left w:val="single" w:sz="4" w:space="0" w:color="auto"/>
              <w:bottom w:val="single" w:sz="4" w:space="0" w:color="auto"/>
              <w:right w:val="single" w:sz="4" w:space="0" w:color="auto"/>
            </w:tcBorders>
          </w:tcPr>
          <w:p w14:paraId="3AF317C3" w14:textId="77777777" w:rsidR="009F4C14" w:rsidRPr="005966DD" w:rsidRDefault="009F4C14" w:rsidP="009B7C8B">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9F4C14" w:rsidRPr="005966DD" w14:paraId="6B2C2511" w14:textId="77777777" w:rsidTr="009B7C8B">
        <w:tc>
          <w:tcPr>
            <w:tcW w:w="3930" w:type="pct"/>
            <w:tcBorders>
              <w:top w:val="single" w:sz="4" w:space="0" w:color="auto"/>
              <w:left w:val="single" w:sz="4" w:space="0" w:color="auto"/>
              <w:bottom w:val="single" w:sz="4" w:space="0" w:color="auto"/>
              <w:right w:val="single" w:sz="4" w:space="0" w:color="auto"/>
            </w:tcBorders>
            <w:hideMark/>
          </w:tcPr>
          <w:p w14:paraId="223B5AA7" w14:textId="77777777" w:rsidR="009F4C14" w:rsidRPr="005966DD" w:rsidRDefault="009F4C14" w:rsidP="009B7C8B">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070" w:type="pct"/>
            <w:tcBorders>
              <w:top w:val="single" w:sz="4" w:space="0" w:color="auto"/>
              <w:left w:val="single" w:sz="4" w:space="0" w:color="auto"/>
              <w:bottom w:val="single" w:sz="4" w:space="0" w:color="auto"/>
              <w:right w:val="single" w:sz="4" w:space="0" w:color="auto"/>
            </w:tcBorders>
          </w:tcPr>
          <w:p w14:paraId="5A1177C2" w14:textId="77777777" w:rsidR="009F4C14" w:rsidRPr="005966DD" w:rsidRDefault="009F4C14" w:rsidP="009B7C8B">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0"/>
    <w:p w14:paraId="1796E3FB" w14:textId="77777777" w:rsidR="009F4C14" w:rsidRPr="0096695A" w:rsidRDefault="009F4C14" w:rsidP="009F4C14">
      <w:pPr>
        <w:tabs>
          <w:tab w:val="left" w:pos="567"/>
        </w:tabs>
        <w:spacing w:line="276" w:lineRule="auto"/>
        <w:jc w:val="both"/>
        <w:rPr>
          <w:rFonts w:ascii="Arial" w:hAnsi="Arial" w:cs="Arial"/>
          <w:sz w:val="20"/>
          <w:szCs w:val="20"/>
          <w:lang w:val="lt-LT"/>
        </w:rPr>
      </w:pPr>
      <w:r>
        <w:rPr>
          <w:rFonts w:ascii="Arial" w:hAnsi="Arial" w:cs="Arial"/>
          <w:sz w:val="20"/>
          <w:szCs w:val="20"/>
          <w:lang w:val="lt-LT"/>
        </w:rPr>
        <w:tab/>
      </w:r>
      <w:r w:rsidRPr="0096695A">
        <w:rPr>
          <w:rFonts w:ascii="Arial" w:hAnsi="Arial" w:cs="Arial"/>
          <w:sz w:val="20"/>
          <w:szCs w:val="20"/>
          <w:lang w:val="lt-LT"/>
        </w:rPr>
        <w:t>Tiekėjo pasiūlymo kainos balas (C) apskaičiuojamas mažiausios iš visų pasiūlymų pasiūlytos kainos (</w:t>
      </w:r>
      <w:proofErr w:type="spellStart"/>
      <w:r w:rsidRPr="0096695A">
        <w:rPr>
          <w:rFonts w:ascii="Arial" w:hAnsi="Arial" w:cs="Arial"/>
          <w:sz w:val="20"/>
          <w:szCs w:val="20"/>
          <w:lang w:val="lt-LT"/>
        </w:rPr>
        <w:t>Cmin</w:t>
      </w:r>
      <w:proofErr w:type="spellEnd"/>
      <w:r w:rsidRPr="0096695A">
        <w:rPr>
          <w:rFonts w:ascii="Arial" w:hAnsi="Arial" w:cs="Arial"/>
          <w:sz w:val="20"/>
          <w:szCs w:val="20"/>
          <w:lang w:val="lt-LT"/>
        </w:rPr>
        <w:t>) ir vertinamo pasiūlymo kainos (</w:t>
      </w:r>
      <w:proofErr w:type="spellStart"/>
      <w:r w:rsidRPr="0096695A">
        <w:rPr>
          <w:rFonts w:ascii="Arial" w:hAnsi="Arial" w:cs="Arial"/>
          <w:sz w:val="20"/>
          <w:szCs w:val="20"/>
          <w:lang w:val="lt-LT"/>
        </w:rPr>
        <w:t>Cp</w:t>
      </w:r>
      <w:proofErr w:type="spellEnd"/>
      <w:r w:rsidRPr="0096695A">
        <w:rPr>
          <w:rFonts w:ascii="Arial" w:hAnsi="Arial" w:cs="Arial"/>
          <w:sz w:val="20"/>
          <w:szCs w:val="20"/>
          <w:lang w:val="lt-LT"/>
        </w:rPr>
        <w:t>)) santykį padauginant iš kainos lyginamojo svorio (X):</w:t>
      </w:r>
    </w:p>
    <w:p w14:paraId="12B4CFC1" w14:textId="77777777" w:rsidR="009F4C14" w:rsidRPr="005966DD" w:rsidRDefault="009F4C14" w:rsidP="009F4C14">
      <w:pPr>
        <w:pStyle w:val="Sraopastraipa"/>
        <w:tabs>
          <w:tab w:val="left" w:pos="1134"/>
        </w:tabs>
        <w:spacing w:line="276" w:lineRule="auto"/>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3D92E21A" w14:textId="77777777" w:rsidR="009F4C14" w:rsidRDefault="009F4C14" w:rsidP="009F4C14">
      <w:pPr>
        <w:pStyle w:val="Sraopastraipa"/>
        <w:tabs>
          <w:tab w:val="left" w:pos="1134"/>
        </w:tabs>
        <w:spacing w:line="276" w:lineRule="auto"/>
        <w:ind w:left="1920"/>
        <w:jc w:val="both"/>
        <w:rPr>
          <w:rFonts w:ascii="Arial" w:hAnsi="Arial" w:cs="Arial"/>
          <w:sz w:val="20"/>
          <w:szCs w:val="20"/>
          <w:lang w:val="lt-LT"/>
        </w:rPr>
      </w:pPr>
      <w:r w:rsidRPr="005966DD">
        <w:rPr>
          <w:rFonts w:ascii="Arial" w:hAnsi="Arial" w:cs="Arial"/>
          <w:sz w:val="20"/>
          <w:szCs w:val="20"/>
          <w:lang w:val="lt-LT"/>
        </w:rPr>
        <w:t xml:space="preserve">                                                                          </w:t>
      </w:r>
    </w:p>
    <w:p w14:paraId="46F8C1C2" w14:textId="77777777" w:rsidR="009F4C14" w:rsidRPr="005966DD" w:rsidRDefault="009F4C14" w:rsidP="009F4C14">
      <w:pPr>
        <w:pStyle w:val="Sraopastraipa"/>
        <w:tabs>
          <w:tab w:val="left" w:pos="567"/>
        </w:tabs>
        <w:spacing w:line="276" w:lineRule="auto"/>
        <w:ind w:left="0"/>
        <w:jc w:val="both"/>
        <w:rPr>
          <w:rFonts w:ascii="Arial" w:hAnsi="Arial" w:cs="Arial"/>
          <w:sz w:val="20"/>
          <w:szCs w:val="20"/>
          <w:lang w:val="lt-LT"/>
        </w:rPr>
      </w:pPr>
      <w:r>
        <w:rPr>
          <w:rFonts w:ascii="Arial" w:hAnsi="Arial" w:cs="Arial"/>
          <w:sz w:val="20"/>
          <w:szCs w:val="20"/>
          <w:lang w:val="lt-LT"/>
        </w:rPr>
        <w:tab/>
      </w:r>
      <w:r w:rsidRPr="3FC892F6">
        <w:rPr>
          <w:rFonts w:ascii="Arial" w:hAnsi="Arial" w:cs="Arial"/>
          <w:sz w:val="20"/>
          <w:szCs w:val="20"/>
          <w:lang w:val="lt-LT"/>
        </w:rPr>
        <w:t xml:space="preserve">Siūlomo darbų atlikimo terminas (T) balai apskaičiuojami pagal formulę: </w:t>
      </w:r>
    </w:p>
    <w:p w14:paraId="502DFFCD" w14:textId="77777777" w:rsidR="009F4C14" w:rsidRPr="005966DD" w:rsidRDefault="009F4C14" w:rsidP="009F4C14">
      <w:pPr>
        <w:pStyle w:val="Sraopastraipa"/>
        <w:tabs>
          <w:tab w:val="left" w:pos="1134"/>
        </w:tabs>
        <w:spacing w:line="276" w:lineRule="auto"/>
        <w:ind w:left="1920"/>
        <w:jc w:val="both"/>
        <w:rPr>
          <w:rFonts w:ascii="Arial" w:hAnsi="Arial" w:cs="Arial"/>
          <w:sz w:val="20"/>
          <w:szCs w:val="20"/>
          <w:lang w:val="lt-LT"/>
        </w:rPr>
      </w:pPr>
    </w:p>
    <w:p w14:paraId="0FBB2A86" w14:textId="77777777" w:rsidR="009F4C14" w:rsidRPr="005966DD" w:rsidRDefault="009F4C14" w:rsidP="009F4C14">
      <w:pPr>
        <w:pStyle w:val="Sraopastraipa"/>
        <w:tabs>
          <w:tab w:val="left" w:pos="1134"/>
        </w:tabs>
        <w:spacing w:line="276" w:lineRule="auto"/>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1A5B225C" w14:textId="77777777" w:rsidR="009F4C14" w:rsidRPr="0096695A" w:rsidRDefault="009F4C14" w:rsidP="009F4C14">
      <w:pPr>
        <w:tabs>
          <w:tab w:val="left" w:pos="567"/>
        </w:tabs>
        <w:spacing w:line="276" w:lineRule="auto"/>
        <w:ind w:left="567"/>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3541E86F" w14:textId="77777777" w:rsidR="009F4C14" w:rsidRPr="005966DD" w:rsidRDefault="009F4C14" w:rsidP="009F4C14">
      <w:pPr>
        <w:pStyle w:val="Sraopastraipa"/>
        <w:tabs>
          <w:tab w:val="left" w:pos="1134"/>
        </w:tabs>
        <w:spacing w:line="276" w:lineRule="auto"/>
        <w:ind w:left="1920"/>
        <w:jc w:val="both"/>
        <w:rPr>
          <w:rFonts w:ascii="Arial" w:hAnsi="Arial" w:cs="Arial"/>
          <w:sz w:val="20"/>
          <w:szCs w:val="20"/>
          <w:lang w:val="lt-LT"/>
        </w:rPr>
      </w:pPr>
    </w:p>
    <w:p w14:paraId="3C7EA8F7" w14:textId="77777777" w:rsidR="009F4C14" w:rsidRPr="0096695A" w:rsidRDefault="009F4C14" w:rsidP="009F4C14">
      <w:pPr>
        <w:tabs>
          <w:tab w:val="left" w:pos="567"/>
        </w:tabs>
        <w:spacing w:line="276" w:lineRule="auto"/>
        <w:jc w:val="both"/>
        <w:rPr>
          <w:rFonts w:ascii="Arial" w:hAnsi="Arial" w:cs="Arial"/>
          <w:sz w:val="20"/>
          <w:szCs w:val="20"/>
          <w:lang w:val="lt-LT"/>
        </w:rPr>
      </w:pPr>
      <w:r>
        <w:rPr>
          <w:rFonts w:ascii="Arial" w:hAnsi="Arial" w:cs="Arial"/>
          <w:sz w:val="20"/>
          <w:szCs w:val="20"/>
          <w:lang w:val="lt-LT"/>
        </w:rPr>
        <w:tab/>
      </w:r>
      <w:r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6224DFE0" w14:textId="77777777" w:rsidR="009F4C14" w:rsidRPr="005966DD" w:rsidRDefault="009F4C14" w:rsidP="009F4C14">
      <w:pPr>
        <w:pStyle w:val="Sraopastraipa"/>
        <w:tabs>
          <w:tab w:val="left" w:pos="1134"/>
        </w:tabs>
        <w:spacing w:line="276" w:lineRule="auto"/>
        <w:ind w:left="1920"/>
        <w:jc w:val="both"/>
        <w:rPr>
          <w:rFonts w:ascii="Arial" w:hAnsi="Arial" w:cs="Arial"/>
          <w:sz w:val="20"/>
          <w:szCs w:val="20"/>
          <w:lang w:val="lt-LT"/>
        </w:rPr>
      </w:pPr>
    </w:p>
    <w:p w14:paraId="3BAD6D8A" w14:textId="77777777" w:rsidR="009F4C14" w:rsidRDefault="009F4C14" w:rsidP="009F4C14">
      <w:pPr>
        <w:pStyle w:val="Sraopastraipa"/>
        <w:tabs>
          <w:tab w:val="left" w:pos="1134"/>
        </w:tabs>
        <w:spacing w:line="276" w:lineRule="auto"/>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075026D2" w14:textId="77777777" w:rsidR="009F4C14" w:rsidRPr="0096695A" w:rsidRDefault="009F4C14" w:rsidP="009F4C14">
      <w:pPr>
        <w:pStyle w:val="Sraopastraipa"/>
        <w:tabs>
          <w:tab w:val="left" w:pos="1134"/>
        </w:tabs>
        <w:spacing w:line="276" w:lineRule="auto"/>
        <w:ind w:left="0"/>
        <w:jc w:val="center"/>
        <w:rPr>
          <w:rFonts w:ascii="Cambria Math" w:hAnsi="Cambria Math" w:cs="Arial"/>
          <w:sz w:val="20"/>
          <w:szCs w:val="20"/>
          <w:lang w:val="lt-LT"/>
        </w:rPr>
      </w:pPr>
    </w:p>
    <w:p w14:paraId="28EDF80B" w14:textId="77777777" w:rsidR="009F4C14" w:rsidRDefault="009F4C14" w:rsidP="009F4C14">
      <w:pPr>
        <w:tabs>
          <w:tab w:val="left" w:pos="993"/>
        </w:tabs>
        <w:spacing w:after="160"/>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C5188D9" w14:textId="77777777" w:rsidR="009F4C14" w:rsidRPr="00DA6C86" w:rsidRDefault="009F4C14" w:rsidP="009F4C14">
      <w:pPr>
        <w:tabs>
          <w:tab w:val="left" w:pos="993"/>
        </w:tabs>
        <w:spacing w:after="160"/>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Pr="00DA6C86">
        <w:rPr>
          <w:rFonts w:ascii="Arial" w:eastAsia="Calibri" w:hAnsi="Arial" w:cs="Arial"/>
          <w:b/>
          <w:bCs/>
          <w:sz w:val="20"/>
          <w:szCs w:val="20"/>
          <w:lang w:val="lt-LT" w:eastAsia="lt-LT"/>
        </w:rPr>
        <w:t>Perkantysis subjektas atmes tiekėjo pasiūlymą, jeigu kartu su pasiūlymu nebus pateikt</w:t>
      </w:r>
      <w:r>
        <w:rPr>
          <w:rFonts w:ascii="Arial" w:eastAsia="Calibri" w:hAnsi="Arial" w:cs="Arial"/>
          <w:b/>
          <w:bCs/>
          <w:sz w:val="20"/>
          <w:szCs w:val="20"/>
          <w:lang w:val="lt-LT" w:eastAsia="lt-LT"/>
        </w:rPr>
        <w:t>as</w:t>
      </w:r>
      <w:r w:rsidRPr="00DA6C86">
        <w:rPr>
          <w:rFonts w:ascii="Arial" w:eastAsia="Calibri" w:hAnsi="Arial" w:cs="Arial"/>
          <w:b/>
          <w:bCs/>
          <w:sz w:val="20"/>
          <w:szCs w:val="20"/>
          <w:lang w:val="lt-LT" w:eastAsia="lt-LT"/>
        </w:rPr>
        <w:t xml:space="preserve"> š</w:t>
      </w:r>
      <w:r>
        <w:rPr>
          <w:rFonts w:ascii="Arial" w:eastAsia="Calibri" w:hAnsi="Arial" w:cs="Arial"/>
          <w:b/>
          <w:bCs/>
          <w:sz w:val="20"/>
          <w:szCs w:val="20"/>
          <w:lang w:val="lt-LT" w:eastAsia="lt-LT"/>
        </w:rPr>
        <w:t>ių</w:t>
      </w:r>
      <w:r w:rsidRPr="00DA6C86">
        <w:rPr>
          <w:rFonts w:ascii="Arial" w:eastAsia="Calibri" w:hAnsi="Arial" w:cs="Arial"/>
          <w:b/>
          <w:bCs/>
          <w:sz w:val="20"/>
          <w:szCs w:val="20"/>
          <w:lang w:val="lt-LT" w:eastAsia="lt-LT"/>
        </w:rPr>
        <w:t xml:space="preserve"> pirkimo sąlygose reikalaujam</w:t>
      </w:r>
      <w:r>
        <w:rPr>
          <w:rFonts w:ascii="Arial" w:eastAsia="Calibri" w:hAnsi="Arial" w:cs="Arial"/>
          <w:b/>
          <w:bCs/>
          <w:sz w:val="20"/>
          <w:szCs w:val="20"/>
          <w:lang w:val="lt-LT" w:eastAsia="lt-LT"/>
        </w:rPr>
        <w:t>as</w:t>
      </w:r>
      <w:r w:rsidRPr="00DA6C86">
        <w:rPr>
          <w:rFonts w:ascii="Arial" w:eastAsia="Calibri" w:hAnsi="Arial" w:cs="Arial"/>
          <w:b/>
          <w:bCs/>
          <w:sz w:val="20"/>
          <w:szCs w:val="20"/>
          <w:lang w:val="lt-LT" w:eastAsia="lt-LT"/>
        </w:rPr>
        <w:t xml:space="preserve"> </w:t>
      </w:r>
      <w:r w:rsidRPr="00842D66">
        <w:rPr>
          <w:rFonts w:ascii="Arial" w:eastAsia="Calibri" w:hAnsi="Arial" w:cs="Arial"/>
          <w:b/>
          <w:bCs/>
          <w:sz w:val="20"/>
          <w:szCs w:val="20"/>
          <w:lang w:val="lt-LT" w:eastAsia="lt-LT"/>
        </w:rPr>
        <w:t>6.4.1.</w:t>
      </w:r>
      <w:r>
        <w:rPr>
          <w:rFonts w:ascii="Arial" w:eastAsia="Calibri" w:hAnsi="Arial" w:cs="Arial"/>
          <w:b/>
          <w:bCs/>
          <w:sz w:val="20"/>
          <w:szCs w:val="20"/>
          <w:lang w:val="lt-LT" w:eastAsia="lt-LT"/>
        </w:rPr>
        <w:t xml:space="preserve"> p.</w:t>
      </w:r>
      <w:r w:rsidRPr="00DA6C86">
        <w:rPr>
          <w:rFonts w:ascii="Arial" w:eastAsia="Calibri" w:hAnsi="Arial" w:cs="Arial"/>
          <w:b/>
          <w:bCs/>
          <w:sz w:val="20"/>
          <w:szCs w:val="20"/>
          <w:lang w:val="lt-LT" w:eastAsia="lt-LT"/>
        </w:rPr>
        <w:t xml:space="preserve"> dokumenta</w:t>
      </w:r>
      <w:r>
        <w:rPr>
          <w:rFonts w:ascii="Arial" w:eastAsia="Calibri" w:hAnsi="Arial" w:cs="Arial"/>
          <w:b/>
          <w:bCs/>
          <w:sz w:val="20"/>
          <w:szCs w:val="20"/>
          <w:lang w:val="lt-LT" w:eastAsia="lt-LT"/>
        </w:rPr>
        <w:t>s</w:t>
      </w:r>
      <w:r>
        <w:rPr>
          <w:rFonts w:ascii="Arial" w:eastAsia="Calibri" w:hAnsi="Arial" w:cs="Arial"/>
          <w:sz w:val="20"/>
          <w:szCs w:val="20"/>
          <w:lang w:val="lt-LT" w:eastAsia="lt-LT"/>
        </w:rPr>
        <w:t>.</w:t>
      </w:r>
    </w:p>
    <w:p w14:paraId="7A74AEBE" w14:textId="66BF158F" w:rsidR="00FA4860" w:rsidRPr="00DA6C86" w:rsidRDefault="00FA4860" w:rsidP="00DA6C86">
      <w:pPr>
        <w:spacing w:after="160"/>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DA6C86">
      <w:pPr>
        <w:pStyle w:val="Sraopastraipa"/>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DA6C86">
      <w:pPr>
        <w:tabs>
          <w:tab w:val="left" w:pos="709"/>
          <w:tab w:val="right" w:leader="dot" w:pos="9962"/>
        </w:tabs>
        <w:spacing w:after="100"/>
        <w:ind w:firstLine="567"/>
        <w:rPr>
          <w:rFonts w:ascii="Arial" w:eastAsia="Yu Mincho" w:hAnsi="Arial" w:cs="Arial"/>
          <w:b/>
          <w:bCs/>
          <w:noProof/>
          <w:sz w:val="20"/>
          <w:szCs w:val="20"/>
        </w:rPr>
      </w:pPr>
    </w:p>
    <w:p w14:paraId="58A40516" w14:textId="6A3C29B8" w:rsidR="00C969FF" w:rsidRPr="00527573" w:rsidRDefault="00682865" w:rsidP="00527573">
      <w:pPr>
        <w:pStyle w:val="Sraopastraipa"/>
        <w:numPr>
          <w:ilvl w:val="1"/>
          <w:numId w:val="7"/>
        </w:numPr>
        <w:tabs>
          <w:tab w:val="left" w:pos="284"/>
          <w:tab w:val="left" w:pos="709"/>
          <w:tab w:val="left" w:pos="993"/>
        </w:tabs>
        <w:spacing w:line="276" w:lineRule="auto"/>
        <w:ind w:left="0" w:firstLine="567"/>
        <w:jc w:val="both"/>
        <w:rPr>
          <w:rFonts w:ascii="Arial" w:hAnsi="Arial" w:cs="Arial"/>
          <w:noProof/>
          <w:sz w:val="20"/>
          <w:szCs w:val="20"/>
          <w:lang w:val="lt-LT"/>
        </w:rPr>
      </w:pPr>
      <w:r w:rsidRPr="00527573">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362F69" w:rsidRPr="005966DD">
        <w:rPr>
          <w:rFonts w:ascii="Arial" w:hAnsi="Arial" w:cs="Arial"/>
          <w:sz w:val="20"/>
          <w:szCs w:val="20"/>
        </w:rPr>
        <w:t>1</w:t>
      </w:r>
      <w:r w:rsidR="00362F69">
        <w:rPr>
          <w:rFonts w:ascii="Arial" w:hAnsi="Arial" w:cs="Arial"/>
          <w:sz w:val="20"/>
          <w:szCs w:val="20"/>
        </w:rPr>
        <w:t>8</w:t>
      </w:r>
      <w:r w:rsidR="00362F69" w:rsidRPr="005966DD">
        <w:rPr>
          <w:rFonts w:ascii="Arial" w:hAnsi="Arial" w:cs="Arial"/>
          <w:sz w:val="20"/>
          <w:szCs w:val="20"/>
        </w:rPr>
        <w:t xml:space="preserve"> (</w:t>
      </w:r>
      <w:proofErr w:type="spellStart"/>
      <w:r w:rsidR="00362F69">
        <w:rPr>
          <w:rFonts w:ascii="Arial" w:hAnsi="Arial" w:cs="Arial"/>
          <w:sz w:val="20"/>
          <w:szCs w:val="20"/>
        </w:rPr>
        <w:t>aštuonioli</w:t>
      </w:r>
      <w:r w:rsidR="00362F69" w:rsidRPr="005966DD">
        <w:rPr>
          <w:rFonts w:ascii="Arial" w:hAnsi="Arial" w:cs="Arial"/>
          <w:sz w:val="20"/>
          <w:szCs w:val="20"/>
        </w:rPr>
        <w:t>ka</w:t>
      </w:r>
      <w:r w:rsidR="00362F69">
        <w:rPr>
          <w:rFonts w:ascii="Arial" w:hAnsi="Arial" w:cs="Arial"/>
          <w:sz w:val="20"/>
          <w:szCs w:val="20"/>
        </w:rPr>
        <w:t>i</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mėnesių</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Abiejų</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Šalių</w:t>
      </w:r>
      <w:proofErr w:type="spellEnd"/>
      <w:r w:rsidR="00362F69" w:rsidRPr="005966DD">
        <w:rPr>
          <w:rFonts w:ascii="Arial" w:hAnsi="Arial" w:cs="Arial"/>
          <w:sz w:val="20"/>
          <w:szCs w:val="20"/>
        </w:rPr>
        <w:t xml:space="preserve"> rašytiniu </w:t>
      </w:r>
      <w:proofErr w:type="spellStart"/>
      <w:r w:rsidR="00362F69" w:rsidRPr="005966DD">
        <w:rPr>
          <w:rFonts w:ascii="Arial" w:hAnsi="Arial" w:cs="Arial"/>
          <w:sz w:val="20"/>
          <w:szCs w:val="20"/>
        </w:rPr>
        <w:t>susitarimu</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pagal</w:t>
      </w:r>
      <w:proofErr w:type="spellEnd"/>
      <w:r w:rsidR="00362F69" w:rsidRPr="005966DD">
        <w:rPr>
          <w:rFonts w:ascii="Arial" w:hAnsi="Arial" w:cs="Arial"/>
          <w:sz w:val="20"/>
          <w:szCs w:val="20"/>
        </w:rPr>
        <w:t xml:space="preserve"> Sutartyje </w:t>
      </w:r>
      <w:proofErr w:type="spellStart"/>
      <w:r w:rsidR="00362F69" w:rsidRPr="005966DD">
        <w:rPr>
          <w:rFonts w:ascii="Arial" w:hAnsi="Arial" w:cs="Arial"/>
          <w:sz w:val="20"/>
          <w:szCs w:val="20"/>
        </w:rPr>
        <w:t>nurodytas</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sąlygas</w:t>
      </w:r>
      <w:proofErr w:type="spellEnd"/>
      <w:r w:rsidR="00362F69" w:rsidRPr="005966DD">
        <w:rPr>
          <w:rFonts w:ascii="Arial" w:hAnsi="Arial" w:cs="Arial"/>
          <w:sz w:val="20"/>
          <w:szCs w:val="20"/>
        </w:rPr>
        <w:t xml:space="preserve">, Sutarties </w:t>
      </w:r>
      <w:proofErr w:type="spellStart"/>
      <w:r w:rsidR="00362F69" w:rsidRPr="005966DD">
        <w:rPr>
          <w:rFonts w:ascii="Arial" w:hAnsi="Arial" w:cs="Arial"/>
          <w:sz w:val="20"/>
          <w:szCs w:val="20"/>
        </w:rPr>
        <w:t>galiojimo</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terminas</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gali</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būti</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pratęsiamas</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vieną</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kartą</w:t>
      </w:r>
      <w:proofErr w:type="spellEnd"/>
      <w:r w:rsidR="00362F69" w:rsidRPr="005966DD">
        <w:rPr>
          <w:rFonts w:ascii="Arial" w:hAnsi="Arial" w:cs="Arial"/>
          <w:sz w:val="20"/>
          <w:szCs w:val="20"/>
        </w:rPr>
        <w:t xml:space="preserve"> 6 (</w:t>
      </w:r>
      <w:proofErr w:type="spellStart"/>
      <w:r w:rsidR="00362F69" w:rsidRPr="005966DD">
        <w:rPr>
          <w:rFonts w:ascii="Arial" w:hAnsi="Arial" w:cs="Arial"/>
          <w:sz w:val="20"/>
          <w:szCs w:val="20"/>
        </w:rPr>
        <w:t>šešių</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mėnesių</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laikotarpiui</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Maksimali</w:t>
      </w:r>
      <w:proofErr w:type="spellEnd"/>
      <w:r w:rsidR="00362F69" w:rsidRPr="005966DD">
        <w:rPr>
          <w:rFonts w:ascii="Arial" w:hAnsi="Arial" w:cs="Arial"/>
          <w:sz w:val="20"/>
          <w:szCs w:val="20"/>
        </w:rPr>
        <w:t xml:space="preserve"> sutarties </w:t>
      </w:r>
      <w:proofErr w:type="spellStart"/>
      <w:r w:rsidR="00362F69" w:rsidRPr="005966DD">
        <w:rPr>
          <w:rFonts w:ascii="Arial" w:hAnsi="Arial" w:cs="Arial"/>
          <w:sz w:val="20"/>
          <w:szCs w:val="20"/>
        </w:rPr>
        <w:t>trukmė</w:t>
      </w:r>
      <w:proofErr w:type="spellEnd"/>
      <w:r w:rsidR="00362F69" w:rsidRPr="005966DD">
        <w:rPr>
          <w:rFonts w:ascii="Arial" w:hAnsi="Arial" w:cs="Arial"/>
          <w:sz w:val="20"/>
          <w:szCs w:val="20"/>
        </w:rPr>
        <w:t xml:space="preserve"> </w:t>
      </w:r>
      <w:r w:rsidR="00362F69">
        <w:rPr>
          <w:rFonts w:ascii="Arial" w:hAnsi="Arial" w:cs="Arial"/>
          <w:sz w:val="20"/>
          <w:szCs w:val="20"/>
        </w:rPr>
        <w:t>24</w:t>
      </w:r>
      <w:r w:rsidR="00362F69" w:rsidRPr="005966DD">
        <w:rPr>
          <w:rFonts w:ascii="Arial" w:hAnsi="Arial" w:cs="Arial"/>
          <w:sz w:val="20"/>
          <w:szCs w:val="20"/>
        </w:rPr>
        <w:t xml:space="preserve"> (</w:t>
      </w:r>
      <w:proofErr w:type="spellStart"/>
      <w:r w:rsidR="00362F69">
        <w:rPr>
          <w:rFonts w:ascii="Arial" w:hAnsi="Arial" w:cs="Arial"/>
          <w:sz w:val="20"/>
          <w:szCs w:val="20"/>
        </w:rPr>
        <w:t>dvidešimt</w:t>
      </w:r>
      <w:proofErr w:type="spellEnd"/>
      <w:r w:rsidR="00362F69">
        <w:rPr>
          <w:rFonts w:ascii="Arial" w:hAnsi="Arial" w:cs="Arial"/>
          <w:sz w:val="20"/>
          <w:szCs w:val="20"/>
        </w:rPr>
        <w:t xml:space="preserve"> </w:t>
      </w:r>
      <w:proofErr w:type="spellStart"/>
      <w:r w:rsidR="00362F69">
        <w:rPr>
          <w:rFonts w:ascii="Arial" w:hAnsi="Arial" w:cs="Arial"/>
          <w:sz w:val="20"/>
          <w:szCs w:val="20"/>
        </w:rPr>
        <w:t>keturi</w:t>
      </w:r>
      <w:proofErr w:type="spellEnd"/>
      <w:r w:rsidR="00362F69" w:rsidRPr="005966DD">
        <w:rPr>
          <w:rFonts w:ascii="Arial" w:hAnsi="Arial" w:cs="Arial"/>
          <w:sz w:val="20"/>
          <w:szCs w:val="20"/>
        </w:rPr>
        <w:t xml:space="preserve">) </w:t>
      </w:r>
      <w:proofErr w:type="spellStart"/>
      <w:r w:rsidR="00362F69" w:rsidRPr="005966DD">
        <w:rPr>
          <w:rFonts w:ascii="Arial" w:hAnsi="Arial" w:cs="Arial"/>
          <w:sz w:val="20"/>
          <w:szCs w:val="20"/>
        </w:rPr>
        <w:t>mėnesi</w:t>
      </w:r>
      <w:r w:rsidR="00362F69">
        <w:rPr>
          <w:rFonts w:ascii="Arial" w:hAnsi="Arial" w:cs="Arial"/>
          <w:sz w:val="20"/>
          <w:szCs w:val="20"/>
        </w:rPr>
        <w:t>ai</w:t>
      </w:r>
      <w:proofErr w:type="spellEnd"/>
      <w:r w:rsidR="00523EA6">
        <w:rPr>
          <w:rFonts w:ascii="Arial" w:eastAsia="Calibri" w:hAnsi="Arial" w:cs="Arial"/>
          <w:color w:val="000000"/>
          <w:sz w:val="20"/>
          <w:szCs w:val="20"/>
          <w:lang w:val="lt-LT" w:eastAsia="lt-LT"/>
        </w:rPr>
        <w:t>.</w:t>
      </w:r>
      <w:r w:rsidR="00C969FF" w:rsidRPr="00527573">
        <w:rPr>
          <w:rFonts w:ascii="Arial" w:eastAsia="Calibri" w:hAnsi="Arial" w:cs="Arial"/>
          <w:color w:val="000000"/>
          <w:sz w:val="20"/>
          <w:szCs w:val="20"/>
          <w:lang w:val="lt-LT" w:eastAsia="lt-LT"/>
        </w:rPr>
        <w:t xml:space="preserve"> </w:t>
      </w:r>
      <w:r w:rsidR="00C969FF" w:rsidRPr="00527573">
        <w:rPr>
          <w:rFonts w:ascii="Arial" w:hAnsi="Arial" w:cs="Arial"/>
          <w:sz w:val="20"/>
          <w:szCs w:val="20"/>
          <w:lang w:val="lt-LT"/>
        </w:rPr>
        <w:t xml:space="preserve">Tiekėjas </w:t>
      </w:r>
      <w:r w:rsidR="00C969FF"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0BFE1816" w:rsidR="00F974A0" w:rsidRPr="00DA6C86" w:rsidRDefault="009564BE" w:rsidP="00362F6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C969FF">
        <w:rPr>
          <w:rFonts w:ascii="Arial" w:eastAsia="Calibri" w:hAnsi="Arial" w:cs="Arial"/>
          <w:color w:val="000000"/>
          <w:sz w:val="20"/>
          <w:szCs w:val="20"/>
          <w:lang w:val="lt-LT" w:eastAsia="lt-LT"/>
        </w:rPr>
        <w:t>10</w:t>
      </w:r>
      <w:r w:rsidR="00C969FF"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C969FF">
        <w:rPr>
          <w:rFonts w:ascii="Arial" w:eastAsia="Calibri" w:hAnsi="Arial" w:cs="Arial"/>
          <w:color w:val="000000"/>
          <w:sz w:val="20"/>
          <w:szCs w:val="20"/>
          <w:lang w:val="lt-LT" w:eastAsia="lt-LT"/>
        </w:rPr>
        <w:t>dešimt</w:t>
      </w:r>
      <w:r w:rsidRPr="00DA6C86">
        <w:rPr>
          <w:rFonts w:ascii="Arial" w:eastAsia="Calibri" w:hAnsi="Arial" w:cs="Arial"/>
          <w:color w:val="000000"/>
          <w:sz w:val="20"/>
          <w:szCs w:val="20"/>
          <w:lang w:val="lt-LT" w:eastAsia="lt-LT"/>
        </w:rPr>
        <w:t>)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362F6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DA6C86">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DA6C86">
      <w:pPr>
        <w:pStyle w:val="Sraopastraipa"/>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DA6C86">
      <w:pPr>
        <w:tabs>
          <w:tab w:val="left" w:pos="709"/>
          <w:tab w:val="right" w:leader="dot" w:pos="9962"/>
        </w:tabs>
        <w:spacing w:after="100"/>
        <w:rPr>
          <w:rFonts w:ascii="Arial" w:eastAsia="Yu Mincho" w:hAnsi="Arial" w:cs="Arial"/>
          <w:b/>
          <w:bCs/>
          <w:noProof/>
          <w:sz w:val="20"/>
          <w:szCs w:val="20"/>
        </w:rPr>
      </w:pPr>
    </w:p>
    <w:p w14:paraId="09B542B7" w14:textId="190247B5" w:rsidR="00DB6C5B" w:rsidRPr="00DA6C86" w:rsidRDefault="006175F7" w:rsidP="00DA6C86">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DA6C86">
      <w:pPr>
        <w:tabs>
          <w:tab w:val="left" w:pos="284"/>
        </w:tabs>
        <w:ind w:right="22"/>
        <w:rPr>
          <w:rFonts w:ascii="Arial" w:hAnsi="Arial" w:cs="Arial"/>
          <w:i/>
          <w:color w:val="FF0000"/>
          <w:sz w:val="20"/>
          <w:szCs w:val="20"/>
          <w:lang w:val="lt-LT"/>
        </w:rPr>
      </w:pPr>
      <w:bookmarkStart w:id="1" w:name="_Ref274738013"/>
      <w:bookmarkStart w:id="2" w:name="_Ref316455210"/>
      <w:bookmarkStart w:id="3" w:name="_Toc489267957"/>
      <w:bookmarkStart w:id="4"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DA6C86">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1"/>
    <w:bookmarkEnd w:id="2"/>
    <w:p w14:paraId="36460F5F" w14:textId="62E5415E" w:rsidR="006175F7" w:rsidRPr="00DA6C86" w:rsidRDefault="006175F7"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2F90A3F1" w:rsidR="006175F7" w:rsidRPr="00DA6C86" w:rsidRDefault="006175F7"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w:t>
      </w:r>
      <w:r w:rsidR="00DC203A">
        <w:rPr>
          <w:rFonts w:ascii="Arial" w:hAnsi="Arial" w:cs="Arial"/>
          <w:sz w:val="20"/>
          <w:szCs w:val="20"/>
          <w:lang w:val="lt-LT"/>
        </w:rPr>
        <w:t>;</w:t>
      </w:r>
      <w:r w:rsidRPr="00DA6C86">
        <w:rPr>
          <w:rFonts w:ascii="Arial" w:hAnsi="Arial" w:cs="Arial"/>
          <w:sz w:val="20"/>
          <w:szCs w:val="20"/>
          <w:lang w:val="lt-LT"/>
        </w:rPr>
        <w:t>.</w:t>
      </w:r>
    </w:p>
    <w:p w14:paraId="4A2F487A" w14:textId="4CBDA682" w:rsidR="00837B32" w:rsidRPr="00DA6C86" w:rsidRDefault="00837B32"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4DBF7A1C" w:rsidR="006175F7" w:rsidRPr="00DA6C86" w:rsidRDefault="006175F7" w:rsidP="00DA6C86">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5"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7876BD" w:rsidRPr="00DA6C86">
        <w:rPr>
          <w:rFonts w:ascii="Arial" w:hAnsi="Arial" w:cs="Arial"/>
          <w:sz w:val="20"/>
          <w:szCs w:val="20"/>
          <w:lang w:val="lt-LT"/>
        </w:rPr>
        <w:t>;</w:t>
      </w:r>
    </w:p>
    <w:p w14:paraId="73687B8F" w14:textId="7A308965" w:rsidR="007876BD" w:rsidRPr="00DA6C86" w:rsidRDefault="007876BD" w:rsidP="00DA6C86">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p>
    <w:p w14:paraId="1E71C568" w14:textId="769DCAA2" w:rsidR="007876BD" w:rsidRPr="00DA6C86" w:rsidRDefault="007876BD" w:rsidP="00DA6C86">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61AC5EDA" w:rsidR="001C16B2" w:rsidRPr="00DA6C86" w:rsidRDefault="001C16B2" w:rsidP="00DA6C86">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2CBFBA06" w:rsidR="001C16B2" w:rsidRPr="00DA6C86" w:rsidRDefault="001C16B2" w:rsidP="00DA6C86">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Pr="00DA6C86">
        <w:rPr>
          <w:rFonts w:ascii="Arial" w:hAnsi="Arial" w:cs="Arial"/>
          <w:sz w:val="20"/>
          <w:szCs w:val="20"/>
          <w:lang w:val="lt-LT"/>
        </w:rPr>
        <w:t>;</w:t>
      </w:r>
    </w:p>
    <w:bookmarkEnd w:id="3"/>
    <w:bookmarkEnd w:id="4"/>
    <w:bookmarkEnd w:id="5"/>
    <w:p w14:paraId="7309048A"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6CC4A877"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555FE7CD"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59FFBE02"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764F24B5"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3BCF4479"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5B2006BA"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3082E6B6"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518F3726"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5B63D35A"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40D17D95"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23194143"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76212364"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21D1A943"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4601227F"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0575FA12"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79C80178"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27594CA2"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1EA9BB80"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p w14:paraId="60592C5C" w14:textId="77777777" w:rsidR="00857197" w:rsidRDefault="00857197"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E4B03" w14:textId="77777777" w:rsidR="001E52CD" w:rsidRDefault="001E52CD" w:rsidP="00D26066">
      <w:r>
        <w:separator/>
      </w:r>
    </w:p>
  </w:endnote>
  <w:endnote w:type="continuationSeparator" w:id="0">
    <w:p w14:paraId="2B0BDF25" w14:textId="77777777" w:rsidR="001E52CD" w:rsidRDefault="001E52CD" w:rsidP="00D26066">
      <w:r>
        <w:continuationSeparator/>
      </w:r>
    </w:p>
  </w:endnote>
  <w:endnote w:type="continuationNotice" w:id="1">
    <w:p w14:paraId="18D110D6" w14:textId="77777777" w:rsidR="001E52CD" w:rsidRDefault="001E5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4BC57" w14:textId="77777777" w:rsidR="001E52CD" w:rsidRDefault="001E52CD" w:rsidP="00D26066">
      <w:r>
        <w:separator/>
      </w:r>
    </w:p>
  </w:footnote>
  <w:footnote w:type="continuationSeparator" w:id="0">
    <w:p w14:paraId="472C9ABB" w14:textId="77777777" w:rsidR="001E52CD" w:rsidRDefault="001E52CD" w:rsidP="00D26066">
      <w:r>
        <w:continuationSeparator/>
      </w:r>
    </w:p>
  </w:footnote>
  <w:footnote w:type="continuationNotice" w:id="1">
    <w:p w14:paraId="42D9A7D0" w14:textId="77777777" w:rsidR="001E52CD" w:rsidRDefault="001E5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4FF"/>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D95"/>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2CD"/>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49C"/>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36A"/>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36C"/>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51"/>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CD"/>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5"/>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1F59"/>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1E3E"/>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4E2C"/>
    <w:rsid w:val="00675091"/>
    <w:rsid w:val="00675108"/>
    <w:rsid w:val="00675138"/>
    <w:rsid w:val="006751BD"/>
    <w:rsid w:val="00675436"/>
    <w:rsid w:val="00675574"/>
    <w:rsid w:val="006755D5"/>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854"/>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22A"/>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BB"/>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87B"/>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4E8"/>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3D"/>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59C"/>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3EEC"/>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A3F"/>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4C14"/>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A04"/>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0F"/>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1A"/>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D7F"/>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BF7F49"/>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27C25"/>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422"/>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5A"/>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51D"/>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6C2"/>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8C"/>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15415F"/>
    <w:rsid w:val="002175CF"/>
    <w:rsid w:val="0025436A"/>
    <w:rsid w:val="002878E8"/>
    <w:rsid w:val="00301A74"/>
    <w:rsid w:val="003C2809"/>
    <w:rsid w:val="004E5B2B"/>
    <w:rsid w:val="00680F11"/>
    <w:rsid w:val="00714854"/>
    <w:rsid w:val="007517BB"/>
    <w:rsid w:val="007B1D83"/>
    <w:rsid w:val="007C1396"/>
    <w:rsid w:val="007D0906"/>
    <w:rsid w:val="0080392D"/>
    <w:rsid w:val="00837D05"/>
    <w:rsid w:val="008B4C37"/>
    <w:rsid w:val="008C663D"/>
    <w:rsid w:val="0090275C"/>
    <w:rsid w:val="00926DB0"/>
    <w:rsid w:val="00960C64"/>
    <w:rsid w:val="00AC340F"/>
    <w:rsid w:val="00AD50EE"/>
    <w:rsid w:val="00B63E5D"/>
    <w:rsid w:val="00C1517F"/>
    <w:rsid w:val="00D11B12"/>
    <w:rsid w:val="00E21D40"/>
    <w:rsid w:val="00EB31C1"/>
    <w:rsid w:val="00F33DCC"/>
    <w:rsid w:val="00F437D3"/>
    <w:rsid w:val="00F66BDE"/>
    <w:rsid w:val="00F85D1A"/>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2183</Words>
  <Characters>15692</Characters>
  <Application>Microsoft Office Word</Application>
  <DocSecurity>0</DocSecurity>
  <Lines>130</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17840</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156</cp:revision>
  <cp:lastPrinted>2022-03-11T06:47:00Z</cp:lastPrinted>
  <dcterms:created xsi:type="dcterms:W3CDTF">2024-02-21T08:31:00Z</dcterms:created>
  <dcterms:modified xsi:type="dcterms:W3CDTF">2024-12-11T12:27:00Z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