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150"/>
        <w:ind w:hanging="360" w:left="720"/>
        <w:rPr>
          <w:rFonts w:ascii="Times New Roman" w:hAnsi="Times New Roman" w:cs="Times New Roman"/>
          <w:b/>
          <w:bCs/>
          <w:lang w:val="lt-LT"/>
        </w:rPr>
      </w:pPr>
      <w:r>
        <w:rPr>
          <w:rFonts w:cs="Times New Roman" w:ascii="Times New Roman" w:hAnsi="Times New Roman"/>
          <w:b/>
          <w:bCs/>
          <w:lang w:val="lt-LT"/>
        </w:rPr>
        <w:t>DĖL ATSAKYMŲ Į KLAUSIMUS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"/>
        <w:shd w:val="clear" w:color="auto" w:fill="FFFFFF"/>
        <w:spacing w:lineRule="auto" w:line="360"/>
        <w:ind w:firstLine="992"/>
        <w:jc w:val="both"/>
        <w:rPr>
          <w:rFonts w:ascii="Times New Roman" w:hAnsi="Times New Roman" w:cs="Times New Roman"/>
          <w:lang w:val="lt-LT"/>
        </w:rPr>
      </w:pPr>
      <w:r>
        <w:rPr>
          <w:rFonts w:cs="Times New Roman" w:ascii="Times New Roman" w:hAnsi="Times New Roman"/>
          <w:lang w:val="en-US"/>
        </w:rPr>
        <w:t>Higienos institut</w:t>
      </w:r>
      <w:r>
        <w:rPr>
          <w:rFonts w:cs="Times New Roman" w:ascii="Times New Roman" w:hAnsi="Times New Roman"/>
          <w:lang w:val="lt-LT"/>
        </w:rPr>
        <w:t>o</w:t>
      </w:r>
      <w:r>
        <w:rPr>
          <w:rFonts w:cs="Times New Roman" w:ascii="Times New Roman" w:hAnsi="Times New Roman"/>
          <w:lang w:val="en-US"/>
        </w:rPr>
        <w:t xml:space="preserve"> vie</w:t>
      </w:r>
      <w:r>
        <w:rPr>
          <w:rFonts w:cs="Times New Roman" w:ascii="Times New Roman" w:hAnsi="Times New Roman"/>
          <w:lang w:val="lt-LT"/>
        </w:rPr>
        <w:t>šojo pirkimo komisija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lang w:val="lt-LT"/>
        </w:rPr>
        <w:t>vykdydama pirkimą „</w:t>
      </w:r>
      <w:r>
        <w:rPr>
          <w:rFonts w:cs="Times New Roman" w:ascii="Times New Roman" w:hAnsi="Times New Roman"/>
          <w:lang w:val="lt-LT"/>
        </w:rPr>
        <w:t>Mokymo programos parengimas ir lektorių paslaugos</w:t>
      </w:r>
      <w:r>
        <w:rPr>
          <w:rFonts w:cs="Times New Roman" w:ascii="Times New Roman" w:hAnsi="Times New Roman"/>
          <w:lang w:val="lt-LT"/>
        </w:rPr>
        <w:t>“ pirkimą (ID. 4026</w:t>
      </w:r>
      <w:r>
        <w:rPr>
          <w:rFonts w:cs="Times New Roman" w:ascii="Times New Roman" w:hAnsi="Times New Roman"/>
          <w:lang w:val="lt-LT"/>
        </w:rPr>
        <w:t>701</w:t>
      </w:r>
      <w:r>
        <w:rPr>
          <w:rFonts w:cs="Times New Roman" w:ascii="Times New Roman" w:hAnsi="Times New Roman"/>
          <w:lang w:val="lt-LT"/>
        </w:rPr>
        <w:t>) gavo klausimus iš tiekėjų. Higienos instituto viešojo pirkimo komisija išnagrinėjo gautus klausimus ir pateikia atsakymus:</w:t>
      </w:r>
    </w:p>
    <w:p>
      <w:pPr>
        <w:pStyle w:val="Normal"/>
        <w:shd w:val="clear" w:color="auto" w:fill="FFFFFF"/>
        <w:spacing w:before="0" w:after="150"/>
        <w:ind w:hanging="360" w:left="72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cs="Times New Roman" w:ascii="Times New Roman" w:hAnsi="Times New Roman"/>
          <w:sz w:val="28"/>
          <w:szCs w:val="28"/>
          <w:lang w:val="lt-LT"/>
        </w:rPr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lang w:val="lt-LT"/>
        </w:rPr>
        <w:t>„</w:t>
      </w:r>
      <w:r>
        <w:rPr>
          <w:rFonts w:cs="Calibri"/>
          <w:color w:val="333333"/>
          <w:sz w:val="23"/>
          <w:szCs w:val="23"/>
          <w:shd w:fill="FFFFFF" w:val="clear"/>
        </w:rPr>
        <w:t> </w:t>
      </w:r>
      <w:r>
        <w:rPr>
          <w:rFonts w:cs="Calibri"/>
          <w:i/>
          <w:iCs/>
          <w:color w:val="333333"/>
          <w:sz w:val="23"/>
          <w:szCs w:val="23"/>
          <w:shd w:fill="FFFFFF" w:val="clear"/>
        </w:rPr>
        <w:t>4 priede "Kvalifikaciniai reikalavimai" parašyta, kad kartu su pasiūlymu pateikiamas "Perkančiosios organizacijos nustatytos formos specialistų sąrašas ir kvalifikacijos reikalavimų atitikties pažyma, parengta pagal pirkimo sąlygų 11 priede pateiktą formą".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rFonts w:cs="Calibri"/>
          <w:i/>
          <w:iCs/>
          <w:color w:val="333333"/>
          <w:sz w:val="23"/>
          <w:szCs w:val="23"/>
          <w:shd w:fill="FFFFFF" w:val="clear"/>
        </w:rPr>
        <w:t>Tačiau tarp pirkimo dokumentų niekur nerandu šių formų ar 11 priedo.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rFonts w:cs="Calibri"/>
          <w:i/>
          <w:iCs/>
          <w:color w:val="333333"/>
          <w:sz w:val="23"/>
          <w:szCs w:val="23"/>
          <w:shd w:fill="FFFFFF" w:val="clear"/>
        </w:rPr>
        <w:t xml:space="preserve">Kaip galėčiau gauti šiuos dokumentus? </w:t>
      </w:r>
      <w:r>
        <w:rPr>
          <w:rFonts w:cs="Calibri"/>
          <w:color w:val="333333"/>
          <w:sz w:val="23"/>
          <w:szCs w:val="23"/>
          <w:shd w:fill="FFFFFF" w:val="clear"/>
        </w:rPr>
        <w:t>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Atsakymas</w:t>
      </w:r>
    </w:p>
    <w:p>
      <w:pPr>
        <w:pStyle w:val="BodyText"/>
        <w:spacing w:lineRule="auto" w:line="360"/>
        <w:ind w:left="709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Patiksliname, kad tiekėjai specialistų sąrašą ir kvalifikacijos atitikties pažymą  pateikia laisva forma.</w:t>
      </w:r>
      <w:r>
        <w:rPr>
          <w:rFonts w:ascii="Times New Roman" w:hAnsi="Times New Roman"/>
          <w:lang w:val="lt-LT"/>
        </w:rPr>
        <w:t xml:space="preserve"> </w:t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lang w:val="lt-LT"/>
        </w:rPr>
        <w:t>„</w:t>
      </w:r>
      <w:r>
        <w:rPr>
          <w:rFonts w:cs="Calibri"/>
          <w:i/>
          <w:iCs/>
          <w:color w:val="333333"/>
          <w:sz w:val="23"/>
          <w:szCs w:val="23"/>
          <w:shd w:fill="FFFFFF" w:val="clear"/>
          <w:lang w:val="lt-LT"/>
        </w:rPr>
        <w:t>specialiosiose sąlygose nurodyta, kad teikiant pasiūlymą pirkimui reikalinga užpildyti 10 ir 11 specialiųjų sąlygų priedus. Tačiau šie priedai nėra pateikti dokumente.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rFonts w:cs="Calibri"/>
          <w:i/>
          <w:iCs/>
          <w:color w:val="333333"/>
          <w:sz w:val="23"/>
          <w:szCs w:val="23"/>
          <w:shd w:fill="FFFFFF" w:val="clear"/>
          <w:lang w:val="lt-LT"/>
        </w:rPr>
        <w:t>Ar galite patikslinti, kur galima rasti šiuos priedus?</w:t>
      </w:r>
      <w:r>
        <w:rPr>
          <w:rFonts w:cs="Calibri"/>
          <w:i/>
          <w:iCs/>
          <w:color w:val="333333"/>
          <w:sz w:val="23"/>
          <w:szCs w:val="23"/>
          <w:shd w:fill="FFFFFF" w:val="clear"/>
        </w:rPr>
        <w:t> </w:t>
      </w:r>
      <w:r>
        <w:rPr>
          <w:rFonts w:cs="Calibri"/>
          <w:color w:val="333333"/>
          <w:sz w:val="23"/>
          <w:szCs w:val="23"/>
          <w:shd w:fill="FFFFFF" w:val="clear"/>
        </w:rPr>
        <w:t>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Atsakymas</w:t>
      </w:r>
    </w:p>
    <w:p>
      <w:pPr>
        <w:pStyle w:val="BodyText"/>
        <w:spacing w:lineRule="auto" w:line="360"/>
        <w:ind w:left="709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Patiksliname, kad specialistų sąrašo ir kvalifikacijos atitikties pažymą tiekėjai pateikia laisvos formos. </w:t>
      </w:r>
    </w:p>
    <w:p>
      <w:pPr>
        <w:pStyle w:val="BodyText"/>
        <w:spacing w:lineRule="auto" w:line="360"/>
        <w:ind w:left="709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 xml:space="preserve">Patiksliname Specialių pirkimo sąlygų 6.1.7, 6.1.8, 6.1.9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>ir 6.1.10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 xml:space="preserve"> punktus:</w:t>
      </w:r>
    </w:p>
    <w:p>
      <w:pPr>
        <w:pStyle w:val="BodyText"/>
        <w:spacing w:lineRule="auto" w:line="360"/>
        <w:ind w:left="709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lt-LT"/>
        </w:rPr>
        <w:t>„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lt-LT"/>
        </w:rPr>
        <w:t xml:space="preserve">6.1.7. </w:t>
      </w:r>
      <w:bookmarkStart w:id="0" w:name="_Hlk196281894"/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lt-LT"/>
        </w:rPr>
        <w:t xml:space="preserve">Kiekvieno specialisto, kurio pajėgumais tiekėjas remiasi ir kurį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  <w:lang w:val="lt-LT"/>
        </w:rPr>
        <w:t>ketina įdarbinti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lt-LT"/>
        </w:rPr>
        <w:t xml:space="preserve"> (toliau – kvazisubteikėjas) </w:t>
      </w:r>
      <w:r>
        <w:rPr>
          <w:rFonts w:cs="Times New Roman" w:ascii="Times New Roman" w:hAnsi="Times New Roman"/>
          <w:bCs/>
          <w:i/>
          <w:iCs/>
          <w:sz w:val="24"/>
          <w:szCs w:val="24"/>
          <w:lang w:val="lt-LT"/>
        </w:rPr>
        <w:t xml:space="preserve">(t. y. jei jis pasiūlymo pateikimo metu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lt-LT"/>
        </w:rPr>
        <w:t>nėra tiekėjo ar</w:t>
      </w:r>
      <w:r>
        <w:rPr>
          <w:rFonts w:cs="Times New Roman" w:ascii="Times New Roman" w:hAnsi="Times New Roman"/>
          <w:bCs/>
          <w:i/>
          <w:iCs/>
          <w:sz w:val="24"/>
          <w:szCs w:val="24"/>
          <w:lang w:val="lt-LT"/>
        </w:rPr>
        <w:t xml:space="preserve"> </w:t>
      </w:r>
      <w:r>
        <w:rPr>
          <w:rFonts w:cs="Times New Roman" w:ascii="Times New Roman" w:hAnsi="Times New Roman"/>
          <w:b/>
          <w:i/>
          <w:iCs/>
          <w:sz w:val="24"/>
          <w:szCs w:val="24"/>
          <w:lang w:val="lt-LT"/>
        </w:rPr>
        <w:t xml:space="preserve">ūkio subjekto,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lt-LT"/>
        </w:rPr>
        <w:t>kurio pajėgumais</w:t>
      </w:r>
      <w:r>
        <w:rPr>
          <w:rFonts w:cs="Times New Roman" w:ascii="Times New Roman" w:hAnsi="Times New Roman"/>
          <w:b/>
          <w:i/>
          <w:iCs/>
          <w:sz w:val="24"/>
          <w:szCs w:val="24"/>
          <w:lang w:val="lt-LT"/>
        </w:rPr>
        <w:t xml:space="preserve"> tiekėjas remiasi,</w:t>
      </w:r>
      <w:r>
        <w:rPr>
          <w:rFonts w:cs="Times New Roman" w:ascii="Times New Roman" w:hAnsi="Times New Roman"/>
          <w:bCs/>
          <w:i/>
          <w:iCs/>
          <w:sz w:val="24"/>
          <w:szCs w:val="24"/>
          <w:lang w:val="lt-LT"/>
        </w:rPr>
        <w:t xml:space="preserve"> darbuotojas)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lt-LT"/>
        </w:rPr>
        <w:t xml:space="preserve"> </w:t>
      </w:r>
      <w:r>
        <w:rPr>
          <w:rFonts w:cs="Times New Roman" w:ascii="Times New Roman" w:hAnsi="Times New Roman"/>
          <w:bCs/>
          <w:i/>
          <w:iCs/>
          <w:sz w:val="24"/>
          <w:szCs w:val="24"/>
          <w:lang w:val="lt-LT"/>
        </w:rPr>
        <w:t xml:space="preserve">(jei tokius nurodė specialiųjų pirkimo sąlygų 6 priede „Pasiūlymo forma“ ir </w:t>
      </w:r>
      <w:r>
        <w:rPr>
          <w:rFonts w:cs="Times New Roman" w:ascii="Times New Roman" w:hAnsi="Times New Roman"/>
          <w:bCs/>
          <w:i/>
          <w:iCs/>
          <w:sz w:val="24"/>
          <w:szCs w:val="24"/>
          <w:lang w:val="lt-LT"/>
        </w:rPr>
        <w:t>s</w:t>
      </w:r>
      <w:r>
        <w:rPr>
          <w:rFonts w:cs="Times New Roman" w:ascii="Times New Roman" w:hAnsi="Times New Roman"/>
          <w:i/>
          <w:iCs/>
          <w:sz w:val="24"/>
          <w:szCs w:val="24"/>
          <w:lang w:val="lt-LT"/>
        </w:rPr>
        <w:t>pecialistų sąrašo ir kvalifikacijos reikalavimų atitikties pažymo</w:t>
      </w:r>
      <w:r>
        <w:rPr>
          <w:rFonts w:cs="Times New Roman" w:ascii="Times New Roman" w:hAnsi="Times New Roman"/>
          <w:i/>
          <w:iCs/>
          <w:sz w:val="24"/>
          <w:szCs w:val="24"/>
          <w:lang w:val="lt-LT"/>
        </w:rPr>
        <w:t>je</w:t>
      </w:r>
      <w:r>
        <w:rPr>
          <w:rFonts w:cs="Times New Roman" w:ascii="Times New Roman" w:hAnsi="Times New Roman"/>
          <w:i/>
          <w:iCs/>
          <w:sz w:val="24"/>
          <w:szCs w:val="24"/>
          <w:lang w:val="lt-LT"/>
        </w:rPr>
        <w:t xml:space="preserve">)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lt-LT"/>
        </w:rPr>
        <w:t xml:space="preserve">pasirašytos laisvos formos sutikimas, patvirtinantis sutikimą teikti sutartyje nurodytas paslaugas, jas konkrečiai įvardinant, ir tiekėjo ar </w:t>
      </w:r>
      <w:r>
        <w:rPr>
          <w:rFonts w:cs="Times New Roman" w:ascii="Times New Roman" w:hAnsi="Times New Roman"/>
          <w:b/>
          <w:i/>
          <w:iCs/>
          <w:sz w:val="24"/>
          <w:szCs w:val="24"/>
          <w:lang w:val="lt-LT"/>
        </w:rPr>
        <w:t xml:space="preserve">ūkio subjekto,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lt-LT"/>
        </w:rPr>
        <w:t>kurio pajėgumais</w:t>
      </w:r>
      <w:r>
        <w:rPr>
          <w:rFonts w:cs="Times New Roman" w:ascii="Times New Roman" w:hAnsi="Times New Roman"/>
          <w:b/>
          <w:i/>
          <w:iCs/>
          <w:sz w:val="24"/>
          <w:szCs w:val="24"/>
          <w:lang w:val="lt-LT"/>
        </w:rPr>
        <w:t xml:space="preserve"> tiekėjas remiasi,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lt-LT"/>
        </w:rPr>
        <w:t xml:space="preserve"> patvirtinimas, kad laimėjęs konkursą, įdarbins šį specialistą</w:t>
      </w:r>
      <w:r>
        <w:rPr>
          <w:rFonts w:cs="Times New Roman" w:ascii="Times New Roman" w:hAnsi="Times New Roman"/>
          <w:bCs/>
          <w:i/>
          <w:iCs/>
          <w:sz w:val="24"/>
          <w:szCs w:val="24"/>
          <w:lang w:val="lt-LT"/>
        </w:rPr>
        <w:t>, skaitmeninės kopijos.</w:t>
      </w:r>
      <w:bookmarkEnd w:id="0"/>
      <w:r>
        <w:rPr>
          <w:rFonts w:cs="Times New Roman" w:ascii="Times New Roman" w:hAnsi="Times New Roman"/>
          <w:bCs/>
          <w:sz w:val="24"/>
          <w:szCs w:val="24"/>
          <w:lang w:val="lt-LT"/>
        </w:rPr>
        <w:t>“</w:t>
      </w:r>
    </w:p>
    <w:p>
      <w:pPr>
        <w:pStyle w:val="BodyText"/>
        <w:spacing w:lineRule="auto" w:line="360"/>
        <w:ind w:left="709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Cs/>
          <w:sz w:val="24"/>
          <w:szCs w:val="24"/>
          <w:lang w:val="lt-LT"/>
        </w:rPr>
        <w:t>„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6.1.8. </w:t>
      </w:r>
      <w:r>
        <w:rPr>
          <w:rFonts w:cs="Times New Roman" w:ascii="Times New Roman" w:hAnsi="Times New Roman"/>
          <w:i/>
          <w:iCs/>
          <w:sz w:val="24"/>
          <w:szCs w:val="24"/>
          <w:lang w:val="lt-LT"/>
        </w:rPr>
        <w:t>Netaikoma.</w:t>
      </w:r>
      <w:r>
        <w:rPr>
          <w:rFonts w:cs="Times New Roman" w:ascii="Times New Roman" w:hAnsi="Times New Roman"/>
          <w:sz w:val="24"/>
          <w:szCs w:val="24"/>
          <w:lang w:val="lt-LT"/>
        </w:rPr>
        <w:t xml:space="preserve">“ </w:t>
      </w:r>
    </w:p>
    <w:p>
      <w:pPr>
        <w:pStyle w:val="BodyText"/>
        <w:spacing w:lineRule="auto" w:line="360"/>
        <w:ind w:left="709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Cs/>
          <w:iCs/>
          <w:sz w:val="24"/>
          <w:szCs w:val="24"/>
          <w:lang w:val="lt-LT"/>
        </w:rPr>
        <w:t>„</w:t>
      </w:r>
      <w:r>
        <w:rPr>
          <w:rFonts w:cs="Times New Roman" w:ascii="Times New Roman" w:hAnsi="Times New Roman"/>
          <w:bCs/>
          <w:i/>
          <w:iCs/>
          <w:sz w:val="24"/>
          <w:szCs w:val="24"/>
          <w:lang w:val="lt-LT"/>
        </w:rPr>
        <w:t>6.1.9.</w:t>
      </w:r>
      <w:r>
        <w:rPr>
          <w:rFonts w:cs="Times New Roman" w:ascii="Times New Roman" w:hAnsi="Times New Roman"/>
          <w:b/>
          <w:i/>
          <w:iCs/>
          <w:color w:val="FF0000"/>
          <w:sz w:val="24"/>
          <w:szCs w:val="24"/>
          <w:lang w:val="lt-LT"/>
        </w:rPr>
        <w:t xml:space="preserve"> </w:t>
      </w:r>
      <w:r>
        <w:rPr>
          <w:rStyle w:val="C10"/>
          <w:rFonts w:cs="Times New Roman" w:ascii="Times New Roman" w:hAnsi="Times New Roman"/>
          <w:i/>
          <w:iCs/>
          <w:sz w:val="24"/>
          <w:szCs w:val="24"/>
          <w:lang w:val="lt-LT"/>
        </w:rPr>
        <w:t xml:space="preserve">Deklaracija dėl tiekėjo atsakingų asmenų, užpildyta pagal specialiųjų pirkimo sąlygų </w:t>
      </w:r>
      <w:r>
        <w:rPr>
          <w:rStyle w:val="C10"/>
          <w:rFonts w:cs="Times New Roman" w:ascii="Times New Roman" w:hAnsi="Times New Roman"/>
          <w:i/>
          <w:iCs/>
          <w:sz w:val="24"/>
          <w:szCs w:val="24"/>
          <w:lang w:val="lt-LT"/>
        </w:rPr>
        <w:t>9</w:t>
      </w:r>
      <w:r>
        <w:rPr>
          <w:rStyle w:val="C10"/>
          <w:rFonts w:cs="Times New Roman" w:ascii="Times New Roman" w:hAnsi="Times New Roman"/>
          <w:i/>
          <w:iCs/>
          <w:sz w:val="24"/>
          <w:szCs w:val="24"/>
          <w:lang w:val="lt-LT"/>
        </w:rPr>
        <w:t xml:space="preserve"> priede pateiktą formą.</w:t>
      </w:r>
      <w:r>
        <w:rPr>
          <w:rStyle w:val="C10"/>
          <w:rFonts w:cs="Times New Roman" w:ascii="Times New Roman" w:hAnsi="Times New Roman"/>
          <w:sz w:val="24"/>
          <w:szCs w:val="24"/>
          <w:lang w:val="lt-LT"/>
        </w:rPr>
        <w:t xml:space="preserve">“ </w:t>
      </w:r>
    </w:p>
    <w:p>
      <w:pPr>
        <w:pStyle w:val="BodyText"/>
        <w:spacing w:lineRule="auto" w:line="360"/>
        <w:ind w:left="709"/>
        <w:jc w:val="both"/>
        <w:rPr>
          <w:b w:val="false"/>
          <w:bCs w:val="false"/>
        </w:rPr>
      </w:pPr>
      <w:r>
        <w:rPr>
          <w:rStyle w:val="C10"/>
          <w:rFonts w:cs="Times New Roman" w:ascii="Times New Roman" w:hAnsi="Times New Roman"/>
          <w:sz w:val="24"/>
          <w:szCs w:val="24"/>
          <w:lang w:val="lt-LT"/>
        </w:rPr>
        <w:t>„</w:t>
      </w:r>
      <w:r>
        <w:rPr>
          <w:rStyle w:val="C10"/>
          <w:rFonts w:cs="Times New Roman" w:ascii="Times New Roman" w:hAnsi="Times New Roman"/>
          <w:i/>
          <w:iCs/>
          <w:sz w:val="24"/>
          <w:szCs w:val="24"/>
          <w:lang w:val="lt-LT"/>
        </w:rPr>
        <w:t xml:space="preserve">6.1.10. </w:t>
      </w:r>
      <w:r>
        <w:rPr>
          <w:rFonts w:cs="Times New Roman" w:ascii="Times New Roman" w:hAnsi="Times New Roman"/>
          <w:i/>
          <w:iCs/>
          <w:sz w:val="24"/>
          <w:szCs w:val="24"/>
          <w:lang w:val="lt-LT"/>
        </w:rPr>
        <w:t xml:space="preserve">Specialistų sąrašo ir kvalifikacijos reikalavimų atitikties pažyma, </w:t>
      </w:r>
      <w:r>
        <w:rPr>
          <w:rStyle w:val="C10"/>
          <w:rFonts w:cs="Times New Roman" w:ascii="Times New Roman" w:hAnsi="Times New Roman"/>
          <w:i/>
          <w:iCs/>
          <w:sz w:val="24"/>
          <w:szCs w:val="24"/>
          <w:lang w:val="lt-LT"/>
        </w:rPr>
        <w:t xml:space="preserve">užpildyta </w:t>
      </w:r>
      <w:r>
        <w:rPr>
          <w:rStyle w:val="C10"/>
          <w:rFonts w:cs="Times New Roman" w:ascii="Times New Roman" w:hAnsi="Times New Roman"/>
          <w:i/>
          <w:iCs/>
          <w:sz w:val="24"/>
          <w:szCs w:val="24"/>
          <w:lang w:val="lt-LT"/>
        </w:rPr>
        <w:t>laisvą</w:t>
      </w:r>
      <w:r>
        <w:rPr>
          <w:rStyle w:val="C10"/>
          <w:rFonts w:cs="Times New Roman" w:ascii="Times New Roman" w:hAnsi="Times New Roman"/>
          <w:i/>
          <w:iCs/>
          <w:sz w:val="24"/>
          <w:szCs w:val="24"/>
          <w:lang w:val="lt-LT"/>
        </w:rPr>
        <w:t xml:space="preserve"> formą.</w:t>
      </w:r>
      <w:r>
        <w:rPr>
          <w:rStyle w:val="C10"/>
          <w:rFonts w:cs="Times New Roman" w:ascii="Times New Roman" w:hAnsi="Times New Roman"/>
          <w:sz w:val="24"/>
          <w:szCs w:val="24"/>
          <w:lang w:val="lt-LT"/>
        </w:rPr>
        <w:t>“</w:t>
      </w:r>
    </w:p>
    <w:p>
      <w:pPr>
        <w:pStyle w:val="Normal"/>
        <w:tabs>
          <w:tab w:val="clear" w:pos="720"/>
          <w:tab w:val="left" w:pos="0" w:leader="none"/>
          <w:tab w:val="left" w:pos="9631" w:leader="none"/>
        </w:tabs>
        <w:spacing w:lineRule="auto" w:line="240" w:before="0" w:after="0"/>
        <w:ind w:firstLine="567"/>
        <w:jc w:val="both"/>
        <w:rPr>
          <w:rStyle w:val="C10"/>
          <w:rFonts w:ascii="Times New Roman" w:hAnsi="Times New Roman" w:cs="Times New Roman"/>
          <w:b/>
          <w:i/>
          <w:i/>
          <w:color w:val="FF0000"/>
          <w:sz w:val="24"/>
          <w:szCs w:val="24"/>
        </w:rPr>
      </w:pPr>
      <w:r>
        <w:rPr/>
      </w:r>
    </w:p>
    <w:p>
      <w:pPr>
        <w:pStyle w:val="NormalWeb"/>
        <w:numPr>
          <w:ilvl w:val="0"/>
          <w:numId w:val="2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Klausimas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</w:rPr>
      </w:pPr>
      <w:r>
        <w:rPr>
          <w:lang w:val="lt-LT"/>
        </w:rPr>
        <w:t>„</w:t>
      </w:r>
      <w:r>
        <w:rPr>
          <w:rFonts w:cs="Calibri"/>
          <w:i/>
          <w:iCs/>
          <w:color w:val="333333"/>
          <w:sz w:val="23"/>
          <w:szCs w:val="23"/>
          <w:shd w:fill="FFFFFF" w:val="clear"/>
          <w:lang w:val="lt-LT"/>
        </w:rPr>
        <w:t>pirkimo sąlygų 4 priede Kvalifikacijos reikalavimuose 1.1. p. prie pateikiamų dokumentų nurodyta "Pateikiama kartu su pasiūlymu: 1) Perkančiosios organizacijos nustatytos formos specialistų sąrašo ir kvalifikacijos reikalavimų atitikties pažyma, parengta pagal pirkimo sąlygų 11 priede pateiktą formą.", tačiau prie pirkimo dokumentų 11 priedo nėra. Prašome suteikti.</w:t>
      </w:r>
      <w:r>
        <w:rPr>
          <w:rFonts w:cs="Calibri"/>
          <w:color w:val="333333"/>
          <w:sz w:val="23"/>
          <w:szCs w:val="23"/>
          <w:shd w:fill="FFFFFF" w:val="clear"/>
        </w:rPr>
        <w:t>“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71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jc w:val="both"/>
        <w:rPr>
          <w:rFonts w:ascii="Times New Roman" w:hAnsi="Times New Roman"/>
        </w:rPr>
      </w:pPr>
      <w:r>
        <w:rPr>
          <w:b/>
          <w:bCs/>
          <w:lang w:val="lt-LT"/>
        </w:rPr>
        <w:t>Atsakymas</w:t>
      </w:r>
    </w:p>
    <w:p>
      <w:pPr>
        <w:pStyle w:val="BodyText"/>
        <w:spacing w:lineRule="auto" w:line="360" w:before="0" w:after="140"/>
        <w:ind w:left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Patiksliname, kad </w:t>
      </w:r>
      <w:r>
        <w:rPr>
          <w:rFonts w:ascii="Times New Roman" w:hAnsi="Times New Roman"/>
          <w:sz w:val="24"/>
          <w:szCs w:val="24"/>
          <w:lang w:val="lt-LT"/>
        </w:rPr>
        <w:t xml:space="preserve">tiekėjai </w:t>
      </w:r>
      <w:r>
        <w:rPr>
          <w:rFonts w:ascii="Times New Roman" w:hAnsi="Times New Roman"/>
          <w:sz w:val="24"/>
          <w:szCs w:val="24"/>
        </w:rPr>
        <w:t>specialistų sąraš</w:t>
      </w:r>
      <w:r>
        <w:rPr>
          <w:rFonts w:ascii="Times New Roman" w:hAnsi="Times New Roman"/>
          <w:sz w:val="24"/>
          <w:szCs w:val="24"/>
          <w:lang w:val="lt-LT"/>
        </w:rPr>
        <w:t>ą</w:t>
      </w:r>
      <w:r>
        <w:rPr>
          <w:rFonts w:ascii="Times New Roman" w:hAnsi="Times New Roman"/>
          <w:sz w:val="24"/>
          <w:szCs w:val="24"/>
        </w:rPr>
        <w:t xml:space="preserve"> ir kvalifikacijos atitikties pažymą  pateikia laisv</w:t>
      </w:r>
      <w:r>
        <w:rPr>
          <w:rFonts w:ascii="Times New Roman" w:hAnsi="Times New Roman"/>
          <w:sz w:val="24"/>
          <w:szCs w:val="24"/>
          <w:lang w:val="lt-LT"/>
        </w:rPr>
        <w:t>a</w:t>
      </w:r>
      <w:r>
        <w:rPr>
          <w:rFonts w:ascii="Times New Roman" w:hAnsi="Times New Roman"/>
          <w:sz w:val="24"/>
          <w:szCs w:val="24"/>
        </w:rPr>
        <w:t xml:space="preserve"> form</w:t>
      </w:r>
      <w:r>
        <w:rPr>
          <w:rFonts w:ascii="Times New Roman" w:hAnsi="Times New Roman"/>
          <w:sz w:val="24"/>
          <w:szCs w:val="24"/>
          <w:lang w:val="lt-LT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6007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336007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22fb7"/>
    <w:rPr>
      <w:color w:val="605E5C"/>
      <w:shd w:fill="E1DFDD" w:val="clear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C10">
    <w:name w:val="c10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P1" w:customStyle="1">
    <w:name w:val="p1"/>
    <w:basedOn w:val="Normal"/>
    <w:qFormat/>
    <w:rsid w:val="00336007"/>
    <w:pPr>
      <w:spacing w:beforeAutospacing="1" w:afterAutospacing="1"/>
    </w:pPr>
    <w:rPr>
      <w:rFonts w:ascii="Times New Roman" w:hAnsi="Times New Roman" w:eastAsia="Times New Roman" w:cs="Times New Roman"/>
      <w:lang w:eastAsia="en-GB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LibreOffice/7.6.4.1$Windows_X86_64 LibreOffice_project/e19e193f88cd6c0525a17fb7a176ed8e6a3e2aa1</Application>
  <AppVersion>15.0000</AppVersion>
  <Pages>2</Pages>
  <Words>322</Words>
  <Characters>2299</Characters>
  <CharactersWithSpaces>2601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2023-03-29T13:47:00Z</dcterms:created>
  <dc:creator>Ignas Stanislovaitis</dc:creator>
  <dc:description/>
  <dc:language>en-US</dc:language>
  <cp:lastModifiedBy/>
  <dcterms:modified xsi:type="dcterms:W3CDTF">2025-09-01T09:30:40Z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