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22424B" w:rsidRDefault="008F11C9" w:rsidP="00A27C2D">
      <w:pPr>
        <w:jc w:val="center"/>
        <w:rPr>
          <w:b/>
          <w:caps/>
        </w:rPr>
      </w:pPr>
      <w:r w:rsidRPr="0022424B">
        <w:rPr>
          <w:b/>
        </w:rPr>
        <w:t xml:space="preserve">MAŽOS VERTĖS PIRKIMAS </w:t>
      </w:r>
    </w:p>
    <w:p w:rsidR="008F11C9" w:rsidRPr="0022424B" w:rsidRDefault="001C3D8B" w:rsidP="00C22BC1">
      <w:pPr>
        <w:jc w:val="center"/>
        <w:rPr>
          <w:b/>
        </w:rPr>
      </w:pPr>
      <w:r w:rsidRPr="0022424B">
        <w:rPr>
          <w:b/>
          <w:lang w:eastAsia="lt-LT"/>
        </w:rPr>
        <w:t>„</w:t>
      </w:r>
      <w:r w:rsidR="0022424B" w:rsidRPr="0022424B">
        <w:rPr>
          <w:rStyle w:val="Grietas"/>
          <w:caps/>
          <w:color w:val="00241A"/>
          <w:shd w:val="clear" w:color="auto" w:fill="FFFFFF"/>
        </w:rPr>
        <w:t>KOMPRESINĖS TERAPIJOS APARATO BTL-6000 KOJŲ APLIKATORIAI</w:t>
      </w:r>
      <w:r w:rsidR="00C54099" w:rsidRPr="0022424B">
        <w:rPr>
          <w:b/>
        </w:rPr>
        <w:t>“</w:t>
      </w:r>
    </w:p>
    <w:p w:rsidR="007958C3" w:rsidRPr="0022424B" w:rsidRDefault="008F11C9" w:rsidP="00A27C2D">
      <w:pPr>
        <w:jc w:val="center"/>
        <w:rPr>
          <w:b/>
          <w:bCs/>
          <w:smallCaps/>
        </w:rPr>
      </w:pPr>
      <w:r w:rsidRPr="0022424B">
        <w:rPr>
          <w:b/>
          <w:bCs/>
          <w:smallCaps/>
        </w:rPr>
        <w:t xml:space="preserve">PIRKIMO NUMERIS CVP IS  </w:t>
      </w:r>
      <w:r w:rsidR="0022424B" w:rsidRPr="0022424B">
        <w:rPr>
          <w:b/>
          <w:bCs/>
          <w:smallCaps/>
        </w:rPr>
        <w:t>4238761</w:t>
      </w:r>
    </w:p>
    <w:p w:rsidR="00800428" w:rsidRPr="0022424B" w:rsidRDefault="00AA396A" w:rsidP="00A27C2D">
      <w:pPr>
        <w:jc w:val="center"/>
        <w:rPr>
          <w:b/>
          <w:bCs/>
          <w:caps/>
        </w:rPr>
      </w:pPr>
      <w:r w:rsidRPr="0022424B">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2424B">
        <w:rPr>
          <w:sz w:val="22"/>
          <w:lang w:eastAsia="lt-LT"/>
        </w:rPr>
        <w:t>supaprastintą viešąjį mažos vertės pirkimą „</w:t>
      </w:r>
      <w:bookmarkEnd w:id="2"/>
      <w:bookmarkEnd w:id="3"/>
      <w:r w:rsidR="0022424B" w:rsidRPr="0022424B">
        <w:rPr>
          <w:rStyle w:val="Grietas"/>
          <w:caps/>
          <w:color w:val="00241A"/>
          <w:sz w:val="22"/>
          <w:shd w:val="clear" w:color="auto" w:fill="FFFFFF"/>
        </w:rPr>
        <w:t>KOMPRESINĖS TERAPIJOS APARATO BTL-6000 KOJŲ APLIKATORIAI</w:t>
      </w:r>
      <w:r w:rsidRPr="0022424B">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181B94" w:rsidRPr="00181B94">
        <w:rPr>
          <w:sz w:val="22"/>
        </w:rPr>
        <w:t>31611000-2</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C873E6">
        <w:rPr>
          <w:rFonts w:ascii="Times New Roman" w:hAnsi="Times New Roman" w:cs="Times New Roman"/>
          <w:i w:val="0"/>
          <w:sz w:val="22"/>
          <w:szCs w:val="22"/>
          <w:highlight w:val="yellow"/>
          <w:u w:val="single"/>
        </w:rPr>
        <w:t>20</w:t>
      </w:r>
      <w:r w:rsidR="00355383" w:rsidRPr="00C873E6">
        <w:rPr>
          <w:rFonts w:ascii="Times New Roman" w:hAnsi="Times New Roman" w:cs="Times New Roman"/>
          <w:i w:val="0"/>
          <w:sz w:val="22"/>
          <w:szCs w:val="22"/>
          <w:highlight w:val="yellow"/>
          <w:u w:val="single"/>
        </w:rPr>
        <w:t>2</w:t>
      </w:r>
      <w:r w:rsidR="005B07CC" w:rsidRPr="00C873E6">
        <w:rPr>
          <w:rFonts w:ascii="Times New Roman" w:hAnsi="Times New Roman" w:cs="Times New Roman"/>
          <w:i w:val="0"/>
          <w:sz w:val="22"/>
          <w:szCs w:val="22"/>
          <w:highlight w:val="yellow"/>
          <w:u w:val="single"/>
        </w:rPr>
        <w:t>5-0</w:t>
      </w:r>
      <w:r w:rsidR="0022424B" w:rsidRPr="00C873E6">
        <w:rPr>
          <w:rFonts w:ascii="Times New Roman" w:hAnsi="Times New Roman" w:cs="Times New Roman"/>
          <w:i w:val="0"/>
          <w:sz w:val="22"/>
          <w:szCs w:val="22"/>
          <w:highlight w:val="yellow"/>
          <w:u w:val="single"/>
        </w:rPr>
        <w:t>9-0</w:t>
      </w:r>
      <w:r w:rsidR="00C873E6" w:rsidRPr="00C873E6">
        <w:rPr>
          <w:rFonts w:ascii="Times New Roman" w:hAnsi="Times New Roman" w:cs="Times New Roman"/>
          <w:i w:val="0"/>
          <w:sz w:val="22"/>
          <w:szCs w:val="22"/>
          <w:highlight w:val="yellow"/>
          <w:u w:val="single"/>
        </w:rPr>
        <w:t>3</w:t>
      </w:r>
      <w:r w:rsidR="00984E52" w:rsidRPr="00C873E6">
        <w:rPr>
          <w:rFonts w:ascii="Times New Roman" w:hAnsi="Times New Roman" w:cs="Times New Roman"/>
          <w:i w:val="0"/>
          <w:sz w:val="22"/>
          <w:szCs w:val="22"/>
          <w:highlight w:val="yellow"/>
          <w:u w:val="single"/>
        </w:rPr>
        <w:t xml:space="preserve">    </w:t>
      </w:r>
      <w:r w:rsidR="006E2E23" w:rsidRPr="00C873E6">
        <w:rPr>
          <w:rFonts w:ascii="Times New Roman" w:hAnsi="Times New Roman" w:cs="Times New Roman"/>
          <w:i w:val="0"/>
          <w:sz w:val="22"/>
          <w:szCs w:val="22"/>
          <w:highlight w:val="yellow"/>
          <w:u w:val="single"/>
        </w:rPr>
        <w:t>0</w:t>
      </w:r>
      <w:r w:rsidR="00FC3B63" w:rsidRPr="00C873E6">
        <w:rPr>
          <w:rFonts w:ascii="Times New Roman" w:hAnsi="Times New Roman" w:cs="Times New Roman"/>
          <w:i w:val="0"/>
          <w:sz w:val="22"/>
          <w:szCs w:val="22"/>
          <w:highlight w:val="yellow"/>
          <w:u w:val="single"/>
        </w:rPr>
        <w:t>8</w:t>
      </w:r>
      <w:r w:rsidR="00FC7639" w:rsidRPr="00C873E6">
        <w:rPr>
          <w:rFonts w:ascii="Times New Roman" w:hAnsi="Times New Roman" w:cs="Times New Roman"/>
          <w:i w:val="0"/>
          <w:sz w:val="22"/>
          <w:szCs w:val="22"/>
          <w:highlight w:val="yellow"/>
          <w:u w:val="single"/>
        </w:rPr>
        <w:t>:</w:t>
      </w:r>
      <w:r w:rsidRPr="00C873E6">
        <w:rPr>
          <w:rFonts w:ascii="Times New Roman" w:hAnsi="Times New Roman" w:cs="Times New Roman"/>
          <w:i w:val="0"/>
          <w:sz w:val="22"/>
          <w:szCs w:val="22"/>
          <w:highlight w:val="yellow"/>
          <w:u w:val="single"/>
        </w:rPr>
        <w:t>00 val</w:t>
      </w:r>
      <w:r w:rsidRPr="00C873E6">
        <w:rPr>
          <w:rFonts w:ascii="Times New Roman" w:hAnsi="Times New Roman" w:cs="Times New Roman"/>
          <w:b w:val="0"/>
          <w:i w:val="0"/>
          <w:sz w:val="22"/>
          <w:szCs w:val="22"/>
          <w:highlight w:val="yellow"/>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C873E6">
        <w:rPr>
          <w:b/>
          <w:bCs/>
          <w:sz w:val="22"/>
          <w:szCs w:val="22"/>
          <w:highlight w:val="yellow"/>
        </w:rPr>
        <w:t>20</w:t>
      </w:r>
      <w:r w:rsidR="00B04E7F" w:rsidRPr="00C873E6">
        <w:rPr>
          <w:b/>
          <w:bCs/>
          <w:sz w:val="22"/>
          <w:szCs w:val="22"/>
          <w:highlight w:val="yellow"/>
        </w:rPr>
        <w:t>2</w:t>
      </w:r>
      <w:r w:rsidR="00F0165E" w:rsidRPr="00C873E6">
        <w:rPr>
          <w:b/>
          <w:bCs/>
          <w:sz w:val="22"/>
          <w:szCs w:val="22"/>
          <w:highlight w:val="yellow"/>
        </w:rPr>
        <w:t>5-0</w:t>
      </w:r>
      <w:r w:rsidR="0022424B" w:rsidRPr="00C873E6">
        <w:rPr>
          <w:b/>
          <w:bCs/>
          <w:sz w:val="22"/>
          <w:szCs w:val="22"/>
          <w:highlight w:val="yellow"/>
        </w:rPr>
        <w:t>9-0</w:t>
      </w:r>
      <w:r w:rsidR="00C873E6" w:rsidRPr="00C873E6">
        <w:rPr>
          <w:b/>
          <w:bCs/>
          <w:sz w:val="22"/>
          <w:szCs w:val="22"/>
          <w:highlight w:val="yellow"/>
        </w:rPr>
        <w:t>3</w:t>
      </w:r>
      <w:r w:rsidR="00D463BB" w:rsidRPr="00C873E6">
        <w:rPr>
          <w:b/>
          <w:bCs/>
          <w:sz w:val="22"/>
          <w:szCs w:val="22"/>
          <w:highlight w:val="yellow"/>
        </w:rPr>
        <w:t xml:space="preserve"> </w:t>
      </w:r>
      <w:r w:rsidR="002B10BB" w:rsidRPr="00C873E6">
        <w:rPr>
          <w:b/>
          <w:bCs/>
          <w:sz w:val="22"/>
          <w:szCs w:val="22"/>
          <w:highlight w:val="yellow"/>
        </w:rPr>
        <w:t xml:space="preserve">  </w:t>
      </w:r>
      <w:r w:rsidR="006E2E23" w:rsidRPr="00C873E6">
        <w:rPr>
          <w:b/>
          <w:bCs/>
          <w:sz w:val="22"/>
          <w:szCs w:val="22"/>
          <w:highlight w:val="yellow"/>
        </w:rPr>
        <w:t>0</w:t>
      </w:r>
      <w:r w:rsidR="00FC3B63" w:rsidRPr="00C873E6">
        <w:rPr>
          <w:b/>
          <w:bCs/>
          <w:sz w:val="22"/>
          <w:szCs w:val="22"/>
          <w:highlight w:val="yellow"/>
        </w:rPr>
        <w:t>8</w:t>
      </w:r>
      <w:r w:rsidR="00FC7639" w:rsidRPr="00C873E6">
        <w:rPr>
          <w:b/>
          <w:bCs/>
          <w:sz w:val="22"/>
          <w:szCs w:val="22"/>
          <w:highlight w:val="yellow"/>
        </w:rPr>
        <w:t>:</w:t>
      </w:r>
      <w:r w:rsidR="005B07CC" w:rsidRPr="00C873E6">
        <w:rPr>
          <w:b/>
          <w:bCs/>
          <w:sz w:val="22"/>
          <w:szCs w:val="22"/>
          <w:highlight w:val="yellow"/>
        </w:rPr>
        <w:t>30</w:t>
      </w:r>
      <w:r w:rsidR="00D567B5" w:rsidRPr="00C873E6">
        <w:rPr>
          <w:b/>
          <w:bCs/>
          <w:sz w:val="22"/>
          <w:szCs w:val="22"/>
          <w:highlight w:val="yellow"/>
        </w:rPr>
        <w:t xml:space="preserve"> val. </w:t>
      </w:r>
      <w:r w:rsidR="00D567B5" w:rsidRPr="00C873E6">
        <w:rPr>
          <w:b/>
          <w:sz w:val="22"/>
          <w:szCs w:val="22"/>
          <w:highlight w:val="yellow"/>
        </w:rPr>
        <w:t xml:space="preserve"> (Pasiūlymas turi būti pateiktas iki </w:t>
      </w:r>
      <w:r w:rsidR="001C5D4D" w:rsidRPr="00C873E6">
        <w:rPr>
          <w:b/>
          <w:bCs/>
          <w:sz w:val="22"/>
          <w:szCs w:val="22"/>
          <w:highlight w:val="yellow"/>
        </w:rPr>
        <w:t>202</w:t>
      </w:r>
      <w:r w:rsidR="005B07CC" w:rsidRPr="00C873E6">
        <w:rPr>
          <w:b/>
          <w:bCs/>
          <w:sz w:val="22"/>
          <w:szCs w:val="22"/>
          <w:highlight w:val="yellow"/>
        </w:rPr>
        <w:t>5-0</w:t>
      </w:r>
      <w:r w:rsidR="0022424B" w:rsidRPr="00C873E6">
        <w:rPr>
          <w:b/>
          <w:bCs/>
          <w:sz w:val="22"/>
          <w:szCs w:val="22"/>
          <w:highlight w:val="yellow"/>
        </w:rPr>
        <w:t>9-0</w:t>
      </w:r>
      <w:r w:rsidR="00C873E6" w:rsidRPr="00C873E6">
        <w:rPr>
          <w:b/>
          <w:bCs/>
          <w:sz w:val="22"/>
          <w:szCs w:val="22"/>
          <w:highlight w:val="yellow"/>
        </w:rPr>
        <w:t>3</w:t>
      </w:r>
      <w:r w:rsidR="001C5D4D" w:rsidRPr="00C873E6">
        <w:rPr>
          <w:b/>
          <w:bCs/>
          <w:sz w:val="22"/>
          <w:szCs w:val="22"/>
          <w:highlight w:val="yellow"/>
        </w:rPr>
        <w:t xml:space="preserve">   </w:t>
      </w:r>
      <w:r w:rsidR="006E2E23" w:rsidRPr="00C873E6">
        <w:rPr>
          <w:b/>
          <w:bCs/>
          <w:sz w:val="22"/>
          <w:szCs w:val="22"/>
          <w:highlight w:val="yellow"/>
        </w:rPr>
        <w:t>0</w:t>
      </w:r>
      <w:r w:rsidR="00FC3B63" w:rsidRPr="00C873E6">
        <w:rPr>
          <w:b/>
          <w:bCs/>
          <w:sz w:val="22"/>
          <w:szCs w:val="22"/>
          <w:highlight w:val="yellow"/>
        </w:rPr>
        <w:t>8</w:t>
      </w:r>
      <w:r w:rsidR="00FC7639" w:rsidRPr="00C873E6">
        <w:rPr>
          <w:b/>
          <w:bCs/>
          <w:sz w:val="22"/>
          <w:szCs w:val="22"/>
          <w:highlight w:val="yellow"/>
        </w:rPr>
        <w:t>:</w:t>
      </w:r>
      <w:r w:rsidR="00D567B5" w:rsidRPr="00C873E6">
        <w:rPr>
          <w:b/>
          <w:bCs/>
          <w:sz w:val="22"/>
          <w:szCs w:val="22"/>
          <w:highlight w:val="yellow"/>
        </w:rPr>
        <w:t>00 val</w:t>
      </w:r>
      <w:r w:rsidR="00D567B5" w:rsidRPr="00C873E6">
        <w:rPr>
          <w:b/>
          <w:sz w:val="22"/>
          <w:szCs w:val="22"/>
          <w:highlight w:val="yellow"/>
        </w:rPr>
        <w:t>. tik elektroninėmis priemonėmis, naudojant CVP IS)</w:t>
      </w:r>
      <w:r w:rsidR="0008287A" w:rsidRPr="00C873E6">
        <w:rPr>
          <w:b/>
          <w:iCs/>
          <w:sz w:val="22"/>
          <w:szCs w:val="22"/>
          <w:highlight w:val="yellow"/>
        </w:rPr>
        <w:t xml:space="preserve">. </w:t>
      </w:r>
      <w:r w:rsidR="0008287A" w:rsidRPr="00C873E6">
        <w:rPr>
          <w:b/>
          <w:iCs/>
          <w:sz w:val="22"/>
          <w:szCs w:val="22"/>
          <w:highlight w:val="yellow"/>
          <w:u w:val="single"/>
        </w:rPr>
        <w:t xml:space="preserve">Jei pasiūlymas teikiamas šifruotas, slaptažodis turi būti pateiktas </w:t>
      </w:r>
      <w:r w:rsidR="001C5D4D" w:rsidRPr="00C873E6">
        <w:rPr>
          <w:b/>
          <w:bCs/>
          <w:sz w:val="22"/>
          <w:szCs w:val="22"/>
          <w:highlight w:val="yellow"/>
          <w:u w:val="single"/>
        </w:rPr>
        <w:t>202</w:t>
      </w:r>
      <w:r w:rsidR="005B07CC" w:rsidRPr="00C873E6">
        <w:rPr>
          <w:b/>
          <w:bCs/>
          <w:sz w:val="22"/>
          <w:szCs w:val="22"/>
          <w:highlight w:val="yellow"/>
          <w:u w:val="single"/>
        </w:rPr>
        <w:t>5-0</w:t>
      </w:r>
      <w:r w:rsidR="0022424B" w:rsidRPr="00C873E6">
        <w:rPr>
          <w:b/>
          <w:bCs/>
          <w:sz w:val="22"/>
          <w:szCs w:val="22"/>
          <w:highlight w:val="yellow"/>
          <w:u w:val="single"/>
        </w:rPr>
        <w:t>9-0</w:t>
      </w:r>
      <w:r w:rsidR="00C873E6" w:rsidRPr="00C873E6">
        <w:rPr>
          <w:b/>
          <w:bCs/>
          <w:sz w:val="22"/>
          <w:szCs w:val="22"/>
          <w:highlight w:val="yellow"/>
          <w:u w:val="single"/>
        </w:rPr>
        <w:t>3</w:t>
      </w:r>
      <w:r w:rsidR="001C5D4D" w:rsidRPr="00C873E6">
        <w:rPr>
          <w:b/>
          <w:bCs/>
          <w:sz w:val="22"/>
          <w:szCs w:val="22"/>
          <w:highlight w:val="yellow"/>
          <w:u w:val="single"/>
        </w:rPr>
        <w:t xml:space="preserve">   </w:t>
      </w:r>
      <w:r w:rsidR="0008287A" w:rsidRPr="00C873E6">
        <w:rPr>
          <w:b/>
          <w:iCs/>
          <w:sz w:val="22"/>
          <w:szCs w:val="22"/>
          <w:highlight w:val="yellow"/>
          <w:u w:val="single"/>
        </w:rPr>
        <w:t>intervale</w:t>
      </w:r>
      <w:r w:rsidR="0008287A" w:rsidRPr="00C873E6">
        <w:rPr>
          <w:iCs/>
          <w:sz w:val="22"/>
          <w:szCs w:val="22"/>
          <w:highlight w:val="yellow"/>
          <w:u w:val="single"/>
        </w:rPr>
        <w:t xml:space="preserve"> </w:t>
      </w:r>
      <w:r w:rsidR="006E2E23" w:rsidRPr="00C873E6">
        <w:rPr>
          <w:b/>
          <w:iCs/>
          <w:sz w:val="22"/>
          <w:szCs w:val="22"/>
          <w:highlight w:val="yellow"/>
          <w:u w:val="single"/>
        </w:rPr>
        <w:t>0</w:t>
      </w:r>
      <w:r w:rsidR="00FC3B63" w:rsidRPr="00C873E6">
        <w:rPr>
          <w:b/>
          <w:iCs/>
          <w:sz w:val="22"/>
          <w:szCs w:val="22"/>
          <w:highlight w:val="yellow"/>
          <w:u w:val="single"/>
        </w:rPr>
        <w:t>8</w:t>
      </w:r>
      <w:r w:rsidR="00FC7639" w:rsidRPr="00C873E6">
        <w:rPr>
          <w:b/>
          <w:iCs/>
          <w:sz w:val="22"/>
          <w:szCs w:val="22"/>
          <w:highlight w:val="yellow"/>
          <w:u w:val="single"/>
        </w:rPr>
        <w:t>:</w:t>
      </w:r>
      <w:r w:rsidR="0008287A" w:rsidRPr="00C873E6">
        <w:rPr>
          <w:b/>
          <w:iCs/>
          <w:sz w:val="22"/>
          <w:szCs w:val="22"/>
          <w:highlight w:val="yellow"/>
          <w:u w:val="single"/>
        </w:rPr>
        <w:t xml:space="preserve">00 – </w:t>
      </w:r>
      <w:r w:rsidR="006E2E23" w:rsidRPr="00C873E6">
        <w:rPr>
          <w:b/>
          <w:iCs/>
          <w:sz w:val="22"/>
          <w:szCs w:val="22"/>
          <w:highlight w:val="yellow"/>
          <w:u w:val="single"/>
        </w:rPr>
        <w:t>0</w:t>
      </w:r>
      <w:r w:rsidR="00D13E63" w:rsidRPr="00C873E6">
        <w:rPr>
          <w:b/>
          <w:iCs/>
          <w:sz w:val="22"/>
          <w:szCs w:val="22"/>
          <w:highlight w:val="yellow"/>
          <w:u w:val="single"/>
        </w:rPr>
        <w:t>8</w:t>
      </w:r>
      <w:r w:rsidR="00FC7639" w:rsidRPr="00C873E6">
        <w:rPr>
          <w:b/>
          <w:iCs/>
          <w:sz w:val="22"/>
          <w:szCs w:val="22"/>
          <w:highlight w:val="yellow"/>
          <w:u w:val="single"/>
        </w:rPr>
        <w:t>:</w:t>
      </w:r>
      <w:r w:rsidR="005B07CC" w:rsidRPr="00C873E6">
        <w:rPr>
          <w:b/>
          <w:iCs/>
          <w:sz w:val="22"/>
          <w:szCs w:val="22"/>
          <w:highlight w:val="yellow"/>
          <w:u w:val="single"/>
        </w:rPr>
        <w:t>30</w:t>
      </w:r>
      <w:r w:rsidR="0008287A" w:rsidRPr="00C873E6">
        <w:rPr>
          <w:b/>
          <w:iCs/>
          <w:sz w:val="22"/>
          <w:szCs w:val="22"/>
          <w:highlight w:val="yellow"/>
          <w:u w:val="single"/>
        </w:rPr>
        <w:t xml:space="preserve"> val.</w:t>
      </w:r>
      <w:r w:rsidR="0008287A" w:rsidRPr="00C873E6">
        <w:rPr>
          <w:iCs/>
          <w:sz w:val="22"/>
          <w:szCs w:val="22"/>
          <w:highlight w:val="yellow"/>
          <w:u w:val="single"/>
        </w:rPr>
        <w:t>)</w:t>
      </w:r>
      <w:r w:rsidRPr="00C873E6">
        <w:rPr>
          <w:b/>
          <w:sz w:val="22"/>
          <w:szCs w:val="22"/>
          <w:highlight w:val="yellow"/>
          <w:u w:val="single"/>
        </w:rPr>
        <w:t>.</w:t>
      </w:r>
      <w:bookmarkStart w:id="8" w:name="_GoBack"/>
      <w:bookmarkEnd w:id="8"/>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22424B" w:rsidRDefault="000C4966" w:rsidP="000C4966">
      <w:pPr>
        <w:jc w:val="center"/>
        <w:rPr>
          <w:b/>
          <w:noProof/>
          <w:sz w:val="22"/>
          <w:szCs w:val="22"/>
        </w:rPr>
      </w:pPr>
      <w:r w:rsidRPr="0022424B">
        <w:rPr>
          <w:b/>
          <w:sz w:val="22"/>
          <w:szCs w:val="22"/>
        </w:rPr>
        <w:t xml:space="preserve">PASIŪLYMAS </w:t>
      </w:r>
      <w:r w:rsidR="00C20DAF" w:rsidRPr="0022424B">
        <w:rPr>
          <w:b/>
          <w:sz w:val="22"/>
          <w:szCs w:val="22"/>
        </w:rPr>
        <w:t>PIRKIMUI „</w:t>
      </w:r>
      <w:r w:rsidR="0022424B" w:rsidRPr="0022424B">
        <w:rPr>
          <w:rStyle w:val="Grietas"/>
          <w:caps/>
          <w:color w:val="00241A"/>
          <w:sz w:val="22"/>
          <w:szCs w:val="22"/>
          <w:shd w:val="clear" w:color="auto" w:fill="FFFFFF"/>
        </w:rPr>
        <w:t>KOMPRESINĖS TERAPIJOS APARATO BTL-6000 KOJŲ APLIKATORIAI</w:t>
      </w:r>
      <w:r w:rsidR="00C20DAF" w:rsidRPr="0022424B">
        <w:rPr>
          <w:b/>
          <w:sz w:val="22"/>
          <w:szCs w:val="22"/>
        </w:rPr>
        <w:t>“</w:t>
      </w:r>
      <w:r w:rsidR="008526CF" w:rsidRPr="0022424B">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22424B">
        <w:rPr>
          <w:b/>
          <w:noProof/>
          <w:sz w:val="22"/>
          <w:szCs w:val="22"/>
        </w:rPr>
        <w:t>4238761</w:t>
      </w:r>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1" w:type="dxa"/>
        <w:tblInd w:w="-5" w:type="dxa"/>
        <w:tblLayout w:type="fixed"/>
        <w:tblLook w:val="04A0" w:firstRow="1" w:lastRow="0" w:firstColumn="1" w:lastColumn="0" w:noHBand="0" w:noVBand="1"/>
      </w:tblPr>
      <w:tblGrid>
        <w:gridCol w:w="851"/>
        <w:gridCol w:w="7938"/>
        <w:gridCol w:w="1418"/>
        <w:gridCol w:w="991"/>
        <w:gridCol w:w="1418"/>
        <w:gridCol w:w="2835"/>
      </w:tblGrid>
      <w:tr w:rsidR="005B07CC" w:rsidRPr="00D463BB" w:rsidTr="00F0165E">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F0165E" w:rsidP="00F0165E">
            <w:pPr>
              <w:rPr>
                <w:b/>
                <w:bCs/>
                <w:sz w:val="18"/>
                <w:szCs w:val="18"/>
                <w:lang w:eastAsia="lt-LT"/>
              </w:rPr>
            </w:pPr>
            <w:r w:rsidRPr="00F0165E">
              <w:rPr>
                <w:b/>
                <w:bCs/>
                <w:sz w:val="18"/>
                <w:szCs w:val="18"/>
                <w:lang w:eastAsia="lt-LT"/>
              </w:rPr>
              <w:t>Pirkimo dalies e</w:t>
            </w:r>
            <w:r w:rsidR="005B07CC" w:rsidRPr="00F0165E">
              <w:rPr>
                <w:b/>
                <w:bCs/>
                <w:sz w:val="18"/>
                <w:szCs w:val="18"/>
                <w:lang w:eastAsia="lt-LT"/>
              </w:rPr>
              <w:t>il. Nr.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jc w:val="center"/>
              <w:rPr>
                <w:b/>
                <w:bCs/>
                <w:sz w:val="18"/>
                <w:szCs w:val="18"/>
                <w:lang w:val="pt-BR"/>
              </w:rPr>
            </w:pPr>
            <w:r w:rsidRPr="00F0165E">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181B94">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Pr="00F0165E">
              <w:rPr>
                <w:b/>
                <w:bCs/>
                <w:i/>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F0165E">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F0165E">
        <w:trPr>
          <w:cantSplit/>
          <w:trHeight w:val="50"/>
        </w:trPr>
        <w:tc>
          <w:tcPr>
            <w:tcW w:w="154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181B94"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rPr>
                <w:sz w:val="22"/>
                <w:szCs w:val="22"/>
                <w:lang w:eastAsia="lt-LT"/>
              </w:rPr>
            </w:pPr>
            <w:r w:rsidRPr="00181B94">
              <w:rPr>
                <w:sz w:val="22"/>
                <w:szCs w:val="22"/>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22424B" w:rsidRDefault="0022424B" w:rsidP="00F0165E">
            <w:pPr>
              <w:jc w:val="both"/>
              <w:rPr>
                <w:sz w:val="22"/>
                <w:szCs w:val="22"/>
              </w:rPr>
            </w:pPr>
            <w:r w:rsidRPr="0022424B">
              <w:rPr>
                <w:rStyle w:val="Grietas"/>
                <w:caps/>
                <w:color w:val="00241A"/>
                <w:shd w:val="clear" w:color="auto" w:fill="FFFFFF"/>
              </w:rPr>
              <w:t>KOMPRESINĖS TERAPIJOS APARATO BTL-6000 KOJŲ APLIKATORIAI</w:t>
            </w:r>
            <w:r w:rsidRPr="00181B94">
              <w:rPr>
                <w:sz w:val="22"/>
                <w:szCs w:val="22"/>
              </w:rPr>
              <w:t xml:space="preserve"> </w:t>
            </w:r>
            <w:r>
              <w:rPr>
                <w:sz w:val="22"/>
                <w:szCs w:val="22"/>
              </w:rPr>
              <w:t>(10 kamerų, M – L dydžio)</w:t>
            </w:r>
          </w:p>
          <w:p w:rsidR="00F0165E" w:rsidRPr="00181B94" w:rsidRDefault="00F0165E" w:rsidP="00F0165E">
            <w:pPr>
              <w:jc w:val="both"/>
              <w:rPr>
                <w:sz w:val="22"/>
                <w:szCs w:val="22"/>
              </w:rPr>
            </w:pPr>
            <w:r w:rsidRPr="00181B94">
              <w:rPr>
                <w:sz w:val="22"/>
                <w:szCs w:val="22"/>
              </w:rPr>
              <w:t xml:space="preserve">Garantija </w:t>
            </w:r>
            <w:r w:rsidRPr="00181B94">
              <w:rPr>
                <w:sz w:val="22"/>
                <w:szCs w:val="22"/>
                <w:u w:val="single"/>
              </w:rPr>
              <w:t>&gt;</w:t>
            </w:r>
            <w:r w:rsidRPr="00181B94">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181B94" w:rsidP="00F0165E">
            <w:pPr>
              <w:jc w:val="center"/>
              <w:rPr>
                <w:sz w:val="22"/>
                <w:szCs w:val="22"/>
              </w:rPr>
            </w:pPr>
            <w:r w:rsidRPr="00181B94">
              <w:rPr>
                <w:sz w:val="22"/>
                <w:szCs w:val="22"/>
              </w:rPr>
              <w:t>2</w:t>
            </w:r>
            <w:r w:rsidR="00F0165E" w:rsidRPr="00181B94">
              <w:rPr>
                <w:sz w:val="22"/>
                <w:szCs w:val="22"/>
              </w:rPr>
              <w:t xml:space="preserve">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47C" w:rsidRDefault="00D5647C">
      <w:r>
        <w:separator/>
      </w:r>
    </w:p>
  </w:endnote>
  <w:endnote w:type="continuationSeparator" w:id="0">
    <w:p w:rsidR="00D5647C" w:rsidRDefault="00D5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47C" w:rsidRDefault="00D5647C">
      <w:r>
        <w:separator/>
      </w:r>
    </w:p>
  </w:footnote>
  <w:footnote w:type="continuationSeparator" w:id="0">
    <w:p w:rsidR="00D5647C" w:rsidRDefault="00D56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873E6"/>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47C"/>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A75F-0940-4F16-BB9C-9D19C022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21945</Words>
  <Characters>12509</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34386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2022-05-18T08:09:00Z</cp:lastPrinted>
  <dcterms:created xsi:type="dcterms:W3CDTF">2025-01-27T14:51:00Z</dcterms:created>
  <dcterms:modified xsi:type="dcterms:W3CDTF">2025-09-01T07:35:00Z</dcterms:modified>
</cp:coreProperties>
</file>