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2B" w:rsidRDefault="0072292B" w:rsidP="00E67AA8">
      <w:pPr>
        <w:jc w:val="center"/>
        <w:rPr>
          <w:b/>
        </w:rPr>
      </w:pPr>
    </w:p>
    <w:tbl>
      <w:tblPr>
        <w:tblW w:w="3480" w:type="dxa"/>
        <w:tblInd w:w="6228" w:type="dxa"/>
        <w:tblLook w:val="01E0" w:firstRow="1" w:lastRow="1" w:firstColumn="1" w:lastColumn="1" w:noHBand="0" w:noVBand="0"/>
      </w:tblPr>
      <w:tblGrid>
        <w:gridCol w:w="3480"/>
      </w:tblGrid>
      <w:tr w:rsidR="00133F16" w:rsidRPr="00332380" w:rsidTr="00BB418B">
        <w:tc>
          <w:tcPr>
            <w:tcW w:w="3480" w:type="dxa"/>
            <w:shd w:val="clear" w:color="auto" w:fill="auto"/>
          </w:tcPr>
          <w:p w:rsidR="00E11276" w:rsidRDefault="00E11276" w:rsidP="0057258C"/>
          <w:p w:rsidR="004D280B" w:rsidRDefault="004D280B" w:rsidP="0057258C"/>
          <w:p w:rsidR="004D280B" w:rsidRDefault="004D280B" w:rsidP="0057258C"/>
          <w:p w:rsidR="00133F16" w:rsidRPr="00332380" w:rsidRDefault="00133F16" w:rsidP="00133F16">
            <w:pPr>
              <w:jc w:val="right"/>
            </w:pPr>
            <w:r w:rsidRPr="00332380">
              <w:t>1 priedas</w:t>
            </w:r>
          </w:p>
        </w:tc>
      </w:tr>
      <w:tr w:rsidR="00133F16" w:rsidRPr="00332380" w:rsidTr="00BB418B">
        <w:tc>
          <w:tcPr>
            <w:tcW w:w="3480" w:type="dxa"/>
            <w:shd w:val="clear" w:color="auto" w:fill="auto"/>
          </w:tcPr>
          <w:p w:rsidR="00133F16" w:rsidRPr="00332380" w:rsidRDefault="00133F16" w:rsidP="00BB418B"/>
        </w:tc>
      </w:tr>
    </w:tbl>
    <w:p w:rsidR="00BB418B" w:rsidRPr="00332380" w:rsidRDefault="00BB418B" w:rsidP="00BB418B">
      <w:pPr>
        <w:ind w:right="-178"/>
        <w:jc w:val="center"/>
        <w:rPr>
          <w:sz w:val="16"/>
          <w:szCs w:val="16"/>
        </w:rPr>
      </w:pPr>
      <w:r w:rsidRPr="00332380">
        <w:rPr>
          <w:sz w:val="16"/>
          <w:szCs w:val="16"/>
        </w:rPr>
        <w:t>Herbas arba prekių ženklas</w:t>
      </w:r>
    </w:p>
    <w:p w:rsidR="00BB418B" w:rsidRPr="00332380" w:rsidRDefault="00BB418B" w:rsidP="00BB418B">
      <w:pPr>
        <w:ind w:right="-178"/>
        <w:jc w:val="center"/>
        <w:rPr>
          <w:sz w:val="16"/>
          <w:szCs w:val="16"/>
        </w:rPr>
      </w:pPr>
    </w:p>
    <w:p w:rsidR="00BB418B" w:rsidRPr="00332380" w:rsidRDefault="00BB418B" w:rsidP="00BB418B">
      <w:pPr>
        <w:ind w:right="-178"/>
        <w:jc w:val="center"/>
        <w:rPr>
          <w:sz w:val="16"/>
          <w:szCs w:val="16"/>
        </w:rPr>
      </w:pPr>
      <w:r w:rsidRPr="00332380">
        <w:rPr>
          <w:sz w:val="16"/>
          <w:szCs w:val="16"/>
        </w:rPr>
        <w:t>(Tiekėjo pavadinimas)</w:t>
      </w:r>
    </w:p>
    <w:p w:rsidR="00BB418B" w:rsidRPr="00332380" w:rsidRDefault="00BB418B" w:rsidP="00BB418B">
      <w:pPr>
        <w:ind w:right="-178"/>
        <w:jc w:val="center"/>
      </w:pPr>
    </w:p>
    <w:p w:rsidR="00BB418B" w:rsidRPr="00332380" w:rsidRDefault="00BB418B" w:rsidP="00BB418B">
      <w:pPr>
        <w:ind w:right="-178"/>
        <w:jc w:val="center"/>
        <w:rPr>
          <w:sz w:val="16"/>
          <w:szCs w:val="16"/>
        </w:rPr>
      </w:pPr>
      <w:r w:rsidRPr="0033238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B418B" w:rsidRPr="00332380" w:rsidRDefault="00BB418B" w:rsidP="00BB418B">
      <w:pPr>
        <w:ind w:right="-178"/>
        <w:jc w:val="center"/>
        <w:rPr>
          <w:sz w:val="16"/>
          <w:szCs w:val="16"/>
        </w:rPr>
      </w:pPr>
    </w:p>
    <w:p w:rsidR="00BB418B" w:rsidRPr="00332380" w:rsidRDefault="00BB418B" w:rsidP="00BB418B">
      <w:pPr>
        <w:jc w:val="center"/>
        <w:rPr>
          <w:b/>
          <w:bCs/>
        </w:rPr>
      </w:pPr>
    </w:p>
    <w:p w:rsidR="009E1460" w:rsidRPr="00DA1725" w:rsidRDefault="009E1460" w:rsidP="009E1460">
      <w:pPr>
        <w:jc w:val="both"/>
      </w:pPr>
      <w:r w:rsidRPr="00DA1725">
        <w:rPr>
          <w:u w:val="single"/>
        </w:rPr>
        <w:t xml:space="preserve">LK </w:t>
      </w:r>
      <w:r>
        <w:rPr>
          <w:u w:val="single"/>
        </w:rPr>
        <w:t>PB</w:t>
      </w:r>
      <w:r w:rsidR="00A32EE9">
        <w:rPr>
          <w:u w:val="single"/>
        </w:rPr>
        <w:t xml:space="preserve"> </w:t>
      </w:r>
      <w:r w:rsidR="00207280">
        <w:rPr>
          <w:u w:val="single"/>
        </w:rPr>
        <w:t>GV</w:t>
      </w:r>
      <w:r>
        <w:rPr>
          <w:u w:val="single"/>
        </w:rPr>
        <w:t xml:space="preserve"> </w:t>
      </w:r>
      <w:r w:rsidR="00207280">
        <w:rPr>
          <w:u w:val="single"/>
        </w:rPr>
        <w:t>Kunigaikščio Vaidoto pėstininkų</w:t>
      </w:r>
      <w:r w:rsidRPr="00DA1725">
        <w:rPr>
          <w:u w:val="single"/>
        </w:rPr>
        <w:t xml:space="preserve"> batalionas </w:t>
      </w:r>
    </w:p>
    <w:p w:rsidR="009E1460" w:rsidRPr="00DA1725" w:rsidRDefault="009E1460" w:rsidP="009E1460">
      <w:pPr>
        <w:tabs>
          <w:tab w:val="center" w:pos="2520"/>
        </w:tabs>
        <w:jc w:val="both"/>
        <w:rPr>
          <w:sz w:val="20"/>
          <w:szCs w:val="20"/>
        </w:rPr>
      </w:pPr>
      <w:r w:rsidRPr="00DA1725">
        <w:rPr>
          <w:sz w:val="20"/>
          <w:szCs w:val="20"/>
        </w:rPr>
        <w:t>(Adresatas (perkančioji organizacija)</w:t>
      </w:r>
    </w:p>
    <w:p w:rsidR="00BB418B" w:rsidRPr="00332380" w:rsidRDefault="009E1460" w:rsidP="009E1460">
      <w:pPr>
        <w:tabs>
          <w:tab w:val="center" w:pos="2520"/>
        </w:tabs>
        <w:jc w:val="both"/>
        <w:rPr>
          <w:sz w:val="20"/>
          <w:szCs w:val="20"/>
        </w:rPr>
      </w:pPr>
      <w:r w:rsidRPr="00332380">
        <w:rPr>
          <w:sz w:val="20"/>
          <w:szCs w:val="20"/>
        </w:rPr>
        <w:t xml:space="preserve"> </w:t>
      </w:r>
    </w:p>
    <w:p w:rsidR="000060BF" w:rsidRPr="00332380" w:rsidRDefault="000060BF" w:rsidP="00BB418B">
      <w:pPr>
        <w:jc w:val="center"/>
        <w:rPr>
          <w:b/>
        </w:rPr>
      </w:pPr>
    </w:p>
    <w:p w:rsidR="00BB418B" w:rsidRPr="00332380" w:rsidRDefault="00BB418B" w:rsidP="00BB418B">
      <w:pPr>
        <w:jc w:val="center"/>
        <w:rPr>
          <w:b/>
        </w:rPr>
      </w:pPr>
      <w:r w:rsidRPr="00332380">
        <w:rPr>
          <w:b/>
        </w:rPr>
        <w:t>PASIŪLYMAS</w:t>
      </w:r>
    </w:p>
    <w:p w:rsidR="005F4F1A" w:rsidRPr="00332380" w:rsidRDefault="005F4F1A" w:rsidP="005F4F1A">
      <w:pPr>
        <w:jc w:val="center"/>
        <w:rPr>
          <w:b/>
        </w:rPr>
      </w:pPr>
      <w:r w:rsidRPr="00965A75">
        <w:rPr>
          <w:b/>
          <w:bCs/>
        </w:rPr>
        <w:t>DĖL</w:t>
      </w:r>
      <w:r w:rsidRPr="00965A75">
        <w:rPr>
          <w:b/>
        </w:rPr>
        <w:t xml:space="preserve"> </w:t>
      </w:r>
      <w:r>
        <w:rPr>
          <w:b/>
        </w:rPr>
        <w:t>LENGVŲJŲ AUTOMOBILIŲ DIAGNOSTIKOS IR REMONTO PASLAUGOS. ATSTUMU NEDIDESNIU, NEI 30 KM. APLINK VILNIAUS MIESTĄ</w:t>
      </w:r>
    </w:p>
    <w:p w:rsidR="00BB418B" w:rsidRPr="00332380" w:rsidRDefault="00BB418B" w:rsidP="00FF0C59">
      <w:pPr>
        <w:jc w:val="center"/>
      </w:pPr>
    </w:p>
    <w:p w:rsidR="00BB418B" w:rsidRPr="00332380" w:rsidRDefault="00BB418B" w:rsidP="00BB418B">
      <w:pPr>
        <w:shd w:val="clear" w:color="auto" w:fill="FFFFFF"/>
        <w:jc w:val="center"/>
        <w:rPr>
          <w:b/>
          <w:bCs/>
        </w:rPr>
      </w:pPr>
      <w:r w:rsidRPr="00332380">
        <w:t>____________</w:t>
      </w:r>
      <w:r w:rsidRPr="00332380">
        <w:rPr>
          <w:b/>
          <w:bCs/>
        </w:rPr>
        <w:t xml:space="preserve"> </w:t>
      </w:r>
      <w:r w:rsidRPr="00332380">
        <w:t>Nr.______</w:t>
      </w:r>
    </w:p>
    <w:p w:rsidR="00BB418B" w:rsidRPr="00332380" w:rsidRDefault="005C7793" w:rsidP="00422032">
      <w:pPr>
        <w:shd w:val="clear" w:color="auto" w:fill="FFFFFF"/>
        <w:ind w:left="2592" w:firstLine="1296"/>
        <w:rPr>
          <w:bCs/>
          <w:sz w:val="20"/>
          <w:szCs w:val="20"/>
        </w:rPr>
      </w:pPr>
      <w:r>
        <w:rPr>
          <w:bCs/>
          <w:sz w:val="20"/>
          <w:szCs w:val="20"/>
        </w:rPr>
        <w:t xml:space="preserve">   </w:t>
      </w:r>
      <w:r w:rsidR="00BB418B" w:rsidRPr="00332380">
        <w:rPr>
          <w:bCs/>
          <w:sz w:val="20"/>
          <w:szCs w:val="20"/>
        </w:rPr>
        <w:t>(Data)</w:t>
      </w:r>
    </w:p>
    <w:p w:rsidR="00BB418B" w:rsidRPr="00332380" w:rsidRDefault="00BB418B" w:rsidP="00BB418B">
      <w:pPr>
        <w:shd w:val="clear" w:color="auto" w:fill="FFFFFF"/>
        <w:jc w:val="center"/>
        <w:rPr>
          <w:bCs/>
        </w:rPr>
      </w:pPr>
      <w:r w:rsidRPr="00332380">
        <w:rPr>
          <w:bCs/>
        </w:rPr>
        <w:t>_____________</w:t>
      </w:r>
    </w:p>
    <w:p w:rsidR="00BB418B" w:rsidRDefault="00BB418B" w:rsidP="00BB418B">
      <w:pPr>
        <w:shd w:val="clear" w:color="auto" w:fill="FFFFFF"/>
        <w:jc w:val="center"/>
        <w:rPr>
          <w:bCs/>
          <w:sz w:val="20"/>
          <w:szCs w:val="20"/>
        </w:rPr>
      </w:pPr>
      <w:r w:rsidRPr="00332380">
        <w:rPr>
          <w:bCs/>
          <w:sz w:val="20"/>
          <w:szCs w:val="20"/>
        </w:rPr>
        <w:t>(Sudarymo vieta)</w:t>
      </w:r>
    </w:p>
    <w:p w:rsidR="00305535" w:rsidRPr="00332380" w:rsidRDefault="00305535" w:rsidP="00BB418B">
      <w:pPr>
        <w:shd w:val="clear" w:color="auto" w:fill="FFFFFF"/>
        <w:jc w:val="center"/>
        <w:rPr>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201"/>
      </w:tblGrid>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i/>
                <w:sz w:val="22"/>
                <w:szCs w:val="22"/>
              </w:rPr>
            </w:pPr>
            <w:r w:rsidRPr="00DB49E7">
              <w:rPr>
                <w:sz w:val="22"/>
                <w:szCs w:val="22"/>
              </w:rPr>
              <w:t xml:space="preserve">Tiekėjo pavadinimas </w:t>
            </w:r>
            <w:r w:rsidRPr="00DB49E7">
              <w:rPr>
                <w:i/>
                <w:sz w:val="22"/>
                <w:szCs w:val="22"/>
              </w:rPr>
              <w:t>/Jeigu dalyvauja ūkio subjektų grupė, surašomi visi dalyvių pavadinimai/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Tiekėjo adresas</w:t>
            </w:r>
            <w:r w:rsidRPr="00DB49E7">
              <w:rPr>
                <w:i/>
                <w:sz w:val="22"/>
                <w:szCs w:val="22"/>
              </w:rPr>
              <w:t xml:space="preserve"> /Jeigu dalyvauja ūkio subjektų grupė, surašomi visi dalyvių adresai/</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Įmonės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E57832"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E57832" w:rsidRPr="00DB49E7" w:rsidRDefault="00E57832" w:rsidP="00BB418B">
            <w:pPr>
              <w:jc w:val="both"/>
              <w:rPr>
                <w:sz w:val="22"/>
                <w:szCs w:val="22"/>
              </w:rPr>
            </w:pPr>
            <w:r>
              <w:rPr>
                <w:sz w:val="22"/>
                <w:szCs w:val="22"/>
              </w:rPr>
              <w:t>PVM mokėtojo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E57832" w:rsidRPr="00DB49E7" w:rsidRDefault="00E57832"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pasiūlymą atsakingo asmens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Atsiskaitomosios sąskaitos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Bankas (banko pavadinimas)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Banko kodas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sutarties pasirašymą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Už sutarties vykdymą įgalioto asmens pareigos,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Telefono numeris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r w:rsidR="00BB418B" w:rsidRPr="00DB49E7" w:rsidTr="00CF0EE1">
        <w:tc>
          <w:tcPr>
            <w:tcW w:w="5722"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r w:rsidRPr="00DB49E7">
              <w:rPr>
                <w:sz w:val="22"/>
                <w:szCs w:val="22"/>
              </w:rPr>
              <w:t>El. pašto adresas</w:t>
            </w:r>
          </w:p>
        </w:tc>
        <w:tc>
          <w:tcPr>
            <w:tcW w:w="4201" w:type="dxa"/>
            <w:tcBorders>
              <w:top w:val="single" w:sz="4" w:space="0" w:color="auto"/>
              <w:left w:val="single" w:sz="4" w:space="0" w:color="auto"/>
              <w:bottom w:val="single" w:sz="4" w:space="0" w:color="auto"/>
              <w:right w:val="single" w:sz="4" w:space="0" w:color="auto"/>
            </w:tcBorders>
            <w:shd w:val="clear" w:color="auto" w:fill="auto"/>
          </w:tcPr>
          <w:p w:rsidR="00BB418B" w:rsidRPr="00DB49E7" w:rsidRDefault="00BB418B" w:rsidP="00BB418B">
            <w:pPr>
              <w:jc w:val="both"/>
              <w:rPr>
                <w:sz w:val="22"/>
                <w:szCs w:val="22"/>
              </w:rPr>
            </w:pPr>
          </w:p>
        </w:tc>
      </w:tr>
    </w:tbl>
    <w:p w:rsidR="00305535" w:rsidRDefault="00305535" w:rsidP="00BB418B">
      <w:pPr>
        <w:ind w:firstLine="720"/>
        <w:jc w:val="both"/>
      </w:pPr>
    </w:p>
    <w:p w:rsidR="00BB418B" w:rsidRPr="00332380" w:rsidRDefault="00BB418B" w:rsidP="00BB418B">
      <w:pPr>
        <w:ind w:firstLine="720"/>
        <w:jc w:val="both"/>
      </w:pPr>
      <w:r w:rsidRPr="00332380">
        <w:t>Šiuo pasiūlymu pažymime, kad sutinkame su visomis pirkimo sąlygomis, nustatytomis:</w:t>
      </w:r>
    </w:p>
    <w:p w:rsidR="00BB418B" w:rsidRPr="00332380" w:rsidRDefault="00BB418B" w:rsidP="00BB418B">
      <w:pPr>
        <w:ind w:firstLine="720"/>
        <w:jc w:val="both"/>
        <w:rPr>
          <w:i/>
        </w:rPr>
      </w:pPr>
      <w:r w:rsidRPr="00332380">
        <w:t xml:space="preserve">1. Skelbimas apie pirkimą paskelbtas CVP IS priemonėmis interneto adresu: </w:t>
      </w:r>
      <w:hyperlink r:id="rId8" w:history="1">
        <w:proofErr w:type="spellStart"/>
        <w:r w:rsidR="00207280">
          <w:rPr>
            <w:rStyle w:val="Hyperlink"/>
          </w:rPr>
          <w:t>European</w:t>
        </w:r>
        <w:proofErr w:type="spellEnd"/>
        <w:r w:rsidR="00207280">
          <w:rPr>
            <w:rStyle w:val="Hyperlink"/>
          </w:rPr>
          <w:t xml:space="preserve"> Dynamics - Centrinė viešųjų pirkimų informacinė sistema</w:t>
        </w:r>
      </w:hyperlink>
    </w:p>
    <w:p w:rsidR="00876466" w:rsidRPr="00A647E6" w:rsidRDefault="00DC3DDD" w:rsidP="00876466">
      <w:pPr>
        <w:numPr>
          <w:ilvl w:val="0"/>
          <w:numId w:val="2"/>
        </w:numPr>
        <w:jc w:val="both"/>
      </w:pPr>
      <w:r>
        <w:t>K</w:t>
      </w:r>
      <w:r w:rsidR="00BB418B" w:rsidRPr="00A647E6">
        <w:t xml:space="preserve">ituose pirkimo dokumentuose (jų paaiškinimuose, </w:t>
      </w:r>
      <w:proofErr w:type="spellStart"/>
      <w:r w:rsidR="00BB418B" w:rsidRPr="00A647E6">
        <w:t>papildymuose</w:t>
      </w:r>
      <w:proofErr w:type="spellEnd"/>
      <w:r w:rsidR="00BB418B" w:rsidRPr="00A647E6">
        <w:t>).</w:t>
      </w:r>
    </w:p>
    <w:p w:rsidR="00A51C72" w:rsidRDefault="008168E9" w:rsidP="00A51C72">
      <w:pPr>
        <w:ind w:firstLine="720"/>
        <w:jc w:val="both"/>
      </w:pPr>
      <w:r>
        <w:t>Mes siūlome šias paslaugas</w:t>
      </w:r>
      <w:r w:rsidR="00BB418B" w:rsidRPr="0033238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276"/>
        <w:gridCol w:w="5388"/>
        <w:gridCol w:w="2544"/>
      </w:tblGrid>
      <w:tr w:rsidR="004277EC" w:rsidRPr="00E04166" w:rsidTr="00017A7C">
        <w:tc>
          <w:tcPr>
            <w:tcW w:w="288" w:type="pct"/>
            <w:tcBorders>
              <w:top w:val="single" w:sz="4" w:space="0" w:color="auto"/>
              <w:left w:val="single" w:sz="4" w:space="0" w:color="auto"/>
              <w:bottom w:val="single" w:sz="4" w:space="0" w:color="auto"/>
              <w:right w:val="single" w:sz="4" w:space="0" w:color="auto"/>
            </w:tcBorders>
          </w:tcPr>
          <w:p w:rsidR="004277EC" w:rsidRPr="00E04166" w:rsidRDefault="004277EC" w:rsidP="00DC0B7E">
            <w:pPr>
              <w:jc w:val="center"/>
            </w:pPr>
            <w:r w:rsidRPr="00E04166">
              <w:t>Eil. Nr.</w:t>
            </w:r>
          </w:p>
        </w:tc>
        <w:tc>
          <w:tcPr>
            <w:tcW w:w="3410" w:type="pct"/>
            <w:gridSpan w:val="2"/>
            <w:tcBorders>
              <w:top w:val="single" w:sz="4" w:space="0" w:color="auto"/>
              <w:left w:val="single" w:sz="4" w:space="0" w:color="auto"/>
              <w:bottom w:val="single" w:sz="4" w:space="0" w:color="auto"/>
              <w:right w:val="single" w:sz="4" w:space="0" w:color="auto"/>
            </w:tcBorders>
          </w:tcPr>
          <w:p w:rsidR="004277EC" w:rsidRPr="00E04166" w:rsidRDefault="004277EC" w:rsidP="004277EC">
            <w:r>
              <w:t>Paslaugos</w:t>
            </w:r>
            <w:r w:rsidRPr="00E04166">
              <w:t xml:space="preserve"> pavadinimas</w:t>
            </w:r>
          </w:p>
          <w:p w:rsidR="004277EC" w:rsidRDefault="004277EC" w:rsidP="000E4623">
            <w:pPr>
              <w:ind w:right="-18"/>
              <w:jc w:val="center"/>
            </w:pPr>
          </w:p>
        </w:tc>
        <w:tc>
          <w:tcPr>
            <w:tcW w:w="1303" w:type="pct"/>
            <w:tcBorders>
              <w:top w:val="single" w:sz="4" w:space="0" w:color="auto"/>
              <w:left w:val="single" w:sz="4" w:space="0" w:color="auto"/>
              <w:bottom w:val="single" w:sz="4" w:space="0" w:color="auto"/>
              <w:right w:val="single" w:sz="4" w:space="0" w:color="auto"/>
            </w:tcBorders>
          </w:tcPr>
          <w:p w:rsidR="004277EC" w:rsidRPr="00E04166" w:rsidRDefault="004277EC" w:rsidP="004277EC">
            <w:pPr>
              <w:ind w:right="-18"/>
            </w:pPr>
            <w:r>
              <w:t xml:space="preserve">Bendra suma </w:t>
            </w:r>
            <w:r w:rsidRPr="00E04166">
              <w:t>(</w:t>
            </w:r>
            <w:proofErr w:type="spellStart"/>
            <w:r>
              <w:t>Eur</w:t>
            </w:r>
            <w:proofErr w:type="spellEnd"/>
            <w:r>
              <w:t xml:space="preserve"> su</w:t>
            </w:r>
            <w:r w:rsidRPr="00E04166">
              <w:t xml:space="preserve"> PVM)</w:t>
            </w:r>
          </w:p>
        </w:tc>
      </w:tr>
      <w:tr w:rsidR="00017A7C" w:rsidRPr="00442177" w:rsidTr="00017A7C">
        <w:trPr>
          <w:trHeight w:val="552"/>
        </w:trPr>
        <w:tc>
          <w:tcPr>
            <w:tcW w:w="288" w:type="pct"/>
            <w:tcBorders>
              <w:top w:val="single" w:sz="4" w:space="0" w:color="auto"/>
              <w:left w:val="single" w:sz="4" w:space="0" w:color="auto"/>
              <w:right w:val="single" w:sz="4" w:space="0" w:color="auto"/>
            </w:tcBorders>
          </w:tcPr>
          <w:p w:rsidR="00017A7C" w:rsidRPr="00442177" w:rsidRDefault="00017A7C" w:rsidP="00DC0B7E">
            <w:pPr>
              <w:jc w:val="center"/>
              <w:rPr>
                <w:i/>
                <w:sz w:val="16"/>
                <w:szCs w:val="16"/>
              </w:rPr>
            </w:pPr>
          </w:p>
          <w:p w:rsidR="00017A7C" w:rsidRPr="00442177" w:rsidRDefault="00017A7C" w:rsidP="00DC0B7E">
            <w:pPr>
              <w:jc w:val="both"/>
              <w:rPr>
                <w:i/>
                <w:sz w:val="16"/>
                <w:szCs w:val="16"/>
              </w:rPr>
            </w:pPr>
            <w:r>
              <w:t>1.</w:t>
            </w:r>
          </w:p>
        </w:tc>
        <w:tc>
          <w:tcPr>
            <w:tcW w:w="3410" w:type="pct"/>
            <w:gridSpan w:val="2"/>
            <w:tcBorders>
              <w:top w:val="single" w:sz="4" w:space="0" w:color="auto"/>
              <w:left w:val="single" w:sz="4" w:space="0" w:color="auto"/>
              <w:right w:val="single" w:sz="4" w:space="0" w:color="auto"/>
            </w:tcBorders>
          </w:tcPr>
          <w:p w:rsidR="00017A7C" w:rsidRDefault="00017A7C" w:rsidP="004277EC">
            <w:r>
              <w:t xml:space="preserve">Lengvųjų automobilių diagnostikos ir remonto paslaugos. Atstumu nedidesniu, nei 30 km. Aplink Vilniaus miestą. </w:t>
            </w:r>
          </w:p>
          <w:p w:rsidR="00017A7C" w:rsidRPr="00017A7C" w:rsidRDefault="00017A7C" w:rsidP="004277EC">
            <w:pPr>
              <w:rPr>
                <w:i/>
                <w:sz w:val="16"/>
                <w:szCs w:val="16"/>
              </w:rPr>
            </w:pPr>
            <w:r w:rsidRPr="00017A7C">
              <w:rPr>
                <w:i/>
                <w:sz w:val="20"/>
              </w:rPr>
              <w:t xml:space="preserve">(Įrašyti </w:t>
            </w:r>
            <w:r>
              <w:rPr>
                <w:i/>
                <w:sz w:val="20"/>
              </w:rPr>
              <w:t xml:space="preserve">savo </w:t>
            </w:r>
            <w:r w:rsidRPr="00017A7C">
              <w:rPr>
                <w:i/>
                <w:sz w:val="20"/>
              </w:rPr>
              <w:t>bendra</w:t>
            </w:r>
            <w:r>
              <w:rPr>
                <w:i/>
                <w:sz w:val="20"/>
              </w:rPr>
              <w:t xml:space="preserve"> pasiūlyta</w:t>
            </w:r>
            <w:r w:rsidRPr="00017A7C">
              <w:rPr>
                <w:i/>
                <w:sz w:val="20"/>
              </w:rPr>
              <w:t xml:space="preserve"> suma iš kainyno sutarties priedo </w:t>
            </w:r>
            <w:proofErr w:type="spellStart"/>
            <w:r w:rsidRPr="00017A7C">
              <w:rPr>
                <w:i/>
                <w:sz w:val="20"/>
              </w:rPr>
              <w:t>Nr</w:t>
            </w:r>
            <w:proofErr w:type="spellEnd"/>
            <w:r w:rsidRPr="00017A7C">
              <w:rPr>
                <w:i/>
                <w:sz w:val="20"/>
              </w:rPr>
              <w:t xml:space="preserve"> 1.)</w:t>
            </w:r>
          </w:p>
        </w:tc>
        <w:tc>
          <w:tcPr>
            <w:tcW w:w="1303" w:type="pct"/>
            <w:tcBorders>
              <w:top w:val="single" w:sz="4" w:space="0" w:color="auto"/>
              <w:left w:val="single" w:sz="4" w:space="0" w:color="auto"/>
              <w:right w:val="single" w:sz="4" w:space="0" w:color="auto"/>
            </w:tcBorders>
          </w:tcPr>
          <w:p w:rsidR="00017A7C" w:rsidRPr="00442177" w:rsidRDefault="00017A7C" w:rsidP="00DC0B7E">
            <w:pPr>
              <w:jc w:val="center"/>
              <w:rPr>
                <w:i/>
                <w:sz w:val="16"/>
                <w:szCs w:val="16"/>
              </w:rPr>
            </w:pPr>
          </w:p>
        </w:tc>
      </w:tr>
      <w:tr w:rsidR="00D96B20" w:rsidRPr="00E04166" w:rsidTr="00017A7C">
        <w:tc>
          <w:tcPr>
            <w:tcW w:w="941" w:type="pct"/>
            <w:gridSpan w:val="2"/>
            <w:tcBorders>
              <w:top w:val="single" w:sz="4" w:space="0" w:color="auto"/>
              <w:left w:val="single" w:sz="4" w:space="0" w:color="auto"/>
              <w:bottom w:val="single" w:sz="4" w:space="0" w:color="auto"/>
              <w:right w:val="single" w:sz="4" w:space="0" w:color="auto"/>
            </w:tcBorders>
          </w:tcPr>
          <w:p w:rsidR="00D96B20" w:rsidRDefault="00D96B20" w:rsidP="00DC0B7E">
            <w:pPr>
              <w:jc w:val="right"/>
            </w:pPr>
            <w:r w:rsidRPr="00E04166">
              <w:t>Kaina žodžiais:</w:t>
            </w:r>
          </w:p>
        </w:tc>
        <w:tc>
          <w:tcPr>
            <w:tcW w:w="4059" w:type="pct"/>
            <w:gridSpan w:val="2"/>
            <w:tcBorders>
              <w:top w:val="single" w:sz="4" w:space="0" w:color="auto"/>
              <w:left w:val="single" w:sz="4" w:space="0" w:color="auto"/>
              <w:bottom w:val="single" w:sz="4" w:space="0" w:color="auto"/>
              <w:right w:val="single" w:sz="4" w:space="0" w:color="auto"/>
            </w:tcBorders>
          </w:tcPr>
          <w:p w:rsidR="00D96B20" w:rsidRPr="00E04166" w:rsidRDefault="00D96B20" w:rsidP="00DC0B7E">
            <w:pPr>
              <w:jc w:val="both"/>
            </w:pPr>
          </w:p>
        </w:tc>
      </w:tr>
    </w:tbl>
    <w:p w:rsidR="007662E2" w:rsidRDefault="007662E2" w:rsidP="00D96B20">
      <w:pPr>
        <w:keepNext/>
        <w:jc w:val="both"/>
      </w:pPr>
    </w:p>
    <w:p w:rsidR="00D96B20" w:rsidRPr="00E04166" w:rsidRDefault="00D96B20" w:rsidP="00D96B20">
      <w:pPr>
        <w:keepNext/>
        <w:jc w:val="both"/>
      </w:pPr>
      <w:r w:rsidRPr="00E04166">
        <w:t xml:space="preserve">Jei suma skaičiais neatitinka sumos žodžiais, teisinga laikoma suma žodžiais. </w:t>
      </w:r>
    </w:p>
    <w:p w:rsidR="00D96B20" w:rsidRPr="00E04166" w:rsidRDefault="00D96B20" w:rsidP="00D96B20">
      <w:pPr>
        <w:jc w:val="both"/>
      </w:pPr>
      <w:r w:rsidRPr="00E04166">
        <w:t xml:space="preserve">Į šią kainą įeina visos </w:t>
      </w:r>
      <w:r>
        <w:t xml:space="preserve">tiekėjo </w:t>
      </w:r>
      <w:r w:rsidRPr="00E04166">
        <w:t>išlaidos ir visi mokesčiai.</w:t>
      </w:r>
    </w:p>
    <w:p w:rsidR="00D96B20" w:rsidRPr="00DF6A81" w:rsidRDefault="00D96B20" w:rsidP="00D96B20">
      <w:pPr>
        <w:spacing w:before="60"/>
        <w:jc w:val="both"/>
        <w:rPr>
          <w:b/>
          <w:i/>
          <w:sz w:val="20"/>
          <w:szCs w:val="20"/>
        </w:rPr>
      </w:pPr>
      <w:r w:rsidRPr="00DF6A81">
        <w:rPr>
          <w:b/>
          <w:i/>
          <w:sz w:val="20"/>
          <w:szCs w:val="20"/>
        </w:rPr>
        <w:t xml:space="preserve">Pastabos: </w:t>
      </w:r>
    </w:p>
    <w:p w:rsidR="00D96B20" w:rsidRPr="00DF6A81" w:rsidRDefault="00D96B20" w:rsidP="00D96B20">
      <w:pPr>
        <w:jc w:val="both"/>
        <w:rPr>
          <w:i/>
          <w:sz w:val="20"/>
          <w:szCs w:val="20"/>
        </w:rPr>
      </w:pPr>
      <w:r>
        <w:rPr>
          <w:i/>
          <w:sz w:val="20"/>
          <w:szCs w:val="20"/>
        </w:rPr>
        <w:t>1) *</w:t>
      </w:r>
      <w:r w:rsidRPr="00DF6A81">
        <w:rPr>
          <w:i/>
          <w:sz w:val="20"/>
          <w:szCs w:val="20"/>
        </w:rPr>
        <w:t xml:space="preserve"> </w:t>
      </w:r>
      <w:r w:rsidR="00017A7C">
        <w:rPr>
          <w:i/>
          <w:sz w:val="20"/>
          <w:szCs w:val="20"/>
        </w:rPr>
        <w:t xml:space="preserve">Supildyti </w:t>
      </w:r>
      <w:r w:rsidR="00372375">
        <w:rPr>
          <w:i/>
          <w:sz w:val="20"/>
          <w:szCs w:val="20"/>
        </w:rPr>
        <w:t xml:space="preserve">ir </w:t>
      </w:r>
      <w:r w:rsidR="00017A7C">
        <w:rPr>
          <w:i/>
          <w:sz w:val="20"/>
          <w:szCs w:val="20"/>
        </w:rPr>
        <w:t>sutarties priedo Nr.1 lengvųjų autom</w:t>
      </w:r>
      <w:r w:rsidR="00372375">
        <w:rPr>
          <w:i/>
          <w:sz w:val="20"/>
          <w:szCs w:val="20"/>
        </w:rPr>
        <w:t>obilių remonto paslaugų kainyną.</w:t>
      </w:r>
    </w:p>
    <w:p w:rsidR="00D96B20" w:rsidRPr="00DF6A81" w:rsidRDefault="00D96B20" w:rsidP="00D96B20">
      <w:pPr>
        <w:jc w:val="both"/>
        <w:rPr>
          <w:i/>
          <w:sz w:val="20"/>
          <w:szCs w:val="20"/>
        </w:rPr>
      </w:pPr>
      <w:r>
        <w:rPr>
          <w:i/>
          <w:sz w:val="20"/>
          <w:szCs w:val="20"/>
        </w:rPr>
        <w:t>2) **</w:t>
      </w:r>
      <w:r w:rsidRPr="00DF6A81">
        <w:rPr>
          <w:i/>
          <w:sz w:val="20"/>
          <w:szCs w:val="20"/>
        </w:rPr>
        <w:t xml:space="preserve"> </w:t>
      </w:r>
      <w:r w:rsidR="00372375">
        <w:rPr>
          <w:i/>
          <w:sz w:val="20"/>
          <w:szCs w:val="20"/>
        </w:rPr>
        <w:t>Vertinama bus pagal visos paslaugų bendrą sumos kainyną sutarties priedą Nr. 1.</w:t>
      </w:r>
      <w:bookmarkStart w:id="0" w:name="_GoBack"/>
      <w:bookmarkEnd w:id="0"/>
    </w:p>
    <w:p w:rsidR="00D96B20" w:rsidRDefault="00D96B20" w:rsidP="00D96B20">
      <w:pPr>
        <w:jc w:val="both"/>
        <w:rPr>
          <w:bCs/>
          <w:sz w:val="20"/>
          <w:szCs w:val="20"/>
        </w:rPr>
      </w:pPr>
      <w:r>
        <w:rPr>
          <w:i/>
          <w:sz w:val="20"/>
          <w:szCs w:val="20"/>
        </w:rPr>
        <w:t>3) ***</w:t>
      </w:r>
      <w:r w:rsidR="00372375">
        <w:rPr>
          <w:i/>
          <w:sz w:val="20"/>
          <w:szCs w:val="20"/>
        </w:rPr>
        <w:t>Pozicijos neskaidomos.</w:t>
      </w:r>
      <w:r w:rsidRPr="00DF6A81" w:rsidDel="00BE72AC">
        <w:rPr>
          <w:bCs/>
          <w:sz w:val="20"/>
          <w:szCs w:val="20"/>
        </w:rPr>
        <w:t xml:space="preserve"> </w:t>
      </w:r>
    </w:p>
    <w:p w:rsidR="00D96B20" w:rsidRPr="00DF6A81" w:rsidRDefault="00D96B20" w:rsidP="00D96B20">
      <w:pPr>
        <w:jc w:val="both"/>
        <w:rPr>
          <w:bCs/>
          <w:sz w:val="20"/>
          <w:szCs w:val="20"/>
        </w:rPr>
      </w:pPr>
    </w:p>
    <w:p w:rsidR="00D96B20" w:rsidRDefault="00372375" w:rsidP="00372375">
      <w:pPr>
        <w:pStyle w:val="ListNumber"/>
        <w:numPr>
          <w:ilvl w:val="0"/>
          <w:numId w:val="0"/>
        </w:numPr>
      </w:pPr>
      <w:r>
        <w:t xml:space="preserve">4. </w:t>
      </w:r>
      <w:r w:rsidR="00D96B20" w:rsidRPr="00E04166">
        <w:t xml:space="preserve">Siūlomos </w:t>
      </w:r>
      <w:r w:rsidR="00D96B20">
        <w:t>prekės</w:t>
      </w:r>
      <w:r w:rsidR="00D96B20" w:rsidRPr="00E04166">
        <w:rPr>
          <w:i/>
        </w:rPr>
        <w:t xml:space="preserve"> </w:t>
      </w:r>
      <w:r w:rsidR="00D96B20" w:rsidRPr="00E04166">
        <w:t>atitinka pirkimo dokumentuose nurodytus reikalavimus ir jų savybės</w:t>
      </w:r>
      <w:r w:rsidR="00D96B20">
        <w:t xml:space="preserve"> yra</w:t>
      </w:r>
      <w:r w:rsidR="00D96B20" w:rsidRPr="00E04166">
        <w:t xml:space="preserve"> tokios:</w:t>
      </w:r>
    </w:p>
    <w:p w:rsidR="00372375" w:rsidRDefault="00372375" w:rsidP="00372375">
      <w:pPr>
        <w:pStyle w:val="ListNumber"/>
        <w:numPr>
          <w:ilvl w:val="0"/>
          <w:numId w:val="0"/>
        </w:numPr>
      </w:pPr>
    </w:p>
    <w:tbl>
      <w:tblPr>
        <w:tblW w:w="9650" w:type="dxa"/>
        <w:tblInd w:w="51" w:type="dxa"/>
        <w:tblLook w:val="04A0" w:firstRow="1" w:lastRow="0" w:firstColumn="1" w:lastColumn="0" w:noHBand="0" w:noVBand="1"/>
      </w:tblPr>
      <w:tblGrid>
        <w:gridCol w:w="549"/>
        <w:gridCol w:w="1427"/>
        <w:gridCol w:w="7674"/>
      </w:tblGrid>
      <w:tr w:rsidR="00A41874" w:rsidRPr="00372375" w:rsidTr="00953910">
        <w:trPr>
          <w:trHeight w:val="374"/>
        </w:trPr>
        <w:tc>
          <w:tcPr>
            <w:tcW w:w="549" w:type="dxa"/>
            <w:tcBorders>
              <w:top w:val="single" w:sz="4" w:space="0" w:color="auto"/>
              <w:left w:val="single" w:sz="4" w:space="0" w:color="auto"/>
              <w:bottom w:val="single" w:sz="4" w:space="0" w:color="auto"/>
              <w:right w:val="single" w:sz="4" w:space="0" w:color="auto"/>
            </w:tcBorders>
          </w:tcPr>
          <w:p w:rsidR="00A41874" w:rsidRPr="00372375" w:rsidRDefault="00A41874" w:rsidP="00953910">
            <w:pPr>
              <w:jc w:val="both"/>
              <w:rPr>
                <w:b/>
                <w:sz w:val="22"/>
                <w:szCs w:val="22"/>
              </w:rPr>
            </w:pPr>
            <w:r w:rsidRPr="00372375">
              <w:rPr>
                <w:b/>
                <w:sz w:val="22"/>
                <w:szCs w:val="22"/>
              </w:rPr>
              <w:t>Eil. Nr.</w:t>
            </w:r>
          </w:p>
        </w:tc>
        <w:tc>
          <w:tcPr>
            <w:tcW w:w="1427" w:type="dxa"/>
            <w:tcBorders>
              <w:top w:val="single" w:sz="4" w:space="0" w:color="auto"/>
              <w:left w:val="single" w:sz="4" w:space="0" w:color="auto"/>
              <w:bottom w:val="single" w:sz="4" w:space="0" w:color="auto"/>
              <w:right w:val="single" w:sz="4" w:space="0" w:color="auto"/>
            </w:tcBorders>
          </w:tcPr>
          <w:p w:rsidR="00A41874" w:rsidRPr="00372375" w:rsidRDefault="00A41874" w:rsidP="00953910">
            <w:pPr>
              <w:jc w:val="center"/>
              <w:rPr>
                <w:b/>
                <w:sz w:val="22"/>
                <w:szCs w:val="22"/>
              </w:rPr>
            </w:pPr>
            <w:r w:rsidRPr="00372375">
              <w:rPr>
                <w:b/>
                <w:sz w:val="22"/>
                <w:szCs w:val="22"/>
              </w:rPr>
              <w:t>Pavadinimas</w:t>
            </w:r>
          </w:p>
        </w:tc>
        <w:tc>
          <w:tcPr>
            <w:tcW w:w="7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874" w:rsidRPr="00372375" w:rsidRDefault="00A41874" w:rsidP="00953910">
            <w:pPr>
              <w:jc w:val="center"/>
              <w:rPr>
                <w:b/>
                <w:sz w:val="22"/>
                <w:szCs w:val="22"/>
              </w:rPr>
            </w:pPr>
            <w:r w:rsidRPr="00372375">
              <w:rPr>
                <w:b/>
                <w:sz w:val="22"/>
                <w:szCs w:val="22"/>
              </w:rPr>
              <w:t>Aprašymas (techninė specifikacija)</w:t>
            </w:r>
          </w:p>
        </w:tc>
      </w:tr>
      <w:tr w:rsidR="00A41874" w:rsidRPr="00372375" w:rsidTr="00953910">
        <w:trPr>
          <w:trHeight w:val="374"/>
        </w:trPr>
        <w:tc>
          <w:tcPr>
            <w:tcW w:w="549" w:type="dxa"/>
            <w:tcBorders>
              <w:top w:val="single" w:sz="4" w:space="0" w:color="auto"/>
              <w:left w:val="single" w:sz="4" w:space="0" w:color="auto"/>
              <w:bottom w:val="single" w:sz="4" w:space="0" w:color="auto"/>
              <w:right w:val="single" w:sz="4" w:space="0" w:color="auto"/>
            </w:tcBorders>
          </w:tcPr>
          <w:p w:rsidR="00A41874" w:rsidRPr="00A41874" w:rsidRDefault="00A41874" w:rsidP="00953910">
            <w:pPr>
              <w:jc w:val="both"/>
              <w:rPr>
                <w:sz w:val="22"/>
                <w:szCs w:val="22"/>
              </w:rPr>
            </w:pPr>
            <w:r>
              <w:rPr>
                <w:sz w:val="22"/>
                <w:szCs w:val="22"/>
              </w:rPr>
              <w:t>1.</w:t>
            </w:r>
          </w:p>
        </w:tc>
        <w:tc>
          <w:tcPr>
            <w:tcW w:w="1427" w:type="dxa"/>
            <w:tcBorders>
              <w:top w:val="single" w:sz="4" w:space="0" w:color="auto"/>
              <w:left w:val="single" w:sz="4" w:space="0" w:color="auto"/>
              <w:bottom w:val="single" w:sz="4" w:space="0" w:color="auto"/>
              <w:right w:val="single" w:sz="4" w:space="0" w:color="auto"/>
            </w:tcBorders>
          </w:tcPr>
          <w:p w:rsidR="00A41874" w:rsidRDefault="00A41874" w:rsidP="00953910">
            <w:pPr>
              <w:jc w:val="center"/>
              <w:rPr>
                <w:sz w:val="22"/>
                <w:szCs w:val="22"/>
              </w:rPr>
            </w:pPr>
            <w:r w:rsidRPr="00A41874">
              <w:rPr>
                <w:sz w:val="22"/>
                <w:szCs w:val="22"/>
              </w:rPr>
              <w:t>Lengvųjų automobilių diagnostikos ir remonto paslaugos. Atstumu nedidesniu, nei 30 km. Aplink Vilniaus miestą.</w:t>
            </w:r>
          </w:p>
          <w:p w:rsidR="00A41874" w:rsidRPr="00A41874" w:rsidRDefault="00A41874" w:rsidP="00953910">
            <w:pPr>
              <w:jc w:val="center"/>
              <w:rPr>
                <w:sz w:val="22"/>
                <w:szCs w:val="22"/>
              </w:rPr>
            </w:pPr>
            <w:r w:rsidRPr="00A41874">
              <w:rPr>
                <w:sz w:val="22"/>
                <w:szCs w:val="22"/>
              </w:rPr>
              <w:t>50100000-6</w:t>
            </w:r>
          </w:p>
        </w:tc>
        <w:tc>
          <w:tcPr>
            <w:tcW w:w="7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874" w:rsidRDefault="00A41874" w:rsidP="00953910">
            <w:pPr>
              <w:jc w:val="both"/>
              <w:rPr>
                <w:sz w:val="22"/>
                <w:szCs w:val="22"/>
                <w:lang w:eastAsia="lt-LT"/>
              </w:rPr>
            </w:pPr>
            <w:r>
              <w:rPr>
                <w:sz w:val="22"/>
                <w:szCs w:val="22"/>
              </w:rPr>
              <w:t xml:space="preserve">1. </w:t>
            </w:r>
            <w:r>
              <w:rPr>
                <w:color w:val="000000"/>
                <w:sz w:val="22"/>
                <w:szCs w:val="22"/>
              </w:rPr>
              <w:t>Transporto priemonių remonto paslaugos turi būti atliekamos vadovaujantis automobilių ir atsarginių dalių gamintojų nustatytais reikalavimais, kitais norminiais aktais.</w:t>
            </w:r>
          </w:p>
          <w:p w:rsidR="00A41874" w:rsidRDefault="00A41874" w:rsidP="00953910">
            <w:pPr>
              <w:jc w:val="both"/>
              <w:rPr>
                <w:sz w:val="22"/>
                <w:szCs w:val="22"/>
              </w:rPr>
            </w:pPr>
            <w:r>
              <w:rPr>
                <w:sz w:val="22"/>
                <w:szCs w:val="22"/>
              </w:rPr>
              <w:t xml:space="preserve">2. </w:t>
            </w:r>
            <w:r>
              <w:rPr>
                <w:color w:val="000000"/>
                <w:sz w:val="22"/>
                <w:szCs w:val="22"/>
              </w:rPr>
              <w:t xml:space="preserve">Perduodant transporto priemonę remontui, </w:t>
            </w:r>
            <w:r>
              <w:rPr>
                <w:b/>
                <w:bCs/>
                <w:color w:val="000000"/>
                <w:sz w:val="22"/>
                <w:szCs w:val="22"/>
              </w:rPr>
              <w:t>Pirkėjas</w:t>
            </w:r>
            <w:r>
              <w:rPr>
                <w:color w:val="000000"/>
                <w:sz w:val="22"/>
                <w:szCs w:val="22"/>
              </w:rPr>
              <w:t xml:space="preserve"> kartu su </w:t>
            </w:r>
            <w:r>
              <w:rPr>
                <w:b/>
                <w:bCs/>
                <w:color w:val="000000"/>
                <w:sz w:val="22"/>
                <w:szCs w:val="22"/>
              </w:rPr>
              <w:t xml:space="preserve">Teikėju </w:t>
            </w:r>
            <w:r>
              <w:rPr>
                <w:color w:val="000000"/>
                <w:sz w:val="22"/>
                <w:szCs w:val="22"/>
              </w:rPr>
              <w:t xml:space="preserve">užpildo „Transporto priemonės priėmimo ir perdavimo remontuoti aktą“ (toliau – </w:t>
            </w:r>
            <w:r>
              <w:rPr>
                <w:b/>
                <w:bCs/>
                <w:color w:val="000000"/>
                <w:sz w:val="22"/>
                <w:szCs w:val="22"/>
              </w:rPr>
              <w:t>Aktas</w:t>
            </w:r>
            <w:r>
              <w:rPr>
                <w:color w:val="000000"/>
                <w:sz w:val="22"/>
                <w:szCs w:val="22"/>
              </w:rPr>
              <w:t xml:space="preserve">). </w:t>
            </w:r>
            <w:r>
              <w:rPr>
                <w:b/>
                <w:bCs/>
                <w:color w:val="000000"/>
                <w:sz w:val="22"/>
                <w:szCs w:val="22"/>
              </w:rPr>
              <w:t>Aktas</w:t>
            </w:r>
            <w:r>
              <w:rPr>
                <w:color w:val="000000"/>
                <w:sz w:val="22"/>
                <w:szCs w:val="22"/>
              </w:rPr>
              <w:t xml:space="preserve"> surašomas 3 (trimis) egzemplioriais: vienas egzempliorius paliekamas </w:t>
            </w:r>
            <w:r>
              <w:rPr>
                <w:b/>
                <w:bCs/>
                <w:color w:val="000000"/>
                <w:sz w:val="22"/>
                <w:szCs w:val="22"/>
              </w:rPr>
              <w:t>Teikėjui,</w:t>
            </w:r>
            <w:r>
              <w:rPr>
                <w:color w:val="000000"/>
                <w:sz w:val="22"/>
                <w:szCs w:val="22"/>
              </w:rPr>
              <w:t xml:space="preserve"> kitus du pasiima </w:t>
            </w:r>
            <w:r>
              <w:rPr>
                <w:b/>
                <w:bCs/>
                <w:color w:val="000000"/>
                <w:sz w:val="22"/>
                <w:szCs w:val="22"/>
              </w:rPr>
              <w:t>Pirkėjas. Aktą</w:t>
            </w:r>
            <w:r>
              <w:rPr>
                <w:sz w:val="22"/>
                <w:szCs w:val="22"/>
              </w:rPr>
              <w:t xml:space="preserve"> pasirašo šalių atsakingi asmenys.</w:t>
            </w:r>
          </w:p>
          <w:p w:rsidR="00A41874" w:rsidRDefault="00A41874" w:rsidP="00953910">
            <w:pPr>
              <w:jc w:val="both"/>
              <w:rPr>
                <w:sz w:val="22"/>
                <w:szCs w:val="22"/>
              </w:rPr>
            </w:pPr>
            <w:r>
              <w:rPr>
                <w:sz w:val="22"/>
                <w:szCs w:val="22"/>
              </w:rPr>
              <w:t xml:space="preserve">3. </w:t>
            </w:r>
            <w:r>
              <w:rPr>
                <w:b/>
                <w:bCs/>
                <w:sz w:val="22"/>
                <w:szCs w:val="22"/>
              </w:rPr>
              <w:t>T</w:t>
            </w:r>
            <w:r>
              <w:rPr>
                <w:b/>
                <w:bCs/>
                <w:color w:val="000000"/>
                <w:sz w:val="22"/>
                <w:szCs w:val="22"/>
              </w:rPr>
              <w:t>eikėjas</w:t>
            </w:r>
            <w:r>
              <w:rPr>
                <w:color w:val="000000"/>
                <w:sz w:val="22"/>
                <w:szCs w:val="22"/>
              </w:rPr>
              <w:t xml:space="preserve">, gavęs iš </w:t>
            </w:r>
            <w:r>
              <w:rPr>
                <w:b/>
                <w:bCs/>
                <w:color w:val="000000"/>
                <w:sz w:val="22"/>
                <w:szCs w:val="22"/>
              </w:rPr>
              <w:t>Pirkėjo</w:t>
            </w:r>
            <w:r>
              <w:rPr>
                <w:color w:val="000000"/>
                <w:sz w:val="22"/>
                <w:szCs w:val="22"/>
              </w:rPr>
              <w:t xml:space="preserve"> aktą (kuris kartu yra ir remonto paslaugų užsakymas), per 2 (dvi) darbo dienas, dalyvaujant </w:t>
            </w:r>
            <w:r>
              <w:rPr>
                <w:b/>
                <w:bCs/>
                <w:color w:val="000000"/>
                <w:sz w:val="22"/>
                <w:szCs w:val="22"/>
              </w:rPr>
              <w:t>Pirkėjui</w:t>
            </w:r>
            <w:r>
              <w:rPr>
                <w:color w:val="000000"/>
                <w:sz w:val="22"/>
                <w:szCs w:val="22"/>
              </w:rPr>
              <w:t xml:space="preserve">, turi atlikti </w:t>
            </w:r>
            <w:r>
              <w:rPr>
                <w:sz w:val="22"/>
                <w:szCs w:val="22"/>
              </w:rPr>
              <w:t>transporto priemonės</w:t>
            </w:r>
            <w:r>
              <w:rPr>
                <w:color w:val="000000"/>
                <w:sz w:val="22"/>
                <w:szCs w:val="22"/>
              </w:rPr>
              <w:t xml:space="preserve"> diagnostiką, sudaryti išankstinę remonto paslaugų išklotinę-sąmatą ir nustatyti remonto baigimo datą.</w:t>
            </w:r>
          </w:p>
          <w:p w:rsidR="00A41874" w:rsidRDefault="00A41874" w:rsidP="00953910">
            <w:pPr>
              <w:jc w:val="both"/>
              <w:rPr>
                <w:sz w:val="22"/>
                <w:szCs w:val="22"/>
              </w:rPr>
            </w:pPr>
            <w:r>
              <w:rPr>
                <w:sz w:val="22"/>
                <w:szCs w:val="22"/>
              </w:rPr>
              <w:t xml:space="preserve">4. </w:t>
            </w:r>
            <w:r>
              <w:rPr>
                <w:b/>
                <w:bCs/>
                <w:sz w:val="22"/>
                <w:szCs w:val="22"/>
              </w:rPr>
              <w:t>Pirkėjas</w:t>
            </w:r>
            <w:r>
              <w:rPr>
                <w:sz w:val="22"/>
                <w:szCs w:val="22"/>
              </w:rPr>
              <w:t>, gavęs transporto priemonės išankstinę remonto paslaugų išklotinę-sąmatą, ne vėliau, kaip per 12 darbo dienų, įvertinęs transporto priemonės remonto tikslingumą, atsiunčia raštu arba el. paštu remonto paslaugų užsakymo patvirtinimą (pasirašytą išankstinę remonto paslaugų išklotinę-sąmatą) arba atsisakymą transporto priemonę remontuoti.</w:t>
            </w:r>
          </w:p>
          <w:p w:rsidR="00A41874" w:rsidRDefault="00A41874" w:rsidP="00953910">
            <w:pPr>
              <w:jc w:val="both"/>
              <w:rPr>
                <w:sz w:val="22"/>
                <w:szCs w:val="22"/>
              </w:rPr>
            </w:pPr>
            <w:r>
              <w:rPr>
                <w:sz w:val="22"/>
                <w:szCs w:val="22"/>
              </w:rPr>
              <w:t xml:space="preserve">5. </w:t>
            </w:r>
            <w:r>
              <w:rPr>
                <w:b/>
                <w:bCs/>
                <w:sz w:val="22"/>
                <w:szCs w:val="22"/>
              </w:rPr>
              <w:t>Teikėjas</w:t>
            </w:r>
            <w:r>
              <w:rPr>
                <w:sz w:val="22"/>
                <w:szCs w:val="22"/>
              </w:rPr>
              <w:t xml:space="preserve"> remonto paslaugas pradeda teikti tik suderinęs su </w:t>
            </w:r>
            <w:r>
              <w:rPr>
                <w:b/>
                <w:bCs/>
                <w:sz w:val="22"/>
                <w:szCs w:val="22"/>
              </w:rPr>
              <w:t>Pirkėju</w:t>
            </w:r>
            <w:r>
              <w:rPr>
                <w:sz w:val="22"/>
                <w:szCs w:val="22"/>
              </w:rPr>
              <w:t xml:space="preserve"> išankstinę remonto paslaugų išklotinę-sąmatą </w:t>
            </w:r>
            <w:proofErr w:type="spellStart"/>
            <w:r>
              <w:rPr>
                <w:sz w:val="22"/>
                <w:szCs w:val="22"/>
              </w:rPr>
              <w:t>t.y</w:t>
            </w:r>
            <w:proofErr w:type="spellEnd"/>
            <w:r>
              <w:rPr>
                <w:sz w:val="22"/>
                <w:szCs w:val="22"/>
              </w:rPr>
              <w:t xml:space="preserve">. </w:t>
            </w:r>
            <w:r>
              <w:rPr>
                <w:b/>
                <w:bCs/>
                <w:sz w:val="22"/>
                <w:szCs w:val="22"/>
              </w:rPr>
              <w:t>Pirkėjui</w:t>
            </w:r>
            <w:r>
              <w:rPr>
                <w:sz w:val="22"/>
                <w:szCs w:val="22"/>
              </w:rPr>
              <w:t xml:space="preserve"> ją pasirašius.</w:t>
            </w:r>
          </w:p>
          <w:p w:rsidR="00A41874" w:rsidRDefault="00A41874" w:rsidP="00953910">
            <w:pPr>
              <w:jc w:val="both"/>
              <w:rPr>
                <w:sz w:val="22"/>
                <w:szCs w:val="22"/>
              </w:rPr>
            </w:pPr>
            <w:r>
              <w:rPr>
                <w:sz w:val="22"/>
                <w:szCs w:val="22"/>
              </w:rPr>
              <w:t>6. Transporto priemonių remonto paslaugoms turi būti suteikiama ne trumpesnė kaip 3 (trijų) mėnesių trukmės garantija.</w:t>
            </w:r>
          </w:p>
          <w:p w:rsidR="00A41874" w:rsidRDefault="00A41874" w:rsidP="00953910">
            <w:pPr>
              <w:rPr>
                <w:sz w:val="22"/>
                <w:szCs w:val="22"/>
              </w:rPr>
            </w:pPr>
            <w:r>
              <w:rPr>
                <w:sz w:val="22"/>
                <w:szCs w:val="22"/>
              </w:rPr>
              <w:t>7.  Remonto paslaugoms atlikti naudojamoms atsarginėms dalims turi būti suteikiama dalių gamintojo garantija, bet ne trumpesnė kaip 3 (trijų) mėnesių trukmės garantija.</w:t>
            </w:r>
          </w:p>
          <w:p w:rsidR="00A41874" w:rsidRDefault="00A41874" w:rsidP="00953910">
            <w:pPr>
              <w:jc w:val="both"/>
              <w:rPr>
                <w:sz w:val="22"/>
                <w:szCs w:val="22"/>
              </w:rPr>
            </w:pPr>
            <w:r>
              <w:rPr>
                <w:sz w:val="22"/>
                <w:szCs w:val="22"/>
              </w:rPr>
              <w:t>8.  Remonto paslaugoms atlikti naudojamos atsarginės dalys turi būti naujos.</w:t>
            </w:r>
          </w:p>
          <w:p w:rsidR="00A41874" w:rsidRDefault="00A41874" w:rsidP="00953910">
            <w:pPr>
              <w:jc w:val="both"/>
              <w:rPr>
                <w:sz w:val="22"/>
                <w:szCs w:val="22"/>
              </w:rPr>
            </w:pPr>
            <w:r>
              <w:rPr>
                <w:sz w:val="22"/>
                <w:szCs w:val="22"/>
              </w:rPr>
              <w:t>9. Eksploataciniai skysčiai naudojami tokie, kokie numatyti kiekvieno automobilio eksploatacijos instrukcijoje.</w:t>
            </w:r>
          </w:p>
          <w:p w:rsidR="00A41874" w:rsidRDefault="00A41874" w:rsidP="00953910">
            <w:pPr>
              <w:jc w:val="both"/>
              <w:rPr>
                <w:sz w:val="22"/>
                <w:szCs w:val="22"/>
              </w:rPr>
            </w:pPr>
            <w:r>
              <w:rPr>
                <w:sz w:val="22"/>
                <w:szCs w:val="22"/>
              </w:rPr>
              <w:t xml:space="preserve">10.  Teikiant remonto paslaugas ir nustačius nenumatytų išankstinėje remonto paslaugų išklotinėje-sąmatoje remonto darbų poreikį, </w:t>
            </w:r>
            <w:r>
              <w:rPr>
                <w:b/>
                <w:bCs/>
                <w:sz w:val="22"/>
                <w:szCs w:val="22"/>
              </w:rPr>
              <w:t>Teikėjas</w:t>
            </w:r>
            <w:r>
              <w:rPr>
                <w:sz w:val="22"/>
                <w:szCs w:val="22"/>
              </w:rPr>
              <w:t xml:space="preserve">, dalyvaujant </w:t>
            </w:r>
            <w:r>
              <w:rPr>
                <w:b/>
                <w:bCs/>
                <w:sz w:val="22"/>
                <w:szCs w:val="22"/>
              </w:rPr>
              <w:t>Pirkėjui</w:t>
            </w:r>
            <w:r>
              <w:rPr>
                <w:sz w:val="22"/>
                <w:szCs w:val="22"/>
              </w:rPr>
              <w:t xml:space="preserve">, atlieka papildomą diagnostiką, surašo išankstinės remonto paslaugų išklotinės-sąmatos papildymą ir jį suderina su </w:t>
            </w:r>
            <w:r>
              <w:rPr>
                <w:b/>
                <w:bCs/>
                <w:sz w:val="22"/>
                <w:szCs w:val="22"/>
              </w:rPr>
              <w:t>Pirkėju</w:t>
            </w:r>
            <w:r>
              <w:rPr>
                <w:sz w:val="22"/>
                <w:szCs w:val="22"/>
              </w:rPr>
              <w:t>.</w:t>
            </w:r>
          </w:p>
          <w:p w:rsidR="00A41874" w:rsidRDefault="00A41874" w:rsidP="00953910">
            <w:pPr>
              <w:jc w:val="both"/>
              <w:rPr>
                <w:sz w:val="22"/>
                <w:szCs w:val="22"/>
              </w:rPr>
            </w:pPr>
            <w:r>
              <w:rPr>
                <w:sz w:val="22"/>
                <w:szCs w:val="22"/>
              </w:rPr>
              <w:t xml:space="preserve">11. Suteikęs remonto paslaugas, </w:t>
            </w:r>
            <w:r>
              <w:rPr>
                <w:b/>
                <w:bCs/>
                <w:sz w:val="22"/>
                <w:szCs w:val="22"/>
              </w:rPr>
              <w:t>Teikėjas</w:t>
            </w:r>
            <w:r>
              <w:rPr>
                <w:sz w:val="22"/>
                <w:szCs w:val="22"/>
              </w:rPr>
              <w:t xml:space="preserve"> parengia transporto priemonių variklio, transmisijos ir stabdžių hidraulikos sistemas bei mazgus eksploatacijai, </w:t>
            </w:r>
            <w:proofErr w:type="spellStart"/>
            <w:r>
              <w:rPr>
                <w:sz w:val="22"/>
                <w:szCs w:val="22"/>
              </w:rPr>
              <w:t>t.y</w:t>
            </w:r>
            <w:proofErr w:type="spellEnd"/>
            <w:r>
              <w:rPr>
                <w:sz w:val="22"/>
                <w:szCs w:val="22"/>
              </w:rPr>
              <w:t>. užpildo reikalingais specialiaisiais skysčiais savo lėšomis, apie tai pažymėdamas suteiktų remonto paslaugų ir atsarginių dalių išklotinėje-sąmatoje (alyvos, tepalai ir aušinimo skystis pateikiamas Pirkėjo).</w:t>
            </w:r>
          </w:p>
          <w:p w:rsidR="00A41874" w:rsidRDefault="00A41874" w:rsidP="00953910">
            <w:pPr>
              <w:jc w:val="both"/>
              <w:rPr>
                <w:sz w:val="22"/>
                <w:szCs w:val="22"/>
              </w:rPr>
            </w:pPr>
            <w:r>
              <w:rPr>
                <w:sz w:val="22"/>
                <w:szCs w:val="22"/>
              </w:rPr>
              <w:t>12. Sutartyje nenurodytų detalių bei paslaugų pavadinimų,</w:t>
            </w:r>
            <w:r>
              <w:rPr>
                <w:b/>
                <w:bCs/>
                <w:sz w:val="22"/>
                <w:szCs w:val="22"/>
              </w:rPr>
              <w:t xml:space="preserve"> Teikėjas</w:t>
            </w:r>
            <w:r>
              <w:rPr>
                <w:sz w:val="22"/>
                <w:szCs w:val="22"/>
              </w:rPr>
              <w:t xml:space="preserve"> teikia savo viešai skelbiamomis, automobilio pristatymo remontui dieną kainomis.</w:t>
            </w:r>
          </w:p>
          <w:p w:rsidR="00A41874" w:rsidRDefault="00A41874" w:rsidP="00953910">
            <w:pPr>
              <w:jc w:val="both"/>
              <w:rPr>
                <w:sz w:val="22"/>
                <w:szCs w:val="22"/>
              </w:rPr>
            </w:pPr>
            <w:r>
              <w:rPr>
                <w:sz w:val="22"/>
                <w:szCs w:val="22"/>
              </w:rPr>
              <w:t xml:space="preserve">13.  Perkančioji organizacija pagal poreikį gali pirkti ir kitus remonto ir techninio aptarnavimo darbus, nenurodytus pirkimo pasiūlyme, tačiau remonto ir techninio aptarnavimo darbai sudarys ne daugiau kaip 30 procentų sutarties vertės. (Sąskaitoje  </w:t>
            </w:r>
          </w:p>
          <w:p w:rsidR="00A41874" w:rsidRDefault="00A41874" w:rsidP="00953910">
            <w:pPr>
              <w:jc w:val="both"/>
              <w:rPr>
                <w:sz w:val="22"/>
                <w:szCs w:val="22"/>
              </w:rPr>
            </w:pPr>
            <w:r>
              <w:rPr>
                <w:sz w:val="22"/>
                <w:szCs w:val="22"/>
              </w:rPr>
              <w:t>14.</w:t>
            </w:r>
            <w:r>
              <w:rPr>
                <w:sz w:val="14"/>
                <w:szCs w:val="14"/>
              </w:rPr>
              <w:t xml:space="preserve">  </w:t>
            </w:r>
            <w:r>
              <w:rPr>
                <w:b/>
                <w:bCs/>
                <w:color w:val="000000"/>
                <w:sz w:val="22"/>
                <w:szCs w:val="22"/>
              </w:rPr>
              <w:t>Teikėjas</w:t>
            </w:r>
            <w:r>
              <w:rPr>
                <w:color w:val="000000"/>
                <w:sz w:val="22"/>
                <w:szCs w:val="22"/>
              </w:rPr>
              <w:t xml:space="preserve"> užtikrina ir atsako už </w:t>
            </w:r>
            <w:r>
              <w:rPr>
                <w:b/>
                <w:bCs/>
                <w:color w:val="000000"/>
                <w:sz w:val="22"/>
                <w:szCs w:val="22"/>
              </w:rPr>
              <w:t>Pirkėjo</w:t>
            </w:r>
            <w:r>
              <w:rPr>
                <w:color w:val="000000"/>
                <w:sz w:val="22"/>
                <w:szCs w:val="22"/>
              </w:rPr>
              <w:t xml:space="preserve"> transporto priemonių saugumą, teikiant remonto paslaugas, numatytas šioje sutartyje. </w:t>
            </w:r>
            <w:r>
              <w:rPr>
                <w:b/>
                <w:bCs/>
                <w:color w:val="000000"/>
                <w:sz w:val="22"/>
                <w:szCs w:val="22"/>
              </w:rPr>
              <w:t>Teikėjas</w:t>
            </w:r>
            <w:r>
              <w:rPr>
                <w:color w:val="000000"/>
                <w:sz w:val="22"/>
                <w:szCs w:val="22"/>
              </w:rPr>
              <w:t xml:space="preserve"> už </w:t>
            </w:r>
            <w:r>
              <w:rPr>
                <w:b/>
                <w:bCs/>
                <w:color w:val="000000"/>
                <w:sz w:val="22"/>
                <w:szCs w:val="22"/>
              </w:rPr>
              <w:t>Pirkėjo</w:t>
            </w:r>
            <w:r>
              <w:rPr>
                <w:color w:val="000000"/>
                <w:sz w:val="22"/>
                <w:szCs w:val="22"/>
              </w:rPr>
              <w:t xml:space="preserve"> transporto priemonių praradimą arba sugadinimą atsako jų rinkos verte.</w:t>
            </w:r>
          </w:p>
          <w:p w:rsidR="00A41874" w:rsidRDefault="00A41874" w:rsidP="00953910">
            <w:pPr>
              <w:jc w:val="both"/>
              <w:rPr>
                <w:sz w:val="22"/>
                <w:szCs w:val="22"/>
              </w:rPr>
            </w:pPr>
            <w:r>
              <w:rPr>
                <w:sz w:val="22"/>
                <w:szCs w:val="22"/>
              </w:rPr>
              <w:t xml:space="preserve">15. Suteikęs remonto paslaugas, </w:t>
            </w:r>
            <w:r>
              <w:rPr>
                <w:b/>
                <w:bCs/>
                <w:sz w:val="22"/>
                <w:szCs w:val="22"/>
              </w:rPr>
              <w:t>Teikėjas</w:t>
            </w:r>
            <w:r>
              <w:rPr>
                <w:sz w:val="22"/>
                <w:szCs w:val="22"/>
              </w:rPr>
              <w:t xml:space="preserve"> nedelsiant, bet ne vėliau kaip per 1 (vieną) darbo dieną informuoja </w:t>
            </w:r>
            <w:r>
              <w:rPr>
                <w:b/>
                <w:bCs/>
                <w:sz w:val="22"/>
                <w:szCs w:val="22"/>
              </w:rPr>
              <w:t>Pirkėją.</w:t>
            </w:r>
            <w:r>
              <w:rPr>
                <w:sz w:val="22"/>
                <w:szCs w:val="22"/>
              </w:rPr>
              <w:t xml:space="preserve"> </w:t>
            </w:r>
            <w:r>
              <w:rPr>
                <w:b/>
                <w:bCs/>
                <w:sz w:val="22"/>
                <w:szCs w:val="22"/>
              </w:rPr>
              <w:t>Teikėjui</w:t>
            </w:r>
            <w:r>
              <w:rPr>
                <w:sz w:val="22"/>
                <w:szCs w:val="22"/>
              </w:rPr>
              <w:t xml:space="preserve"> atiduodant suremontuotą transporto priemonę, </w:t>
            </w:r>
            <w:r>
              <w:rPr>
                <w:b/>
                <w:bCs/>
                <w:sz w:val="22"/>
                <w:szCs w:val="22"/>
              </w:rPr>
              <w:t>Pirkėjas</w:t>
            </w:r>
            <w:r>
              <w:rPr>
                <w:sz w:val="22"/>
                <w:szCs w:val="22"/>
              </w:rPr>
              <w:t xml:space="preserve"> už tinkamai suteiktas remonto paslaugas priima pasirašydamas aktą.</w:t>
            </w:r>
            <w:r>
              <w:rPr>
                <w:b/>
                <w:bCs/>
                <w:sz w:val="22"/>
                <w:szCs w:val="22"/>
              </w:rPr>
              <w:t xml:space="preserve"> Pirkėjas </w:t>
            </w:r>
            <w:r>
              <w:rPr>
                <w:sz w:val="22"/>
                <w:szCs w:val="22"/>
              </w:rPr>
              <w:t xml:space="preserve">kartu su Teikėju turi baigti pildyti ir pasirašyti akto antroje dalyje bei </w:t>
            </w:r>
            <w:r>
              <w:rPr>
                <w:sz w:val="22"/>
                <w:szCs w:val="22"/>
              </w:rPr>
              <w:lastRenderedPageBreak/>
              <w:t xml:space="preserve">pasirašyti suteiktų remonto paslaugų ir atsarginių dalių sąskaitoje-faktūroje. </w:t>
            </w:r>
            <w:r>
              <w:rPr>
                <w:b/>
                <w:bCs/>
                <w:sz w:val="22"/>
                <w:szCs w:val="22"/>
              </w:rPr>
              <w:t xml:space="preserve">Pirkėjas </w:t>
            </w:r>
            <w:r>
              <w:rPr>
                <w:sz w:val="22"/>
                <w:szCs w:val="22"/>
              </w:rPr>
              <w:t>suremontuotą transporto priemonę atsiima savo lėšomis.</w:t>
            </w:r>
          </w:p>
          <w:p w:rsidR="00A41874" w:rsidRDefault="00A41874" w:rsidP="00953910">
            <w:pPr>
              <w:rPr>
                <w:sz w:val="22"/>
                <w:szCs w:val="22"/>
              </w:rPr>
            </w:pPr>
            <w:r>
              <w:rPr>
                <w:sz w:val="22"/>
                <w:szCs w:val="22"/>
              </w:rPr>
              <w:t xml:space="preserve">16. Automobilių remonto paslaugų kainyne, pozicija, </w:t>
            </w:r>
            <w:r>
              <w:rPr>
                <w:b/>
                <w:bCs/>
                <w:sz w:val="22"/>
                <w:szCs w:val="22"/>
              </w:rPr>
              <w:t>Tiekėjo</w:t>
            </w:r>
            <w:r>
              <w:rPr>
                <w:sz w:val="22"/>
                <w:szCs w:val="22"/>
              </w:rPr>
              <w:t xml:space="preserve"> pažymėta nuliu (0,00), reiškia, kad paslaugos/detalės teikiamos nemokamai. Pozicija </w:t>
            </w:r>
            <w:r>
              <w:rPr>
                <w:b/>
                <w:bCs/>
                <w:sz w:val="22"/>
                <w:szCs w:val="22"/>
              </w:rPr>
              <w:t xml:space="preserve">Tiekėjo </w:t>
            </w:r>
            <w:r>
              <w:rPr>
                <w:sz w:val="22"/>
                <w:szCs w:val="22"/>
              </w:rPr>
              <w:t>pažymėta brūkšniu (-), reiškia, kad jų transporto priemonėje nėra.</w:t>
            </w:r>
          </w:p>
          <w:p w:rsidR="00A41874" w:rsidRDefault="00A41874" w:rsidP="00953910">
            <w:pPr>
              <w:jc w:val="both"/>
              <w:rPr>
                <w:sz w:val="22"/>
                <w:szCs w:val="22"/>
              </w:rPr>
            </w:pPr>
            <w:r>
              <w:rPr>
                <w:sz w:val="22"/>
                <w:szCs w:val="22"/>
              </w:rPr>
              <w:t xml:space="preserve">17. </w:t>
            </w:r>
            <w:r>
              <w:rPr>
                <w:b/>
                <w:bCs/>
                <w:sz w:val="22"/>
                <w:szCs w:val="22"/>
              </w:rPr>
              <w:t>Pirkėjas</w:t>
            </w:r>
            <w:r>
              <w:rPr>
                <w:sz w:val="22"/>
                <w:szCs w:val="22"/>
              </w:rPr>
              <w:t xml:space="preserve"> turi sudaryti sąlygas </w:t>
            </w:r>
            <w:r>
              <w:rPr>
                <w:b/>
                <w:bCs/>
                <w:sz w:val="22"/>
                <w:szCs w:val="22"/>
              </w:rPr>
              <w:t>Tiekėjui</w:t>
            </w:r>
            <w:r>
              <w:rPr>
                <w:sz w:val="22"/>
                <w:szCs w:val="22"/>
              </w:rPr>
              <w:t xml:space="preserve"> užpildyti </w:t>
            </w:r>
            <w:proofErr w:type="spellStart"/>
            <w:r>
              <w:rPr>
                <w:sz w:val="22"/>
                <w:szCs w:val="22"/>
              </w:rPr>
              <w:t>kainynę</w:t>
            </w:r>
            <w:proofErr w:type="spellEnd"/>
            <w:r>
              <w:rPr>
                <w:sz w:val="22"/>
                <w:szCs w:val="22"/>
              </w:rPr>
              <w:t xml:space="preserve"> pasiūlymus remontui ir detalėms, kurie atitiktų realias paslaugų ir darbų kainas. Laikotarpis ne trumpesnis nei dvi savaitės ir neilgesnis nei vienas mėnuo</w:t>
            </w:r>
          </w:p>
          <w:p w:rsidR="00A41874" w:rsidRDefault="00A41874" w:rsidP="00953910">
            <w:pPr>
              <w:jc w:val="both"/>
              <w:rPr>
                <w:sz w:val="22"/>
                <w:szCs w:val="22"/>
              </w:rPr>
            </w:pPr>
            <w:r>
              <w:rPr>
                <w:sz w:val="22"/>
                <w:szCs w:val="22"/>
              </w:rPr>
              <w:t xml:space="preserve">18. </w:t>
            </w:r>
            <w:r>
              <w:rPr>
                <w:b/>
                <w:bCs/>
                <w:sz w:val="22"/>
                <w:szCs w:val="22"/>
              </w:rPr>
              <w:t>Teikėjas</w:t>
            </w:r>
            <w:r>
              <w:rPr>
                <w:sz w:val="22"/>
                <w:szCs w:val="22"/>
              </w:rPr>
              <w:t xml:space="preserve"> po Pirkėjo raštiško ar el. </w:t>
            </w:r>
            <w:proofErr w:type="spellStart"/>
            <w:r>
              <w:rPr>
                <w:sz w:val="22"/>
                <w:szCs w:val="22"/>
              </w:rPr>
              <w:t>paranešimo</w:t>
            </w:r>
            <w:proofErr w:type="spellEnd"/>
            <w:r>
              <w:rPr>
                <w:sz w:val="22"/>
                <w:szCs w:val="22"/>
              </w:rPr>
              <w:t xml:space="preserve"> per 7 darbo dienas turi pašalinti Paslaugų teikimo trūkumus, bei kompensuoti Pirkėjo patirtus nuostolius (jeigu tokie buvo).</w:t>
            </w:r>
          </w:p>
          <w:p w:rsidR="00A41874" w:rsidRPr="00372375" w:rsidRDefault="00A41874" w:rsidP="00953910">
            <w:pPr>
              <w:rPr>
                <w:b/>
                <w:sz w:val="22"/>
                <w:szCs w:val="22"/>
              </w:rPr>
            </w:pPr>
            <w:r>
              <w:t>Pirkimas</w:t>
            </w:r>
            <w:r>
              <w:rPr>
                <w:b/>
                <w:bCs/>
              </w:rPr>
              <w:t xml:space="preserve"> </w:t>
            </w:r>
            <w:r>
              <w:t>vykdomas norint užtikrinti ilgalaikę transporto priemonių eksploataciją, bei priežiūrą atitinkančius techninius reikalavimus.</w:t>
            </w:r>
          </w:p>
        </w:tc>
      </w:tr>
    </w:tbl>
    <w:p w:rsidR="00752321" w:rsidRDefault="00752321" w:rsidP="00D96B20">
      <w:pPr>
        <w:jc w:val="both"/>
      </w:pPr>
    </w:p>
    <w:p w:rsidR="006D599F" w:rsidRDefault="003650EC" w:rsidP="00DB5282">
      <w:pPr>
        <w:ind w:firstLine="567"/>
        <w:jc w:val="both"/>
        <w:rPr>
          <w:bCs/>
        </w:rPr>
      </w:pPr>
      <w:r w:rsidRPr="00D8123A">
        <w:rPr>
          <w:bCs/>
        </w:rPr>
        <w:t xml:space="preserve"> </w:t>
      </w:r>
    </w:p>
    <w:p w:rsidR="006D599F" w:rsidRDefault="006D599F" w:rsidP="00DA19D0">
      <w:pPr>
        <w:jc w:val="both"/>
        <w:rPr>
          <w:bCs/>
        </w:rPr>
      </w:pPr>
    </w:p>
    <w:p w:rsidR="00DA19D0" w:rsidRDefault="00DA19D0" w:rsidP="00DA19D0">
      <w:pPr>
        <w:ind w:left="927"/>
        <w:jc w:val="both"/>
        <w:rPr>
          <w:bCs/>
        </w:rPr>
      </w:pPr>
    </w:p>
    <w:p w:rsidR="00BB418B" w:rsidRDefault="00BB418B" w:rsidP="00BB418B">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B418B" w:rsidRPr="00D8123A" w:rsidTr="00C05CB9">
        <w:trPr>
          <w:trHeight w:val="186"/>
        </w:trPr>
        <w:tc>
          <w:tcPr>
            <w:tcW w:w="3284" w:type="dxa"/>
            <w:tcBorders>
              <w:top w:val="single" w:sz="4" w:space="0" w:color="auto"/>
              <w:left w:val="nil"/>
              <w:bottom w:val="nil"/>
              <w:right w:val="nil"/>
            </w:tcBorders>
            <w:shd w:val="clear" w:color="auto" w:fill="auto"/>
          </w:tcPr>
          <w:p w:rsidR="00BB418B" w:rsidRPr="00D8123A" w:rsidRDefault="0085602D" w:rsidP="0085602D">
            <w:pPr>
              <w:pStyle w:val="BodyText1"/>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 xml:space="preserve">                          (Tiekėjas</w:t>
            </w:r>
            <w:r w:rsidR="00BB418B" w:rsidRPr="00D8123A">
              <w:rPr>
                <w:rFonts w:ascii="Times New Roman" w:hAnsi="Times New Roman"/>
                <w:position w:val="6"/>
                <w:sz w:val="24"/>
                <w:szCs w:val="24"/>
                <w:vertAlign w:val="superscript"/>
                <w:lang w:val="lt-LT"/>
              </w:rPr>
              <w:t>)</w:t>
            </w:r>
          </w:p>
        </w:tc>
        <w:tc>
          <w:tcPr>
            <w:tcW w:w="604" w:type="dxa"/>
            <w:shd w:val="clear" w:color="auto" w:fill="auto"/>
          </w:tcPr>
          <w:p w:rsidR="00BB418B" w:rsidRPr="00D8123A" w:rsidRDefault="00BB418B" w:rsidP="00BB418B">
            <w:pPr>
              <w:ind w:right="-1"/>
              <w:jc w:val="center"/>
              <w:rPr>
                <w:vertAlign w:val="superscript"/>
              </w:rPr>
            </w:pPr>
          </w:p>
        </w:tc>
        <w:tc>
          <w:tcPr>
            <w:tcW w:w="1980" w:type="dxa"/>
            <w:tcBorders>
              <w:top w:val="single" w:sz="4" w:space="0" w:color="auto"/>
              <w:left w:val="nil"/>
              <w:bottom w:val="nil"/>
              <w:right w:val="nil"/>
            </w:tcBorders>
            <w:shd w:val="clear" w:color="auto" w:fill="auto"/>
          </w:tcPr>
          <w:p w:rsidR="00BB418B" w:rsidRPr="00D8123A" w:rsidRDefault="00BB418B" w:rsidP="00BB418B">
            <w:pPr>
              <w:ind w:right="-1"/>
              <w:jc w:val="center"/>
              <w:rPr>
                <w:vertAlign w:val="superscript"/>
              </w:rPr>
            </w:pPr>
            <w:r w:rsidRPr="00D8123A">
              <w:rPr>
                <w:position w:val="6"/>
                <w:vertAlign w:val="superscript"/>
              </w:rPr>
              <w:t>(Parašas)</w:t>
            </w:r>
            <w:r w:rsidRPr="00D8123A">
              <w:rPr>
                <w:i/>
                <w:vertAlign w:val="superscript"/>
              </w:rPr>
              <w:t xml:space="preserve"> </w:t>
            </w:r>
          </w:p>
        </w:tc>
        <w:tc>
          <w:tcPr>
            <w:tcW w:w="701" w:type="dxa"/>
            <w:shd w:val="clear" w:color="auto" w:fill="auto"/>
          </w:tcPr>
          <w:p w:rsidR="00BB418B" w:rsidRPr="00D8123A" w:rsidRDefault="00BB418B" w:rsidP="00BB418B">
            <w:pPr>
              <w:ind w:right="-1"/>
              <w:jc w:val="center"/>
              <w:rPr>
                <w:vertAlign w:val="superscript"/>
              </w:rPr>
            </w:pPr>
          </w:p>
        </w:tc>
        <w:tc>
          <w:tcPr>
            <w:tcW w:w="2611" w:type="dxa"/>
            <w:tcBorders>
              <w:top w:val="single" w:sz="4" w:space="0" w:color="auto"/>
              <w:left w:val="nil"/>
              <w:bottom w:val="nil"/>
              <w:right w:val="nil"/>
            </w:tcBorders>
            <w:shd w:val="clear" w:color="auto" w:fill="auto"/>
          </w:tcPr>
          <w:p w:rsidR="00BB418B" w:rsidRPr="00D8123A" w:rsidRDefault="00BB418B" w:rsidP="00BB418B">
            <w:pPr>
              <w:ind w:right="-1"/>
              <w:jc w:val="center"/>
              <w:rPr>
                <w:vertAlign w:val="superscript"/>
              </w:rPr>
            </w:pPr>
            <w:r w:rsidRPr="00D8123A">
              <w:rPr>
                <w:position w:val="6"/>
                <w:vertAlign w:val="superscript"/>
              </w:rPr>
              <w:t>(Vardas ir pavardė)</w:t>
            </w:r>
            <w:r w:rsidRPr="00D8123A">
              <w:rPr>
                <w:i/>
                <w:vertAlign w:val="superscript"/>
              </w:rPr>
              <w:t xml:space="preserve"> </w:t>
            </w:r>
          </w:p>
        </w:tc>
        <w:tc>
          <w:tcPr>
            <w:tcW w:w="648" w:type="dxa"/>
            <w:shd w:val="clear" w:color="auto" w:fill="auto"/>
          </w:tcPr>
          <w:p w:rsidR="00BB418B" w:rsidRPr="00D8123A" w:rsidRDefault="00BB418B" w:rsidP="00BB418B">
            <w:pPr>
              <w:ind w:right="-1"/>
              <w:jc w:val="center"/>
            </w:pPr>
          </w:p>
        </w:tc>
      </w:tr>
    </w:tbl>
    <w:p w:rsidR="008B03A2" w:rsidRDefault="008B03A2" w:rsidP="00CD651B"/>
    <w:sectPr w:rsidR="008B03A2" w:rsidSect="002D6488">
      <w:footerReference w:type="even" r:id="rId9"/>
      <w:footerReference w:type="default" r:id="rId10"/>
      <w:pgSz w:w="11907" w:h="16840" w:code="9"/>
      <w:pgMar w:top="567" w:right="70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F9" w:rsidRDefault="005F1EF9">
      <w:r>
        <w:separator/>
      </w:r>
    </w:p>
  </w:endnote>
  <w:endnote w:type="continuationSeparator" w:id="0">
    <w:p w:rsidR="005F1EF9" w:rsidRDefault="005F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874">
      <w:rPr>
        <w:rStyle w:val="PageNumber"/>
        <w:noProof/>
      </w:rPr>
      <w:t>3</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F9" w:rsidRDefault="005F1EF9">
      <w:r>
        <w:separator/>
      </w:r>
    </w:p>
  </w:footnote>
  <w:footnote w:type="continuationSeparator" w:id="0">
    <w:p w:rsidR="005F1EF9" w:rsidRDefault="005F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5B75F50"/>
    <w:multiLevelType w:val="hybridMultilevel"/>
    <w:tmpl w:val="44BE7CD6"/>
    <w:lvl w:ilvl="0" w:tplc="8690D61A">
      <w:start w:val="1"/>
      <w:numFmt w:val="decimal"/>
      <w:lvlText w:val="%1."/>
      <w:lvlJc w:val="left"/>
      <w:pPr>
        <w:ind w:left="672"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70C08"/>
    <w:multiLevelType w:val="hybridMultilevel"/>
    <w:tmpl w:val="AB08F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2D3AD3"/>
    <w:multiLevelType w:val="hybridMultilevel"/>
    <w:tmpl w:val="181EB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F36EAD"/>
    <w:multiLevelType w:val="multilevel"/>
    <w:tmpl w:val="4816C6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50CC6BB3"/>
    <w:multiLevelType w:val="hybridMultilevel"/>
    <w:tmpl w:val="2AC2D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6" w15:restartNumberingAfterBreak="0">
    <w:nsid w:val="61DC7DF0"/>
    <w:multiLevelType w:val="hybridMultilevel"/>
    <w:tmpl w:val="727C8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816A6"/>
    <w:multiLevelType w:val="hybridMultilevel"/>
    <w:tmpl w:val="0964B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18"/>
  </w:num>
  <w:num w:numId="3">
    <w:abstractNumId w:val="0"/>
  </w:num>
  <w:num w:numId="4">
    <w:abstractNumId w:val="13"/>
  </w:num>
  <w:num w:numId="5">
    <w:abstractNumId w:val="4"/>
  </w:num>
  <w:num w:numId="6">
    <w:abstractNumId w:val="12"/>
  </w:num>
  <w:num w:numId="7">
    <w:abstractNumId w:val="6"/>
  </w:num>
  <w:num w:numId="8">
    <w:abstractNumId w:val="2"/>
  </w:num>
  <w:num w:numId="9">
    <w:abstractNumId w:val="1"/>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1"/>
  </w:num>
  <w:num w:numId="16">
    <w:abstractNumId w:val="7"/>
  </w:num>
  <w:num w:numId="17">
    <w:abstractNumId w:val="10"/>
  </w:num>
  <w:num w:numId="18">
    <w:abstractNumId w:val="17"/>
  </w:num>
  <w:num w:numId="19">
    <w:abstractNumId w:val="14"/>
  </w:num>
  <w:num w:numId="20">
    <w:abstractNumId w:val="16"/>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60BF"/>
    <w:rsid w:val="00006585"/>
    <w:rsid w:val="00012F57"/>
    <w:rsid w:val="00014E6A"/>
    <w:rsid w:val="000173B3"/>
    <w:rsid w:val="00017A7C"/>
    <w:rsid w:val="0002284C"/>
    <w:rsid w:val="00023096"/>
    <w:rsid w:val="00023D47"/>
    <w:rsid w:val="00023EB0"/>
    <w:rsid w:val="00024269"/>
    <w:rsid w:val="000278AB"/>
    <w:rsid w:val="0003005E"/>
    <w:rsid w:val="00030766"/>
    <w:rsid w:val="000322B1"/>
    <w:rsid w:val="00032857"/>
    <w:rsid w:val="00034FCB"/>
    <w:rsid w:val="00036282"/>
    <w:rsid w:val="0003668C"/>
    <w:rsid w:val="00040879"/>
    <w:rsid w:val="000452D4"/>
    <w:rsid w:val="00051E79"/>
    <w:rsid w:val="00052151"/>
    <w:rsid w:val="00052394"/>
    <w:rsid w:val="00053462"/>
    <w:rsid w:val="000559E0"/>
    <w:rsid w:val="00061719"/>
    <w:rsid w:val="00081699"/>
    <w:rsid w:val="000820D8"/>
    <w:rsid w:val="00085E25"/>
    <w:rsid w:val="000923E2"/>
    <w:rsid w:val="00094214"/>
    <w:rsid w:val="000952C3"/>
    <w:rsid w:val="00095648"/>
    <w:rsid w:val="0009700C"/>
    <w:rsid w:val="000A0CFD"/>
    <w:rsid w:val="000A2546"/>
    <w:rsid w:val="000A282F"/>
    <w:rsid w:val="000A528C"/>
    <w:rsid w:val="000B1114"/>
    <w:rsid w:val="000B6EE2"/>
    <w:rsid w:val="000C0866"/>
    <w:rsid w:val="000C4E78"/>
    <w:rsid w:val="000D6B33"/>
    <w:rsid w:val="000E4623"/>
    <w:rsid w:val="000E5D63"/>
    <w:rsid w:val="000E68E6"/>
    <w:rsid w:val="000F1A53"/>
    <w:rsid w:val="000F5EB6"/>
    <w:rsid w:val="000F6617"/>
    <w:rsid w:val="00100C6D"/>
    <w:rsid w:val="00102D97"/>
    <w:rsid w:val="0011482D"/>
    <w:rsid w:val="00116881"/>
    <w:rsid w:val="00126882"/>
    <w:rsid w:val="00133F16"/>
    <w:rsid w:val="0013431D"/>
    <w:rsid w:val="00147537"/>
    <w:rsid w:val="001503DE"/>
    <w:rsid w:val="00151C9C"/>
    <w:rsid w:val="001532AD"/>
    <w:rsid w:val="001539FA"/>
    <w:rsid w:val="0015599C"/>
    <w:rsid w:val="001627C3"/>
    <w:rsid w:val="00164794"/>
    <w:rsid w:val="001725AF"/>
    <w:rsid w:val="00180F0A"/>
    <w:rsid w:val="0018140B"/>
    <w:rsid w:val="00193916"/>
    <w:rsid w:val="001A787E"/>
    <w:rsid w:val="001B1FE0"/>
    <w:rsid w:val="001B26FF"/>
    <w:rsid w:val="001B2EB6"/>
    <w:rsid w:val="001B34F6"/>
    <w:rsid w:val="001B6AF6"/>
    <w:rsid w:val="001B6D48"/>
    <w:rsid w:val="001C2261"/>
    <w:rsid w:val="001C2963"/>
    <w:rsid w:val="001D384B"/>
    <w:rsid w:val="001E1118"/>
    <w:rsid w:val="001E506E"/>
    <w:rsid w:val="001E6433"/>
    <w:rsid w:val="001E70A5"/>
    <w:rsid w:val="001F6D83"/>
    <w:rsid w:val="00207280"/>
    <w:rsid w:val="0021205D"/>
    <w:rsid w:val="002161EA"/>
    <w:rsid w:val="00220F7C"/>
    <w:rsid w:val="0022639E"/>
    <w:rsid w:val="002268EE"/>
    <w:rsid w:val="002302F7"/>
    <w:rsid w:val="002338B9"/>
    <w:rsid w:val="00233C16"/>
    <w:rsid w:val="00233E05"/>
    <w:rsid w:val="002342CE"/>
    <w:rsid w:val="00234F19"/>
    <w:rsid w:val="00243E99"/>
    <w:rsid w:val="002458B9"/>
    <w:rsid w:val="00247914"/>
    <w:rsid w:val="00250795"/>
    <w:rsid w:val="00250886"/>
    <w:rsid w:val="002515E1"/>
    <w:rsid w:val="00260579"/>
    <w:rsid w:val="00260D30"/>
    <w:rsid w:val="002625EB"/>
    <w:rsid w:val="002627E2"/>
    <w:rsid w:val="00274EA7"/>
    <w:rsid w:val="002760E5"/>
    <w:rsid w:val="002802C0"/>
    <w:rsid w:val="00280B71"/>
    <w:rsid w:val="00280C0F"/>
    <w:rsid w:val="00282110"/>
    <w:rsid w:val="002823B2"/>
    <w:rsid w:val="002832E5"/>
    <w:rsid w:val="00284B8B"/>
    <w:rsid w:val="00293F31"/>
    <w:rsid w:val="00294DB2"/>
    <w:rsid w:val="002A43BF"/>
    <w:rsid w:val="002A55A9"/>
    <w:rsid w:val="002A64F1"/>
    <w:rsid w:val="002B0BD6"/>
    <w:rsid w:val="002B28A1"/>
    <w:rsid w:val="002B48A9"/>
    <w:rsid w:val="002B6DA5"/>
    <w:rsid w:val="002C18BA"/>
    <w:rsid w:val="002C2A88"/>
    <w:rsid w:val="002C4B24"/>
    <w:rsid w:val="002C77E4"/>
    <w:rsid w:val="002D0035"/>
    <w:rsid w:val="002D6488"/>
    <w:rsid w:val="002D6681"/>
    <w:rsid w:val="002E533C"/>
    <w:rsid w:val="002E60A8"/>
    <w:rsid w:val="002E70DC"/>
    <w:rsid w:val="002F038F"/>
    <w:rsid w:val="002F6799"/>
    <w:rsid w:val="00300C33"/>
    <w:rsid w:val="00301AF1"/>
    <w:rsid w:val="00301FB3"/>
    <w:rsid w:val="003029EC"/>
    <w:rsid w:val="003031F7"/>
    <w:rsid w:val="00305535"/>
    <w:rsid w:val="0030620B"/>
    <w:rsid w:val="003064C5"/>
    <w:rsid w:val="00307408"/>
    <w:rsid w:val="00313FF3"/>
    <w:rsid w:val="003141D3"/>
    <w:rsid w:val="00320A4D"/>
    <w:rsid w:val="0032336F"/>
    <w:rsid w:val="0032363E"/>
    <w:rsid w:val="00323CDC"/>
    <w:rsid w:val="0032513A"/>
    <w:rsid w:val="00332380"/>
    <w:rsid w:val="00334066"/>
    <w:rsid w:val="00334D3D"/>
    <w:rsid w:val="0034171A"/>
    <w:rsid w:val="00343E4F"/>
    <w:rsid w:val="003524BC"/>
    <w:rsid w:val="00361422"/>
    <w:rsid w:val="0036360F"/>
    <w:rsid w:val="003646FC"/>
    <w:rsid w:val="003650EC"/>
    <w:rsid w:val="00371966"/>
    <w:rsid w:val="00372003"/>
    <w:rsid w:val="00372375"/>
    <w:rsid w:val="003772D7"/>
    <w:rsid w:val="003851FC"/>
    <w:rsid w:val="003859E4"/>
    <w:rsid w:val="00392838"/>
    <w:rsid w:val="00394D4B"/>
    <w:rsid w:val="003977B9"/>
    <w:rsid w:val="003A0D34"/>
    <w:rsid w:val="003A4062"/>
    <w:rsid w:val="003A63AB"/>
    <w:rsid w:val="003A77F1"/>
    <w:rsid w:val="003B2BF5"/>
    <w:rsid w:val="003B7C9C"/>
    <w:rsid w:val="003C087D"/>
    <w:rsid w:val="003C11E5"/>
    <w:rsid w:val="003C14CF"/>
    <w:rsid w:val="003C2DA3"/>
    <w:rsid w:val="003C3313"/>
    <w:rsid w:val="003C5069"/>
    <w:rsid w:val="003C5F06"/>
    <w:rsid w:val="003C6B03"/>
    <w:rsid w:val="003C7582"/>
    <w:rsid w:val="003D5279"/>
    <w:rsid w:val="003E0091"/>
    <w:rsid w:val="003E1599"/>
    <w:rsid w:val="003E4B66"/>
    <w:rsid w:val="003E4E73"/>
    <w:rsid w:val="003E536F"/>
    <w:rsid w:val="003E693A"/>
    <w:rsid w:val="003E737D"/>
    <w:rsid w:val="003F1543"/>
    <w:rsid w:val="003F5B5F"/>
    <w:rsid w:val="003F6BE7"/>
    <w:rsid w:val="003F6F54"/>
    <w:rsid w:val="00401062"/>
    <w:rsid w:val="004020A0"/>
    <w:rsid w:val="00411372"/>
    <w:rsid w:val="004138C6"/>
    <w:rsid w:val="00421A2B"/>
    <w:rsid w:val="00422032"/>
    <w:rsid w:val="00422F98"/>
    <w:rsid w:val="00423097"/>
    <w:rsid w:val="0042722D"/>
    <w:rsid w:val="0042778F"/>
    <w:rsid w:val="004277EC"/>
    <w:rsid w:val="00431E73"/>
    <w:rsid w:val="00434BCC"/>
    <w:rsid w:val="00442CB8"/>
    <w:rsid w:val="00445D84"/>
    <w:rsid w:val="00452DC2"/>
    <w:rsid w:val="00452FEB"/>
    <w:rsid w:val="00460758"/>
    <w:rsid w:val="00461E32"/>
    <w:rsid w:val="00463C23"/>
    <w:rsid w:val="00466240"/>
    <w:rsid w:val="00470B4E"/>
    <w:rsid w:val="004741D9"/>
    <w:rsid w:val="00477767"/>
    <w:rsid w:val="004811AD"/>
    <w:rsid w:val="0048134F"/>
    <w:rsid w:val="00483908"/>
    <w:rsid w:val="0048664F"/>
    <w:rsid w:val="00493C21"/>
    <w:rsid w:val="00496012"/>
    <w:rsid w:val="004A2CCF"/>
    <w:rsid w:val="004B2239"/>
    <w:rsid w:val="004B72D8"/>
    <w:rsid w:val="004C0097"/>
    <w:rsid w:val="004C0996"/>
    <w:rsid w:val="004C3588"/>
    <w:rsid w:val="004C77F0"/>
    <w:rsid w:val="004D0229"/>
    <w:rsid w:val="004D1046"/>
    <w:rsid w:val="004D280B"/>
    <w:rsid w:val="004D3E38"/>
    <w:rsid w:val="004D512A"/>
    <w:rsid w:val="004D53B8"/>
    <w:rsid w:val="004E0050"/>
    <w:rsid w:val="004E5CF2"/>
    <w:rsid w:val="00501BBA"/>
    <w:rsid w:val="00501BD9"/>
    <w:rsid w:val="005035E7"/>
    <w:rsid w:val="00504C44"/>
    <w:rsid w:val="0050542D"/>
    <w:rsid w:val="005054EA"/>
    <w:rsid w:val="005055D3"/>
    <w:rsid w:val="00505A44"/>
    <w:rsid w:val="00514269"/>
    <w:rsid w:val="00523355"/>
    <w:rsid w:val="00524A45"/>
    <w:rsid w:val="00526A7E"/>
    <w:rsid w:val="00526B12"/>
    <w:rsid w:val="00530B04"/>
    <w:rsid w:val="00530C00"/>
    <w:rsid w:val="00533C46"/>
    <w:rsid w:val="005372AA"/>
    <w:rsid w:val="00544AC3"/>
    <w:rsid w:val="00550685"/>
    <w:rsid w:val="00550D39"/>
    <w:rsid w:val="00551491"/>
    <w:rsid w:val="00551B6A"/>
    <w:rsid w:val="00553347"/>
    <w:rsid w:val="0055692F"/>
    <w:rsid w:val="005628CB"/>
    <w:rsid w:val="00563D78"/>
    <w:rsid w:val="00566F10"/>
    <w:rsid w:val="005677EB"/>
    <w:rsid w:val="00570CB5"/>
    <w:rsid w:val="0057191B"/>
    <w:rsid w:val="0057258C"/>
    <w:rsid w:val="00572AAF"/>
    <w:rsid w:val="005975AD"/>
    <w:rsid w:val="005B5484"/>
    <w:rsid w:val="005B6294"/>
    <w:rsid w:val="005B7D13"/>
    <w:rsid w:val="005C0207"/>
    <w:rsid w:val="005C524E"/>
    <w:rsid w:val="005C7793"/>
    <w:rsid w:val="005D0F30"/>
    <w:rsid w:val="005D3CBE"/>
    <w:rsid w:val="005D62D8"/>
    <w:rsid w:val="005E7898"/>
    <w:rsid w:val="005F1EF9"/>
    <w:rsid w:val="005F4F1A"/>
    <w:rsid w:val="005F7B78"/>
    <w:rsid w:val="006001D0"/>
    <w:rsid w:val="00602DA8"/>
    <w:rsid w:val="0061775A"/>
    <w:rsid w:val="006213EB"/>
    <w:rsid w:val="006317BA"/>
    <w:rsid w:val="006333BE"/>
    <w:rsid w:val="00634714"/>
    <w:rsid w:val="00637BFC"/>
    <w:rsid w:val="00637CB1"/>
    <w:rsid w:val="006423A5"/>
    <w:rsid w:val="00651E3D"/>
    <w:rsid w:val="00653452"/>
    <w:rsid w:val="0066154E"/>
    <w:rsid w:val="0066300A"/>
    <w:rsid w:val="006663FB"/>
    <w:rsid w:val="006674A6"/>
    <w:rsid w:val="006707F1"/>
    <w:rsid w:val="00672AF9"/>
    <w:rsid w:val="0067476C"/>
    <w:rsid w:val="00674B5B"/>
    <w:rsid w:val="00675E09"/>
    <w:rsid w:val="00675F43"/>
    <w:rsid w:val="00680753"/>
    <w:rsid w:val="00684F48"/>
    <w:rsid w:val="00692CC4"/>
    <w:rsid w:val="00697728"/>
    <w:rsid w:val="0069784A"/>
    <w:rsid w:val="006A2C01"/>
    <w:rsid w:val="006B1935"/>
    <w:rsid w:val="006B58C4"/>
    <w:rsid w:val="006B6BB3"/>
    <w:rsid w:val="006C1C69"/>
    <w:rsid w:val="006C3129"/>
    <w:rsid w:val="006C411E"/>
    <w:rsid w:val="006C457D"/>
    <w:rsid w:val="006C62A9"/>
    <w:rsid w:val="006D479F"/>
    <w:rsid w:val="006D4928"/>
    <w:rsid w:val="006D599F"/>
    <w:rsid w:val="006D5EA7"/>
    <w:rsid w:val="006D67E2"/>
    <w:rsid w:val="006D6FEB"/>
    <w:rsid w:val="006F6643"/>
    <w:rsid w:val="006F6787"/>
    <w:rsid w:val="0070399A"/>
    <w:rsid w:val="00703AB1"/>
    <w:rsid w:val="00703C59"/>
    <w:rsid w:val="007050C4"/>
    <w:rsid w:val="00715F47"/>
    <w:rsid w:val="007217C5"/>
    <w:rsid w:val="0072292B"/>
    <w:rsid w:val="00724E5C"/>
    <w:rsid w:val="007250FF"/>
    <w:rsid w:val="007300CD"/>
    <w:rsid w:val="00730246"/>
    <w:rsid w:val="007319C5"/>
    <w:rsid w:val="00743A2C"/>
    <w:rsid w:val="00744A37"/>
    <w:rsid w:val="00744A7E"/>
    <w:rsid w:val="00747A14"/>
    <w:rsid w:val="00752321"/>
    <w:rsid w:val="00756035"/>
    <w:rsid w:val="007560B9"/>
    <w:rsid w:val="0076020A"/>
    <w:rsid w:val="0076165C"/>
    <w:rsid w:val="007662E2"/>
    <w:rsid w:val="00781C00"/>
    <w:rsid w:val="00785BE0"/>
    <w:rsid w:val="007863C8"/>
    <w:rsid w:val="00786F34"/>
    <w:rsid w:val="007939C2"/>
    <w:rsid w:val="007A010D"/>
    <w:rsid w:val="007A1859"/>
    <w:rsid w:val="007A2174"/>
    <w:rsid w:val="007B1570"/>
    <w:rsid w:val="007B29C3"/>
    <w:rsid w:val="007B4C29"/>
    <w:rsid w:val="007B60AC"/>
    <w:rsid w:val="007B6131"/>
    <w:rsid w:val="007C05B3"/>
    <w:rsid w:val="007C2CD5"/>
    <w:rsid w:val="007C3CC2"/>
    <w:rsid w:val="007C753B"/>
    <w:rsid w:val="007D40EF"/>
    <w:rsid w:val="007D7A73"/>
    <w:rsid w:val="007E5C4E"/>
    <w:rsid w:val="007E66EC"/>
    <w:rsid w:val="007E7A75"/>
    <w:rsid w:val="0080513A"/>
    <w:rsid w:val="00806462"/>
    <w:rsid w:val="00815CD2"/>
    <w:rsid w:val="008168E9"/>
    <w:rsid w:val="00816A4B"/>
    <w:rsid w:val="00817B0C"/>
    <w:rsid w:val="008332AB"/>
    <w:rsid w:val="008342A3"/>
    <w:rsid w:val="008350C0"/>
    <w:rsid w:val="00835FC9"/>
    <w:rsid w:val="008377AA"/>
    <w:rsid w:val="008412F0"/>
    <w:rsid w:val="0084484D"/>
    <w:rsid w:val="0084591E"/>
    <w:rsid w:val="00850F11"/>
    <w:rsid w:val="008516B6"/>
    <w:rsid w:val="008537BE"/>
    <w:rsid w:val="0085602D"/>
    <w:rsid w:val="0085797F"/>
    <w:rsid w:val="008622BB"/>
    <w:rsid w:val="0087126E"/>
    <w:rsid w:val="00876313"/>
    <w:rsid w:val="00876466"/>
    <w:rsid w:val="00880906"/>
    <w:rsid w:val="008863F3"/>
    <w:rsid w:val="00891FB1"/>
    <w:rsid w:val="008926EA"/>
    <w:rsid w:val="00893A0F"/>
    <w:rsid w:val="00896DF1"/>
    <w:rsid w:val="008A1520"/>
    <w:rsid w:val="008A16A2"/>
    <w:rsid w:val="008A1E3E"/>
    <w:rsid w:val="008A1F80"/>
    <w:rsid w:val="008A2967"/>
    <w:rsid w:val="008A5B40"/>
    <w:rsid w:val="008A5B73"/>
    <w:rsid w:val="008A6CE7"/>
    <w:rsid w:val="008A7244"/>
    <w:rsid w:val="008B03A2"/>
    <w:rsid w:val="008B4EAA"/>
    <w:rsid w:val="008B5A5F"/>
    <w:rsid w:val="008B624A"/>
    <w:rsid w:val="008B7FF8"/>
    <w:rsid w:val="008C17DB"/>
    <w:rsid w:val="008D4188"/>
    <w:rsid w:val="008D7795"/>
    <w:rsid w:val="008E39BB"/>
    <w:rsid w:val="008F72DB"/>
    <w:rsid w:val="00907D51"/>
    <w:rsid w:val="00907F7D"/>
    <w:rsid w:val="00911944"/>
    <w:rsid w:val="00911D1F"/>
    <w:rsid w:val="00912251"/>
    <w:rsid w:val="009165EA"/>
    <w:rsid w:val="009175B5"/>
    <w:rsid w:val="009177DB"/>
    <w:rsid w:val="00927152"/>
    <w:rsid w:val="0093656F"/>
    <w:rsid w:val="009368BA"/>
    <w:rsid w:val="00942C32"/>
    <w:rsid w:val="00952412"/>
    <w:rsid w:val="00955892"/>
    <w:rsid w:val="00960786"/>
    <w:rsid w:val="00965B57"/>
    <w:rsid w:val="009725A3"/>
    <w:rsid w:val="00973017"/>
    <w:rsid w:val="00977E6D"/>
    <w:rsid w:val="0098175B"/>
    <w:rsid w:val="00981E74"/>
    <w:rsid w:val="00983895"/>
    <w:rsid w:val="009879DE"/>
    <w:rsid w:val="00987A1B"/>
    <w:rsid w:val="00994741"/>
    <w:rsid w:val="00996CCF"/>
    <w:rsid w:val="009A0420"/>
    <w:rsid w:val="009A799B"/>
    <w:rsid w:val="009B32A5"/>
    <w:rsid w:val="009C0C91"/>
    <w:rsid w:val="009C1F6B"/>
    <w:rsid w:val="009C41DA"/>
    <w:rsid w:val="009D0AC0"/>
    <w:rsid w:val="009D190E"/>
    <w:rsid w:val="009D312B"/>
    <w:rsid w:val="009D3E16"/>
    <w:rsid w:val="009D44F8"/>
    <w:rsid w:val="009D6DAD"/>
    <w:rsid w:val="009E1460"/>
    <w:rsid w:val="009E3950"/>
    <w:rsid w:val="009E687A"/>
    <w:rsid w:val="009F070F"/>
    <w:rsid w:val="00A004ED"/>
    <w:rsid w:val="00A04A45"/>
    <w:rsid w:val="00A05A2D"/>
    <w:rsid w:val="00A123B6"/>
    <w:rsid w:val="00A2608B"/>
    <w:rsid w:val="00A27EA1"/>
    <w:rsid w:val="00A32EE9"/>
    <w:rsid w:val="00A37FE4"/>
    <w:rsid w:val="00A40DA7"/>
    <w:rsid w:val="00A41874"/>
    <w:rsid w:val="00A50672"/>
    <w:rsid w:val="00A51C72"/>
    <w:rsid w:val="00A56906"/>
    <w:rsid w:val="00A647E6"/>
    <w:rsid w:val="00A72A57"/>
    <w:rsid w:val="00A73CE5"/>
    <w:rsid w:val="00A758A1"/>
    <w:rsid w:val="00A764C3"/>
    <w:rsid w:val="00A76B56"/>
    <w:rsid w:val="00A9125C"/>
    <w:rsid w:val="00A91325"/>
    <w:rsid w:val="00A93C0F"/>
    <w:rsid w:val="00AA024F"/>
    <w:rsid w:val="00AA0A89"/>
    <w:rsid w:val="00AA4629"/>
    <w:rsid w:val="00AA5FFA"/>
    <w:rsid w:val="00AA78C7"/>
    <w:rsid w:val="00AB2A8F"/>
    <w:rsid w:val="00AC01F7"/>
    <w:rsid w:val="00AC036D"/>
    <w:rsid w:val="00AC15B1"/>
    <w:rsid w:val="00AC63EC"/>
    <w:rsid w:val="00AD1E5A"/>
    <w:rsid w:val="00AD38DF"/>
    <w:rsid w:val="00AD5823"/>
    <w:rsid w:val="00AE045D"/>
    <w:rsid w:val="00AE0E17"/>
    <w:rsid w:val="00AE1E66"/>
    <w:rsid w:val="00AE42E0"/>
    <w:rsid w:val="00AE685E"/>
    <w:rsid w:val="00AF4104"/>
    <w:rsid w:val="00B01065"/>
    <w:rsid w:val="00B01AC7"/>
    <w:rsid w:val="00B05640"/>
    <w:rsid w:val="00B05FDA"/>
    <w:rsid w:val="00B0610F"/>
    <w:rsid w:val="00B10C3D"/>
    <w:rsid w:val="00B129C9"/>
    <w:rsid w:val="00B1361E"/>
    <w:rsid w:val="00B1764C"/>
    <w:rsid w:val="00B17789"/>
    <w:rsid w:val="00B21EAF"/>
    <w:rsid w:val="00B2706B"/>
    <w:rsid w:val="00B43DF9"/>
    <w:rsid w:val="00B54846"/>
    <w:rsid w:val="00B55F5A"/>
    <w:rsid w:val="00B60B55"/>
    <w:rsid w:val="00B62E3E"/>
    <w:rsid w:val="00B632FE"/>
    <w:rsid w:val="00B63596"/>
    <w:rsid w:val="00B66CF8"/>
    <w:rsid w:val="00B67E61"/>
    <w:rsid w:val="00B7222F"/>
    <w:rsid w:val="00B7272B"/>
    <w:rsid w:val="00B72DD0"/>
    <w:rsid w:val="00B81475"/>
    <w:rsid w:val="00B83B53"/>
    <w:rsid w:val="00B845E2"/>
    <w:rsid w:val="00B846E9"/>
    <w:rsid w:val="00B875F6"/>
    <w:rsid w:val="00B9007D"/>
    <w:rsid w:val="00B90B6A"/>
    <w:rsid w:val="00B90C6C"/>
    <w:rsid w:val="00B95C1B"/>
    <w:rsid w:val="00B95C38"/>
    <w:rsid w:val="00BA1A1E"/>
    <w:rsid w:val="00BA59A6"/>
    <w:rsid w:val="00BB00A5"/>
    <w:rsid w:val="00BB325E"/>
    <w:rsid w:val="00BB418B"/>
    <w:rsid w:val="00BB41C4"/>
    <w:rsid w:val="00BB6FC2"/>
    <w:rsid w:val="00BC6397"/>
    <w:rsid w:val="00BD0FD0"/>
    <w:rsid w:val="00BD2B98"/>
    <w:rsid w:val="00BD562E"/>
    <w:rsid w:val="00BE4FF2"/>
    <w:rsid w:val="00BF6916"/>
    <w:rsid w:val="00C0493B"/>
    <w:rsid w:val="00C05CB9"/>
    <w:rsid w:val="00C07C42"/>
    <w:rsid w:val="00C118E0"/>
    <w:rsid w:val="00C12DB0"/>
    <w:rsid w:val="00C13D65"/>
    <w:rsid w:val="00C15AE7"/>
    <w:rsid w:val="00C20CAB"/>
    <w:rsid w:val="00C232A8"/>
    <w:rsid w:val="00C277EA"/>
    <w:rsid w:val="00C30155"/>
    <w:rsid w:val="00C30AF3"/>
    <w:rsid w:val="00C328E8"/>
    <w:rsid w:val="00C333B4"/>
    <w:rsid w:val="00C34057"/>
    <w:rsid w:val="00C42DCF"/>
    <w:rsid w:val="00C453C6"/>
    <w:rsid w:val="00C57756"/>
    <w:rsid w:val="00C64E70"/>
    <w:rsid w:val="00C65BCD"/>
    <w:rsid w:val="00C71C4E"/>
    <w:rsid w:val="00C74C5F"/>
    <w:rsid w:val="00C74E33"/>
    <w:rsid w:val="00C75C70"/>
    <w:rsid w:val="00C802EF"/>
    <w:rsid w:val="00C807D2"/>
    <w:rsid w:val="00C81687"/>
    <w:rsid w:val="00C97A14"/>
    <w:rsid w:val="00CA799F"/>
    <w:rsid w:val="00CB78ED"/>
    <w:rsid w:val="00CC49F4"/>
    <w:rsid w:val="00CD0625"/>
    <w:rsid w:val="00CD120C"/>
    <w:rsid w:val="00CD13D3"/>
    <w:rsid w:val="00CD155B"/>
    <w:rsid w:val="00CD3E07"/>
    <w:rsid w:val="00CD5795"/>
    <w:rsid w:val="00CD651B"/>
    <w:rsid w:val="00CD76BE"/>
    <w:rsid w:val="00CD7ECD"/>
    <w:rsid w:val="00CE19E0"/>
    <w:rsid w:val="00CF0EE1"/>
    <w:rsid w:val="00CF17B1"/>
    <w:rsid w:val="00CF22A4"/>
    <w:rsid w:val="00CF2FA4"/>
    <w:rsid w:val="00CF3ED2"/>
    <w:rsid w:val="00D04686"/>
    <w:rsid w:val="00D1640F"/>
    <w:rsid w:val="00D20609"/>
    <w:rsid w:val="00D31C9C"/>
    <w:rsid w:val="00D33964"/>
    <w:rsid w:val="00D34609"/>
    <w:rsid w:val="00D37400"/>
    <w:rsid w:val="00D401F7"/>
    <w:rsid w:val="00D411DC"/>
    <w:rsid w:val="00D45F06"/>
    <w:rsid w:val="00D470BB"/>
    <w:rsid w:val="00D5177A"/>
    <w:rsid w:val="00D53AE2"/>
    <w:rsid w:val="00D55576"/>
    <w:rsid w:val="00D6078E"/>
    <w:rsid w:val="00D62C93"/>
    <w:rsid w:val="00D71A84"/>
    <w:rsid w:val="00D804F6"/>
    <w:rsid w:val="00D8123A"/>
    <w:rsid w:val="00D81A55"/>
    <w:rsid w:val="00D85010"/>
    <w:rsid w:val="00D92330"/>
    <w:rsid w:val="00D93C37"/>
    <w:rsid w:val="00D96B20"/>
    <w:rsid w:val="00D96C02"/>
    <w:rsid w:val="00D97532"/>
    <w:rsid w:val="00DA19D0"/>
    <w:rsid w:val="00DB49E7"/>
    <w:rsid w:val="00DB5282"/>
    <w:rsid w:val="00DC0B7E"/>
    <w:rsid w:val="00DC0C0A"/>
    <w:rsid w:val="00DC3DDD"/>
    <w:rsid w:val="00DC4465"/>
    <w:rsid w:val="00DC5F27"/>
    <w:rsid w:val="00DC62E7"/>
    <w:rsid w:val="00DE3896"/>
    <w:rsid w:val="00DF45F4"/>
    <w:rsid w:val="00DF6F6E"/>
    <w:rsid w:val="00DF7F3E"/>
    <w:rsid w:val="00E11276"/>
    <w:rsid w:val="00E121F6"/>
    <w:rsid w:val="00E1275D"/>
    <w:rsid w:val="00E13839"/>
    <w:rsid w:val="00E20FD5"/>
    <w:rsid w:val="00E224DB"/>
    <w:rsid w:val="00E275D2"/>
    <w:rsid w:val="00E337ED"/>
    <w:rsid w:val="00E36E8B"/>
    <w:rsid w:val="00E41657"/>
    <w:rsid w:val="00E42F5F"/>
    <w:rsid w:val="00E43B5F"/>
    <w:rsid w:val="00E44B9A"/>
    <w:rsid w:val="00E57832"/>
    <w:rsid w:val="00E6033E"/>
    <w:rsid w:val="00E63B7C"/>
    <w:rsid w:val="00E643D1"/>
    <w:rsid w:val="00E65D5B"/>
    <w:rsid w:val="00E66C66"/>
    <w:rsid w:val="00E67AA8"/>
    <w:rsid w:val="00E67E88"/>
    <w:rsid w:val="00E7356E"/>
    <w:rsid w:val="00E81978"/>
    <w:rsid w:val="00EA36D1"/>
    <w:rsid w:val="00EA7070"/>
    <w:rsid w:val="00EB4398"/>
    <w:rsid w:val="00EC07F5"/>
    <w:rsid w:val="00EC14A2"/>
    <w:rsid w:val="00EC42F6"/>
    <w:rsid w:val="00EC468D"/>
    <w:rsid w:val="00EC4868"/>
    <w:rsid w:val="00EC5E79"/>
    <w:rsid w:val="00EC68C9"/>
    <w:rsid w:val="00EC6F3B"/>
    <w:rsid w:val="00EC7AA0"/>
    <w:rsid w:val="00EE0B90"/>
    <w:rsid w:val="00EE3CF4"/>
    <w:rsid w:val="00EF0A5F"/>
    <w:rsid w:val="00F03F1F"/>
    <w:rsid w:val="00F04667"/>
    <w:rsid w:val="00F0565F"/>
    <w:rsid w:val="00F05881"/>
    <w:rsid w:val="00F10A33"/>
    <w:rsid w:val="00F14630"/>
    <w:rsid w:val="00F15FE1"/>
    <w:rsid w:val="00F207F9"/>
    <w:rsid w:val="00F32579"/>
    <w:rsid w:val="00F42D6B"/>
    <w:rsid w:val="00F460EB"/>
    <w:rsid w:val="00F56E27"/>
    <w:rsid w:val="00F57C76"/>
    <w:rsid w:val="00F57CE7"/>
    <w:rsid w:val="00F665A1"/>
    <w:rsid w:val="00F66807"/>
    <w:rsid w:val="00F713A4"/>
    <w:rsid w:val="00F723BC"/>
    <w:rsid w:val="00F74470"/>
    <w:rsid w:val="00F7688E"/>
    <w:rsid w:val="00F81295"/>
    <w:rsid w:val="00F84D96"/>
    <w:rsid w:val="00F87965"/>
    <w:rsid w:val="00F94C3D"/>
    <w:rsid w:val="00F957EB"/>
    <w:rsid w:val="00FA1C28"/>
    <w:rsid w:val="00FA41C3"/>
    <w:rsid w:val="00FA5F86"/>
    <w:rsid w:val="00FA76F3"/>
    <w:rsid w:val="00FB4F66"/>
    <w:rsid w:val="00FC5AF1"/>
    <w:rsid w:val="00FC6F2D"/>
    <w:rsid w:val="00FD1C01"/>
    <w:rsid w:val="00FD2218"/>
    <w:rsid w:val="00FD33DC"/>
    <w:rsid w:val="00FD451D"/>
    <w:rsid w:val="00FD4B7B"/>
    <w:rsid w:val="00FD4C74"/>
    <w:rsid w:val="00FE44B3"/>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5ACCC"/>
  <w15:chartTrackingRefBased/>
  <w15:docId w15:val="{56F6CF8C-04C5-48B4-969C-16024BFC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semiHidden/>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List Paragraph Red,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customStyle="1" w:styleId="ListParagraphChar">
    <w:name w:val="List Paragraph Char"/>
    <w:aliases w:val="List Paragraph Red Char,Bullet EY Char"/>
    <w:link w:val="ListParagraph"/>
    <w:uiPriority w:val="34"/>
    <w:rsid w:val="00637C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2638">
      <w:bodyDiv w:val="1"/>
      <w:marLeft w:val="0"/>
      <w:marRight w:val="0"/>
      <w:marTop w:val="0"/>
      <w:marBottom w:val="0"/>
      <w:divBdr>
        <w:top w:val="none" w:sz="0" w:space="0" w:color="auto"/>
        <w:left w:val="none" w:sz="0" w:space="0" w:color="auto"/>
        <w:bottom w:val="none" w:sz="0" w:space="0" w:color="auto"/>
        <w:right w:val="none" w:sz="0" w:space="0" w:color="auto"/>
      </w:divBdr>
    </w:div>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338045998">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21842094">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43C8-9982-46D3-8B60-FAE7547D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5937</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6739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Robertas Kubilius</cp:lastModifiedBy>
  <cp:revision>2</cp:revision>
  <cp:lastPrinted>2012-04-12T08:21:00Z</cp:lastPrinted>
  <dcterms:created xsi:type="dcterms:W3CDTF">2025-03-04T14:32:00Z</dcterms:created>
  <dcterms:modified xsi:type="dcterms:W3CDTF">2025-03-04T14:32:00Z</dcterms:modified>
</cp:coreProperties>
</file>