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9A5F" w14:textId="692EDF47" w:rsidR="00F66898" w:rsidRDefault="00F66898" w:rsidP="00E73DBC">
      <w:pPr>
        <w:pStyle w:val="paragraph"/>
        <w:spacing w:before="0" w:beforeAutospacing="0" w:after="0" w:afterAutospacing="0"/>
        <w:jc w:val="center"/>
        <w:textAlignment w:val="baseline"/>
        <w:rPr>
          <w:rFonts w:ascii="Segoe UI" w:hAnsi="Segoe UI" w:cs="Segoe UI"/>
          <w:sz w:val="18"/>
          <w:szCs w:val="18"/>
        </w:rPr>
      </w:pPr>
      <w:r>
        <w:rPr>
          <w:rStyle w:val="normaltextrun"/>
          <w:b/>
          <w:bCs/>
        </w:rPr>
        <w:t>IŠTEKLIŲ AGENTŪRA</w:t>
      </w:r>
    </w:p>
    <w:p w14:paraId="1BF7FEB0" w14:textId="77777777" w:rsidR="00F66898" w:rsidRDefault="00F66898" w:rsidP="00F66898">
      <w:pPr>
        <w:pStyle w:val="paragraph"/>
        <w:spacing w:before="0" w:beforeAutospacing="0" w:after="0" w:afterAutospacing="0"/>
        <w:jc w:val="center"/>
        <w:textAlignment w:val="baseline"/>
        <w:rPr>
          <w:rFonts w:ascii="Segoe UI" w:hAnsi="Segoe UI" w:cs="Segoe UI"/>
          <w:sz w:val="18"/>
          <w:szCs w:val="18"/>
        </w:rPr>
      </w:pPr>
      <w:r>
        <w:rPr>
          <w:rStyle w:val="normaltextrun"/>
          <w:b/>
          <w:bCs/>
        </w:rPr>
        <w:t>PRIE LIETUVOS RESPUBLIKOS VIDAUS REIKALŲ MINISTERIJOS</w:t>
      </w:r>
      <w:r>
        <w:rPr>
          <w:rStyle w:val="eop"/>
        </w:rPr>
        <w:t> </w:t>
      </w:r>
    </w:p>
    <w:p w14:paraId="13F2670E" w14:textId="77777777" w:rsidR="00F66898" w:rsidRDefault="00F66898" w:rsidP="00F66898">
      <w:pPr>
        <w:pStyle w:val="paragraph"/>
        <w:spacing w:before="0" w:beforeAutospacing="0" w:after="0" w:afterAutospacing="0"/>
        <w:jc w:val="center"/>
        <w:textAlignment w:val="baseline"/>
        <w:rPr>
          <w:rFonts w:ascii="Segoe UI" w:hAnsi="Segoe UI" w:cs="Segoe UI"/>
          <w:sz w:val="18"/>
          <w:szCs w:val="18"/>
        </w:rPr>
      </w:pPr>
      <w:r>
        <w:rPr>
          <w:rStyle w:val="contentcontrolboundarysink"/>
          <w:b/>
          <w:bCs/>
          <w:caps/>
        </w:rPr>
        <w:t>​​</w:t>
      </w:r>
      <w:r>
        <w:rPr>
          <w:rStyle w:val="normaltextrun"/>
          <w:b/>
          <w:bCs/>
          <w:caps/>
        </w:rPr>
        <w:t>ViešŲjŲ pirkimŲ</w:t>
      </w:r>
      <w:r>
        <w:rPr>
          <w:rStyle w:val="contentcontrolboundarysink"/>
          <w:b/>
          <w:bCs/>
          <w:caps/>
        </w:rPr>
        <w:t>​</w:t>
      </w:r>
      <w:r>
        <w:rPr>
          <w:rStyle w:val="normaltextrun"/>
          <w:b/>
          <w:bCs/>
          <w:caps/>
        </w:rPr>
        <w:t xml:space="preserve"> komisijA</w:t>
      </w:r>
      <w:r>
        <w:rPr>
          <w:rStyle w:val="eop"/>
        </w:rPr>
        <w:t> </w:t>
      </w:r>
    </w:p>
    <w:p w14:paraId="1BEFE363" w14:textId="77777777" w:rsidR="00737586" w:rsidRDefault="00737586"/>
    <w:p w14:paraId="65C91C57" w14:textId="77777777" w:rsidR="00BD7B7C" w:rsidRDefault="00BD7B7C" w:rsidP="004A4B70">
      <w:pPr>
        <w:spacing w:after="0" w:line="240" w:lineRule="auto"/>
        <w:jc w:val="center"/>
        <w:rPr>
          <w:rFonts w:ascii="Times New Roman" w:eastAsia="Calibri" w:hAnsi="Times New Roman" w:cs="Times New Roman"/>
          <w:b/>
          <w:bCs/>
          <w:iCs/>
          <w:sz w:val="24"/>
          <w:szCs w:val="24"/>
        </w:rPr>
      </w:pPr>
      <w:r w:rsidRPr="00BD7B7C">
        <w:rPr>
          <w:rFonts w:ascii="Times New Roman" w:eastAsia="Calibri" w:hAnsi="Times New Roman" w:cs="Times New Roman"/>
          <w:b/>
          <w:bCs/>
          <w:iCs/>
          <w:sz w:val="24"/>
          <w:szCs w:val="24"/>
        </w:rPr>
        <w:t>PRANEŠIMAS DĖL GAUTŲ PASTABŲ PIRKIMO TECHNINĖS SPECIFIKACIJOS PROJEKTUI</w:t>
      </w:r>
    </w:p>
    <w:p w14:paraId="17902EA3" w14:textId="77777777" w:rsidR="00BD7B7C" w:rsidRDefault="00BD7B7C" w:rsidP="004A4B70">
      <w:pPr>
        <w:spacing w:after="0" w:line="240" w:lineRule="auto"/>
        <w:jc w:val="center"/>
        <w:rPr>
          <w:rFonts w:ascii="Times New Roman" w:eastAsia="Calibri" w:hAnsi="Times New Roman" w:cs="Times New Roman"/>
          <w:b/>
          <w:bCs/>
          <w:iCs/>
          <w:sz w:val="24"/>
          <w:szCs w:val="24"/>
        </w:rPr>
      </w:pPr>
    </w:p>
    <w:p w14:paraId="4F251842" w14:textId="6F51289E" w:rsidR="00BC18BF" w:rsidRPr="00BC18BF" w:rsidRDefault="00BC18BF" w:rsidP="004A4B70">
      <w:pPr>
        <w:spacing w:after="0" w:line="240" w:lineRule="auto"/>
        <w:jc w:val="center"/>
        <w:rPr>
          <w:rFonts w:ascii="Times New Roman" w:hAnsi="Times New Roman" w:cs="Times New Roman"/>
          <w:sz w:val="24"/>
          <w:szCs w:val="24"/>
        </w:rPr>
      </w:pPr>
      <w:r w:rsidRPr="00BC18BF">
        <w:rPr>
          <w:rFonts w:ascii="Times New Roman" w:hAnsi="Times New Roman" w:cs="Times New Roman"/>
          <w:sz w:val="24"/>
          <w:szCs w:val="24"/>
        </w:rPr>
        <w:t>202</w:t>
      </w:r>
      <w:r w:rsidR="001C3558">
        <w:rPr>
          <w:rFonts w:ascii="Times New Roman" w:hAnsi="Times New Roman" w:cs="Times New Roman"/>
          <w:sz w:val="24"/>
          <w:szCs w:val="24"/>
        </w:rPr>
        <w:t>5</w:t>
      </w:r>
      <w:r w:rsidRPr="00BC18BF">
        <w:rPr>
          <w:rFonts w:ascii="Times New Roman" w:hAnsi="Times New Roman" w:cs="Times New Roman"/>
          <w:sz w:val="24"/>
          <w:szCs w:val="24"/>
        </w:rPr>
        <w:t>-</w:t>
      </w:r>
      <w:r w:rsidR="001C3558">
        <w:rPr>
          <w:rFonts w:ascii="Times New Roman" w:hAnsi="Times New Roman" w:cs="Times New Roman"/>
          <w:sz w:val="24"/>
          <w:szCs w:val="24"/>
        </w:rPr>
        <w:t>0</w:t>
      </w:r>
      <w:r w:rsidR="00EC5266">
        <w:rPr>
          <w:rFonts w:ascii="Times New Roman" w:hAnsi="Times New Roman" w:cs="Times New Roman"/>
          <w:sz w:val="24"/>
          <w:szCs w:val="24"/>
        </w:rPr>
        <w:t>9</w:t>
      </w:r>
      <w:r w:rsidRPr="00BC18BF">
        <w:rPr>
          <w:rFonts w:ascii="Times New Roman" w:hAnsi="Times New Roman" w:cs="Times New Roman"/>
          <w:sz w:val="24"/>
          <w:szCs w:val="24"/>
        </w:rPr>
        <w:t>-</w:t>
      </w:r>
      <w:r w:rsidR="00EC5266">
        <w:rPr>
          <w:rFonts w:ascii="Times New Roman" w:hAnsi="Times New Roman" w:cs="Times New Roman"/>
          <w:sz w:val="24"/>
          <w:szCs w:val="24"/>
        </w:rPr>
        <w:t>01</w:t>
      </w:r>
    </w:p>
    <w:p w14:paraId="3B64B691" w14:textId="7454DB8F" w:rsidR="00DC3A2D" w:rsidRDefault="00BC18BF" w:rsidP="004A4B70">
      <w:pPr>
        <w:spacing w:after="0" w:line="240" w:lineRule="auto"/>
        <w:jc w:val="center"/>
        <w:rPr>
          <w:rFonts w:ascii="Times New Roman" w:hAnsi="Times New Roman" w:cs="Times New Roman"/>
          <w:sz w:val="24"/>
          <w:szCs w:val="24"/>
        </w:rPr>
      </w:pPr>
      <w:r w:rsidRPr="00BC18BF">
        <w:rPr>
          <w:rFonts w:ascii="Times New Roman" w:hAnsi="Times New Roman" w:cs="Times New Roman"/>
          <w:sz w:val="24"/>
          <w:szCs w:val="24"/>
        </w:rPr>
        <w:t>Vilnius</w:t>
      </w:r>
    </w:p>
    <w:p w14:paraId="5DF410D1" w14:textId="77777777" w:rsidR="00DC3A2D" w:rsidRDefault="00DC3A2D" w:rsidP="004B43A7">
      <w:pPr>
        <w:spacing w:line="240" w:lineRule="auto"/>
        <w:jc w:val="center"/>
        <w:rPr>
          <w:rFonts w:ascii="Times New Roman" w:hAnsi="Times New Roman" w:cs="Times New Roman"/>
          <w:sz w:val="24"/>
          <w:szCs w:val="24"/>
        </w:rPr>
      </w:pPr>
    </w:p>
    <w:p w14:paraId="1EC5829A" w14:textId="77777777" w:rsidR="00B44F7C" w:rsidRPr="00B44F7C" w:rsidRDefault="00B44F7C" w:rsidP="00B44F7C">
      <w:pPr>
        <w:tabs>
          <w:tab w:val="left" w:pos="993"/>
          <w:tab w:val="left" w:pos="7110"/>
        </w:tabs>
        <w:spacing w:after="0" w:line="240" w:lineRule="auto"/>
        <w:ind w:firstLine="567"/>
        <w:jc w:val="both"/>
        <w:rPr>
          <w:rFonts w:ascii="Times New Roman" w:eastAsia="Calibri" w:hAnsi="Times New Roman" w:cs="Times New Roman"/>
          <w:i/>
        </w:rPr>
      </w:pPr>
      <w:r w:rsidRPr="00B44F7C">
        <w:rPr>
          <w:rFonts w:ascii="Times New Roman" w:eastAsia="Calibri" w:hAnsi="Times New Roman" w:cs="Times New Roman"/>
          <w:i/>
        </w:rPr>
        <w:t>Informuojame, kad buvo gauta suinteresuotų tiekėjų pastabų ir (ar) pasiūlymų dėl paskelbto techninės specifikacijos projekto:</w:t>
      </w:r>
    </w:p>
    <w:tbl>
      <w:tblPr>
        <w:tblpPr w:leftFromText="180" w:rightFromText="180" w:vertAnchor="text" w:tblpY="1"/>
        <w:tblOverlap w:val="never"/>
        <w:tblW w:w="5000" w:type="pct"/>
        <w:tblCellMar>
          <w:left w:w="0" w:type="dxa"/>
          <w:right w:w="0" w:type="dxa"/>
        </w:tblCellMar>
        <w:tblLook w:val="04A0" w:firstRow="1" w:lastRow="0" w:firstColumn="1" w:lastColumn="0" w:noHBand="0" w:noVBand="1"/>
      </w:tblPr>
      <w:tblGrid>
        <w:gridCol w:w="384"/>
        <w:gridCol w:w="6140"/>
        <w:gridCol w:w="3094"/>
      </w:tblGrid>
      <w:tr w:rsidR="00B44F7C" w:rsidRPr="00B44F7C" w14:paraId="6E7C10C1" w14:textId="77777777" w:rsidTr="00BA31B3">
        <w:trPr>
          <w:tblHeader/>
        </w:trPr>
        <w:tc>
          <w:tcPr>
            <w:tcW w:w="369" w:type="dxa"/>
            <w:tcBorders>
              <w:top w:val="single" w:sz="8" w:space="0" w:color="DDDDDD"/>
              <w:left w:val="single" w:sz="8" w:space="0" w:color="DDDDDD"/>
              <w:bottom w:val="single" w:sz="8" w:space="0" w:color="DDDDDD"/>
              <w:right w:val="single" w:sz="8" w:space="0" w:color="DDDDDD"/>
            </w:tcBorders>
            <w:shd w:val="clear" w:color="auto" w:fill="F0F0F0"/>
            <w:tcMar>
              <w:top w:w="30" w:type="dxa"/>
              <w:left w:w="30" w:type="dxa"/>
              <w:bottom w:w="20" w:type="dxa"/>
              <w:right w:w="30" w:type="dxa"/>
            </w:tcMar>
            <w:hideMark/>
          </w:tcPr>
          <w:p w14:paraId="1A30077E" w14:textId="77777777" w:rsidR="00B44F7C" w:rsidRPr="00B44F7C" w:rsidRDefault="00B44F7C" w:rsidP="00B44F7C">
            <w:pPr>
              <w:spacing w:after="120" w:line="276" w:lineRule="auto"/>
              <w:jc w:val="center"/>
              <w:rPr>
                <w:rFonts w:ascii="Times New Roman" w:eastAsia="Calibri" w:hAnsi="Times New Roman" w:cs="Times New Roman"/>
                <w:b/>
                <w:bCs/>
                <w:i/>
                <w:iCs/>
                <w:color w:val="262626"/>
              </w:rPr>
            </w:pPr>
            <w:r w:rsidRPr="00B44F7C">
              <w:rPr>
                <w:rFonts w:ascii="Times New Roman" w:eastAsia="Calibri" w:hAnsi="Times New Roman" w:cs="Times New Roman"/>
                <w:b/>
                <w:bCs/>
                <w:i/>
                <w:iCs/>
                <w:color w:val="262626"/>
              </w:rPr>
              <w:t>Eil. Nr.</w:t>
            </w:r>
          </w:p>
        </w:tc>
        <w:tc>
          <w:tcPr>
            <w:tcW w:w="6142" w:type="dxa"/>
            <w:tcBorders>
              <w:top w:val="single" w:sz="8" w:space="0" w:color="DDDDDD"/>
              <w:left w:val="nil"/>
              <w:bottom w:val="single" w:sz="8" w:space="0" w:color="DDDDDD"/>
              <w:right w:val="single" w:sz="8" w:space="0" w:color="DDDDDD"/>
            </w:tcBorders>
            <w:shd w:val="clear" w:color="auto" w:fill="F0F0F0"/>
            <w:tcMar>
              <w:top w:w="30" w:type="dxa"/>
              <w:left w:w="30" w:type="dxa"/>
              <w:bottom w:w="20" w:type="dxa"/>
              <w:right w:w="30" w:type="dxa"/>
            </w:tcMar>
            <w:hideMark/>
          </w:tcPr>
          <w:p w14:paraId="3F9C336E" w14:textId="77777777" w:rsidR="00B44F7C" w:rsidRPr="00B44F7C" w:rsidRDefault="00B44F7C" w:rsidP="00B44F7C">
            <w:pPr>
              <w:spacing w:after="0" w:line="240" w:lineRule="auto"/>
              <w:jc w:val="center"/>
              <w:rPr>
                <w:rFonts w:ascii="Times New Roman" w:eastAsia="Calibri" w:hAnsi="Times New Roman" w:cs="Times New Roman"/>
                <w:i/>
                <w:iCs/>
                <w:color w:val="262626"/>
              </w:rPr>
            </w:pPr>
            <w:r w:rsidRPr="00B44F7C">
              <w:rPr>
                <w:rFonts w:ascii="Times New Roman" w:eastAsia="Calibri" w:hAnsi="Times New Roman" w:cs="Times New Roman"/>
                <w:b/>
                <w:bCs/>
                <w:i/>
                <w:iCs/>
                <w:color w:val="262626"/>
              </w:rPr>
              <w:t>Klausimas/pastaba</w:t>
            </w:r>
          </w:p>
          <w:p w14:paraId="666DE7D0" w14:textId="77777777" w:rsidR="00B44F7C" w:rsidRPr="00B44F7C" w:rsidRDefault="00B44F7C" w:rsidP="00B44F7C">
            <w:pPr>
              <w:spacing w:after="120" w:line="276" w:lineRule="auto"/>
              <w:jc w:val="center"/>
              <w:rPr>
                <w:rFonts w:ascii="Times New Roman" w:eastAsia="Calibri" w:hAnsi="Times New Roman" w:cs="Times New Roman"/>
                <w:b/>
                <w:bCs/>
                <w:i/>
                <w:iCs/>
                <w:color w:val="262626"/>
              </w:rPr>
            </w:pPr>
            <w:r w:rsidRPr="00B44F7C">
              <w:rPr>
                <w:rFonts w:ascii="Times New Roman" w:eastAsia="Calibri" w:hAnsi="Times New Roman" w:cs="Times New Roman"/>
                <w:b/>
                <w:bCs/>
                <w:i/>
                <w:iCs/>
                <w:color w:val="262626"/>
              </w:rPr>
              <w:t>(tekstas neredaguotas)</w:t>
            </w:r>
          </w:p>
        </w:tc>
        <w:tc>
          <w:tcPr>
            <w:tcW w:w="3107" w:type="dxa"/>
            <w:tcBorders>
              <w:top w:val="single" w:sz="8" w:space="0" w:color="DDDDDD"/>
              <w:left w:val="nil"/>
              <w:bottom w:val="single" w:sz="8" w:space="0" w:color="DDDDDD"/>
              <w:right w:val="single" w:sz="8" w:space="0" w:color="DDDDDD"/>
            </w:tcBorders>
            <w:shd w:val="clear" w:color="auto" w:fill="F0F0F0"/>
            <w:tcMar>
              <w:top w:w="30" w:type="dxa"/>
              <w:left w:w="30" w:type="dxa"/>
              <w:bottom w:w="20" w:type="dxa"/>
              <w:right w:w="30" w:type="dxa"/>
            </w:tcMar>
            <w:hideMark/>
          </w:tcPr>
          <w:p w14:paraId="21630323" w14:textId="77777777" w:rsidR="00B44F7C" w:rsidRPr="00B44F7C" w:rsidRDefault="00B44F7C" w:rsidP="00B44F7C">
            <w:pPr>
              <w:spacing w:after="120" w:line="276" w:lineRule="auto"/>
              <w:jc w:val="center"/>
              <w:rPr>
                <w:rFonts w:ascii="Times New Roman" w:eastAsia="Calibri" w:hAnsi="Times New Roman" w:cs="Times New Roman"/>
                <w:b/>
                <w:bCs/>
                <w:i/>
                <w:iCs/>
                <w:color w:val="262626"/>
              </w:rPr>
            </w:pPr>
            <w:r w:rsidRPr="00B44F7C">
              <w:rPr>
                <w:rFonts w:ascii="Times New Roman" w:eastAsia="Calibri" w:hAnsi="Times New Roman" w:cs="Times New Roman"/>
                <w:b/>
                <w:bCs/>
                <w:i/>
                <w:iCs/>
                <w:color w:val="262626"/>
              </w:rPr>
              <w:t>Atsakymas</w:t>
            </w:r>
          </w:p>
        </w:tc>
      </w:tr>
      <w:tr w:rsidR="00B44F7C" w:rsidRPr="00B44F7C" w14:paraId="4AA9E6F0" w14:textId="77777777" w:rsidTr="00BA31B3">
        <w:tc>
          <w:tcPr>
            <w:tcW w:w="369" w:type="dxa"/>
            <w:tcBorders>
              <w:top w:val="nil"/>
              <w:left w:val="single" w:sz="8" w:space="0" w:color="DDDDDD"/>
              <w:bottom w:val="single" w:sz="8" w:space="0" w:color="DDDDDD"/>
              <w:right w:val="single" w:sz="8" w:space="0" w:color="DDDDDD"/>
            </w:tcBorders>
            <w:tcMar>
              <w:top w:w="30" w:type="dxa"/>
              <w:left w:w="30" w:type="dxa"/>
              <w:bottom w:w="20" w:type="dxa"/>
              <w:right w:w="30" w:type="dxa"/>
            </w:tcMar>
            <w:hideMark/>
          </w:tcPr>
          <w:p w14:paraId="289BC16A" w14:textId="77777777" w:rsidR="00B44F7C" w:rsidRPr="00B44F7C" w:rsidRDefault="00B44F7C" w:rsidP="00B44F7C">
            <w:pPr>
              <w:spacing w:after="120" w:line="276" w:lineRule="auto"/>
              <w:jc w:val="center"/>
              <w:rPr>
                <w:rFonts w:ascii="Times New Roman" w:eastAsia="Calibri" w:hAnsi="Times New Roman" w:cs="Times New Roman"/>
                <w:i/>
                <w:iCs/>
              </w:rPr>
            </w:pPr>
            <w:r w:rsidRPr="00B44F7C">
              <w:rPr>
                <w:rFonts w:ascii="Times New Roman" w:eastAsia="Calibri" w:hAnsi="Times New Roman" w:cs="Times New Roman"/>
                <w:i/>
                <w:iCs/>
              </w:rPr>
              <w:t>1.</w:t>
            </w:r>
          </w:p>
        </w:tc>
        <w:tc>
          <w:tcPr>
            <w:tcW w:w="6142" w:type="dxa"/>
            <w:tcBorders>
              <w:top w:val="nil"/>
              <w:left w:val="nil"/>
              <w:bottom w:val="single" w:sz="8" w:space="0" w:color="DDDDDD"/>
              <w:right w:val="single" w:sz="8" w:space="0" w:color="DDDDDD"/>
            </w:tcBorders>
            <w:tcMar>
              <w:top w:w="30" w:type="dxa"/>
              <w:left w:w="30" w:type="dxa"/>
              <w:bottom w:w="20" w:type="dxa"/>
              <w:right w:w="30" w:type="dxa"/>
            </w:tcMar>
            <w:hideMark/>
          </w:tcPr>
          <w:p w14:paraId="7A57B860" w14:textId="77777777" w:rsidR="00B44F7C" w:rsidRPr="00B44F7C" w:rsidRDefault="00B44F7C" w:rsidP="00B44F7C">
            <w:pPr>
              <w:spacing w:after="200" w:line="276" w:lineRule="auto"/>
              <w:jc w:val="both"/>
              <w:rPr>
                <w:rFonts w:ascii="Times New Roman" w:eastAsia="Calibri" w:hAnsi="Times New Roman" w:cs="Times New Roman"/>
                <w:i/>
                <w:iCs/>
              </w:rPr>
            </w:pPr>
            <w:r w:rsidRPr="00B44F7C">
              <w:rPr>
                <w:rFonts w:ascii="Times New Roman" w:eastAsia="Calibri" w:hAnsi="Times New Roman" w:cs="Times New Roman"/>
                <w:i/>
                <w:iCs/>
              </w:rPr>
              <w:t>Kai kurie reikalavimas yra morališkai „pasenę“. Siūlome pakeisti kai kuriuos reikalavimų parametrus labiau šiuolaikiškais:</w:t>
            </w:r>
          </w:p>
          <w:tbl>
            <w:tblPr>
              <w:tblW w:w="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1559"/>
              <w:gridCol w:w="2172"/>
              <w:gridCol w:w="1265"/>
            </w:tblGrid>
            <w:tr w:rsidR="00B44F7C" w:rsidRPr="00B44F7C" w14:paraId="0EA129FA" w14:textId="77777777" w:rsidTr="00BA31B3">
              <w:trPr>
                <w:trHeight w:val="431"/>
              </w:trPr>
              <w:tc>
                <w:tcPr>
                  <w:tcW w:w="567" w:type="dxa"/>
                  <w:tcBorders>
                    <w:top w:val="single" w:sz="4" w:space="0" w:color="auto"/>
                    <w:left w:val="single" w:sz="4" w:space="0" w:color="auto"/>
                    <w:bottom w:val="single" w:sz="4" w:space="0" w:color="auto"/>
                    <w:right w:val="single" w:sz="4" w:space="0" w:color="auto"/>
                  </w:tcBorders>
                  <w:vAlign w:val="center"/>
                  <w:hideMark/>
                </w:tcPr>
                <w:p w14:paraId="124935E9" w14:textId="77777777" w:rsidR="00B44F7C" w:rsidRPr="00B44F7C" w:rsidRDefault="00B44F7C" w:rsidP="00B44F7C">
                  <w:pPr>
                    <w:framePr w:hSpace="180" w:wrap="around" w:vAnchor="text" w:hAnchor="text" w:y="1"/>
                    <w:widowControl w:val="0"/>
                    <w:autoSpaceDE w:val="0"/>
                    <w:adjustRightInd w:val="0"/>
                    <w:spacing w:after="200" w:line="276" w:lineRule="auto"/>
                    <w:ind w:left="34"/>
                    <w:suppressOverlap/>
                    <w:jc w:val="both"/>
                    <w:rPr>
                      <w:rFonts w:ascii="Times New Roman" w:eastAsia="Calibri" w:hAnsi="Times New Roman" w:cs="Times New Roman"/>
                      <w:i/>
                      <w:iCs/>
                      <w:color w:val="000000"/>
                    </w:rPr>
                  </w:pPr>
                  <w:r w:rsidRPr="00B44F7C">
                    <w:rPr>
                      <w:rFonts w:ascii="Times New Roman" w:eastAsia="Calibri" w:hAnsi="Times New Roman" w:cs="Times New Roman"/>
                      <w:i/>
                      <w:iCs/>
                      <w:color w:val="000000"/>
                    </w:rPr>
                    <w:t>8.</w:t>
                  </w:r>
                </w:p>
              </w:tc>
              <w:tc>
                <w:tcPr>
                  <w:tcW w:w="1560" w:type="dxa"/>
                  <w:tcBorders>
                    <w:top w:val="single" w:sz="4" w:space="0" w:color="auto"/>
                    <w:left w:val="single" w:sz="4" w:space="0" w:color="auto"/>
                    <w:bottom w:val="single" w:sz="4" w:space="0" w:color="auto"/>
                    <w:right w:val="single" w:sz="4" w:space="0" w:color="auto"/>
                  </w:tcBorders>
                  <w:hideMark/>
                </w:tcPr>
                <w:p w14:paraId="1DA5E903" w14:textId="77777777" w:rsidR="00B44F7C" w:rsidRPr="00B44F7C" w:rsidRDefault="00B44F7C" w:rsidP="00B44F7C">
                  <w:pPr>
                    <w:framePr w:hSpace="180" w:wrap="around" w:vAnchor="text" w:hAnchor="text" w:y="1"/>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spacing w:after="200" w:line="276" w:lineRule="auto"/>
                    <w:ind w:left="72" w:hanging="72"/>
                    <w:suppressOverlap/>
                    <w:jc w:val="both"/>
                    <w:rPr>
                      <w:rFonts w:ascii="Times New Roman" w:eastAsia="Calibri" w:hAnsi="Times New Roman" w:cs="Times New Roman"/>
                      <w:i/>
                      <w:iCs/>
                    </w:rPr>
                  </w:pPr>
                  <w:r w:rsidRPr="00B44F7C">
                    <w:rPr>
                      <w:rFonts w:ascii="Times New Roman" w:eastAsia="Calibri" w:hAnsi="Times New Roman" w:cs="Times New Roman"/>
                      <w:i/>
                      <w:iCs/>
                    </w:rPr>
                    <w:t>Vaizdo kamera</w:t>
                  </w:r>
                </w:p>
              </w:tc>
              <w:tc>
                <w:tcPr>
                  <w:tcW w:w="2175" w:type="dxa"/>
                  <w:tcBorders>
                    <w:top w:val="single" w:sz="4" w:space="0" w:color="auto"/>
                    <w:left w:val="single" w:sz="4" w:space="0" w:color="auto"/>
                    <w:bottom w:val="single" w:sz="4" w:space="0" w:color="auto"/>
                    <w:right w:val="single" w:sz="4" w:space="0" w:color="auto"/>
                  </w:tcBorders>
                  <w:hideMark/>
                </w:tcPr>
                <w:p w14:paraId="00E8E8DE" w14:textId="77777777" w:rsidR="00B44F7C" w:rsidRPr="00B44F7C" w:rsidRDefault="00B44F7C" w:rsidP="00B44F7C">
                  <w:pPr>
                    <w:framePr w:hSpace="180" w:wrap="around" w:vAnchor="text" w:hAnchor="text" w:y="1"/>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spacing w:after="200" w:line="276" w:lineRule="auto"/>
                    <w:ind w:left="-64"/>
                    <w:suppressOverlap/>
                    <w:jc w:val="both"/>
                    <w:rPr>
                      <w:rFonts w:ascii="Times New Roman" w:eastAsia="Calibri" w:hAnsi="Times New Roman" w:cs="Times New Roman"/>
                      <w:i/>
                      <w:iCs/>
                    </w:rPr>
                  </w:pPr>
                  <w:r w:rsidRPr="00B44F7C">
                    <w:rPr>
                      <w:rFonts w:ascii="Times New Roman" w:eastAsia="Calibri" w:hAnsi="Times New Roman" w:cs="Times New Roman"/>
                      <w:i/>
                      <w:iCs/>
                    </w:rPr>
                    <w:t xml:space="preserve">Integruotos kameros: priekinė ne mažiau </w:t>
                  </w:r>
                  <w:r w:rsidRPr="00B44F7C">
                    <w:rPr>
                      <w:rFonts w:ascii="Times New Roman" w:eastAsia="Calibri" w:hAnsi="Times New Roman" w:cs="Times New Roman"/>
                      <w:b/>
                      <w:bCs/>
                      <w:i/>
                      <w:iCs/>
                    </w:rPr>
                    <w:t xml:space="preserve">5 </w:t>
                  </w:r>
                  <w:proofErr w:type="spellStart"/>
                  <w:r w:rsidRPr="00B44F7C">
                    <w:rPr>
                      <w:rFonts w:ascii="Times New Roman" w:eastAsia="Calibri" w:hAnsi="Times New Roman" w:cs="Times New Roman"/>
                      <w:b/>
                      <w:bCs/>
                      <w:i/>
                      <w:iCs/>
                    </w:rPr>
                    <w:t>mgpx</w:t>
                  </w:r>
                  <w:proofErr w:type="spellEnd"/>
                  <w:r w:rsidRPr="00B44F7C">
                    <w:rPr>
                      <w:rFonts w:ascii="Times New Roman" w:eastAsia="Calibri" w:hAnsi="Times New Roman" w:cs="Times New Roman"/>
                      <w:b/>
                      <w:bCs/>
                      <w:i/>
                      <w:iCs/>
                    </w:rPr>
                    <w:t xml:space="preserve"> </w:t>
                  </w:r>
                  <w:r w:rsidRPr="00B44F7C">
                    <w:rPr>
                      <w:rFonts w:ascii="Times New Roman" w:eastAsia="Calibri" w:hAnsi="Times New Roman" w:cs="Times New Roman"/>
                      <w:i/>
                      <w:iCs/>
                    </w:rPr>
                    <w:t xml:space="preserve">skiriamosios gebos vaizdo kamera, galinė ne mažiau </w:t>
                  </w:r>
                  <w:r w:rsidRPr="00B44F7C">
                    <w:rPr>
                      <w:rFonts w:ascii="Times New Roman" w:eastAsia="Calibri" w:hAnsi="Times New Roman" w:cs="Times New Roman"/>
                      <w:b/>
                      <w:bCs/>
                      <w:i/>
                      <w:iCs/>
                    </w:rPr>
                    <w:t xml:space="preserve">8 </w:t>
                  </w:r>
                  <w:proofErr w:type="spellStart"/>
                  <w:r w:rsidRPr="00B44F7C">
                    <w:rPr>
                      <w:rFonts w:ascii="Times New Roman" w:eastAsia="Calibri" w:hAnsi="Times New Roman" w:cs="Times New Roman"/>
                      <w:b/>
                      <w:bCs/>
                      <w:i/>
                      <w:iCs/>
                    </w:rPr>
                    <w:t>mgpx</w:t>
                  </w:r>
                  <w:proofErr w:type="spellEnd"/>
                  <w:r w:rsidRPr="00B44F7C">
                    <w:rPr>
                      <w:rFonts w:ascii="Times New Roman" w:eastAsia="Calibri" w:hAnsi="Times New Roman" w:cs="Times New Roman"/>
                      <w:i/>
                      <w:iCs/>
                    </w:rPr>
                    <w:t xml:space="preserve"> skiriamosios gebos vaizdo kamera.</w:t>
                  </w:r>
                </w:p>
              </w:tc>
              <w:tc>
                <w:tcPr>
                  <w:tcW w:w="1261" w:type="dxa"/>
                  <w:tcBorders>
                    <w:top w:val="single" w:sz="4" w:space="0" w:color="auto"/>
                    <w:left w:val="single" w:sz="4" w:space="0" w:color="auto"/>
                    <w:bottom w:val="single" w:sz="4" w:space="0" w:color="auto"/>
                    <w:right w:val="single" w:sz="4" w:space="0" w:color="auto"/>
                  </w:tcBorders>
                </w:tcPr>
                <w:p w14:paraId="023A38C9" w14:textId="77777777" w:rsidR="00B44F7C" w:rsidRPr="00B44F7C" w:rsidRDefault="00B44F7C" w:rsidP="00B44F7C">
                  <w:pPr>
                    <w:framePr w:hSpace="180" w:wrap="around" w:vAnchor="text" w:hAnchor="text" w:y="1"/>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spacing w:after="200" w:line="276" w:lineRule="auto"/>
                    <w:ind w:left="-64"/>
                    <w:suppressOverlap/>
                    <w:jc w:val="both"/>
                    <w:rPr>
                      <w:rFonts w:ascii="Times New Roman" w:eastAsia="Calibri" w:hAnsi="Times New Roman" w:cs="Times New Roman"/>
                      <w:i/>
                      <w:iCs/>
                    </w:rPr>
                  </w:pPr>
                  <w:r w:rsidRPr="00B44F7C">
                    <w:rPr>
                      <w:rFonts w:ascii="Times New Roman" w:eastAsia="Calibri" w:hAnsi="Times New Roman" w:cs="Times New Roman"/>
                      <w:i/>
                      <w:iCs/>
                    </w:rPr>
                    <w:t xml:space="preserve">Integruotos kameros: priekinė ne mažiau </w:t>
                  </w:r>
                  <w:r w:rsidRPr="00B44F7C">
                    <w:rPr>
                      <w:rFonts w:ascii="Times New Roman" w:eastAsia="Calibri" w:hAnsi="Times New Roman" w:cs="Times New Roman"/>
                      <w:b/>
                      <w:bCs/>
                      <w:i/>
                      <w:iCs/>
                    </w:rPr>
                    <w:t xml:space="preserve">8 </w:t>
                  </w:r>
                  <w:proofErr w:type="spellStart"/>
                  <w:r w:rsidRPr="00B44F7C">
                    <w:rPr>
                      <w:rFonts w:ascii="Times New Roman" w:eastAsia="Calibri" w:hAnsi="Times New Roman" w:cs="Times New Roman"/>
                      <w:b/>
                      <w:bCs/>
                      <w:i/>
                      <w:iCs/>
                    </w:rPr>
                    <w:t>mgpx</w:t>
                  </w:r>
                  <w:proofErr w:type="spellEnd"/>
                  <w:r w:rsidRPr="00B44F7C">
                    <w:rPr>
                      <w:rFonts w:ascii="Times New Roman" w:eastAsia="Calibri" w:hAnsi="Times New Roman" w:cs="Times New Roman"/>
                      <w:i/>
                      <w:iCs/>
                    </w:rPr>
                    <w:t xml:space="preserve"> skiriamosios gebos vaizdo kamera, galinė ne mažiau </w:t>
                  </w:r>
                  <w:r w:rsidRPr="00B44F7C">
                    <w:rPr>
                      <w:rFonts w:ascii="Times New Roman" w:eastAsia="Calibri" w:hAnsi="Times New Roman" w:cs="Times New Roman"/>
                      <w:b/>
                      <w:bCs/>
                      <w:i/>
                      <w:iCs/>
                    </w:rPr>
                    <w:t xml:space="preserve">12 </w:t>
                  </w:r>
                  <w:proofErr w:type="spellStart"/>
                  <w:r w:rsidRPr="00B44F7C">
                    <w:rPr>
                      <w:rFonts w:ascii="Times New Roman" w:eastAsia="Calibri" w:hAnsi="Times New Roman" w:cs="Times New Roman"/>
                      <w:b/>
                      <w:bCs/>
                      <w:i/>
                      <w:iCs/>
                    </w:rPr>
                    <w:t>mgpx</w:t>
                  </w:r>
                  <w:proofErr w:type="spellEnd"/>
                  <w:r w:rsidRPr="00B44F7C">
                    <w:rPr>
                      <w:rFonts w:ascii="Times New Roman" w:eastAsia="Calibri" w:hAnsi="Times New Roman" w:cs="Times New Roman"/>
                      <w:i/>
                      <w:iCs/>
                    </w:rPr>
                    <w:t xml:space="preserve"> skiriamosios gebos vaizdo kamera.</w:t>
                  </w:r>
                </w:p>
              </w:tc>
            </w:tr>
            <w:tr w:rsidR="00B44F7C" w:rsidRPr="00B44F7C" w14:paraId="265BE613" w14:textId="77777777" w:rsidTr="00BA31B3">
              <w:tc>
                <w:tcPr>
                  <w:tcW w:w="567" w:type="dxa"/>
                  <w:tcBorders>
                    <w:top w:val="single" w:sz="4" w:space="0" w:color="auto"/>
                    <w:left w:val="single" w:sz="4" w:space="0" w:color="auto"/>
                    <w:bottom w:val="single" w:sz="4" w:space="0" w:color="auto"/>
                    <w:right w:val="single" w:sz="4" w:space="0" w:color="auto"/>
                  </w:tcBorders>
                  <w:vAlign w:val="center"/>
                  <w:hideMark/>
                </w:tcPr>
                <w:p w14:paraId="57D40836" w14:textId="77777777" w:rsidR="00B44F7C" w:rsidRPr="00B44F7C" w:rsidRDefault="00B44F7C" w:rsidP="00B44F7C">
                  <w:pPr>
                    <w:framePr w:hSpace="180" w:wrap="around" w:vAnchor="text" w:hAnchor="text" w:y="1"/>
                    <w:widowControl w:val="0"/>
                    <w:autoSpaceDE w:val="0"/>
                    <w:adjustRightInd w:val="0"/>
                    <w:spacing w:after="200" w:line="276" w:lineRule="auto"/>
                    <w:ind w:left="34"/>
                    <w:suppressOverlap/>
                    <w:jc w:val="both"/>
                    <w:rPr>
                      <w:rFonts w:ascii="Times New Roman" w:eastAsia="Calibri" w:hAnsi="Times New Roman" w:cs="Times New Roman"/>
                      <w:i/>
                      <w:iCs/>
                      <w:color w:val="000000"/>
                    </w:rPr>
                  </w:pPr>
                  <w:r w:rsidRPr="00B44F7C">
                    <w:rPr>
                      <w:rFonts w:ascii="Times New Roman" w:eastAsia="Calibri" w:hAnsi="Times New Roman" w:cs="Times New Roman"/>
                      <w:i/>
                      <w:iCs/>
                      <w:color w:val="000000"/>
                    </w:rPr>
                    <w:t>11.</w:t>
                  </w:r>
                </w:p>
              </w:tc>
              <w:tc>
                <w:tcPr>
                  <w:tcW w:w="1560" w:type="dxa"/>
                  <w:tcBorders>
                    <w:top w:val="single" w:sz="4" w:space="0" w:color="auto"/>
                    <w:left w:val="single" w:sz="4" w:space="0" w:color="auto"/>
                    <w:bottom w:val="single" w:sz="4" w:space="0" w:color="auto"/>
                    <w:right w:val="single" w:sz="4" w:space="0" w:color="auto"/>
                  </w:tcBorders>
                </w:tcPr>
                <w:p w14:paraId="7C4BED7F" w14:textId="77777777" w:rsidR="00B44F7C" w:rsidRPr="00B44F7C" w:rsidRDefault="00B44F7C" w:rsidP="00B44F7C">
                  <w:pPr>
                    <w:framePr w:hSpace="180" w:wrap="around" w:vAnchor="text" w:hAnchor="text" w:y="1"/>
                    <w:widowControl w:val="0"/>
                    <w:tabs>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spacing w:after="200" w:line="276" w:lineRule="auto"/>
                    <w:suppressOverlap/>
                    <w:jc w:val="both"/>
                    <w:rPr>
                      <w:rFonts w:ascii="Times New Roman" w:eastAsia="Calibri" w:hAnsi="Times New Roman" w:cs="Times New Roman"/>
                      <w:i/>
                      <w:iCs/>
                    </w:rPr>
                  </w:pPr>
                  <w:r w:rsidRPr="00B44F7C">
                    <w:rPr>
                      <w:rFonts w:ascii="Times New Roman" w:eastAsia="Calibri" w:hAnsi="Times New Roman" w:cs="Times New Roman"/>
                      <w:i/>
                      <w:iCs/>
                    </w:rPr>
                    <w:t>Bevielio ryšio technologijos</w:t>
                  </w:r>
                </w:p>
              </w:tc>
              <w:tc>
                <w:tcPr>
                  <w:tcW w:w="2175" w:type="dxa"/>
                  <w:tcBorders>
                    <w:top w:val="single" w:sz="4" w:space="0" w:color="auto"/>
                    <w:left w:val="single" w:sz="4" w:space="0" w:color="auto"/>
                    <w:bottom w:val="single" w:sz="4" w:space="0" w:color="auto"/>
                    <w:right w:val="single" w:sz="4" w:space="0" w:color="auto"/>
                  </w:tcBorders>
                  <w:hideMark/>
                </w:tcPr>
                <w:p w14:paraId="07E31C9F" w14:textId="77777777" w:rsidR="00B44F7C" w:rsidRPr="00B44F7C" w:rsidRDefault="00B44F7C" w:rsidP="00B44F7C">
                  <w:pPr>
                    <w:framePr w:hSpace="180" w:wrap="around" w:vAnchor="text" w:hAnchor="text" w:y="1"/>
                    <w:autoSpaceDN w:val="0"/>
                    <w:spacing w:after="0" w:line="240" w:lineRule="auto"/>
                    <w:suppressOverlap/>
                    <w:jc w:val="both"/>
                    <w:rPr>
                      <w:rFonts w:ascii="Times New Roman" w:eastAsia="Calibri" w:hAnsi="Times New Roman" w:cs="Times New Roman"/>
                      <w:i/>
                      <w:iCs/>
                    </w:rPr>
                  </w:pPr>
                  <w:proofErr w:type="spellStart"/>
                  <w:r w:rsidRPr="00B44F7C">
                    <w:rPr>
                      <w:rFonts w:ascii="Times New Roman" w:eastAsia="Calibri" w:hAnsi="Times New Roman" w:cs="Times New Roman"/>
                      <w:i/>
                      <w:iCs/>
                    </w:rPr>
                    <w:t>Wi</w:t>
                  </w:r>
                  <w:proofErr w:type="spellEnd"/>
                  <w:r w:rsidRPr="00B44F7C">
                    <w:rPr>
                      <w:rFonts w:ascii="Times New Roman" w:eastAsia="Calibri" w:hAnsi="Times New Roman" w:cs="Times New Roman"/>
                      <w:i/>
                      <w:iCs/>
                    </w:rPr>
                    <w:t>-Fi 802.11 a/b/g/n/</w:t>
                  </w:r>
                  <w:proofErr w:type="spellStart"/>
                  <w:r w:rsidRPr="00B44F7C">
                    <w:rPr>
                      <w:rFonts w:ascii="Times New Roman" w:eastAsia="Calibri" w:hAnsi="Times New Roman" w:cs="Times New Roman"/>
                      <w:i/>
                      <w:iCs/>
                    </w:rPr>
                    <w:t>ac</w:t>
                  </w:r>
                  <w:proofErr w:type="spellEnd"/>
                  <w:r w:rsidRPr="00B44F7C">
                    <w:rPr>
                      <w:rFonts w:ascii="Times New Roman" w:eastAsia="Calibri" w:hAnsi="Times New Roman" w:cs="Times New Roman"/>
                      <w:i/>
                      <w:iCs/>
                    </w:rPr>
                    <w:t xml:space="preserve"> 2,4 ir 5 GHz dažnių juostose, ne prastesnis kaip </w:t>
                  </w:r>
                  <w:r w:rsidRPr="00B44F7C">
                    <w:rPr>
                      <w:rFonts w:ascii="Times New Roman" w:eastAsia="Calibri" w:hAnsi="Times New Roman" w:cs="Times New Roman"/>
                      <w:b/>
                      <w:bCs/>
                      <w:i/>
                      <w:iCs/>
                    </w:rPr>
                    <w:t>Bluetooth 5.0</w:t>
                  </w:r>
                  <w:r w:rsidRPr="00B44F7C">
                    <w:rPr>
                      <w:rFonts w:ascii="Times New Roman" w:eastAsia="Calibri" w:hAnsi="Times New Roman" w:cs="Times New Roman"/>
                      <w:i/>
                      <w:iCs/>
                    </w:rPr>
                    <w:t>.</w:t>
                  </w:r>
                </w:p>
              </w:tc>
              <w:tc>
                <w:tcPr>
                  <w:tcW w:w="1261" w:type="dxa"/>
                  <w:tcBorders>
                    <w:top w:val="single" w:sz="4" w:space="0" w:color="auto"/>
                    <w:left w:val="single" w:sz="4" w:space="0" w:color="auto"/>
                    <w:bottom w:val="single" w:sz="4" w:space="0" w:color="auto"/>
                    <w:right w:val="single" w:sz="4" w:space="0" w:color="auto"/>
                  </w:tcBorders>
                </w:tcPr>
                <w:p w14:paraId="2ECDC06D" w14:textId="77777777" w:rsidR="00B44F7C" w:rsidRPr="00B44F7C" w:rsidRDefault="00B44F7C" w:rsidP="00B44F7C">
                  <w:pPr>
                    <w:framePr w:hSpace="180" w:wrap="around" w:vAnchor="text" w:hAnchor="text" w:y="1"/>
                    <w:autoSpaceDN w:val="0"/>
                    <w:spacing w:after="0" w:line="240" w:lineRule="auto"/>
                    <w:suppressOverlap/>
                    <w:jc w:val="both"/>
                    <w:rPr>
                      <w:rFonts w:ascii="Times New Roman" w:eastAsia="Calibri" w:hAnsi="Times New Roman" w:cs="Times New Roman"/>
                      <w:i/>
                      <w:iCs/>
                    </w:rPr>
                  </w:pPr>
                  <w:proofErr w:type="spellStart"/>
                  <w:r w:rsidRPr="00B44F7C">
                    <w:rPr>
                      <w:rFonts w:ascii="Times New Roman" w:eastAsia="Calibri" w:hAnsi="Times New Roman" w:cs="Times New Roman"/>
                      <w:i/>
                      <w:iCs/>
                    </w:rPr>
                    <w:t>Wi</w:t>
                  </w:r>
                  <w:proofErr w:type="spellEnd"/>
                  <w:r w:rsidRPr="00B44F7C">
                    <w:rPr>
                      <w:rFonts w:ascii="Times New Roman" w:eastAsia="Calibri" w:hAnsi="Times New Roman" w:cs="Times New Roman"/>
                      <w:i/>
                      <w:iCs/>
                    </w:rPr>
                    <w:t>-Fi 802.11 a/b/g/n/</w:t>
                  </w:r>
                  <w:proofErr w:type="spellStart"/>
                  <w:r w:rsidRPr="00B44F7C">
                    <w:rPr>
                      <w:rFonts w:ascii="Times New Roman" w:eastAsia="Calibri" w:hAnsi="Times New Roman" w:cs="Times New Roman"/>
                      <w:i/>
                      <w:iCs/>
                    </w:rPr>
                    <w:t>ac</w:t>
                  </w:r>
                  <w:proofErr w:type="spellEnd"/>
                  <w:r w:rsidRPr="00B44F7C">
                    <w:rPr>
                      <w:rFonts w:ascii="Times New Roman" w:eastAsia="Calibri" w:hAnsi="Times New Roman" w:cs="Times New Roman"/>
                      <w:i/>
                      <w:iCs/>
                    </w:rPr>
                    <w:t xml:space="preserve"> 2,4 ir 5 GHz dažnių juostose, ne prastesnis kaip </w:t>
                  </w:r>
                  <w:r w:rsidRPr="00B44F7C">
                    <w:rPr>
                      <w:rFonts w:ascii="Times New Roman" w:eastAsia="Calibri" w:hAnsi="Times New Roman" w:cs="Times New Roman"/>
                      <w:b/>
                      <w:bCs/>
                      <w:i/>
                      <w:iCs/>
                    </w:rPr>
                    <w:t>Bluetooth 5.4</w:t>
                  </w:r>
                  <w:r w:rsidRPr="00B44F7C">
                    <w:rPr>
                      <w:rFonts w:ascii="Times New Roman" w:eastAsia="Calibri" w:hAnsi="Times New Roman" w:cs="Times New Roman"/>
                      <w:i/>
                      <w:iCs/>
                    </w:rPr>
                    <w:t>.</w:t>
                  </w:r>
                </w:p>
              </w:tc>
            </w:tr>
            <w:tr w:rsidR="00B44F7C" w:rsidRPr="00B44F7C" w14:paraId="38803463" w14:textId="77777777" w:rsidTr="00BA31B3">
              <w:trPr>
                <w:trHeight w:val="627"/>
              </w:trPr>
              <w:tc>
                <w:tcPr>
                  <w:tcW w:w="567" w:type="dxa"/>
                  <w:tcBorders>
                    <w:top w:val="single" w:sz="4" w:space="0" w:color="auto"/>
                    <w:left w:val="single" w:sz="4" w:space="0" w:color="auto"/>
                    <w:bottom w:val="single" w:sz="4" w:space="0" w:color="auto"/>
                    <w:right w:val="single" w:sz="4" w:space="0" w:color="auto"/>
                  </w:tcBorders>
                  <w:vAlign w:val="center"/>
                  <w:hideMark/>
                </w:tcPr>
                <w:p w14:paraId="2E961D87" w14:textId="77777777" w:rsidR="00B44F7C" w:rsidRPr="00B44F7C" w:rsidRDefault="00B44F7C" w:rsidP="00B44F7C">
                  <w:pPr>
                    <w:framePr w:hSpace="180" w:wrap="around" w:vAnchor="text" w:hAnchor="text" w:y="1"/>
                    <w:widowControl w:val="0"/>
                    <w:autoSpaceDE w:val="0"/>
                    <w:adjustRightInd w:val="0"/>
                    <w:spacing w:after="200" w:line="276" w:lineRule="auto"/>
                    <w:ind w:left="34"/>
                    <w:suppressOverlap/>
                    <w:jc w:val="both"/>
                    <w:rPr>
                      <w:rFonts w:ascii="Times New Roman" w:eastAsia="Calibri" w:hAnsi="Times New Roman" w:cs="Times New Roman"/>
                      <w:i/>
                      <w:iCs/>
                      <w:color w:val="000000"/>
                    </w:rPr>
                  </w:pPr>
                  <w:r w:rsidRPr="00B44F7C">
                    <w:rPr>
                      <w:rFonts w:ascii="Times New Roman" w:eastAsia="Calibri" w:hAnsi="Times New Roman" w:cs="Times New Roman"/>
                      <w:i/>
                      <w:iCs/>
                      <w:color w:val="000000"/>
                    </w:rPr>
                    <w:t>12.</w:t>
                  </w:r>
                </w:p>
              </w:tc>
              <w:tc>
                <w:tcPr>
                  <w:tcW w:w="1560" w:type="dxa"/>
                  <w:tcBorders>
                    <w:top w:val="single" w:sz="4" w:space="0" w:color="auto"/>
                    <w:left w:val="single" w:sz="4" w:space="0" w:color="auto"/>
                    <w:bottom w:val="single" w:sz="4" w:space="0" w:color="auto"/>
                    <w:right w:val="single" w:sz="4" w:space="0" w:color="auto"/>
                  </w:tcBorders>
                </w:tcPr>
                <w:p w14:paraId="4FF7877A" w14:textId="77777777" w:rsidR="00B44F7C" w:rsidRPr="00B44F7C" w:rsidRDefault="00B44F7C" w:rsidP="00B44F7C">
                  <w:pPr>
                    <w:framePr w:hSpace="180" w:wrap="around" w:vAnchor="text" w:hAnchor="text" w:y="1"/>
                    <w:spacing w:after="200" w:line="276" w:lineRule="auto"/>
                    <w:suppressOverlap/>
                    <w:jc w:val="both"/>
                    <w:rPr>
                      <w:rFonts w:ascii="Times New Roman" w:eastAsia="Calibri" w:hAnsi="Times New Roman" w:cs="Times New Roman"/>
                      <w:i/>
                      <w:iCs/>
                    </w:rPr>
                  </w:pPr>
                  <w:r w:rsidRPr="00B44F7C">
                    <w:rPr>
                      <w:rFonts w:ascii="Times New Roman" w:eastAsia="Calibri" w:hAnsi="Times New Roman" w:cs="Times New Roman"/>
                      <w:i/>
                      <w:iCs/>
                    </w:rPr>
                    <w:t>Baterija</w:t>
                  </w:r>
                </w:p>
              </w:tc>
              <w:tc>
                <w:tcPr>
                  <w:tcW w:w="2175" w:type="dxa"/>
                  <w:tcBorders>
                    <w:top w:val="single" w:sz="4" w:space="0" w:color="auto"/>
                    <w:left w:val="single" w:sz="4" w:space="0" w:color="auto"/>
                    <w:bottom w:val="single" w:sz="4" w:space="0" w:color="auto"/>
                    <w:right w:val="single" w:sz="4" w:space="0" w:color="auto"/>
                  </w:tcBorders>
                  <w:hideMark/>
                </w:tcPr>
                <w:p w14:paraId="66153F71" w14:textId="77777777" w:rsidR="00B44F7C" w:rsidRPr="00B44F7C" w:rsidRDefault="00B44F7C" w:rsidP="00B44F7C">
                  <w:pPr>
                    <w:framePr w:hSpace="180" w:wrap="around" w:vAnchor="text" w:hAnchor="text" w:y="1"/>
                    <w:spacing w:after="200" w:line="276" w:lineRule="auto"/>
                    <w:suppressOverlap/>
                    <w:jc w:val="both"/>
                    <w:rPr>
                      <w:rFonts w:ascii="Times New Roman" w:eastAsia="Calibri" w:hAnsi="Times New Roman" w:cs="Times New Roman"/>
                      <w:i/>
                      <w:iCs/>
                    </w:rPr>
                  </w:pPr>
                  <w:r w:rsidRPr="00B44F7C">
                    <w:rPr>
                      <w:rFonts w:ascii="Times New Roman" w:eastAsia="Calibri" w:hAnsi="Times New Roman" w:cs="Times New Roman"/>
                      <w:i/>
                      <w:iCs/>
                    </w:rPr>
                    <w:t xml:space="preserve">Ne mažiau </w:t>
                  </w:r>
                  <w:r w:rsidRPr="00B44F7C">
                    <w:rPr>
                      <w:rFonts w:ascii="Times New Roman" w:eastAsia="Calibri" w:hAnsi="Times New Roman" w:cs="Times New Roman"/>
                      <w:b/>
                      <w:bCs/>
                      <w:i/>
                      <w:iCs/>
                    </w:rPr>
                    <w:t xml:space="preserve">7000 </w:t>
                  </w:r>
                  <w:proofErr w:type="spellStart"/>
                  <w:r w:rsidRPr="00B44F7C">
                    <w:rPr>
                      <w:rFonts w:ascii="Times New Roman" w:eastAsia="Calibri" w:hAnsi="Times New Roman" w:cs="Times New Roman"/>
                      <w:b/>
                      <w:bCs/>
                      <w:i/>
                      <w:iCs/>
                    </w:rPr>
                    <w:t>mAh</w:t>
                  </w:r>
                  <w:proofErr w:type="spellEnd"/>
                  <w:r w:rsidRPr="00B44F7C">
                    <w:rPr>
                      <w:rFonts w:ascii="Times New Roman" w:eastAsia="Calibri" w:hAnsi="Times New Roman" w:cs="Times New Roman"/>
                      <w:b/>
                      <w:bCs/>
                      <w:i/>
                      <w:iCs/>
                    </w:rPr>
                    <w:t>.</w:t>
                  </w:r>
                </w:p>
              </w:tc>
              <w:tc>
                <w:tcPr>
                  <w:tcW w:w="1261" w:type="dxa"/>
                  <w:tcBorders>
                    <w:top w:val="single" w:sz="4" w:space="0" w:color="auto"/>
                    <w:left w:val="single" w:sz="4" w:space="0" w:color="auto"/>
                    <w:bottom w:val="single" w:sz="4" w:space="0" w:color="auto"/>
                    <w:right w:val="single" w:sz="4" w:space="0" w:color="auto"/>
                  </w:tcBorders>
                </w:tcPr>
                <w:p w14:paraId="582FB002" w14:textId="77777777" w:rsidR="00B44F7C" w:rsidRPr="00B44F7C" w:rsidRDefault="00B44F7C" w:rsidP="00B44F7C">
                  <w:pPr>
                    <w:framePr w:hSpace="180" w:wrap="around" w:vAnchor="text" w:hAnchor="text" w:y="1"/>
                    <w:spacing w:after="200" w:line="276" w:lineRule="auto"/>
                    <w:suppressOverlap/>
                    <w:jc w:val="both"/>
                    <w:rPr>
                      <w:rFonts w:ascii="Times New Roman" w:eastAsia="Calibri" w:hAnsi="Times New Roman" w:cs="Times New Roman"/>
                      <w:i/>
                      <w:iCs/>
                    </w:rPr>
                  </w:pPr>
                  <w:r w:rsidRPr="00B44F7C">
                    <w:rPr>
                      <w:rFonts w:ascii="Times New Roman" w:eastAsia="Calibri" w:hAnsi="Times New Roman" w:cs="Times New Roman"/>
                      <w:i/>
                      <w:iCs/>
                    </w:rPr>
                    <w:t xml:space="preserve">Ne mažiau </w:t>
                  </w:r>
                  <w:r w:rsidRPr="00B44F7C">
                    <w:rPr>
                      <w:rFonts w:ascii="Times New Roman" w:eastAsia="Calibri" w:hAnsi="Times New Roman" w:cs="Times New Roman"/>
                      <w:b/>
                      <w:bCs/>
                      <w:i/>
                      <w:iCs/>
                    </w:rPr>
                    <w:t xml:space="preserve">10000 </w:t>
                  </w:r>
                  <w:proofErr w:type="spellStart"/>
                  <w:r w:rsidRPr="00B44F7C">
                    <w:rPr>
                      <w:rFonts w:ascii="Times New Roman" w:eastAsia="Calibri" w:hAnsi="Times New Roman" w:cs="Times New Roman"/>
                      <w:b/>
                      <w:bCs/>
                      <w:i/>
                      <w:iCs/>
                    </w:rPr>
                    <w:t>mAh</w:t>
                  </w:r>
                  <w:proofErr w:type="spellEnd"/>
                  <w:r w:rsidRPr="00B44F7C">
                    <w:rPr>
                      <w:rFonts w:ascii="Times New Roman" w:eastAsia="Calibri" w:hAnsi="Times New Roman" w:cs="Times New Roman"/>
                      <w:b/>
                      <w:bCs/>
                      <w:i/>
                      <w:iCs/>
                    </w:rPr>
                    <w:t>.</w:t>
                  </w:r>
                </w:p>
              </w:tc>
            </w:tr>
          </w:tbl>
          <w:p w14:paraId="296696E1" w14:textId="77777777" w:rsidR="00B44F7C" w:rsidRPr="00B44F7C" w:rsidRDefault="00B44F7C" w:rsidP="00B44F7C">
            <w:pPr>
              <w:spacing w:after="200" w:line="276" w:lineRule="auto"/>
              <w:jc w:val="both"/>
              <w:rPr>
                <w:rFonts w:ascii="Times New Roman" w:eastAsia="Calibri" w:hAnsi="Times New Roman" w:cs="Times New Roman"/>
                <w:i/>
                <w:iCs/>
              </w:rPr>
            </w:pPr>
          </w:p>
          <w:p w14:paraId="5FB6F234" w14:textId="77777777" w:rsidR="00B44F7C" w:rsidRPr="00B44F7C" w:rsidRDefault="00B44F7C" w:rsidP="00B44F7C">
            <w:pPr>
              <w:spacing w:after="200" w:line="276" w:lineRule="auto"/>
              <w:rPr>
                <w:rFonts w:ascii="Times New Roman" w:eastAsia="Calibri" w:hAnsi="Times New Roman" w:cs="Times New Roman"/>
                <w:i/>
                <w:iCs/>
              </w:rPr>
            </w:pPr>
          </w:p>
        </w:tc>
        <w:tc>
          <w:tcPr>
            <w:tcW w:w="3107" w:type="dxa"/>
            <w:tcBorders>
              <w:top w:val="nil"/>
              <w:left w:val="nil"/>
              <w:bottom w:val="single" w:sz="8" w:space="0" w:color="DDDDDD"/>
              <w:right w:val="single" w:sz="8" w:space="0" w:color="DDDDDD"/>
            </w:tcBorders>
            <w:tcMar>
              <w:top w:w="30" w:type="dxa"/>
              <w:left w:w="30" w:type="dxa"/>
              <w:bottom w:w="20" w:type="dxa"/>
              <w:right w:w="30" w:type="dxa"/>
            </w:tcMar>
            <w:hideMark/>
          </w:tcPr>
          <w:p w14:paraId="0876A523" w14:textId="77777777" w:rsidR="00B44F7C" w:rsidRPr="00B44F7C" w:rsidRDefault="00B44F7C" w:rsidP="00B44F7C">
            <w:pPr>
              <w:spacing w:after="200" w:line="276" w:lineRule="auto"/>
              <w:jc w:val="both"/>
              <w:rPr>
                <w:rFonts w:ascii="Times New Roman" w:eastAsia="Times New Roman" w:hAnsi="Times New Roman" w:cs="Times New Roman"/>
                <w:i/>
                <w:iCs/>
                <w:lang w:eastAsia="lt-LT"/>
              </w:rPr>
            </w:pPr>
            <w:r w:rsidRPr="00B44F7C">
              <w:rPr>
                <w:rFonts w:ascii="Times New Roman" w:eastAsia="Times New Roman" w:hAnsi="Times New Roman" w:cs="Times New Roman"/>
                <w:i/>
                <w:iCs/>
                <w:lang w:eastAsia="lt-LT"/>
              </w:rPr>
              <w:lastRenderedPageBreak/>
              <w:t>Perkančioji organizacija nesutinka keisti parametrų, nes nurodyti parametrai tenkina perkančios organizacijos poreikius. Siūlomų pakeisti parametrų planšetinis kompiuteris atitiks perkančiosios organizacijos reikalavimus.</w:t>
            </w:r>
          </w:p>
        </w:tc>
      </w:tr>
      <w:tr w:rsidR="00B44F7C" w:rsidRPr="00B44F7C" w14:paraId="5195DCD0" w14:textId="77777777" w:rsidTr="00BA31B3">
        <w:tc>
          <w:tcPr>
            <w:tcW w:w="369" w:type="dxa"/>
            <w:tcBorders>
              <w:top w:val="nil"/>
              <w:left w:val="single" w:sz="8" w:space="0" w:color="DDDDDD"/>
              <w:bottom w:val="single" w:sz="4" w:space="0" w:color="auto"/>
              <w:right w:val="single" w:sz="8" w:space="0" w:color="DDDDDD"/>
            </w:tcBorders>
            <w:tcMar>
              <w:top w:w="30" w:type="dxa"/>
              <w:left w:w="30" w:type="dxa"/>
              <w:bottom w:w="20" w:type="dxa"/>
              <w:right w:w="30" w:type="dxa"/>
            </w:tcMar>
            <w:hideMark/>
          </w:tcPr>
          <w:p w14:paraId="730D5A01" w14:textId="77777777" w:rsidR="00B44F7C" w:rsidRPr="00B44F7C" w:rsidRDefault="00B44F7C" w:rsidP="00B44F7C">
            <w:pPr>
              <w:spacing w:after="120" w:line="276" w:lineRule="auto"/>
              <w:jc w:val="center"/>
              <w:rPr>
                <w:rFonts w:ascii="Times New Roman" w:eastAsia="Calibri" w:hAnsi="Times New Roman" w:cs="Times New Roman"/>
                <w:i/>
                <w:iCs/>
              </w:rPr>
            </w:pPr>
            <w:r w:rsidRPr="00B44F7C">
              <w:rPr>
                <w:rFonts w:ascii="Times New Roman" w:eastAsia="Calibri" w:hAnsi="Times New Roman" w:cs="Times New Roman"/>
                <w:i/>
                <w:iCs/>
              </w:rPr>
              <w:t>2.</w:t>
            </w:r>
          </w:p>
        </w:tc>
        <w:tc>
          <w:tcPr>
            <w:tcW w:w="6142" w:type="dxa"/>
            <w:tcBorders>
              <w:top w:val="nil"/>
              <w:left w:val="nil"/>
              <w:bottom w:val="single" w:sz="4" w:space="0" w:color="auto"/>
              <w:right w:val="single" w:sz="8" w:space="0" w:color="DDDDDD"/>
            </w:tcBorders>
            <w:tcMar>
              <w:top w:w="30" w:type="dxa"/>
              <w:left w:w="30" w:type="dxa"/>
              <w:bottom w:w="20" w:type="dxa"/>
              <w:right w:w="30" w:type="dxa"/>
            </w:tcMar>
            <w:hideMark/>
          </w:tcPr>
          <w:p w14:paraId="6242C9E1" w14:textId="77777777" w:rsidR="00B44F7C" w:rsidRPr="00B44F7C" w:rsidRDefault="00B44F7C" w:rsidP="00B44F7C">
            <w:pPr>
              <w:spacing w:after="200" w:line="276" w:lineRule="auto"/>
              <w:jc w:val="both"/>
              <w:rPr>
                <w:rFonts w:ascii="Times New Roman" w:eastAsia="Calibri" w:hAnsi="Times New Roman" w:cs="Times New Roman"/>
                <w:i/>
                <w:iCs/>
              </w:rPr>
            </w:pPr>
            <w:r w:rsidRPr="00B44F7C">
              <w:rPr>
                <w:rFonts w:ascii="Times New Roman" w:eastAsia="Calibri" w:hAnsi="Times New Roman" w:cs="Times New Roman"/>
                <w:i/>
                <w:iCs/>
              </w:rPr>
              <w:t>Rinkoje yra dalis planšetinių kompiuterių, įvežamų į Lietuvą neoficialiais kanalais. Šie planšetiniai kompiuteriai neturi gamyklinės garantijos, į juos nėra galimybės įdiegti kai kurių originalaus gamintojo programų. Todėl siūlome:</w:t>
            </w:r>
          </w:p>
          <w:p w14:paraId="37479DC5" w14:textId="77777777" w:rsidR="00B44F7C" w:rsidRPr="00B44F7C" w:rsidRDefault="00B44F7C" w:rsidP="00B44F7C">
            <w:pPr>
              <w:spacing w:after="200" w:line="276" w:lineRule="auto"/>
              <w:jc w:val="both"/>
              <w:rPr>
                <w:rFonts w:ascii="Times New Roman" w:eastAsia="Calibri" w:hAnsi="Times New Roman" w:cs="Times New Roman"/>
                <w:i/>
                <w:iCs/>
              </w:rPr>
            </w:pPr>
            <w:r w:rsidRPr="00B44F7C">
              <w:rPr>
                <w:rFonts w:ascii="Times New Roman" w:eastAsia="Calibri" w:hAnsi="Times New Roman" w:cs="Times New Roman"/>
                <w:i/>
                <w:iCs/>
              </w:rPr>
              <w:t>a) Papildyti reikalavimus tokiu punktu: Kartu su pasiūlymu turi būti pateiktas siūlomo planšetinio kompiuterio gamintojo patvirtintas raštas, kad siūloma įranga yra skirta perkančiajai organizacijai ir gamintojas užtikrins prekių gamintojo garantinį aptarnavimą, pats arba per savo įgaliotus partnerius.</w:t>
            </w:r>
          </w:p>
          <w:p w14:paraId="517C7105" w14:textId="77777777" w:rsidR="00B44F7C" w:rsidRPr="00B44F7C" w:rsidRDefault="00B44F7C" w:rsidP="00B44F7C">
            <w:pPr>
              <w:spacing w:after="200" w:line="276" w:lineRule="auto"/>
              <w:jc w:val="both"/>
              <w:rPr>
                <w:rFonts w:ascii="Times New Roman" w:eastAsia="Calibri" w:hAnsi="Times New Roman" w:cs="Times New Roman"/>
                <w:i/>
                <w:iCs/>
              </w:rPr>
            </w:pPr>
          </w:p>
          <w:p w14:paraId="2E08C095" w14:textId="77777777" w:rsidR="00B44F7C" w:rsidRPr="00B44F7C" w:rsidRDefault="00B44F7C" w:rsidP="00B44F7C">
            <w:pPr>
              <w:spacing w:after="200" w:line="276" w:lineRule="auto"/>
              <w:jc w:val="both"/>
              <w:rPr>
                <w:rFonts w:ascii="Times New Roman" w:eastAsia="Calibri" w:hAnsi="Times New Roman" w:cs="Times New Roman"/>
                <w:i/>
                <w:iCs/>
              </w:rPr>
            </w:pPr>
            <w:r w:rsidRPr="00B44F7C">
              <w:rPr>
                <w:rFonts w:ascii="Times New Roman" w:eastAsia="Calibri" w:hAnsi="Times New Roman" w:cs="Times New Roman"/>
                <w:i/>
                <w:iCs/>
              </w:rPr>
              <w:t>b) Papildyti Garantinio laikotarpio reikalavimą taip:</w:t>
            </w:r>
          </w:p>
          <w:tbl>
            <w:tblPr>
              <w:tblW w:w="5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1307"/>
              <w:gridCol w:w="2565"/>
              <w:gridCol w:w="1329"/>
            </w:tblGrid>
            <w:tr w:rsidR="00B44F7C" w:rsidRPr="00B44F7C" w14:paraId="1E280C2B" w14:textId="77777777" w:rsidTr="00BA31B3">
              <w:trPr>
                <w:trHeight w:val="279"/>
              </w:trPr>
              <w:tc>
                <w:tcPr>
                  <w:tcW w:w="644" w:type="dxa"/>
                  <w:tcBorders>
                    <w:top w:val="single" w:sz="4" w:space="0" w:color="auto"/>
                    <w:left w:val="single" w:sz="4" w:space="0" w:color="auto"/>
                    <w:bottom w:val="single" w:sz="4" w:space="0" w:color="auto"/>
                    <w:right w:val="single" w:sz="4" w:space="0" w:color="auto"/>
                  </w:tcBorders>
                  <w:vAlign w:val="center"/>
                  <w:hideMark/>
                </w:tcPr>
                <w:p w14:paraId="20D0DFF5" w14:textId="77777777" w:rsidR="00B44F7C" w:rsidRPr="00B44F7C" w:rsidRDefault="00B44F7C" w:rsidP="00B44F7C">
                  <w:pPr>
                    <w:framePr w:hSpace="180" w:wrap="around" w:vAnchor="text" w:hAnchor="text" w:y="1"/>
                    <w:widowControl w:val="0"/>
                    <w:autoSpaceDE w:val="0"/>
                    <w:adjustRightInd w:val="0"/>
                    <w:spacing w:after="200" w:line="276" w:lineRule="auto"/>
                    <w:suppressOverlap/>
                    <w:jc w:val="both"/>
                    <w:rPr>
                      <w:rFonts w:ascii="Times New Roman" w:eastAsia="Calibri" w:hAnsi="Times New Roman" w:cs="Times New Roman"/>
                      <w:i/>
                      <w:iCs/>
                      <w:color w:val="000000"/>
                    </w:rPr>
                  </w:pPr>
                  <w:r w:rsidRPr="00B44F7C">
                    <w:rPr>
                      <w:rFonts w:ascii="Times New Roman" w:eastAsia="Calibri" w:hAnsi="Times New Roman" w:cs="Times New Roman"/>
                      <w:i/>
                      <w:iCs/>
                      <w:color w:val="000000"/>
                    </w:rPr>
                    <w:t>14.</w:t>
                  </w:r>
                </w:p>
              </w:tc>
              <w:tc>
                <w:tcPr>
                  <w:tcW w:w="1346" w:type="dxa"/>
                  <w:tcBorders>
                    <w:top w:val="single" w:sz="4" w:space="0" w:color="auto"/>
                    <w:left w:val="single" w:sz="4" w:space="0" w:color="auto"/>
                    <w:bottom w:val="single" w:sz="4" w:space="0" w:color="auto"/>
                    <w:right w:val="single" w:sz="4" w:space="0" w:color="auto"/>
                  </w:tcBorders>
                </w:tcPr>
                <w:p w14:paraId="082C8CF4" w14:textId="77777777" w:rsidR="00B44F7C" w:rsidRPr="00B44F7C" w:rsidRDefault="00B44F7C" w:rsidP="00B44F7C">
                  <w:pPr>
                    <w:framePr w:hSpace="180" w:wrap="around" w:vAnchor="text" w:hAnchor="text" w:y="1"/>
                    <w:spacing w:after="200" w:line="276" w:lineRule="auto"/>
                    <w:suppressOverlap/>
                    <w:jc w:val="both"/>
                    <w:rPr>
                      <w:rFonts w:ascii="Times New Roman" w:eastAsia="Calibri" w:hAnsi="Times New Roman" w:cs="Times New Roman"/>
                      <w:i/>
                      <w:iCs/>
                    </w:rPr>
                  </w:pPr>
                  <w:r w:rsidRPr="00B44F7C">
                    <w:rPr>
                      <w:rFonts w:ascii="Times New Roman" w:eastAsia="Calibri" w:hAnsi="Times New Roman" w:cs="Times New Roman"/>
                      <w:i/>
                      <w:iCs/>
                    </w:rPr>
                    <w:t>Garantinis laikotarpis</w:t>
                  </w:r>
                </w:p>
              </w:tc>
              <w:tc>
                <w:tcPr>
                  <w:tcW w:w="3057" w:type="dxa"/>
                  <w:tcBorders>
                    <w:top w:val="single" w:sz="4" w:space="0" w:color="auto"/>
                    <w:left w:val="single" w:sz="4" w:space="0" w:color="auto"/>
                    <w:bottom w:val="single" w:sz="4" w:space="0" w:color="auto"/>
                    <w:right w:val="single" w:sz="4" w:space="0" w:color="auto"/>
                  </w:tcBorders>
                  <w:hideMark/>
                </w:tcPr>
                <w:p w14:paraId="3028230A" w14:textId="77777777" w:rsidR="00B44F7C" w:rsidRPr="00B44F7C" w:rsidRDefault="00B44F7C" w:rsidP="00B44F7C">
                  <w:pPr>
                    <w:framePr w:hSpace="180" w:wrap="around" w:vAnchor="text" w:hAnchor="text" w:y="1"/>
                    <w:spacing w:after="200" w:line="276" w:lineRule="auto"/>
                    <w:suppressOverlap/>
                    <w:jc w:val="both"/>
                    <w:rPr>
                      <w:rFonts w:ascii="Times New Roman" w:eastAsia="Calibri" w:hAnsi="Times New Roman" w:cs="Times New Roman"/>
                      <w:i/>
                      <w:iCs/>
                    </w:rPr>
                  </w:pPr>
                  <w:r w:rsidRPr="00B44F7C">
                    <w:rPr>
                      <w:rFonts w:ascii="Times New Roman" w:eastAsia="Calibri" w:hAnsi="Times New Roman" w:cs="Times New Roman"/>
                      <w:i/>
                      <w:iCs/>
                    </w:rPr>
                    <w:t xml:space="preserve">Ne mažiau 36 mėn. </w:t>
                  </w:r>
                </w:p>
              </w:tc>
              <w:tc>
                <w:tcPr>
                  <w:tcW w:w="764" w:type="dxa"/>
                  <w:tcBorders>
                    <w:top w:val="single" w:sz="4" w:space="0" w:color="auto"/>
                    <w:left w:val="single" w:sz="4" w:space="0" w:color="auto"/>
                    <w:bottom w:val="single" w:sz="4" w:space="0" w:color="auto"/>
                    <w:right w:val="single" w:sz="4" w:space="0" w:color="auto"/>
                  </w:tcBorders>
                </w:tcPr>
                <w:p w14:paraId="0ED50B88" w14:textId="77777777" w:rsidR="00B44F7C" w:rsidRPr="00B44F7C" w:rsidRDefault="00B44F7C" w:rsidP="00B44F7C">
                  <w:pPr>
                    <w:framePr w:hSpace="180" w:wrap="around" w:vAnchor="text" w:hAnchor="text" w:y="1"/>
                    <w:spacing w:after="200" w:line="276" w:lineRule="auto"/>
                    <w:suppressOverlap/>
                    <w:jc w:val="both"/>
                    <w:rPr>
                      <w:rFonts w:ascii="Times New Roman" w:eastAsia="Calibri" w:hAnsi="Times New Roman" w:cs="Times New Roman"/>
                      <w:i/>
                      <w:iCs/>
                    </w:rPr>
                  </w:pPr>
                  <w:r w:rsidRPr="00B44F7C">
                    <w:rPr>
                      <w:rFonts w:ascii="Times New Roman" w:eastAsia="Calibri" w:hAnsi="Times New Roman" w:cs="Times New Roman"/>
                      <w:i/>
                      <w:iCs/>
                    </w:rPr>
                    <w:t xml:space="preserve">Ne mažiau 36 mėn. </w:t>
                  </w:r>
                  <w:r w:rsidRPr="00B44F7C">
                    <w:rPr>
                      <w:rFonts w:ascii="Times New Roman" w:eastAsia="Calibri" w:hAnsi="Times New Roman" w:cs="Times New Roman"/>
                      <w:b/>
                      <w:bCs/>
                      <w:i/>
                      <w:iCs/>
                    </w:rPr>
                    <w:t>gamintojo (ne tiekėjo) suteikiama garantija. Pateikiamas gamintojo raštas dėl garantijos.</w:t>
                  </w:r>
                </w:p>
              </w:tc>
            </w:tr>
          </w:tbl>
          <w:p w14:paraId="01678419" w14:textId="77777777" w:rsidR="00B44F7C" w:rsidRPr="00B44F7C" w:rsidRDefault="00B44F7C" w:rsidP="00B44F7C">
            <w:pPr>
              <w:spacing w:after="200" w:line="276" w:lineRule="auto"/>
              <w:jc w:val="both"/>
              <w:rPr>
                <w:rFonts w:ascii="Times New Roman" w:eastAsia="Calibri" w:hAnsi="Times New Roman" w:cs="Times New Roman"/>
                <w:i/>
                <w:iCs/>
              </w:rPr>
            </w:pPr>
          </w:p>
          <w:p w14:paraId="7B436894" w14:textId="77777777" w:rsidR="00B44F7C" w:rsidRPr="00B44F7C" w:rsidRDefault="00B44F7C" w:rsidP="00B44F7C">
            <w:pPr>
              <w:spacing w:after="200" w:line="276" w:lineRule="auto"/>
              <w:rPr>
                <w:rFonts w:ascii="Times New Roman" w:eastAsia="Calibri" w:hAnsi="Times New Roman" w:cs="Times New Roman"/>
                <w:i/>
                <w:iCs/>
              </w:rPr>
            </w:pPr>
          </w:p>
        </w:tc>
        <w:tc>
          <w:tcPr>
            <w:tcW w:w="3107" w:type="dxa"/>
            <w:tcBorders>
              <w:top w:val="nil"/>
              <w:left w:val="nil"/>
              <w:bottom w:val="single" w:sz="4" w:space="0" w:color="auto"/>
              <w:right w:val="single" w:sz="8" w:space="0" w:color="DDDDDD"/>
            </w:tcBorders>
            <w:tcMar>
              <w:top w:w="30" w:type="dxa"/>
              <w:left w:w="30" w:type="dxa"/>
              <w:bottom w:w="20" w:type="dxa"/>
              <w:right w:w="30" w:type="dxa"/>
            </w:tcMar>
            <w:hideMark/>
          </w:tcPr>
          <w:p w14:paraId="640FEA21" w14:textId="77777777" w:rsidR="00B44F7C" w:rsidRPr="00B44F7C" w:rsidRDefault="00B44F7C" w:rsidP="00B44F7C">
            <w:pPr>
              <w:spacing w:after="200" w:line="276" w:lineRule="auto"/>
              <w:jc w:val="both"/>
              <w:rPr>
                <w:rFonts w:ascii="Times New Roman" w:eastAsia="Times New Roman" w:hAnsi="Times New Roman" w:cs="Times New Roman"/>
                <w:i/>
                <w:iCs/>
                <w:lang w:eastAsia="lt-LT"/>
              </w:rPr>
            </w:pPr>
            <w:r w:rsidRPr="00B44F7C">
              <w:rPr>
                <w:rFonts w:ascii="Times New Roman" w:eastAsia="Times New Roman" w:hAnsi="Times New Roman" w:cs="Times New Roman"/>
                <w:i/>
                <w:iCs/>
                <w:lang w:eastAsia="lt-LT"/>
              </w:rPr>
              <w:t>Perkančioji organizacija nesutinka papildyti techninės specifikacijos ir keisti 14 punkto, nes perkančiajai organizacijai nesvarbu, kas atsakingas už garantinius įsipareigojimus – sugedus įrenginiui perkančioji organizacija kreipsis į prekių tiekėją.</w:t>
            </w:r>
          </w:p>
        </w:tc>
      </w:tr>
      <w:tr w:rsidR="00B44F7C" w:rsidRPr="00B44F7C" w14:paraId="339CC672" w14:textId="77777777" w:rsidTr="00BA31B3">
        <w:tc>
          <w:tcPr>
            <w:tcW w:w="369" w:type="dxa"/>
            <w:tcBorders>
              <w:top w:val="single" w:sz="4" w:space="0" w:color="auto"/>
              <w:left w:val="single" w:sz="8" w:space="0" w:color="DDDDDD"/>
              <w:bottom w:val="single" w:sz="4" w:space="0" w:color="auto"/>
              <w:right w:val="single" w:sz="8" w:space="0" w:color="DDDDDD"/>
            </w:tcBorders>
            <w:tcMar>
              <w:top w:w="30" w:type="dxa"/>
              <w:left w:w="30" w:type="dxa"/>
              <w:bottom w:w="20" w:type="dxa"/>
              <w:right w:w="30" w:type="dxa"/>
            </w:tcMar>
          </w:tcPr>
          <w:p w14:paraId="7D44F5D2" w14:textId="77777777" w:rsidR="00B44F7C" w:rsidRPr="00B44F7C" w:rsidRDefault="00B44F7C" w:rsidP="00B44F7C">
            <w:pPr>
              <w:spacing w:after="120" w:line="276" w:lineRule="auto"/>
              <w:jc w:val="center"/>
              <w:rPr>
                <w:rFonts w:ascii="Times New Roman" w:eastAsia="Calibri" w:hAnsi="Times New Roman" w:cs="Times New Roman"/>
                <w:i/>
                <w:iCs/>
              </w:rPr>
            </w:pPr>
            <w:r w:rsidRPr="00B44F7C">
              <w:rPr>
                <w:rFonts w:ascii="Times New Roman" w:eastAsia="Calibri" w:hAnsi="Times New Roman" w:cs="Times New Roman"/>
                <w:i/>
                <w:iCs/>
              </w:rPr>
              <w:t>3.</w:t>
            </w:r>
          </w:p>
        </w:tc>
        <w:tc>
          <w:tcPr>
            <w:tcW w:w="6142" w:type="dxa"/>
            <w:tcBorders>
              <w:top w:val="single" w:sz="4" w:space="0" w:color="auto"/>
              <w:left w:val="nil"/>
              <w:bottom w:val="single" w:sz="4" w:space="0" w:color="auto"/>
              <w:right w:val="single" w:sz="8" w:space="0" w:color="DDDDDD"/>
            </w:tcBorders>
            <w:tcMar>
              <w:top w:w="30" w:type="dxa"/>
              <w:left w:w="30" w:type="dxa"/>
              <w:bottom w:w="20" w:type="dxa"/>
              <w:right w:w="30" w:type="dxa"/>
            </w:tcMar>
          </w:tcPr>
          <w:p w14:paraId="59976675" w14:textId="77777777" w:rsidR="00B44F7C" w:rsidRPr="00B44F7C" w:rsidRDefault="00B44F7C" w:rsidP="00B44F7C">
            <w:pPr>
              <w:spacing w:after="200" w:line="276" w:lineRule="auto"/>
              <w:jc w:val="both"/>
              <w:rPr>
                <w:rFonts w:ascii="Times New Roman" w:eastAsia="Calibri" w:hAnsi="Times New Roman" w:cs="Times New Roman"/>
                <w:i/>
                <w:iCs/>
              </w:rPr>
            </w:pPr>
            <w:r w:rsidRPr="00B44F7C">
              <w:rPr>
                <w:rFonts w:ascii="Times New Roman" w:eastAsia="Calibri" w:hAnsi="Times New Roman" w:cs="Times New Roman"/>
                <w:i/>
                <w:iCs/>
              </w:rPr>
              <w:t>Kartu su planšetiniu kompiuteriu yra perkama daug priedų. Siūlome papildyti reikalavimus taip, kad visi priedai būtų siūlomi to paties gamintojo. Tai užtikrina kokybę, suderinamumą bei garantiją.</w:t>
            </w:r>
          </w:p>
        </w:tc>
        <w:tc>
          <w:tcPr>
            <w:tcW w:w="3107" w:type="dxa"/>
            <w:tcBorders>
              <w:top w:val="single" w:sz="4" w:space="0" w:color="auto"/>
              <w:left w:val="nil"/>
              <w:bottom w:val="single" w:sz="4" w:space="0" w:color="auto"/>
              <w:right w:val="single" w:sz="8" w:space="0" w:color="DDDDDD"/>
            </w:tcBorders>
            <w:tcMar>
              <w:top w:w="30" w:type="dxa"/>
              <w:left w:w="30" w:type="dxa"/>
              <w:bottom w:w="20" w:type="dxa"/>
              <w:right w:w="30" w:type="dxa"/>
            </w:tcMar>
          </w:tcPr>
          <w:p w14:paraId="2042895F" w14:textId="77777777" w:rsidR="00B44F7C" w:rsidRPr="00B44F7C" w:rsidRDefault="00B44F7C" w:rsidP="00B44F7C">
            <w:pPr>
              <w:spacing w:after="200" w:line="276" w:lineRule="auto"/>
              <w:jc w:val="both"/>
              <w:rPr>
                <w:rFonts w:ascii="Times New Roman" w:eastAsia="Times New Roman" w:hAnsi="Times New Roman" w:cs="Times New Roman"/>
                <w:i/>
                <w:iCs/>
                <w:lang w:eastAsia="lt-LT"/>
              </w:rPr>
            </w:pPr>
            <w:r w:rsidRPr="00B44F7C">
              <w:rPr>
                <w:rFonts w:ascii="Times New Roman" w:eastAsia="Times New Roman" w:hAnsi="Times New Roman" w:cs="Times New Roman"/>
                <w:i/>
                <w:iCs/>
                <w:lang w:eastAsia="lt-LT"/>
              </w:rPr>
              <w:t>Perkančioji organizacija, atsižvelgdama į tai, kad rinkoje nėra planšetinių kompiuterių gamintojų, kurie būtų pagaminę perkančiosios organizacijos poreikius atitinkančius priedus, techninėje specifikacijoje nurodė reikalavimą, kad priedai turi būti suderinami su siūlomais planšetiniais kompiuteriais.</w:t>
            </w:r>
          </w:p>
        </w:tc>
      </w:tr>
      <w:tr w:rsidR="00B44F7C" w:rsidRPr="00B44F7C" w14:paraId="2E99E13A" w14:textId="77777777" w:rsidTr="00BA31B3">
        <w:tc>
          <w:tcPr>
            <w:tcW w:w="369" w:type="dxa"/>
            <w:tcBorders>
              <w:top w:val="single" w:sz="4" w:space="0" w:color="auto"/>
              <w:left w:val="single" w:sz="8" w:space="0" w:color="DDDDDD"/>
              <w:bottom w:val="single" w:sz="4" w:space="0" w:color="auto"/>
              <w:right w:val="single" w:sz="8" w:space="0" w:color="DDDDDD"/>
            </w:tcBorders>
            <w:tcMar>
              <w:top w:w="30" w:type="dxa"/>
              <w:left w:w="30" w:type="dxa"/>
              <w:bottom w:w="20" w:type="dxa"/>
              <w:right w:w="30" w:type="dxa"/>
            </w:tcMar>
          </w:tcPr>
          <w:p w14:paraId="2075E174" w14:textId="77777777" w:rsidR="00B44F7C" w:rsidRPr="00B44F7C" w:rsidRDefault="00B44F7C" w:rsidP="00B44F7C">
            <w:pPr>
              <w:spacing w:after="120" w:line="276" w:lineRule="auto"/>
              <w:jc w:val="center"/>
              <w:rPr>
                <w:rFonts w:ascii="Times New Roman" w:eastAsia="Calibri" w:hAnsi="Times New Roman" w:cs="Times New Roman"/>
                <w:i/>
                <w:iCs/>
              </w:rPr>
            </w:pPr>
            <w:r w:rsidRPr="00B44F7C">
              <w:rPr>
                <w:rFonts w:ascii="Times New Roman" w:eastAsia="Calibri" w:hAnsi="Times New Roman" w:cs="Times New Roman"/>
                <w:i/>
                <w:iCs/>
              </w:rPr>
              <w:t xml:space="preserve">4. </w:t>
            </w:r>
          </w:p>
        </w:tc>
        <w:tc>
          <w:tcPr>
            <w:tcW w:w="6142" w:type="dxa"/>
            <w:tcBorders>
              <w:top w:val="single" w:sz="4" w:space="0" w:color="auto"/>
              <w:left w:val="nil"/>
              <w:bottom w:val="single" w:sz="4" w:space="0" w:color="auto"/>
              <w:right w:val="single" w:sz="8" w:space="0" w:color="DDDDDD"/>
            </w:tcBorders>
            <w:tcMar>
              <w:top w:w="30" w:type="dxa"/>
              <w:left w:w="30" w:type="dxa"/>
              <w:bottom w:w="20" w:type="dxa"/>
              <w:right w:w="30" w:type="dxa"/>
            </w:tcMar>
          </w:tcPr>
          <w:p w14:paraId="6556D10A" w14:textId="77777777" w:rsidR="00B44F7C" w:rsidRPr="00B44F7C" w:rsidRDefault="00B44F7C" w:rsidP="00B44F7C">
            <w:pPr>
              <w:tabs>
                <w:tab w:val="left" w:pos="1855"/>
              </w:tabs>
              <w:spacing w:after="200" w:line="276" w:lineRule="auto"/>
              <w:jc w:val="both"/>
              <w:rPr>
                <w:rFonts w:ascii="Times New Roman" w:eastAsia="Calibri" w:hAnsi="Times New Roman" w:cs="Times New Roman"/>
                <w:i/>
                <w:iCs/>
              </w:rPr>
            </w:pPr>
            <w:r w:rsidRPr="00B44F7C">
              <w:rPr>
                <w:rFonts w:ascii="Times New Roman" w:eastAsia="Calibri" w:hAnsi="Times New Roman" w:cs="Times New Roman"/>
                <w:i/>
                <w:iCs/>
              </w:rPr>
              <w:t xml:space="preserve">tokiam kiekiui mobilių įrenginių valdymui Samsung gamintojas labai rekomenduoja MDM sprendimą - KNOX. Gal jūsų IT specialistams vertėtų pagalvoti jį įsigyti kartu planšetiniais kompiuteriais? Tai tikrai patogus ir perkant komplekte nebrangus sprendimas. </w:t>
            </w:r>
          </w:p>
        </w:tc>
        <w:tc>
          <w:tcPr>
            <w:tcW w:w="3107" w:type="dxa"/>
            <w:tcBorders>
              <w:top w:val="single" w:sz="4" w:space="0" w:color="auto"/>
              <w:left w:val="nil"/>
              <w:bottom w:val="single" w:sz="4" w:space="0" w:color="auto"/>
              <w:right w:val="single" w:sz="8" w:space="0" w:color="DDDDDD"/>
            </w:tcBorders>
            <w:tcMar>
              <w:top w:w="30" w:type="dxa"/>
              <w:left w:w="30" w:type="dxa"/>
              <w:bottom w:w="20" w:type="dxa"/>
              <w:right w:w="30" w:type="dxa"/>
            </w:tcMar>
          </w:tcPr>
          <w:p w14:paraId="4E9E6BC9" w14:textId="77777777" w:rsidR="00B44F7C" w:rsidRPr="00B44F7C" w:rsidRDefault="00B44F7C" w:rsidP="00B44F7C">
            <w:pPr>
              <w:spacing w:after="200" w:line="276" w:lineRule="auto"/>
              <w:jc w:val="both"/>
              <w:rPr>
                <w:rFonts w:ascii="Times New Roman" w:eastAsia="Times New Roman" w:hAnsi="Times New Roman" w:cs="Times New Roman"/>
                <w:i/>
                <w:iCs/>
                <w:lang w:eastAsia="lt-LT"/>
              </w:rPr>
            </w:pPr>
            <w:r w:rsidRPr="00B44F7C">
              <w:rPr>
                <w:rFonts w:ascii="Times New Roman" w:eastAsia="Times New Roman" w:hAnsi="Times New Roman" w:cs="Times New Roman"/>
                <w:i/>
                <w:iCs/>
                <w:lang w:eastAsia="lt-LT"/>
              </w:rPr>
              <w:t xml:space="preserve">Perkančioji organizacija patikslina techninės specifikacijos 16 punkto 1 papunktyje nurodytą reikalavimą ir jį išdėsto taip: „Įrenginyje turi būti įdiegta gamintojo saugumo ir įrenginių </w:t>
            </w:r>
            <w:r w:rsidRPr="00B44F7C">
              <w:rPr>
                <w:rFonts w:ascii="Times New Roman" w:eastAsia="Times New Roman" w:hAnsi="Times New Roman" w:cs="Times New Roman"/>
                <w:i/>
                <w:iCs/>
                <w:lang w:eastAsia="lt-LT"/>
              </w:rPr>
              <w:lastRenderedPageBreak/>
              <w:t>valdymo sistema, kuri užtikrintų saugumą įrenginio lygiu, apsaugotų jautrius duomenis ir suteiktų perkančiajai organizacijai valdyti įrenginius ir pritaikyti pagal savo poreikius. Visa įranga turi turėti galimybę būti automatiškai pajungta į perkančiosios organizacijos įrenginių registravimo (</w:t>
            </w:r>
            <w:proofErr w:type="spellStart"/>
            <w:r w:rsidRPr="00B44F7C">
              <w:rPr>
                <w:rFonts w:ascii="Times New Roman" w:eastAsia="Times New Roman" w:hAnsi="Times New Roman" w:cs="Times New Roman"/>
                <w:i/>
                <w:iCs/>
                <w:lang w:eastAsia="lt-LT"/>
              </w:rPr>
              <w:t>Enrollment</w:t>
            </w:r>
            <w:proofErr w:type="spellEnd"/>
            <w:r w:rsidRPr="00B44F7C">
              <w:rPr>
                <w:rFonts w:ascii="Times New Roman" w:eastAsia="Times New Roman" w:hAnsi="Times New Roman" w:cs="Times New Roman"/>
                <w:i/>
                <w:iCs/>
                <w:lang w:eastAsia="lt-LT"/>
              </w:rPr>
              <w:t>) paskyrą“.</w:t>
            </w:r>
          </w:p>
        </w:tc>
      </w:tr>
      <w:tr w:rsidR="00B44F7C" w:rsidRPr="00B44F7C" w14:paraId="46A9B009" w14:textId="77777777" w:rsidTr="00BA31B3">
        <w:tc>
          <w:tcPr>
            <w:tcW w:w="369" w:type="dxa"/>
            <w:tcBorders>
              <w:top w:val="single" w:sz="4" w:space="0" w:color="auto"/>
              <w:left w:val="single" w:sz="8" w:space="0" w:color="DDDDDD"/>
              <w:bottom w:val="single" w:sz="4" w:space="0" w:color="auto"/>
              <w:right w:val="single" w:sz="8" w:space="0" w:color="DDDDDD"/>
            </w:tcBorders>
            <w:tcMar>
              <w:top w:w="30" w:type="dxa"/>
              <w:left w:w="30" w:type="dxa"/>
              <w:bottom w:w="20" w:type="dxa"/>
              <w:right w:w="30" w:type="dxa"/>
            </w:tcMar>
          </w:tcPr>
          <w:p w14:paraId="6062346D" w14:textId="77777777" w:rsidR="00B44F7C" w:rsidRPr="00B44F7C" w:rsidRDefault="00B44F7C" w:rsidP="00B44F7C">
            <w:pPr>
              <w:spacing w:after="120" w:line="276" w:lineRule="auto"/>
              <w:jc w:val="center"/>
              <w:rPr>
                <w:rFonts w:ascii="Times New Roman" w:eastAsia="Calibri" w:hAnsi="Times New Roman" w:cs="Times New Roman"/>
                <w:i/>
                <w:iCs/>
              </w:rPr>
            </w:pPr>
            <w:r w:rsidRPr="00B44F7C">
              <w:rPr>
                <w:rFonts w:ascii="Times New Roman" w:eastAsia="Calibri" w:hAnsi="Times New Roman" w:cs="Times New Roman"/>
                <w:i/>
                <w:iCs/>
              </w:rPr>
              <w:lastRenderedPageBreak/>
              <w:t>5.</w:t>
            </w:r>
          </w:p>
        </w:tc>
        <w:tc>
          <w:tcPr>
            <w:tcW w:w="6142" w:type="dxa"/>
            <w:tcBorders>
              <w:top w:val="single" w:sz="4" w:space="0" w:color="auto"/>
              <w:left w:val="nil"/>
              <w:bottom w:val="single" w:sz="4" w:space="0" w:color="auto"/>
              <w:right w:val="single" w:sz="8" w:space="0" w:color="DDDDDD"/>
            </w:tcBorders>
            <w:tcMar>
              <w:top w:w="30" w:type="dxa"/>
              <w:left w:w="30" w:type="dxa"/>
              <w:bottom w:w="20" w:type="dxa"/>
              <w:right w:w="30" w:type="dxa"/>
            </w:tcMar>
          </w:tcPr>
          <w:p w14:paraId="328228F1" w14:textId="77777777" w:rsidR="00B44F7C" w:rsidRPr="00B44F7C" w:rsidRDefault="00B44F7C" w:rsidP="00B44F7C">
            <w:pPr>
              <w:tabs>
                <w:tab w:val="left" w:pos="1855"/>
              </w:tabs>
              <w:spacing w:after="200" w:line="276" w:lineRule="auto"/>
              <w:jc w:val="both"/>
              <w:rPr>
                <w:rFonts w:ascii="Times New Roman" w:eastAsia="Calibri" w:hAnsi="Times New Roman" w:cs="Times New Roman"/>
                <w:i/>
                <w:iCs/>
              </w:rPr>
            </w:pPr>
            <w:r w:rsidRPr="00B44F7C">
              <w:rPr>
                <w:rFonts w:ascii="Times New Roman" w:eastAsia="Calibri" w:hAnsi="Times New Roman" w:cs="Times New Roman"/>
                <w:i/>
                <w:iCs/>
              </w:rPr>
              <w:t xml:space="preserve">Gamintojas neturi originalaus panašiai aprašyto dėklo, tačiau aprašytas planšetinis kompiuteris Samsung </w:t>
            </w:r>
            <w:proofErr w:type="spellStart"/>
            <w:r w:rsidRPr="00B44F7C">
              <w:rPr>
                <w:rFonts w:ascii="Times New Roman" w:eastAsia="Calibri" w:hAnsi="Times New Roman" w:cs="Times New Roman"/>
                <w:i/>
                <w:iCs/>
              </w:rPr>
              <w:t>Galaxy</w:t>
            </w:r>
            <w:proofErr w:type="spellEnd"/>
            <w:r w:rsidRPr="00B44F7C">
              <w:rPr>
                <w:rFonts w:ascii="Times New Roman" w:eastAsia="Calibri" w:hAnsi="Times New Roman" w:cs="Times New Roman"/>
                <w:i/>
                <w:iCs/>
              </w:rPr>
              <w:t xml:space="preserve"> </w:t>
            </w:r>
            <w:proofErr w:type="spellStart"/>
            <w:r w:rsidRPr="00B44F7C">
              <w:rPr>
                <w:rFonts w:ascii="Times New Roman" w:eastAsia="Calibri" w:hAnsi="Times New Roman" w:cs="Times New Roman"/>
                <w:i/>
                <w:iCs/>
              </w:rPr>
              <w:t>Tab</w:t>
            </w:r>
            <w:proofErr w:type="spellEnd"/>
            <w:r w:rsidRPr="00B44F7C">
              <w:rPr>
                <w:rFonts w:ascii="Times New Roman" w:eastAsia="Calibri" w:hAnsi="Times New Roman" w:cs="Times New Roman"/>
                <w:i/>
                <w:iCs/>
              </w:rPr>
              <w:t xml:space="preserve"> Active5 Pro yra aukšto atsparumo (IP68) ir komplektuojamas originalioje pakuotėje jau apsauginiame dėkle. Klausimas ar tikrai dar reikia papildomo?</w:t>
            </w:r>
          </w:p>
          <w:p w14:paraId="46697C3E" w14:textId="77777777" w:rsidR="00B44F7C" w:rsidRPr="00B44F7C" w:rsidRDefault="00B44F7C" w:rsidP="00B44F7C">
            <w:pPr>
              <w:tabs>
                <w:tab w:val="left" w:pos="1855"/>
              </w:tabs>
              <w:spacing w:after="200" w:line="276" w:lineRule="auto"/>
              <w:jc w:val="both"/>
              <w:rPr>
                <w:rFonts w:ascii="Times New Roman" w:eastAsia="Calibri" w:hAnsi="Times New Roman" w:cs="Times New Roman"/>
                <w:i/>
                <w:iCs/>
              </w:rPr>
            </w:pPr>
            <w:r w:rsidRPr="00B44F7C">
              <w:rPr>
                <w:rFonts w:ascii="Times New Roman" w:eastAsia="Calibri" w:hAnsi="Times New Roman" w:cs="Times New Roman"/>
                <w:i/>
                <w:iCs/>
              </w:rPr>
              <w:t xml:space="preserve">Bent jau ką esame suradę iš panašių dėklų pagal jūsų </w:t>
            </w:r>
            <w:proofErr w:type="spellStart"/>
            <w:r w:rsidRPr="00B44F7C">
              <w:rPr>
                <w:rFonts w:ascii="Times New Roman" w:eastAsia="Calibri" w:hAnsi="Times New Roman" w:cs="Times New Roman"/>
                <w:i/>
                <w:iCs/>
              </w:rPr>
              <w:t>aorašymą</w:t>
            </w:r>
            <w:proofErr w:type="spellEnd"/>
            <w:r w:rsidRPr="00B44F7C">
              <w:rPr>
                <w:rFonts w:ascii="Times New Roman" w:eastAsia="Calibri" w:hAnsi="Times New Roman" w:cs="Times New Roman"/>
                <w:i/>
                <w:iCs/>
              </w:rPr>
              <w:t xml:space="preserve"> - jis neturi </w:t>
            </w:r>
            <w:proofErr w:type="spellStart"/>
            <w:r w:rsidRPr="00B44F7C">
              <w:rPr>
                <w:rFonts w:ascii="Times New Roman" w:eastAsia="Calibri" w:hAnsi="Times New Roman" w:cs="Times New Roman"/>
                <w:i/>
                <w:iCs/>
              </w:rPr>
              <w:t>Kensington</w:t>
            </w:r>
            <w:proofErr w:type="spellEnd"/>
            <w:r w:rsidRPr="00B44F7C">
              <w:rPr>
                <w:rFonts w:ascii="Times New Roman" w:eastAsia="Calibri" w:hAnsi="Times New Roman" w:cs="Times New Roman"/>
                <w:i/>
                <w:iCs/>
              </w:rPr>
              <w:t xml:space="preserve"> lizdo. Jei poreikio pakeisti negalima - ieškosime kitų galimų variantų. Tik jei įstaiga prie VRM prašys pagrįsti atitikimą Nacionaliniam saugumui  - klausimas ar tinka kiniškos prekės?..</w:t>
            </w:r>
          </w:p>
        </w:tc>
        <w:tc>
          <w:tcPr>
            <w:tcW w:w="3107" w:type="dxa"/>
            <w:tcBorders>
              <w:top w:val="single" w:sz="4" w:space="0" w:color="auto"/>
              <w:left w:val="nil"/>
              <w:bottom w:val="single" w:sz="4" w:space="0" w:color="auto"/>
              <w:right w:val="single" w:sz="8" w:space="0" w:color="DDDDDD"/>
            </w:tcBorders>
            <w:tcMar>
              <w:top w:w="30" w:type="dxa"/>
              <w:left w:w="30" w:type="dxa"/>
              <w:bottom w:w="20" w:type="dxa"/>
              <w:right w:w="30" w:type="dxa"/>
            </w:tcMar>
          </w:tcPr>
          <w:p w14:paraId="57D0366E" w14:textId="77777777" w:rsidR="00B44F7C" w:rsidRPr="00B44F7C" w:rsidRDefault="00B44F7C" w:rsidP="00B44F7C">
            <w:pPr>
              <w:spacing w:after="200" w:line="276" w:lineRule="auto"/>
              <w:jc w:val="both"/>
              <w:rPr>
                <w:rFonts w:ascii="Times New Roman" w:eastAsia="Calibri" w:hAnsi="Times New Roman" w:cs="Times New Roman"/>
                <w:i/>
                <w:iCs/>
              </w:rPr>
            </w:pPr>
            <w:r w:rsidRPr="00B44F7C">
              <w:rPr>
                <w:rFonts w:ascii="Times New Roman" w:eastAsia="Times New Roman" w:hAnsi="Times New Roman" w:cs="Times New Roman"/>
                <w:i/>
                <w:iCs/>
                <w:lang w:eastAsia="lt-LT"/>
              </w:rPr>
              <w:t xml:space="preserve">Perkančiajai organizacijai reikalingi </w:t>
            </w:r>
            <w:r w:rsidRPr="00B44F7C">
              <w:rPr>
                <w:rFonts w:ascii="Times New Roman" w:eastAsia="Calibri" w:hAnsi="Times New Roman" w:cs="Times New Roman"/>
                <w:i/>
                <w:iCs/>
              </w:rPr>
              <w:t xml:space="preserve"> techninėje specifikacijoje nustatytų parametrų a</w:t>
            </w:r>
            <w:r w:rsidRPr="00B44F7C">
              <w:rPr>
                <w:rFonts w:ascii="Times New Roman" w:eastAsia="Times New Roman" w:hAnsi="Times New Roman" w:cs="Times New Roman"/>
                <w:i/>
                <w:iCs/>
                <w:lang w:eastAsia="lt-LT"/>
              </w:rPr>
              <w:t xml:space="preserve">psauginiai dėklai.  Perkančioji organizacija techninėje specifikacijoje nėra nurodžiusi reikalavimo, kad </w:t>
            </w:r>
            <w:r w:rsidRPr="00B44F7C">
              <w:rPr>
                <w:rFonts w:ascii="Times New Roman" w:eastAsia="Calibri" w:hAnsi="Times New Roman" w:cs="Times New Roman"/>
                <w:i/>
                <w:iCs/>
              </w:rPr>
              <w:t xml:space="preserve"> siūlomi </w:t>
            </w:r>
            <w:r w:rsidRPr="00B44F7C">
              <w:rPr>
                <w:rFonts w:ascii="Times New Roman" w:eastAsia="Times New Roman" w:hAnsi="Times New Roman" w:cs="Times New Roman"/>
                <w:i/>
                <w:iCs/>
                <w:lang w:eastAsia="lt-LT"/>
              </w:rPr>
              <w:t>priedai turi būti</w:t>
            </w:r>
            <w:r w:rsidRPr="00B44F7C">
              <w:rPr>
                <w:rFonts w:ascii="Times New Roman" w:eastAsia="Calibri" w:hAnsi="Times New Roman" w:cs="Times New Roman"/>
                <w:i/>
                <w:iCs/>
              </w:rPr>
              <w:t xml:space="preserve"> to paties gamintojo.</w:t>
            </w:r>
          </w:p>
          <w:p w14:paraId="69C506FB" w14:textId="77777777" w:rsidR="00B44F7C" w:rsidRPr="00B44F7C" w:rsidRDefault="00B44F7C" w:rsidP="00B44F7C">
            <w:pPr>
              <w:spacing w:after="200" w:line="276" w:lineRule="auto"/>
              <w:jc w:val="both"/>
              <w:rPr>
                <w:rFonts w:ascii="Times New Roman" w:eastAsia="Calibri" w:hAnsi="Times New Roman" w:cs="Times New Roman"/>
                <w:i/>
                <w:iCs/>
              </w:rPr>
            </w:pPr>
            <w:r w:rsidRPr="00B44F7C">
              <w:rPr>
                <w:rFonts w:ascii="Times New Roman" w:eastAsia="Calibri" w:hAnsi="Times New Roman" w:cs="Times New Roman"/>
                <w:i/>
                <w:iCs/>
              </w:rPr>
              <w:t>Tik pirkimo objektui, kurio BVPŽ kodas 30213200-7 (planšetiniai kompiuteriai), taikomi Lietuvos Respublikos viešųjų pirkimų įstatymo 37 str. 9 dalies reikalavimai, susiję su nacionaliniu saugumu.</w:t>
            </w:r>
          </w:p>
        </w:tc>
      </w:tr>
      <w:tr w:rsidR="00B44F7C" w:rsidRPr="00B44F7C" w14:paraId="14551DD7" w14:textId="77777777" w:rsidTr="00BA31B3">
        <w:tc>
          <w:tcPr>
            <w:tcW w:w="369" w:type="dxa"/>
            <w:tcBorders>
              <w:top w:val="single" w:sz="4" w:space="0" w:color="auto"/>
              <w:left w:val="single" w:sz="8" w:space="0" w:color="DDDDDD"/>
              <w:bottom w:val="single" w:sz="4" w:space="0" w:color="auto"/>
              <w:right w:val="single" w:sz="8" w:space="0" w:color="DDDDDD"/>
            </w:tcBorders>
            <w:tcMar>
              <w:top w:w="30" w:type="dxa"/>
              <w:left w:w="30" w:type="dxa"/>
              <w:bottom w:w="20" w:type="dxa"/>
              <w:right w:w="30" w:type="dxa"/>
            </w:tcMar>
          </w:tcPr>
          <w:p w14:paraId="76D335D6" w14:textId="77777777" w:rsidR="00B44F7C" w:rsidRPr="00B44F7C" w:rsidRDefault="00B44F7C" w:rsidP="00B44F7C">
            <w:pPr>
              <w:spacing w:after="120" w:line="276" w:lineRule="auto"/>
              <w:jc w:val="center"/>
              <w:rPr>
                <w:rFonts w:ascii="Times New Roman" w:eastAsia="Calibri" w:hAnsi="Times New Roman" w:cs="Times New Roman"/>
                <w:i/>
                <w:iCs/>
              </w:rPr>
            </w:pPr>
            <w:r w:rsidRPr="00B44F7C">
              <w:rPr>
                <w:rFonts w:ascii="Times New Roman" w:eastAsia="Calibri" w:hAnsi="Times New Roman" w:cs="Times New Roman"/>
                <w:i/>
                <w:iCs/>
              </w:rPr>
              <w:t xml:space="preserve">6. </w:t>
            </w:r>
          </w:p>
        </w:tc>
        <w:tc>
          <w:tcPr>
            <w:tcW w:w="6142" w:type="dxa"/>
            <w:tcBorders>
              <w:top w:val="single" w:sz="4" w:space="0" w:color="auto"/>
              <w:left w:val="nil"/>
              <w:bottom w:val="single" w:sz="4" w:space="0" w:color="auto"/>
              <w:right w:val="single" w:sz="8" w:space="0" w:color="DDDDDD"/>
            </w:tcBorders>
            <w:tcMar>
              <w:top w:w="30" w:type="dxa"/>
              <w:left w:w="30" w:type="dxa"/>
              <w:bottom w:w="20" w:type="dxa"/>
              <w:right w:w="30" w:type="dxa"/>
            </w:tcMar>
          </w:tcPr>
          <w:p w14:paraId="1FC55A84" w14:textId="77777777" w:rsidR="00B44F7C" w:rsidRPr="00B44F7C" w:rsidRDefault="00B44F7C" w:rsidP="00B44F7C">
            <w:pPr>
              <w:tabs>
                <w:tab w:val="left" w:pos="1855"/>
              </w:tabs>
              <w:spacing w:after="200" w:line="276" w:lineRule="auto"/>
              <w:jc w:val="both"/>
              <w:rPr>
                <w:rFonts w:ascii="Times New Roman" w:eastAsia="Calibri" w:hAnsi="Times New Roman" w:cs="Times New Roman"/>
                <w:i/>
                <w:iCs/>
              </w:rPr>
            </w:pPr>
            <w:r w:rsidRPr="00B44F7C">
              <w:rPr>
                <w:rFonts w:ascii="Times New Roman" w:eastAsia="Calibri" w:hAnsi="Times New Roman" w:cs="Times New Roman"/>
                <w:i/>
                <w:iCs/>
              </w:rPr>
              <w:t>Rašiklis (originalus) yra komplekte su planšetiniu kompiuteriu.</w:t>
            </w:r>
          </w:p>
        </w:tc>
        <w:tc>
          <w:tcPr>
            <w:tcW w:w="3107" w:type="dxa"/>
            <w:tcBorders>
              <w:top w:val="single" w:sz="4" w:space="0" w:color="auto"/>
              <w:left w:val="nil"/>
              <w:bottom w:val="single" w:sz="4" w:space="0" w:color="auto"/>
              <w:right w:val="single" w:sz="8" w:space="0" w:color="DDDDDD"/>
            </w:tcBorders>
            <w:tcMar>
              <w:top w:w="30" w:type="dxa"/>
              <w:left w:w="30" w:type="dxa"/>
              <w:bottom w:w="20" w:type="dxa"/>
              <w:right w:w="30" w:type="dxa"/>
            </w:tcMar>
          </w:tcPr>
          <w:p w14:paraId="712E3285" w14:textId="77777777" w:rsidR="00B44F7C" w:rsidRPr="00B44F7C" w:rsidRDefault="00B44F7C" w:rsidP="00B44F7C">
            <w:pPr>
              <w:spacing w:after="200" w:line="276" w:lineRule="auto"/>
              <w:jc w:val="both"/>
              <w:rPr>
                <w:rFonts w:ascii="Times New Roman" w:eastAsia="Times New Roman" w:hAnsi="Times New Roman" w:cs="Times New Roman"/>
                <w:i/>
                <w:iCs/>
                <w:lang w:eastAsia="lt-LT"/>
              </w:rPr>
            </w:pPr>
            <w:r w:rsidRPr="00B44F7C">
              <w:rPr>
                <w:rFonts w:ascii="Times New Roman" w:eastAsia="Times New Roman" w:hAnsi="Times New Roman" w:cs="Times New Roman"/>
                <w:i/>
                <w:iCs/>
                <w:lang w:eastAsia="lt-LT"/>
              </w:rPr>
              <w:t>Perkančioji organizacija techninėje specifikacijoje nurodė reikalavimą, kad rašiklis būtų be valdymo funkcijos ir suderinamas su siūlomais planšetiniais kompiuteriais.</w:t>
            </w:r>
          </w:p>
        </w:tc>
      </w:tr>
      <w:tr w:rsidR="00B44F7C" w:rsidRPr="00B44F7C" w14:paraId="38B54E04" w14:textId="77777777" w:rsidTr="00BA31B3">
        <w:tc>
          <w:tcPr>
            <w:tcW w:w="369" w:type="dxa"/>
            <w:tcBorders>
              <w:top w:val="single" w:sz="4" w:space="0" w:color="auto"/>
              <w:left w:val="single" w:sz="8" w:space="0" w:color="DDDDDD"/>
              <w:bottom w:val="single" w:sz="8" w:space="0" w:color="DDDDDD"/>
              <w:right w:val="single" w:sz="8" w:space="0" w:color="DDDDDD"/>
            </w:tcBorders>
            <w:tcMar>
              <w:top w:w="30" w:type="dxa"/>
              <w:left w:w="30" w:type="dxa"/>
              <w:bottom w:w="20" w:type="dxa"/>
              <w:right w:w="30" w:type="dxa"/>
            </w:tcMar>
          </w:tcPr>
          <w:p w14:paraId="20668EF5" w14:textId="77777777" w:rsidR="00B44F7C" w:rsidRPr="00B44F7C" w:rsidRDefault="00B44F7C" w:rsidP="00B44F7C">
            <w:pPr>
              <w:spacing w:after="120" w:line="276" w:lineRule="auto"/>
              <w:jc w:val="center"/>
              <w:rPr>
                <w:rFonts w:ascii="Times New Roman" w:eastAsia="Calibri" w:hAnsi="Times New Roman" w:cs="Times New Roman"/>
                <w:i/>
                <w:iCs/>
              </w:rPr>
            </w:pPr>
            <w:r w:rsidRPr="00B44F7C">
              <w:rPr>
                <w:rFonts w:ascii="Times New Roman" w:eastAsia="Calibri" w:hAnsi="Times New Roman" w:cs="Times New Roman"/>
                <w:i/>
                <w:iCs/>
              </w:rPr>
              <w:t>7.</w:t>
            </w:r>
          </w:p>
        </w:tc>
        <w:tc>
          <w:tcPr>
            <w:tcW w:w="6142" w:type="dxa"/>
            <w:tcBorders>
              <w:top w:val="single" w:sz="4" w:space="0" w:color="auto"/>
              <w:left w:val="nil"/>
              <w:bottom w:val="single" w:sz="8" w:space="0" w:color="DDDDDD"/>
              <w:right w:val="single" w:sz="8" w:space="0" w:color="DDDDDD"/>
            </w:tcBorders>
            <w:tcMar>
              <w:top w:w="30" w:type="dxa"/>
              <w:left w:w="30" w:type="dxa"/>
              <w:bottom w:w="20" w:type="dxa"/>
              <w:right w:w="30" w:type="dxa"/>
            </w:tcMar>
          </w:tcPr>
          <w:p w14:paraId="19871C48" w14:textId="77777777" w:rsidR="00B44F7C" w:rsidRPr="00B44F7C" w:rsidRDefault="00B44F7C" w:rsidP="00B44F7C">
            <w:pPr>
              <w:tabs>
                <w:tab w:val="left" w:pos="1855"/>
              </w:tabs>
              <w:spacing w:after="200" w:line="276" w:lineRule="auto"/>
              <w:jc w:val="both"/>
              <w:rPr>
                <w:rFonts w:ascii="Times New Roman" w:eastAsia="Calibri" w:hAnsi="Times New Roman" w:cs="Times New Roman"/>
                <w:i/>
                <w:iCs/>
              </w:rPr>
            </w:pPr>
            <w:r w:rsidRPr="00B44F7C">
              <w:rPr>
                <w:rFonts w:ascii="Times New Roman" w:eastAsia="Calibri" w:hAnsi="Times New Roman" w:cs="Times New Roman"/>
                <w:i/>
                <w:iCs/>
              </w:rPr>
              <w:t>Gamintojas neturi originalios spyruoklinės virvelės.</w:t>
            </w:r>
          </w:p>
          <w:p w14:paraId="6F54B05F" w14:textId="77777777" w:rsidR="00B44F7C" w:rsidRPr="00B44F7C" w:rsidRDefault="00B44F7C" w:rsidP="00B44F7C">
            <w:pPr>
              <w:tabs>
                <w:tab w:val="left" w:pos="1855"/>
              </w:tabs>
              <w:spacing w:after="200" w:line="276" w:lineRule="auto"/>
              <w:rPr>
                <w:rFonts w:ascii="Times New Roman" w:eastAsia="Calibri" w:hAnsi="Times New Roman" w:cs="Times New Roman"/>
                <w:i/>
                <w:iCs/>
              </w:rPr>
            </w:pPr>
            <w:r w:rsidRPr="00B44F7C">
              <w:rPr>
                <w:rFonts w:ascii="Times New Roman" w:eastAsia="Calibri" w:hAnsi="Times New Roman" w:cs="Times New Roman"/>
                <w:i/>
                <w:iCs/>
              </w:rPr>
              <w:t>Surasti trečiųjų šalių galima, bet jei įstaiga prie VRM prašys pagrįsti atitikimą Nacionaliniam saugumui - klausimas ar tinka kiniškos prekės?..</w:t>
            </w:r>
          </w:p>
        </w:tc>
        <w:tc>
          <w:tcPr>
            <w:tcW w:w="3107" w:type="dxa"/>
            <w:tcBorders>
              <w:top w:val="single" w:sz="4" w:space="0" w:color="auto"/>
              <w:left w:val="nil"/>
              <w:bottom w:val="single" w:sz="8" w:space="0" w:color="DDDDDD"/>
              <w:right w:val="single" w:sz="8" w:space="0" w:color="DDDDDD"/>
            </w:tcBorders>
            <w:tcMar>
              <w:top w:w="30" w:type="dxa"/>
              <w:left w:w="30" w:type="dxa"/>
              <w:bottom w:w="20" w:type="dxa"/>
              <w:right w:w="30" w:type="dxa"/>
            </w:tcMar>
          </w:tcPr>
          <w:p w14:paraId="1EFF31E3" w14:textId="77777777" w:rsidR="00B44F7C" w:rsidRPr="00B44F7C" w:rsidRDefault="00B44F7C" w:rsidP="00B44F7C">
            <w:pPr>
              <w:spacing w:after="200" w:line="276" w:lineRule="auto"/>
              <w:jc w:val="both"/>
              <w:rPr>
                <w:rFonts w:ascii="Times New Roman" w:eastAsia="Calibri" w:hAnsi="Times New Roman" w:cs="Times New Roman"/>
                <w:i/>
                <w:iCs/>
              </w:rPr>
            </w:pPr>
            <w:r w:rsidRPr="00B44F7C">
              <w:rPr>
                <w:rFonts w:ascii="Times New Roman" w:eastAsia="Times New Roman" w:hAnsi="Times New Roman" w:cs="Times New Roman"/>
                <w:i/>
                <w:iCs/>
                <w:lang w:eastAsia="lt-LT"/>
              </w:rPr>
              <w:t xml:space="preserve">Perkančioji organizacija techninėje specifikacijoje nėra nurodžiusi reikalavimo, kad </w:t>
            </w:r>
            <w:r w:rsidRPr="00B44F7C">
              <w:rPr>
                <w:rFonts w:ascii="Times New Roman" w:eastAsia="Calibri" w:hAnsi="Times New Roman" w:cs="Times New Roman"/>
                <w:i/>
                <w:iCs/>
              </w:rPr>
              <w:t xml:space="preserve"> siūlomi </w:t>
            </w:r>
            <w:r w:rsidRPr="00B44F7C">
              <w:rPr>
                <w:rFonts w:ascii="Times New Roman" w:eastAsia="Times New Roman" w:hAnsi="Times New Roman" w:cs="Times New Roman"/>
                <w:i/>
                <w:iCs/>
                <w:lang w:eastAsia="lt-LT"/>
              </w:rPr>
              <w:t>priedai turi būti</w:t>
            </w:r>
            <w:r w:rsidRPr="00B44F7C">
              <w:rPr>
                <w:rFonts w:ascii="Times New Roman" w:eastAsia="Calibri" w:hAnsi="Times New Roman" w:cs="Times New Roman"/>
                <w:i/>
                <w:iCs/>
              </w:rPr>
              <w:t xml:space="preserve"> to paties gamintojo.</w:t>
            </w:r>
          </w:p>
          <w:p w14:paraId="3F29913B" w14:textId="77777777" w:rsidR="00B44F7C" w:rsidRPr="00B44F7C" w:rsidRDefault="00B44F7C" w:rsidP="00B44F7C">
            <w:pPr>
              <w:spacing w:after="200" w:line="276" w:lineRule="auto"/>
              <w:jc w:val="both"/>
              <w:rPr>
                <w:rFonts w:ascii="Times New Roman" w:eastAsia="Calibri" w:hAnsi="Times New Roman" w:cs="Times New Roman"/>
                <w:i/>
                <w:iCs/>
              </w:rPr>
            </w:pPr>
            <w:r w:rsidRPr="00B44F7C">
              <w:rPr>
                <w:rFonts w:ascii="Times New Roman" w:eastAsia="Calibri" w:hAnsi="Times New Roman" w:cs="Times New Roman"/>
                <w:i/>
                <w:iCs/>
              </w:rPr>
              <w:t xml:space="preserve">Tik pirkimo objektui, kurio BVPŽ kodas 30213200-7 (planšetiniai kompiuteriai), taikomi Lietuvos </w:t>
            </w:r>
            <w:r w:rsidRPr="00B44F7C">
              <w:rPr>
                <w:rFonts w:ascii="Times New Roman" w:eastAsia="Calibri" w:hAnsi="Times New Roman" w:cs="Times New Roman"/>
                <w:i/>
                <w:iCs/>
              </w:rPr>
              <w:lastRenderedPageBreak/>
              <w:t>Respublikos viešųjų pirkimų įstatymo 37 str. 9 dalies reikalavimai, susiję su nacionaliniu saugumu.</w:t>
            </w:r>
          </w:p>
        </w:tc>
      </w:tr>
    </w:tbl>
    <w:p w14:paraId="6CB7E37E" w14:textId="068DF0C4" w:rsidR="00DC3A2D" w:rsidRDefault="00DC3A2D" w:rsidP="003A72EE">
      <w:pPr>
        <w:tabs>
          <w:tab w:val="left" w:pos="5360"/>
        </w:tabs>
        <w:spacing w:line="240" w:lineRule="auto"/>
        <w:jc w:val="both"/>
        <w:rPr>
          <w:rFonts w:ascii="Times New Roman" w:hAnsi="Times New Roman" w:cs="Times New Roman"/>
          <w:sz w:val="24"/>
          <w:szCs w:val="24"/>
        </w:rPr>
      </w:pPr>
    </w:p>
    <w:p w14:paraId="746573D1" w14:textId="0B9876C0" w:rsidR="00694F49" w:rsidRPr="00BC18BF" w:rsidRDefault="00694F49" w:rsidP="00694F49">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w:t>
      </w:r>
    </w:p>
    <w:sectPr w:rsidR="00694F49" w:rsidRPr="00BC18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09"/>
    <w:rsid w:val="000321B5"/>
    <w:rsid w:val="001C3558"/>
    <w:rsid w:val="0030244F"/>
    <w:rsid w:val="003664C2"/>
    <w:rsid w:val="003A72EE"/>
    <w:rsid w:val="004A4B70"/>
    <w:rsid w:val="004B43A7"/>
    <w:rsid w:val="00694F49"/>
    <w:rsid w:val="00737586"/>
    <w:rsid w:val="00914009"/>
    <w:rsid w:val="009A79E5"/>
    <w:rsid w:val="00B44F7C"/>
    <w:rsid w:val="00BC18BF"/>
    <w:rsid w:val="00BD7B7C"/>
    <w:rsid w:val="00C71674"/>
    <w:rsid w:val="00DC3A2D"/>
    <w:rsid w:val="00E73DBC"/>
    <w:rsid w:val="00EC5266"/>
    <w:rsid w:val="00EF668B"/>
    <w:rsid w:val="00F308D3"/>
    <w:rsid w:val="00F66898"/>
    <w:rsid w:val="00F77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0A07"/>
  <w15:chartTrackingRefBased/>
  <w15:docId w15:val="{491572DC-17FB-4919-94BB-75B520F1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F668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66898"/>
  </w:style>
  <w:style w:type="character" w:customStyle="1" w:styleId="eop">
    <w:name w:val="eop"/>
    <w:basedOn w:val="Numatytasispastraiposriftas"/>
    <w:rsid w:val="00F66898"/>
  </w:style>
  <w:style w:type="character" w:customStyle="1" w:styleId="contentcontrolboundarysink">
    <w:name w:val="contentcontrolboundarysink"/>
    <w:basedOn w:val="Numatytasispastraiposriftas"/>
    <w:rsid w:val="00F66898"/>
  </w:style>
  <w:style w:type="paragraph" w:styleId="Betarp">
    <w:name w:val="No Spacing"/>
    <w:uiPriority w:val="99"/>
    <w:qFormat/>
    <w:rsid w:val="00737586"/>
    <w:pPr>
      <w:spacing w:after="0" w:line="240" w:lineRule="auto"/>
    </w:pPr>
    <w:rPr>
      <w:rFonts w:ascii="Times New Roman" w:eastAsia="Calibri" w:hAnsi="Times New Roman" w:cs="Times New Roman"/>
      <w:sz w:val="24"/>
    </w:rPr>
  </w:style>
  <w:style w:type="character" w:styleId="Hipersaitas">
    <w:name w:val="Hyperlink"/>
    <w:basedOn w:val="Numatytasispastraiposriftas"/>
    <w:uiPriority w:val="99"/>
    <w:unhideWhenUsed/>
    <w:rsid w:val="00DC3A2D"/>
    <w:rPr>
      <w:color w:val="0563C1" w:themeColor="hyperlink"/>
      <w:u w:val="single"/>
    </w:rPr>
  </w:style>
  <w:style w:type="character" w:styleId="Komentaronuoroda">
    <w:name w:val="annotation reference"/>
    <w:basedOn w:val="Numatytasispastraiposriftas"/>
    <w:uiPriority w:val="99"/>
    <w:semiHidden/>
    <w:unhideWhenUsed/>
    <w:rsid w:val="000321B5"/>
    <w:rPr>
      <w:sz w:val="16"/>
      <w:szCs w:val="16"/>
    </w:rPr>
  </w:style>
  <w:style w:type="paragraph" w:styleId="Komentarotekstas">
    <w:name w:val="annotation text"/>
    <w:basedOn w:val="prastasis"/>
    <w:link w:val="KomentarotekstasDiagrama"/>
    <w:uiPriority w:val="99"/>
    <w:unhideWhenUsed/>
    <w:rsid w:val="000321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21B5"/>
    <w:rPr>
      <w:sz w:val="20"/>
      <w:szCs w:val="20"/>
    </w:rPr>
  </w:style>
  <w:style w:type="paragraph" w:styleId="Komentarotema">
    <w:name w:val="annotation subject"/>
    <w:basedOn w:val="Komentarotekstas"/>
    <w:next w:val="Komentarotekstas"/>
    <w:link w:val="KomentarotemaDiagrama"/>
    <w:uiPriority w:val="99"/>
    <w:semiHidden/>
    <w:unhideWhenUsed/>
    <w:rsid w:val="000321B5"/>
    <w:rPr>
      <w:b/>
      <w:bCs/>
    </w:rPr>
  </w:style>
  <w:style w:type="character" w:customStyle="1" w:styleId="KomentarotemaDiagrama">
    <w:name w:val="Komentaro tema Diagrama"/>
    <w:basedOn w:val="KomentarotekstasDiagrama"/>
    <w:link w:val="Komentarotema"/>
    <w:uiPriority w:val="99"/>
    <w:semiHidden/>
    <w:rsid w:val="000321B5"/>
    <w:rPr>
      <w:b/>
      <w:bCs/>
      <w:sz w:val="20"/>
      <w:szCs w:val="20"/>
    </w:rPr>
  </w:style>
  <w:style w:type="table" w:customStyle="1" w:styleId="Lentelstinklelis2">
    <w:name w:val="Lentelės tinklelis2"/>
    <w:basedOn w:val="prastojilentel"/>
    <w:next w:val="Lentelstinklelis"/>
    <w:uiPriority w:val="99"/>
    <w:rsid w:val="003A72EE"/>
    <w:pPr>
      <w:spacing w:after="0" w:line="240" w:lineRule="auto"/>
    </w:pPr>
    <w:rPr>
      <w:rFonts w:ascii="Calibri" w:eastAsia="Times New Roman"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A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5000">
      <w:bodyDiv w:val="1"/>
      <w:marLeft w:val="0"/>
      <w:marRight w:val="0"/>
      <w:marTop w:val="0"/>
      <w:marBottom w:val="0"/>
      <w:divBdr>
        <w:top w:val="none" w:sz="0" w:space="0" w:color="auto"/>
        <w:left w:val="none" w:sz="0" w:space="0" w:color="auto"/>
        <w:bottom w:val="none" w:sz="0" w:space="0" w:color="auto"/>
        <w:right w:val="none" w:sz="0" w:space="0" w:color="auto"/>
      </w:divBdr>
      <w:divsChild>
        <w:div w:id="1824203705">
          <w:marLeft w:val="0"/>
          <w:marRight w:val="0"/>
          <w:marTop w:val="0"/>
          <w:marBottom w:val="0"/>
          <w:divBdr>
            <w:top w:val="none" w:sz="0" w:space="0" w:color="auto"/>
            <w:left w:val="none" w:sz="0" w:space="0" w:color="auto"/>
            <w:bottom w:val="none" w:sz="0" w:space="0" w:color="auto"/>
            <w:right w:val="none" w:sz="0" w:space="0" w:color="auto"/>
          </w:divBdr>
        </w:div>
        <w:div w:id="108816586">
          <w:marLeft w:val="0"/>
          <w:marRight w:val="0"/>
          <w:marTop w:val="0"/>
          <w:marBottom w:val="0"/>
          <w:divBdr>
            <w:top w:val="none" w:sz="0" w:space="0" w:color="auto"/>
            <w:left w:val="none" w:sz="0" w:space="0" w:color="auto"/>
            <w:bottom w:val="none" w:sz="0" w:space="0" w:color="auto"/>
            <w:right w:val="none" w:sz="0" w:space="0" w:color="auto"/>
          </w:divBdr>
        </w:div>
        <w:div w:id="870187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3390</Words>
  <Characters>1933</Characters>
  <Application>Microsoft Office Word</Application>
  <DocSecurity>0</DocSecurity>
  <Lines>16</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Aničaitė-Stabingienė</dc:creator>
  <cp:keywords/>
  <dc:description/>
  <cp:lastModifiedBy>Rasa Malijauskienė</cp:lastModifiedBy>
  <cp:revision>10</cp:revision>
  <dcterms:created xsi:type="dcterms:W3CDTF">2025-05-06T07:30:00Z</dcterms:created>
  <dcterms:modified xsi:type="dcterms:W3CDTF">2025-09-01T11:14:00Z</dcterms:modified>
</cp:coreProperties>
</file>