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EF38E" w14:textId="77777777" w:rsidR="004948B3" w:rsidRPr="00AC39D6" w:rsidRDefault="004948B3" w:rsidP="00324CC7">
      <w:pPr>
        <w:tabs>
          <w:tab w:val="left" w:pos="567"/>
        </w:tabs>
        <w:ind w:firstLine="567"/>
        <w:jc w:val="both"/>
        <w:rPr>
          <w:rFonts w:ascii="Arial" w:hAnsi="Arial" w:cs="Arial"/>
          <w:color w:val="000000" w:themeColor="text1"/>
          <w:sz w:val="20"/>
          <w:szCs w:val="20"/>
        </w:rPr>
      </w:pPr>
    </w:p>
    <w:p w14:paraId="03B4CDD9" w14:textId="77777777" w:rsidR="008A11DF" w:rsidRPr="00AC39D6" w:rsidRDefault="008A11DF" w:rsidP="008A11DF">
      <w:pPr>
        <w:ind w:firstLine="357"/>
        <w:jc w:val="both"/>
        <w:rPr>
          <w:rFonts w:ascii="Arial" w:hAnsi="Arial" w:cs="Arial"/>
          <w:color w:val="000000" w:themeColor="text1"/>
          <w:sz w:val="20"/>
          <w:szCs w:val="20"/>
        </w:rPr>
      </w:pPr>
    </w:p>
    <w:p w14:paraId="4A499FB3" w14:textId="121500CB" w:rsidR="008A11DF" w:rsidRDefault="008A11DF" w:rsidP="008A11DF">
      <w:pPr>
        <w:ind w:firstLine="540"/>
        <w:jc w:val="center"/>
        <w:rPr>
          <w:rFonts w:asciiTheme="minorHAnsi" w:hAnsiTheme="minorHAnsi" w:cstheme="minorHAnsi"/>
          <w:color w:val="000000" w:themeColor="text1"/>
          <w:sz w:val="20"/>
          <w:szCs w:val="20"/>
        </w:rPr>
      </w:pPr>
    </w:p>
    <w:p w14:paraId="058073C4" w14:textId="77777777" w:rsidR="008A11DF" w:rsidRDefault="008A11DF" w:rsidP="008A11DF">
      <w:pPr>
        <w:ind w:firstLine="540"/>
        <w:jc w:val="center"/>
        <w:rPr>
          <w:rFonts w:asciiTheme="minorHAnsi" w:hAnsiTheme="minorHAnsi" w:cstheme="minorHAnsi"/>
          <w:color w:val="000000" w:themeColor="text1"/>
          <w:sz w:val="20"/>
          <w:szCs w:val="20"/>
        </w:rPr>
      </w:pPr>
    </w:p>
    <w:p w14:paraId="2BE5E299" w14:textId="09395991" w:rsidR="008A11DF" w:rsidRPr="005111D8" w:rsidRDefault="00514E1C" w:rsidP="008A11DF">
      <w:pPr>
        <w:jc w:val="center"/>
        <w:rPr>
          <w:rFonts w:cstheme="minorHAnsi"/>
          <w:b/>
        </w:rPr>
      </w:pPr>
      <w:r>
        <w:rPr>
          <w:rFonts w:cstheme="minorHAnsi"/>
          <w:b/>
        </w:rPr>
        <w:t>UAB</w:t>
      </w:r>
      <w:r w:rsidR="008A11DF" w:rsidRPr="005111D8">
        <w:rPr>
          <w:rFonts w:cstheme="minorHAnsi"/>
          <w:b/>
        </w:rPr>
        <w:t xml:space="preserve"> „</w:t>
      </w:r>
      <w:r>
        <w:rPr>
          <w:rFonts w:cstheme="minorHAnsi"/>
          <w:b/>
        </w:rPr>
        <w:t>NEMENČINĖS KOMUNALININKAS</w:t>
      </w:r>
      <w:r w:rsidR="008A11DF" w:rsidRPr="005111D8">
        <w:rPr>
          <w:rFonts w:cstheme="minorHAnsi"/>
          <w:b/>
        </w:rPr>
        <w:t>“</w:t>
      </w:r>
    </w:p>
    <w:p w14:paraId="3174D870" w14:textId="77777777" w:rsidR="00252535" w:rsidRPr="00AC39D6" w:rsidRDefault="00252535" w:rsidP="00324CC7">
      <w:pPr>
        <w:ind w:firstLine="357"/>
        <w:jc w:val="both"/>
        <w:rPr>
          <w:rFonts w:ascii="Arial" w:hAnsi="Arial" w:cs="Arial"/>
          <w:color w:val="000000" w:themeColor="text1"/>
          <w:sz w:val="20"/>
          <w:szCs w:val="20"/>
        </w:rPr>
      </w:pPr>
    </w:p>
    <w:p w14:paraId="0C8D8A16" w14:textId="77777777" w:rsidR="008A11DF" w:rsidRDefault="008A11DF" w:rsidP="00D06B68">
      <w:pPr>
        <w:ind w:firstLine="540"/>
        <w:jc w:val="both"/>
        <w:rPr>
          <w:rFonts w:asciiTheme="minorHAnsi" w:hAnsiTheme="minorHAnsi" w:cstheme="minorHAnsi"/>
          <w:color w:val="000000" w:themeColor="text1"/>
        </w:rPr>
      </w:pPr>
    </w:p>
    <w:p w14:paraId="5F6CBC10" w14:textId="77777777" w:rsidR="0028697C" w:rsidRDefault="0028697C" w:rsidP="0028697C">
      <w:pPr>
        <w:spacing w:before="240"/>
        <w:jc w:val="center"/>
        <w:rPr>
          <w:rFonts w:cstheme="minorHAnsi"/>
          <w:b/>
          <w:bCs/>
        </w:rPr>
      </w:pPr>
      <w:r w:rsidRPr="0032294F">
        <w:rPr>
          <w:rFonts w:cstheme="minorHAnsi"/>
          <w:b/>
          <w:bCs/>
        </w:rPr>
        <w:t>KVIETIMAS Į RINKOS KONSULTACIJĄ</w:t>
      </w:r>
    </w:p>
    <w:p w14:paraId="6977A965" w14:textId="0FD31360" w:rsidR="0028697C" w:rsidRPr="00CF4D3C" w:rsidRDefault="0028697C" w:rsidP="0028697C">
      <w:pPr>
        <w:spacing w:before="240"/>
        <w:jc w:val="center"/>
        <w:rPr>
          <w:rFonts w:cstheme="minorHAnsi"/>
        </w:rPr>
      </w:pPr>
      <w:r w:rsidRPr="00F264F6">
        <w:rPr>
          <w:rFonts w:cstheme="minorHAnsi"/>
        </w:rPr>
        <w:t>202</w:t>
      </w:r>
      <w:r w:rsidR="00514E1C" w:rsidRPr="00F264F6">
        <w:rPr>
          <w:rFonts w:cstheme="minorHAnsi"/>
        </w:rPr>
        <w:t>5</w:t>
      </w:r>
      <w:r w:rsidRPr="00F264F6">
        <w:rPr>
          <w:rFonts w:cstheme="minorHAnsi"/>
        </w:rPr>
        <w:t>-</w:t>
      </w:r>
      <w:r w:rsidR="00B5001D">
        <w:rPr>
          <w:rFonts w:cstheme="minorHAnsi"/>
        </w:rPr>
        <w:t>09-01</w:t>
      </w:r>
    </w:p>
    <w:p w14:paraId="2EAA8400" w14:textId="77777777" w:rsidR="0028697C" w:rsidRPr="0032294F" w:rsidRDefault="0028697C" w:rsidP="0028697C">
      <w:pPr>
        <w:jc w:val="center"/>
        <w:rPr>
          <w:rFonts w:cstheme="minorHAnsi"/>
          <w:b/>
          <w:bCs/>
        </w:rPr>
      </w:pPr>
    </w:p>
    <w:p w14:paraId="5E96B496" w14:textId="1B6ECE5C" w:rsidR="0028697C" w:rsidRPr="001177EC" w:rsidRDefault="00514E1C" w:rsidP="00725CAC">
      <w:pPr>
        <w:widowControl w:val="0"/>
        <w:ind w:firstLine="720"/>
        <w:jc w:val="both"/>
        <w:rPr>
          <w:rFonts w:cstheme="minorHAnsi"/>
        </w:rPr>
      </w:pPr>
      <w:r>
        <w:rPr>
          <w:rFonts w:cstheme="minorHAnsi"/>
        </w:rPr>
        <w:t>U</w:t>
      </w:r>
      <w:r w:rsidR="0028697C">
        <w:rPr>
          <w:rFonts w:cstheme="minorHAnsi"/>
        </w:rPr>
        <w:t>AB</w:t>
      </w:r>
      <w:r w:rsidR="0028697C" w:rsidRPr="001177EC">
        <w:rPr>
          <w:rFonts w:cstheme="minorHAnsi"/>
        </w:rPr>
        <w:t xml:space="preserve"> „</w:t>
      </w:r>
      <w:r>
        <w:rPr>
          <w:rFonts w:cstheme="minorHAnsi"/>
        </w:rPr>
        <w:t>Nemenčinės komunalininkas</w:t>
      </w:r>
      <w:r w:rsidR="0028697C" w:rsidRPr="001177EC">
        <w:rPr>
          <w:rFonts w:cstheme="minorHAnsi"/>
        </w:rPr>
        <w:t>“ (toliau – Perkan</w:t>
      </w:r>
      <w:r w:rsidR="0028697C">
        <w:rPr>
          <w:rFonts w:cstheme="minorHAnsi"/>
        </w:rPr>
        <w:t>čioji organizacija</w:t>
      </w:r>
      <w:r w:rsidR="0028697C" w:rsidRPr="001177EC">
        <w:rPr>
          <w:rFonts w:cstheme="minorHAnsi"/>
        </w:rPr>
        <w:t xml:space="preserve">), siekdama tinkamai pasiruošti </w:t>
      </w:r>
      <w:r w:rsidR="001A40FB">
        <w:rPr>
          <w:rFonts w:asciiTheme="minorHAnsi" w:hAnsiTheme="minorHAnsi" w:cstheme="minorHAnsi"/>
          <w:b/>
          <w:bCs/>
        </w:rPr>
        <w:t>Šiukšliavežio</w:t>
      </w:r>
      <w:r>
        <w:rPr>
          <w:rFonts w:asciiTheme="minorHAnsi" w:hAnsiTheme="minorHAnsi" w:cstheme="minorHAnsi"/>
          <w:b/>
          <w:bCs/>
        </w:rPr>
        <w:t xml:space="preserve"> pirkimui </w:t>
      </w:r>
      <w:r w:rsidR="0028697C" w:rsidRPr="001177EC">
        <w:rPr>
          <w:rFonts w:cstheme="minorHAnsi"/>
        </w:rPr>
        <w:t xml:space="preserve">(toliau – Pirkimas) vykdo rinkos konsultaciją ir kviečia rinkos dalyvius (toliau – Dalyvis) aktyviai dalyvauti. </w:t>
      </w:r>
    </w:p>
    <w:p w14:paraId="569ACE5C" w14:textId="77777777" w:rsidR="0028697C" w:rsidRPr="001177EC" w:rsidRDefault="0028697C" w:rsidP="0028697C">
      <w:pPr>
        <w:ind w:right="-101" w:firstLine="720"/>
        <w:jc w:val="both"/>
        <w:rPr>
          <w:rFonts w:cstheme="minorHAnsi"/>
        </w:rPr>
      </w:pPr>
      <w:r w:rsidRPr="001177EC">
        <w:rPr>
          <w:rFonts w:cstheme="minorHAnsi"/>
        </w:rPr>
        <w:t xml:space="preserve">Rinkos konsultacija vykdoma Centrinės viešųjų pirkimų informacinės sistemos (toliau – CVP IS) priemonėmis. </w:t>
      </w:r>
      <w:r w:rsidRPr="001177EC">
        <w:rPr>
          <w:rFonts w:cstheme="minorHAnsi"/>
          <w:b/>
          <w:bCs/>
        </w:rPr>
        <w:t>Kviečiame Dalyvius susipažinti su kvietimu kartu pateikiamais dokumentais ir CVP IS priemonėmis ne vėliau kaip iki CVP IS nurodyto termino pabaigos aktyviai teikti atsakymus į pateiktus klausimus.</w:t>
      </w:r>
      <w:r w:rsidRPr="001177EC">
        <w:rPr>
          <w:rFonts w:cstheme="minorHAnsi"/>
        </w:rPr>
        <w:t xml:space="preserve"> Klausimai, pastabos (siūlymai), gauti pasibaigus CVP IS nurodytam terminui gali būti nenagrinėjami. </w:t>
      </w:r>
      <w:r w:rsidRPr="001177EC">
        <w:rPr>
          <w:rFonts w:cstheme="minorHAnsi"/>
          <w:bCs/>
          <w:lang w:eastAsia="ja-JP"/>
        </w:rPr>
        <w:t>Rinkos konsultacija vykdoma lietuvių kalba.</w:t>
      </w:r>
      <w:r w:rsidRPr="001177EC">
        <w:t xml:space="preserve"> </w:t>
      </w:r>
      <w:r w:rsidRPr="001177EC">
        <w:rPr>
          <w:rFonts w:cstheme="minorHAnsi"/>
          <w:bCs/>
          <w:lang w:eastAsia="ja-JP"/>
        </w:rPr>
        <w:t xml:space="preserve">Klausimai, pastabos ir (ar) pasiūlymai turi būti pateikti: </w:t>
      </w:r>
      <w:r w:rsidRPr="001177EC">
        <w:rPr>
          <w:rFonts w:cstheme="minorHAnsi"/>
          <w:b/>
          <w:lang w:eastAsia="ja-JP"/>
        </w:rPr>
        <w:t>per CVP IS.</w:t>
      </w:r>
    </w:p>
    <w:p w14:paraId="0BEB8088" w14:textId="77777777" w:rsidR="0028697C" w:rsidRPr="001177EC" w:rsidRDefault="0028697C" w:rsidP="0028697C">
      <w:pPr>
        <w:ind w:right="-101" w:firstLine="720"/>
        <w:jc w:val="both"/>
        <w:rPr>
          <w:rFonts w:cstheme="minorHAnsi"/>
          <w:u w:val="single"/>
        </w:rPr>
      </w:pPr>
      <w:r w:rsidRPr="001177EC">
        <w:rPr>
          <w:rFonts w:cstheme="minorHAnsi"/>
          <w:u w:val="single"/>
        </w:rPr>
        <w:t>Rinkos konsultacija nėra skelbimas apie Pirkimą ar išankstinis skelbimas apie Pirkimą. Rinkos konsultacijos metu tiekėjai nėra kviečiami teikti pasiūlymus pirkimui, t. y. varžytis dėl pirkimo sutarties sudarymo.</w:t>
      </w:r>
      <w:r w:rsidRPr="001177EC">
        <w:t xml:space="preserve"> </w:t>
      </w:r>
      <w:r w:rsidRPr="001177EC">
        <w:rPr>
          <w:rFonts w:cstheme="minorHAnsi"/>
          <w:u w:val="single"/>
        </w:rPr>
        <w:t>Paskelbti dokumentų projektai nėra galutiniai, jų turinys po rinkos konsultacijos gali keistis.</w:t>
      </w:r>
    </w:p>
    <w:p w14:paraId="64AEA477" w14:textId="77777777" w:rsidR="0028697C" w:rsidRDefault="0028697C" w:rsidP="0028697C">
      <w:pPr>
        <w:ind w:right="-101" w:firstLine="720"/>
        <w:jc w:val="both"/>
        <w:rPr>
          <w:rFonts w:cstheme="minorHAnsi"/>
          <w:b/>
          <w:bCs/>
          <w:sz w:val="20"/>
          <w:szCs w:val="20"/>
        </w:rPr>
      </w:pPr>
    </w:p>
    <w:p w14:paraId="1AE858E0" w14:textId="1139AADC" w:rsidR="0028697C" w:rsidRPr="001177EC" w:rsidRDefault="0028697C" w:rsidP="0028697C">
      <w:pPr>
        <w:ind w:right="-101" w:firstLine="720"/>
        <w:jc w:val="both"/>
        <w:rPr>
          <w:rFonts w:cstheme="minorHAnsi"/>
          <w:b/>
          <w:bCs/>
        </w:rPr>
      </w:pPr>
      <w:r w:rsidRPr="001177EC">
        <w:rPr>
          <w:rFonts w:cstheme="minorHAnsi"/>
          <w:b/>
          <w:bCs/>
        </w:rPr>
        <w:t>Perkančio</w:t>
      </w:r>
      <w:r>
        <w:rPr>
          <w:rFonts w:cstheme="minorHAnsi"/>
          <w:b/>
          <w:bCs/>
        </w:rPr>
        <w:t>sios organizacijos</w:t>
      </w:r>
      <w:r w:rsidRPr="001177EC">
        <w:rPr>
          <w:rFonts w:cstheme="minorHAnsi"/>
          <w:b/>
          <w:bCs/>
        </w:rPr>
        <w:t xml:space="preserve"> tikslai šios rinkos konsultacijos metu:</w:t>
      </w:r>
    </w:p>
    <w:p w14:paraId="5EA65593" w14:textId="77777777" w:rsidR="0028697C" w:rsidRPr="001177EC" w:rsidRDefault="0028697C" w:rsidP="0028697C">
      <w:pPr>
        <w:ind w:right="-101" w:firstLine="720"/>
        <w:jc w:val="both"/>
        <w:rPr>
          <w:rFonts w:cstheme="minorHAnsi"/>
        </w:rPr>
      </w:pPr>
      <w:r w:rsidRPr="001177EC">
        <w:rPr>
          <w:rFonts w:cstheme="minorHAnsi"/>
        </w:rPr>
        <w:t>1. Išsamiai išanalizuoti Pirkimo objekto specifiką, išsiaiškinti įvairius su pirkimo objektu susijusius klausimus ir tinkamai pasirengti pirkimui;</w:t>
      </w:r>
    </w:p>
    <w:p w14:paraId="2E2DDE31" w14:textId="77777777" w:rsidR="0028697C" w:rsidRPr="001177EC" w:rsidRDefault="0028697C" w:rsidP="0028697C">
      <w:pPr>
        <w:ind w:right="-101" w:firstLine="720"/>
        <w:jc w:val="both"/>
        <w:rPr>
          <w:rFonts w:cstheme="minorHAnsi"/>
        </w:rPr>
      </w:pPr>
      <w:r w:rsidRPr="001177EC">
        <w:rPr>
          <w:rFonts w:cstheme="minorHAnsi"/>
        </w:rPr>
        <w:t>2. Sudaryti sąlygas rinkos dalyviams ir kitiems suinteresuotiems asmenims pateikti pastabas, pasiūlymus, klausimus, įžvalgas, rekomendacijas.</w:t>
      </w:r>
    </w:p>
    <w:p w14:paraId="30B1C5F5" w14:textId="77777777" w:rsidR="0028697C" w:rsidRPr="001177EC" w:rsidRDefault="0028697C" w:rsidP="0028697C">
      <w:pPr>
        <w:ind w:right="-101" w:firstLine="720"/>
        <w:jc w:val="both"/>
        <w:rPr>
          <w:rFonts w:cstheme="minorHAnsi"/>
        </w:rPr>
      </w:pPr>
      <w:r w:rsidRPr="001177EC">
        <w:rPr>
          <w:rFonts w:cstheme="minorHAnsi"/>
        </w:rPr>
        <w:t xml:space="preserve">3. Parengti aiškius ir konkurenciją užtikrinančius pirkimo dokumentus, įvertinti realias rinkos galimybes suteikti reikiamas </w:t>
      </w:r>
      <w:r>
        <w:rPr>
          <w:rFonts w:cstheme="minorHAnsi"/>
        </w:rPr>
        <w:t>paslaugas</w:t>
      </w:r>
      <w:r w:rsidRPr="001177EC">
        <w:rPr>
          <w:rFonts w:cstheme="minorHAnsi"/>
        </w:rPr>
        <w:t xml:space="preserve"> gaunant rinkos dalyvių siūlymus.</w:t>
      </w:r>
    </w:p>
    <w:p w14:paraId="2F041EC6" w14:textId="77777777" w:rsidR="0028697C" w:rsidRDefault="0028697C" w:rsidP="0028697C">
      <w:pPr>
        <w:spacing w:before="240" w:after="60"/>
        <w:jc w:val="both"/>
        <w:rPr>
          <w:rFonts w:cstheme="minorHAnsi"/>
          <w:b/>
          <w:lang w:eastAsia="ja-JP"/>
        </w:rPr>
      </w:pPr>
    </w:p>
    <w:p w14:paraId="4C1D5271" w14:textId="77777777" w:rsidR="0028697C" w:rsidRDefault="0028697C" w:rsidP="0028697C">
      <w:pPr>
        <w:spacing w:before="240" w:after="60"/>
        <w:jc w:val="both"/>
        <w:rPr>
          <w:rFonts w:cstheme="minorHAnsi"/>
          <w:b/>
          <w:lang w:eastAsia="ja-JP"/>
        </w:rPr>
      </w:pPr>
    </w:p>
    <w:p w14:paraId="1BF0A1F4" w14:textId="77777777" w:rsidR="0028697C" w:rsidRDefault="0028697C" w:rsidP="0028697C">
      <w:pPr>
        <w:spacing w:before="240" w:after="60"/>
        <w:jc w:val="both"/>
        <w:rPr>
          <w:rFonts w:cstheme="minorHAnsi"/>
          <w:b/>
          <w:lang w:eastAsia="ja-JP"/>
        </w:rPr>
      </w:pPr>
    </w:p>
    <w:p w14:paraId="7981CC81" w14:textId="77777777" w:rsidR="0028697C" w:rsidRDefault="0028697C" w:rsidP="0028697C">
      <w:pPr>
        <w:spacing w:before="240" w:after="60"/>
        <w:jc w:val="both"/>
        <w:rPr>
          <w:rFonts w:cstheme="minorHAnsi"/>
          <w:b/>
          <w:lang w:eastAsia="ja-JP"/>
        </w:rPr>
      </w:pPr>
    </w:p>
    <w:p w14:paraId="038F59EB" w14:textId="77777777" w:rsidR="0028697C" w:rsidRDefault="0028697C" w:rsidP="0028697C">
      <w:pPr>
        <w:spacing w:before="240" w:after="60"/>
        <w:jc w:val="both"/>
        <w:rPr>
          <w:rFonts w:cstheme="minorHAnsi"/>
          <w:b/>
          <w:lang w:eastAsia="ja-JP"/>
        </w:rPr>
      </w:pPr>
    </w:p>
    <w:p w14:paraId="2D7932F6" w14:textId="77777777" w:rsidR="0028697C" w:rsidRDefault="0028697C" w:rsidP="0028697C">
      <w:pPr>
        <w:spacing w:before="240" w:after="60"/>
        <w:jc w:val="both"/>
        <w:rPr>
          <w:rFonts w:cstheme="minorHAnsi"/>
          <w:b/>
          <w:lang w:eastAsia="ja-JP"/>
        </w:rPr>
      </w:pPr>
    </w:p>
    <w:p w14:paraId="1DA4CFC0" w14:textId="77777777" w:rsidR="0028697C" w:rsidRDefault="0028697C" w:rsidP="0028697C">
      <w:pPr>
        <w:spacing w:before="240" w:after="60"/>
        <w:jc w:val="both"/>
        <w:rPr>
          <w:rFonts w:cstheme="minorHAnsi"/>
          <w:b/>
          <w:lang w:eastAsia="ja-JP"/>
        </w:rPr>
      </w:pPr>
    </w:p>
    <w:p w14:paraId="56C2BE0F" w14:textId="77777777" w:rsidR="0028697C" w:rsidRDefault="0028697C" w:rsidP="0028697C">
      <w:pPr>
        <w:spacing w:before="240" w:after="60"/>
        <w:jc w:val="both"/>
        <w:rPr>
          <w:rFonts w:cstheme="minorHAnsi"/>
          <w:b/>
          <w:lang w:eastAsia="ja-JP"/>
        </w:rPr>
      </w:pPr>
    </w:p>
    <w:p w14:paraId="08021FF7" w14:textId="77777777" w:rsidR="0028697C" w:rsidRDefault="0028697C" w:rsidP="0028697C">
      <w:pPr>
        <w:spacing w:before="240" w:after="60"/>
        <w:jc w:val="both"/>
        <w:rPr>
          <w:rFonts w:cstheme="minorHAnsi"/>
          <w:b/>
          <w:lang w:eastAsia="ja-JP"/>
        </w:rPr>
      </w:pPr>
    </w:p>
    <w:p w14:paraId="331F79BC" w14:textId="77777777" w:rsidR="0028697C" w:rsidRDefault="0028697C" w:rsidP="0028697C">
      <w:pPr>
        <w:spacing w:before="240" w:after="60"/>
        <w:jc w:val="both"/>
        <w:rPr>
          <w:rFonts w:cstheme="minorHAnsi"/>
          <w:b/>
          <w:lang w:eastAsia="ja-JP"/>
        </w:rPr>
      </w:pPr>
    </w:p>
    <w:p w14:paraId="54910A64" w14:textId="77777777" w:rsidR="0028697C" w:rsidRDefault="0028697C" w:rsidP="0028697C">
      <w:pPr>
        <w:spacing w:before="240" w:after="60"/>
        <w:jc w:val="both"/>
        <w:rPr>
          <w:rFonts w:cstheme="minorHAnsi"/>
          <w:b/>
          <w:lang w:eastAsia="ja-JP"/>
        </w:rPr>
      </w:pPr>
    </w:p>
    <w:p w14:paraId="5B4878FD" w14:textId="77777777" w:rsidR="0028697C" w:rsidRDefault="0028697C" w:rsidP="0028697C">
      <w:pPr>
        <w:spacing w:before="240" w:after="60"/>
        <w:jc w:val="both"/>
        <w:rPr>
          <w:rFonts w:cstheme="minorHAnsi"/>
          <w:b/>
          <w:lang w:eastAsia="ja-JP"/>
        </w:rPr>
      </w:pPr>
    </w:p>
    <w:p w14:paraId="7C09CA78" w14:textId="77777777" w:rsidR="008E480A" w:rsidRDefault="008E480A" w:rsidP="0028697C">
      <w:pPr>
        <w:spacing w:before="240" w:after="60"/>
        <w:jc w:val="both"/>
        <w:rPr>
          <w:rFonts w:eastAsia="SimSun" w:cstheme="minorHAnsi"/>
          <w:b/>
          <w:lang w:eastAsia="ja-JP"/>
        </w:rPr>
      </w:pPr>
    </w:p>
    <w:p w14:paraId="065679E0" w14:textId="7B68BC39" w:rsidR="0028697C" w:rsidRPr="0032294F" w:rsidRDefault="0028697C" w:rsidP="0028697C">
      <w:pPr>
        <w:spacing w:before="240" w:after="60"/>
        <w:jc w:val="both"/>
        <w:rPr>
          <w:rFonts w:eastAsia="SimSun" w:cstheme="minorHAnsi"/>
          <w:b/>
          <w:lang w:eastAsia="ja-JP"/>
        </w:rPr>
      </w:pPr>
      <w:r>
        <w:rPr>
          <w:rFonts w:eastAsia="SimSun" w:cstheme="minorHAnsi"/>
          <w:b/>
          <w:lang w:eastAsia="ja-JP"/>
        </w:rPr>
        <w:lastRenderedPageBreak/>
        <w:t>R</w:t>
      </w:r>
      <w:r w:rsidRPr="0032294F">
        <w:rPr>
          <w:rFonts w:eastAsia="SimSun" w:cstheme="minorHAnsi"/>
          <w:b/>
          <w:lang w:eastAsia="ja-JP"/>
        </w:rPr>
        <w:t>inkos konsultacijos metu siekiama aptarti šiuos klausimus:</w:t>
      </w:r>
    </w:p>
    <w:tbl>
      <w:tblPr>
        <w:tblStyle w:val="TableGrid"/>
        <w:tblW w:w="4795" w:type="pct"/>
        <w:tblLook w:val="04A0" w:firstRow="1" w:lastRow="0" w:firstColumn="1" w:lastColumn="0" w:noHBand="0" w:noVBand="1"/>
      </w:tblPr>
      <w:tblGrid>
        <w:gridCol w:w="1791"/>
        <w:gridCol w:w="3496"/>
        <w:gridCol w:w="4490"/>
      </w:tblGrid>
      <w:tr w:rsidR="0028697C" w:rsidRPr="0032294F" w14:paraId="70319EAB" w14:textId="77777777" w:rsidTr="00514E1C">
        <w:tc>
          <w:tcPr>
            <w:tcW w:w="5000" w:type="pct"/>
            <w:gridSpan w:val="3"/>
            <w:tcBorders>
              <w:bottom w:val="dotted" w:sz="4" w:space="0" w:color="auto"/>
            </w:tcBorders>
          </w:tcPr>
          <w:p w14:paraId="3E8E326F" w14:textId="54227EFC" w:rsidR="0028697C" w:rsidRPr="0032294F" w:rsidRDefault="0028697C" w:rsidP="0028697C">
            <w:pPr>
              <w:pStyle w:val="ListParagraph"/>
              <w:numPr>
                <w:ilvl w:val="0"/>
                <w:numId w:val="8"/>
              </w:numPr>
              <w:ind w:left="318"/>
              <w:jc w:val="both"/>
              <w:rPr>
                <w:rFonts w:asciiTheme="minorHAnsi" w:hAnsiTheme="minorHAnsi" w:cstheme="minorHAnsi"/>
              </w:rPr>
            </w:pPr>
            <w:r w:rsidRPr="0032294F">
              <w:rPr>
                <w:rFonts w:asciiTheme="minorHAnsi" w:hAnsiTheme="minorHAnsi" w:cstheme="minorHAnsi"/>
              </w:rPr>
              <w:t>Dalyvio pavadinimas</w:t>
            </w:r>
            <w:r w:rsidR="00514E1C">
              <w:rPr>
                <w:rFonts w:asciiTheme="minorHAnsi" w:hAnsiTheme="minorHAnsi" w:cstheme="minorHAnsi"/>
              </w:rPr>
              <w:t>, įm. kodas, kontaktinis asmuo, tel. nr. ir el. paštas</w:t>
            </w:r>
          </w:p>
        </w:tc>
      </w:tr>
      <w:tr w:rsidR="0028697C" w:rsidRPr="0032294F" w14:paraId="4C51A8EF" w14:textId="77777777" w:rsidTr="00514E1C">
        <w:tc>
          <w:tcPr>
            <w:tcW w:w="5000" w:type="pct"/>
            <w:gridSpan w:val="3"/>
            <w:tcBorders>
              <w:top w:val="dotted" w:sz="4" w:space="0" w:color="auto"/>
            </w:tcBorders>
          </w:tcPr>
          <w:p w14:paraId="3AA0F7DD" w14:textId="77777777" w:rsidR="0028697C" w:rsidRPr="0032294F" w:rsidRDefault="0028697C" w:rsidP="00EE5192">
            <w:pPr>
              <w:ind w:left="318"/>
              <w:jc w:val="both"/>
              <w:rPr>
                <w:rFonts w:eastAsia="Times New Roman" w:cstheme="minorHAnsi"/>
                <w:color w:val="000000"/>
                <w:lang w:eastAsia="lt-LT"/>
              </w:rPr>
            </w:pPr>
          </w:p>
        </w:tc>
      </w:tr>
      <w:tr w:rsidR="0028697C" w:rsidRPr="0032294F" w14:paraId="42B08FDE" w14:textId="77777777" w:rsidTr="00514E1C">
        <w:tc>
          <w:tcPr>
            <w:tcW w:w="5000" w:type="pct"/>
            <w:gridSpan w:val="3"/>
            <w:tcBorders>
              <w:bottom w:val="dotted" w:sz="4" w:space="0" w:color="auto"/>
            </w:tcBorders>
          </w:tcPr>
          <w:p w14:paraId="73CAB5E2" w14:textId="012AC4AF" w:rsidR="0028697C" w:rsidRPr="0032294F" w:rsidRDefault="0028697C" w:rsidP="0028697C">
            <w:pPr>
              <w:pStyle w:val="ListParagraph"/>
              <w:numPr>
                <w:ilvl w:val="0"/>
                <w:numId w:val="8"/>
              </w:numPr>
              <w:ind w:left="318"/>
              <w:jc w:val="both"/>
              <w:rPr>
                <w:rFonts w:asciiTheme="minorHAnsi" w:hAnsiTheme="minorHAnsi" w:cstheme="minorHAnsi"/>
              </w:rPr>
            </w:pPr>
            <w:r w:rsidRPr="0032294F">
              <w:rPr>
                <w:rFonts w:asciiTheme="minorHAnsi" w:hAnsiTheme="minorHAnsi" w:cstheme="minorHAnsi"/>
              </w:rPr>
              <w:t xml:space="preserve">Prašome pateikti siūlymus </w:t>
            </w:r>
            <w:r w:rsidRPr="0028697C">
              <w:rPr>
                <w:rFonts w:asciiTheme="minorHAnsi" w:hAnsiTheme="minorHAnsi" w:cstheme="minorHAnsi"/>
                <w:b/>
                <w:bCs/>
              </w:rPr>
              <w:t>Techninės specifikacijos</w:t>
            </w:r>
            <w:r w:rsidRPr="0032294F">
              <w:rPr>
                <w:rFonts w:asciiTheme="minorHAnsi" w:hAnsiTheme="minorHAnsi" w:cstheme="minorHAnsi"/>
              </w:rPr>
              <w:t xml:space="preserve"> papildymui arba tikslinimui (jeigu manote, kad tai būtina)</w:t>
            </w:r>
            <w:r>
              <w:rPr>
                <w:rFonts w:asciiTheme="minorHAnsi" w:hAnsiTheme="minorHAnsi" w:cstheme="minorHAnsi"/>
              </w:rPr>
              <w:t>. Nurodykite, kokios konkrečiai informacijos trūksta</w:t>
            </w:r>
            <w:r w:rsidRPr="0032294F">
              <w:rPr>
                <w:rFonts w:asciiTheme="minorHAnsi" w:hAnsiTheme="minorHAnsi" w:cstheme="minorHAnsi"/>
              </w:rPr>
              <w:t>. Taip pat nurodyti, jeigu manote, kad dalis reikalavimų / punktų yra neaiškūs, neracionalūs arba pertekliniai.</w:t>
            </w:r>
            <w:r>
              <w:rPr>
                <w:rFonts w:asciiTheme="minorHAnsi" w:hAnsiTheme="minorHAnsi" w:cstheme="minorHAnsi"/>
              </w:rPr>
              <w:t xml:space="preserve"> </w:t>
            </w:r>
          </w:p>
        </w:tc>
      </w:tr>
      <w:tr w:rsidR="0028697C" w:rsidRPr="0032294F" w14:paraId="3CA9E183" w14:textId="77777777" w:rsidTr="00514E1C">
        <w:tc>
          <w:tcPr>
            <w:tcW w:w="5000" w:type="pct"/>
            <w:gridSpan w:val="3"/>
            <w:tcBorders>
              <w:top w:val="dotted" w:sz="4" w:space="0" w:color="auto"/>
            </w:tcBorders>
          </w:tcPr>
          <w:p w14:paraId="0A8C1FBA" w14:textId="77777777" w:rsidR="0028697C" w:rsidRPr="0032294F" w:rsidRDefault="0028697C" w:rsidP="00EE5192">
            <w:pPr>
              <w:jc w:val="both"/>
              <w:rPr>
                <w:rFonts w:eastAsia="Times New Roman" w:cstheme="minorHAnsi"/>
                <w:color w:val="000000"/>
                <w:lang w:eastAsia="lt-LT"/>
              </w:rPr>
            </w:pPr>
          </w:p>
        </w:tc>
      </w:tr>
      <w:tr w:rsidR="0028697C" w:rsidRPr="0032294F" w14:paraId="59BB99F3" w14:textId="77777777" w:rsidTr="00514E1C">
        <w:tc>
          <w:tcPr>
            <w:tcW w:w="916" w:type="pct"/>
            <w:tcBorders>
              <w:top w:val="dotted" w:sz="4" w:space="0" w:color="auto"/>
            </w:tcBorders>
          </w:tcPr>
          <w:p w14:paraId="5C3D283E" w14:textId="77777777" w:rsidR="0028697C" w:rsidRPr="0032294F" w:rsidRDefault="0028697C" w:rsidP="00EE5192">
            <w:pPr>
              <w:jc w:val="both"/>
              <w:rPr>
                <w:rFonts w:eastAsia="Times New Roman" w:cstheme="minorHAnsi"/>
                <w:color w:val="000000"/>
                <w:lang w:eastAsia="lt-LT"/>
              </w:rPr>
            </w:pPr>
            <w:r>
              <w:rPr>
                <w:rFonts w:eastAsia="Times New Roman" w:cstheme="minorHAnsi"/>
                <w:color w:val="000000"/>
                <w:lang w:eastAsia="lt-LT"/>
              </w:rPr>
              <w:t>P</w:t>
            </w:r>
            <w:r w:rsidRPr="0032294F">
              <w:rPr>
                <w:rFonts w:eastAsia="Times New Roman" w:cstheme="minorHAnsi"/>
                <w:color w:val="000000"/>
                <w:lang w:eastAsia="lt-LT"/>
              </w:rPr>
              <w:t>unkto Nr.</w:t>
            </w:r>
          </w:p>
        </w:tc>
        <w:tc>
          <w:tcPr>
            <w:tcW w:w="1788" w:type="pct"/>
            <w:tcBorders>
              <w:top w:val="dotted" w:sz="4" w:space="0" w:color="auto"/>
            </w:tcBorders>
          </w:tcPr>
          <w:p w14:paraId="313DC192" w14:textId="77777777" w:rsidR="0028697C" w:rsidRPr="0032294F" w:rsidRDefault="0028697C" w:rsidP="00EE5192">
            <w:pPr>
              <w:jc w:val="both"/>
              <w:rPr>
                <w:rFonts w:eastAsia="Times New Roman" w:cstheme="minorHAnsi"/>
                <w:color w:val="000000"/>
                <w:lang w:eastAsia="lt-LT"/>
              </w:rPr>
            </w:pPr>
            <w:r>
              <w:rPr>
                <w:rFonts w:eastAsia="Times New Roman" w:cstheme="minorHAnsi"/>
                <w:color w:val="000000"/>
                <w:lang w:eastAsia="lt-LT"/>
              </w:rPr>
              <w:t>P</w:t>
            </w:r>
            <w:r w:rsidRPr="0032294F">
              <w:rPr>
                <w:rFonts w:eastAsia="Times New Roman" w:cstheme="minorHAnsi"/>
                <w:color w:val="000000"/>
                <w:lang w:eastAsia="lt-LT"/>
              </w:rPr>
              <w:t>unktas</w:t>
            </w:r>
          </w:p>
        </w:tc>
        <w:tc>
          <w:tcPr>
            <w:tcW w:w="2296" w:type="pct"/>
            <w:tcBorders>
              <w:top w:val="dotted" w:sz="4" w:space="0" w:color="auto"/>
            </w:tcBorders>
          </w:tcPr>
          <w:p w14:paraId="2937B8DC" w14:textId="77777777" w:rsidR="0028697C" w:rsidRPr="0032294F" w:rsidRDefault="0028697C" w:rsidP="00EE5192">
            <w:pPr>
              <w:jc w:val="both"/>
              <w:rPr>
                <w:rFonts w:eastAsia="Times New Roman" w:cstheme="minorHAnsi"/>
                <w:color w:val="000000"/>
                <w:lang w:eastAsia="lt-LT"/>
              </w:rPr>
            </w:pPr>
            <w:r w:rsidRPr="0032294F">
              <w:rPr>
                <w:rFonts w:eastAsia="Times New Roman" w:cstheme="minorHAnsi"/>
                <w:color w:val="000000"/>
                <w:lang w:eastAsia="lt-LT"/>
              </w:rPr>
              <w:t>Komentaras</w:t>
            </w:r>
            <w:r>
              <w:rPr>
                <w:rFonts w:eastAsia="Times New Roman" w:cstheme="minorHAnsi"/>
                <w:color w:val="000000"/>
                <w:lang w:eastAsia="lt-LT"/>
              </w:rPr>
              <w:t xml:space="preserve"> (siūlymas)</w:t>
            </w:r>
          </w:p>
        </w:tc>
      </w:tr>
      <w:tr w:rsidR="0028697C" w:rsidRPr="0032294F" w14:paraId="4F25D90A" w14:textId="77777777" w:rsidTr="00514E1C">
        <w:tc>
          <w:tcPr>
            <w:tcW w:w="916" w:type="pct"/>
            <w:tcBorders>
              <w:top w:val="dotted" w:sz="4" w:space="0" w:color="auto"/>
            </w:tcBorders>
          </w:tcPr>
          <w:p w14:paraId="0D0DEACE" w14:textId="77777777" w:rsidR="0028697C" w:rsidRPr="0032294F" w:rsidRDefault="0028697C" w:rsidP="00EE5192">
            <w:pPr>
              <w:ind w:left="318"/>
              <w:jc w:val="both"/>
              <w:rPr>
                <w:rFonts w:eastAsia="Times New Roman" w:cstheme="minorHAnsi"/>
                <w:color w:val="000000"/>
                <w:lang w:eastAsia="lt-LT"/>
              </w:rPr>
            </w:pPr>
          </w:p>
        </w:tc>
        <w:tc>
          <w:tcPr>
            <w:tcW w:w="1788" w:type="pct"/>
            <w:tcBorders>
              <w:top w:val="dotted" w:sz="4" w:space="0" w:color="auto"/>
            </w:tcBorders>
          </w:tcPr>
          <w:p w14:paraId="69F5870C" w14:textId="77777777" w:rsidR="0028697C" w:rsidRPr="0032294F" w:rsidRDefault="0028697C" w:rsidP="00EE5192">
            <w:pPr>
              <w:ind w:left="318"/>
              <w:jc w:val="both"/>
              <w:rPr>
                <w:rFonts w:eastAsia="Times New Roman" w:cstheme="minorHAnsi"/>
                <w:color w:val="000000"/>
                <w:lang w:eastAsia="lt-LT"/>
              </w:rPr>
            </w:pPr>
          </w:p>
        </w:tc>
        <w:tc>
          <w:tcPr>
            <w:tcW w:w="2296" w:type="pct"/>
            <w:tcBorders>
              <w:top w:val="dotted" w:sz="4" w:space="0" w:color="auto"/>
            </w:tcBorders>
          </w:tcPr>
          <w:p w14:paraId="0B4AC9A1" w14:textId="77777777" w:rsidR="0028697C" w:rsidRPr="0032294F" w:rsidRDefault="0028697C" w:rsidP="00EE5192">
            <w:pPr>
              <w:ind w:left="318"/>
              <w:jc w:val="both"/>
              <w:rPr>
                <w:rFonts w:eastAsia="Times New Roman" w:cstheme="minorHAnsi"/>
                <w:color w:val="000000"/>
                <w:lang w:eastAsia="lt-LT"/>
              </w:rPr>
            </w:pPr>
          </w:p>
        </w:tc>
      </w:tr>
      <w:tr w:rsidR="0028697C" w:rsidRPr="0032294F" w14:paraId="418C6876" w14:textId="77777777" w:rsidTr="00514E1C">
        <w:tc>
          <w:tcPr>
            <w:tcW w:w="916" w:type="pct"/>
            <w:tcBorders>
              <w:top w:val="dotted" w:sz="4" w:space="0" w:color="auto"/>
            </w:tcBorders>
          </w:tcPr>
          <w:p w14:paraId="7A042D45" w14:textId="77777777" w:rsidR="0028697C" w:rsidRPr="0032294F" w:rsidRDefault="0028697C" w:rsidP="00EE5192">
            <w:pPr>
              <w:ind w:left="318"/>
              <w:jc w:val="both"/>
              <w:rPr>
                <w:rFonts w:eastAsia="Times New Roman" w:cstheme="minorHAnsi"/>
                <w:color w:val="000000"/>
                <w:lang w:eastAsia="lt-LT"/>
              </w:rPr>
            </w:pPr>
          </w:p>
        </w:tc>
        <w:tc>
          <w:tcPr>
            <w:tcW w:w="1788" w:type="pct"/>
            <w:tcBorders>
              <w:top w:val="dotted" w:sz="4" w:space="0" w:color="auto"/>
            </w:tcBorders>
          </w:tcPr>
          <w:p w14:paraId="0D49ABB4" w14:textId="77777777" w:rsidR="0028697C" w:rsidRPr="0032294F" w:rsidRDefault="0028697C" w:rsidP="00EE5192">
            <w:pPr>
              <w:ind w:left="318"/>
              <w:jc w:val="both"/>
              <w:rPr>
                <w:rFonts w:eastAsia="Times New Roman" w:cstheme="minorHAnsi"/>
                <w:color w:val="000000"/>
                <w:lang w:eastAsia="lt-LT"/>
              </w:rPr>
            </w:pPr>
          </w:p>
        </w:tc>
        <w:tc>
          <w:tcPr>
            <w:tcW w:w="2296" w:type="pct"/>
            <w:tcBorders>
              <w:top w:val="dotted" w:sz="4" w:space="0" w:color="auto"/>
            </w:tcBorders>
          </w:tcPr>
          <w:p w14:paraId="5E4CC0C7" w14:textId="77777777" w:rsidR="0028697C" w:rsidRPr="0032294F" w:rsidRDefault="0028697C" w:rsidP="00EE5192">
            <w:pPr>
              <w:ind w:left="318"/>
              <w:jc w:val="both"/>
              <w:rPr>
                <w:rFonts w:eastAsia="Times New Roman" w:cstheme="minorHAnsi"/>
                <w:color w:val="000000"/>
                <w:lang w:eastAsia="lt-LT"/>
              </w:rPr>
            </w:pPr>
          </w:p>
        </w:tc>
      </w:tr>
      <w:tr w:rsidR="005E6FF3" w:rsidRPr="0032294F" w14:paraId="23CDF916" w14:textId="77777777" w:rsidTr="00514E1C">
        <w:tc>
          <w:tcPr>
            <w:tcW w:w="5000" w:type="pct"/>
            <w:gridSpan w:val="3"/>
            <w:tcBorders>
              <w:top w:val="dotted" w:sz="4" w:space="0" w:color="auto"/>
            </w:tcBorders>
          </w:tcPr>
          <w:p w14:paraId="4DCBF049" w14:textId="4699A638" w:rsidR="005E6FF3" w:rsidRPr="00183A06" w:rsidRDefault="005E6FF3" w:rsidP="005E6FF3">
            <w:pPr>
              <w:pStyle w:val="ListParagraph"/>
              <w:numPr>
                <w:ilvl w:val="0"/>
                <w:numId w:val="8"/>
              </w:numPr>
              <w:ind w:left="316" w:hanging="316"/>
              <w:jc w:val="both"/>
              <w:rPr>
                <w:rFonts w:asciiTheme="minorHAnsi" w:eastAsia="Times New Roman" w:hAnsiTheme="minorHAnsi" w:cstheme="minorHAnsi"/>
                <w:color w:val="000000"/>
                <w:lang w:eastAsia="lt-LT"/>
              </w:rPr>
            </w:pPr>
            <w:r w:rsidRPr="005E6FF3">
              <w:rPr>
                <w:rFonts w:asciiTheme="minorHAnsi" w:hAnsiTheme="minorHAnsi" w:cstheme="minorHAnsi"/>
              </w:rPr>
              <w:t>Prašome nurodyti preliminar</w:t>
            </w:r>
            <w:r w:rsidR="00183A06">
              <w:rPr>
                <w:rFonts w:asciiTheme="minorHAnsi" w:hAnsiTheme="minorHAnsi" w:cstheme="minorHAnsi"/>
              </w:rPr>
              <w:t xml:space="preserve">ų pristatymo terminą ir </w:t>
            </w:r>
            <w:r w:rsidRPr="005E6FF3">
              <w:rPr>
                <w:rFonts w:asciiTheme="minorHAnsi" w:hAnsiTheme="minorHAnsi" w:cstheme="minorHAnsi"/>
              </w:rPr>
              <w:t>kainą, atsižvelgiant į pateiktus reikalavimus.</w:t>
            </w:r>
          </w:p>
        </w:tc>
      </w:tr>
      <w:tr w:rsidR="005E6FF3" w:rsidRPr="0032294F" w14:paraId="485B02F7" w14:textId="77777777" w:rsidTr="00514E1C">
        <w:tc>
          <w:tcPr>
            <w:tcW w:w="5000" w:type="pct"/>
            <w:gridSpan w:val="3"/>
            <w:tcBorders>
              <w:top w:val="dotted" w:sz="4" w:space="0" w:color="auto"/>
            </w:tcBorders>
          </w:tcPr>
          <w:tbl>
            <w:tblPr>
              <w:tblStyle w:val="TableGrid"/>
              <w:tblW w:w="0" w:type="auto"/>
              <w:tblLook w:val="04A0" w:firstRow="1" w:lastRow="0" w:firstColumn="1" w:lastColumn="0" w:noHBand="0" w:noVBand="1"/>
            </w:tblPr>
            <w:tblGrid>
              <w:gridCol w:w="2968"/>
              <w:gridCol w:w="4899"/>
              <w:gridCol w:w="1684"/>
            </w:tblGrid>
            <w:tr w:rsidR="00D85D0A" w:rsidRPr="00D85D0A" w14:paraId="1AC5A3FB"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1A9F07EB" w14:textId="77777777" w:rsidR="00D85D0A" w:rsidRPr="00D85D0A" w:rsidRDefault="00D85D0A" w:rsidP="00D85D0A">
                  <w:pPr>
                    <w:rPr>
                      <w:rFonts w:asciiTheme="minorHAnsi" w:hAnsiTheme="minorHAnsi" w:cstheme="minorHAnsi"/>
                      <w:b/>
                    </w:rPr>
                  </w:pPr>
                  <w:r w:rsidRPr="00D85D0A">
                    <w:rPr>
                      <w:rFonts w:asciiTheme="minorHAnsi" w:hAnsiTheme="minorHAnsi" w:cstheme="minorHAnsi"/>
                      <w:b/>
                    </w:rPr>
                    <w:t>Reikalavimų pavadinimas</w:t>
                  </w:r>
                </w:p>
              </w:tc>
              <w:tc>
                <w:tcPr>
                  <w:tcW w:w="4899" w:type="dxa"/>
                  <w:tcBorders>
                    <w:top w:val="single" w:sz="4" w:space="0" w:color="auto"/>
                    <w:left w:val="single" w:sz="4" w:space="0" w:color="auto"/>
                    <w:bottom w:val="single" w:sz="4" w:space="0" w:color="auto"/>
                    <w:right w:val="single" w:sz="4" w:space="0" w:color="auto"/>
                  </w:tcBorders>
                  <w:hideMark/>
                </w:tcPr>
                <w:p w14:paraId="61FF81AF" w14:textId="77777777" w:rsidR="00D85D0A" w:rsidRPr="00D85D0A" w:rsidRDefault="00D85D0A" w:rsidP="00D85D0A">
                  <w:pPr>
                    <w:rPr>
                      <w:rFonts w:asciiTheme="minorHAnsi" w:hAnsiTheme="minorHAnsi" w:cstheme="minorHAnsi"/>
                      <w:b/>
                    </w:rPr>
                  </w:pPr>
                  <w:r w:rsidRPr="00D85D0A">
                    <w:rPr>
                      <w:rFonts w:asciiTheme="minorHAnsi" w:hAnsiTheme="minorHAnsi" w:cstheme="minorHAnsi"/>
                      <w:b/>
                    </w:rPr>
                    <w:t>Reikalaujamos charakteristikos</w:t>
                  </w:r>
                </w:p>
              </w:tc>
              <w:tc>
                <w:tcPr>
                  <w:tcW w:w="1684" w:type="dxa"/>
                  <w:tcBorders>
                    <w:top w:val="single" w:sz="4" w:space="0" w:color="auto"/>
                    <w:left w:val="single" w:sz="4" w:space="0" w:color="auto"/>
                    <w:bottom w:val="single" w:sz="4" w:space="0" w:color="auto"/>
                    <w:right w:val="single" w:sz="4" w:space="0" w:color="auto"/>
                  </w:tcBorders>
                  <w:hideMark/>
                </w:tcPr>
                <w:p w14:paraId="221F0313" w14:textId="77777777" w:rsidR="00D85D0A" w:rsidRPr="00D85D0A" w:rsidRDefault="00D85D0A" w:rsidP="00D85D0A">
                  <w:pPr>
                    <w:rPr>
                      <w:rFonts w:asciiTheme="minorHAnsi" w:hAnsiTheme="minorHAnsi" w:cstheme="minorHAnsi"/>
                      <w:b/>
                    </w:rPr>
                  </w:pPr>
                  <w:r w:rsidRPr="00D85D0A">
                    <w:rPr>
                      <w:rFonts w:asciiTheme="minorHAnsi" w:hAnsiTheme="minorHAnsi" w:cstheme="minorHAnsi"/>
                      <w:b/>
                    </w:rPr>
                    <w:t>Atsakymas TAIP/NE (parašoma tiksli reikšmė)</w:t>
                  </w:r>
                </w:p>
              </w:tc>
            </w:tr>
            <w:tr w:rsidR="00D85D0A" w:rsidRPr="00D85D0A" w14:paraId="0132C02A" w14:textId="77777777" w:rsidTr="00183A06">
              <w:tc>
                <w:tcPr>
                  <w:tcW w:w="9551" w:type="dxa"/>
                  <w:gridSpan w:val="3"/>
                  <w:tcBorders>
                    <w:top w:val="single" w:sz="4" w:space="0" w:color="auto"/>
                    <w:left w:val="single" w:sz="4" w:space="0" w:color="auto"/>
                    <w:bottom w:val="single" w:sz="4" w:space="0" w:color="auto"/>
                    <w:right w:val="single" w:sz="4" w:space="0" w:color="auto"/>
                  </w:tcBorders>
                  <w:hideMark/>
                </w:tcPr>
                <w:p w14:paraId="2B3090E1" w14:textId="77777777" w:rsidR="00D85D0A" w:rsidRPr="00D85D0A" w:rsidRDefault="00D85D0A" w:rsidP="00D85D0A">
                  <w:pPr>
                    <w:pStyle w:val="ListParagraph"/>
                    <w:numPr>
                      <w:ilvl w:val="0"/>
                      <w:numId w:val="10"/>
                    </w:numPr>
                    <w:rPr>
                      <w:rFonts w:asciiTheme="minorHAnsi" w:hAnsiTheme="minorHAnsi" w:cstheme="minorHAnsi"/>
                      <w:b/>
                    </w:rPr>
                  </w:pPr>
                  <w:r w:rsidRPr="00D85D0A">
                    <w:rPr>
                      <w:rFonts w:asciiTheme="minorHAnsi" w:hAnsiTheme="minorHAnsi" w:cstheme="minorHAnsi"/>
                      <w:b/>
                    </w:rPr>
                    <w:t>BENDRI REIKALAVIMAI</w:t>
                  </w:r>
                </w:p>
              </w:tc>
            </w:tr>
            <w:tr w:rsidR="00D85D0A" w:rsidRPr="00D85D0A" w14:paraId="65A30A10"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1302B61F"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Automobilis, antstatas</w:t>
                  </w:r>
                </w:p>
              </w:tc>
              <w:tc>
                <w:tcPr>
                  <w:tcW w:w="4899" w:type="dxa"/>
                  <w:tcBorders>
                    <w:top w:val="single" w:sz="4" w:space="0" w:color="auto"/>
                    <w:left w:val="single" w:sz="4" w:space="0" w:color="auto"/>
                    <w:bottom w:val="single" w:sz="4" w:space="0" w:color="auto"/>
                    <w:right w:val="single" w:sz="4" w:space="0" w:color="auto"/>
                  </w:tcBorders>
                  <w:hideMark/>
                </w:tcPr>
                <w:p w14:paraId="6A1172D7"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Markė, modelis, gamintojas.</w:t>
                  </w:r>
                </w:p>
              </w:tc>
              <w:tc>
                <w:tcPr>
                  <w:tcW w:w="1684" w:type="dxa"/>
                  <w:tcBorders>
                    <w:top w:val="single" w:sz="4" w:space="0" w:color="auto"/>
                    <w:left w:val="single" w:sz="4" w:space="0" w:color="auto"/>
                    <w:bottom w:val="single" w:sz="4" w:space="0" w:color="auto"/>
                    <w:right w:val="single" w:sz="4" w:space="0" w:color="auto"/>
                  </w:tcBorders>
                </w:tcPr>
                <w:p w14:paraId="3A6F948F" w14:textId="77777777" w:rsidR="00D85D0A" w:rsidRPr="00D85D0A" w:rsidRDefault="00D85D0A" w:rsidP="00D85D0A">
                  <w:pPr>
                    <w:rPr>
                      <w:rFonts w:asciiTheme="minorHAnsi" w:hAnsiTheme="minorHAnsi" w:cstheme="minorHAnsi"/>
                    </w:rPr>
                  </w:pPr>
                </w:p>
              </w:tc>
            </w:tr>
            <w:tr w:rsidR="00D85D0A" w:rsidRPr="00D85D0A" w14:paraId="69FBDB1F"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3AC5F908"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Pagaminimo metai</w:t>
                  </w:r>
                </w:p>
              </w:tc>
              <w:tc>
                <w:tcPr>
                  <w:tcW w:w="4899" w:type="dxa"/>
                  <w:tcBorders>
                    <w:top w:val="single" w:sz="4" w:space="0" w:color="auto"/>
                    <w:left w:val="single" w:sz="4" w:space="0" w:color="auto"/>
                    <w:bottom w:val="single" w:sz="4" w:space="0" w:color="auto"/>
                    <w:right w:val="single" w:sz="4" w:space="0" w:color="auto"/>
                  </w:tcBorders>
                  <w:hideMark/>
                </w:tcPr>
                <w:p w14:paraId="57EF6CFD"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Automobilis ir įranga turi būti nauji, nenaudoti, pagaminti ne ankščiau kaip 2024 m.</w:t>
                  </w:r>
                </w:p>
              </w:tc>
              <w:tc>
                <w:tcPr>
                  <w:tcW w:w="1684" w:type="dxa"/>
                  <w:tcBorders>
                    <w:top w:val="single" w:sz="4" w:space="0" w:color="auto"/>
                    <w:left w:val="single" w:sz="4" w:space="0" w:color="auto"/>
                    <w:bottom w:val="single" w:sz="4" w:space="0" w:color="auto"/>
                    <w:right w:val="single" w:sz="4" w:space="0" w:color="auto"/>
                  </w:tcBorders>
                </w:tcPr>
                <w:p w14:paraId="173511E2" w14:textId="77777777" w:rsidR="00D85D0A" w:rsidRPr="00D85D0A" w:rsidRDefault="00D85D0A" w:rsidP="00D85D0A">
                  <w:pPr>
                    <w:rPr>
                      <w:rFonts w:asciiTheme="minorHAnsi" w:hAnsiTheme="minorHAnsi" w:cstheme="minorHAnsi"/>
                    </w:rPr>
                  </w:pPr>
                </w:p>
              </w:tc>
            </w:tr>
            <w:tr w:rsidR="00D85D0A" w:rsidRPr="00D85D0A" w14:paraId="4A6EB8DB"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7E123429"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Garantija automobilio važiuoklei</w:t>
                  </w:r>
                </w:p>
              </w:tc>
              <w:tc>
                <w:tcPr>
                  <w:tcW w:w="4899" w:type="dxa"/>
                  <w:tcBorders>
                    <w:top w:val="single" w:sz="4" w:space="0" w:color="auto"/>
                    <w:left w:val="single" w:sz="4" w:space="0" w:color="auto"/>
                    <w:bottom w:val="single" w:sz="4" w:space="0" w:color="auto"/>
                    <w:right w:val="single" w:sz="4" w:space="0" w:color="auto"/>
                  </w:tcBorders>
                  <w:hideMark/>
                </w:tcPr>
                <w:p w14:paraId="1B680B6C" w14:textId="77777777" w:rsidR="00D85D0A" w:rsidRPr="00D85D0A" w:rsidRDefault="00D85D0A" w:rsidP="00D85D0A">
                  <w:pPr>
                    <w:rPr>
                      <w:rFonts w:asciiTheme="minorHAnsi" w:hAnsiTheme="minorHAnsi" w:cstheme="minorHAnsi"/>
                    </w:rPr>
                  </w:pPr>
                  <w:r w:rsidRPr="00D85D0A">
                    <w:rPr>
                      <w:rFonts w:asciiTheme="minorHAnsi" w:hAnsiTheme="minorHAnsi" w:cstheme="minorHAnsi"/>
                    </w:rPr>
                    <w:t xml:space="preserve">Ne mažiau kaip 24 mėn. pilna garantija pagrindiniams mazgams ir agregatams, su technine priežiūra (planiniai aptarnavimai). Su ridos apribojimu ne mažiau 40 000 km per matus. </w:t>
                  </w:r>
                </w:p>
              </w:tc>
              <w:tc>
                <w:tcPr>
                  <w:tcW w:w="1684" w:type="dxa"/>
                  <w:tcBorders>
                    <w:top w:val="single" w:sz="4" w:space="0" w:color="auto"/>
                    <w:left w:val="single" w:sz="4" w:space="0" w:color="auto"/>
                    <w:bottom w:val="single" w:sz="4" w:space="0" w:color="auto"/>
                    <w:right w:val="single" w:sz="4" w:space="0" w:color="auto"/>
                  </w:tcBorders>
                </w:tcPr>
                <w:p w14:paraId="018AF1E6" w14:textId="77777777" w:rsidR="00D85D0A" w:rsidRPr="00D85D0A" w:rsidRDefault="00D85D0A" w:rsidP="00D85D0A">
                  <w:pPr>
                    <w:rPr>
                      <w:rFonts w:asciiTheme="minorHAnsi" w:hAnsiTheme="minorHAnsi" w:cstheme="minorHAnsi"/>
                    </w:rPr>
                  </w:pPr>
                </w:p>
              </w:tc>
            </w:tr>
            <w:tr w:rsidR="00D85D0A" w:rsidRPr="00D85D0A" w14:paraId="66C24F8F"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14B67B29"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Garantija antstatui</w:t>
                  </w:r>
                </w:p>
              </w:tc>
              <w:tc>
                <w:tcPr>
                  <w:tcW w:w="4899" w:type="dxa"/>
                  <w:tcBorders>
                    <w:top w:val="single" w:sz="4" w:space="0" w:color="auto"/>
                    <w:left w:val="single" w:sz="4" w:space="0" w:color="auto"/>
                    <w:bottom w:val="single" w:sz="4" w:space="0" w:color="auto"/>
                    <w:right w:val="single" w:sz="4" w:space="0" w:color="auto"/>
                  </w:tcBorders>
                  <w:hideMark/>
                </w:tcPr>
                <w:p w14:paraId="379F8B6B"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Ne mažiau kaip 24 mėn.</w:t>
                  </w:r>
                </w:p>
              </w:tc>
              <w:tc>
                <w:tcPr>
                  <w:tcW w:w="1684" w:type="dxa"/>
                  <w:tcBorders>
                    <w:top w:val="single" w:sz="4" w:space="0" w:color="auto"/>
                    <w:left w:val="single" w:sz="4" w:space="0" w:color="auto"/>
                    <w:bottom w:val="single" w:sz="4" w:space="0" w:color="auto"/>
                    <w:right w:val="single" w:sz="4" w:space="0" w:color="auto"/>
                  </w:tcBorders>
                </w:tcPr>
                <w:p w14:paraId="7EB45232" w14:textId="77777777" w:rsidR="00D85D0A" w:rsidRPr="00D85D0A" w:rsidRDefault="00D85D0A" w:rsidP="00D85D0A">
                  <w:pPr>
                    <w:rPr>
                      <w:rFonts w:asciiTheme="minorHAnsi" w:hAnsiTheme="minorHAnsi" w:cstheme="minorHAnsi"/>
                    </w:rPr>
                  </w:pPr>
                </w:p>
              </w:tc>
            </w:tr>
            <w:tr w:rsidR="00D85D0A" w:rsidRPr="00D85D0A" w14:paraId="3A6C4911"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4773037B"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Automobilio sertifikatai</w:t>
                  </w:r>
                </w:p>
              </w:tc>
              <w:tc>
                <w:tcPr>
                  <w:tcW w:w="4899" w:type="dxa"/>
                  <w:tcBorders>
                    <w:top w:val="single" w:sz="4" w:space="0" w:color="auto"/>
                    <w:left w:val="single" w:sz="4" w:space="0" w:color="auto"/>
                    <w:bottom w:val="single" w:sz="4" w:space="0" w:color="auto"/>
                    <w:right w:val="single" w:sz="4" w:space="0" w:color="auto"/>
                  </w:tcBorders>
                  <w:hideMark/>
                </w:tcPr>
                <w:p w14:paraId="22595A0E"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Ne mažiau EURO 6.</w:t>
                  </w:r>
                </w:p>
              </w:tc>
              <w:tc>
                <w:tcPr>
                  <w:tcW w:w="1684" w:type="dxa"/>
                  <w:tcBorders>
                    <w:top w:val="single" w:sz="4" w:space="0" w:color="auto"/>
                    <w:left w:val="single" w:sz="4" w:space="0" w:color="auto"/>
                    <w:bottom w:val="single" w:sz="4" w:space="0" w:color="auto"/>
                    <w:right w:val="single" w:sz="4" w:space="0" w:color="auto"/>
                  </w:tcBorders>
                </w:tcPr>
                <w:p w14:paraId="58E092CB" w14:textId="77777777" w:rsidR="00D85D0A" w:rsidRPr="00D85D0A" w:rsidRDefault="00D85D0A" w:rsidP="00D85D0A">
                  <w:pPr>
                    <w:rPr>
                      <w:rFonts w:asciiTheme="minorHAnsi" w:hAnsiTheme="minorHAnsi" w:cstheme="minorHAnsi"/>
                    </w:rPr>
                  </w:pPr>
                </w:p>
              </w:tc>
            </w:tr>
            <w:tr w:rsidR="00D85D0A" w:rsidRPr="00D85D0A" w14:paraId="73DD710E"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673BEA6A"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Įrangos servisas</w:t>
                  </w:r>
                </w:p>
              </w:tc>
              <w:tc>
                <w:tcPr>
                  <w:tcW w:w="4899" w:type="dxa"/>
                  <w:tcBorders>
                    <w:top w:val="single" w:sz="4" w:space="0" w:color="auto"/>
                    <w:left w:val="single" w:sz="4" w:space="0" w:color="auto"/>
                    <w:bottom w:val="single" w:sz="4" w:space="0" w:color="auto"/>
                    <w:right w:val="single" w:sz="4" w:space="0" w:color="auto"/>
                  </w:tcBorders>
                  <w:hideMark/>
                </w:tcPr>
                <w:p w14:paraId="009CCB2A"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Lietuvoje privalo būti įgaliotas šiukšliavežio antstato servisas (ne toliau kaip 50 km nuo Piliakalnio g. 50, Nemenčinė), kuris turėtų reikalingą įrangą ir apmokytą personalą, galintį atlikti kvalifikuotus garantinius, tiek po garantinius techninius aptarnavimus ir remonto darbus (nurodyti serviso pavadinimą ir adresą).</w:t>
                  </w:r>
                </w:p>
              </w:tc>
              <w:tc>
                <w:tcPr>
                  <w:tcW w:w="1684" w:type="dxa"/>
                  <w:tcBorders>
                    <w:top w:val="single" w:sz="4" w:space="0" w:color="auto"/>
                    <w:left w:val="single" w:sz="4" w:space="0" w:color="auto"/>
                    <w:bottom w:val="single" w:sz="4" w:space="0" w:color="auto"/>
                    <w:right w:val="single" w:sz="4" w:space="0" w:color="auto"/>
                  </w:tcBorders>
                </w:tcPr>
                <w:p w14:paraId="1A2AB7E4" w14:textId="77777777" w:rsidR="00D85D0A" w:rsidRPr="00D85D0A" w:rsidRDefault="00D85D0A" w:rsidP="00D85D0A">
                  <w:pPr>
                    <w:rPr>
                      <w:rFonts w:asciiTheme="minorHAnsi" w:hAnsiTheme="minorHAnsi" w:cstheme="minorHAnsi"/>
                    </w:rPr>
                  </w:pPr>
                </w:p>
              </w:tc>
            </w:tr>
            <w:tr w:rsidR="00D85D0A" w:rsidRPr="00D85D0A" w14:paraId="7C8EFF75"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11471984"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Automobilio servisas</w:t>
                  </w:r>
                </w:p>
              </w:tc>
              <w:tc>
                <w:tcPr>
                  <w:tcW w:w="4899" w:type="dxa"/>
                  <w:tcBorders>
                    <w:top w:val="single" w:sz="4" w:space="0" w:color="auto"/>
                    <w:left w:val="single" w:sz="4" w:space="0" w:color="auto"/>
                    <w:bottom w:val="single" w:sz="4" w:space="0" w:color="auto"/>
                    <w:right w:val="single" w:sz="4" w:space="0" w:color="auto"/>
                  </w:tcBorders>
                  <w:hideMark/>
                </w:tcPr>
                <w:p w14:paraId="6FAA9CB7"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Lietuvoje privalo būti įgaliotas servisas (ne toliau kaip 50 km nuo Piliakalnio g. 50, Nemenčinė), kuris turėtų reikalingą įrangą ir apmokytą personalą, galintį atlikti kvalifikuotus garantinius, tiek po garantinius techninius aptarnavimus ir remonto darbus (nurodyti serviso pavadinimą ir adresą).</w:t>
                  </w:r>
                </w:p>
              </w:tc>
              <w:tc>
                <w:tcPr>
                  <w:tcW w:w="1684" w:type="dxa"/>
                  <w:tcBorders>
                    <w:top w:val="single" w:sz="4" w:space="0" w:color="auto"/>
                    <w:left w:val="single" w:sz="4" w:space="0" w:color="auto"/>
                    <w:bottom w:val="single" w:sz="4" w:space="0" w:color="auto"/>
                    <w:right w:val="single" w:sz="4" w:space="0" w:color="auto"/>
                  </w:tcBorders>
                </w:tcPr>
                <w:p w14:paraId="7F4B086B" w14:textId="77777777" w:rsidR="00D85D0A" w:rsidRPr="00D85D0A" w:rsidRDefault="00D85D0A" w:rsidP="00D85D0A">
                  <w:pPr>
                    <w:rPr>
                      <w:rFonts w:asciiTheme="minorHAnsi" w:hAnsiTheme="minorHAnsi" w:cstheme="minorHAnsi"/>
                    </w:rPr>
                  </w:pPr>
                </w:p>
              </w:tc>
            </w:tr>
            <w:tr w:rsidR="00D85D0A" w:rsidRPr="00D85D0A" w14:paraId="321A0527"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14EB1ED2"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Registracija, TA</w:t>
                  </w:r>
                </w:p>
              </w:tc>
              <w:tc>
                <w:tcPr>
                  <w:tcW w:w="4899" w:type="dxa"/>
                  <w:tcBorders>
                    <w:top w:val="single" w:sz="4" w:space="0" w:color="auto"/>
                    <w:left w:val="single" w:sz="4" w:space="0" w:color="auto"/>
                    <w:bottom w:val="single" w:sz="4" w:space="0" w:color="auto"/>
                    <w:right w:val="single" w:sz="4" w:space="0" w:color="auto"/>
                  </w:tcBorders>
                  <w:hideMark/>
                </w:tcPr>
                <w:p w14:paraId="1B0A26BF"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Tiekėjas registruoja automobilį VĮ „Regitra“.</w:t>
                  </w:r>
                </w:p>
              </w:tc>
              <w:tc>
                <w:tcPr>
                  <w:tcW w:w="1684" w:type="dxa"/>
                  <w:tcBorders>
                    <w:top w:val="single" w:sz="4" w:space="0" w:color="auto"/>
                    <w:left w:val="single" w:sz="4" w:space="0" w:color="auto"/>
                    <w:bottom w:val="single" w:sz="4" w:space="0" w:color="auto"/>
                    <w:right w:val="single" w:sz="4" w:space="0" w:color="auto"/>
                  </w:tcBorders>
                </w:tcPr>
                <w:p w14:paraId="6F7D39A9" w14:textId="77777777" w:rsidR="00D85D0A" w:rsidRPr="00D85D0A" w:rsidRDefault="00D85D0A" w:rsidP="00D85D0A">
                  <w:pPr>
                    <w:rPr>
                      <w:rFonts w:asciiTheme="minorHAnsi" w:hAnsiTheme="minorHAnsi" w:cstheme="minorHAnsi"/>
                    </w:rPr>
                  </w:pPr>
                </w:p>
              </w:tc>
            </w:tr>
            <w:tr w:rsidR="00D85D0A" w:rsidRPr="00D85D0A" w14:paraId="0B107FEA"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2B446D48"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Vairuotojo apmokymai</w:t>
                  </w:r>
                </w:p>
              </w:tc>
              <w:tc>
                <w:tcPr>
                  <w:tcW w:w="4899" w:type="dxa"/>
                  <w:tcBorders>
                    <w:top w:val="single" w:sz="4" w:space="0" w:color="auto"/>
                    <w:left w:val="single" w:sz="4" w:space="0" w:color="auto"/>
                    <w:bottom w:val="single" w:sz="4" w:space="0" w:color="auto"/>
                    <w:right w:val="single" w:sz="4" w:space="0" w:color="auto"/>
                  </w:tcBorders>
                  <w:hideMark/>
                </w:tcPr>
                <w:p w14:paraId="7B211AE6"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Teikėjas savo lėšomis privalo apmokyti tris Pirkėjo nurodytus darbuotojus dirbti su pateiktu automobiliu ir ant jo sumontuota įranga.</w:t>
                  </w:r>
                </w:p>
              </w:tc>
              <w:tc>
                <w:tcPr>
                  <w:tcW w:w="1684" w:type="dxa"/>
                  <w:tcBorders>
                    <w:top w:val="single" w:sz="4" w:space="0" w:color="auto"/>
                    <w:left w:val="single" w:sz="4" w:space="0" w:color="auto"/>
                    <w:bottom w:val="single" w:sz="4" w:space="0" w:color="auto"/>
                    <w:right w:val="single" w:sz="4" w:space="0" w:color="auto"/>
                  </w:tcBorders>
                </w:tcPr>
                <w:p w14:paraId="4011EF27" w14:textId="77777777" w:rsidR="00D85D0A" w:rsidRPr="00D85D0A" w:rsidRDefault="00D85D0A" w:rsidP="00D85D0A">
                  <w:pPr>
                    <w:rPr>
                      <w:rFonts w:asciiTheme="minorHAnsi" w:hAnsiTheme="minorHAnsi" w:cstheme="minorHAnsi"/>
                    </w:rPr>
                  </w:pPr>
                </w:p>
              </w:tc>
            </w:tr>
            <w:tr w:rsidR="00D85D0A" w:rsidRPr="00D85D0A" w14:paraId="2D089AF0" w14:textId="77777777" w:rsidTr="00183A06">
              <w:trPr>
                <w:trHeight w:val="1066"/>
              </w:trPr>
              <w:tc>
                <w:tcPr>
                  <w:tcW w:w="2968" w:type="dxa"/>
                  <w:tcBorders>
                    <w:top w:val="single" w:sz="4" w:space="0" w:color="auto"/>
                    <w:left w:val="single" w:sz="4" w:space="0" w:color="auto"/>
                    <w:bottom w:val="single" w:sz="4" w:space="0" w:color="auto"/>
                    <w:right w:val="single" w:sz="4" w:space="0" w:color="auto"/>
                  </w:tcBorders>
                  <w:hideMark/>
                </w:tcPr>
                <w:p w14:paraId="1307F832"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Instrukcijos pateikiamos kartu su automobiliu ir įranga Pirkėjui</w:t>
                  </w:r>
                </w:p>
              </w:tc>
              <w:tc>
                <w:tcPr>
                  <w:tcW w:w="4899" w:type="dxa"/>
                  <w:tcBorders>
                    <w:top w:val="single" w:sz="4" w:space="0" w:color="auto"/>
                    <w:left w:val="single" w:sz="4" w:space="0" w:color="auto"/>
                    <w:bottom w:val="single" w:sz="4" w:space="0" w:color="auto"/>
                    <w:right w:val="single" w:sz="4" w:space="0" w:color="auto"/>
                  </w:tcBorders>
                  <w:hideMark/>
                </w:tcPr>
                <w:p w14:paraId="33C954E1" w14:textId="77777777" w:rsidR="00D85D0A" w:rsidRPr="00D85D0A" w:rsidRDefault="00D85D0A" w:rsidP="00D85D0A">
                  <w:pPr>
                    <w:pStyle w:val="ListParagraph"/>
                    <w:numPr>
                      <w:ilvl w:val="0"/>
                      <w:numId w:val="11"/>
                    </w:numPr>
                    <w:jc w:val="both"/>
                    <w:rPr>
                      <w:rFonts w:asciiTheme="minorHAnsi" w:hAnsiTheme="minorHAnsi" w:cstheme="minorHAnsi"/>
                    </w:rPr>
                  </w:pPr>
                  <w:r w:rsidRPr="00D85D0A">
                    <w:rPr>
                      <w:rFonts w:asciiTheme="minorHAnsi" w:hAnsiTheme="minorHAnsi" w:cstheme="minorHAnsi"/>
                    </w:rPr>
                    <w:t>Eksploatacijos aprašas (instrukcija) lietuvių kalba;</w:t>
                  </w:r>
                </w:p>
                <w:p w14:paraId="4DCA16DA" w14:textId="77777777" w:rsidR="00D85D0A" w:rsidRPr="00D85D0A" w:rsidRDefault="00D85D0A" w:rsidP="00D85D0A">
                  <w:pPr>
                    <w:pStyle w:val="ListParagraph"/>
                    <w:numPr>
                      <w:ilvl w:val="0"/>
                      <w:numId w:val="11"/>
                    </w:numPr>
                    <w:jc w:val="both"/>
                    <w:rPr>
                      <w:rFonts w:asciiTheme="minorHAnsi" w:hAnsiTheme="minorHAnsi" w:cstheme="minorHAnsi"/>
                    </w:rPr>
                  </w:pPr>
                  <w:r w:rsidRPr="00D85D0A">
                    <w:rPr>
                      <w:rFonts w:asciiTheme="minorHAnsi" w:hAnsiTheme="minorHAnsi" w:cstheme="minorHAnsi"/>
                    </w:rPr>
                    <w:t>Aptarnavimo (techninės apžiūros) aprašas (instrukcija) lietuvių kalba;</w:t>
                  </w:r>
                </w:p>
                <w:p w14:paraId="5CDB7E3D" w14:textId="77777777" w:rsidR="00D85D0A" w:rsidRPr="00D85D0A" w:rsidRDefault="00D85D0A" w:rsidP="00D85D0A">
                  <w:pPr>
                    <w:pStyle w:val="ListParagraph"/>
                    <w:numPr>
                      <w:ilvl w:val="0"/>
                      <w:numId w:val="11"/>
                    </w:numPr>
                    <w:jc w:val="both"/>
                    <w:rPr>
                      <w:rFonts w:asciiTheme="minorHAnsi" w:hAnsiTheme="minorHAnsi" w:cstheme="minorHAnsi"/>
                    </w:rPr>
                  </w:pPr>
                  <w:r w:rsidRPr="00D85D0A">
                    <w:rPr>
                      <w:rFonts w:asciiTheme="minorHAnsi" w:hAnsiTheme="minorHAnsi" w:cstheme="minorHAnsi"/>
                    </w:rPr>
                    <w:t>Elektrinė, hidraulinės ir kitos schemos.</w:t>
                  </w:r>
                </w:p>
              </w:tc>
              <w:tc>
                <w:tcPr>
                  <w:tcW w:w="1684" w:type="dxa"/>
                  <w:tcBorders>
                    <w:top w:val="single" w:sz="4" w:space="0" w:color="auto"/>
                    <w:left w:val="single" w:sz="4" w:space="0" w:color="auto"/>
                    <w:bottom w:val="single" w:sz="4" w:space="0" w:color="auto"/>
                    <w:right w:val="single" w:sz="4" w:space="0" w:color="auto"/>
                  </w:tcBorders>
                </w:tcPr>
                <w:p w14:paraId="6B86CA37" w14:textId="77777777" w:rsidR="00D85D0A" w:rsidRPr="00D85D0A" w:rsidRDefault="00D85D0A" w:rsidP="00D85D0A">
                  <w:pPr>
                    <w:rPr>
                      <w:rFonts w:asciiTheme="minorHAnsi" w:hAnsiTheme="minorHAnsi" w:cstheme="minorHAnsi"/>
                    </w:rPr>
                  </w:pPr>
                </w:p>
              </w:tc>
            </w:tr>
            <w:tr w:rsidR="00D85D0A" w:rsidRPr="00D85D0A" w14:paraId="56AFF04D" w14:textId="77777777" w:rsidTr="00183A06">
              <w:tc>
                <w:tcPr>
                  <w:tcW w:w="9551" w:type="dxa"/>
                  <w:gridSpan w:val="3"/>
                  <w:tcBorders>
                    <w:top w:val="single" w:sz="4" w:space="0" w:color="auto"/>
                    <w:left w:val="single" w:sz="4" w:space="0" w:color="auto"/>
                    <w:bottom w:val="single" w:sz="4" w:space="0" w:color="auto"/>
                    <w:right w:val="single" w:sz="4" w:space="0" w:color="auto"/>
                  </w:tcBorders>
                  <w:hideMark/>
                </w:tcPr>
                <w:p w14:paraId="3E2CC5E0" w14:textId="77777777" w:rsidR="00D85D0A" w:rsidRPr="00D85D0A" w:rsidRDefault="00D85D0A" w:rsidP="00D85D0A">
                  <w:pPr>
                    <w:pStyle w:val="ListParagraph"/>
                    <w:numPr>
                      <w:ilvl w:val="0"/>
                      <w:numId w:val="10"/>
                    </w:numPr>
                    <w:ind w:left="313"/>
                    <w:jc w:val="both"/>
                    <w:rPr>
                      <w:rFonts w:asciiTheme="minorHAnsi" w:hAnsiTheme="minorHAnsi" w:cstheme="minorHAnsi"/>
                      <w:b/>
                    </w:rPr>
                  </w:pPr>
                  <w:r w:rsidRPr="00D85D0A">
                    <w:rPr>
                      <w:rFonts w:asciiTheme="minorHAnsi" w:hAnsiTheme="minorHAnsi" w:cstheme="minorHAnsi"/>
                      <w:b/>
                    </w:rPr>
                    <w:t>AUTOMOBILIS:</w:t>
                  </w:r>
                </w:p>
              </w:tc>
            </w:tr>
            <w:tr w:rsidR="00D85D0A" w:rsidRPr="00D85D0A" w14:paraId="60F594EE"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36A29037"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Variklis</w:t>
                  </w:r>
                </w:p>
              </w:tc>
              <w:tc>
                <w:tcPr>
                  <w:tcW w:w="4899" w:type="dxa"/>
                  <w:tcBorders>
                    <w:top w:val="single" w:sz="4" w:space="0" w:color="auto"/>
                    <w:left w:val="single" w:sz="4" w:space="0" w:color="auto"/>
                    <w:bottom w:val="single" w:sz="4" w:space="0" w:color="auto"/>
                    <w:right w:val="single" w:sz="4" w:space="0" w:color="auto"/>
                  </w:tcBorders>
                  <w:hideMark/>
                </w:tcPr>
                <w:p w14:paraId="15836A72"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Variklis dyzelinis, 330-380 AG, toksiškumas ne mažiau EURO 6</w:t>
                  </w:r>
                </w:p>
              </w:tc>
              <w:tc>
                <w:tcPr>
                  <w:tcW w:w="1684" w:type="dxa"/>
                  <w:tcBorders>
                    <w:top w:val="single" w:sz="4" w:space="0" w:color="auto"/>
                    <w:left w:val="single" w:sz="4" w:space="0" w:color="auto"/>
                    <w:bottom w:val="single" w:sz="4" w:space="0" w:color="auto"/>
                    <w:right w:val="single" w:sz="4" w:space="0" w:color="auto"/>
                  </w:tcBorders>
                </w:tcPr>
                <w:p w14:paraId="6D97506F" w14:textId="77777777" w:rsidR="00D85D0A" w:rsidRPr="00D85D0A" w:rsidRDefault="00D85D0A" w:rsidP="00D85D0A">
                  <w:pPr>
                    <w:pStyle w:val="ListParagraph"/>
                    <w:ind w:left="1080"/>
                    <w:rPr>
                      <w:rFonts w:asciiTheme="minorHAnsi" w:hAnsiTheme="minorHAnsi" w:cstheme="minorHAnsi"/>
                    </w:rPr>
                  </w:pPr>
                </w:p>
              </w:tc>
            </w:tr>
            <w:tr w:rsidR="00D85D0A" w:rsidRPr="00D85D0A" w14:paraId="25F31129" w14:textId="77777777" w:rsidTr="00183A06">
              <w:trPr>
                <w:trHeight w:val="686"/>
              </w:trPr>
              <w:tc>
                <w:tcPr>
                  <w:tcW w:w="2968" w:type="dxa"/>
                  <w:tcBorders>
                    <w:top w:val="single" w:sz="4" w:space="0" w:color="auto"/>
                    <w:left w:val="single" w:sz="4" w:space="0" w:color="auto"/>
                    <w:bottom w:val="single" w:sz="4" w:space="0" w:color="auto"/>
                    <w:right w:val="single" w:sz="4" w:space="0" w:color="auto"/>
                  </w:tcBorders>
                  <w:hideMark/>
                </w:tcPr>
                <w:p w14:paraId="485F49CC"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Pavarų dėžė</w:t>
                  </w:r>
                </w:p>
              </w:tc>
              <w:tc>
                <w:tcPr>
                  <w:tcW w:w="4899" w:type="dxa"/>
                  <w:tcBorders>
                    <w:top w:val="single" w:sz="4" w:space="0" w:color="auto"/>
                    <w:left w:val="single" w:sz="4" w:space="0" w:color="auto"/>
                    <w:bottom w:val="single" w:sz="4" w:space="0" w:color="auto"/>
                    <w:right w:val="single" w:sz="4" w:space="0" w:color="auto"/>
                  </w:tcBorders>
                  <w:hideMark/>
                </w:tcPr>
                <w:p w14:paraId="0A9F0110"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Pavarų dėžė mechaninė su automatiniu pavarų perjungimu.</w:t>
                  </w:r>
                </w:p>
              </w:tc>
              <w:tc>
                <w:tcPr>
                  <w:tcW w:w="1684" w:type="dxa"/>
                  <w:tcBorders>
                    <w:top w:val="single" w:sz="4" w:space="0" w:color="auto"/>
                    <w:left w:val="single" w:sz="4" w:space="0" w:color="auto"/>
                    <w:bottom w:val="single" w:sz="4" w:space="0" w:color="auto"/>
                    <w:right w:val="single" w:sz="4" w:space="0" w:color="auto"/>
                  </w:tcBorders>
                </w:tcPr>
                <w:p w14:paraId="10F87026" w14:textId="77777777" w:rsidR="00D85D0A" w:rsidRPr="00D85D0A" w:rsidRDefault="00D85D0A" w:rsidP="00D85D0A">
                  <w:pPr>
                    <w:pStyle w:val="ListParagraph"/>
                    <w:ind w:left="1080"/>
                    <w:rPr>
                      <w:rFonts w:asciiTheme="minorHAnsi" w:hAnsiTheme="minorHAnsi" w:cstheme="minorHAnsi"/>
                    </w:rPr>
                  </w:pPr>
                </w:p>
              </w:tc>
            </w:tr>
            <w:tr w:rsidR="00D85D0A" w:rsidRPr="00D85D0A" w14:paraId="09D020EE"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78E623F0"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lastRenderedPageBreak/>
                    <w:t>Kuro bakas</w:t>
                  </w:r>
                </w:p>
              </w:tc>
              <w:tc>
                <w:tcPr>
                  <w:tcW w:w="4899" w:type="dxa"/>
                  <w:tcBorders>
                    <w:top w:val="single" w:sz="4" w:space="0" w:color="auto"/>
                    <w:left w:val="single" w:sz="4" w:space="0" w:color="auto"/>
                    <w:bottom w:val="single" w:sz="4" w:space="0" w:color="auto"/>
                    <w:right w:val="single" w:sz="4" w:space="0" w:color="auto"/>
                  </w:tcBorders>
                  <w:hideMark/>
                </w:tcPr>
                <w:p w14:paraId="2FFDAA6C"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 xml:space="preserve">200-350 ltr kuro bakas. Rakinamas bako dangtelis. Filtras kuro bako įpylimo kaklelyje. </w:t>
                  </w:r>
                </w:p>
              </w:tc>
              <w:tc>
                <w:tcPr>
                  <w:tcW w:w="1684" w:type="dxa"/>
                  <w:tcBorders>
                    <w:top w:val="single" w:sz="4" w:space="0" w:color="auto"/>
                    <w:left w:val="single" w:sz="4" w:space="0" w:color="auto"/>
                    <w:bottom w:val="single" w:sz="4" w:space="0" w:color="auto"/>
                    <w:right w:val="single" w:sz="4" w:space="0" w:color="auto"/>
                  </w:tcBorders>
                </w:tcPr>
                <w:p w14:paraId="317FAB01" w14:textId="77777777" w:rsidR="00D85D0A" w:rsidRPr="00D85D0A" w:rsidRDefault="00D85D0A" w:rsidP="00D85D0A">
                  <w:pPr>
                    <w:pStyle w:val="ListParagraph"/>
                    <w:ind w:left="1080"/>
                    <w:rPr>
                      <w:rFonts w:asciiTheme="minorHAnsi" w:hAnsiTheme="minorHAnsi" w:cstheme="minorHAnsi"/>
                    </w:rPr>
                  </w:pPr>
                </w:p>
              </w:tc>
            </w:tr>
            <w:tr w:rsidR="00D85D0A" w:rsidRPr="00D85D0A" w14:paraId="1761DC33"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108BFC97"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Važiuoklė</w:t>
                  </w:r>
                </w:p>
              </w:tc>
              <w:tc>
                <w:tcPr>
                  <w:tcW w:w="4899" w:type="dxa"/>
                  <w:tcBorders>
                    <w:top w:val="single" w:sz="4" w:space="0" w:color="auto"/>
                    <w:left w:val="single" w:sz="4" w:space="0" w:color="auto"/>
                    <w:bottom w:val="single" w:sz="4" w:space="0" w:color="auto"/>
                    <w:right w:val="single" w:sz="4" w:space="0" w:color="auto"/>
                  </w:tcBorders>
                  <w:hideMark/>
                </w:tcPr>
                <w:p w14:paraId="6565F42F"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 xml:space="preserve">Ratų formulė 6x2, </w:t>
                  </w:r>
                </w:p>
                <w:p w14:paraId="1355AC48"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 xml:space="preserve">pakeliamas ir vairuojamas galinis tiltas, </w:t>
                  </w:r>
                </w:p>
                <w:p w14:paraId="58BF0DA3"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 xml:space="preserve">atstumas tarp ašių ne daugiau kaip 3800 mm, bendroji masė ne mažiau 26 t, </w:t>
                  </w:r>
                </w:p>
                <w:p w14:paraId="347B0AFF"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 xml:space="preserve">ašių leistinos apkrovos: </w:t>
                  </w:r>
                </w:p>
                <w:p w14:paraId="6F6197E0" w14:textId="77777777" w:rsidR="00D85D0A" w:rsidRPr="00D85D0A" w:rsidRDefault="00D85D0A" w:rsidP="00D85D0A">
                  <w:pPr>
                    <w:pStyle w:val="ListParagraph"/>
                    <w:numPr>
                      <w:ilvl w:val="0"/>
                      <w:numId w:val="12"/>
                    </w:numPr>
                    <w:suppressAutoHyphens/>
                    <w:jc w:val="both"/>
                    <w:rPr>
                      <w:rFonts w:asciiTheme="minorHAnsi" w:hAnsiTheme="minorHAnsi" w:cstheme="minorHAnsi"/>
                      <w:lang w:eastAsia="lt-LT"/>
                    </w:rPr>
                  </w:pPr>
                  <w:r w:rsidRPr="00D85D0A">
                    <w:rPr>
                      <w:rFonts w:asciiTheme="minorHAnsi" w:hAnsiTheme="minorHAnsi" w:cstheme="minorHAnsi"/>
                      <w:lang w:eastAsia="lt-LT"/>
                    </w:rPr>
                    <w:t xml:space="preserve">Priekinė – ne mažiau 8 000 kg, </w:t>
                  </w:r>
                </w:p>
                <w:p w14:paraId="0E0C51E8" w14:textId="77777777" w:rsidR="00D85D0A" w:rsidRPr="00D85D0A" w:rsidRDefault="00D85D0A" w:rsidP="00D85D0A">
                  <w:pPr>
                    <w:pStyle w:val="ListParagraph"/>
                    <w:numPr>
                      <w:ilvl w:val="0"/>
                      <w:numId w:val="12"/>
                    </w:numPr>
                    <w:suppressAutoHyphens/>
                    <w:jc w:val="both"/>
                    <w:rPr>
                      <w:rFonts w:asciiTheme="minorHAnsi" w:hAnsiTheme="minorHAnsi" w:cstheme="minorHAnsi"/>
                      <w:lang w:eastAsia="lt-LT"/>
                    </w:rPr>
                  </w:pPr>
                  <w:r w:rsidRPr="00D85D0A">
                    <w:rPr>
                      <w:rFonts w:asciiTheme="minorHAnsi" w:hAnsiTheme="minorHAnsi" w:cstheme="minorHAnsi"/>
                      <w:lang w:eastAsia="lt-LT"/>
                    </w:rPr>
                    <w:t>Antros – ne mažiau 11 500 kg,</w:t>
                  </w:r>
                </w:p>
                <w:p w14:paraId="09AEE98E" w14:textId="77777777" w:rsidR="00D85D0A" w:rsidRPr="00D85D0A" w:rsidRDefault="00D85D0A" w:rsidP="00D85D0A">
                  <w:pPr>
                    <w:pStyle w:val="ListParagraph"/>
                    <w:numPr>
                      <w:ilvl w:val="0"/>
                      <w:numId w:val="12"/>
                    </w:numPr>
                    <w:suppressAutoHyphens/>
                    <w:jc w:val="both"/>
                    <w:rPr>
                      <w:rFonts w:asciiTheme="minorHAnsi" w:hAnsiTheme="minorHAnsi" w:cstheme="minorHAnsi"/>
                      <w:lang w:eastAsia="lt-LT"/>
                    </w:rPr>
                  </w:pPr>
                  <w:r w:rsidRPr="00D85D0A">
                    <w:rPr>
                      <w:rFonts w:asciiTheme="minorHAnsi" w:hAnsiTheme="minorHAnsi" w:cstheme="minorHAnsi"/>
                      <w:lang w:eastAsia="lt-LT"/>
                    </w:rPr>
                    <w:t>Trečios - ne mažiau 7 500 kg.</w:t>
                  </w:r>
                </w:p>
              </w:tc>
              <w:tc>
                <w:tcPr>
                  <w:tcW w:w="1684" w:type="dxa"/>
                  <w:tcBorders>
                    <w:top w:val="single" w:sz="4" w:space="0" w:color="auto"/>
                    <w:left w:val="single" w:sz="4" w:space="0" w:color="auto"/>
                    <w:bottom w:val="single" w:sz="4" w:space="0" w:color="auto"/>
                    <w:right w:val="single" w:sz="4" w:space="0" w:color="auto"/>
                  </w:tcBorders>
                </w:tcPr>
                <w:p w14:paraId="1642AFE0" w14:textId="77777777" w:rsidR="00D85D0A" w:rsidRPr="00D85D0A" w:rsidRDefault="00D85D0A" w:rsidP="00D85D0A">
                  <w:pPr>
                    <w:pStyle w:val="ListParagraph"/>
                    <w:ind w:left="1080"/>
                    <w:rPr>
                      <w:rFonts w:asciiTheme="minorHAnsi" w:hAnsiTheme="minorHAnsi" w:cstheme="minorHAnsi"/>
                    </w:rPr>
                  </w:pPr>
                </w:p>
              </w:tc>
            </w:tr>
            <w:tr w:rsidR="00D85D0A" w:rsidRPr="00D85D0A" w14:paraId="54CC0A66"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2049505E"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Pakaba</w:t>
                  </w:r>
                </w:p>
              </w:tc>
              <w:tc>
                <w:tcPr>
                  <w:tcW w:w="4899" w:type="dxa"/>
                  <w:tcBorders>
                    <w:top w:val="single" w:sz="4" w:space="0" w:color="auto"/>
                    <w:left w:val="single" w:sz="4" w:space="0" w:color="auto"/>
                    <w:bottom w:val="single" w:sz="4" w:space="0" w:color="auto"/>
                    <w:right w:val="single" w:sz="4" w:space="0" w:color="auto"/>
                  </w:tcBorders>
                  <w:hideMark/>
                </w:tcPr>
                <w:p w14:paraId="379CF6B2"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Visų ašių  – pneumatinė.</w:t>
                  </w:r>
                </w:p>
                <w:p w14:paraId="1BB0EE9F"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Ašių apkrovos rodymas ekrane.</w:t>
                  </w:r>
                </w:p>
              </w:tc>
              <w:tc>
                <w:tcPr>
                  <w:tcW w:w="1684" w:type="dxa"/>
                  <w:tcBorders>
                    <w:top w:val="single" w:sz="4" w:space="0" w:color="auto"/>
                    <w:left w:val="single" w:sz="4" w:space="0" w:color="auto"/>
                    <w:bottom w:val="single" w:sz="4" w:space="0" w:color="auto"/>
                    <w:right w:val="single" w:sz="4" w:space="0" w:color="auto"/>
                  </w:tcBorders>
                </w:tcPr>
                <w:p w14:paraId="6DBF0913" w14:textId="77777777" w:rsidR="00D85D0A" w:rsidRPr="00D85D0A" w:rsidRDefault="00D85D0A" w:rsidP="00D85D0A">
                  <w:pPr>
                    <w:pStyle w:val="ListParagraph"/>
                    <w:ind w:left="1080"/>
                    <w:rPr>
                      <w:rFonts w:asciiTheme="minorHAnsi" w:hAnsiTheme="minorHAnsi" w:cstheme="minorHAnsi"/>
                    </w:rPr>
                  </w:pPr>
                </w:p>
              </w:tc>
            </w:tr>
            <w:tr w:rsidR="00D85D0A" w:rsidRPr="00D85D0A" w14:paraId="0F5E53D9"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32B7C57F"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Ratai</w:t>
                  </w:r>
                </w:p>
              </w:tc>
              <w:tc>
                <w:tcPr>
                  <w:tcW w:w="4899" w:type="dxa"/>
                  <w:tcBorders>
                    <w:top w:val="single" w:sz="4" w:space="0" w:color="auto"/>
                    <w:left w:val="single" w:sz="4" w:space="0" w:color="auto"/>
                    <w:bottom w:val="single" w:sz="4" w:space="0" w:color="auto"/>
                    <w:right w:val="single" w:sz="4" w:space="0" w:color="auto"/>
                  </w:tcBorders>
                  <w:hideMark/>
                </w:tcPr>
                <w:p w14:paraId="4F2055D4"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 xml:space="preserve">Ratai su plentinemis M+S padangomis. </w:t>
                  </w:r>
                </w:p>
                <w:p w14:paraId="268984CD"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Pirma ašis ne mažiau 315/80 R22,5</w:t>
                  </w:r>
                </w:p>
                <w:p w14:paraId="04B87DB3"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Antra ašis 315/80R22,5</w:t>
                  </w:r>
                </w:p>
                <w:p w14:paraId="34BAEB9C"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Trečia ašis 315/80R22,5</w:t>
                  </w:r>
                </w:p>
              </w:tc>
              <w:tc>
                <w:tcPr>
                  <w:tcW w:w="1684" w:type="dxa"/>
                  <w:tcBorders>
                    <w:top w:val="single" w:sz="4" w:space="0" w:color="auto"/>
                    <w:left w:val="single" w:sz="4" w:space="0" w:color="auto"/>
                    <w:bottom w:val="single" w:sz="4" w:space="0" w:color="auto"/>
                    <w:right w:val="single" w:sz="4" w:space="0" w:color="auto"/>
                  </w:tcBorders>
                </w:tcPr>
                <w:p w14:paraId="01ED8044" w14:textId="77777777" w:rsidR="00D85D0A" w:rsidRPr="00D85D0A" w:rsidRDefault="00D85D0A" w:rsidP="00D85D0A">
                  <w:pPr>
                    <w:pStyle w:val="ListParagraph"/>
                    <w:ind w:left="1080"/>
                    <w:rPr>
                      <w:rFonts w:asciiTheme="minorHAnsi" w:hAnsiTheme="minorHAnsi" w:cstheme="minorHAnsi"/>
                    </w:rPr>
                  </w:pPr>
                </w:p>
              </w:tc>
            </w:tr>
            <w:tr w:rsidR="00D85D0A" w:rsidRPr="00D85D0A" w14:paraId="7C03B03C"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30C36694"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Kabina</w:t>
                  </w:r>
                </w:p>
              </w:tc>
              <w:tc>
                <w:tcPr>
                  <w:tcW w:w="4899" w:type="dxa"/>
                  <w:tcBorders>
                    <w:top w:val="single" w:sz="4" w:space="0" w:color="auto"/>
                    <w:left w:val="single" w:sz="4" w:space="0" w:color="auto"/>
                    <w:bottom w:val="single" w:sz="4" w:space="0" w:color="auto"/>
                    <w:right w:val="single" w:sz="4" w:space="0" w:color="auto"/>
                  </w:tcBorders>
                  <w:hideMark/>
                </w:tcPr>
                <w:p w14:paraId="534315D4"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 xml:space="preserve">Dieninė, trys sėdimos vietos (įskaitant vairuotoją). </w:t>
                  </w:r>
                </w:p>
                <w:p w14:paraId="4FA94C98"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Kabinos pakaba ant oro pagalvių.</w:t>
                  </w:r>
                </w:p>
              </w:tc>
              <w:tc>
                <w:tcPr>
                  <w:tcW w:w="1684" w:type="dxa"/>
                  <w:tcBorders>
                    <w:top w:val="single" w:sz="4" w:space="0" w:color="auto"/>
                    <w:left w:val="single" w:sz="4" w:space="0" w:color="auto"/>
                    <w:bottom w:val="single" w:sz="4" w:space="0" w:color="auto"/>
                    <w:right w:val="single" w:sz="4" w:space="0" w:color="auto"/>
                  </w:tcBorders>
                </w:tcPr>
                <w:p w14:paraId="2CEC303F" w14:textId="77777777" w:rsidR="00D85D0A" w:rsidRPr="00D85D0A" w:rsidRDefault="00D85D0A" w:rsidP="00D85D0A">
                  <w:pPr>
                    <w:pStyle w:val="ListParagraph"/>
                    <w:ind w:left="1080"/>
                    <w:rPr>
                      <w:rFonts w:asciiTheme="minorHAnsi" w:hAnsiTheme="minorHAnsi" w:cstheme="minorHAnsi"/>
                    </w:rPr>
                  </w:pPr>
                </w:p>
              </w:tc>
            </w:tr>
            <w:tr w:rsidR="00D85D0A" w:rsidRPr="00D85D0A" w14:paraId="4057A2AC"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348CD559" w14:textId="77777777" w:rsidR="00D85D0A" w:rsidRPr="00D85D0A" w:rsidRDefault="00D85D0A" w:rsidP="00D85D0A">
                  <w:pPr>
                    <w:pStyle w:val="ListParagraph"/>
                    <w:numPr>
                      <w:ilvl w:val="1"/>
                      <w:numId w:val="10"/>
                    </w:numPr>
                    <w:ind w:left="-45" w:firstLine="0"/>
                    <w:jc w:val="both"/>
                    <w:rPr>
                      <w:rFonts w:asciiTheme="minorHAnsi" w:hAnsiTheme="minorHAnsi" w:cstheme="minorHAnsi"/>
                    </w:rPr>
                  </w:pPr>
                  <w:r w:rsidRPr="00D85D0A">
                    <w:rPr>
                      <w:rFonts w:asciiTheme="minorHAnsi" w:hAnsiTheme="minorHAnsi" w:cstheme="minorHAnsi"/>
                    </w:rPr>
                    <w:t>Kabinos spalva</w:t>
                  </w:r>
                </w:p>
              </w:tc>
              <w:tc>
                <w:tcPr>
                  <w:tcW w:w="4899" w:type="dxa"/>
                  <w:tcBorders>
                    <w:top w:val="single" w:sz="4" w:space="0" w:color="auto"/>
                    <w:left w:val="single" w:sz="4" w:space="0" w:color="auto"/>
                    <w:bottom w:val="single" w:sz="4" w:space="0" w:color="auto"/>
                    <w:right w:val="single" w:sz="4" w:space="0" w:color="auto"/>
                  </w:tcBorders>
                  <w:hideMark/>
                </w:tcPr>
                <w:p w14:paraId="19E1925F"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Balta.</w:t>
                  </w:r>
                </w:p>
              </w:tc>
              <w:tc>
                <w:tcPr>
                  <w:tcW w:w="1684" w:type="dxa"/>
                  <w:tcBorders>
                    <w:top w:val="single" w:sz="4" w:space="0" w:color="auto"/>
                    <w:left w:val="single" w:sz="4" w:space="0" w:color="auto"/>
                    <w:bottom w:val="single" w:sz="4" w:space="0" w:color="auto"/>
                    <w:right w:val="single" w:sz="4" w:space="0" w:color="auto"/>
                  </w:tcBorders>
                </w:tcPr>
                <w:p w14:paraId="7DB91495" w14:textId="77777777" w:rsidR="00D85D0A" w:rsidRPr="00D85D0A" w:rsidRDefault="00D85D0A" w:rsidP="00D85D0A">
                  <w:pPr>
                    <w:pStyle w:val="ListParagraph"/>
                    <w:ind w:left="1080"/>
                    <w:rPr>
                      <w:rFonts w:asciiTheme="minorHAnsi" w:hAnsiTheme="minorHAnsi" w:cstheme="minorHAnsi"/>
                    </w:rPr>
                  </w:pPr>
                </w:p>
              </w:tc>
            </w:tr>
            <w:tr w:rsidR="00D85D0A" w:rsidRPr="00D85D0A" w14:paraId="29424838"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7D0874C6"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Žibintai</w:t>
                  </w:r>
                </w:p>
              </w:tc>
              <w:tc>
                <w:tcPr>
                  <w:tcW w:w="4899" w:type="dxa"/>
                  <w:tcBorders>
                    <w:top w:val="single" w:sz="4" w:space="0" w:color="auto"/>
                    <w:left w:val="single" w:sz="4" w:space="0" w:color="auto"/>
                    <w:bottom w:val="single" w:sz="4" w:space="0" w:color="auto"/>
                    <w:right w:val="single" w:sz="4" w:space="0" w:color="auto"/>
                  </w:tcBorders>
                  <w:hideMark/>
                </w:tcPr>
                <w:p w14:paraId="4874DD65"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LED dienos šviesų žibintai, galiniai LED tipo žibintai apatinėje ir viršutinėje antstato dalyje.</w:t>
                  </w:r>
                </w:p>
              </w:tc>
              <w:tc>
                <w:tcPr>
                  <w:tcW w:w="1684" w:type="dxa"/>
                  <w:tcBorders>
                    <w:top w:val="single" w:sz="4" w:space="0" w:color="auto"/>
                    <w:left w:val="single" w:sz="4" w:space="0" w:color="auto"/>
                    <w:bottom w:val="single" w:sz="4" w:space="0" w:color="auto"/>
                    <w:right w:val="single" w:sz="4" w:space="0" w:color="auto"/>
                  </w:tcBorders>
                </w:tcPr>
                <w:p w14:paraId="465E4322" w14:textId="77777777" w:rsidR="00D85D0A" w:rsidRPr="00D85D0A" w:rsidRDefault="00D85D0A" w:rsidP="00D85D0A">
                  <w:pPr>
                    <w:pStyle w:val="ListParagraph"/>
                    <w:ind w:left="1080"/>
                    <w:rPr>
                      <w:rFonts w:asciiTheme="minorHAnsi" w:hAnsiTheme="minorHAnsi" w:cstheme="minorHAnsi"/>
                    </w:rPr>
                  </w:pPr>
                </w:p>
              </w:tc>
            </w:tr>
            <w:tr w:rsidR="00D85D0A" w:rsidRPr="00D85D0A" w14:paraId="739AB6CD"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6ED95027"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Saugumo paketas</w:t>
                  </w:r>
                </w:p>
              </w:tc>
              <w:tc>
                <w:tcPr>
                  <w:tcW w:w="4899" w:type="dxa"/>
                  <w:tcBorders>
                    <w:top w:val="single" w:sz="4" w:space="0" w:color="auto"/>
                    <w:left w:val="single" w:sz="4" w:space="0" w:color="auto"/>
                    <w:bottom w:val="single" w:sz="4" w:space="0" w:color="auto"/>
                    <w:right w:val="single" w:sz="4" w:space="0" w:color="auto"/>
                  </w:tcBorders>
                  <w:hideMark/>
                </w:tcPr>
                <w:p w14:paraId="21E4D0C5" w14:textId="77777777" w:rsidR="00D85D0A" w:rsidRPr="00D85D0A" w:rsidRDefault="00D85D0A" w:rsidP="00D85D0A">
                  <w:pPr>
                    <w:pStyle w:val="ListParagraph"/>
                    <w:numPr>
                      <w:ilvl w:val="0"/>
                      <w:numId w:val="13"/>
                    </w:numPr>
                    <w:suppressAutoHyphens/>
                    <w:rPr>
                      <w:rFonts w:asciiTheme="minorHAnsi" w:hAnsiTheme="minorHAnsi" w:cstheme="minorHAnsi"/>
                      <w:lang w:eastAsia="lt-LT"/>
                    </w:rPr>
                  </w:pPr>
                  <w:r w:rsidRPr="00D85D0A">
                    <w:rPr>
                      <w:rFonts w:asciiTheme="minorHAnsi" w:hAnsiTheme="minorHAnsi" w:cstheme="minorHAnsi"/>
                      <w:lang w:eastAsia="lt-LT"/>
                    </w:rPr>
                    <w:t>Plieninis bamperis;</w:t>
                  </w:r>
                </w:p>
                <w:p w14:paraId="6229DEEB" w14:textId="77777777" w:rsidR="00D85D0A" w:rsidRPr="00D85D0A" w:rsidRDefault="00D85D0A" w:rsidP="00D85D0A">
                  <w:pPr>
                    <w:pStyle w:val="ListParagraph"/>
                    <w:numPr>
                      <w:ilvl w:val="0"/>
                      <w:numId w:val="13"/>
                    </w:numPr>
                    <w:suppressAutoHyphens/>
                    <w:jc w:val="both"/>
                    <w:rPr>
                      <w:rFonts w:asciiTheme="minorHAnsi" w:hAnsiTheme="minorHAnsi" w:cstheme="minorHAnsi"/>
                      <w:lang w:eastAsia="lt-LT"/>
                    </w:rPr>
                  </w:pPr>
                  <w:r w:rsidRPr="00D85D0A">
                    <w:rPr>
                      <w:rFonts w:asciiTheme="minorHAnsi" w:hAnsiTheme="minorHAnsi" w:cstheme="minorHAnsi"/>
                      <w:lang w:eastAsia="lt-LT"/>
                    </w:rPr>
                    <w:t>Priekinė apsauga nuo palindimo;</w:t>
                  </w:r>
                </w:p>
                <w:p w14:paraId="7B59D6E7" w14:textId="77777777" w:rsidR="00D85D0A" w:rsidRPr="00D85D0A" w:rsidRDefault="00D85D0A" w:rsidP="00D85D0A">
                  <w:pPr>
                    <w:pStyle w:val="ListParagraph"/>
                    <w:numPr>
                      <w:ilvl w:val="0"/>
                      <w:numId w:val="13"/>
                    </w:numPr>
                    <w:suppressAutoHyphens/>
                    <w:jc w:val="both"/>
                    <w:rPr>
                      <w:rFonts w:asciiTheme="minorHAnsi" w:hAnsiTheme="minorHAnsi" w:cstheme="minorHAnsi"/>
                      <w:lang w:eastAsia="lt-LT"/>
                    </w:rPr>
                  </w:pPr>
                  <w:r w:rsidRPr="00D85D0A">
                    <w:rPr>
                      <w:rFonts w:asciiTheme="minorHAnsi" w:hAnsiTheme="minorHAnsi" w:cstheme="minorHAnsi"/>
                      <w:lang w:eastAsia="lt-LT"/>
                    </w:rPr>
                    <w:t>Šoninės apsaugos;</w:t>
                  </w:r>
                </w:p>
                <w:p w14:paraId="40964D96" w14:textId="77777777" w:rsidR="00D85D0A" w:rsidRPr="00D85D0A" w:rsidRDefault="00D85D0A" w:rsidP="00D85D0A">
                  <w:pPr>
                    <w:pStyle w:val="ListParagraph"/>
                    <w:numPr>
                      <w:ilvl w:val="0"/>
                      <w:numId w:val="13"/>
                    </w:numPr>
                    <w:suppressAutoHyphens/>
                    <w:jc w:val="both"/>
                    <w:rPr>
                      <w:rFonts w:asciiTheme="minorHAnsi" w:hAnsiTheme="minorHAnsi" w:cstheme="minorHAnsi"/>
                      <w:lang w:eastAsia="lt-LT"/>
                    </w:rPr>
                  </w:pPr>
                  <w:r w:rsidRPr="00D85D0A">
                    <w:rPr>
                      <w:rFonts w:asciiTheme="minorHAnsi" w:hAnsiTheme="minorHAnsi" w:cstheme="minorHAnsi"/>
                      <w:lang w:eastAsia="lt-LT"/>
                    </w:rPr>
                    <w:t>Vaistinėlė, avarinis trikampis ženklas, gesintuvas (saugiai pritvirtintas pagal reikalavimus);</w:t>
                  </w:r>
                </w:p>
                <w:p w14:paraId="612B3C19" w14:textId="77777777" w:rsidR="00D85D0A" w:rsidRPr="00D85D0A" w:rsidRDefault="00D85D0A" w:rsidP="00D85D0A">
                  <w:pPr>
                    <w:pStyle w:val="ListParagraph"/>
                    <w:numPr>
                      <w:ilvl w:val="0"/>
                      <w:numId w:val="13"/>
                    </w:numPr>
                    <w:suppressAutoHyphens/>
                    <w:jc w:val="both"/>
                    <w:rPr>
                      <w:rFonts w:asciiTheme="minorHAnsi" w:hAnsiTheme="minorHAnsi" w:cstheme="minorHAnsi"/>
                      <w:lang w:eastAsia="lt-LT"/>
                    </w:rPr>
                  </w:pPr>
                  <w:r w:rsidRPr="00D85D0A">
                    <w:rPr>
                      <w:rFonts w:asciiTheme="minorHAnsi" w:hAnsiTheme="minorHAnsi" w:cstheme="minorHAnsi"/>
                      <w:lang w:eastAsia="lt-LT"/>
                    </w:rPr>
                    <w:t>Dvi avarinės trinkelės;</w:t>
                  </w:r>
                </w:p>
                <w:p w14:paraId="52AD654B" w14:textId="77777777" w:rsidR="00D85D0A" w:rsidRPr="00D85D0A" w:rsidRDefault="00D85D0A" w:rsidP="00D85D0A">
                  <w:pPr>
                    <w:pStyle w:val="ListParagraph"/>
                    <w:numPr>
                      <w:ilvl w:val="0"/>
                      <w:numId w:val="13"/>
                    </w:numPr>
                    <w:suppressAutoHyphens/>
                    <w:jc w:val="both"/>
                    <w:rPr>
                      <w:rFonts w:asciiTheme="minorHAnsi" w:hAnsiTheme="minorHAnsi" w:cstheme="minorHAnsi"/>
                      <w:lang w:eastAsia="lt-LT"/>
                    </w:rPr>
                  </w:pPr>
                  <w:r w:rsidRPr="00D85D0A">
                    <w:rPr>
                      <w:rFonts w:asciiTheme="minorHAnsi" w:hAnsiTheme="minorHAnsi" w:cstheme="minorHAnsi"/>
                      <w:lang w:eastAsia="lt-LT"/>
                    </w:rPr>
                    <w:t>Domkratas 12 t;</w:t>
                  </w:r>
                </w:p>
                <w:p w14:paraId="6113E2C2" w14:textId="77777777" w:rsidR="00D85D0A" w:rsidRPr="00D85D0A" w:rsidRDefault="00D85D0A" w:rsidP="00D85D0A">
                  <w:pPr>
                    <w:pStyle w:val="ListParagraph"/>
                    <w:numPr>
                      <w:ilvl w:val="0"/>
                      <w:numId w:val="13"/>
                    </w:numPr>
                    <w:suppressAutoHyphens/>
                    <w:jc w:val="both"/>
                    <w:rPr>
                      <w:rFonts w:asciiTheme="minorHAnsi" w:hAnsiTheme="minorHAnsi" w:cstheme="minorHAnsi"/>
                      <w:lang w:eastAsia="lt-LT"/>
                    </w:rPr>
                  </w:pPr>
                  <w:r w:rsidRPr="00D85D0A">
                    <w:rPr>
                      <w:rFonts w:asciiTheme="minorHAnsi" w:hAnsiTheme="minorHAnsi" w:cstheme="minorHAnsi"/>
                      <w:lang w:eastAsia="lt-LT"/>
                    </w:rPr>
                    <w:t>Atsarginis ratas;</w:t>
                  </w:r>
                </w:p>
                <w:p w14:paraId="52EF17A0" w14:textId="77777777" w:rsidR="00D85D0A" w:rsidRPr="00D85D0A" w:rsidRDefault="00D85D0A" w:rsidP="00D85D0A">
                  <w:pPr>
                    <w:pStyle w:val="ListParagraph"/>
                    <w:numPr>
                      <w:ilvl w:val="0"/>
                      <w:numId w:val="13"/>
                    </w:numPr>
                    <w:suppressAutoHyphens/>
                    <w:jc w:val="both"/>
                    <w:rPr>
                      <w:rFonts w:asciiTheme="minorHAnsi" w:hAnsiTheme="minorHAnsi" w:cstheme="minorHAnsi"/>
                      <w:lang w:eastAsia="lt-LT"/>
                    </w:rPr>
                  </w:pPr>
                  <w:r w:rsidRPr="00D85D0A">
                    <w:rPr>
                      <w:rFonts w:asciiTheme="minorHAnsi" w:hAnsiTheme="minorHAnsi" w:cstheme="minorHAnsi"/>
                      <w:lang w:eastAsia="lt-LT"/>
                    </w:rPr>
                    <w:t>Priekinės ašies ratų varžtų apsauga;</w:t>
                  </w:r>
                </w:p>
                <w:p w14:paraId="396A2539" w14:textId="77777777" w:rsidR="00D85D0A" w:rsidRPr="00D85D0A" w:rsidRDefault="00D85D0A" w:rsidP="00D85D0A">
                  <w:pPr>
                    <w:pStyle w:val="ListParagraph"/>
                    <w:numPr>
                      <w:ilvl w:val="0"/>
                      <w:numId w:val="13"/>
                    </w:numPr>
                    <w:suppressAutoHyphens/>
                    <w:jc w:val="both"/>
                    <w:rPr>
                      <w:rFonts w:asciiTheme="minorHAnsi" w:hAnsiTheme="minorHAnsi" w:cstheme="minorHAnsi"/>
                      <w:lang w:eastAsia="lt-LT"/>
                    </w:rPr>
                  </w:pPr>
                  <w:r w:rsidRPr="00D85D0A">
                    <w:rPr>
                      <w:rFonts w:asciiTheme="minorHAnsi" w:hAnsiTheme="minorHAnsi" w:cstheme="minorHAnsi"/>
                      <w:lang w:eastAsia="lt-LT"/>
                    </w:rPr>
                    <w:t>Imobilaizeris;</w:t>
                  </w:r>
                </w:p>
                <w:p w14:paraId="3822DC37" w14:textId="77777777" w:rsidR="00D85D0A" w:rsidRPr="00D85D0A" w:rsidRDefault="00D85D0A" w:rsidP="00D85D0A">
                  <w:pPr>
                    <w:pStyle w:val="ListParagraph"/>
                    <w:numPr>
                      <w:ilvl w:val="0"/>
                      <w:numId w:val="13"/>
                    </w:numPr>
                    <w:suppressAutoHyphens/>
                    <w:jc w:val="both"/>
                    <w:rPr>
                      <w:rFonts w:asciiTheme="minorHAnsi" w:hAnsiTheme="minorHAnsi" w:cstheme="minorHAnsi"/>
                      <w:lang w:eastAsia="lt-LT"/>
                    </w:rPr>
                  </w:pPr>
                  <w:r w:rsidRPr="00D85D0A">
                    <w:rPr>
                      <w:rFonts w:asciiTheme="minorHAnsi" w:hAnsiTheme="minorHAnsi" w:cstheme="minorHAnsi"/>
                      <w:lang w:eastAsia="lt-LT"/>
                    </w:rPr>
                    <w:t>Automatinė sankabos apsauga prieš buksavimą;</w:t>
                  </w:r>
                </w:p>
                <w:p w14:paraId="2C670206" w14:textId="77777777" w:rsidR="00D85D0A" w:rsidRPr="00D85D0A" w:rsidRDefault="00D85D0A" w:rsidP="00D85D0A">
                  <w:pPr>
                    <w:pStyle w:val="ListParagraph"/>
                    <w:numPr>
                      <w:ilvl w:val="0"/>
                      <w:numId w:val="13"/>
                    </w:numPr>
                    <w:suppressAutoHyphens/>
                    <w:jc w:val="both"/>
                    <w:rPr>
                      <w:rFonts w:asciiTheme="minorHAnsi" w:hAnsiTheme="minorHAnsi" w:cstheme="minorHAnsi"/>
                      <w:lang w:eastAsia="lt-LT"/>
                    </w:rPr>
                  </w:pPr>
                  <w:r w:rsidRPr="00D85D0A">
                    <w:rPr>
                      <w:rFonts w:asciiTheme="minorHAnsi" w:hAnsiTheme="minorHAnsi" w:cstheme="minorHAnsi"/>
                      <w:lang w:eastAsia="lt-LT"/>
                    </w:rPr>
                    <w:t xml:space="preserve">Sankabos apsauga nuo nusidėvėjimo eksploatuojant sunkiomis sąlygomis; </w:t>
                  </w:r>
                </w:p>
                <w:p w14:paraId="06C56412" w14:textId="77777777" w:rsidR="00D85D0A" w:rsidRPr="00D85D0A" w:rsidRDefault="00D85D0A" w:rsidP="00D85D0A">
                  <w:pPr>
                    <w:pStyle w:val="ListParagraph"/>
                    <w:numPr>
                      <w:ilvl w:val="0"/>
                      <w:numId w:val="13"/>
                    </w:numPr>
                    <w:suppressAutoHyphens/>
                    <w:jc w:val="both"/>
                    <w:rPr>
                      <w:rFonts w:asciiTheme="minorHAnsi" w:hAnsiTheme="minorHAnsi" w:cstheme="minorHAnsi"/>
                      <w:lang w:eastAsia="lt-LT"/>
                    </w:rPr>
                  </w:pPr>
                  <w:r w:rsidRPr="00D85D0A">
                    <w:rPr>
                      <w:rFonts w:asciiTheme="minorHAnsi" w:hAnsiTheme="minorHAnsi" w:cstheme="minorHAnsi"/>
                      <w:lang w:eastAsia="lt-LT"/>
                    </w:rPr>
                    <w:t>Variklinis stabdis – mechaninis bei automatinis jo valdymas;</w:t>
                  </w:r>
                </w:p>
                <w:p w14:paraId="5D9CA961" w14:textId="77777777" w:rsidR="00D85D0A" w:rsidRPr="00D85D0A" w:rsidRDefault="00D85D0A" w:rsidP="00D85D0A">
                  <w:pPr>
                    <w:pStyle w:val="ListParagraph"/>
                    <w:numPr>
                      <w:ilvl w:val="0"/>
                      <w:numId w:val="13"/>
                    </w:numPr>
                    <w:suppressAutoHyphens/>
                    <w:jc w:val="both"/>
                    <w:rPr>
                      <w:rFonts w:asciiTheme="minorHAnsi" w:hAnsiTheme="minorHAnsi" w:cstheme="minorHAnsi"/>
                      <w:lang w:eastAsia="lt-LT"/>
                    </w:rPr>
                  </w:pPr>
                  <w:r w:rsidRPr="00D85D0A">
                    <w:rPr>
                      <w:rFonts w:asciiTheme="minorHAnsi" w:hAnsiTheme="minorHAnsi" w:cstheme="minorHAnsi"/>
                      <w:lang w:eastAsia="lt-LT"/>
                    </w:rPr>
                    <w:t xml:space="preserve">Įspėjantis atbulinės eigos signalas; </w:t>
                  </w:r>
                </w:p>
                <w:p w14:paraId="5E1AD9D5" w14:textId="77777777" w:rsidR="00D85D0A" w:rsidRPr="00D85D0A" w:rsidRDefault="00D85D0A" w:rsidP="00D85D0A">
                  <w:pPr>
                    <w:pStyle w:val="ListParagraph"/>
                    <w:numPr>
                      <w:ilvl w:val="0"/>
                      <w:numId w:val="13"/>
                    </w:numPr>
                    <w:suppressAutoHyphens/>
                    <w:jc w:val="both"/>
                    <w:rPr>
                      <w:rFonts w:asciiTheme="minorHAnsi" w:hAnsiTheme="minorHAnsi" w:cstheme="minorHAnsi"/>
                      <w:lang w:eastAsia="lt-LT"/>
                    </w:rPr>
                  </w:pPr>
                  <w:r w:rsidRPr="00D85D0A">
                    <w:rPr>
                      <w:rFonts w:asciiTheme="minorHAnsi" w:hAnsiTheme="minorHAnsi" w:cstheme="minorHAnsi"/>
                      <w:lang w:eastAsia="lt-LT"/>
                    </w:rPr>
                    <w:t>Įspėjimas apie susidūrimą su eismo dalyviais iš priekio;</w:t>
                  </w:r>
                </w:p>
                <w:p w14:paraId="4723BA4A" w14:textId="77777777" w:rsidR="00D85D0A" w:rsidRPr="00D85D0A" w:rsidRDefault="00D85D0A" w:rsidP="00D85D0A">
                  <w:pPr>
                    <w:pStyle w:val="ListParagraph"/>
                    <w:numPr>
                      <w:ilvl w:val="0"/>
                      <w:numId w:val="13"/>
                    </w:numPr>
                    <w:suppressAutoHyphens/>
                    <w:jc w:val="both"/>
                    <w:rPr>
                      <w:rFonts w:asciiTheme="minorHAnsi" w:hAnsiTheme="minorHAnsi" w:cstheme="minorHAnsi"/>
                      <w:lang w:eastAsia="lt-LT"/>
                    </w:rPr>
                  </w:pPr>
                  <w:r w:rsidRPr="00D85D0A">
                    <w:rPr>
                      <w:rFonts w:asciiTheme="minorHAnsi" w:hAnsiTheme="minorHAnsi" w:cstheme="minorHAnsi"/>
                      <w:lang w:eastAsia="lt-LT"/>
                    </w:rPr>
                    <w:t>Įspėjimas apie susidūrimą su eismo dalyviais iš dešinės pusės;</w:t>
                  </w:r>
                </w:p>
                <w:p w14:paraId="40AE70AA" w14:textId="77777777" w:rsidR="00D85D0A" w:rsidRPr="00D85D0A" w:rsidRDefault="00D85D0A" w:rsidP="00D85D0A">
                  <w:pPr>
                    <w:pStyle w:val="ListParagraph"/>
                    <w:numPr>
                      <w:ilvl w:val="0"/>
                      <w:numId w:val="13"/>
                    </w:numPr>
                    <w:suppressAutoHyphens/>
                    <w:jc w:val="both"/>
                    <w:rPr>
                      <w:rFonts w:asciiTheme="minorHAnsi" w:hAnsiTheme="minorHAnsi" w:cstheme="minorHAnsi"/>
                      <w:lang w:eastAsia="lt-LT"/>
                    </w:rPr>
                  </w:pPr>
                  <w:r w:rsidRPr="00D85D0A">
                    <w:rPr>
                      <w:rFonts w:asciiTheme="minorHAnsi" w:hAnsiTheme="minorHAnsi" w:cstheme="minorHAnsi"/>
                      <w:lang w:eastAsia="lt-LT"/>
                    </w:rPr>
                    <w:t>Pažeidžiamų eismo dalyvių aptikimas gale;</w:t>
                  </w:r>
                </w:p>
                <w:p w14:paraId="7F25040B" w14:textId="77777777" w:rsidR="00D85D0A" w:rsidRPr="00D85D0A" w:rsidRDefault="00D85D0A" w:rsidP="00D85D0A">
                  <w:pPr>
                    <w:pStyle w:val="ListParagraph"/>
                    <w:numPr>
                      <w:ilvl w:val="0"/>
                      <w:numId w:val="13"/>
                    </w:numPr>
                    <w:suppressAutoHyphens/>
                    <w:jc w:val="both"/>
                    <w:rPr>
                      <w:rFonts w:asciiTheme="minorHAnsi" w:hAnsiTheme="minorHAnsi" w:cstheme="minorHAnsi"/>
                      <w:lang w:eastAsia="lt-LT"/>
                    </w:rPr>
                  </w:pPr>
                  <w:r w:rsidRPr="00D85D0A">
                    <w:rPr>
                      <w:rFonts w:asciiTheme="minorHAnsi" w:hAnsiTheme="minorHAnsi" w:cstheme="minorHAnsi"/>
                      <w:lang w:eastAsia="lt-LT"/>
                    </w:rPr>
                    <w:t>Padangų slėgio davikliai su indikacija ekrane;</w:t>
                  </w:r>
                </w:p>
                <w:p w14:paraId="4A19157A" w14:textId="77777777" w:rsidR="00D85D0A" w:rsidRPr="00D85D0A" w:rsidRDefault="00D85D0A" w:rsidP="00D85D0A">
                  <w:pPr>
                    <w:pStyle w:val="ListParagraph"/>
                    <w:numPr>
                      <w:ilvl w:val="0"/>
                      <w:numId w:val="13"/>
                    </w:numPr>
                    <w:suppressAutoHyphens/>
                    <w:jc w:val="both"/>
                    <w:rPr>
                      <w:rFonts w:asciiTheme="minorHAnsi" w:hAnsiTheme="minorHAnsi" w:cstheme="minorHAnsi"/>
                      <w:lang w:eastAsia="lt-LT"/>
                    </w:rPr>
                  </w:pPr>
                  <w:r w:rsidRPr="00D85D0A">
                    <w:rPr>
                      <w:rFonts w:asciiTheme="minorHAnsi" w:hAnsiTheme="minorHAnsi" w:cstheme="minorHAnsi"/>
                      <w:lang w:eastAsia="lt-LT"/>
                    </w:rPr>
                    <w:t xml:space="preserve">Greičio ženklų indikacija su žemėlapių atnaujinimu ne mažiau 7 metams. </w:t>
                  </w:r>
                </w:p>
              </w:tc>
              <w:tc>
                <w:tcPr>
                  <w:tcW w:w="1684" w:type="dxa"/>
                  <w:tcBorders>
                    <w:top w:val="single" w:sz="4" w:space="0" w:color="auto"/>
                    <w:left w:val="single" w:sz="4" w:space="0" w:color="auto"/>
                    <w:bottom w:val="single" w:sz="4" w:space="0" w:color="auto"/>
                    <w:right w:val="single" w:sz="4" w:space="0" w:color="auto"/>
                  </w:tcBorders>
                </w:tcPr>
                <w:p w14:paraId="3F59D059" w14:textId="77777777" w:rsidR="00D85D0A" w:rsidRPr="00D85D0A" w:rsidRDefault="00D85D0A" w:rsidP="00D85D0A">
                  <w:pPr>
                    <w:pStyle w:val="ListParagraph"/>
                    <w:ind w:left="1080"/>
                    <w:rPr>
                      <w:rFonts w:asciiTheme="minorHAnsi" w:hAnsiTheme="minorHAnsi" w:cstheme="minorHAnsi"/>
                    </w:rPr>
                  </w:pPr>
                </w:p>
              </w:tc>
            </w:tr>
            <w:tr w:rsidR="00D85D0A" w:rsidRPr="00D85D0A" w14:paraId="323A2763"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1163D9D3"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Žiemos paketas</w:t>
                  </w:r>
                </w:p>
              </w:tc>
              <w:tc>
                <w:tcPr>
                  <w:tcW w:w="4899" w:type="dxa"/>
                  <w:tcBorders>
                    <w:top w:val="single" w:sz="4" w:space="0" w:color="auto"/>
                    <w:left w:val="single" w:sz="4" w:space="0" w:color="auto"/>
                    <w:bottom w:val="single" w:sz="4" w:space="0" w:color="auto"/>
                    <w:right w:val="single" w:sz="4" w:space="0" w:color="auto"/>
                  </w:tcBorders>
                  <w:hideMark/>
                </w:tcPr>
                <w:p w14:paraId="3EA8372A" w14:textId="77777777" w:rsidR="00D85D0A" w:rsidRPr="00D85D0A" w:rsidRDefault="00D85D0A" w:rsidP="00D85D0A">
                  <w:pPr>
                    <w:jc w:val="both"/>
                    <w:rPr>
                      <w:rFonts w:asciiTheme="minorHAnsi" w:hAnsiTheme="minorHAnsi" w:cstheme="minorHAnsi"/>
                    </w:rPr>
                  </w:pPr>
                  <w:r w:rsidRPr="00D85D0A">
                    <w:rPr>
                      <w:rFonts w:asciiTheme="minorHAnsi" w:hAnsiTheme="minorHAnsi" w:cstheme="minorHAnsi"/>
                    </w:rPr>
                    <w:t>Aušinimo skystis tinkantis iki -25°C. Akumuliatoriai ne mažiau 180 Ah.</w:t>
                  </w:r>
                </w:p>
              </w:tc>
              <w:tc>
                <w:tcPr>
                  <w:tcW w:w="1684" w:type="dxa"/>
                  <w:tcBorders>
                    <w:top w:val="single" w:sz="4" w:space="0" w:color="auto"/>
                    <w:left w:val="single" w:sz="4" w:space="0" w:color="auto"/>
                    <w:bottom w:val="single" w:sz="4" w:space="0" w:color="auto"/>
                    <w:right w:val="single" w:sz="4" w:space="0" w:color="auto"/>
                  </w:tcBorders>
                </w:tcPr>
                <w:p w14:paraId="565912FC" w14:textId="77777777" w:rsidR="00D85D0A" w:rsidRPr="00D85D0A" w:rsidRDefault="00D85D0A" w:rsidP="00D85D0A">
                  <w:pPr>
                    <w:pStyle w:val="ListParagraph"/>
                    <w:ind w:left="1080"/>
                    <w:rPr>
                      <w:rFonts w:asciiTheme="minorHAnsi" w:hAnsiTheme="minorHAnsi" w:cstheme="minorHAnsi"/>
                    </w:rPr>
                  </w:pPr>
                </w:p>
              </w:tc>
            </w:tr>
            <w:tr w:rsidR="00D85D0A" w:rsidRPr="00D85D0A" w14:paraId="3B4C4FC4"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7C05D2A2" w14:textId="77777777" w:rsidR="00D85D0A" w:rsidRPr="00D85D0A" w:rsidRDefault="00D85D0A" w:rsidP="00D85D0A">
                  <w:pPr>
                    <w:pStyle w:val="ListParagraph"/>
                    <w:numPr>
                      <w:ilvl w:val="1"/>
                      <w:numId w:val="10"/>
                    </w:numPr>
                    <w:ind w:left="313"/>
                    <w:jc w:val="both"/>
                    <w:rPr>
                      <w:rFonts w:asciiTheme="minorHAnsi" w:hAnsiTheme="minorHAnsi" w:cstheme="minorHAnsi"/>
                    </w:rPr>
                  </w:pPr>
                  <w:r w:rsidRPr="00D85D0A">
                    <w:rPr>
                      <w:rFonts w:asciiTheme="minorHAnsi" w:hAnsiTheme="minorHAnsi" w:cstheme="minorHAnsi"/>
                    </w:rPr>
                    <w:t>Vairuotojo paketas</w:t>
                  </w:r>
                </w:p>
              </w:tc>
              <w:tc>
                <w:tcPr>
                  <w:tcW w:w="4899" w:type="dxa"/>
                  <w:tcBorders>
                    <w:top w:val="single" w:sz="4" w:space="0" w:color="auto"/>
                    <w:left w:val="single" w:sz="4" w:space="0" w:color="auto"/>
                    <w:bottom w:val="single" w:sz="4" w:space="0" w:color="auto"/>
                    <w:right w:val="single" w:sz="4" w:space="0" w:color="auto"/>
                  </w:tcBorders>
                  <w:hideMark/>
                </w:tcPr>
                <w:p w14:paraId="066E909C" w14:textId="77777777" w:rsidR="00D85D0A" w:rsidRPr="00D85D0A" w:rsidRDefault="00D85D0A" w:rsidP="00D85D0A">
                  <w:pPr>
                    <w:pStyle w:val="ListParagraph"/>
                    <w:numPr>
                      <w:ilvl w:val="0"/>
                      <w:numId w:val="14"/>
                    </w:numPr>
                    <w:suppressAutoHyphens/>
                    <w:jc w:val="both"/>
                    <w:rPr>
                      <w:rFonts w:asciiTheme="minorHAnsi" w:hAnsiTheme="minorHAnsi" w:cstheme="minorHAnsi"/>
                      <w:lang w:eastAsia="lt-LT"/>
                    </w:rPr>
                  </w:pPr>
                  <w:r w:rsidRPr="00D85D0A">
                    <w:rPr>
                      <w:rFonts w:asciiTheme="minorHAnsi" w:hAnsiTheme="minorHAnsi" w:cstheme="minorHAnsi"/>
                      <w:lang w:eastAsia="lt-LT"/>
                    </w:rPr>
                    <w:t xml:space="preserve">Borto kompiuteris, </w:t>
                  </w:r>
                </w:p>
                <w:p w14:paraId="5AAE589B" w14:textId="77777777" w:rsidR="00D85D0A" w:rsidRPr="00D85D0A" w:rsidRDefault="00D85D0A" w:rsidP="00D85D0A">
                  <w:pPr>
                    <w:pStyle w:val="ListParagraph"/>
                    <w:numPr>
                      <w:ilvl w:val="0"/>
                      <w:numId w:val="14"/>
                    </w:numPr>
                    <w:suppressAutoHyphens/>
                    <w:jc w:val="both"/>
                    <w:rPr>
                      <w:rFonts w:asciiTheme="minorHAnsi" w:hAnsiTheme="minorHAnsi" w:cstheme="minorHAnsi"/>
                      <w:lang w:eastAsia="lt-LT"/>
                    </w:rPr>
                  </w:pPr>
                  <w:r w:rsidRPr="00D85D0A">
                    <w:rPr>
                      <w:rFonts w:asciiTheme="minorHAnsi" w:hAnsiTheme="minorHAnsi" w:cstheme="minorHAnsi"/>
                      <w:lang w:eastAsia="lt-LT"/>
                    </w:rPr>
                    <w:t xml:space="preserve">Vairuotojo sėdynė ant oro pagalvių, </w:t>
                  </w:r>
                </w:p>
                <w:p w14:paraId="6D8A2B64" w14:textId="77777777" w:rsidR="00D85D0A" w:rsidRPr="00D85D0A" w:rsidRDefault="00D85D0A" w:rsidP="00D85D0A">
                  <w:pPr>
                    <w:pStyle w:val="ListParagraph"/>
                    <w:numPr>
                      <w:ilvl w:val="0"/>
                      <w:numId w:val="14"/>
                    </w:numPr>
                    <w:suppressAutoHyphens/>
                    <w:jc w:val="both"/>
                    <w:rPr>
                      <w:rFonts w:asciiTheme="minorHAnsi" w:hAnsiTheme="minorHAnsi" w:cstheme="minorHAnsi"/>
                      <w:lang w:eastAsia="lt-LT"/>
                    </w:rPr>
                  </w:pPr>
                  <w:r w:rsidRPr="00D85D0A">
                    <w:rPr>
                      <w:rFonts w:asciiTheme="minorHAnsi" w:hAnsiTheme="minorHAnsi" w:cstheme="minorHAnsi"/>
                      <w:lang w:eastAsia="lt-LT"/>
                    </w:rPr>
                    <w:t xml:space="preserve">Vairuotojo skaitymo žibintas, </w:t>
                  </w:r>
                </w:p>
                <w:p w14:paraId="68AF898C" w14:textId="77777777" w:rsidR="00D85D0A" w:rsidRPr="00D85D0A" w:rsidRDefault="00D85D0A" w:rsidP="00D85D0A">
                  <w:pPr>
                    <w:pStyle w:val="ListParagraph"/>
                    <w:numPr>
                      <w:ilvl w:val="0"/>
                      <w:numId w:val="14"/>
                    </w:numPr>
                    <w:suppressAutoHyphens/>
                    <w:jc w:val="both"/>
                    <w:rPr>
                      <w:rFonts w:asciiTheme="minorHAnsi" w:hAnsiTheme="minorHAnsi" w:cstheme="minorHAnsi"/>
                      <w:lang w:eastAsia="lt-LT"/>
                    </w:rPr>
                  </w:pPr>
                  <w:r w:rsidRPr="00D85D0A">
                    <w:rPr>
                      <w:rFonts w:asciiTheme="minorHAnsi" w:hAnsiTheme="minorHAnsi" w:cstheme="minorHAnsi"/>
                      <w:lang w:eastAsia="lt-LT"/>
                    </w:rPr>
                    <w:t xml:space="preserve">Vairuotojo ir keleivio laiptelių apšvietimas, centrinis užraktas su nuotoliniu valdymu, </w:t>
                  </w:r>
                </w:p>
                <w:p w14:paraId="313CA131" w14:textId="77777777" w:rsidR="00D85D0A" w:rsidRPr="00D85D0A" w:rsidRDefault="00D85D0A" w:rsidP="00D85D0A">
                  <w:pPr>
                    <w:pStyle w:val="ListParagraph"/>
                    <w:numPr>
                      <w:ilvl w:val="0"/>
                      <w:numId w:val="14"/>
                    </w:numPr>
                    <w:suppressAutoHyphens/>
                    <w:jc w:val="both"/>
                    <w:rPr>
                      <w:rFonts w:asciiTheme="minorHAnsi" w:hAnsiTheme="minorHAnsi" w:cstheme="minorHAnsi"/>
                      <w:lang w:eastAsia="lt-LT"/>
                    </w:rPr>
                  </w:pPr>
                  <w:r w:rsidRPr="00D85D0A">
                    <w:rPr>
                      <w:rFonts w:asciiTheme="minorHAnsi" w:hAnsiTheme="minorHAnsi" w:cstheme="minorHAnsi"/>
                      <w:lang w:eastAsia="lt-LT"/>
                    </w:rPr>
                    <w:lastRenderedPageBreak/>
                    <w:t xml:space="preserve">Šaligatvio veidrodis dešinėje pusėje, </w:t>
                  </w:r>
                </w:p>
                <w:p w14:paraId="7E00ACC3" w14:textId="77777777" w:rsidR="00D85D0A" w:rsidRPr="00D85D0A" w:rsidRDefault="00D85D0A" w:rsidP="00D85D0A">
                  <w:pPr>
                    <w:pStyle w:val="ListParagraph"/>
                    <w:numPr>
                      <w:ilvl w:val="0"/>
                      <w:numId w:val="14"/>
                    </w:numPr>
                    <w:suppressAutoHyphens/>
                    <w:jc w:val="both"/>
                    <w:rPr>
                      <w:rFonts w:asciiTheme="minorHAnsi" w:hAnsiTheme="minorHAnsi" w:cstheme="minorHAnsi"/>
                      <w:lang w:eastAsia="lt-LT"/>
                    </w:rPr>
                  </w:pPr>
                  <w:r w:rsidRPr="00D85D0A">
                    <w:rPr>
                      <w:rFonts w:asciiTheme="minorHAnsi" w:hAnsiTheme="minorHAnsi" w:cstheme="minorHAnsi"/>
                      <w:lang w:eastAsia="lt-LT"/>
                    </w:rPr>
                    <w:t>Galinio vaizdo veidrodžiai šildomi, elektra valdomi,</w:t>
                  </w:r>
                </w:p>
                <w:p w14:paraId="7AF0BE7B" w14:textId="77777777" w:rsidR="00D85D0A" w:rsidRPr="00D85D0A" w:rsidRDefault="00D85D0A" w:rsidP="00D85D0A">
                  <w:pPr>
                    <w:pStyle w:val="ListParagraph"/>
                    <w:numPr>
                      <w:ilvl w:val="0"/>
                      <w:numId w:val="14"/>
                    </w:numPr>
                    <w:suppressAutoHyphens/>
                    <w:jc w:val="both"/>
                    <w:rPr>
                      <w:rFonts w:asciiTheme="minorHAnsi" w:hAnsiTheme="minorHAnsi" w:cstheme="minorHAnsi"/>
                      <w:lang w:eastAsia="lt-LT"/>
                    </w:rPr>
                  </w:pPr>
                  <w:r w:rsidRPr="00D85D0A">
                    <w:rPr>
                      <w:rFonts w:asciiTheme="minorHAnsi" w:hAnsiTheme="minorHAnsi" w:cstheme="minorHAnsi"/>
                      <w:lang w:eastAsia="lt-LT"/>
                    </w:rPr>
                    <w:t>Garso sistema su FM/USB grotuvu ir laisvų rankų telefono įranga.</w:t>
                  </w:r>
                </w:p>
                <w:p w14:paraId="00C86874" w14:textId="77777777" w:rsidR="00D85D0A" w:rsidRPr="00D85D0A" w:rsidRDefault="00D85D0A" w:rsidP="00D85D0A">
                  <w:pPr>
                    <w:pStyle w:val="ListParagraph"/>
                    <w:numPr>
                      <w:ilvl w:val="0"/>
                      <w:numId w:val="14"/>
                    </w:numPr>
                    <w:suppressAutoHyphens/>
                    <w:jc w:val="both"/>
                    <w:rPr>
                      <w:rFonts w:asciiTheme="minorHAnsi" w:hAnsiTheme="minorHAnsi" w:cstheme="minorHAnsi"/>
                      <w:lang w:eastAsia="lt-LT"/>
                    </w:rPr>
                  </w:pPr>
                  <w:r w:rsidRPr="00D85D0A">
                    <w:rPr>
                      <w:rFonts w:asciiTheme="minorHAnsi" w:hAnsiTheme="minorHAnsi" w:cstheme="minorHAnsi"/>
                      <w:lang w:eastAsia="lt-LT"/>
                    </w:rPr>
                    <w:t xml:space="preserve">Oro kondicionierius.  </w:t>
                  </w:r>
                </w:p>
                <w:p w14:paraId="235BCFAF" w14:textId="77777777" w:rsidR="00D85D0A" w:rsidRPr="00D85D0A" w:rsidRDefault="00D85D0A" w:rsidP="00D85D0A">
                  <w:pPr>
                    <w:pStyle w:val="ListParagraph"/>
                    <w:numPr>
                      <w:ilvl w:val="0"/>
                      <w:numId w:val="14"/>
                    </w:numPr>
                    <w:suppressAutoHyphens/>
                    <w:jc w:val="both"/>
                    <w:rPr>
                      <w:rFonts w:asciiTheme="minorHAnsi" w:hAnsiTheme="minorHAnsi" w:cstheme="minorHAnsi"/>
                      <w:lang w:eastAsia="lt-LT"/>
                    </w:rPr>
                  </w:pPr>
                  <w:r w:rsidRPr="00D85D0A">
                    <w:rPr>
                      <w:rFonts w:asciiTheme="minorHAnsi" w:hAnsiTheme="minorHAnsi" w:cstheme="minorHAnsi"/>
                      <w:lang w:eastAsia="lt-LT"/>
                    </w:rPr>
                    <w:t>Automobilio raktų skaičius – ne mažiau 2 vnt.</w:t>
                  </w:r>
                </w:p>
              </w:tc>
              <w:tc>
                <w:tcPr>
                  <w:tcW w:w="1684" w:type="dxa"/>
                  <w:tcBorders>
                    <w:top w:val="single" w:sz="4" w:space="0" w:color="auto"/>
                    <w:left w:val="single" w:sz="4" w:space="0" w:color="auto"/>
                    <w:bottom w:val="single" w:sz="4" w:space="0" w:color="auto"/>
                    <w:right w:val="single" w:sz="4" w:space="0" w:color="auto"/>
                  </w:tcBorders>
                </w:tcPr>
                <w:p w14:paraId="143B2021" w14:textId="77777777" w:rsidR="00D85D0A" w:rsidRPr="00D85D0A" w:rsidRDefault="00D85D0A" w:rsidP="00D85D0A">
                  <w:pPr>
                    <w:pStyle w:val="ListParagraph"/>
                    <w:ind w:left="1080"/>
                    <w:rPr>
                      <w:rFonts w:asciiTheme="minorHAnsi" w:hAnsiTheme="minorHAnsi" w:cstheme="minorHAnsi"/>
                    </w:rPr>
                  </w:pPr>
                </w:p>
              </w:tc>
            </w:tr>
            <w:tr w:rsidR="00D85D0A" w:rsidRPr="00D85D0A" w14:paraId="24321DE3"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799CF61E" w14:textId="77777777" w:rsidR="00D85D0A" w:rsidRPr="00D85D0A" w:rsidRDefault="00D85D0A" w:rsidP="00D85D0A">
                  <w:pPr>
                    <w:tabs>
                      <w:tab w:val="right" w:pos="2643"/>
                    </w:tabs>
                    <w:ind w:right="113"/>
                    <w:rPr>
                      <w:rFonts w:asciiTheme="minorHAnsi" w:hAnsiTheme="minorHAnsi" w:cstheme="minorHAnsi"/>
                      <w:b/>
                    </w:rPr>
                  </w:pPr>
                  <w:r w:rsidRPr="00D85D0A">
                    <w:rPr>
                      <w:rFonts w:asciiTheme="minorHAnsi" w:hAnsiTheme="minorHAnsi" w:cstheme="minorHAnsi"/>
                      <w:b/>
                    </w:rPr>
                    <w:t xml:space="preserve">III. ANSTATAS </w:t>
                  </w:r>
                  <w:r w:rsidRPr="00D85D0A">
                    <w:rPr>
                      <w:rFonts w:asciiTheme="minorHAnsi" w:hAnsiTheme="minorHAnsi" w:cstheme="minorHAnsi"/>
                      <w:b/>
                    </w:rPr>
                    <w:tab/>
                  </w:r>
                </w:p>
              </w:tc>
              <w:tc>
                <w:tcPr>
                  <w:tcW w:w="4899" w:type="dxa"/>
                  <w:tcBorders>
                    <w:top w:val="single" w:sz="4" w:space="0" w:color="auto"/>
                    <w:left w:val="single" w:sz="4" w:space="0" w:color="auto"/>
                    <w:bottom w:val="single" w:sz="4" w:space="0" w:color="auto"/>
                    <w:right w:val="single" w:sz="4" w:space="0" w:color="auto"/>
                  </w:tcBorders>
                </w:tcPr>
                <w:p w14:paraId="159AD23D" w14:textId="77777777" w:rsidR="00D85D0A" w:rsidRPr="00D85D0A" w:rsidRDefault="00D85D0A" w:rsidP="00D85D0A">
                  <w:pPr>
                    <w:ind w:right="113"/>
                    <w:rPr>
                      <w:rFonts w:asciiTheme="minorHAnsi" w:hAnsiTheme="minorHAnsi" w:cstheme="minorHAnsi"/>
                    </w:rPr>
                  </w:pPr>
                </w:p>
              </w:tc>
              <w:tc>
                <w:tcPr>
                  <w:tcW w:w="1684" w:type="dxa"/>
                  <w:tcBorders>
                    <w:top w:val="single" w:sz="4" w:space="0" w:color="auto"/>
                    <w:left w:val="single" w:sz="4" w:space="0" w:color="auto"/>
                    <w:bottom w:val="single" w:sz="4" w:space="0" w:color="auto"/>
                    <w:right w:val="single" w:sz="4" w:space="0" w:color="auto"/>
                  </w:tcBorders>
                </w:tcPr>
                <w:p w14:paraId="6F803304" w14:textId="77777777" w:rsidR="00D85D0A" w:rsidRPr="00D85D0A" w:rsidRDefault="00D85D0A" w:rsidP="00D85D0A">
                  <w:pPr>
                    <w:ind w:right="113"/>
                    <w:rPr>
                      <w:rFonts w:asciiTheme="minorHAnsi" w:hAnsiTheme="minorHAnsi" w:cstheme="minorHAnsi"/>
                    </w:rPr>
                  </w:pPr>
                </w:p>
              </w:tc>
            </w:tr>
            <w:tr w:rsidR="00D85D0A" w:rsidRPr="00D85D0A" w14:paraId="12BE0FAF"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31B143A4" w14:textId="77777777" w:rsidR="00D85D0A" w:rsidRPr="00D85D0A" w:rsidRDefault="00D85D0A" w:rsidP="00D85D0A">
                  <w:pPr>
                    <w:pStyle w:val="ListParagraph"/>
                    <w:numPr>
                      <w:ilvl w:val="0"/>
                      <w:numId w:val="15"/>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t xml:space="preserve">Tipas </w:t>
                  </w:r>
                </w:p>
              </w:tc>
              <w:tc>
                <w:tcPr>
                  <w:tcW w:w="4899" w:type="dxa"/>
                  <w:tcBorders>
                    <w:top w:val="single" w:sz="4" w:space="0" w:color="auto"/>
                    <w:left w:val="single" w:sz="4" w:space="0" w:color="auto"/>
                    <w:bottom w:val="single" w:sz="4" w:space="0" w:color="auto"/>
                    <w:right w:val="single" w:sz="4" w:space="0" w:color="auto"/>
                  </w:tcBorders>
                  <w:hideMark/>
                </w:tcPr>
                <w:p w14:paraId="787CAA90" w14:textId="77777777" w:rsidR="00D85D0A" w:rsidRPr="00D85D0A" w:rsidRDefault="00D85D0A" w:rsidP="00D85D0A">
                  <w:pPr>
                    <w:ind w:right="113"/>
                    <w:jc w:val="both"/>
                    <w:rPr>
                      <w:rFonts w:asciiTheme="minorHAnsi" w:hAnsiTheme="minorHAnsi" w:cstheme="minorHAnsi"/>
                    </w:rPr>
                  </w:pPr>
                  <w:r w:rsidRPr="00D85D0A">
                    <w:rPr>
                      <w:rFonts w:asciiTheme="minorHAnsi" w:hAnsiTheme="minorHAnsi" w:cstheme="minorHAnsi"/>
                    </w:rPr>
                    <w:t>Galinio vertimo, skirtas buitinių ir antrinių atliekų surinkimui. Paženklintas CE ženklu.</w:t>
                  </w:r>
                </w:p>
              </w:tc>
              <w:tc>
                <w:tcPr>
                  <w:tcW w:w="1684" w:type="dxa"/>
                  <w:tcBorders>
                    <w:top w:val="single" w:sz="4" w:space="0" w:color="auto"/>
                    <w:left w:val="single" w:sz="4" w:space="0" w:color="auto"/>
                    <w:bottom w:val="single" w:sz="4" w:space="0" w:color="auto"/>
                    <w:right w:val="single" w:sz="4" w:space="0" w:color="auto"/>
                  </w:tcBorders>
                </w:tcPr>
                <w:p w14:paraId="61A85B29" w14:textId="77777777" w:rsidR="00D85D0A" w:rsidRPr="00D85D0A" w:rsidRDefault="00D85D0A" w:rsidP="00D85D0A">
                  <w:pPr>
                    <w:ind w:right="113"/>
                    <w:jc w:val="both"/>
                    <w:rPr>
                      <w:rFonts w:asciiTheme="minorHAnsi" w:hAnsiTheme="minorHAnsi" w:cstheme="minorHAnsi"/>
                    </w:rPr>
                  </w:pPr>
                </w:p>
              </w:tc>
            </w:tr>
            <w:tr w:rsidR="00D85D0A" w:rsidRPr="00D85D0A" w14:paraId="3ADF7767"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206C739C" w14:textId="77777777" w:rsidR="00D85D0A" w:rsidRPr="00D85D0A" w:rsidRDefault="00D85D0A" w:rsidP="00D85D0A">
                  <w:pPr>
                    <w:pStyle w:val="ListParagraph"/>
                    <w:numPr>
                      <w:ilvl w:val="0"/>
                      <w:numId w:val="15"/>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t>Atliekų bunkerio talpa.</w:t>
                  </w:r>
                </w:p>
              </w:tc>
              <w:tc>
                <w:tcPr>
                  <w:tcW w:w="4899" w:type="dxa"/>
                  <w:tcBorders>
                    <w:top w:val="single" w:sz="4" w:space="0" w:color="auto"/>
                    <w:left w:val="single" w:sz="4" w:space="0" w:color="auto"/>
                    <w:bottom w:val="single" w:sz="4" w:space="0" w:color="auto"/>
                    <w:right w:val="single" w:sz="4" w:space="0" w:color="auto"/>
                  </w:tcBorders>
                  <w:hideMark/>
                </w:tcPr>
                <w:p w14:paraId="7B9BE2A3" w14:textId="77777777" w:rsidR="00D85D0A" w:rsidRPr="00D85D0A" w:rsidRDefault="00D85D0A" w:rsidP="00D85D0A">
                  <w:pPr>
                    <w:ind w:right="113"/>
                    <w:jc w:val="both"/>
                    <w:rPr>
                      <w:rFonts w:asciiTheme="minorHAnsi" w:hAnsiTheme="minorHAnsi" w:cstheme="minorHAnsi"/>
                    </w:rPr>
                  </w:pPr>
                  <w:r w:rsidRPr="00D85D0A">
                    <w:rPr>
                      <w:rFonts w:asciiTheme="minorHAnsi" w:hAnsiTheme="minorHAnsi" w:cstheme="minorHAnsi"/>
                    </w:rPr>
                    <w:t>Ne mažesnė kaip 21 m</w:t>
                  </w:r>
                  <w:r w:rsidRPr="00D85D0A">
                    <w:rPr>
                      <w:rFonts w:asciiTheme="minorHAnsi" w:hAnsiTheme="minorHAnsi" w:cstheme="minorHAnsi"/>
                      <w:vertAlign w:val="superscript"/>
                    </w:rPr>
                    <w:t xml:space="preserve">3 </w:t>
                  </w:r>
                  <w:r w:rsidRPr="00D85D0A">
                    <w:rPr>
                      <w:rFonts w:asciiTheme="minorHAnsi" w:hAnsiTheme="minorHAnsi" w:cstheme="minorHAnsi"/>
                    </w:rPr>
                    <w:t>ir ne daugiau 23 m</w:t>
                  </w:r>
                  <w:r w:rsidRPr="00D85D0A">
                    <w:rPr>
                      <w:rFonts w:asciiTheme="minorHAnsi" w:hAnsiTheme="minorHAnsi" w:cstheme="minorHAnsi"/>
                      <w:vertAlign w:val="superscript"/>
                    </w:rPr>
                    <w:t>3</w:t>
                  </w:r>
                  <w:r w:rsidRPr="00D85D0A">
                    <w:rPr>
                      <w:rFonts w:asciiTheme="minorHAnsi" w:hAnsiTheme="minorHAnsi" w:cstheme="minorHAnsi"/>
                    </w:rPr>
                    <w:t>. Ji suprantama kaip erdvė, kurioje presuojamos atliekos. Į atliekų bunkerio talpą neįsiskaičiuoja antstato gale sumontuotos papildomos talpos, į kurią išverčiami konteineriai, tūris. Pateikiamas gamintojo patvirtintas brėžinys.</w:t>
                  </w:r>
                </w:p>
                <w:p w14:paraId="2652858C" w14:textId="77777777" w:rsidR="00D85D0A" w:rsidRPr="00D85D0A" w:rsidRDefault="00D85D0A" w:rsidP="00D85D0A">
                  <w:pPr>
                    <w:ind w:right="113"/>
                    <w:jc w:val="both"/>
                    <w:rPr>
                      <w:rFonts w:asciiTheme="minorHAnsi" w:hAnsiTheme="minorHAnsi" w:cstheme="minorHAnsi"/>
                    </w:rPr>
                  </w:pPr>
                  <w:r w:rsidRPr="00D85D0A">
                    <w:rPr>
                      <w:rFonts w:asciiTheme="minorHAnsi" w:hAnsiTheme="minorHAnsi" w:cstheme="minorHAnsi"/>
                    </w:rPr>
                    <w:t xml:space="preserve">Bunkeris sumontuotas ant porėmiu sustiprinto važiuoklės rėmo. </w:t>
                  </w:r>
                </w:p>
                <w:p w14:paraId="46DA08ED" w14:textId="77777777" w:rsidR="00D85D0A" w:rsidRPr="00D85D0A" w:rsidRDefault="00D85D0A" w:rsidP="00D85D0A">
                  <w:pPr>
                    <w:ind w:right="113"/>
                    <w:jc w:val="both"/>
                    <w:rPr>
                      <w:rFonts w:asciiTheme="minorHAnsi" w:hAnsiTheme="minorHAnsi" w:cstheme="minorHAnsi"/>
                    </w:rPr>
                  </w:pPr>
                  <w:r w:rsidRPr="00D85D0A">
                    <w:rPr>
                      <w:rFonts w:asciiTheme="minorHAnsi" w:hAnsiTheme="minorHAnsi" w:cstheme="minorHAnsi"/>
                    </w:rPr>
                    <w:t>Galinis bunkeris uždaro tipo, apsaugotas nuo aplinkos poveikio.</w:t>
                  </w:r>
                </w:p>
              </w:tc>
              <w:tc>
                <w:tcPr>
                  <w:tcW w:w="1684" w:type="dxa"/>
                  <w:tcBorders>
                    <w:top w:val="single" w:sz="4" w:space="0" w:color="auto"/>
                    <w:left w:val="single" w:sz="4" w:space="0" w:color="auto"/>
                    <w:bottom w:val="single" w:sz="4" w:space="0" w:color="auto"/>
                    <w:right w:val="single" w:sz="4" w:space="0" w:color="auto"/>
                  </w:tcBorders>
                </w:tcPr>
                <w:p w14:paraId="3595475C" w14:textId="77777777" w:rsidR="00D85D0A" w:rsidRPr="00D85D0A" w:rsidRDefault="00D85D0A" w:rsidP="00D85D0A">
                  <w:pPr>
                    <w:ind w:right="113"/>
                    <w:jc w:val="both"/>
                    <w:rPr>
                      <w:rFonts w:asciiTheme="minorHAnsi" w:hAnsiTheme="minorHAnsi" w:cstheme="minorHAnsi"/>
                    </w:rPr>
                  </w:pPr>
                </w:p>
              </w:tc>
            </w:tr>
            <w:tr w:rsidR="00D85D0A" w:rsidRPr="00D85D0A" w14:paraId="70A0EB69"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29F4823C" w14:textId="77777777" w:rsidR="00D85D0A" w:rsidRPr="00D85D0A" w:rsidRDefault="00D85D0A" w:rsidP="00D85D0A">
                  <w:pPr>
                    <w:pStyle w:val="ListParagraph"/>
                    <w:numPr>
                      <w:ilvl w:val="0"/>
                      <w:numId w:val="15"/>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t>Atliekų bunkerio grindys</w:t>
                  </w:r>
                </w:p>
              </w:tc>
              <w:tc>
                <w:tcPr>
                  <w:tcW w:w="4899" w:type="dxa"/>
                  <w:tcBorders>
                    <w:top w:val="single" w:sz="4" w:space="0" w:color="auto"/>
                    <w:left w:val="single" w:sz="4" w:space="0" w:color="auto"/>
                    <w:bottom w:val="single" w:sz="4" w:space="0" w:color="auto"/>
                    <w:right w:val="single" w:sz="4" w:space="0" w:color="auto"/>
                  </w:tcBorders>
                  <w:hideMark/>
                </w:tcPr>
                <w:p w14:paraId="24350D24" w14:textId="77777777" w:rsidR="00D85D0A" w:rsidRPr="00D85D0A" w:rsidRDefault="00D85D0A" w:rsidP="00D85D0A">
                  <w:pPr>
                    <w:ind w:right="113"/>
                    <w:jc w:val="both"/>
                    <w:rPr>
                      <w:rFonts w:asciiTheme="minorHAnsi" w:hAnsiTheme="minorHAnsi" w:cstheme="minorHAnsi"/>
                    </w:rPr>
                  </w:pPr>
                  <w:r w:rsidRPr="00D85D0A">
                    <w:rPr>
                      <w:rFonts w:asciiTheme="minorHAnsi" w:hAnsiTheme="minorHAnsi" w:cstheme="minorHAnsi"/>
                    </w:rPr>
                    <w:t>Pagamintos iš ne mažiau kaip 4 mm storio atsparaus dilimui, ne mažesnės kokybės kaip HARDOX 400 ar lygiaverčio metalo</w:t>
                  </w:r>
                </w:p>
              </w:tc>
              <w:tc>
                <w:tcPr>
                  <w:tcW w:w="1684" w:type="dxa"/>
                  <w:tcBorders>
                    <w:top w:val="single" w:sz="4" w:space="0" w:color="auto"/>
                    <w:left w:val="single" w:sz="4" w:space="0" w:color="auto"/>
                    <w:bottom w:val="single" w:sz="4" w:space="0" w:color="auto"/>
                    <w:right w:val="single" w:sz="4" w:space="0" w:color="auto"/>
                  </w:tcBorders>
                </w:tcPr>
                <w:p w14:paraId="2245F3A6" w14:textId="77777777" w:rsidR="00D85D0A" w:rsidRPr="00D85D0A" w:rsidRDefault="00D85D0A" w:rsidP="00D85D0A">
                  <w:pPr>
                    <w:ind w:right="113"/>
                    <w:jc w:val="both"/>
                    <w:rPr>
                      <w:rFonts w:asciiTheme="minorHAnsi" w:hAnsiTheme="minorHAnsi" w:cstheme="minorHAnsi"/>
                    </w:rPr>
                  </w:pPr>
                </w:p>
              </w:tc>
            </w:tr>
            <w:tr w:rsidR="00D85D0A" w:rsidRPr="00D85D0A" w14:paraId="082827E6"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68741F9E" w14:textId="77777777" w:rsidR="00D85D0A" w:rsidRPr="00D85D0A" w:rsidRDefault="00D85D0A" w:rsidP="00D85D0A">
                  <w:pPr>
                    <w:pStyle w:val="ListParagraph"/>
                    <w:numPr>
                      <w:ilvl w:val="0"/>
                      <w:numId w:val="15"/>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t>Atliekų įkrovimo bunkerio grindys</w:t>
                  </w:r>
                </w:p>
              </w:tc>
              <w:tc>
                <w:tcPr>
                  <w:tcW w:w="4899" w:type="dxa"/>
                  <w:tcBorders>
                    <w:top w:val="single" w:sz="4" w:space="0" w:color="auto"/>
                    <w:left w:val="single" w:sz="4" w:space="0" w:color="auto"/>
                    <w:bottom w:val="single" w:sz="4" w:space="0" w:color="auto"/>
                    <w:right w:val="single" w:sz="4" w:space="0" w:color="auto"/>
                  </w:tcBorders>
                  <w:hideMark/>
                </w:tcPr>
                <w:p w14:paraId="49EDCFA2" w14:textId="77777777" w:rsidR="00D85D0A" w:rsidRPr="00D85D0A" w:rsidRDefault="00D85D0A" w:rsidP="00D85D0A">
                  <w:pPr>
                    <w:ind w:right="113"/>
                    <w:jc w:val="both"/>
                    <w:rPr>
                      <w:rFonts w:asciiTheme="minorHAnsi" w:hAnsiTheme="minorHAnsi" w:cstheme="minorHAnsi"/>
                    </w:rPr>
                  </w:pPr>
                  <w:r w:rsidRPr="00D85D0A">
                    <w:rPr>
                      <w:rFonts w:asciiTheme="minorHAnsi" w:hAnsiTheme="minorHAnsi" w:cstheme="minorHAnsi"/>
                    </w:rPr>
                    <w:t>Atliekų įkrovimo bunkerio grindų storis ne mažiau 8 mm iš atsparaus dilimui, ne mažesnės kokybės kaip HARDOX 400 ar lygiaverčio metalo</w:t>
                  </w:r>
                </w:p>
              </w:tc>
              <w:tc>
                <w:tcPr>
                  <w:tcW w:w="1684" w:type="dxa"/>
                  <w:tcBorders>
                    <w:top w:val="single" w:sz="4" w:space="0" w:color="auto"/>
                    <w:left w:val="single" w:sz="4" w:space="0" w:color="auto"/>
                    <w:bottom w:val="single" w:sz="4" w:space="0" w:color="auto"/>
                    <w:right w:val="single" w:sz="4" w:space="0" w:color="auto"/>
                  </w:tcBorders>
                </w:tcPr>
                <w:p w14:paraId="43434E85" w14:textId="77777777" w:rsidR="00D85D0A" w:rsidRPr="00D85D0A" w:rsidRDefault="00D85D0A" w:rsidP="00D85D0A">
                  <w:pPr>
                    <w:ind w:right="113"/>
                    <w:jc w:val="both"/>
                    <w:rPr>
                      <w:rFonts w:asciiTheme="minorHAnsi" w:hAnsiTheme="minorHAnsi" w:cstheme="minorHAnsi"/>
                    </w:rPr>
                  </w:pPr>
                </w:p>
              </w:tc>
            </w:tr>
            <w:tr w:rsidR="00D85D0A" w:rsidRPr="00D85D0A" w14:paraId="63E46352"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078F6565" w14:textId="77777777" w:rsidR="00D85D0A" w:rsidRPr="00D85D0A" w:rsidRDefault="00D85D0A" w:rsidP="00D85D0A">
                  <w:pPr>
                    <w:pStyle w:val="ListParagraph"/>
                    <w:numPr>
                      <w:ilvl w:val="0"/>
                      <w:numId w:val="15"/>
                    </w:numPr>
                    <w:tabs>
                      <w:tab w:val="left" w:pos="596"/>
                    </w:tabs>
                    <w:suppressAutoHyphens/>
                    <w:ind w:right="1026"/>
                    <w:jc w:val="both"/>
                    <w:rPr>
                      <w:rFonts w:asciiTheme="minorHAnsi" w:hAnsiTheme="minorHAnsi" w:cstheme="minorHAnsi"/>
                      <w:lang w:eastAsia="lt-LT"/>
                    </w:rPr>
                  </w:pPr>
                  <w:r w:rsidRPr="00D85D0A">
                    <w:rPr>
                      <w:rFonts w:asciiTheme="minorHAnsi" w:hAnsiTheme="minorHAnsi" w:cstheme="minorHAnsi"/>
                      <w:lang w:eastAsia="lt-LT"/>
                    </w:rPr>
                    <w:t>Suspaudimo mechanizmas</w:t>
                  </w:r>
                </w:p>
              </w:tc>
              <w:tc>
                <w:tcPr>
                  <w:tcW w:w="4899" w:type="dxa"/>
                  <w:tcBorders>
                    <w:top w:val="single" w:sz="4" w:space="0" w:color="auto"/>
                    <w:left w:val="single" w:sz="4" w:space="0" w:color="auto"/>
                    <w:bottom w:val="single" w:sz="4" w:space="0" w:color="auto"/>
                    <w:right w:val="single" w:sz="4" w:space="0" w:color="auto"/>
                  </w:tcBorders>
                  <w:hideMark/>
                </w:tcPr>
                <w:p w14:paraId="23318812" w14:textId="77777777" w:rsidR="00D85D0A" w:rsidRPr="00D85D0A" w:rsidRDefault="00D85D0A" w:rsidP="00D85D0A">
                  <w:pPr>
                    <w:ind w:right="113"/>
                    <w:jc w:val="both"/>
                    <w:rPr>
                      <w:rFonts w:asciiTheme="minorHAnsi" w:hAnsiTheme="minorHAnsi" w:cstheme="minorHAnsi"/>
                    </w:rPr>
                  </w:pPr>
                  <w:r w:rsidRPr="00D85D0A">
                    <w:rPr>
                      <w:rFonts w:asciiTheme="minorHAnsi" w:hAnsiTheme="minorHAnsi" w:cstheme="minorHAnsi"/>
                    </w:rPr>
                    <w:t xml:space="preserve">Linijinis-plyta su lanksčia apatine dalimi. </w:t>
                  </w:r>
                </w:p>
              </w:tc>
              <w:tc>
                <w:tcPr>
                  <w:tcW w:w="1684" w:type="dxa"/>
                  <w:tcBorders>
                    <w:top w:val="single" w:sz="4" w:space="0" w:color="auto"/>
                    <w:left w:val="single" w:sz="4" w:space="0" w:color="auto"/>
                    <w:bottom w:val="single" w:sz="4" w:space="0" w:color="auto"/>
                    <w:right w:val="single" w:sz="4" w:space="0" w:color="auto"/>
                  </w:tcBorders>
                </w:tcPr>
                <w:p w14:paraId="3E3DCCBE" w14:textId="77777777" w:rsidR="00D85D0A" w:rsidRPr="00D85D0A" w:rsidRDefault="00D85D0A" w:rsidP="00D85D0A">
                  <w:pPr>
                    <w:ind w:right="113"/>
                    <w:jc w:val="both"/>
                    <w:rPr>
                      <w:rFonts w:asciiTheme="minorHAnsi" w:hAnsiTheme="minorHAnsi" w:cstheme="minorHAnsi"/>
                    </w:rPr>
                  </w:pPr>
                </w:p>
              </w:tc>
            </w:tr>
            <w:tr w:rsidR="00D85D0A" w:rsidRPr="00D85D0A" w14:paraId="1BCC2D4D"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4BC339DF" w14:textId="77777777" w:rsidR="00D85D0A" w:rsidRPr="00D85D0A" w:rsidRDefault="00D85D0A" w:rsidP="00D85D0A">
                  <w:pPr>
                    <w:pStyle w:val="ListParagraph"/>
                    <w:numPr>
                      <w:ilvl w:val="0"/>
                      <w:numId w:val="15"/>
                    </w:numPr>
                    <w:tabs>
                      <w:tab w:val="left" w:pos="596"/>
                    </w:tabs>
                    <w:suppressAutoHyphens/>
                    <w:ind w:right="1026"/>
                    <w:jc w:val="both"/>
                    <w:rPr>
                      <w:rFonts w:asciiTheme="minorHAnsi" w:hAnsiTheme="minorHAnsi" w:cstheme="minorHAnsi"/>
                      <w:lang w:eastAsia="lt-LT"/>
                    </w:rPr>
                  </w:pPr>
                  <w:r w:rsidRPr="00D85D0A">
                    <w:rPr>
                      <w:rFonts w:asciiTheme="minorHAnsi" w:hAnsiTheme="minorHAnsi" w:cstheme="minorHAnsi"/>
                      <w:lang w:eastAsia="lt-LT"/>
                    </w:rPr>
                    <w:t>Bunkerio išvalymas</w:t>
                  </w:r>
                </w:p>
              </w:tc>
              <w:tc>
                <w:tcPr>
                  <w:tcW w:w="4899" w:type="dxa"/>
                  <w:tcBorders>
                    <w:top w:val="single" w:sz="4" w:space="0" w:color="auto"/>
                    <w:left w:val="single" w:sz="4" w:space="0" w:color="auto"/>
                    <w:bottom w:val="single" w:sz="4" w:space="0" w:color="auto"/>
                    <w:right w:val="single" w:sz="4" w:space="0" w:color="auto"/>
                  </w:tcBorders>
                  <w:hideMark/>
                </w:tcPr>
                <w:p w14:paraId="1B900E3C" w14:textId="77777777" w:rsidR="00D85D0A" w:rsidRPr="00D85D0A" w:rsidRDefault="00D85D0A" w:rsidP="00D85D0A">
                  <w:pPr>
                    <w:ind w:right="113"/>
                    <w:jc w:val="both"/>
                    <w:rPr>
                      <w:rFonts w:asciiTheme="minorHAnsi" w:hAnsiTheme="minorHAnsi" w:cstheme="minorHAnsi"/>
                    </w:rPr>
                  </w:pPr>
                  <w:r w:rsidRPr="00D85D0A">
                    <w:rPr>
                      <w:rFonts w:asciiTheme="minorHAnsi" w:hAnsiTheme="minorHAnsi" w:cstheme="minorHAnsi"/>
                    </w:rPr>
                    <w:t>Turi būti atliekų surinkimo bunkerio išvalymas pakėlus bunkerį, atliekų išvertimo metu.</w:t>
                  </w:r>
                </w:p>
              </w:tc>
              <w:tc>
                <w:tcPr>
                  <w:tcW w:w="1684" w:type="dxa"/>
                  <w:tcBorders>
                    <w:top w:val="single" w:sz="4" w:space="0" w:color="auto"/>
                    <w:left w:val="single" w:sz="4" w:space="0" w:color="auto"/>
                    <w:bottom w:val="single" w:sz="4" w:space="0" w:color="auto"/>
                    <w:right w:val="single" w:sz="4" w:space="0" w:color="auto"/>
                  </w:tcBorders>
                </w:tcPr>
                <w:p w14:paraId="007ECEB2" w14:textId="77777777" w:rsidR="00D85D0A" w:rsidRPr="00D85D0A" w:rsidRDefault="00D85D0A" w:rsidP="00D85D0A">
                  <w:pPr>
                    <w:ind w:right="113"/>
                    <w:jc w:val="both"/>
                    <w:rPr>
                      <w:rFonts w:asciiTheme="minorHAnsi" w:hAnsiTheme="minorHAnsi" w:cstheme="minorHAnsi"/>
                    </w:rPr>
                  </w:pPr>
                </w:p>
              </w:tc>
            </w:tr>
            <w:tr w:rsidR="00D85D0A" w:rsidRPr="00D85D0A" w14:paraId="436A4DC4"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02F2A404" w14:textId="77777777" w:rsidR="00D85D0A" w:rsidRPr="00D85D0A" w:rsidRDefault="00D85D0A" w:rsidP="00D85D0A">
                  <w:pPr>
                    <w:pStyle w:val="ListParagraph"/>
                    <w:numPr>
                      <w:ilvl w:val="0"/>
                      <w:numId w:val="15"/>
                    </w:numPr>
                    <w:tabs>
                      <w:tab w:val="left" w:pos="596"/>
                    </w:tabs>
                    <w:suppressAutoHyphens/>
                    <w:ind w:right="1026"/>
                    <w:jc w:val="both"/>
                    <w:rPr>
                      <w:rFonts w:asciiTheme="minorHAnsi" w:hAnsiTheme="minorHAnsi" w:cstheme="minorHAnsi"/>
                      <w:lang w:eastAsia="lt-LT"/>
                    </w:rPr>
                  </w:pPr>
                  <w:r w:rsidRPr="00D85D0A">
                    <w:rPr>
                      <w:rFonts w:asciiTheme="minorHAnsi" w:hAnsiTheme="minorHAnsi" w:cstheme="minorHAnsi"/>
                      <w:lang w:eastAsia="lt-LT"/>
                    </w:rPr>
                    <w:t>Aptarnavimo prieiga</w:t>
                  </w:r>
                </w:p>
              </w:tc>
              <w:tc>
                <w:tcPr>
                  <w:tcW w:w="4899" w:type="dxa"/>
                  <w:tcBorders>
                    <w:top w:val="single" w:sz="4" w:space="0" w:color="auto"/>
                    <w:left w:val="single" w:sz="4" w:space="0" w:color="auto"/>
                    <w:bottom w:val="single" w:sz="4" w:space="0" w:color="auto"/>
                    <w:right w:val="single" w:sz="4" w:space="0" w:color="auto"/>
                  </w:tcBorders>
                  <w:hideMark/>
                </w:tcPr>
                <w:p w14:paraId="318ADF8B" w14:textId="77777777" w:rsidR="00D85D0A" w:rsidRPr="00D85D0A" w:rsidRDefault="00D85D0A" w:rsidP="00D85D0A">
                  <w:pPr>
                    <w:ind w:right="113"/>
                    <w:jc w:val="both"/>
                    <w:rPr>
                      <w:rFonts w:asciiTheme="minorHAnsi" w:hAnsiTheme="minorHAnsi" w:cstheme="minorHAnsi"/>
                    </w:rPr>
                  </w:pPr>
                  <w:r w:rsidRPr="00D85D0A">
                    <w:rPr>
                      <w:rFonts w:asciiTheme="minorHAnsi" w:hAnsiTheme="minorHAnsi" w:cstheme="minorHAnsi"/>
                    </w:rPr>
                    <w:t>Dešinėje pusėje turi būti sumontuotos šoninės aptarnavimo durelės su saugumo sistema.</w:t>
                  </w:r>
                </w:p>
              </w:tc>
              <w:tc>
                <w:tcPr>
                  <w:tcW w:w="1684" w:type="dxa"/>
                  <w:tcBorders>
                    <w:top w:val="single" w:sz="4" w:space="0" w:color="auto"/>
                    <w:left w:val="single" w:sz="4" w:space="0" w:color="auto"/>
                    <w:bottom w:val="single" w:sz="4" w:space="0" w:color="auto"/>
                    <w:right w:val="single" w:sz="4" w:space="0" w:color="auto"/>
                  </w:tcBorders>
                </w:tcPr>
                <w:p w14:paraId="37AEAE87" w14:textId="77777777" w:rsidR="00D85D0A" w:rsidRPr="00D85D0A" w:rsidRDefault="00D85D0A" w:rsidP="00D85D0A">
                  <w:pPr>
                    <w:ind w:right="113"/>
                    <w:jc w:val="both"/>
                    <w:rPr>
                      <w:rFonts w:asciiTheme="minorHAnsi" w:hAnsiTheme="minorHAnsi" w:cstheme="minorHAnsi"/>
                    </w:rPr>
                  </w:pPr>
                </w:p>
              </w:tc>
            </w:tr>
            <w:tr w:rsidR="00D85D0A" w:rsidRPr="00D85D0A" w14:paraId="29069AD0"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60363CC1" w14:textId="77777777" w:rsidR="00D85D0A" w:rsidRPr="00D85D0A" w:rsidRDefault="00D85D0A" w:rsidP="00D85D0A">
                  <w:pPr>
                    <w:pStyle w:val="ListParagraph"/>
                    <w:numPr>
                      <w:ilvl w:val="0"/>
                      <w:numId w:val="15"/>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t>Konteinerio kėlimas</w:t>
                  </w:r>
                </w:p>
              </w:tc>
              <w:tc>
                <w:tcPr>
                  <w:tcW w:w="4899" w:type="dxa"/>
                  <w:tcBorders>
                    <w:top w:val="single" w:sz="4" w:space="0" w:color="auto"/>
                    <w:left w:val="single" w:sz="4" w:space="0" w:color="auto"/>
                    <w:bottom w:val="single" w:sz="4" w:space="0" w:color="auto"/>
                    <w:right w:val="single" w:sz="4" w:space="0" w:color="auto"/>
                  </w:tcBorders>
                  <w:hideMark/>
                </w:tcPr>
                <w:p w14:paraId="1BC5AF2D" w14:textId="77777777" w:rsidR="00D85D0A" w:rsidRPr="00D85D0A" w:rsidRDefault="00D85D0A" w:rsidP="00D85D0A">
                  <w:pPr>
                    <w:ind w:right="113"/>
                    <w:jc w:val="both"/>
                    <w:rPr>
                      <w:rFonts w:asciiTheme="minorHAnsi" w:hAnsiTheme="minorHAnsi" w:cstheme="minorHAnsi"/>
                    </w:rPr>
                  </w:pPr>
                  <w:r w:rsidRPr="00D85D0A">
                    <w:rPr>
                      <w:rFonts w:asciiTheme="minorHAnsi" w:hAnsiTheme="minorHAnsi" w:cstheme="minorHAnsi"/>
                    </w:rPr>
                    <w:t>Turi būti sumontuotas konteinerių pakėlėjas tinkamas konteineriams nuo 80 iki 1100 litrų talpos (vienas universalus pakėlimo mechanizmas  visų tipų konteineriams, atitinkančius EN840-1/2/3 ir DIN standarto reikalavimus). 1100 litrų konteineris pagal EN840-3 kraunamas su specialiomis svirtimis. Ant konteinerių fiksavimo strypo yra įrengti specialūs kabliai, skirti atidaryti 1100 litrų talpos konteinerio dangtį.</w:t>
                  </w:r>
                </w:p>
              </w:tc>
              <w:tc>
                <w:tcPr>
                  <w:tcW w:w="1684" w:type="dxa"/>
                  <w:tcBorders>
                    <w:top w:val="single" w:sz="4" w:space="0" w:color="auto"/>
                    <w:left w:val="single" w:sz="4" w:space="0" w:color="auto"/>
                    <w:bottom w:val="single" w:sz="4" w:space="0" w:color="auto"/>
                    <w:right w:val="single" w:sz="4" w:space="0" w:color="auto"/>
                  </w:tcBorders>
                </w:tcPr>
                <w:p w14:paraId="09DE1CE1" w14:textId="77777777" w:rsidR="00D85D0A" w:rsidRPr="00D85D0A" w:rsidRDefault="00D85D0A" w:rsidP="00D85D0A">
                  <w:pPr>
                    <w:ind w:right="113"/>
                    <w:jc w:val="both"/>
                    <w:rPr>
                      <w:rFonts w:asciiTheme="minorHAnsi" w:hAnsiTheme="minorHAnsi" w:cstheme="minorHAnsi"/>
                    </w:rPr>
                  </w:pPr>
                </w:p>
              </w:tc>
            </w:tr>
            <w:tr w:rsidR="00D85D0A" w:rsidRPr="00D85D0A" w14:paraId="2E182542"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7D6DE471" w14:textId="77777777" w:rsidR="00D85D0A" w:rsidRPr="00D85D0A" w:rsidRDefault="00D85D0A" w:rsidP="00D85D0A">
                  <w:pPr>
                    <w:pStyle w:val="ListParagraph"/>
                    <w:numPr>
                      <w:ilvl w:val="0"/>
                      <w:numId w:val="15"/>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t>Saugos standartas</w:t>
                  </w:r>
                </w:p>
              </w:tc>
              <w:tc>
                <w:tcPr>
                  <w:tcW w:w="4899" w:type="dxa"/>
                  <w:tcBorders>
                    <w:top w:val="single" w:sz="4" w:space="0" w:color="auto"/>
                    <w:left w:val="single" w:sz="4" w:space="0" w:color="auto"/>
                    <w:bottom w:val="single" w:sz="4" w:space="0" w:color="auto"/>
                    <w:right w:val="single" w:sz="4" w:space="0" w:color="auto"/>
                  </w:tcBorders>
                  <w:hideMark/>
                </w:tcPr>
                <w:p w14:paraId="7BE1BCCE" w14:textId="77777777" w:rsidR="00D85D0A" w:rsidRPr="00D85D0A" w:rsidRDefault="00D85D0A" w:rsidP="00D85D0A">
                  <w:pPr>
                    <w:rPr>
                      <w:rFonts w:asciiTheme="minorHAnsi" w:hAnsiTheme="minorHAnsi" w:cstheme="minorHAnsi"/>
                    </w:rPr>
                  </w:pPr>
                  <w:r w:rsidRPr="00D85D0A">
                    <w:rPr>
                      <w:rFonts w:asciiTheme="minorHAnsi" w:hAnsiTheme="minorHAnsi" w:cstheme="minorHAnsi"/>
                    </w:rPr>
                    <w:t>EN 1501-1, EN 1501-4, EN 1501-5.</w:t>
                  </w:r>
                </w:p>
              </w:tc>
              <w:tc>
                <w:tcPr>
                  <w:tcW w:w="1684" w:type="dxa"/>
                  <w:tcBorders>
                    <w:top w:val="single" w:sz="4" w:space="0" w:color="auto"/>
                    <w:left w:val="single" w:sz="4" w:space="0" w:color="auto"/>
                    <w:bottom w:val="single" w:sz="4" w:space="0" w:color="auto"/>
                    <w:right w:val="single" w:sz="4" w:space="0" w:color="auto"/>
                  </w:tcBorders>
                </w:tcPr>
                <w:p w14:paraId="1E15317C" w14:textId="77777777" w:rsidR="00D85D0A" w:rsidRPr="00D85D0A" w:rsidRDefault="00D85D0A" w:rsidP="00D85D0A">
                  <w:pPr>
                    <w:ind w:right="113"/>
                    <w:jc w:val="both"/>
                    <w:rPr>
                      <w:rFonts w:asciiTheme="minorHAnsi" w:hAnsiTheme="minorHAnsi" w:cstheme="minorHAnsi"/>
                    </w:rPr>
                  </w:pPr>
                </w:p>
              </w:tc>
            </w:tr>
            <w:tr w:rsidR="00D85D0A" w:rsidRPr="00D85D0A" w14:paraId="665A5687"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6F5A2C31" w14:textId="77777777" w:rsidR="00D85D0A" w:rsidRPr="00D85D0A" w:rsidRDefault="00D85D0A" w:rsidP="00D85D0A">
                  <w:pPr>
                    <w:pStyle w:val="ListParagraph"/>
                    <w:numPr>
                      <w:ilvl w:val="0"/>
                      <w:numId w:val="15"/>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t>Konteinerių atidarymo mechanizmas</w:t>
                  </w:r>
                </w:p>
              </w:tc>
              <w:tc>
                <w:tcPr>
                  <w:tcW w:w="4899" w:type="dxa"/>
                  <w:tcBorders>
                    <w:top w:val="single" w:sz="4" w:space="0" w:color="auto"/>
                    <w:left w:val="single" w:sz="4" w:space="0" w:color="auto"/>
                    <w:bottom w:val="single" w:sz="4" w:space="0" w:color="auto"/>
                    <w:right w:val="single" w:sz="4" w:space="0" w:color="auto"/>
                  </w:tcBorders>
                  <w:hideMark/>
                </w:tcPr>
                <w:p w14:paraId="715E3E1F" w14:textId="77777777" w:rsidR="00D85D0A" w:rsidRPr="00D85D0A" w:rsidRDefault="00D85D0A" w:rsidP="00D85D0A">
                  <w:pPr>
                    <w:rPr>
                      <w:rFonts w:asciiTheme="minorHAnsi" w:hAnsiTheme="minorHAnsi" w:cstheme="minorHAnsi"/>
                    </w:rPr>
                  </w:pPr>
                  <w:r w:rsidRPr="00D85D0A">
                    <w:rPr>
                      <w:rFonts w:asciiTheme="minorHAnsi" w:hAnsiTheme="minorHAnsi" w:cstheme="minorHAnsi"/>
                    </w:rPr>
                    <w:t>Turi būti su apsaugomis nuo konteinerių pažeidimo ir su smūgių slopintuvu.</w:t>
                  </w:r>
                </w:p>
              </w:tc>
              <w:tc>
                <w:tcPr>
                  <w:tcW w:w="1684" w:type="dxa"/>
                  <w:tcBorders>
                    <w:top w:val="single" w:sz="4" w:space="0" w:color="auto"/>
                    <w:left w:val="single" w:sz="4" w:space="0" w:color="auto"/>
                    <w:bottom w:val="single" w:sz="4" w:space="0" w:color="auto"/>
                    <w:right w:val="single" w:sz="4" w:space="0" w:color="auto"/>
                  </w:tcBorders>
                </w:tcPr>
                <w:p w14:paraId="478221E0" w14:textId="77777777" w:rsidR="00D85D0A" w:rsidRPr="00D85D0A" w:rsidRDefault="00D85D0A" w:rsidP="00D85D0A">
                  <w:pPr>
                    <w:ind w:right="113"/>
                    <w:jc w:val="both"/>
                    <w:rPr>
                      <w:rFonts w:asciiTheme="minorHAnsi" w:hAnsiTheme="minorHAnsi" w:cstheme="minorHAnsi"/>
                    </w:rPr>
                  </w:pPr>
                </w:p>
              </w:tc>
            </w:tr>
            <w:tr w:rsidR="00D85D0A" w:rsidRPr="00D85D0A" w14:paraId="3E2AF985"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32B6762D" w14:textId="77777777" w:rsidR="00D85D0A" w:rsidRPr="00D85D0A" w:rsidRDefault="00D85D0A" w:rsidP="00D85D0A">
                  <w:pPr>
                    <w:pStyle w:val="ListParagraph"/>
                    <w:numPr>
                      <w:ilvl w:val="0"/>
                      <w:numId w:val="15"/>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t>Konteinerių išvertimas</w:t>
                  </w:r>
                </w:p>
              </w:tc>
              <w:tc>
                <w:tcPr>
                  <w:tcW w:w="4899" w:type="dxa"/>
                  <w:tcBorders>
                    <w:top w:val="single" w:sz="4" w:space="0" w:color="auto"/>
                    <w:left w:val="single" w:sz="4" w:space="0" w:color="auto"/>
                    <w:bottom w:val="single" w:sz="4" w:space="0" w:color="auto"/>
                    <w:right w:val="single" w:sz="4" w:space="0" w:color="auto"/>
                  </w:tcBorders>
                  <w:hideMark/>
                </w:tcPr>
                <w:p w14:paraId="1CE05CDD" w14:textId="77777777" w:rsidR="00D85D0A" w:rsidRPr="00D85D0A" w:rsidRDefault="00D85D0A" w:rsidP="00D85D0A">
                  <w:pPr>
                    <w:rPr>
                      <w:rFonts w:asciiTheme="minorHAnsi" w:hAnsiTheme="minorHAnsi" w:cstheme="minorHAnsi"/>
                    </w:rPr>
                  </w:pPr>
                  <w:r w:rsidRPr="00D85D0A">
                    <w:rPr>
                      <w:rFonts w:asciiTheme="minorHAnsi" w:hAnsiTheme="minorHAnsi" w:cstheme="minorHAnsi"/>
                    </w:rPr>
                    <w:t xml:space="preserve">Turi būti valdymo svirtys kairėje ir dešinėje galinio bunkerio pusėje. </w:t>
                  </w:r>
                </w:p>
              </w:tc>
              <w:tc>
                <w:tcPr>
                  <w:tcW w:w="1684" w:type="dxa"/>
                  <w:tcBorders>
                    <w:top w:val="single" w:sz="4" w:space="0" w:color="auto"/>
                    <w:left w:val="single" w:sz="4" w:space="0" w:color="auto"/>
                    <w:bottom w:val="single" w:sz="4" w:space="0" w:color="auto"/>
                    <w:right w:val="single" w:sz="4" w:space="0" w:color="auto"/>
                  </w:tcBorders>
                </w:tcPr>
                <w:p w14:paraId="66574CD2" w14:textId="77777777" w:rsidR="00D85D0A" w:rsidRPr="00D85D0A" w:rsidRDefault="00D85D0A" w:rsidP="00D85D0A">
                  <w:pPr>
                    <w:ind w:right="113"/>
                    <w:jc w:val="both"/>
                    <w:rPr>
                      <w:rFonts w:asciiTheme="minorHAnsi" w:hAnsiTheme="minorHAnsi" w:cstheme="minorHAnsi"/>
                    </w:rPr>
                  </w:pPr>
                </w:p>
              </w:tc>
            </w:tr>
            <w:tr w:rsidR="00D85D0A" w:rsidRPr="00D85D0A" w14:paraId="034FDEBB"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11B32601" w14:textId="77777777" w:rsidR="00D85D0A" w:rsidRPr="00D85D0A" w:rsidRDefault="00D85D0A" w:rsidP="00D85D0A">
                  <w:pPr>
                    <w:pStyle w:val="ListParagraph"/>
                    <w:numPr>
                      <w:ilvl w:val="0"/>
                      <w:numId w:val="15"/>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t>Valdymo pultai</w:t>
                  </w:r>
                </w:p>
              </w:tc>
              <w:tc>
                <w:tcPr>
                  <w:tcW w:w="4899" w:type="dxa"/>
                  <w:tcBorders>
                    <w:top w:val="single" w:sz="4" w:space="0" w:color="auto"/>
                    <w:left w:val="single" w:sz="4" w:space="0" w:color="auto"/>
                    <w:bottom w:val="single" w:sz="4" w:space="0" w:color="auto"/>
                    <w:right w:val="single" w:sz="4" w:space="0" w:color="auto"/>
                  </w:tcBorders>
                  <w:hideMark/>
                </w:tcPr>
                <w:p w14:paraId="20C5C12B" w14:textId="77777777" w:rsidR="00D85D0A" w:rsidRPr="00D85D0A" w:rsidRDefault="00D85D0A" w:rsidP="00D85D0A">
                  <w:pPr>
                    <w:ind w:right="113"/>
                    <w:jc w:val="both"/>
                    <w:rPr>
                      <w:rFonts w:asciiTheme="minorHAnsi" w:hAnsiTheme="minorHAnsi" w:cstheme="minorHAnsi"/>
                    </w:rPr>
                  </w:pPr>
                  <w:r w:rsidRPr="00D85D0A">
                    <w:rPr>
                      <w:rFonts w:asciiTheme="minorHAnsi" w:hAnsiTheme="minorHAnsi" w:cstheme="minorHAnsi"/>
                    </w:rPr>
                    <w:t>Kairėje ir dešinėje – konteinerio keltuvo, darbo ciklo valdymo mygtukai ir avarinis sustabdymas. Vairuotojo pusėje ir kabinoje – šiukšlių išvertimo, papildomo išvalymo ciklo ir galinio bunkerio uždarymo mygtukai.</w:t>
                  </w:r>
                </w:p>
              </w:tc>
              <w:tc>
                <w:tcPr>
                  <w:tcW w:w="1684" w:type="dxa"/>
                  <w:tcBorders>
                    <w:top w:val="single" w:sz="4" w:space="0" w:color="auto"/>
                    <w:left w:val="single" w:sz="4" w:space="0" w:color="auto"/>
                    <w:bottom w:val="single" w:sz="4" w:space="0" w:color="auto"/>
                    <w:right w:val="single" w:sz="4" w:space="0" w:color="auto"/>
                  </w:tcBorders>
                </w:tcPr>
                <w:p w14:paraId="5D904910" w14:textId="77777777" w:rsidR="00D85D0A" w:rsidRPr="00D85D0A" w:rsidRDefault="00D85D0A" w:rsidP="00D85D0A">
                  <w:pPr>
                    <w:ind w:right="113"/>
                    <w:jc w:val="both"/>
                    <w:rPr>
                      <w:rFonts w:asciiTheme="minorHAnsi" w:hAnsiTheme="minorHAnsi" w:cstheme="minorHAnsi"/>
                    </w:rPr>
                  </w:pPr>
                </w:p>
              </w:tc>
            </w:tr>
            <w:tr w:rsidR="00D85D0A" w:rsidRPr="00D85D0A" w14:paraId="030A48C0"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2A205F56" w14:textId="77777777" w:rsidR="00D85D0A" w:rsidRPr="00D85D0A" w:rsidRDefault="00D85D0A" w:rsidP="00D85D0A">
                  <w:pPr>
                    <w:pStyle w:val="ListParagraph"/>
                    <w:numPr>
                      <w:ilvl w:val="0"/>
                      <w:numId w:val="15"/>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t>Skysčių drenavimas</w:t>
                  </w:r>
                </w:p>
              </w:tc>
              <w:tc>
                <w:tcPr>
                  <w:tcW w:w="4899" w:type="dxa"/>
                  <w:tcBorders>
                    <w:top w:val="single" w:sz="4" w:space="0" w:color="auto"/>
                    <w:left w:val="single" w:sz="4" w:space="0" w:color="auto"/>
                    <w:bottom w:val="single" w:sz="4" w:space="0" w:color="auto"/>
                    <w:right w:val="single" w:sz="4" w:space="0" w:color="auto"/>
                  </w:tcBorders>
                  <w:hideMark/>
                </w:tcPr>
                <w:p w14:paraId="36F630F3" w14:textId="77777777" w:rsidR="00D85D0A" w:rsidRPr="00D85D0A" w:rsidRDefault="00D85D0A" w:rsidP="00D85D0A">
                  <w:pPr>
                    <w:ind w:right="113"/>
                    <w:jc w:val="both"/>
                    <w:rPr>
                      <w:rFonts w:asciiTheme="minorHAnsi" w:hAnsiTheme="minorHAnsi" w:cstheme="minorHAnsi"/>
                    </w:rPr>
                  </w:pPr>
                  <w:r w:rsidRPr="00D85D0A">
                    <w:rPr>
                      <w:rFonts w:asciiTheme="minorHAnsi" w:hAnsiTheme="minorHAnsi" w:cstheme="minorHAnsi"/>
                    </w:rPr>
                    <w:t>Turi būti ne mažiau kaip vienas stacionarus čiaupas skysčių drenavimui iš atliekų bunkerio ir vienas iš atliekų surinkimo bunkerio.</w:t>
                  </w:r>
                </w:p>
              </w:tc>
              <w:tc>
                <w:tcPr>
                  <w:tcW w:w="1684" w:type="dxa"/>
                  <w:tcBorders>
                    <w:top w:val="single" w:sz="4" w:space="0" w:color="auto"/>
                    <w:left w:val="single" w:sz="4" w:space="0" w:color="auto"/>
                    <w:bottom w:val="single" w:sz="4" w:space="0" w:color="auto"/>
                    <w:right w:val="single" w:sz="4" w:space="0" w:color="auto"/>
                  </w:tcBorders>
                </w:tcPr>
                <w:p w14:paraId="1DC0A86E" w14:textId="77777777" w:rsidR="00D85D0A" w:rsidRPr="00D85D0A" w:rsidRDefault="00D85D0A" w:rsidP="00D85D0A">
                  <w:pPr>
                    <w:ind w:right="113"/>
                    <w:jc w:val="both"/>
                    <w:rPr>
                      <w:rFonts w:asciiTheme="minorHAnsi" w:hAnsiTheme="minorHAnsi" w:cstheme="minorHAnsi"/>
                    </w:rPr>
                  </w:pPr>
                </w:p>
              </w:tc>
            </w:tr>
            <w:tr w:rsidR="00D85D0A" w:rsidRPr="00D85D0A" w14:paraId="5C8E6FAB"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3C95977C" w14:textId="77777777" w:rsidR="00D85D0A" w:rsidRPr="00D85D0A" w:rsidRDefault="00D85D0A" w:rsidP="00D85D0A">
                  <w:pPr>
                    <w:pStyle w:val="ListParagraph"/>
                    <w:numPr>
                      <w:ilvl w:val="0"/>
                      <w:numId w:val="15"/>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lastRenderedPageBreak/>
                    <w:t>Darbinė zona</w:t>
                  </w:r>
                </w:p>
              </w:tc>
              <w:tc>
                <w:tcPr>
                  <w:tcW w:w="4899" w:type="dxa"/>
                  <w:tcBorders>
                    <w:top w:val="single" w:sz="4" w:space="0" w:color="auto"/>
                    <w:left w:val="single" w:sz="4" w:space="0" w:color="auto"/>
                    <w:bottom w:val="single" w:sz="4" w:space="0" w:color="auto"/>
                    <w:right w:val="single" w:sz="4" w:space="0" w:color="auto"/>
                  </w:tcBorders>
                  <w:hideMark/>
                </w:tcPr>
                <w:p w14:paraId="51E1508E" w14:textId="77777777" w:rsidR="00D85D0A" w:rsidRPr="00D85D0A" w:rsidRDefault="00D85D0A" w:rsidP="00D85D0A">
                  <w:pPr>
                    <w:ind w:right="113"/>
                    <w:jc w:val="both"/>
                    <w:rPr>
                      <w:rFonts w:asciiTheme="minorHAnsi" w:hAnsiTheme="minorHAnsi" w:cstheme="minorHAnsi"/>
                    </w:rPr>
                  </w:pPr>
                  <w:r w:rsidRPr="00D85D0A">
                    <w:rPr>
                      <w:rFonts w:asciiTheme="minorHAnsi" w:hAnsiTheme="minorHAnsi" w:cstheme="minorHAnsi"/>
                    </w:rPr>
                    <w:t>Turi būti darbinės zonos (galinio vaizdo) kamera su spalvotu monitoriumi vairuotojo kabinoje. Žibintai (ne mažiau 2 vnt.) darbinės zonos apšvietimui.</w:t>
                  </w:r>
                </w:p>
              </w:tc>
              <w:tc>
                <w:tcPr>
                  <w:tcW w:w="1684" w:type="dxa"/>
                  <w:tcBorders>
                    <w:top w:val="single" w:sz="4" w:space="0" w:color="auto"/>
                    <w:left w:val="single" w:sz="4" w:space="0" w:color="auto"/>
                    <w:bottom w:val="single" w:sz="4" w:space="0" w:color="auto"/>
                    <w:right w:val="single" w:sz="4" w:space="0" w:color="auto"/>
                  </w:tcBorders>
                </w:tcPr>
                <w:p w14:paraId="4BDC46A1" w14:textId="77777777" w:rsidR="00D85D0A" w:rsidRPr="00D85D0A" w:rsidRDefault="00D85D0A" w:rsidP="00D85D0A">
                  <w:pPr>
                    <w:ind w:right="113"/>
                    <w:jc w:val="both"/>
                    <w:rPr>
                      <w:rFonts w:asciiTheme="minorHAnsi" w:hAnsiTheme="minorHAnsi" w:cstheme="minorHAnsi"/>
                    </w:rPr>
                  </w:pPr>
                </w:p>
              </w:tc>
            </w:tr>
            <w:tr w:rsidR="00D85D0A" w:rsidRPr="00D85D0A" w14:paraId="1AA3B971"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5F5EE383" w14:textId="77777777" w:rsidR="00D85D0A" w:rsidRPr="00D85D0A" w:rsidRDefault="00D85D0A" w:rsidP="00D85D0A">
                  <w:pPr>
                    <w:pStyle w:val="ListParagraph"/>
                    <w:numPr>
                      <w:ilvl w:val="0"/>
                      <w:numId w:val="15"/>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t>Variklio apsukų valdymas</w:t>
                  </w:r>
                </w:p>
              </w:tc>
              <w:tc>
                <w:tcPr>
                  <w:tcW w:w="4899" w:type="dxa"/>
                  <w:tcBorders>
                    <w:top w:val="single" w:sz="4" w:space="0" w:color="auto"/>
                    <w:left w:val="single" w:sz="4" w:space="0" w:color="auto"/>
                    <w:bottom w:val="single" w:sz="4" w:space="0" w:color="auto"/>
                    <w:right w:val="single" w:sz="4" w:space="0" w:color="auto"/>
                  </w:tcBorders>
                  <w:hideMark/>
                </w:tcPr>
                <w:p w14:paraId="564B041C" w14:textId="77777777" w:rsidR="00D85D0A" w:rsidRPr="00D85D0A" w:rsidRDefault="00D85D0A" w:rsidP="00D85D0A">
                  <w:pPr>
                    <w:ind w:right="113"/>
                    <w:jc w:val="both"/>
                    <w:rPr>
                      <w:rFonts w:asciiTheme="minorHAnsi" w:hAnsiTheme="minorHAnsi" w:cstheme="minorHAnsi"/>
                    </w:rPr>
                  </w:pPr>
                  <w:r w:rsidRPr="00D85D0A">
                    <w:rPr>
                      <w:rFonts w:asciiTheme="minorHAnsi" w:hAnsiTheme="minorHAnsi" w:cstheme="minorHAnsi"/>
                    </w:rPr>
                    <w:t>Automatinis variklio apsukų valdymas priklausomai nuo galios poreikio hidraulinėje sistemoje.</w:t>
                  </w:r>
                </w:p>
              </w:tc>
              <w:tc>
                <w:tcPr>
                  <w:tcW w:w="1684" w:type="dxa"/>
                  <w:tcBorders>
                    <w:top w:val="single" w:sz="4" w:space="0" w:color="auto"/>
                    <w:left w:val="single" w:sz="4" w:space="0" w:color="auto"/>
                    <w:bottom w:val="single" w:sz="4" w:space="0" w:color="auto"/>
                    <w:right w:val="single" w:sz="4" w:space="0" w:color="auto"/>
                  </w:tcBorders>
                </w:tcPr>
                <w:p w14:paraId="16E9991D" w14:textId="77777777" w:rsidR="00D85D0A" w:rsidRPr="00D85D0A" w:rsidRDefault="00D85D0A" w:rsidP="00D85D0A">
                  <w:pPr>
                    <w:ind w:right="113"/>
                    <w:jc w:val="both"/>
                    <w:rPr>
                      <w:rFonts w:asciiTheme="minorHAnsi" w:hAnsiTheme="minorHAnsi" w:cstheme="minorHAnsi"/>
                    </w:rPr>
                  </w:pPr>
                </w:p>
              </w:tc>
            </w:tr>
            <w:tr w:rsidR="00D85D0A" w:rsidRPr="00D85D0A" w14:paraId="10653971"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160DD79B" w14:textId="77777777" w:rsidR="00D85D0A" w:rsidRPr="00D85D0A" w:rsidRDefault="00D85D0A" w:rsidP="00D85D0A">
                  <w:pPr>
                    <w:pStyle w:val="ListParagraph"/>
                    <w:numPr>
                      <w:ilvl w:val="0"/>
                      <w:numId w:val="15"/>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t>Švyturėliai</w:t>
                  </w:r>
                </w:p>
              </w:tc>
              <w:tc>
                <w:tcPr>
                  <w:tcW w:w="4899" w:type="dxa"/>
                  <w:tcBorders>
                    <w:top w:val="single" w:sz="4" w:space="0" w:color="auto"/>
                    <w:left w:val="single" w:sz="4" w:space="0" w:color="auto"/>
                    <w:bottom w:val="single" w:sz="4" w:space="0" w:color="auto"/>
                    <w:right w:val="single" w:sz="4" w:space="0" w:color="auto"/>
                  </w:tcBorders>
                  <w:hideMark/>
                </w:tcPr>
                <w:p w14:paraId="2C150796" w14:textId="77777777" w:rsidR="00D85D0A" w:rsidRPr="00D85D0A" w:rsidRDefault="00D85D0A" w:rsidP="00D85D0A">
                  <w:pPr>
                    <w:ind w:right="113"/>
                    <w:jc w:val="both"/>
                    <w:rPr>
                      <w:rFonts w:asciiTheme="minorHAnsi" w:hAnsiTheme="minorHAnsi" w:cstheme="minorHAnsi"/>
                    </w:rPr>
                  </w:pPr>
                  <w:r w:rsidRPr="00D85D0A">
                    <w:rPr>
                      <w:rFonts w:asciiTheme="minorHAnsi" w:hAnsiTheme="minorHAnsi" w:cstheme="minorHAnsi"/>
                    </w:rPr>
                    <w:t>Turi būti ne mažiau negu du oranžiniai švyturėliai: bent vienas galinėje šiukšliavežės dalyje ir bent vienas priekinėje.</w:t>
                  </w:r>
                </w:p>
              </w:tc>
              <w:tc>
                <w:tcPr>
                  <w:tcW w:w="1684" w:type="dxa"/>
                  <w:tcBorders>
                    <w:top w:val="single" w:sz="4" w:space="0" w:color="auto"/>
                    <w:left w:val="single" w:sz="4" w:space="0" w:color="auto"/>
                    <w:bottom w:val="single" w:sz="4" w:space="0" w:color="auto"/>
                    <w:right w:val="single" w:sz="4" w:space="0" w:color="auto"/>
                  </w:tcBorders>
                </w:tcPr>
                <w:p w14:paraId="3DD0DAC3" w14:textId="77777777" w:rsidR="00D85D0A" w:rsidRPr="00D85D0A" w:rsidRDefault="00D85D0A" w:rsidP="00D85D0A">
                  <w:pPr>
                    <w:ind w:right="113"/>
                    <w:jc w:val="both"/>
                    <w:rPr>
                      <w:rFonts w:asciiTheme="minorHAnsi" w:hAnsiTheme="minorHAnsi" w:cstheme="minorHAnsi"/>
                    </w:rPr>
                  </w:pPr>
                </w:p>
              </w:tc>
            </w:tr>
            <w:tr w:rsidR="00D85D0A" w:rsidRPr="00D85D0A" w14:paraId="1C25318E"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16596C49" w14:textId="77777777" w:rsidR="00D85D0A" w:rsidRPr="00D85D0A" w:rsidRDefault="00D85D0A" w:rsidP="00D85D0A">
                  <w:pPr>
                    <w:pStyle w:val="ListParagraph"/>
                    <w:numPr>
                      <w:ilvl w:val="0"/>
                      <w:numId w:val="15"/>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t>Tepimo sistema</w:t>
                  </w:r>
                </w:p>
              </w:tc>
              <w:tc>
                <w:tcPr>
                  <w:tcW w:w="4899" w:type="dxa"/>
                  <w:tcBorders>
                    <w:top w:val="single" w:sz="4" w:space="0" w:color="auto"/>
                    <w:left w:val="single" w:sz="4" w:space="0" w:color="auto"/>
                    <w:bottom w:val="single" w:sz="4" w:space="0" w:color="auto"/>
                    <w:right w:val="single" w:sz="4" w:space="0" w:color="auto"/>
                  </w:tcBorders>
                  <w:hideMark/>
                </w:tcPr>
                <w:p w14:paraId="7F9BE3E3" w14:textId="77777777" w:rsidR="00D85D0A" w:rsidRPr="00D85D0A" w:rsidRDefault="00D85D0A" w:rsidP="00D85D0A">
                  <w:pPr>
                    <w:rPr>
                      <w:rFonts w:asciiTheme="minorHAnsi" w:hAnsiTheme="minorHAnsi" w:cstheme="minorHAnsi"/>
                    </w:rPr>
                  </w:pPr>
                  <w:r w:rsidRPr="00D85D0A">
                    <w:rPr>
                      <w:rFonts w:asciiTheme="minorHAnsi" w:hAnsiTheme="minorHAnsi" w:cstheme="minorHAnsi"/>
                    </w:rPr>
                    <w:t>Turi būti centrinė tepimo sistema, atliekanti judančių detalių tepimą.</w:t>
                  </w:r>
                </w:p>
              </w:tc>
              <w:tc>
                <w:tcPr>
                  <w:tcW w:w="1684" w:type="dxa"/>
                  <w:tcBorders>
                    <w:top w:val="single" w:sz="4" w:space="0" w:color="auto"/>
                    <w:left w:val="single" w:sz="4" w:space="0" w:color="auto"/>
                    <w:bottom w:val="single" w:sz="4" w:space="0" w:color="auto"/>
                    <w:right w:val="single" w:sz="4" w:space="0" w:color="auto"/>
                  </w:tcBorders>
                </w:tcPr>
                <w:p w14:paraId="1A828496" w14:textId="77777777" w:rsidR="00D85D0A" w:rsidRPr="00D85D0A" w:rsidRDefault="00D85D0A" w:rsidP="00D85D0A">
                  <w:pPr>
                    <w:ind w:right="113"/>
                    <w:jc w:val="both"/>
                    <w:rPr>
                      <w:rFonts w:asciiTheme="minorHAnsi" w:hAnsiTheme="minorHAnsi" w:cstheme="minorHAnsi"/>
                    </w:rPr>
                  </w:pPr>
                </w:p>
              </w:tc>
            </w:tr>
            <w:tr w:rsidR="00D85D0A" w:rsidRPr="00D85D0A" w14:paraId="68FECEEA"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59EADDDD" w14:textId="77777777" w:rsidR="00D85D0A" w:rsidRPr="00D85D0A" w:rsidRDefault="00D85D0A" w:rsidP="00D85D0A">
                  <w:pPr>
                    <w:pStyle w:val="ListParagraph"/>
                    <w:numPr>
                      <w:ilvl w:val="0"/>
                      <w:numId w:val="15"/>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t>Antstato spalva</w:t>
                  </w:r>
                </w:p>
              </w:tc>
              <w:tc>
                <w:tcPr>
                  <w:tcW w:w="4899" w:type="dxa"/>
                  <w:tcBorders>
                    <w:top w:val="single" w:sz="4" w:space="0" w:color="auto"/>
                    <w:left w:val="single" w:sz="4" w:space="0" w:color="auto"/>
                    <w:bottom w:val="single" w:sz="4" w:space="0" w:color="auto"/>
                    <w:right w:val="single" w:sz="4" w:space="0" w:color="auto"/>
                  </w:tcBorders>
                  <w:hideMark/>
                </w:tcPr>
                <w:p w14:paraId="224E59DA" w14:textId="77777777" w:rsidR="00D85D0A" w:rsidRPr="00D85D0A" w:rsidRDefault="00D85D0A" w:rsidP="00D85D0A">
                  <w:pPr>
                    <w:ind w:right="113"/>
                    <w:jc w:val="both"/>
                    <w:rPr>
                      <w:rFonts w:asciiTheme="minorHAnsi" w:hAnsiTheme="minorHAnsi" w:cstheme="minorHAnsi"/>
                    </w:rPr>
                  </w:pPr>
                  <w:r w:rsidRPr="00D85D0A">
                    <w:rPr>
                      <w:rFonts w:asciiTheme="minorHAnsi" w:hAnsiTheme="minorHAnsi" w:cstheme="minorHAnsi"/>
                    </w:rPr>
                    <w:t>Balta.</w:t>
                  </w:r>
                </w:p>
              </w:tc>
              <w:tc>
                <w:tcPr>
                  <w:tcW w:w="1684" w:type="dxa"/>
                  <w:tcBorders>
                    <w:top w:val="single" w:sz="4" w:space="0" w:color="auto"/>
                    <w:left w:val="single" w:sz="4" w:space="0" w:color="auto"/>
                    <w:bottom w:val="single" w:sz="4" w:space="0" w:color="auto"/>
                    <w:right w:val="single" w:sz="4" w:space="0" w:color="auto"/>
                  </w:tcBorders>
                </w:tcPr>
                <w:p w14:paraId="32D9CF9F" w14:textId="77777777" w:rsidR="00D85D0A" w:rsidRPr="00D85D0A" w:rsidRDefault="00D85D0A" w:rsidP="00D85D0A">
                  <w:pPr>
                    <w:ind w:right="113"/>
                    <w:jc w:val="both"/>
                    <w:rPr>
                      <w:rFonts w:asciiTheme="minorHAnsi" w:hAnsiTheme="minorHAnsi" w:cstheme="minorHAnsi"/>
                    </w:rPr>
                  </w:pPr>
                </w:p>
              </w:tc>
            </w:tr>
            <w:tr w:rsidR="00D85D0A" w:rsidRPr="00D85D0A" w14:paraId="18C11758"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1254E424" w14:textId="77777777" w:rsidR="00D85D0A" w:rsidRPr="00D85D0A" w:rsidRDefault="00D85D0A" w:rsidP="00D85D0A">
                  <w:pPr>
                    <w:pStyle w:val="ListParagraph"/>
                    <w:numPr>
                      <w:ilvl w:val="0"/>
                      <w:numId w:val="15"/>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t>Laipteliai</w:t>
                  </w:r>
                </w:p>
              </w:tc>
              <w:tc>
                <w:tcPr>
                  <w:tcW w:w="4899" w:type="dxa"/>
                  <w:tcBorders>
                    <w:top w:val="single" w:sz="4" w:space="0" w:color="auto"/>
                    <w:left w:val="single" w:sz="4" w:space="0" w:color="auto"/>
                    <w:bottom w:val="single" w:sz="4" w:space="0" w:color="auto"/>
                    <w:right w:val="single" w:sz="4" w:space="0" w:color="auto"/>
                  </w:tcBorders>
                  <w:hideMark/>
                </w:tcPr>
                <w:p w14:paraId="5DC0F997" w14:textId="77777777" w:rsidR="00D85D0A" w:rsidRPr="00D85D0A" w:rsidRDefault="00D85D0A" w:rsidP="00D85D0A">
                  <w:pPr>
                    <w:ind w:right="113"/>
                    <w:jc w:val="both"/>
                    <w:rPr>
                      <w:rFonts w:asciiTheme="minorHAnsi" w:hAnsiTheme="minorHAnsi" w:cstheme="minorHAnsi"/>
                    </w:rPr>
                  </w:pPr>
                  <w:r w:rsidRPr="00D85D0A">
                    <w:rPr>
                      <w:rFonts w:asciiTheme="minorHAnsi" w:hAnsiTheme="minorHAnsi" w:cstheme="minorHAnsi"/>
                    </w:rPr>
                    <w:t>Du laipteliai galinėje dalyje aptarnaujantiems darbuotojams ir automobilio greičio apribojimo funkcijos iki 30 km/h</w:t>
                  </w:r>
                </w:p>
              </w:tc>
              <w:tc>
                <w:tcPr>
                  <w:tcW w:w="1684" w:type="dxa"/>
                  <w:tcBorders>
                    <w:top w:val="single" w:sz="4" w:space="0" w:color="auto"/>
                    <w:left w:val="single" w:sz="4" w:space="0" w:color="auto"/>
                    <w:bottom w:val="single" w:sz="4" w:space="0" w:color="auto"/>
                    <w:right w:val="single" w:sz="4" w:space="0" w:color="auto"/>
                  </w:tcBorders>
                </w:tcPr>
                <w:p w14:paraId="4F33FEC1" w14:textId="77777777" w:rsidR="00D85D0A" w:rsidRPr="00D85D0A" w:rsidRDefault="00D85D0A" w:rsidP="00D85D0A">
                  <w:pPr>
                    <w:ind w:right="113"/>
                    <w:jc w:val="both"/>
                    <w:rPr>
                      <w:rFonts w:asciiTheme="minorHAnsi" w:hAnsiTheme="minorHAnsi" w:cstheme="minorHAnsi"/>
                    </w:rPr>
                  </w:pPr>
                </w:p>
              </w:tc>
            </w:tr>
            <w:tr w:rsidR="00D85D0A" w:rsidRPr="00D85D0A" w14:paraId="2A798A8E"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42A94DA8" w14:textId="77777777" w:rsidR="00D85D0A" w:rsidRPr="00D85D0A" w:rsidRDefault="00D85D0A" w:rsidP="00D85D0A">
                  <w:pPr>
                    <w:pStyle w:val="ListParagraph"/>
                    <w:numPr>
                      <w:ilvl w:val="0"/>
                      <w:numId w:val="15"/>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t>Įrangos stebėjimo sistema</w:t>
                  </w:r>
                </w:p>
              </w:tc>
              <w:tc>
                <w:tcPr>
                  <w:tcW w:w="4899" w:type="dxa"/>
                  <w:tcBorders>
                    <w:top w:val="single" w:sz="4" w:space="0" w:color="auto"/>
                    <w:left w:val="single" w:sz="4" w:space="0" w:color="auto"/>
                    <w:bottom w:val="single" w:sz="4" w:space="0" w:color="auto"/>
                    <w:right w:val="single" w:sz="4" w:space="0" w:color="auto"/>
                  </w:tcBorders>
                  <w:hideMark/>
                </w:tcPr>
                <w:p w14:paraId="7414F2D4" w14:textId="77777777" w:rsidR="00D85D0A" w:rsidRPr="00D85D0A" w:rsidRDefault="00D85D0A" w:rsidP="00D85D0A">
                  <w:pPr>
                    <w:pStyle w:val="ListParagraph"/>
                    <w:numPr>
                      <w:ilvl w:val="0"/>
                      <w:numId w:val="16"/>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t>Darbo valandų skaitiklis</w:t>
                  </w:r>
                </w:p>
                <w:p w14:paraId="62B4B62F" w14:textId="77777777" w:rsidR="00D85D0A" w:rsidRPr="00D85D0A" w:rsidRDefault="00D85D0A" w:rsidP="00D85D0A">
                  <w:pPr>
                    <w:pStyle w:val="ListParagraph"/>
                    <w:numPr>
                      <w:ilvl w:val="0"/>
                      <w:numId w:val="16"/>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t>Konteinerių kėlimo ciklo skaitiklis</w:t>
                  </w:r>
                </w:p>
                <w:p w14:paraId="49BE1CFD" w14:textId="77777777" w:rsidR="00D85D0A" w:rsidRPr="00D85D0A" w:rsidRDefault="00D85D0A" w:rsidP="00D85D0A">
                  <w:pPr>
                    <w:pStyle w:val="ListParagraph"/>
                    <w:numPr>
                      <w:ilvl w:val="0"/>
                      <w:numId w:val="16"/>
                    </w:numPr>
                    <w:suppressAutoHyphens/>
                    <w:ind w:right="113"/>
                    <w:jc w:val="both"/>
                    <w:rPr>
                      <w:rFonts w:asciiTheme="minorHAnsi" w:hAnsiTheme="minorHAnsi" w:cstheme="minorHAnsi"/>
                      <w:lang w:eastAsia="lt-LT"/>
                    </w:rPr>
                  </w:pPr>
                  <w:r w:rsidRPr="00D85D0A">
                    <w:rPr>
                      <w:rFonts w:asciiTheme="minorHAnsi" w:hAnsiTheme="minorHAnsi" w:cstheme="minorHAnsi"/>
                      <w:lang w:eastAsia="lt-LT"/>
                    </w:rPr>
                    <w:t>Iškrovimo ciklų skaitiklis</w:t>
                  </w:r>
                </w:p>
              </w:tc>
              <w:tc>
                <w:tcPr>
                  <w:tcW w:w="1684" w:type="dxa"/>
                  <w:tcBorders>
                    <w:top w:val="single" w:sz="4" w:space="0" w:color="auto"/>
                    <w:left w:val="single" w:sz="4" w:space="0" w:color="auto"/>
                    <w:bottom w:val="single" w:sz="4" w:space="0" w:color="auto"/>
                    <w:right w:val="single" w:sz="4" w:space="0" w:color="auto"/>
                  </w:tcBorders>
                </w:tcPr>
                <w:p w14:paraId="1D6AEFAD" w14:textId="77777777" w:rsidR="00D85D0A" w:rsidRPr="00D85D0A" w:rsidRDefault="00D85D0A" w:rsidP="00D85D0A">
                  <w:pPr>
                    <w:ind w:right="113"/>
                    <w:jc w:val="both"/>
                    <w:rPr>
                      <w:rFonts w:asciiTheme="minorHAnsi" w:hAnsiTheme="minorHAnsi" w:cstheme="minorHAnsi"/>
                    </w:rPr>
                  </w:pPr>
                </w:p>
              </w:tc>
            </w:tr>
            <w:tr w:rsidR="00D85D0A" w:rsidRPr="00D85D0A" w14:paraId="0D86A6DA"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13C520BC" w14:textId="77777777" w:rsidR="00D85D0A" w:rsidRPr="00D85D0A" w:rsidRDefault="00D85D0A" w:rsidP="00D85D0A">
                  <w:pPr>
                    <w:ind w:right="113"/>
                    <w:jc w:val="both"/>
                    <w:rPr>
                      <w:rFonts w:asciiTheme="minorHAnsi" w:hAnsiTheme="minorHAnsi" w:cstheme="minorHAnsi"/>
                      <w:b/>
                    </w:rPr>
                  </w:pPr>
                  <w:r w:rsidRPr="00D85D0A">
                    <w:rPr>
                      <w:rFonts w:asciiTheme="minorHAnsi" w:hAnsiTheme="minorHAnsi" w:cstheme="minorHAnsi"/>
                      <w:b/>
                    </w:rPr>
                    <w:t>4. Svėrimo sistema</w:t>
                  </w:r>
                </w:p>
              </w:tc>
              <w:tc>
                <w:tcPr>
                  <w:tcW w:w="4899" w:type="dxa"/>
                  <w:tcBorders>
                    <w:top w:val="single" w:sz="4" w:space="0" w:color="auto"/>
                    <w:left w:val="single" w:sz="4" w:space="0" w:color="auto"/>
                    <w:bottom w:val="single" w:sz="4" w:space="0" w:color="auto"/>
                    <w:right w:val="single" w:sz="4" w:space="0" w:color="auto"/>
                  </w:tcBorders>
                </w:tcPr>
                <w:p w14:paraId="0C859A27" w14:textId="77777777" w:rsidR="00D85D0A" w:rsidRPr="00D85D0A" w:rsidRDefault="00D85D0A" w:rsidP="00D85D0A">
                  <w:pPr>
                    <w:ind w:right="113"/>
                    <w:jc w:val="both"/>
                    <w:rPr>
                      <w:rFonts w:asciiTheme="minorHAnsi" w:hAnsiTheme="minorHAnsi" w:cstheme="minorHAnsi"/>
                    </w:rPr>
                  </w:pPr>
                </w:p>
              </w:tc>
              <w:tc>
                <w:tcPr>
                  <w:tcW w:w="1684" w:type="dxa"/>
                  <w:tcBorders>
                    <w:top w:val="single" w:sz="4" w:space="0" w:color="auto"/>
                    <w:left w:val="single" w:sz="4" w:space="0" w:color="auto"/>
                    <w:bottom w:val="single" w:sz="4" w:space="0" w:color="auto"/>
                    <w:right w:val="single" w:sz="4" w:space="0" w:color="auto"/>
                  </w:tcBorders>
                </w:tcPr>
                <w:p w14:paraId="7C777313" w14:textId="77777777" w:rsidR="00D85D0A" w:rsidRPr="00D85D0A" w:rsidRDefault="00D85D0A" w:rsidP="00D85D0A">
                  <w:pPr>
                    <w:ind w:right="113"/>
                    <w:jc w:val="both"/>
                    <w:rPr>
                      <w:rFonts w:asciiTheme="minorHAnsi" w:hAnsiTheme="minorHAnsi" w:cstheme="minorHAnsi"/>
                    </w:rPr>
                  </w:pPr>
                </w:p>
              </w:tc>
            </w:tr>
            <w:tr w:rsidR="00D85D0A" w:rsidRPr="00D85D0A" w14:paraId="46600028" w14:textId="77777777" w:rsidTr="00183A06">
              <w:tc>
                <w:tcPr>
                  <w:tcW w:w="2968" w:type="dxa"/>
                  <w:tcBorders>
                    <w:top w:val="single" w:sz="4" w:space="0" w:color="auto"/>
                    <w:left w:val="single" w:sz="4" w:space="0" w:color="auto"/>
                    <w:bottom w:val="single" w:sz="4" w:space="0" w:color="auto"/>
                    <w:right w:val="single" w:sz="4" w:space="0" w:color="auto"/>
                  </w:tcBorders>
                  <w:hideMark/>
                </w:tcPr>
                <w:p w14:paraId="01BBB1EC" w14:textId="77777777" w:rsidR="00D85D0A" w:rsidRPr="00D85D0A" w:rsidRDefault="00D85D0A" w:rsidP="00D85D0A">
                  <w:pPr>
                    <w:ind w:right="113"/>
                    <w:jc w:val="both"/>
                    <w:rPr>
                      <w:rFonts w:asciiTheme="minorHAnsi" w:hAnsiTheme="minorHAnsi" w:cstheme="minorHAnsi"/>
                    </w:rPr>
                  </w:pPr>
                  <w:r w:rsidRPr="00D85D0A">
                    <w:rPr>
                      <w:rFonts w:asciiTheme="minorHAnsi" w:hAnsiTheme="minorHAnsi" w:cstheme="minorHAnsi"/>
                    </w:rPr>
                    <w:t>4.1. Konteinerių keltuvo svėrimo sistema</w:t>
                  </w:r>
                </w:p>
              </w:tc>
              <w:tc>
                <w:tcPr>
                  <w:tcW w:w="4899" w:type="dxa"/>
                  <w:tcBorders>
                    <w:top w:val="single" w:sz="4" w:space="0" w:color="auto"/>
                    <w:left w:val="single" w:sz="4" w:space="0" w:color="auto"/>
                    <w:bottom w:val="single" w:sz="4" w:space="0" w:color="auto"/>
                    <w:right w:val="single" w:sz="4" w:space="0" w:color="auto"/>
                  </w:tcBorders>
                  <w:hideMark/>
                </w:tcPr>
                <w:p w14:paraId="18A54B1B" w14:textId="77777777" w:rsidR="00D85D0A" w:rsidRPr="00D85D0A" w:rsidRDefault="00D85D0A" w:rsidP="00D85D0A">
                  <w:pPr>
                    <w:ind w:right="113"/>
                    <w:jc w:val="both"/>
                    <w:rPr>
                      <w:rFonts w:asciiTheme="minorHAnsi" w:hAnsiTheme="minorHAnsi" w:cstheme="minorHAnsi"/>
                    </w:rPr>
                  </w:pPr>
                  <w:r w:rsidRPr="00D85D0A">
                    <w:rPr>
                      <w:rFonts w:asciiTheme="minorHAnsi" w:hAnsiTheme="minorHAnsi" w:cstheme="minorHAnsi"/>
                    </w:rPr>
                    <w:t>Konteinerių kėlimo mechanizmas turi būti gamykliškai pilnai paruoštas, su jau paruoštomis vietomis, PC2H tipo svėrimo davikliams (celėms) sumontuoti. Perkančiajai organizacijai pageidaujant, ateityje turės būti sumontuota konteinerių svėrimo sistema. Svėrimo celės turės būti sumontuotos nekeičiant konteinerių kėlimo mechanizmo originalios konstrukcijos. Svėrimo sistema turės sverti kiekvieną pakeliamą konteinerį. Jeigu vienu metu bus keliami du konteineriai, tai tų konteinerių svoriai turės būti matomi atskirai.</w:t>
                  </w:r>
                </w:p>
              </w:tc>
              <w:tc>
                <w:tcPr>
                  <w:tcW w:w="1684" w:type="dxa"/>
                  <w:tcBorders>
                    <w:top w:val="single" w:sz="4" w:space="0" w:color="auto"/>
                    <w:left w:val="single" w:sz="4" w:space="0" w:color="auto"/>
                    <w:bottom w:val="single" w:sz="4" w:space="0" w:color="auto"/>
                    <w:right w:val="single" w:sz="4" w:space="0" w:color="auto"/>
                  </w:tcBorders>
                </w:tcPr>
                <w:p w14:paraId="183F1046" w14:textId="77777777" w:rsidR="00D85D0A" w:rsidRPr="00D85D0A" w:rsidRDefault="00D85D0A" w:rsidP="00D85D0A">
                  <w:pPr>
                    <w:ind w:right="113"/>
                    <w:jc w:val="both"/>
                    <w:rPr>
                      <w:rFonts w:asciiTheme="minorHAnsi" w:hAnsiTheme="minorHAnsi" w:cstheme="minorHAnsi"/>
                    </w:rPr>
                  </w:pPr>
                </w:p>
              </w:tc>
            </w:tr>
            <w:tr w:rsidR="00183A06" w:rsidRPr="00D85D0A" w14:paraId="7B13C8E9" w14:textId="77777777" w:rsidTr="00BE1DE8">
              <w:tc>
                <w:tcPr>
                  <w:tcW w:w="7867" w:type="dxa"/>
                  <w:gridSpan w:val="2"/>
                  <w:tcBorders>
                    <w:top w:val="single" w:sz="4" w:space="0" w:color="auto"/>
                    <w:left w:val="single" w:sz="4" w:space="0" w:color="auto"/>
                    <w:bottom w:val="single" w:sz="4" w:space="0" w:color="auto"/>
                    <w:right w:val="single" w:sz="4" w:space="0" w:color="auto"/>
                  </w:tcBorders>
                </w:tcPr>
                <w:p w14:paraId="456B336D" w14:textId="3C09E31B" w:rsidR="00183A06" w:rsidRPr="00183A06" w:rsidRDefault="00183A06" w:rsidP="00183A06">
                  <w:pPr>
                    <w:ind w:right="113"/>
                    <w:jc w:val="right"/>
                    <w:rPr>
                      <w:rFonts w:asciiTheme="minorHAnsi" w:hAnsiTheme="minorHAnsi" w:cstheme="minorHAnsi"/>
                      <w:b/>
                      <w:bCs/>
                    </w:rPr>
                  </w:pPr>
                  <w:r w:rsidRPr="00183A06">
                    <w:rPr>
                      <w:rFonts w:asciiTheme="minorHAnsi" w:hAnsiTheme="minorHAnsi" w:cstheme="minorHAnsi"/>
                      <w:b/>
                      <w:bCs/>
                    </w:rPr>
                    <w:t>Pristatymo terminas (mėn.):</w:t>
                  </w:r>
                </w:p>
              </w:tc>
              <w:tc>
                <w:tcPr>
                  <w:tcW w:w="1684" w:type="dxa"/>
                  <w:tcBorders>
                    <w:top w:val="single" w:sz="4" w:space="0" w:color="auto"/>
                    <w:left w:val="single" w:sz="4" w:space="0" w:color="auto"/>
                    <w:bottom w:val="single" w:sz="4" w:space="0" w:color="auto"/>
                    <w:right w:val="single" w:sz="4" w:space="0" w:color="auto"/>
                  </w:tcBorders>
                </w:tcPr>
                <w:p w14:paraId="3CA0ACD9" w14:textId="77777777" w:rsidR="00183A06" w:rsidRPr="00D85D0A" w:rsidRDefault="00183A06" w:rsidP="00D85D0A">
                  <w:pPr>
                    <w:ind w:right="113"/>
                    <w:jc w:val="both"/>
                    <w:rPr>
                      <w:rFonts w:asciiTheme="minorHAnsi" w:hAnsiTheme="minorHAnsi" w:cstheme="minorHAnsi"/>
                    </w:rPr>
                  </w:pPr>
                </w:p>
              </w:tc>
            </w:tr>
            <w:tr w:rsidR="00183A06" w:rsidRPr="00D85D0A" w14:paraId="6034BCDE" w14:textId="77777777" w:rsidTr="00BB5B87">
              <w:tc>
                <w:tcPr>
                  <w:tcW w:w="7867" w:type="dxa"/>
                  <w:gridSpan w:val="2"/>
                  <w:tcBorders>
                    <w:top w:val="single" w:sz="4" w:space="0" w:color="auto"/>
                    <w:left w:val="single" w:sz="4" w:space="0" w:color="auto"/>
                    <w:bottom w:val="single" w:sz="4" w:space="0" w:color="auto"/>
                    <w:right w:val="single" w:sz="4" w:space="0" w:color="auto"/>
                  </w:tcBorders>
                </w:tcPr>
                <w:p w14:paraId="1238F5AE" w14:textId="00D5134F" w:rsidR="00183A06" w:rsidRPr="00183A06" w:rsidRDefault="00183A06" w:rsidP="00183A06">
                  <w:pPr>
                    <w:ind w:right="113"/>
                    <w:jc w:val="right"/>
                    <w:rPr>
                      <w:rFonts w:asciiTheme="minorHAnsi" w:hAnsiTheme="minorHAnsi" w:cstheme="minorHAnsi"/>
                      <w:b/>
                      <w:bCs/>
                    </w:rPr>
                  </w:pPr>
                  <w:r w:rsidRPr="00183A06">
                    <w:rPr>
                      <w:rFonts w:asciiTheme="minorHAnsi" w:hAnsiTheme="minorHAnsi" w:cstheme="minorHAnsi"/>
                      <w:b/>
                      <w:bCs/>
                    </w:rPr>
                    <w:t>Kaina be PVM (Eur):</w:t>
                  </w:r>
                </w:p>
              </w:tc>
              <w:tc>
                <w:tcPr>
                  <w:tcW w:w="1684" w:type="dxa"/>
                  <w:tcBorders>
                    <w:top w:val="single" w:sz="4" w:space="0" w:color="auto"/>
                    <w:left w:val="single" w:sz="4" w:space="0" w:color="auto"/>
                    <w:bottom w:val="single" w:sz="4" w:space="0" w:color="auto"/>
                    <w:right w:val="single" w:sz="4" w:space="0" w:color="auto"/>
                  </w:tcBorders>
                </w:tcPr>
                <w:p w14:paraId="2E35C78A" w14:textId="77777777" w:rsidR="00183A06" w:rsidRPr="00D85D0A" w:rsidRDefault="00183A06" w:rsidP="00D85D0A">
                  <w:pPr>
                    <w:ind w:right="113"/>
                    <w:jc w:val="both"/>
                    <w:rPr>
                      <w:rFonts w:asciiTheme="minorHAnsi" w:hAnsiTheme="minorHAnsi" w:cstheme="minorHAnsi"/>
                    </w:rPr>
                  </w:pPr>
                </w:p>
              </w:tc>
            </w:tr>
            <w:tr w:rsidR="00183A06" w:rsidRPr="00D85D0A" w14:paraId="3D550DA3" w14:textId="77777777" w:rsidTr="006F32B2">
              <w:tc>
                <w:tcPr>
                  <w:tcW w:w="7867" w:type="dxa"/>
                  <w:gridSpan w:val="2"/>
                  <w:tcBorders>
                    <w:top w:val="single" w:sz="4" w:space="0" w:color="auto"/>
                    <w:left w:val="single" w:sz="4" w:space="0" w:color="auto"/>
                    <w:bottom w:val="single" w:sz="4" w:space="0" w:color="auto"/>
                    <w:right w:val="single" w:sz="4" w:space="0" w:color="auto"/>
                  </w:tcBorders>
                </w:tcPr>
                <w:p w14:paraId="6DA31BD3" w14:textId="243D9745" w:rsidR="00183A06" w:rsidRPr="00183A06" w:rsidRDefault="00183A06" w:rsidP="00183A06">
                  <w:pPr>
                    <w:ind w:right="113"/>
                    <w:jc w:val="right"/>
                    <w:rPr>
                      <w:rFonts w:asciiTheme="minorHAnsi" w:hAnsiTheme="minorHAnsi" w:cstheme="minorHAnsi"/>
                      <w:b/>
                      <w:bCs/>
                    </w:rPr>
                  </w:pPr>
                  <w:r w:rsidRPr="00183A06">
                    <w:rPr>
                      <w:rFonts w:asciiTheme="minorHAnsi" w:hAnsiTheme="minorHAnsi" w:cstheme="minorHAnsi"/>
                      <w:b/>
                      <w:bCs/>
                    </w:rPr>
                    <w:t>Kaina su PVM (Eur):</w:t>
                  </w:r>
                </w:p>
              </w:tc>
              <w:tc>
                <w:tcPr>
                  <w:tcW w:w="1684" w:type="dxa"/>
                  <w:tcBorders>
                    <w:top w:val="single" w:sz="4" w:space="0" w:color="auto"/>
                    <w:left w:val="single" w:sz="4" w:space="0" w:color="auto"/>
                    <w:bottom w:val="single" w:sz="4" w:space="0" w:color="auto"/>
                    <w:right w:val="single" w:sz="4" w:space="0" w:color="auto"/>
                  </w:tcBorders>
                </w:tcPr>
                <w:p w14:paraId="256F63D1" w14:textId="77777777" w:rsidR="00183A06" w:rsidRPr="00D85D0A" w:rsidRDefault="00183A06" w:rsidP="00D85D0A">
                  <w:pPr>
                    <w:ind w:right="113"/>
                    <w:jc w:val="both"/>
                    <w:rPr>
                      <w:rFonts w:asciiTheme="minorHAnsi" w:hAnsiTheme="minorHAnsi" w:cstheme="minorHAnsi"/>
                    </w:rPr>
                  </w:pPr>
                </w:p>
              </w:tc>
            </w:tr>
          </w:tbl>
          <w:p w14:paraId="17C6E2B9" w14:textId="77777777" w:rsidR="005E6FF3" w:rsidRDefault="005E6FF3" w:rsidP="004D3A04">
            <w:pPr>
              <w:ind w:left="318"/>
              <w:jc w:val="both"/>
              <w:rPr>
                <w:rFonts w:asciiTheme="minorHAnsi" w:eastAsia="Times New Roman" w:hAnsiTheme="minorHAnsi" w:cstheme="minorHAnsi"/>
                <w:color w:val="000000"/>
                <w:lang w:eastAsia="lt-LT"/>
              </w:rPr>
            </w:pPr>
          </w:p>
          <w:p w14:paraId="2FD98F4B" w14:textId="77777777" w:rsidR="00514E1C" w:rsidRPr="005E6FF3" w:rsidRDefault="00514E1C" w:rsidP="004D3A04">
            <w:pPr>
              <w:ind w:left="318"/>
              <w:jc w:val="both"/>
              <w:rPr>
                <w:rFonts w:asciiTheme="minorHAnsi" w:eastAsia="Times New Roman" w:hAnsiTheme="minorHAnsi" w:cstheme="minorHAnsi"/>
                <w:color w:val="000000"/>
                <w:lang w:eastAsia="lt-LT"/>
              </w:rPr>
            </w:pPr>
          </w:p>
        </w:tc>
      </w:tr>
      <w:tr w:rsidR="005E6FF3" w:rsidRPr="0032294F" w14:paraId="7EA5DAC3" w14:textId="77777777" w:rsidTr="00514E1C">
        <w:tc>
          <w:tcPr>
            <w:tcW w:w="5000" w:type="pct"/>
            <w:gridSpan w:val="3"/>
            <w:tcBorders>
              <w:top w:val="dotted" w:sz="4" w:space="0" w:color="auto"/>
            </w:tcBorders>
          </w:tcPr>
          <w:p w14:paraId="640A6A88" w14:textId="701B8EEB" w:rsidR="005E6FF3" w:rsidRPr="005E6FF3" w:rsidRDefault="005E6FF3" w:rsidP="005E6FF3">
            <w:pPr>
              <w:pStyle w:val="ListParagraph"/>
              <w:numPr>
                <w:ilvl w:val="0"/>
                <w:numId w:val="8"/>
              </w:numPr>
              <w:ind w:left="316" w:hanging="316"/>
              <w:jc w:val="both"/>
              <w:rPr>
                <w:rFonts w:asciiTheme="minorHAnsi" w:eastAsia="Times New Roman" w:hAnsiTheme="minorHAnsi" w:cstheme="minorHAnsi"/>
                <w:color w:val="000000"/>
                <w:lang w:eastAsia="lt-LT"/>
              </w:rPr>
            </w:pPr>
            <w:r w:rsidRPr="005E6FF3">
              <w:rPr>
                <w:rFonts w:asciiTheme="minorHAnsi" w:hAnsiTheme="minorHAnsi" w:cstheme="minorHAnsi"/>
              </w:rPr>
              <w:lastRenderedPageBreak/>
              <w:t>Prašome nurodyti</w:t>
            </w:r>
            <w:r w:rsidR="00514E1C">
              <w:rPr>
                <w:rFonts w:asciiTheme="minorHAnsi" w:hAnsiTheme="minorHAnsi" w:cstheme="minorHAnsi"/>
              </w:rPr>
              <w:t xml:space="preserve"> kitas pastabas dėl Perkamo objekto.</w:t>
            </w:r>
          </w:p>
        </w:tc>
      </w:tr>
      <w:tr w:rsidR="005E6FF3" w:rsidRPr="0032294F" w14:paraId="480D9F43" w14:textId="77777777" w:rsidTr="00514E1C">
        <w:tc>
          <w:tcPr>
            <w:tcW w:w="5000" w:type="pct"/>
            <w:gridSpan w:val="3"/>
            <w:tcBorders>
              <w:top w:val="dotted" w:sz="4" w:space="0" w:color="auto"/>
            </w:tcBorders>
          </w:tcPr>
          <w:p w14:paraId="3BC6789B" w14:textId="77777777" w:rsidR="005E6FF3" w:rsidRPr="0032294F" w:rsidRDefault="005E6FF3" w:rsidP="005E6FF3">
            <w:pPr>
              <w:ind w:left="318"/>
              <w:jc w:val="both"/>
              <w:rPr>
                <w:rFonts w:eastAsia="Times New Roman" w:cstheme="minorHAnsi"/>
                <w:color w:val="000000"/>
                <w:lang w:eastAsia="lt-LT"/>
              </w:rPr>
            </w:pPr>
          </w:p>
        </w:tc>
      </w:tr>
    </w:tbl>
    <w:p w14:paraId="22E219B9" w14:textId="77777777" w:rsidR="00773D8D" w:rsidRDefault="00773D8D" w:rsidP="0028697C">
      <w:pPr>
        <w:jc w:val="both"/>
        <w:rPr>
          <w:rFonts w:eastAsia="Calibri" w:cstheme="minorHAnsi"/>
          <w:b/>
          <w:bCs/>
        </w:rPr>
      </w:pPr>
    </w:p>
    <w:p w14:paraId="35903DFE" w14:textId="613E0210" w:rsidR="0028697C" w:rsidRDefault="0028697C" w:rsidP="0028697C">
      <w:pPr>
        <w:jc w:val="both"/>
        <w:rPr>
          <w:rFonts w:eastAsia="Calibri" w:cstheme="minorHAnsi"/>
          <w:b/>
          <w:bCs/>
        </w:rPr>
      </w:pPr>
      <w:r w:rsidRPr="0032294F">
        <w:rPr>
          <w:rFonts w:eastAsia="Calibri" w:cstheme="minorHAnsi"/>
          <w:b/>
          <w:bCs/>
        </w:rPr>
        <w:t>Dalyvių prašome</w:t>
      </w:r>
      <w:r>
        <w:rPr>
          <w:rFonts w:eastAsia="Calibri" w:cstheme="minorHAnsi"/>
          <w:b/>
          <w:bCs/>
        </w:rPr>
        <w:t xml:space="preserve"> visus</w:t>
      </w:r>
      <w:r w:rsidRPr="0032294F">
        <w:rPr>
          <w:rFonts w:eastAsia="Calibri" w:cstheme="minorHAnsi"/>
          <w:b/>
          <w:bCs/>
        </w:rPr>
        <w:t xml:space="preserve"> komentarus</w:t>
      </w:r>
      <w:r>
        <w:rPr>
          <w:rFonts w:eastAsia="Calibri" w:cstheme="minorHAnsi"/>
          <w:b/>
          <w:bCs/>
        </w:rPr>
        <w:t xml:space="preserve"> / pastebėjimus</w:t>
      </w:r>
      <w:r w:rsidRPr="0032294F">
        <w:rPr>
          <w:rFonts w:eastAsia="Calibri" w:cstheme="minorHAnsi"/>
          <w:b/>
          <w:bCs/>
        </w:rPr>
        <w:t xml:space="preserve"> teikti aukščiau esančioje lentelėje. </w:t>
      </w:r>
      <w:r w:rsidRPr="003331E4">
        <w:rPr>
          <w:rFonts w:eastAsia="Calibri" w:cstheme="minorHAnsi"/>
          <w:b/>
          <w:bCs/>
        </w:rPr>
        <w:t>Teikiant pastabas, pasiūlymus, įžvalgas, rekomendacijas, prašome nurodyti</w:t>
      </w:r>
      <w:r>
        <w:rPr>
          <w:rFonts w:eastAsia="Calibri" w:cstheme="minorHAnsi"/>
          <w:b/>
          <w:bCs/>
        </w:rPr>
        <w:t xml:space="preserve"> dokumentą ir (ar) konkretų punktą</w:t>
      </w:r>
      <w:r w:rsidRPr="003331E4">
        <w:rPr>
          <w:rFonts w:eastAsia="Calibri" w:cstheme="minorHAnsi"/>
          <w:b/>
          <w:bCs/>
        </w:rPr>
        <w:t>, pateikti savo pagrindimą, paaiškinimą dėl teikiamos informacijos</w:t>
      </w:r>
      <w:r>
        <w:rPr>
          <w:rFonts w:eastAsia="Calibri" w:cstheme="minorHAnsi"/>
          <w:b/>
          <w:bCs/>
        </w:rPr>
        <w:t>.</w:t>
      </w:r>
      <w:r w:rsidRPr="00625F90">
        <w:t xml:space="preserve"> </w:t>
      </w:r>
      <w:r w:rsidRPr="00625F90">
        <w:rPr>
          <w:rFonts w:eastAsia="Calibri" w:cstheme="minorHAnsi"/>
        </w:rPr>
        <w:t>Klausimai, pastabos ir (ar) pasiūlymai turi būti pateikti:</w:t>
      </w:r>
      <w:r w:rsidRPr="00625F90">
        <w:rPr>
          <w:rFonts w:eastAsia="Calibri" w:cstheme="minorHAnsi"/>
          <w:b/>
          <w:bCs/>
        </w:rPr>
        <w:t xml:space="preserve"> per CVP IS.</w:t>
      </w:r>
    </w:p>
    <w:p w14:paraId="79A71103" w14:textId="77777777" w:rsidR="0028697C" w:rsidRDefault="0028697C" w:rsidP="0028697C">
      <w:pPr>
        <w:jc w:val="both"/>
        <w:rPr>
          <w:rFonts w:eastAsia="Calibri" w:cstheme="minorHAnsi"/>
          <w:b/>
          <w:bCs/>
        </w:rPr>
      </w:pPr>
    </w:p>
    <w:p w14:paraId="194494D5" w14:textId="77777777" w:rsidR="0028697C" w:rsidRPr="008C70D3" w:rsidRDefault="0028697C" w:rsidP="0028697C">
      <w:pPr>
        <w:jc w:val="both"/>
        <w:rPr>
          <w:rFonts w:eastAsia="Calibri" w:cstheme="minorHAnsi"/>
        </w:rPr>
      </w:pPr>
      <w:r w:rsidRPr="008C70D3">
        <w:rPr>
          <w:rFonts w:eastAsia="Calibri" w:cstheme="minorHAnsi"/>
        </w:rPr>
        <w:t>Perkantysis subjektas, skelbdamas pirkimą, neįsipareigoja atsižvelgti į visas pateiktas pastabas, pasiūlymus, įžvalgas, rekomendacijas.</w:t>
      </w:r>
    </w:p>
    <w:p w14:paraId="770E62DA" w14:textId="77777777" w:rsidR="0028697C" w:rsidRPr="00514E1C" w:rsidRDefault="0028697C" w:rsidP="0028697C">
      <w:pPr>
        <w:jc w:val="both"/>
        <w:rPr>
          <w:rFonts w:asciiTheme="minorHAnsi" w:hAnsiTheme="minorHAnsi" w:cstheme="minorHAnsi"/>
        </w:rPr>
      </w:pPr>
    </w:p>
    <w:p w14:paraId="0DDF3052" w14:textId="014EB008" w:rsidR="004B019E" w:rsidRDefault="0028697C" w:rsidP="00514E1C">
      <w:pPr>
        <w:jc w:val="both"/>
        <w:rPr>
          <w:rFonts w:asciiTheme="minorHAnsi" w:hAnsiTheme="minorHAnsi" w:cstheme="minorHAnsi"/>
          <w:bCs/>
          <w:lang w:eastAsia="lt-LT"/>
        </w:rPr>
      </w:pPr>
      <w:r w:rsidRPr="00514E1C">
        <w:rPr>
          <w:rFonts w:asciiTheme="minorHAnsi" w:hAnsiTheme="minorHAnsi" w:cstheme="minorHAnsi"/>
        </w:rPr>
        <w:t>PRIDEDAMA:</w:t>
      </w:r>
      <w:r w:rsidR="00514E1C">
        <w:rPr>
          <w:rFonts w:asciiTheme="minorHAnsi" w:hAnsiTheme="minorHAnsi" w:cstheme="minorHAnsi"/>
        </w:rPr>
        <w:t xml:space="preserve"> </w:t>
      </w:r>
      <w:r w:rsidRPr="00514E1C">
        <w:rPr>
          <w:rFonts w:asciiTheme="minorHAnsi" w:hAnsiTheme="minorHAnsi" w:cstheme="minorHAnsi"/>
          <w:bCs/>
          <w:lang w:eastAsia="lt-LT"/>
        </w:rPr>
        <w:t>Techninės specifikacijos projektas</w:t>
      </w:r>
      <w:r w:rsidR="005E6FF3" w:rsidRPr="00514E1C">
        <w:rPr>
          <w:rFonts w:asciiTheme="minorHAnsi" w:hAnsiTheme="minorHAnsi" w:cstheme="minorHAnsi"/>
          <w:bCs/>
          <w:lang w:eastAsia="lt-LT"/>
        </w:rPr>
        <w:t>.</w:t>
      </w:r>
    </w:p>
    <w:p w14:paraId="567C7103" w14:textId="77777777" w:rsidR="00514E1C" w:rsidRPr="00514E1C" w:rsidRDefault="00514E1C" w:rsidP="00514E1C">
      <w:pPr>
        <w:pStyle w:val="ListParagraph"/>
        <w:ind w:firstLine="0"/>
        <w:jc w:val="both"/>
        <w:rPr>
          <w:rFonts w:asciiTheme="minorHAnsi" w:hAnsiTheme="minorHAnsi" w:cstheme="minorHAnsi"/>
          <w:bCs/>
          <w:lang w:eastAsia="lt-LT"/>
        </w:rPr>
      </w:pPr>
    </w:p>
    <w:p w14:paraId="1D261542" w14:textId="77777777" w:rsidR="005E6FF3" w:rsidRDefault="005E6FF3" w:rsidP="00AC39D6">
      <w:pPr>
        <w:jc w:val="both"/>
        <w:rPr>
          <w:rFonts w:cstheme="minorHAnsi"/>
          <w:bCs/>
          <w:lang w:eastAsia="lt-LT"/>
        </w:rPr>
      </w:pPr>
    </w:p>
    <w:p w14:paraId="76836D42" w14:textId="77777777" w:rsidR="00790AEE" w:rsidRPr="008A11DF" w:rsidRDefault="00790AEE" w:rsidP="00AC39D6">
      <w:pPr>
        <w:rPr>
          <w:rFonts w:asciiTheme="minorHAnsi" w:hAnsiTheme="minorHAnsi" w:cstheme="minorHAnsi"/>
          <w:color w:val="000000" w:themeColor="text1"/>
        </w:rPr>
      </w:pPr>
    </w:p>
    <w:p w14:paraId="67AA6287" w14:textId="77777777" w:rsidR="00761A60" w:rsidRPr="00E35C67" w:rsidRDefault="00761A60" w:rsidP="00761A60">
      <w:pPr>
        <w:rPr>
          <w:rFonts w:asciiTheme="minorHAnsi" w:hAnsiTheme="minorHAnsi" w:cstheme="minorHAnsi"/>
          <w:bCs/>
          <w:sz w:val="20"/>
          <w:szCs w:val="20"/>
        </w:rPr>
      </w:pPr>
      <w:r w:rsidRPr="00E35C67">
        <w:rPr>
          <w:rFonts w:asciiTheme="minorHAnsi" w:hAnsiTheme="minorHAnsi" w:cstheme="minorHAnsi"/>
          <w:bCs/>
          <w:sz w:val="20"/>
          <w:szCs w:val="20"/>
        </w:rPr>
        <w:t xml:space="preserve">UAB“Nemenčinės komunalininkas“ </w:t>
      </w:r>
    </w:p>
    <w:p w14:paraId="2E00D21E" w14:textId="2A59107A" w:rsidR="00761A60" w:rsidRPr="00E35C67" w:rsidRDefault="00D36A8B" w:rsidP="00D36A8B">
      <w:pPr>
        <w:rPr>
          <w:sz w:val="20"/>
          <w:szCs w:val="20"/>
        </w:rPr>
      </w:pPr>
      <w:r>
        <w:rPr>
          <w:rFonts w:asciiTheme="minorHAnsi" w:hAnsiTheme="minorHAnsi" w:cstheme="minorHAnsi"/>
          <w:bCs/>
          <w:sz w:val="20"/>
          <w:szCs w:val="20"/>
        </w:rPr>
        <w:t>Vyr. mechanikas</w:t>
      </w:r>
      <w:r w:rsidR="00761A60" w:rsidRPr="00E35C67">
        <w:rPr>
          <w:rFonts w:asciiTheme="minorHAnsi" w:hAnsiTheme="minorHAnsi" w:cstheme="minorHAnsi"/>
          <w:bCs/>
          <w:sz w:val="20"/>
          <w:szCs w:val="20"/>
        </w:rPr>
        <w:t xml:space="preserve"> </w:t>
      </w:r>
      <w:r>
        <w:rPr>
          <w:rFonts w:asciiTheme="minorHAnsi" w:hAnsiTheme="minorHAnsi" w:cstheme="minorHAnsi"/>
          <w:bCs/>
          <w:sz w:val="20"/>
          <w:szCs w:val="20"/>
        </w:rPr>
        <w:t>Jurij Aliancevič</w:t>
      </w:r>
      <w:r w:rsidR="00761A60" w:rsidRPr="00E35C67">
        <w:rPr>
          <w:sz w:val="20"/>
          <w:szCs w:val="20"/>
        </w:rPr>
        <w:t xml:space="preserve">, </w:t>
      </w:r>
      <w:r>
        <w:rPr>
          <w:sz w:val="20"/>
          <w:szCs w:val="20"/>
        </w:rPr>
        <w:t>+370 650 77293</w:t>
      </w:r>
      <w:r w:rsidR="00761A60" w:rsidRPr="00E35C67">
        <w:rPr>
          <w:sz w:val="20"/>
          <w:szCs w:val="20"/>
        </w:rPr>
        <w:t xml:space="preserve">, el. paštas: </w:t>
      </w:r>
      <w:hyperlink r:id="rId10" w:history="1">
        <w:r w:rsidRPr="002313D3">
          <w:rPr>
            <w:rStyle w:val="Hyperlink"/>
            <w:sz w:val="20"/>
            <w:szCs w:val="20"/>
          </w:rPr>
          <w:t>jurij@nemenkom.lt</w:t>
        </w:r>
      </w:hyperlink>
      <w:r w:rsidR="00761A60" w:rsidRPr="00E35C67">
        <w:rPr>
          <w:sz w:val="20"/>
          <w:szCs w:val="20"/>
        </w:rPr>
        <w:t>.</w:t>
      </w:r>
    </w:p>
    <w:p w14:paraId="654B9BD4" w14:textId="5E366415" w:rsidR="00790AEE" w:rsidRPr="001A40FB" w:rsidRDefault="00790AEE" w:rsidP="00761A60">
      <w:pPr>
        <w:rPr>
          <w:rFonts w:ascii="Arial" w:hAnsi="Arial" w:cs="Arial"/>
          <w:bCs/>
          <w:color w:val="000000" w:themeColor="text1"/>
        </w:rPr>
      </w:pPr>
    </w:p>
    <w:sectPr w:rsidR="00790AEE" w:rsidRPr="001A40FB" w:rsidSect="004948B3">
      <w:headerReference w:type="default" r:id="rId11"/>
      <w:headerReference w:type="first" r:id="rId12"/>
      <w:pgSz w:w="11906" w:h="16838"/>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2F63" w14:textId="77777777" w:rsidR="009F74DE" w:rsidRDefault="009F74DE" w:rsidP="004948B3">
      <w:r>
        <w:separator/>
      </w:r>
    </w:p>
  </w:endnote>
  <w:endnote w:type="continuationSeparator" w:id="0">
    <w:p w14:paraId="56816AF4" w14:textId="77777777" w:rsidR="009F74DE" w:rsidRDefault="009F74DE" w:rsidP="0049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948B" w14:textId="77777777" w:rsidR="009F74DE" w:rsidRDefault="009F74DE" w:rsidP="004948B3">
      <w:r>
        <w:separator/>
      </w:r>
    </w:p>
  </w:footnote>
  <w:footnote w:type="continuationSeparator" w:id="0">
    <w:p w14:paraId="3B1819BE" w14:textId="77777777" w:rsidR="009F74DE" w:rsidRDefault="009F74DE" w:rsidP="00494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9CEA" w14:textId="7440E9D7" w:rsidR="004948B3" w:rsidRDefault="00957BDD" w:rsidP="004948B3">
    <w:pPr>
      <w:pStyle w:val="Header"/>
      <w:jc w:val="center"/>
    </w:pPr>
    <w:r>
      <w:rPr>
        <w:noProof/>
        <w:lang w:eastAsia="lt-LT"/>
      </w:rPr>
      <mc:AlternateContent>
        <mc:Choice Requires="wps">
          <w:drawing>
            <wp:anchor distT="0" distB="0" distL="114300" distR="114300" simplePos="0" relativeHeight="251659264" behindDoc="0" locked="0" layoutInCell="0" allowOverlap="1" wp14:anchorId="7957CB52" wp14:editId="1A5EEDBB">
              <wp:simplePos x="0" y="0"/>
              <wp:positionH relativeFrom="page">
                <wp:posOffset>0</wp:posOffset>
              </wp:positionH>
              <wp:positionV relativeFrom="page">
                <wp:posOffset>190500</wp:posOffset>
              </wp:positionV>
              <wp:extent cx="7560310" cy="266700"/>
              <wp:effectExtent l="0" t="0" r="0" b="0"/>
              <wp:wrapNone/>
              <wp:docPr id="2" name="MSIPCMb2814fdda60daeaa8c816301"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4396BA" w14:textId="4564BC7A" w:rsidR="00957BDD" w:rsidRPr="00957BDD" w:rsidRDefault="00957BDD" w:rsidP="00957BDD">
                          <w:pPr>
                            <w:jc w:val="right"/>
                            <w:rPr>
                              <w:rFonts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57CB52" id="_x0000_t202" coordsize="21600,21600" o:spt="202" path="m,l,21600r21600,l21600,xe">
              <v:stroke joinstyle="miter"/>
              <v:path gradientshapeok="t" o:connecttype="rect"/>
            </v:shapetype>
            <v:shape id="MSIPCMb2814fdda60daeaa8c816301"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" o:allowincell="f" filled="f" stroked="f" strokeweight=".5pt">
              <v:textbox inset=",0,20pt,0">
                <w:txbxContent>
                  <w:p w14:paraId="7F4396BA" w14:textId="4564BC7A" w:rsidR="00957BDD" w:rsidRPr="00957BDD" w:rsidRDefault="00957BDD" w:rsidP="00957BDD">
                    <w:pPr>
                      <w:jc w:val="right"/>
                      <w:rPr>
                        <w:rFonts w:cs="Calibri"/>
                        <w:color w:val="00000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F137" w14:textId="2930003E" w:rsidR="004948B3" w:rsidRDefault="00957BDD" w:rsidP="00CF5A9F">
    <w:pPr>
      <w:pStyle w:val="Header"/>
    </w:pPr>
    <w:r>
      <w:rPr>
        <w:noProof/>
        <w:lang w:eastAsia="lt-LT"/>
      </w:rPr>
      <mc:AlternateContent>
        <mc:Choice Requires="wps">
          <w:drawing>
            <wp:anchor distT="0" distB="0" distL="114300" distR="114300" simplePos="0" relativeHeight="251660288" behindDoc="0" locked="0" layoutInCell="0" allowOverlap="1" wp14:anchorId="1BDF26DF" wp14:editId="5107A753">
              <wp:simplePos x="0" y="0"/>
              <wp:positionH relativeFrom="page">
                <wp:posOffset>0</wp:posOffset>
              </wp:positionH>
              <wp:positionV relativeFrom="page">
                <wp:posOffset>190500</wp:posOffset>
              </wp:positionV>
              <wp:extent cx="7560310" cy="266700"/>
              <wp:effectExtent l="0" t="0" r="0" b="0"/>
              <wp:wrapNone/>
              <wp:docPr id="3" name="MSIPCM63fc4d43acff55d54b2e8338"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8E01B4" w14:textId="449F7F8B" w:rsidR="00957BDD" w:rsidRPr="00957BDD" w:rsidRDefault="00957BDD" w:rsidP="00957BDD">
                          <w:pPr>
                            <w:jc w:val="right"/>
                            <w:rPr>
                              <w:rFonts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BDF26DF" id="_x0000_t202" coordsize="21600,21600" o:spt="202" path="m,l,21600r21600,l21600,xe">
              <v:stroke joinstyle="miter"/>
              <v:path gradientshapeok="t" o:connecttype="rect"/>
            </v:shapetype>
            <v:shape id="MSIPCM63fc4d43acff55d54b2e8338"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" o:allowincell="f" filled="f" stroked="f" strokeweight=".5pt">
              <v:textbox inset=",0,20pt,0">
                <w:txbxContent>
                  <w:p w14:paraId="368E01B4" w14:textId="449F7F8B" w:rsidR="00957BDD" w:rsidRPr="00957BDD" w:rsidRDefault="00957BDD" w:rsidP="00957BDD">
                    <w:pPr>
                      <w:jc w:val="right"/>
                      <w:rPr>
                        <w:rFonts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A12EE792"/>
    <w:lvl w:ilvl="0">
      <w:start w:val="1"/>
      <w:numFmt w:val="decimal"/>
      <w:lvlText w:val="%1."/>
      <w:lvlJc w:val="left"/>
      <w:pPr>
        <w:ind w:left="1080" w:hanging="360"/>
      </w:pPr>
      <w:rPr>
        <w:rFonts w:hint="default"/>
        <w:b/>
      </w:rPr>
    </w:lvl>
    <w:lvl w:ilvl="1">
      <w:start w:val="1"/>
      <w:numFmt w:val="decimal"/>
      <w:isLgl/>
      <w:lvlText w:val="%1.%2."/>
      <w:lvlJc w:val="left"/>
      <w:pPr>
        <w:ind w:left="2421" w:hanging="720"/>
      </w:pPr>
      <w:rPr>
        <w:rFonts w:ascii="Arial" w:hAnsi="Arial" w:cs="Arial" w:hint="default"/>
        <w:b w:val="0"/>
        <w:i w:val="0"/>
        <w:color w:val="auto"/>
        <w:sz w:val="20"/>
        <w:szCs w:val="20"/>
      </w:rPr>
    </w:lvl>
    <w:lvl w:ilvl="2">
      <w:start w:val="1"/>
      <w:numFmt w:val="decimal"/>
      <w:isLgl/>
      <w:lvlText w:val="%1.%2.%3."/>
      <w:lvlJc w:val="left"/>
      <w:pPr>
        <w:ind w:left="1713"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DA232A"/>
    <w:multiLevelType w:val="multilevel"/>
    <w:tmpl w:val="725A64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6B7AA7"/>
    <w:multiLevelType w:val="hybridMultilevel"/>
    <w:tmpl w:val="F1A27728"/>
    <w:lvl w:ilvl="0" w:tplc="B6BE441A">
      <w:start w:val="1"/>
      <w:numFmt w:val="decimal"/>
      <w:lvlText w:val="%1."/>
      <w:lvlJc w:val="left"/>
      <w:pPr>
        <w:ind w:left="720" w:hanging="360"/>
      </w:pPr>
      <w:rPr>
        <w:rFonts w:asciiTheme="minorHAnsi" w:hAnsiTheme="minorHAnsi" w:cstheme="minorHAnsi" w:hint="default"/>
        <w:b/>
        <w:bCs/>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B341AD"/>
    <w:multiLevelType w:val="hybridMultilevel"/>
    <w:tmpl w:val="780243C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1B0E38"/>
    <w:multiLevelType w:val="hybridMultilevel"/>
    <w:tmpl w:val="FB9634A2"/>
    <w:lvl w:ilvl="0" w:tplc="F502D048">
      <w:start w:val="1"/>
      <w:numFmt w:val="decimal"/>
      <w:suff w:val="space"/>
      <w:lvlText w:val="3.%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2BC843D4"/>
    <w:multiLevelType w:val="hybridMultilevel"/>
    <w:tmpl w:val="A56E1F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32703D"/>
    <w:multiLevelType w:val="hybridMultilevel"/>
    <w:tmpl w:val="38625BC8"/>
    <w:lvl w:ilvl="0" w:tplc="05340EB4">
      <w:start w:val="1"/>
      <w:numFmt w:val="decimal"/>
      <w:lvlText w:val="5.1.%1"/>
      <w:lvlJc w:val="left"/>
      <w:pPr>
        <w:ind w:left="1571" w:hanging="360"/>
      </w:pPr>
      <w:rPr>
        <w:rFonts w:hint="defau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38817A51"/>
    <w:multiLevelType w:val="hybridMultilevel"/>
    <w:tmpl w:val="4BEAE8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E15208"/>
    <w:multiLevelType w:val="multilevel"/>
    <w:tmpl w:val="8678196A"/>
    <w:lvl w:ilvl="0">
      <w:start w:val="7"/>
      <w:numFmt w:val="decimal"/>
      <w:lvlText w:val="%1."/>
      <w:lvlJc w:val="left"/>
      <w:pPr>
        <w:ind w:left="450" w:hanging="450"/>
      </w:pPr>
      <w:rPr>
        <w:rFonts w:hint="default"/>
        <w:b w:val="0"/>
        <w:color w:val="auto"/>
      </w:rPr>
    </w:lvl>
    <w:lvl w:ilvl="1">
      <w:start w:val="11"/>
      <w:numFmt w:val="decimal"/>
      <w:lvlText w:val="%1.%2."/>
      <w:lvlJc w:val="left"/>
      <w:pPr>
        <w:ind w:left="450" w:hanging="45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9" w15:restartNumberingAfterBreak="0">
    <w:nsid w:val="613C0C6F"/>
    <w:multiLevelType w:val="multilevel"/>
    <w:tmpl w:val="C40C9986"/>
    <w:lvl w:ilvl="0">
      <w:start w:val="1"/>
      <w:numFmt w:val="decimal"/>
      <w:lvlText w:val="%1."/>
      <w:lvlJc w:val="left"/>
      <w:pPr>
        <w:ind w:left="284" w:hanging="284"/>
      </w:pPr>
      <w:rPr>
        <w:b w:val="0"/>
      </w:rPr>
    </w:lvl>
    <w:lvl w:ilvl="1">
      <w:start w:val="1"/>
      <w:numFmt w:val="decimal"/>
      <w:isLgl/>
      <w:suff w:val="space"/>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6E2F51D4"/>
    <w:multiLevelType w:val="hybridMultilevel"/>
    <w:tmpl w:val="93E434DE"/>
    <w:lvl w:ilvl="0" w:tplc="6986A3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F51347C"/>
    <w:multiLevelType w:val="multilevel"/>
    <w:tmpl w:val="FF5624A0"/>
    <w:lvl w:ilvl="0">
      <w:start w:val="1"/>
      <w:numFmt w:val="decimal"/>
      <w:lvlText w:val="%1."/>
      <w:lvlJc w:val="left"/>
      <w:pPr>
        <w:ind w:left="720" w:hanging="360"/>
      </w:pPr>
      <w:rPr>
        <w:b w:val="0"/>
        <w:i w:val="0"/>
        <w:color w:val="auto"/>
      </w:rPr>
    </w:lvl>
    <w:lvl w:ilvl="1">
      <w:start w:val="1"/>
      <w:numFmt w:val="decimal"/>
      <w:isLgl/>
      <w:lvlText w:val="%1.%2."/>
      <w:lvlJc w:val="left"/>
      <w:pPr>
        <w:ind w:left="126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09F5FB4"/>
    <w:multiLevelType w:val="hybridMultilevel"/>
    <w:tmpl w:val="77127E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8E838E5"/>
    <w:multiLevelType w:val="hybridMultilevel"/>
    <w:tmpl w:val="FD66E7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AB53C50"/>
    <w:multiLevelType w:val="hybridMultilevel"/>
    <w:tmpl w:val="293AE296"/>
    <w:lvl w:ilvl="0" w:tplc="0F22F66A">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D184734"/>
    <w:multiLevelType w:val="multilevel"/>
    <w:tmpl w:val="C7326C4E"/>
    <w:lvl w:ilvl="0">
      <w:start w:val="1"/>
      <w:numFmt w:val="upperRoman"/>
      <w:lvlText w:val="%1."/>
      <w:lvlJc w:val="left"/>
      <w:pPr>
        <w:ind w:left="1080" w:hanging="720"/>
      </w:pPr>
      <w:rPr>
        <w:b/>
      </w:r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54754052">
    <w:abstractNumId w:val="1"/>
  </w:num>
  <w:num w:numId="2" w16cid:durableId="1176723978">
    <w:abstractNumId w:val="11"/>
  </w:num>
  <w:num w:numId="3" w16cid:durableId="437415050">
    <w:abstractNumId w:val="6"/>
  </w:num>
  <w:num w:numId="4" w16cid:durableId="374820714">
    <w:abstractNumId w:val="7"/>
  </w:num>
  <w:num w:numId="5" w16cid:durableId="1663776014">
    <w:abstractNumId w:val="10"/>
  </w:num>
  <w:num w:numId="6" w16cid:durableId="870269315">
    <w:abstractNumId w:val="0"/>
  </w:num>
  <w:num w:numId="7" w16cid:durableId="1647513943">
    <w:abstractNumId w:val="8"/>
  </w:num>
  <w:num w:numId="8" w16cid:durableId="183710574">
    <w:abstractNumId w:val="2"/>
  </w:num>
  <w:num w:numId="9" w16cid:durableId="794908302">
    <w:abstractNumId w:val="5"/>
  </w:num>
  <w:num w:numId="10" w16cid:durableId="742537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0351862">
    <w:abstractNumId w:val="14"/>
    <w:lvlOverride w:ilvl="0">
      <w:startOverride w:val="1"/>
    </w:lvlOverride>
    <w:lvlOverride w:ilvl="1"/>
    <w:lvlOverride w:ilvl="2"/>
    <w:lvlOverride w:ilvl="3"/>
    <w:lvlOverride w:ilvl="4"/>
    <w:lvlOverride w:ilvl="5"/>
    <w:lvlOverride w:ilvl="6"/>
    <w:lvlOverride w:ilvl="7"/>
    <w:lvlOverride w:ilvl="8"/>
  </w:num>
  <w:num w:numId="12" w16cid:durableId="1826848278">
    <w:abstractNumId w:val="13"/>
  </w:num>
  <w:num w:numId="13" w16cid:durableId="510415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96668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768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5504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35"/>
    <w:rsid w:val="000113C1"/>
    <w:rsid w:val="000251D6"/>
    <w:rsid w:val="00033909"/>
    <w:rsid w:val="0003717F"/>
    <w:rsid w:val="00083D59"/>
    <w:rsid w:val="000B6744"/>
    <w:rsid w:val="000B7A18"/>
    <w:rsid w:val="000D1C82"/>
    <w:rsid w:val="000E29B1"/>
    <w:rsid w:val="00125C76"/>
    <w:rsid w:val="00131E20"/>
    <w:rsid w:val="00132F16"/>
    <w:rsid w:val="00147D21"/>
    <w:rsid w:val="00163BF0"/>
    <w:rsid w:val="00180BA7"/>
    <w:rsid w:val="00183A06"/>
    <w:rsid w:val="00184CE6"/>
    <w:rsid w:val="00194A5A"/>
    <w:rsid w:val="001A017F"/>
    <w:rsid w:val="001A3295"/>
    <w:rsid w:val="001A40FB"/>
    <w:rsid w:val="001F58A5"/>
    <w:rsid w:val="00214949"/>
    <w:rsid w:val="002266AF"/>
    <w:rsid w:val="002344C1"/>
    <w:rsid w:val="002433E9"/>
    <w:rsid w:val="0024643C"/>
    <w:rsid w:val="002470FF"/>
    <w:rsid w:val="00252535"/>
    <w:rsid w:val="00264B4B"/>
    <w:rsid w:val="00277774"/>
    <w:rsid w:val="00282D5C"/>
    <w:rsid w:val="002840AC"/>
    <w:rsid w:val="0028697C"/>
    <w:rsid w:val="002A1353"/>
    <w:rsid w:val="002A22B0"/>
    <w:rsid w:val="002D6DF5"/>
    <w:rsid w:val="002E5197"/>
    <w:rsid w:val="002F374C"/>
    <w:rsid w:val="00301751"/>
    <w:rsid w:val="003138F6"/>
    <w:rsid w:val="00324CC7"/>
    <w:rsid w:val="003321AF"/>
    <w:rsid w:val="0035130A"/>
    <w:rsid w:val="00386B80"/>
    <w:rsid w:val="003D5843"/>
    <w:rsid w:val="003E5AD6"/>
    <w:rsid w:val="003E6406"/>
    <w:rsid w:val="003E6FEE"/>
    <w:rsid w:val="0040225D"/>
    <w:rsid w:val="004237C1"/>
    <w:rsid w:val="004329CD"/>
    <w:rsid w:val="004703BB"/>
    <w:rsid w:val="004948B3"/>
    <w:rsid w:val="00496B4C"/>
    <w:rsid w:val="004B019E"/>
    <w:rsid w:val="004B5B7B"/>
    <w:rsid w:val="004D367E"/>
    <w:rsid w:val="004D3A04"/>
    <w:rsid w:val="004E43D1"/>
    <w:rsid w:val="004E4F4A"/>
    <w:rsid w:val="004F27B7"/>
    <w:rsid w:val="004F4D32"/>
    <w:rsid w:val="004F73DA"/>
    <w:rsid w:val="00514E1C"/>
    <w:rsid w:val="00515F68"/>
    <w:rsid w:val="005372A8"/>
    <w:rsid w:val="00541A29"/>
    <w:rsid w:val="005505D3"/>
    <w:rsid w:val="00556F2C"/>
    <w:rsid w:val="0057578F"/>
    <w:rsid w:val="005811E9"/>
    <w:rsid w:val="005C45E3"/>
    <w:rsid w:val="005E4C2B"/>
    <w:rsid w:val="005E6FF3"/>
    <w:rsid w:val="005E7BEB"/>
    <w:rsid w:val="00606C61"/>
    <w:rsid w:val="00615127"/>
    <w:rsid w:val="00645B03"/>
    <w:rsid w:val="00646D52"/>
    <w:rsid w:val="006823EE"/>
    <w:rsid w:val="0069618C"/>
    <w:rsid w:val="006B6D8D"/>
    <w:rsid w:val="006F0B3B"/>
    <w:rsid w:val="00717CB3"/>
    <w:rsid w:val="00720A71"/>
    <w:rsid w:val="007253B1"/>
    <w:rsid w:val="00725CAC"/>
    <w:rsid w:val="0072714E"/>
    <w:rsid w:val="0073095F"/>
    <w:rsid w:val="007357EA"/>
    <w:rsid w:val="00740ACA"/>
    <w:rsid w:val="00755B6B"/>
    <w:rsid w:val="00761A60"/>
    <w:rsid w:val="00773D8D"/>
    <w:rsid w:val="00781E9D"/>
    <w:rsid w:val="00786A12"/>
    <w:rsid w:val="00790AEE"/>
    <w:rsid w:val="007B4601"/>
    <w:rsid w:val="007C6F77"/>
    <w:rsid w:val="007E5087"/>
    <w:rsid w:val="007F2B5E"/>
    <w:rsid w:val="00832373"/>
    <w:rsid w:val="00834F06"/>
    <w:rsid w:val="00841B31"/>
    <w:rsid w:val="008437E6"/>
    <w:rsid w:val="00863556"/>
    <w:rsid w:val="008861AA"/>
    <w:rsid w:val="008A11DF"/>
    <w:rsid w:val="008B4313"/>
    <w:rsid w:val="008E480A"/>
    <w:rsid w:val="00900C9D"/>
    <w:rsid w:val="00913758"/>
    <w:rsid w:val="00915B00"/>
    <w:rsid w:val="0092384D"/>
    <w:rsid w:val="0093145A"/>
    <w:rsid w:val="00957BDD"/>
    <w:rsid w:val="00957EAF"/>
    <w:rsid w:val="00962645"/>
    <w:rsid w:val="00971F6D"/>
    <w:rsid w:val="00977732"/>
    <w:rsid w:val="009949AF"/>
    <w:rsid w:val="009A5653"/>
    <w:rsid w:val="009C3D8E"/>
    <w:rsid w:val="009F74DE"/>
    <w:rsid w:val="00A011DB"/>
    <w:rsid w:val="00A01C97"/>
    <w:rsid w:val="00A10ED2"/>
    <w:rsid w:val="00A143B0"/>
    <w:rsid w:val="00A16EB5"/>
    <w:rsid w:val="00A224EB"/>
    <w:rsid w:val="00A672CD"/>
    <w:rsid w:val="00A72C3F"/>
    <w:rsid w:val="00AB7EF5"/>
    <w:rsid w:val="00AC39D6"/>
    <w:rsid w:val="00AE109C"/>
    <w:rsid w:val="00AE412D"/>
    <w:rsid w:val="00AE75A0"/>
    <w:rsid w:val="00B14F67"/>
    <w:rsid w:val="00B5001D"/>
    <w:rsid w:val="00B52268"/>
    <w:rsid w:val="00B55DDE"/>
    <w:rsid w:val="00B56334"/>
    <w:rsid w:val="00B564FC"/>
    <w:rsid w:val="00B96585"/>
    <w:rsid w:val="00BD37F7"/>
    <w:rsid w:val="00BF405A"/>
    <w:rsid w:val="00BF5469"/>
    <w:rsid w:val="00C12255"/>
    <w:rsid w:val="00C25D5D"/>
    <w:rsid w:val="00C46927"/>
    <w:rsid w:val="00C46E87"/>
    <w:rsid w:val="00C71D55"/>
    <w:rsid w:val="00C7622A"/>
    <w:rsid w:val="00CA2BC3"/>
    <w:rsid w:val="00CA51B9"/>
    <w:rsid w:val="00CA78EC"/>
    <w:rsid w:val="00CF5A9F"/>
    <w:rsid w:val="00D016A3"/>
    <w:rsid w:val="00D06B68"/>
    <w:rsid w:val="00D118EE"/>
    <w:rsid w:val="00D15849"/>
    <w:rsid w:val="00D17EB7"/>
    <w:rsid w:val="00D33DB0"/>
    <w:rsid w:val="00D36A8B"/>
    <w:rsid w:val="00D41A23"/>
    <w:rsid w:val="00D6531E"/>
    <w:rsid w:val="00D85D0A"/>
    <w:rsid w:val="00D96042"/>
    <w:rsid w:val="00DA1081"/>
    <w:rsid w:val="00DA1376"/>
    <w:rsid w:val="00DB351E"/>
    <w:rsid w:val="00DF2453"/>
    <w:rsid w:val="00DF6D90"/>
    <w:rsid w:val="00E32AE7"/>
    <w:rsid w:val="00E74FE1"/>
    <w:rsid w:val="00E7796B"/>
    <w:rsid w:val="00E81F77"/>
    <w:rsid w:val="00EB3FFA"/>
    <w:rsid w:val="00ED084F"/>
    <w:rsid w:val="00ED6F1C"/>
    <w:rsid w:val="00EE5C62"/>
    <w:rsid w:val="00F0697B"/>
    <w:rsid w:val="00F06F54"/>
    <w:rsid w:val="00F11802"/>
    <w:rsid w:val="00F264F6"/>
    <w:rsid w:val="00F41788"/>
    <w:rsid w:val="00F60C93"/>
    <w:rsid w:val="00FA5872"/>
    <w:rsid w:val="00FB1DE6"/>
    <w:rsid w:val="00FB7DEF"/>
    <w:rsid w:val="00FC0BF1"/>
    <w:rsid w:val="00FD21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8056926"/>
  <w15:docId w15:val="{00226190-FB05-4AE1-A8BB-F4004C67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53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List Paragraph1,List not in Table,Sąrašo pastraipa1"/>
    <w:basedOn w:val="Normal"/>
    <w:link w:val="ListParagraphChar"/>
    <w:uiPriority w:val="34"/>
    <w:qFormat/>
    <w:rsid w:val="00E81F77"/>
    <w:pPr>
      <w:ind w:left="720" w:firstLine="357"/>
      <w:contextualSpacing/>
    </w:pPr>
    <w:rPr>
      <w:rFonts w:ascii="Arial" w:hAnsi="Arial" w:cstheme="minorBidi"/>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qFormat/>
    <w:locked/>
    <w:rsid w:val="00E81F77"/>
    <w:rPr>
      <w:rFonts w:ascii="Arial" w:hAnsi="Arial"/>
    </w:rPr>
  </w:style>
  <w:style w:type="character" w:styleId="CommentReference">
    <w:name w:val="annotation reference"/>
    <w:basedOn w:val="DefaultParagraphFont"/>
    <w:uiPriority w:val="99"/>
    <w:semiHidden/>
    <w:unhideWhenUsed/>
    <w:rsid w:val="000E29B1"/>
    <w:rPr>
      <w:sz w:val="16"/>
      <w:szCs w:val="16"/>
    </w:rPr>
  </w:style>
  <w:style w:type="paragraph" w:styleId="CommentText">
    <w:name w:val="annotation text"/>
    <w:basedOn w:val="Normal"/>
    <w:link w:val="CommentTextChar"/>
    <w:uiPriority w:val="99"/>
    <w:semiHidden/>
    <w:unhideWhenUsed/>
    <w:rsid w:val="000E29B1"/>
    <w:rPr>
      <w:sz w:val="20"/>
      <w:szCs w:val="20"/>
    </w:rPr>
  </w:style>
  <w:style w:type="character" w:customStyle="1" w:styleId="CommentTextChar">
    <w:name w:val="Comment Text Char"/>
    <w:basedOn w:val="DefaultParagraphFont"/>
    <w:link w:val="CommentText"/>
    <w:uiPriority w:val="99"/>
    <w:semiHidden/>
    <w:rsid w:val="000E29B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29B1"/>
    <w:rPr>
      <w:b/>
      <w:bCs/>
    </w:rPr>
  </w:style>
  <w:style w:type="character" w:customStyle="1" w:styleId="CommentSubjectChar">
    <w:name w:val="Comment Subject Char"/>
    <w:basedOn w:val="CommentTextChar"/>
    <w:link w:val="CommentSubject"/>
    <w:uiPriority w:val="99"/>
    <w:semiHidden/>
    <w:rsid w:val="000E29B1"/>
    <w:rPr>
      <w:rFonts w:ascii="Calibri" w:hAnsi="Calibri" w:cs="Times New Roman"/>
      <w:b/>
      <w:bCs/>
      <w:sz w:val="20"/>
      <w:szCs w:val="20"/>
    </w:rPr>
  </w:style>
  <w:style w:type="paragraph" w:styleId="BalloonText">
    <w:name w:val="Balloon Text"/>
    <w:basedOn w:val="Normal"/>
    <w:link w:val="BalloonTextChar"/>
    <w:uiPriority w:val="99"/>
    <w:semiHidden/>
    <w:unhideWhenUsed/>
    <w:rsid w:val="000E29B1"/>
    <w:rPr>
      <w:rFonts w:ascii="Tahoma" w:hAnsi="Tahoma" w:cs="Tahoma"/>
      <w:sz w:val="16"/>
      <w:szCs w:val="16"/>
    </w:rPr>
  </w:style>
  <w:style w:type="character" w:customStyle="1" w:styleId="BalloonTextChar">
    <w:name w:val="Balloon Text Char"/>
    <w:basedOn w:val="DefaultParagraphFont"/>
    <w:link w:val="BalloonText"/>
    <w:uiPriority w:val="99"/>
    <w:semiHidden/>
    <w:rsid w:val="000E29B1"/>
    <w:rPr>
      <w:rFonts w:ascii="Tahoma" w:hAnsi="Tahoma" w:cs="Tahoma"/>
      <w:sz w:val="16"/>
      <w:szCs w:val="16"/>
    </w:rPr>
  </w:style>
  <w:style w:type="paragraph" w:styleId="Revision">
    <w:name w:val="Revision"/>
    <w:hidden/>
    <w:uiPriority w:val="99"/>
    <w:semiHidden/>
    <w:rsid w:val="00131E20"/>
    <w:pPr>
      <w:spacing w:after="0" w:line="240" w:lineRule="auto"/>
    </w:pPr>
    <w:rPr>
      <w:rFonts w:ascii="Calibri" w:hAnsi="Calibri" w:cs="Times New Roman"/>
    </w:rPr>
  </w:style>
  <w:style w:type="character" w:styleId="Hyperlink">
    <w:name w:val="Hyperlink"/>
    <w:basedOn w:val="DefaultParagraphFont"/>
    <w:uiPriority w:val="99"/>
    <w:unhideWhenUsed/>
    <w:rsid w:val="00B96585"/>
    <w:rPr>
      <w:color w:val="0000FF" w:themeColor="hyperlink"/>
      <w:u w:val="single"/>
    </w:rPr>
  </w:style>
  <w:style w:type="paragraph" w:styleId="Header">
    <w:name w:val="header"/>
    <w:basedOn w:val="Normal"/>
    <w:link w:val="HeaderChar"/>
    <w:uiPriority w:val="99"/>
    <w:unhideWhenUsed/>
    <w:rsid w:val="004948B3"/>
    <w:pPr>
      <w:tabs>
        <w:tab w:val="center" w:pos="4819"/>
        <w:tab w:val="right" w:pos="9638"/>
      </w:tabs>
    </w:pPr>
  </w:style>
  <w:style w:type="character" w:customStyle="1" w:styleId="HeaderChar">
    <w:name w:val="Header Char"/>
    <w:basedOn w:val="DefaultParagraphFont"/>
    <w:link w:val="Header"/>
    <w:uiPriority w:val="99"/>
    <w:rsid w:val="004948B3"/>
    <w:rPr>
      <w:rFonts w:ascii="Calibri" w:hAnsi="Calibri" w:cs="Times New Roman"/>
    </w:rPr>
  </w:style>
  <w:style w:type="paragraph" w:styleId="Footer">
    <w:name w:val="footer"/>
    <w:basedOn w:val="Normal"/>
    <w:link w:val="FooterChar"/>
    <w:uiPriority w:val="99"/>
    <w:unhideWhenUsed/>
    <w:rsid w:val="004948B3"/>
    <w:pPr>
      <w:tabs>
        <w:tab w:val="center" w:pos="4819"/>
        <w:tab w:val="right" w:pos="9638"/>
      </w:tabs>
    </w:pPr>
  </w:style>
  <w:style w:type="character" w:customStyle="1" w:styleId="FooterChar">
    <w:name w:val="Footer Char"/>
    <w:basedOn w:val="DefaultParagraphFont"/>
    <w:link w:val="Footer"/>
    <w:uiPriority w:val="99"/>
    <w:rsid w:val="004948B3"/>
    <w:rPr>
      <w:rFonts w:ascii="Calibri" w:hAnsi="Calibri" w:cs="Times New Roman"/>
    </w:rPr>
  </w:style>
  <w:style w:type="paragraph" w:styleId="FootnoteText">
    <w:name w:val="footnote text"/>
    <w:aliases w:val=" Char"/>
    <w:basedOn w:val="Normal"/>
    <w:link w:val="FootnoteTextChar"/>
    <w:rsid w:val="00790AEE"/>
    <w:rPr>
      <w:rFonts w:ascii="Times New Roman" w:eastAsia="Times New Roman" w:hAnsi="Times New Roman"/>
      <w:sz w:val="20"/>
      <w:szCs w:val="20"/>
      <w:lang w:val="en-US"/>
    </w:rPr>
  </w:style>
  <w:style w:type="character" w:customStyle="1" w:styleId="FootnoteTextChar">
    <w:name w:val="Footnote Text Char"/>
    <w:aliases w:val=" Char Char"/>
    <w:basedOn w:val="DefaultParagraphFont"/>
    <w:link w:val="FootnoteText"/>
    <w:rsid w:val="00790AEE"/>
    <w:rPr>
      <w:rFonts w:ascii="Times New Roman" w:eastAsia="Times New Roman" w:hAnsi="Times New Roman" w:cs="Times New Roman"/>
      <w:sz w:val="20"/>
      <w:szCs w:val="20"/>
      <w:lang w:val="en-US"/>
    </w:rPr>
  </w:style>
  <w:style w:type="character" w:customStyle="1" w:styleId="Laukeliai">
    <w:name w:val="Laukeliai"/>
    <w:basedOn w:val="DefaultParagraphFont"/>
    <w:uiPriority w:val="1"/>
    <w:rsid w:val="00FA5872"/>
    <w:rPr>
      <w:rFonts w:ascii="Arial" w:hAnsi="Arial"/>
      <w:sz w:val="20"/>
    </w:rPr>
  </w:style>
  <w:style w:type="character" w:styleId="PlaceholderText">
    <w:name w:val="Placeholder Text"/>
    <w:basedOn w:val="DefaultParagraphFont"/>
    <w:uiPriority w:val="99"/>
    <w:semiHidden/>
    <w:rsid w:val="00496B4C"/>
    <w:rPr>
      <w:color w:val="808080"/>
    </w:rPr>
  </w:style>
  <w:style w:type="paragraph" w:styleId="NormalWeb">
    <w:name w:val="Normal (Web)"/>
    <w:basedOn w:val="Normal"/>
    <w:uiPriority w:val="99"/>
    <w:unhideWhenUsed/>
    <w:rsid w:val="00556F2C"/>
    <w:pPr>
      <w:spacing w:before="100" w:beforeAutospacing="1" w:after="100" w:afterAutospacing="1"/>
    </w:pPr>
    <w:rPr>
      <w:rFonts w:ascii="Times New Roman" w:eastAsiaTheme="minorEastAsia" w:hAnsi="Times New Roman"/>
      <w:sz w:val="24"/>
      <w:szCs w:val="24"/>
      <w:lang w:val="en-US"/>
    </w:rPr>
  </w:style>
  <w:style w:type="character" w:customStyle="1" w:styleId="bold1">
    <w:name w:val="bold1"/>
    <w:basedOn w:val="DefaultParagraphFont"/>
    <w:rsid w:val="004703BB"/>
    <w:rPr>
      <w:b/>
      <w:bCs/>
    </w:rPr>
  </w:style>
  <w:style w:type="table" w:styleId="TableGrid">
    <w:name w:val="Table Grid"/>
    <w:basedOn w:val="TableNormal"/>
    <w:uiPriority w:val="39"/>
    <w:rsid w:val="00286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6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6503">
      <w:bodyDiv w:val="1"/>
      <w:marLeft w:val="0"/>
      <w:marRight w:val="0"/>
      <w:marTop w:val="0"/>
      <w:marBottom w:val="0"/>
      <w:divBdr>
        <w:top w:val="none" w:sz="0" w:space="0" w:color="auto"/>
        <w:left w:val="none" w:sz="0" w:space="0" w:color="auto"/>
        <w:bottom w:val="none" w:sz="0" w:space="0" w:color="auto"/>
        <w:right w:val="none" w:sz="0" w:space="0" w:color="auto"/>
      </w:divBdr>
    </w:div>
    <w:div w:id="341660973">
      <w:bodyDiv w:val="1"/>
      <w:marLeft w:val="0"/>
      <w:marRight w:val="0"/>
      <w:marTop w:val="0"/>
      <w:marBottom w:val="0"/>
      <w:divBdr>
        <w:top w:val="none" w:sz="0" w:space="0" w:color="auto"/>
        <w:left w:val="none" w:sz="0" w:space="0" w:color="auto"/>
        <w:bottom w:val="none" w:sz="0" w:space="0" w:color="auto"/>
        <w:right w:val="none" w:sz="0" w:space="0" w:color="auto"/>
      </w:divBdr>
    </w:div>
    <w:div w:id="1702170123">
      <w:bodyDiv w:val="1"/>
      <w:marLeft w:val="0"/>
      <w:marRight w:val="0"/>
      <w:marTop w:val="0"/>
      <w:marBottom w:val="0"/>
      <w:divBdr>
        <w:top w:val="none" w:sz="0" w:space="0" w:color="auto"/>
        <w:left w:val="none" w:sz="0" w:space="0" w:color="auto"/>
        <w:bottom w:val="none" w:sz="0" w:space="0" w:color="auto"/>
        <w:right w:val="none" w:sz="0" w:space="0" w:color="auto"/>
      </w:divBdr>
    </w:div>
    <w:div w:id="201923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urij@nemenko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264C5421E9EAD40AAAEC7A950D2407F" ma:contentTypeVersion="0" ma:contentTypeDescription="Kurkite naują dokumentą." ma:contentTypeScope="" ma:versionID="980c33652b2c45c33abbf3de121ba1e4">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889BB-46FC-4A50-9578-42ADC30DA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7AC5E2-E41C-43CC-A0E1-1E92009AC8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E1FE47-720C-4854-8C29-F30D991CD7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6737</Words>
  <Characters>3841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LESTO</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Brazauskienė</dc:creator>
  <cp:lastModifiedBy>Andzej Vincelovic</cp:lastModifiedBy>
  <cp:revision>21</cp:revision>
  <dcterms:created xsi:type="dcterms:W3CDTF">2024-06-05T07:26:00Z</dcterms:created>
  <dcterms:modified xsi:type="dcterms:W3CDTF">2025-09-01T11:48:00Z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0x0101009264C5421E9EAD40AAAEC7A950D2407F</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2019-08-29T11:43:29.1913804Z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0349ce36-1f31-4cd7-acb4-df46eb950a36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Zivile.Kasparaviciene@le.lt</vt:lpwstr>
  </property>
  <property fmtid="{D5CDD505-2E9C-101B-9397-08002B2CF9AE}" pid="14" name="MSIP_Label_190751af-2442-49a7-b7b9-9f0bcce858c9_SetDate">
    <vt:lpwstr>2019-08-29T11:43:29.1913804Z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0349ce36-1f31-4cd7-acb4-df46eb950a36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