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1BF7D" w14:textId="29902621" w:rsidR="00682235" w:rsidRPr="00682235" w:rsidRDefault="00372CA2" w:rsidP="0068223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5B7A8F">
        <w:rPr>
          <w:rFonts w:ascii="Times New Roman" w:hAnsi="Times New Roman" w:cs="Times New Roman"/>
        </w:rPr>
        <w:t>866</w:t>
      </w:r>
      <w:r>
        <w:rPr>
          <w:rFonts w:ascii="Times New Roman" w:hAnsi="Times New Roman" w:cs="Times New Roman"/>
        </w:rPr>
        <w:t xml:space="preserve">, </w:t>
      </w:r>
      <w:r w:rsidR="00682235" w:rsidRPr="00682235">
        <w:rPr>
          <w:rFonts w:ascii="Times New Roman" w:hAnsi="Times New Roman" w:cs="Times New Roman"/>
        </w:rPr>
        <w:t>VPP-4253</w:t>
      </w:r>
    </w:p>
    <w:p w14:paraId="52BD13E2" w14:textId="4344DA58" w:rsidR="00682235" w:rsidRDefault="00682235" w:rsidP="00682235">
      <w:pPr>
        <w:jc w:val="center"/>
        <w:rPr>
          <w:rFonts w:ascii="Times New Roman" w:hAnsi="Times New Roman" w:cs="Times New Roman"/>
          <w:b/>
        </w:rPr>
      </w:pPr>
      <w:r w:rsidRPr="00682235">
        <w:rPr>
          <w:rFonts w:ascii="Times New Roman" w:hAnsi="Times New Roman" w:cs="Times New Roman"/>
          <w:b/>
        </w:rPr>
        <w:t>Ultragarso aparato techninė specifikacija (kiekis</w:t>
      </w:r>
      <w:r w:rsidR="000207CB">
        <w:rPr>
          <w:rFonts w:ascii="Times New Roman" w:hAnsi="Times New Roman" w:cs="Times New Roman"/>
          <w:b/>
        </w:rPr>
        <w:t xml:space="preserve"> </w:t>
      </w:r>
      <w:r w:rsidRPr="00682235">
        <w:rPr>
          <w:rFonts w:ascii="Times New Roman" w:hAnsi="Times New Roman" w:cs="Times New Roman"/>
          <w:b/>
        </w:rPr>
        <w:t>1 vnt.)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00"/>
        <w:gridCol w:w="4415"/>
        <w:gridCol w:w="2524"/>
      </w:tblGrid>
      <w:tr w:rsidR="00682235" w:rsidRPr="00EB040E" w14:paraId="17AF761D" w14:textId="77777777" w:rsidTr="00DB7B6D">
        <w:trPr>
          <w:trHeight w:val="544"/>
        </w:trPr>
        <w:tc>
          <w:tcPr>
            <w:tcW w:w="656" w:type="dxa"/>
            <w:vAlign w:val="center"/>
          </w:tcPr>
          <w:p w14:paraId="4A091255" w14:textId="77777777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hAnsi="Times New Roman" w:cs="Times New Roman"/>
                <w:b/>
              </w:rPr>
              <w:t>Eil.</w:t>
            </w:r>
          </w:p>
          <w:p w14:paraId="18A589AE" w14:textId="37905430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00" w:type="dxa"/>
            <w:vAlign w:val="center"/>
          </w:tcPr>
          <w:p w14:paraId="7D7D9B5A" w14:textId="77777777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hAnsi="Times New Roman" w:cs="Times New Roman"/>
                <w:b/>
              </w:rPr>
              <w:t>Parametrai</w:t>
            </w:r>
          </w:p>
          <w:p w14:paraId="219FA35E" w14:textId="674EFD6D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415" w:type="dxa"/>
            <w:vAlign w:val="center"/>
          </w:tcPr>
          <w:p w14:paraId="044B07BF" w14:textId="39E49796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Reikalaujamos parametrų reikšmės</w:t>
            </w:r>
          </w:p>
        </w:tc>
        <w:tc>
          <w:tcPr>
            <w:tcW w:w="2524" w:type="dxa"/>
            <w:vAlign w:val="center"/>
          </w:tcPr>
          <w:p w14:paraId="4D74DF83" w14:textId="491A03F5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Siūlomos parametrų reikšmės</w:t>
            </w:r>
          </w:p>
        </w:tc>
      </w:tr>
      <w:tr w:rsidR="00682235" w:rsidRPr="00EB040E" w14:paraId="2419C63A" w14:textId="77777777" w:rsidTr="00DB7B6D">
        <w:trPr>
          <w:trHeight w:val="560"/>
        </w:trPr>
        <w:tc>
          <w:tcPr>
            <w:tcW w:w="656" w:type="dxa"/>
          </w:tcPr>
          <w:p w14:paraId="415301FD" w14:textId="4E17C753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2600" w:type="dxa"/>
          </w:tcPr>
          <w:p w14:paraId="28801D61" w14:textId="01468B7B" w:rsidR="00682235" w:rsidRPr="00EB040E" w:rsidRDefault="00682235" w:rsidP="00682235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Ultragarsinių tyrimų tipai</w:t>
            </w:r>
          </w:p>
        </w:tc>
        <w:tc>
          <w:tcPr>
            <w:tcW w:w="4415" w:type="dxa"/>
          </w:tcPr>
          <w:p w14:paraId="0A619660" w14:textId="77777777" w:rsidR="00682235" w:rsidRPr="00EB040E" w:rsidRDefault="00682235" w:rsidP="00682235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 Pilvo organų tyrimai;</w:t>
            </w:r>
          </w:p>
          <w:p w14:paraId="55F3DD3E" w14:textId="5CD28630" w:rsidR="00682235" w:rsidRPr="00EB040E" w:rsidRDefault="00682235" w:rsidP="00682235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Urologiniai tyrimai.</w:t>
            </w:r>
          </w:p>
        </w:tc>
        <w:tc>
          <w:tcPr>
            <w:tcW w:w="2524" w:type="dxa"/>
          </w:tcPr>
          <w:p w14:paraId="077B668C" w14:textId="77777777" w:rsidR="00682235" w:rsidRPr="00EB040E" w:rsidRDefault="00682235" w:rsidP="006822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82235" w:rsidRPr="00EB040E" w14:paraId="5CACF845" w14:textId="77777777" w:rsidTr="00CA5FFE">
        <w:trPr>
          <w:trHeight w:val="1121"/>
        </w:trPr>
        <w:tc>
          <w:tcPr>
            <w:tcW w:w="656" w:type="dxa"/>
          </w:tcPr>
          <w:p w14:paraId="0BD66FD9" w14:textId="1372D650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2600" w:type="dxa"/>
          </w:tcPr>
          <w:p w14:paraId="3C8D83F7" w14:textId="37948864" w:rsidR="00682235" w:rsidRPr="00EB040E" w:rsidRDefault="00682235" w:rsidP="00682235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Sistemos struktūra</w:t>
            </w:r>
          </w:p>
        </w:tc>
        <w:tc>
          <w:tcPr>
            <w:tcW w:w="4415" w:type="dxa"/>
          </w:tcPr>
          <w:p w14:paraId="781574A1" w14:textId="5150EFEB" w:rsidR="00CA5FFE" w:rsidRPr="00EB040E" w:rsidRDefault="00682235" w:rsidP="00682235">
            <w:pPr>
              <w:widowControl w:val="0"/>
              <w:ind w:left="35" w:right="-39" w:hanging="35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 Portatyvi</w:t>
            </w:r>
            <w:r w:rsidR="006256A1">
              <w:rPr>
                <w:rFonts w:ascii="Times New Roman" w:eastAsia="Times New Roman" w:hAnsi="Times New Roman" w:cs="Times New Roman"/>
                <w:lang w:eastAsia="lt-LT"/>
              </w:rPr>
              <w:t xml:space="preserve"> arba mobili</w:t>
            </w:r>
            <w:r w:rsidR="00CA5FFE" w:rsidRPr="00EB040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58412930" w14:textId="7AEE5F4F" w:rsidR="00682235" w:rsidRPr="00EB040E" w:rsidRDefault="00CA5FFE" w:rsidP="00682235">
            <w:pPr>
              <w:widowControl w:val="0"/>
              <w:ind w:left="35" w:right="-39" w:hanging="35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S</w:t>
            </w:r>
            <w:r w:rsidR="00B80C53" w:rsidRPr="00EB040E">
              <w:rPr>
                <w:rFonts w:ascii="Times New Roman" w:eastAsia="Times New Roman" w:hAnsi="Times New Roman" w:cs="Times New Roman"/>
                <w:lang w:eastAsia="lt-LT"/>
              </w:rPr>
              <w:t>u integruotu arba atskirai komplektuojamu vežimėliu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, su </w:t>
            </w:r>
            <w:r w:rsidR="00682235" w:rsidRPr="00EB040E">
              <w:rPr>
                <w:rFonts w:ascii="Times New Roman" w:eastAsia="Times New Roman" w:hAnsi="Times New Roman" w:cs="Times New Roman"/>
                <w:lang w:eastAsia="lt-LT"/>
              </w:rPr>
              <w:t>fiksuojamais ratukais;</w:t>
            </w:r>
          </w:p>
          <w:p w14:paraId="1C0C740C" w14:textId="1F688BB6" w:rsidR="00682235" w:rsidRPr="00EB040E" w:rsidRDefault="00CA5FFE" w:rsidP="00682235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</w:rPr>
              <w:t>3</w:t>
            </w:r>
            <w:r w:rsidR="00682235" w:rsidRPr="00EB040E">
              <w:rPr>
                <w:rFonts w:ascii="Times New Roman" w:eastAsia="Times New Roman" w:hAnsi="Times New Roman" w:cs="Times New Roman"/>
              </w:rPr>
              <w:t>. ≥</w:t>
            </w:r>
            <w:r w:rsidR="00682235"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  <w:r w:rsidR="00682235" w:rsidRPr="00EB040E">
              <w:rPr>
                <w:rFonts w:ascii="Times New Roman" w:hAnsi="Times New Roman" w:cs="Times New Roman"/>
              </w:rPr>
              <w:t xml:space="preserve">" </w:t>
            </w:r>
            <w:r w:rsidR="00682235" w:rsidRPr="00EB040E">
              <w:rPr>
                <w:rFonts w:ascii="Times New Roman" w:eastAsia="Times New Roman" w:hAnsi="Times New Roman" w:cs="Times New Roman"/>
                <w:lang w:eastAsia="lt-LT"/>
              </w:rPr>
              <w:t>įstrižainės vaizdo monitorius.</w:t>
            </w:r>
          </w:p>
        </w:tc>
        <w:tc>
          <w:tcPr>
            <w:tcW w:w="2524" w:type="dxa"/>
          </w:tcPr>
          <w:p w14:paraId="24CCB79E" w14:textId="77777777" w:rsidR="00682235" w:rsidRPr="00EB040E" w:rsidRDefault="00682235" w:rsidP="006822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149D1564" w14:textId="77777777" w:rsidTr="001E3E58">
        <w:trPr>
          <w:trHeight w:val="570"/>
        </w:trPr>
        <w:tc>
          <w:tcPr>
            <w:tcW w:w="656" w:type="dxa"/>
          </w:tcPr>
          <w:p w14:paraId="1A1A195A" w14:textId="61B78FC4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2600" w:type="dxa"/>
          </w:tcPr>
          <w:p w14:paraId="764B56ED" w14:textId="4671372A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Skaitmeninių kanalų skaičius</w:t>
            </w:r>
          </w:p>
        </w:tc>
        <w:tc>
          <w:tcPr>
            <w:tcW w:w="4415" w:type="dxa"/>
          </w:tcPr>
          <w:p w14:paraId="4352BC02" w14:textId="005E1623" w:rsidR="001E3E58" w:rsidRPr="00EB040E" w:rsidRDefault="001E3E58" w:rsidP="001E3E58">
            <w:pPr>
              <w:widowControl w:val="0"/>
              <w:ind w:left="35" w:right="-39" w:hanging="35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Symbol" w:hAnsi="Times New Roman" w:cs="Times New Roman"/>
                <w:lang w:eastAsia="lt-LT"/>
              </w:rPr>
              <w:t>Ne mažiau 100 000 apdorojimo kanalų</w:t>
            </w:r>
          </w:p>
        </w:tc>
        <w:tc>
          <w:tcPr>
            <w:tcW w:w="2524" w:type="dxa"/>
          </w:tcPr>
          <w:p w14:paraId="58036095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1C8110EC" w14:textId="77777777" w:rsidTr="00DB7B6D">
        <w:tc>
          <w:tcPr>
            <w:tcW w:w="656" w:type="dxa"/>
          </w:tcPr>
          <w:p w14:paraId="72BD6108" w14:textId="2974FE94" w:rsidR="001E3E58" w:rsidRPr="00EB040E" w:rsidRDefault="001E3E58" w:rsidP="001E3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2600" w:type="dxa"/>
          </w:tcPr>
          <w:p w14:paraId="6640544F" w14:textId="2DFE51AB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Skenavimo režimai</w:t>
            </w:r>
          </w:p>
        </w:tc>
        <w:tc>
          <w:tcPr>
            <w:tcW w:w="4415" w:type="dxa"/>
          </w:tcPr>
          <w:p w14:paraId="108FCD7D" w14:textId="77777777" w:rsidR="001E3E58" w:rsidRPr="00EB040E" w:rsidRDefault="001E3E58" w:rsidP="001E3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 B režimas;</w:t>
            </w:r>
          </w:p>
          <w:p w14:paraId="77CAE902" w14:textId="77777777" w:rsidR="001E3E58" w:rsidRPr="00EB040E" w:rsidRDefault="001E3E58" w:rsidP="001E3E58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Spalvinis dopleris;</w:t>
            </w:r>
          </w:p>
          <w:p w14:paraId="3E59DF32" w14:textId="77777777" w:rsidR="001E3E58" w:rsidRPr="00EB040E" w:rsidRDefault="001E3E58" w:rsidP="001E3E58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3. Spalvinis galios dopleris;</w:t>
            </w:r>
          </w:p>
          <w:p w14:paraId="4CEF43D3" w14:textId="18D4698B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4. Pulsinės bangos spektrinis doplerinis vaizdavimo režimas.</w:t>
            </w:r>
          </w:p>
        </w:tc>
        <w:tc>
          <w:tcPr>
            <w:tcW w:w="2524" w:type="dxa"/>
          </w:tcPr>
          <w:p w14:paraId="1209C96D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2A43DF0A" w14:textId="77777777" w:rsidTr="008A5EE8">
        <w:trPr>
          <w:trHeight w:val="1688"/>
        </w:trPr>
        <w:tc>
          <w:tcPr>
            <w:tcW w:w="656" w:type="dxa"/>
          </w:tcPr>
          <w:p w14:paraId="1E72FBAA" w14:textId="173AD124" w:rsidR="001E3E58" w:rsidRPr="00EB040E" w:rsidRDefault="001E3E58" w:rsidP="001E3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2600" w:type="dxa"/>
          </w:tcPr>
          <w:p w14:paraId="3C2D58A3" w14:textId="17DAFC73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B režimas</w:t>
            </w:r>
          </w:p>
        </w:tc>
        <w:tc>
          <w:tcPr>
            <w:tcW w:w="4415" w:type="dxa"/>
          </w:tcPr>
          <w:p w14:paraId="471391F5" w14:textId="77777777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>Maksimalus skenavimo gylis ≥ 30 cm;</w:t>
            </w:r>
          </w:p>
          <w:p w14:paraId="54D33719" w14:textId="62D251CE" w:rsidR="001E3E58" w:rsidRPr="00EB040E" w:rsidRDefault="001E3E58" w:rsidP="001E3E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EB040E">
              <w:rPr>
                <w:rFonts w:ascii="Times New Roman" w:eastAsia="Times New Roman" w:hAnsi="Times New Roman" w:cs="Times New Roman"/>
                <w:lang w:val="en-US" w:eastAsia="lt-LT"/>
              </w:rPr>
              <w:t xml:space="preserve">. </w:t>
            </w:r>
            <w:r w:rsidR="008A5EE8">
              <w:rPr>
                <w:rFonts w:ascii="Times New Roman" w:eastAsia="Times New Roman" w:hAnsi="Times New Roman" w:cs="Times New Roman"/>
                <w:lang w:val="en-US" w:eastAsia="lt-LT"/>
              </w:rPr>
              <w:t>V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>aizdų sumavimo režimas, kuriame vaizdas sudaromas iš kelių vaizdų, gaunamų kreipiant skenavimo spindulį keliais skirtingais kampais;</w:t>
            </w:r>
          </w:p>
          <w:p w14:paraId="32AE41AD" w14:textId="45F5A4C8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hAnsi="Times New Roman" w:cs="Times New Roman"/>
                <w:color w:val="000000" w:themeColor="text1"/>
              </w:rPr>
              <w:t>3. Stiprinimo kompensacija (</w:t>
            </w:r>
            <w:r w:rsidRPr="00EB040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angl. TGC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>) ne mažiau 6 pakopų.</w:t>
            </w:r>
          </w:p>
        </w:tc>
        <w:tc>
          <w:tcPr>
            <w:tcW w:w="2524" w:type="dxa"/>
          </w:tcPr>
          <w:p w14:paraId="621A693B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4FD54FDD" w14:textId="77777777" w:rsidTr="00DB7B6D">
        <w:tc>
          <w:tcPr>
            <w:tcW w:w="656" w:type="dxa"/>
          </w:tcPr>
          <w:p w14:paraId="08D05DF9" w14:textId="393E6491" w:rsidR="001E3E58" w:rsidRPr="00EB040E" w:rsidRDefault="001E3E58" w:rsidP="001E3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2600" w:type="dxa"/>
          </w:tcPr>
          <w:p w14:paraId="3CB1DD0B" w14:textId="76D1FE91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Spalvinio doplerio režimas</w:t>
            </w:r>
          </w:p>
        </w:tc>
        <w:tc>
          <w:tcPr>
            <w:tcW w:w="4415" w:type="dxa"/>
          </w:tcPr>
          <w:p w14:paraId="711FFCFB" w14:textId="77777777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 Lango kampo keitimas;</w:t>
            </w:r>
          </w:p>
          <w:p w14:paraId="0E79C2B2" w14:textId="65FB553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Spalvinio doplerio impulsų pasikartojimo dažnio (</w:t>
            </w:r>
            <w:r w:rsidRPr="00EB040E">
              <w:rPr>
                <w:rFonts w:ascii="Times New Roman" w:hAnsi="Times New Roman" w:cs="Times New Roman"/>
              </w:rPr>
              <w:t xml:space="preserve">PRF) keitimo diapazonas ne siauresnis nei nuo 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 xml:space="preserve">1,0 iki </w:t>
            </w:r>
            <w:r w:rsidR="00405D28">
              <w:rPr>
                <w:rFonts w:ascii="Times New Roman" w:hAnsi="Times New Roman" w:cs="Times New Roman"/>
                <w:color w:val="000000" w:themeColor="text1"/>
              </w:rPr>
              <w:t>14,9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 xml:space="preserve"> KHz.</w:t>
            </w:r>
          </w:p>
        </w:tc>
        <w:tc>
          <w:tcPr>
            <w:tcW w:w="2524" w:type="dxa"/>
          </w:tcPr>
          <w:p w14:paraId="702ED604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4B8324A2" w14:textId="77777777" w:rsidTr="00486F95">
        <w:trPr>
          <w:trHeight w:val="372"/>
        </w:trPr>
        <w:tc>
          <w:tcPr>
            <w:tcW w:w="656" w:type="dxa"/>
          </w:tcPr>
          <w:p w14:paraId="4565A73A" w14:textId="37FA104C" w:rsidR="001E3E58" w:rsidRPr="00EB040E" w:rsidRDefault="001E3E58" w:rsidP="001E3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2600" w:type="dxa"/>
          </w:tcPr>
          <w:p w14:paraId="67CD4305" w14:textId="6FDE029E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Aktyvių daviklių jungtys </w:t>
            </w:r>
          </w:p>
        </w:tc>
        <w:tc>
          <w:tcPr>
            <w:tcW w:w="4415" w:type="dxa"/>
          </w:tcPr>
          <w:p w14:paraId="489106AF" w14:textId="6C2DEBCA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Symbol" w:hAnsi="Times New Roman" w:cs="Times New Roman"/>
                <w:lang w:eastAsia="lt-LT"/>
              </w:rPr>
              <w:t>≥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C447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 jungtys davikliams</w:t>
            </w:r>
          </w:p>
        </w:tc>
        <w:tc>
          <w:tcPr>
            <w:tcW w:w="2524" w:type="dxa"/>
          </w:tcPr>
          <w:p w14:paraId="7EBA48AE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290419FB" w14:textId="77777777" w:rsidTr="00DB7B6D">
        <w:tc>
          <w:tcPr>
            <w:tcW w:w="656" w:type="dxa"/>
          </w:tcPr>
          <w:p w14:paraId="4FF52B84" w14:textId="1D6583B5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2600" w:type="dxa"/>
          </w:tcPr>
          <w:p w14:paraId="0B933BC7" w14:textId="5A7A8235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Automatinis parametrų optimizavimas</w:t>
            </w:r>
          </w:p>
        </w:tc>
        <w:tc>
          <w:tcPr>
            <w:tcW w:w="4415" w:type="dxa"/>
          </w:tcPr>
          <w:p w14:paraId="2A68E616" w14:textId="28E201B9" w:rsidR="001E3E58" w:rsidRPr="00EB040E" w:rsidRDefault="001E3E58" w:rsidP="001E3E58">
            <w:pPr>
              <w:rPr>
                <w:rFonts w:ascii="Times New Roman" w:eastAsia="Symbol" w:hAnsi="Times New Roman" w:cs="Times New Roman"/>
                <w:lang w:eastAsia="lt-LT"/>
              </w:rPr>
            </w:pPr>
            <w:r w:rsidRPr="00EB040E">
              <w:rPr>
                <w:rFonts w:ascii="Times New Roman" w:eastAsia="Symbol" w:hAnsi="Times New Roman" w:cs="Times New Roman"/>
                <w:lang w:eastAsia="lt-LT"/>
              </w:rPr>
              <w:t>B ir pulsinės bangos doplerio režimuose</w:t>
            </w:r>
          </w:p>
        </w:tc>
        <w:tc>
          <w:tcPr>
            <w:tcW w:w="2524" w:type="dxa"/>
          </w:tcPr>
          <w:p w14:paraId="154F9497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5887A9D3" w14:textId="77777777" w:rsidTr="007A7B7B">
        <w:trPr>
          <w:trHeight w:val="884"/>
        </w:trPr>
        <w:tc>
          <w:tcPr>
            <w:tcW w:w="656" w:type="dxa"/>
          </w:tcPr>
          <w:p w14:paraId="0867C5A0" w14:textId="678ADDA4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9.</w:t>
            </w:r>
          </w:p>
        </w:tc>
        <w:tc>
          <w:tcPr>
            <w:tcW w:w="2600" w:type="dxa"/>
          </w:tcPr>
          <w:p w14:paraId="10152ECB" w14:textId="5565BC30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Atmintis, archyvavimo galimybės</w:t>
            </w:r>
          </w:p>
        </w:tc>
        <w:tc>
          <w:tcPr>
            <w:tcW w:w="4415" w:type="dxa"/>
          </w:tcPr>
          <w:p w14:paraId="3AF14E96" w14:textId="77777777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1. Vidinis kietasis diskas pacientų duomenų įrašymui, talpa </w:t>
            </w:r>
            <w:r w:rsidRPr="00EB040E">
              <w:rPr>
                <w:rFonts w:ascii="Times New Roman" w:hAnsi="Times New Roman" w:cs="Times New Roman"/>
              </w:rPr>
              <w:t>≥ 256 GB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17B0E6E8" w14:textId="56609F77" w:rsidR="001E3E58" w:rsidRPr="00EB040E" w:rsidRDefault="001E3E58" w:rsidP="001E3E58">
            <w:pPr>
              <w:rPr>
                <w:rFonts w:ascii="Times New Roman" w:eastAsia="Symbol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USB jungtis.</w:t>
            </w:r>
          </w:p>
        </w:tc>
        <w:tc>
          <w:tcPr>
            <w:tcW w:w="2524" w:type="dxa"/>
          </w:tcPr>
          <w:p w14:paraId="78971EDB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6F5C273E" w14:textId="77777777" w:rsidTr="007A7B7B">
        <w:trPr>
          <w:trHeight w:val="853"/>
        </w:trPr>
        <w:tc>
          <w:tcPr>
            <w:tcW w:w="656" w:type="dxa"/>
          </w:tcPr>
          <w:p w14:paraId="2ACA2C44" w14:textId="44F1BED6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10.</w:t>
            </w:r>
          </w:p>
        </w:tc>
        <w:tc>
          <w:tcPr>
            <w:tcW w:w="2600" w:type="dxa"/>
          </w:tcPr>
          <w:p w14:paraId="2910E427" w14:textId="3D5A6CCF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Vaizdų fiksavimas</w:t>
            </w:r>
          </w:p>
        </w:tc>
        <w:tc>
          <w:tcPr>
            <w:tcW w:w="4415" w:type="dxa"/>
          </w:tcPr>
          <w:p w14:paraId="510D21A2" w14:textId="5FF0229D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1. CINE peržiūros atmintis </w:t>
            </w:r>
            <w:r w:rsidRPr="00EB040E">
              <w:rPr>
                <w:rFonts w:ascii="Times New Roman" w:hAnsi="Times New Roman" w:cs="Times New Roman"/>
              </w:rPr>
              <w:t>≥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E63DD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0 000 kadrų;</w:t>
            </w:r>
          </w:p>
          <w:p w14:paraId="080D6F88" w14:textId="7FD014EC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Įrašymo formatai DICOM, JPG ir AVI (arba lygiaverčiai).</w:t>
            </w:r>
          </w:p>
        </w:tc>
        <w:tc>
          <w:tcPr>
            <w:tcW w:w="2524" w:type="dxa"/>
          </w:tcPr>
          <w:p w14:paraId="067C7333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01220ABE" w14:textId="77777777" w:rsidTr="007A7B7B">
        <w:trPr>
          <w:trHeight w:val="1816"/>
        </w:trPr>
        <w:tc>
          <w:tcPr>
            <w:tcW w:w="656" w:type="dxa"/>
          </w:tcPr>
          <w:p w14:paraId="00F993E9" w14:textId="35374D5F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11.</w:t>
            </w:r>
          </w:p>
        </w:tc>
        <w:tc>
          <w:tcPr>
            <w:tcW w:w="2600" w:type="dxa"/>
          </w:tcPr>
          <w:p w14:paraId="01AC1409" w14:textId="1202D64B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hAnsi="Times New Roman" w:cs="Times New Roman"/>
              </w:rPr>
              <w:t>Galimybė tyrimo duomenis (statinius vaizdus, dinaminius vaizdus, rezultatus) išsaugoti ir perduoti DICOM formatu</w:t>
            </w:r>
          </w:p>
        </w:tc>
        <w:tc>
          <w:tcPr>
            <w:tcW w:w="4415" w:type="dxa"/>
          </w:tcPr>
          <w:p w14:paraId="11E3C8BA" w14:textId="4FDA6478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 Būtina. Prietaise turi būti instaliuota DICOM funkcijas palaikanti programinė įranga;</w:t>
            </w:r>
          </w:p>
          <w:p w14:paraId="6A983F81" w14:textId="77777777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Palaikomos DICOM standarto funkcijos:</w:t>
            </w:r>
          </w:p>
          <w:p w14:paraId="6DC91555" w14:textId="77777777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a) DICOM Storage (alternatyvūs pavadinimai – DICOM Store arba DICOM Send);</w:t>
            </w:r>
          </w:p>
          <w:p w14:paraId="564461C0" w14:textId="77777777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b) Print;</w:t>
            </w:r>
          </w:p>
          <w:p w14:paraId="41894E33" w14:textId="1866F6F7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c) Modality Worklist.</w:t>
            </w:r>
          </w:p>
        </w:tc>
        <w:tc>
          <w:tcPr>
            <w:tcW w:w="2524" w:type="dxa"/>
          </w:tcPr>
          <w:p w14:paraId="4B89D0F4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0447D9C1" w14:textId="77777777" w:rsidTr="00DB7B6D">
        <w:tc>
          <w:tcPr>
            <w:tcW w:w="656" w:type="dxa"/>
          </w:tcPr>
          <w:p w14:paraId="50D30FDD" w14:textId="53797BEE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val="en-US" w:eastAsia="lt-LT"/>
              </w:rPr>
              <w:t>10.</w:t>
            </w:r>
          </w:p>
        </w:tc>
        <w:tc>
          <w:tcPr>
            <w:tcW w:w="2600" w:type="dxa"/>
          </w:tcPr>
          <w:p w14:paraId="4C14795C" w14:textId="769449DA" w:rsidR="001E3E58" w:rsidRPr="00EB040E" w:rsidRDefault="001E3E58" w:rsidP="001E3E58">
            <w:pPr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Komplektuojamas daviklis:</w:t>
            </w:r>
          </w:p>
        </w:tc>
        <w:tc>
          <w:tcPr>
            <w:tcW w:w="4415" w:type="dxa"/>
          </w:tcPr>
          <w:p w14:paraId="4880A3BA" w14:textId="77777777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24" w:type="dxa"/>
          </w:tcPr>
          <w:p w14:paraId="0A15E03A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5A84F109" w14:textId="77777777" w:rsidTr="00DB7B6D">
        <w:tc>
          <w:tcPr>
            <w:tcW w:w="656" w:type="dxa"/>
          </w:tcPr>
          <w:p w14:paraId="091AFA56" w14:textId="391FCCD9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10.1.</w:t>
            </w:r>
          </w:p>
        </w:tc>
        <w:tc>
          <w:tcPr>
            <w:tcW w:w="2600" w:type="dxa"/>
          </w:tcPr>
          <w:p w14:paraId="6B0260A0" w14:textId="14026DDC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Konveksinis daviklis </w:t>
            </w:r>
          </w:p>
        </w:tc>
        <w:tc>
          <w:tcPr>
            <w:tcW w:w="4415" w:type="dxa"/>
          </w:tcPr>
          <w:p w14:paraId="3C3D6046" w14:textId="77777777" w:rsidR="001E3E58" w:rsidRPr="00EB040E" w:rsidRDefault="001E3E58" w:rsidP="001E3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 Dažnio diapazonas ne siauresnis kaip nuo 2,0 iki 5,0 MHz;</w:t>
            </w:r>
          </w:p>
          <w:p w14:paraId="19A31E9F" w14:textId="77777777" w:rsidR="001E3E58" w:rsidRPr="00EB040E" w:rsidRDefault="001E3E58" w:rsidP="001E3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2. Apžiūros lauko kampas </w:t>
            </w:r>
            <w:r w:rsidRPr="00EB040E">
              <w:rPr>
                <w:rFonts w:ascii="Times New Roman" w:eastAsia="Symbol" w:hAnsi="Times New Roman" w:cs="Times New Roman"/>
                <w:lang w:eastAsia="lt-LT"/>
              </w:rPr>
              <w:t>≥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 55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sym w:font="Symbol" w:char="F0B0"/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5541BA7B" w14:textId="21DA6E4A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3. 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 xml:space="preserve">Darbinių elementų skaičius </w:t>
            </w:r>
            <w:r w:rsidRPr="00EB040E">
              <w:rPr>
                <w:rFonts w:ascii="Times New Roman" w:eastAsia="Symbol" w:hAnsi="Times New Roman" w:cs="Times New Roman"/>
                <w:lang w:eastAsia="lt-LT"/>
              </w:rPr>
              <w:t>≥ 1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2524" w:type="dxa"/>
          </w:tcPr>
          <w:p w14:paraId="559BF14D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791B5B63" w14:textId="77777777" w:rsidTr="00DB7B6D">
        <w:tc>
          <w:tcPr>
            <w:tcW w:w="656" w:type="dxa"/>
          </w:tcPr>
          <w:p w14:paraId="4ED98B2B" w14:textId="298DCCF8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11.</w:t>
            </w:r>
          </w:p>
        </w:tc>
        <w:tc>
          <w:tcPr>
            <w:tcW w:w="2600" w:type="dxa"/>
          </w:tcPr>
          <w:p w14:paraId="0ABCC55F" w14:textId="3FFCFE11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Aparato maitinimas</w:t>
            </w:r>
          </w:p>
        </w:tc>
        <w:tc>
          <w:tcPr>
            <w:tcW w:w="4415" w:type="dxa"/>
          </w:tcPr>
          <w:p w14:paraId="06EC76CD" w14:textId="2B9818EC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Iš 230V, 50Hz elektros tinklo</w:t>
            </w:r>
          </w:p>
        </w:tc>
        <w:tc>
          <w:tcPr>
            <w:tcW w:w="2524" w:type="dxa"/>
          </w:tcPr>
          <w:p w14:paraId="38964D2C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4AE9EA74" w14:textId="77777777" w:rsidTr="00621A2F">
        <w:trPr>
          <w:trHeight w:val="1123"/>
        </w:trPr>
        <w:tc>
          <w:tcPr>
            <w:tcW w:w="656" w:type="dxa"/>
          </w:tcPr>
          <w:p w14:paraId="7906F9F5" w14:textId="0AD43092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12.</w:t>
            </w:r>
          </w:p>
        </w:tc>
        <w:tc>
          <w:tcPr>
            <w:tcW w:w="2600" w:type="dxa"/>
          </w:tcPr>
          <w:p w14:paraId="1BB01488" w14:textId="09580F02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Žymėjimas CE ženklu</w:t>
            </w:r>
          </w:p>
        </w:tc>
        <w:tc>
          <w:tcPr>
            <w:tcW w:w="4415" w:type="dxa"/>
          </w:tcPr>
          <w:p w14:paraId="4D1067DE" w14:textId="12447B86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hAnsi="Times New Roman" w:cs="Times New Roman"/>
              </w:rPr>
              <w:t>Būtinas (</w:t>
            </w:r>
            <w:r w:rsidRPr="00EB040E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EB04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4" w:type="dxa"/>
          </w:tcPr>
          <w:p w14:paraId="096D8DE9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640F0BE4" w14:textId="77777777" w:rsidTr="00DB7B6D">
        <w:tc>
          <w:tcPr>
            <w:tcW w:w="656" w:type="dxa"/>
          </w:tcPr>
          <w:p w14:paraId="7106AEB4" w14:textId="30482250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13.</w:t>
            </w:r>
          </w:p>
        </w:tc>
        <w:tc>
          <w:tcPr>
            <w:tcW w:w="2600" w:type="dxa"/>
          </w:tcPr>
          <w:p w14:paraId="2869233B" w14:textId="5A5933E6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Garantinis terminas</w:t>
            </w:r>
          </w:p>
        </w:tc>
        <w:tc>
          <w:tcPr>
            <w:tcW w:w="4415" w:type="dxa"/>
          </w:tcPr>
          <w:p w14:paraId="64796161" w14:textId="073A9F35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Symbol" w:hAnsi="Times New Roman" w:cs="Times New Roman"/>
                <w:lang w:eastAsia="lt-LT"/>
              </w:rPr>
              <w:t>≥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 24 </w:t>
            </w:r>
            <w:bookmarkStart w:id="0" w:name="OLE_LINK1"/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mėnesiai</w:t>
            </w:r>
            <w:bookmarkEnd w:id="0"/>
          </w:p>
        </w:tc>
        <w:tc>
          <w:tcPr>
            <w:tcW w:w="2524" w:type="dxa"/>
          </w:tcPr>
          <w:p w14:paraId="1F99A300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2737C9BD" w14:textId="77777777" w:rsidTr="00DB7B6D">
        <w:tc>
          <w:tcPr>
            <w:tcW w:w="656" w:type="dxa"/>
          </w:tcPr>
          <w:p w14:paraId="2D8864DB" w14:textId="22430E96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14.</w:t>
            </w:r>
          </w:p>
        </w:tc>
        <w:tc>
          <w:tcPr>
            <w:tcW w:w="2600" w:type="dxa"/>
          </w:tcPr>
          <w:p w14:paraId="6491E82B" w14:textId="01934971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Įrangos pristatymas ir instaliavimas</w:t>
            </w:r>
          </w:p>
        </w:tc>
        <w:tc>
          <w:tcPr>
            <w:tcW w:w="4415" w:type="dxa"/>
          </w:tcPr>
          <w:p w14:paraId="4C84A5D1" w14:textId="0A752954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lang w:eastAsia="lt-LT"/>
              </w:rPr>
            </w:pPr>
            <w:r w:rsidRPr="00EB040E">
              <w:rPr>
                <w:rFonts w:ascii="Times New Roman" w:hAnsi="Times New Roman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524" w:type="dxa"/>
          </w:tcPr>
          <w:p w14:paraId="17DA27DB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6E911003" w14:textId="77777777" w:rsidTr="00DB7B6D">
        <w:trPr>
          <w:trHeight w:val="594"/>
        </w:trPr>
        <w:tc>
          <w:tcPr>
            <w:tcW w:w="656" w:type="dxa"/>
          </w:tcPr>
          <w:p w14:paraId="74964E45" w14:textId="4E203BE0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15.</w:t>
            </w:r>
          </w:p>
        </w:tc>
        <w:tc>
          <w:tcPr>
            <w:tcW w:w="2600" w:type="dxa"/>
          </w:tcPr>
          <w:p w14:paraId="4545AF97" w14:textId="45A5D2B9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Vartotojų apmokymas</w:t>
            </w:r>
          </w:p>
        </w:tc>
        <w:tc>
          <w:tcPr>
            <w:tcW w:w="4415" w:type="dxa"/>
          </w:tcPr>
          <w:p w14:paraId="1D6E1DE2" w14:textId="0591CE97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524" w:type="dxa"/>
          </w:tcPr>
          <w:p w14:paraId="247D1B67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14:paraId="6D653BC7" w14:textId="77777777" w:rsidTr="00DB7B6D">
        <w:tc>
          <w:tcPr>
            <w:tcW w:w="656" w:type="dxa"/>
          </w:tcPr>
          <w:p w14:paraId="58C9F82B" w14:textId="5FB33EA5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16.</w:t>
            </w:r>
          </w:p>
        </w:tc>
        <w:tc>
          <w:tcPr>
            <w:tcW w:w="2600" w:type="dxa"/>
          </w:tcPr>
          <w:p w14:paraId="5742809B" w14:textId="7A773BCB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hAnsi="Times New Roman" w:cs="Times New Roman"/>
              </w:rPr>
              <w:t>Kartu su įranga pateikiama:</w:t>
            </w:r>
          </w:p>
        </w:tc>
        <w:tc>
          <w:tcPr>
            <w:tcW w:w="4415" w:type="dxa"/>
          </w:tcPr>
          <w:p w14:paraId="3FD33890" w14:textId="77777777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 xml:space="preserve">1. Naudojimo instrukcija lietuvių ir anglų kalba; </w:t>
            </w:r>
          </w:p>
          <w:p w14:paraId="2D4CA53C" w14:textId="20783D45" w:rsidR="001E3E58" w:rsidRPr="00682235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2524" w:type="dxa"/>
          </w:tcPr>
          <w:p w14:paraId="706BA9FD" w14:textId="77777777" w:rsidR="001E3E58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5D70A7B" w14:textId="6259AAAF" w:rsidR="00682235" w:rsidRDefault="00682235" w:rsidP="00682235">
      <w:pPr>
        <w:rPr>
          <w:rFonts w:ascii="Times New Roman" w:hAnsi="Times New Roman" w:cs="Times New Roman"/>
          <w:b/>
        </w:rPr>
      </w:pPr>
    </w:p>
    <w:p w14:paraId="22BDAF4A" w14:textId="77777777" w:rsidR="008F6BD1" w:rsidRPr="00682235" w:rsidRDefault="008F6BD1" w:rsidP="00682235">
      <w:pPr>
        <w:rPr>
          <w:rFonts w:ascii="Times New Roman" w:hAnsi="Times New Roman" w:cs="Times New Roman"/>
          <w:b/>
        </w:rPr>
      </w:pPr>
      <w:bookmarkStart w:id="1" w:name="_GoBack"/>
      <w:bookmarkEnd w:id="1"/>
    </w:p>
    <w:sectPr w:rsidR="008F6BD1" w:rsidRPr="00682235" w:rsidSect="00682235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60"/>
    <w:rsid w:val="000207CB"/>
    <w:rsid w:val="00054681"/>
    <w:rsid w:val="0006729A"/>
    <w:rsid w:val="000C4471"/>
    <w:rsid w:val="00145549"/>
    <w:rsid w:val="001E3E58"/>
    <w:rsid w:val="001F684D"/>
    <w:rsid w:val="002E63DD"/>
    <w:rsid w:val="00355242"/>
    <w:rsid w:val="00372CA2"/>
    <w:rsid w:val="0037347A"/>
    <w:rsid w:val="00385B87"/>
    <w:rsid w:val="00405D28"/>
    <w:rsid w:val="00473639"/>
    <w:rsid w:val="00486F95"/>
    <w:rsid w:val="004D1CA8"/>
    <w:rsid w:val="005B7A8F"/>
    <w:rsid w:val="005F21C0"/>
    <w:rsid w:val="00621A2F"/>
    <w:rsid w:val="006256A1"/>
    <w:rsid w:val="00682235"/>
    <w:rsid w:val="006A6845"/>
    <w:rsid w:val="007A7B7B"/>
    <w:rsid w:val="008A5EE8"/>
    <w:rsid w:val="008F6BD1"/>
    <w:rsid w:val="00924CBC"/>
    <w:rsid w:val="009E7775"/>
    <w:rsid w:val="00A614B8"/>
    <w:rsid w:val="00B15A60"/>
    <w:rsid w:val="00B80C53"/>
    <w:rsid w:val="00B9687C"/>
    <w:rsid w:val="00C240AA"/>
    <w:rsid w:val="00C80B94"/>
    <w:rsid w:val="00CA5FFE"/>
    <w:rsid w:val="00DB7B6D"/>
    <w:rsid w:val="00E60EF2"/>
    <w:rsid w:val="00EB040E"/>
    <w:rsid w:val="00E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4B77"/>
  <w15:chartTrackingRefBased/>
  <w15:docId w15:val="{AA08CCD9-6D59-4BD7-AF36-69629C08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A5FF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F6BD1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83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C094-FC7F-4657-BF24-1CBD9274A2B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8CDABB-B9B9-44D5-BEA8-1A602413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2AFD-46FD-4D54-8F24-078A0A1EE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3BED65-0DAE-43AB-92DA-D9091E3B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2025-08-28T09:48:00Z</cp:lastPrinted>
  <dcterms:created xsi:type="dcterms:W3CDTF">2025-08-28T09:48:00Z</dcterms:created>
  <dcterms:modified xsi:type="dcterms:W3CDTF">2025-08-28T09:48:00Z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