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Pr="00C34F0C" w:rsidRDefault="0003188F" w:rsidP="0003188F">
      <w:pPr>
        <w:pStyle w:val="BodyText"/>
        <w:ind w:left="360" w:firstLine="0"/>
        <w:jc w:val="right"/>
        <w:rPr>
          <w:color w:val="000000" w:themeColor="text1"/>
          <w:szCs w:val="24"/>
        </w:rPr>
      </w:pPr>
      <w:r w:rsidRPr="00C34F0C">
        <w:rPr>
          <w:color w:val="000000" w:themeColor="text1"/>
          <w:szCs w:val="24"/>
        </w:rPr>
        <w:t>S</w:t>
      </w:r>
      <w:r w:rsidR="004D11FB" w:rsidRPr="00C34F0C">
        <w:rPr>
          <w:color w:val="000000" w:themeColor="text1"/>
          <w:szCs w:val="24"/>
        </w:rPr>
        <w:t xml:space="preserve">pecialiųjų pirkimo sąlygų </w:t>
      </w:r>
    </w:p>
    <w:p w14:paraId="342D4167" w14:textId="1AFE4661" w:rsidR="004D11FB" w:rsidRPr="00C34F0C" w:rsidRDefault="004D11FB" w:rsidP="0003188F">
      <w:pPr>
        <w:pStyle w:val="BodyText"/>
        <w:ind w:left="360" w:firstLine="0"/>
        <w:jc w:val="right"/>
        <w:rPr>
          <w:color w:val="000000" w:themeColor="text1"/>
          <w:szCs w:val="24"/>
        </w:rPr>
      </w:pPr>
      <w:r w:rsidRPr="00C34F0C">
        <w:rPr>
          <w:color w:val="000000" w:themeColor="text1"/>
          <w:szCs w:val="24"/>
        </w:rPr>
        <w:t>Priedas</w:t>
      </w:r>
      <w:r w:rsidR="0003188F" w:rsidRPr="00C34F0C">
        <w:rPr>
          <w:color w:val="000000" w:themeColor="text1"/>
          <w:szCs w:val="24"/>
        </w:rPr>
        <w:t xml:space="preserve"> Nr. 2</w:t>
      </w:r>
      <w:r w:rsidR="00822AAA" w:rsidRPr="00C34F0C">
        <w:rPr>
          <w:color w:val="000000" w:themeColor="text1"/>
          <w:szCs w:val="24"/>
        </w:rPr>
        <w:t xml:space="preserve"> „Pasiūlymo forma“</w:t>
      </w:r>
    </w:p>
    <w:p w14:paraId="4C3EE655" w14:textId="77777777" w:rsidR="00E44BF6" w:rsidRPr="00C34F0C" w:rsidRDefault="00E44BF6" w:rsidP="00E44BF6">
      <w:pPr>
        <w:rPr>
          <w:rFonts w:ascii="Times New Roman" w:hAnsi="Times New Roman" w:cs="Times New Roman"/>
          <w:sz w:val="24"/>
          <w:szCs w:val="24"/>
        </w:rPr>
      </w:pPr>
    </w:p>
    <w:p w14:paraId="48741962" w14:textId="77777777" w:rsidR="008E5A54" w:rsidRPr="00C34F0C" w:rsidRDefault="008E5A54" w:rsidP="00E44BF6">
      <w:pPr>
        <w:rPr>
          <w:rFonts w:ascii="Times New Roman" w:hAnsi="Times New Roman" w:cs="Times New Roman"/>
          <w:sz w:val="24"/>
          <w:szCs w:val="24"/>
        </w:rPr>
      </w:pPr>
    </w:p>
    <w:p w14:paraId="24171655" w14:textId="77777777" w:rsidR="00E44BF6" w:rsidRPr="00C34F0C" w:rsidRDefault="00E44BF6" w:rsidP="00E44BF6">
      <w:pPr>
        <w:spacing w:after="0" w:line="240" w:lineRule="auto"/>
        <w:jc w:val="center"/>
        <w:rPr>
          <w:rFonts w:ascii="Times New Roman" w:eastAsia="Times New Roman" w:hAnsi="Times New Roman" w:cs="Times New Roman"/>
          <w:b/>
          <w:sz w:val="24"/>
          <w:szCs w:val="24"/>
        </w:rPr>
      </w:pPr>
      <w:r w:rsidRPr="00C34F0C">
        <w:rPr>
          <w:rFonts w:ascii="Times New Roman" w:eastAsia="Times New Roman" w:hAnsi="Times New Roman" w:cs="Times New Roman"/>
          <w:b/>
          <w:sz w:val="24"/>
          <w:szCs w:val="24"/>
        </w:rPr>
        <w:t>PASIŪLYMAS</w:t>
      </w:r>
    </w:p>
    <w:p w14:paraId="24C09159" w14:textId="77777777" w:rsidR="00E44BF6" w:rsidRPr="00C34F0C" w:rsidRDefault="00E44BF6" w:rsidP="00E44BF6">
      <w:pPr>
        <w:pStyle w:val="NormalWeb"/>
        <w:spacing w:before="0" w:beforeAutospacing="0" w:after="0" w:afterAutospacing="0"/>
        <w:jc w:val="center"/>
        <w:rPr>
          <w:rFonts w:ascii="Times New Roman" w:hAnsi="Times New Roman" w:cs="Times New Roman"/>
          <w:b/>
          <w:bCs/>
          <w:caps/>
          <w:sz w:val="24"/>
          <w:szCs w:val="24"/>
        </w:rPr>
      </w:pPr>
    </w:p>
    <w:p w14:paraId="0A94CE57" w14:textId="5A648DBD" w:rsidR="00E44BF6" w:rsidRPr="00C34F0C" w:rsidRDefault="00D507DB" w:rsidP="00B664BE">
      <w:pPr>
        <w:jc w:val="center"/>
        <w:rPr>
          <w:rFonts w:ascii="Times New Roman" w:hAnsi="Times New Roman" w:cs="Times New Roman"/>
          <w:b/>
          <w:bCs/>
          <w:sz w:val="24"/>
          <w:szCs w:val="24"/>
        </w:rPr>
      </w:pPr>
      <w:r w:rsidRPr="00C34F0C">
        <w:rPr>
          <w:rFonts w:ascii="Times New Roman" w:eastAsia="Calibri" w:hAnsi="Times New Roman" w:cs="Times New Roman"/>
          <w:b/>
          <w:bCs/>
          <w:sz w:val="24"/>
          <w:szCs w:val="24"/>
        </w:rPr>
        <w:t>DĖ</w:t>
      </w:r>
      <w:r w:rsidRPr="00C34F0C">
        <w:rPr>
          <w:rFonts w:ascii="Times New Roman" w:eastAsia="Calibri" w:hAnsi="Times New Roman" w:cs="Times New Roman"/>
          <w:b/>
          <w:bCs/>
          <w:color w:val="000000" w:themeColor="text1"/>
          <w:sz w:val="24"/>
          <w:szCs w:val="24"/>
        </w:rPr>
        <w:t xml:space="preserve">L </w:t>
      </w:r>
      <w:r w:rsidRPr="00C34F0C">
        <w:rPr>
          <w:rFonts w:ascii="Times New Roman" w:hAnsi="Times New Roman" w:cs="Times New Roman"/>
          <w:b/>
          <w:sz w:val="24"/>
          <w:szCs w:val="24"/>
        </w:rPr>
        <w:t xml:space="preserve">PROJEKTO „PRISIJUNGUSI LIETUVA: SKAITMENINIŲ ĮGŪDŽIŲ TOBULINIMAS“ </w:t>
      </w:r>
      <w:r w:rsidR="00B664BE" w:rsidRPr="00C34F0C">
        <w:rPr>
          <w:rFonts w:ascii="Times New Roman" w:hAnsi="Times New Roman" w:cs="Times New Roman"/>
          <w:b/>
          <w:sz w:val="24"/>
          <w:szCs w:val="24"/>
        </w:rPr>
        <w:t>GYVENTOJŲ PAKVIETIMO Į MOKYMUS IR DIRBTUVES PASLAUGŲ PIRKIMAS</w:t>
      </w:r>
      <w:bookmarkStart w:id="0" w:name="_Hlk162186359"/>
    </w:p>
    <w:bookmarkEnd w:id="0"/>
    <w:p w14:paraId="09BC8C44" w14:textId="2D272E1F" w:rsidR="00E44BF6" w:rsidRPr="00C34F0C" w:rsidRDefault="00E44BF6" w:rsidP="00E44BF6">
      <w:pPr>
        <w:pStyle w:val="Title"/>
        <w:keepNext/>
        <w:jc w:val="center"/>
        <w:rPr>
          <w:rFonts w:ascii="Times New Roman" w:eastAsia="Times New Roman" w:hAnsi="Times New Roman" w:cs="Times New Roman"/>
          <w:b/>
          <w:bCs/>
          <w:color w:val="auto"/>
          <w:sz w:val="24"/>
          <w:szCs w:val="24"/>
        </w:rPr>
      </w:pPr>
    </w:p>
    <w:p w14:paraId="261DE550"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____________</w:t>
      </w:r>
      <w:r w:rsidRPr="00C34F0C">
        <w:rPr>
          <w:rFonts w:ascii="Times New Roman" w:eastAsia="Times New Roman" w:hAnsi="Times New Roman" w:cs="Times New Roman"/>
          <w:b/>
          <w:bCs/>
          <w:sz w:val="24"/>
          <w:szCs w:val="24"/>
        </w:rPr>
        <w:t xml:space="preserve"> </w:t>
      </w:r>
    </w:p>
    <w:p w14:paraId="63F3008F"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(data)</w:t>
      </w:r>
    </w:p>
    <w:p w14:paraId="7C694743"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_____________</w:t>
      </w:r>
    </w:p>
    <w:p w14:paraId="6DDFC2F5"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(vieta)</w:t>
      </w:r>
    </w:p>
    <w:p w14:paraId="3C472751" w14:textId="77777777" w:rsidR="00E44BF6" w:rsidRPr="00C34F0C"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C34F0C"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C34F0C" w:rsidRDefault="00E44BF6">
            <w:pPr>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Tiekėjo pavadinimas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adresas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įmonės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PVM mokėtojo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Telefono numeris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El. pašto adresas </w:t>
            </w:r>
            <w:r w:rsidRPr="00C34F0C">
              <w:rPr>
                <w:rFonts w:ascii="Times New Roman" w:eastAsia="Times New Roman" w:hAnsi="Times New Roman" w:cs="Times New Roman"/>
                <w:i/>
                <w:sz w:val="24"/>
                <w:szCs w:val="24"/>
              </w:rPr>
              <w:t>(Jeigu dalyvauja ūkio subjektų grupė, surašomi vis</w:t>
            </w:r>
            <w:r w:rsidR="00F34C18"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bl>
    <w:p w14:paraId="4A691851" w14:textId="77777777" w:rsidR="00F34C18" w:rsidRPr="00C34F0C"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Šiuo pasiūlymu pažymime, kad:</w:t>
      </w:r>
    </w:p>
    <w:p w14:paraId="1CE315E2" w14:textId="77777777" w:rsidR="00E44BF6" w:rsidRPr="00C34F0C"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p>
    <w:p w14:paraId="4ECB2DA2" w14:textId="0615B7CB" w:rsidR="00E44BF6" w:rsidRPr="00C34F0C"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įsipareigojimo atitikti Pirkimo sąlygas</w:t>
      </w:r>
    </w:p>
    <w:p w14:paraId="63A271F9" w14:textId="77777777" w:rsidR="00E44BF6" w:rsidRPr="00C34F0C" w:rsidRDefault="00E44BF6" w:rsidP="00E44BF6">
      <w:pPr>
        <w:pStyle w:val="ListParagraph"/>
        <w:numPr>
          <w:ilvl w:val="1"/>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sutinkame su visomis Pirkimo sąlygomis, nustatytomis:</w:t>
      </w:r>
    </w:p>
    <w:p w14:paraId="69FB3A4A" w14:textId="64BE7251" w:rsidR="00E44BF6" w:rsidRPr="00C34F0C"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skelbime, paskelbtame Viešųjų pirkimų įstatymo nustatyta tvarka CVP IS interneto adresu</w:t>
      </w:r>
      <w:r w:rsidRPr="00C34F0C">
        <w:rPr>
          <w:rFonts w:ascii="Times New Roman" w:eastAsia="Times New Roman" w:hAnsi="Times New Roman" w:cs="Times New Roman"/>
          <w:iCs/>
          <w:sz w:val="24"/>
          <w:szCs w:val="24"/>
        </w:rPr>
        <w:t xml:space="preserve">: </w:t>
      </w:r>
      <w:r w:rsidR="00D328D4" w:rsidRPr="00C34F0C">
        <w:rPr>
          <w:rFonts w:ascii="Times New Roman" w:eastAsia="Times New Roman" w:hAnsi="Times New Roman" w:cs="Times New Roman"/>
          <w:color w:val="0000FF"/>
          <w:sz w:val="24"/>
          <w:szCs w:val="24"/>
          <w:u w:val="single"/>
        </w:rPr>
        <w:t>https://viesiejipirkimai.lt</w:t>
      </w:r>
      <w:r w:rsidRPr="00C34F0C">
        <w:rPr>
          <w:rFonts w:ascii="Times New Roman" w:eastAsia="Times New Roman" w:hAnsi="Times New Roman" w:cs="Times New Roman"/>
          <w:sz w:val="24"/>
          <w:szCs w:val="24"/>
        </w:rPr>
        <w:t xml:space="preserve"> (taikoma, kai apie pirkimą buvo paskelbta);</w:t>
      </w:r>
    </w:p>
    <w:p w14:paraId="65F82B1B" w14:textId="77777777" w:rsidR="00E44BF6" w:rsidRPr="00C34F0C"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kituose Pirkimo dokumentuose (jų paaiškinimuose, papildymuose).</w:t>
      </w:r>
    </w:p>
    <w:p w14:paraId="7C9A9F2B" w14:textId="77777777" w:rsidR="00E44BF6" w:rsidRPr="00C34F0C" w:rsidRDefault="00E44BF6" w:rsidP="00E44BF6">
      <w:pPr>
        <w:pStyle w:val="ListParagraph"/>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C34F0C" w:rsidRDefault="00E44BF6" w:rsidP="00E44BF6">
      <w:pPr>
        <w:pStyle w:val="ListParagraph"/>
        <w:spacing w:after="0" w:line="240" w:lineRule="auto"/>
        <w:ind w:left="0" w:firstLine="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asmens duomenų tvarkymo</w:t>
      </w:r>
    </w:p>
    <w:p w14:paraId="724DAE80" w14:textId="77777777" w:rsidR="00E44BF6" w:rsidRPr="00C34F0C" w:rsidRDefault="00E44BF6" w:rsidP="00E44BF6">
      <w:pPr>
        <w:pStyle w:val="ListParagraph"/>
        <w:numPr>
          <w:ilvl w:val="1"/>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suprantame, jog:</w:t>
      </w:r>
    </w:p>
    <w:p w14:paraId="292C6AA0" w14:textId="77777777" w:rsidR="00E44BF6" w:rsidRPr="00C34F0C" w:rsidRDefault="00E44BF6" w:rsidP="00E44BF6">
      <w:pPr>
        <w:pStyle w:val="ListParagraph"/>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C34F0C" w:rsidRDefault="00E44BF6" w:rsidP="00245130">
      <w:pPr>
        <w:pStyle w:val="ListParagraph"/>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sidRPr="00C34F0C">
        <w:rPr>
          <w:rFonts w:ascii="Times New Roman" w:eastAsia="Times New Roman" w:hAnsi="Times New Roman" w:cs="Times New Roman"/>
          <w:sz w:val="24"/>
          <w:szCs w:val="24"/>
        </w:rPr>
        <w:t>.</w:t>
      </w:r>
      <w:r w:rsidRPr="00C34F0C">
        <w:rPr>
          <w:rFonts w:ascii="Times New Roman" w:eastAsia="Times New Roman" w:hAnsi="Times New Roman" w:cs="Times New Roman"/>
          <w:sz w:val="24"/>
          <w:szCs w:val="24"/>
        </w:rPr>
        <w:t xml:space="preserve"> </w:t>
      </w:r>
    </w:p>
    <w:p w14:paraId="1E14EF4F" w14:textId="77777777" w:rsidR="00E44BF6" w:rsidRPr="00C34F0C" w:rsidRDefault="00E44BF6" w:rsidP="00E44BF6">
      <w:pPr>
        <w:pStyle w:val="ListParagraph"/>
        <w:ind w:left="567"/>
        <w:rPr>
          <w:rFonts w:ascii="Times New Roman" w:hAnsi="Times New Roman" w:cs="Times New Roman"/>
          <w:sz w:val="24"/>
          <w:szCs w:val="24"/>
        </w:rPr>
      </w:pPr>
    </w:p>
    <w:p w14:paraId="1C31A976" w14:textId="55472F70" w:rsidR="00C5705D" w:rsidRPr="00C34F0C" w:rsidRDefault="00C5705D" w:rsidP="004E7DC2">
      <w:pPr>
        <w:pStyle w:val="ListParagraph"/>
        <w:numPr>
          <w:ilvl w:val="0"/>
          <w:numId w:val="1"/>
        </w:numPr>
        <w:rPr>
          <w:rFonts w:ascii="Times New Roman" w:hAnsi="Times New Roman" w:cs="Times New Roman"/>
          <w:sz w:val="24"/>
          <w:szCs w:val="24"/>
        </w:rPr>
      </w:pPr>
      <w:bookmarkStart w:id="1" w:name="_Hlk185539113"/>
      <w:r w:rsidRPr="00C34F0C">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C34F0C"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EDE1F" w14:textId="7F46CB3F"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Užpildytas EBVPD (</w:t>
            </w:r>
            <w:r w:rsidR="006922E2" w:rsidRPr="00C34F0C">
              <w:rPr>
                <w:rFonts w:ascii="Times New Roman" w:hAnsi="Times New Roman" w:cs="Times New Roman"/>
                <w:sz w:val="24"/>
                <w:szCs w:val="24"/>
              </w:rPr>
              <w:t>S</w:t>
            </w:r>
            <w:r w:rsidR="009A2522" w:rsidRPr="00C34F0C">
              <w:rPr>
                <w:rFonts w:ascii="Times New Roman" w:hAnsi="Times New Roman" w:cs="Times New Roman"/>
                <w:sz w:val="24"/>
                <w:szCs w:val="24"/>
              </w:rPr>
              <w:t>PS</w:t>
            </w:r>
            <w:r w:rsidRPr="00C34F0C">
              <w:rPr>
                <w:rFonts w:ascii="Times New Roman" w:hAnsi="Times New Roman" w:cs="Times New Roman"/>
                <w:sz w:val="24"/>
                <w:szCs w:val="24"/>
              </w:rPr>
              <w:t xml:space="preserve"> </w:t>
            </w:r>
            <w:r w:rsidR="00DD5306" w:rsidRPr="00C34F0C">
              <w:rPr>
                <w:rFonts w:ascii="Times New Roman" w:hAnsi="Times New Roman" w:cs="Times New Roman"/>
                <w:sz w:val="24"/>
                <w:szCs w:val="24"/>
              </w:rPr>
              <w:t>4</w:t>
            </w:r>
            <w:r w:rsidRPr="00C34F0C">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C2553" w14:textId="195864CC"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8748FF" w:rsidRPr="00C34F0C"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0BF39" w14:textId="0EB9A8F1" w:rsidR="008748FF" w:rsidRPr="00C34F0C" w:rsidRDefault="008748FF"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 xml:space="preserve">Užpildyta </w:t>
            </w:r>
            <w:r w:rsidR="00110B22" w:rsidRPr="00C34F0C">
              <w:rPr>
                <w:rFonts w:ascii="Times New Roman" w:hAnsi="Times New Roman" w:cs="Times New Roman"/>
                <w:sz w:val="24"/>
                <w:szCs w:val="24"/>
              </w:rPr>
              <w:t>T</w:t>
            </w:r>
            <w:r w:rsidRPr="00C34F0C">
              <w:rPr>
                <w:rFonts w:ascii="Times New Roman" w:hAnsi="Times New Roman" w:cs="Times New Roman"/>
                <w:sz w:val="24"/>
                <w:szCs w:val="24"/>
              </w:rPr>
              <w:t xml:space="preserve">iekėjo / subtiekėjo </w:t>
            </w:r>
            <w:r w:rsidR="003E671E" w:rsidRPr="00C34F0C">
              <w:rPr>
                <w:rFonts w:ascii="Times New Roman" w:hAnsi="Times New Roman" w:cs="Times New Roman"/>
                <w:sz w:val="24"/>
                <w:szCs w:val="24"/>
              </w:rPr>
              <w:t>deklaracija (</w:t>
            </w:r>
            <w:r w:rsidR="009A2522" w:rsidRPr="00C34F0C">
              <w:rPr>
                <w:rFonts w:ascii="Times New Roman" w:hAnsi="Times New Roman" w:cs="Times New Roman"/>
                <w:sz w:val="24"/>
                <w:szCs w:val="24"/>
              </w:rPr>
              <w:t>SPS</w:t>
            </w:r>
            <w:r w:rsidR="003E671E" w:rsidRPr="00C34F0C">
              <w:rPr>
                <w:rFonts w:ascii="Times New Roman" w:hAnsi="Times New Roman" w:cs="Times New Roman"/>
                <w:sz w:val="24"/>
                <w:szCs w:val="24"/>
              </w:rPr>
              <w:t xml:space="preserve"> </w:t>
            </w:r>
            <w:r w:rsidR="00C12FC9">
              <w:rPr>
                <w:rFonts w:ascii="Times New Roman" w:hAnsi="Times New Roman" w:cs="Times New Roman"/>
                <w:color w:val="000000" w:themeColor="text1"/>
                <w:sz w:val="24"/>
                <w:szCs w:val="24"/>
              </w:rPr>
              <w:t>8</w:t>
            </w:r>
            <w:r w:rsidR="003E671E" w:rsidRPr="00C34F0C">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49DD1" w14:textId="71662544" w:rsidR="008748FF" w:rsidRPr="00C34F0C" w:rsidRDefault="003E671E" w:rsidP="004E7DC2">
            <w:pPr>
              <w:pStyle w:val="ListParagraph"/>
              <w:ind w:left="567"/>
              <w:jc w:val="center"/>
              <w:rPr>
                <w:rFonts w:ascii="Times New Roman" w:hAnsi="Times New Roman" w:cs="Times New Roman"/>
                <w:i/>
                <w:iCs/>
                <w:sz w:val="24"/>
                <w:szCs w:val="24"/>
              </w:rPr>
            </w:pPr>
            <w:r w:rsidRPr="00C34F0C">
              <w:rPr>
                <w:rFonts w:ascii="Times New Roman" w:hAnsi="Times New Roman" w:cs="Times New Roman"/>
                <w:i/>
                <w:iCs/>
                <w:sz w:val="24"/>
                <w:szCs w:val="24"/>
              </w:rPr>
              <w:t>Pateikta/nepateikta/nereikalaujama</w:t>
            </w:r>
          </w:p>
        </w:tc>
      </w:tr>
      <w:tr w:rsidR="004A7430" w:rsidRPr="00C34F0C"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4B1DF6" w14:textId="386C01C2"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C935B8" w14:textId="6F1F96BC"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482ECC" w14:textId="25CB3250"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80840" w14:textId="29E6A615"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ECBB2C" w14:textId="4A760F04"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547CC" w14:textId="107E29CE"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683210" w14:textId="3A83222A"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555400" w14:textId="531683D3"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04197" w14:textId="656D2F06"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Jei tiekėjas pasitelkia subtiekėjus</w:t>
            </w:r>
            <w:r w:rsidR="000146E6" w:rsidRPr="00C34F0C">
              <w:rPr>
                <w:rFonts w:ascii="Times New Roman" w:hAnsi="Times New Roman" w:cs="Times New Roman"/>
                <w:sz w:val="24"/>
                <w:szCs w:val="24"/>
              </w:rPr>
              <w:t xml:space="preserve"> – </w:t>
            </w:r>
            <w:r w:rsidRPr="00C34F0C">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E13943" w14:textId="21CC1424"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E15919" w:rsidRPr="00C34F0C"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8EFD2" w14:textId="7CEFDEFC" w:rsidR="00E15919" w:rsidRPr="00C34F0C" w:rsidRDefault="009A2522" w:rsidP="004E7DC2">
            <w:pPr>
              <w:pStyle w:val="ListParagraph"/>
              <w:numPr>
                <w:ilvl w:val="1"/>
                <w:numId w:val="1"/>
              </w:numPr>
              <w:jc w:val="both"/>
              <w:rPr>
                <w:rStyle w:val="Hyperlink"/>
                <w:rFonts w:ascii="Times New Roman" w:hAnsi="Times New Roman" w:cs="Times New Roman"/>
                <w:noProof/>
                <w:sz w:val="24"/>
                <w:szCs w:val="24"/>
              </w:rPr>
            </w:pPr>
            <w:r w:rsidRPr="00C34F0C">
              <w:rPr>
                <w:rStyle w:val="Hyperlink"/>
                <w:rFonts w:ascii="Times New Roman" w:hAnsi="Times New Roman" w:cs="Times New Roman"/>
                <w:noProof/>
                <w:sz w:val="24"/>
                <w:szCs w:val="24"/>
              </w:rPr>
              <w:t>SPS</w:t>
            </w:r>
            <w:r w:rsidR="00E15919" w:rsidRPr="00C34F0C">
              <w:rPr>
                <w:rStyle w:val="Hyperlink"/>
                <w:rFonts w:ascii="Times New Roman" w:hAnsi="Times New Roman" w:cs="Times New Roman"/>
                <w:noProof/>
                <w:sz w:val="24"/>
                <w:szCs w:val="24"/>
              </w:rPr>
              <w:t xml:space="preserve"> </w:t>
            </w:r>
            <w:r w:rsidR="00FF5937" w:rsidRPr="00C34F0C">
              <w:rPr>
                <w:rStyle w:val="Hyperlink"/>
                <w:rFonts w:ascii="Times New Roman" w:hAnsi="Times New Roman" w:cs="Times New Roman"/>
                <w:noProof/>
                <w:color w:val="000000" w:themeColor="text1"/>
                <w:sz w:val="24"/>
                <w:szCs w:val="24"/>
              </w:rPr>
              <w:t>3</w:t>
            </w:r>
            <w:r w:rsidR="00FF5937" w:rsidRPr="00C34F0C">
              <w:rPr>
                <w:rStyle w:val="Hyperlink"/>
                <w:rFonts w:ascii="Times New Roman" w:hAnsi="Times New Roman" w:cs="Times New Roman"/>
                <w:noProof/>
                <w:sz w:val="24"/>
                <w:szCs w:val="24"/>
              </w:rPr>
              <w:t xml:space="preserve"> </w:t>
            </w:r>
            <w:r w:rsidR="00E15919" w:rsidRPr="00C34F0C">
              <w:rPr>
                <w:rStyle w:val="Hyperlink"/>
                <w:rFonts w:ascii="Times New Roman" w:hAnsi="Times New Roman" w:cs="Times New Roman"/>
                <w:noProof/>
                <w:sz w:val="24"/>
                <w:szCs w:val="24"/>
              </w:rPr>
              <w:t>priedas „Specialist</w:t>
            </w:r>
            <w:r w:rsidR="000E62AD" w:rsidRPr="00C34F0C">
              <w:rPr>
                <w:rStyle w:val="Hyperlink"/>
                <w:rFonts w:ascii="Times New Roman" w:hAnsi="Times New Roman" w:cs="Times New Roman"/>
                <w:noProof/>
                <w:sz w:val="24"/>
                <w:szCs w:val="24"/>
              </w:rPr>
              <w:t>ų</w:t>
            </w:r>
            <w:r w:rsidR="00E15919" w:rsidRPr="00C34F0C">
              <w:rPr>
                <w:rStyle w:val="Hyperlink"/>
                <w:rFonts w:ascii="Times New Roman" w:hAnsi="Times New Roman" w:cs="Times New Roman"/>
                <w:noProof/>
                <w:sz w:val="24"/>
                <w:szCs w:val="24"/>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052308" w14:textId="649965A1" w:rsidR="00E15919" w:rsidRPr="00C34F0C" w:rsidRDefault="00E15919"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bl>
    <w:p w14:paraId="3A4E62C5" w14:textId="77777777" w:rsidR="00E44BF6" w:rsidRPr="00C34F0C"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1"/>
    <w:p w14:paraId="6C2FEA1E" w14:textId="77777777"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Teikdami šį pasiūlymą, mes patvirtiname, kad į mūsų siūlomą kainą įskaičiuotos visos </w:t>
      </w:r>
      <w:r w:rsidRPr="00C34F0C">
        <w:rPr>
          <w:rFonts w:ascii="Times New Roman" w:eastAsia="Times New Roman" w:hAnsi="Times New Roman" w:cs="Times New Roman"/>
          <w:color w:val="000000" w:themeColor="text1"/>
          <w:sz w:val="24"/>
          <w:szCs w:val="24"/>
        </w:rPr>
        <w:t xml:space="preserve">paslaugų suteikimo </w:t>
      </w:r>
      <w:r w:rsidRPr="00C34F0C">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 xml:space="preserve">Mes siūlome šias </w:t>
      </w:r>
      <w:r w:rsidRPr="00C34F0C">
        <w:rPr>
          <w:rFonts w:ascii="Times New Roman" w:hAnsi="Times New Roman" w:cs="Times New Roman"/>
          <w:color w:val="000000" w:themeColor="text1"/>
          <w:sz w:val="24"/>
          <w:szCs w:val="24"/>
        </w:rPr>
        <w:t>paslaugas</w:t>
      </w:r>
      <w:r w:rsidRPr="00C34F0C">
        <w:rPr>
          <w:rFonts w:ascii="Times New Roman" w:hAnsi="Times New Roman" w:cs="Times New Roman"/>
          <w:sz w:val="24"/>
          <w:szCs w:val="24"/>
        </w:rPr>
        <w:t xml:space="preserve"> </w:t>
      </w:r>
      <w:r w:rsidRPr="00C34F0C">
        <w:rPr>
          <w:rFonts w:ascii="Times New Roman" w:eastAsia="Times New Roman" w:hAnsi="Times New Roman" w:cs="Times New Roman"/>
          <w:sz w:val="24"/>
          <w:szCs w:val="24"/>
        </w:rPr>
        <w:t xml:space="preserve">už nurodytą </w:t>
      </w:r>
      <w:r w:rsidR="00CB3EA7" w:rsidRPr="00C34F0C">
        <w:rPr>
          <w:rFonts w:ascii="Times New Roman" w:eastAsia="Times New Roman" w:hAnsi="Times New Roman" w:cs="Times New Roman"/>
          <w:sz w:val="24"/>
          <w:szCs w:val="24"/>
        </w:rPr>
        <w:t xml:space="preserve">įkainį ir </w:t>
      </w:r>
      <w:r w:rsidRPr="00C34F0C">
        <w:rPr>
          <w:rFonts w:ascii="Times New Roman" w:eastAsia="Times New Roman" w:hAnsi="Times New Roman" w:cs="Times New Roman"/>
          <w:color w:val="000000" w:themeColor="text1"/>
          <w:sz w:val="24"/>
          <w:szCs w:val="24"/>
        </w:rPr>
        <w:t>kainą:</w:t>
      </w:r>
    </w:p>
    <w:tbl>
      <w:tblPr>
        <w:tblStyle w:val="TableGrid"/>
        <w:tblW w:w="5000" w:type="pct"/>
        <w:tblInd w:w="0" w:type="dxa"/>
        <w:tblLook w:val="04A0" w:firstRow="1" w:lastRow="0" w:firstColumn="1" w:lastColumn="0" w:noHBand="0" w:noVBand="1"/>
      </w:tblPr>
      <w:tblGrid>
        <w:gridCol w:w="581"/>
        <w:gridCol w:w="3082"/>
        <w:gridCol w:w="1669"/>
        <w:gridCol w:w="1081"/>
        <w:gridCol w:w="1569"/>
        <w:gridCol w:w="1980"/>
      </w:tblGrid>
      <w:tr w:rsidR="00AE0C75" w:rsidRPr="00C34F0C" w14:paraId="35BF59FB" w14:textId="77777777" w:rsidTr="00002207">
        <w:tc>
          <w:tcPr>
            <w:tcW w:w="582" w:type="dxa"/>
            <w:vAlign w:val="center"/>
          </w:tcPr>
          <w:p w14:paraId="3DE43102"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Eil. Nr.</w:t>
            </w:r>
          </w:p>
        </w:tc>
        <w:tc>
          <w:tcPr>
            <w:tcW w:w="3234" w:type="dxa"/>
            <w:vAlign w:val="center"/>
          </w:tcPr>
          <w:p w14:paraId="7638F942"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color w:val="000000" w:themeColor="text1"/>
                <w:sz w:val="24"/>
                <w:szCs w:val="24"/>
              </w:rPr>
              <w:t>Paslaugos pavadinimas</w:t>
            </w:r>
          </w:p>
        </w:tc>
        <w:tc>
          <w:tcPr>
            <w:tcW w:w="1336" w:type="dxa"/>
            <w:vAlign w:val="center"/>
          </w:tcPr>
          <w:p w14:paraId="02BF4986"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Mato vnt.</w:t>
            </w:r>
          </w:p>
        </w:tc>
        <w:tc>
          <w:tcPr>
            <w:tcW w:w="1091" w:type="dxa"/>
            <w:vAlign w:val="center"/>
          </w:tcPr>
          <w:p w14:paraId="7F74468F" w14:textId="4FA2DCAE" w:rsidR="00AE0C75" w:rsidRPr="0066200A" w:rsidRDefault="00AE0C75">
            <w:pPr>
              <w:jc w:val="center"/>
              <w:rPr>
                <w:rFonts w:eastAsia="Times New Roman" w:hAnsi="Times New Roman" w:cs="Times New Roman"/>
                <w:b/>
                <w:bCs/>
                <w:sz w:val="24"/>
                <w:szCs w:val="24"/>
                <w:lang w:val="en-US"/>
              </w:rPr>
            </w:pPr>
            <w:r w:rsidRPr="00C34F0C">
              <w:rPr>
                <w:rFonts w:eastAsia="Times New Roman" w:hAnsi="Times New Roman" w:cs="Times New Roman"/>
                <w:b/>
                <w:bCs/>
                <w:sz w:val="24"/>
                <w:szCs w:val="24"/>
              </w:rPr>
              <w:t>Kiekis</w:t>
            </w:r>
            <w:r w:rsidR="0066200A">
              <w:rPr>
                <w:rFonts w:eastAsia="Times New Roman" w:hAnsi="Times New Roman" w:cs="Times New Roman"/>
                <w:b/>
                <w:bCs/>
                <w:sz w:val="24"/>
                <w:szCs w:val="24"/>
                <w:lang w:val="en-US"/>
              </w:rPr>
              <w:t>*</w:t>
            </w:r>
          </w:p>
        </w:tc>
        <w:tc>
          <w:tcPr>
            <w:tcW w:w="1615" w:type="dxa"/>
          </w:tcPr>
          <w:p w14:paraId="3F732F48" w14:textId="3ECEDF13" w:rsidR="00D507DB" w:rsidRPr="00C34F0C" w:rsidRDefault="00002207" w:rsidP="00D507DB">
            <w:pPr>
              <w:jc w:val="center"/>
              <w:rPr>
                <w:rFonts w:hAnsi="Times New Roman" w:cs="Times New Roman"/>
                <w:b/>
                <w:bCs/>
                <w:sz w:val="24"/>
                <w:szCs w:val="24"/>
              </w:rPr>
            </w:pPr>
            <w:r w:rsidRPr="00C34F0C">
              <w:rPr>
                <w:rFonts w:hAnsi="Times New Roman" w:cs="Times New Roman"/>
                <w:b/>
                <w:bCs/>
                <w:sz w:val="24"/>
                <w:szCs w:val="24"/>
              </w:rPr>
              <w:t>Paslaugų įkaini</w:t>
            </w:r>
            <w:r w:rsidR="00C95B4B">
              <w:rPr>
                <w:rFonts w:hAnsi="Times New Roman" w:cs="Times New Roman"/>
                <w:b/>
                <w:bCs/>
                <w:sz w:val="24"/>
                <w:szCs w:val="24"/>
              </w:rPr>
              <w:t>s</w:t>
            </w:r>
          </w:p>
          <w:p w14:paraId="18BC6FF8" w14:textId="40E9C5D5" w:rsidR="00AE0C75" w:rsidRPr="00C34F0C" w:rsidRDefault="00D507DB" w:rsidP="00D507DB">
            <w:pPr>
              <w:jc w:val="center"/>
              <w:rPr>
                <w:rFonts w:eastAsia="Times New Roman" w:hAnsi="Times New Roman" w:cs="Times New Roman"/>
                <w:b/>
                <w:bCs/>
                <w:sz w:val="24"/>
                <w:szCs w:val="24"/>
              </w:rPr>
            </w:pPr>
            <w:r w:rsidRPr="00C34F0C">
              <w:rPr>
                <w:rFonts w:hAnsi="Times New Roman" w:cs="Times New Roman"/>
                <w:b/>
                <w:bCs/>
                <w:sz w:val="24"/>
                <w:szCs w:val="24"/>
              </w:rPr>
              <w:t>Eur be PVM</w:t>
            </w:r>
          </w:p>
        </w:tc>
        <w:tc>
          <w:tcPr>
            <w:tcW w:w="2104" w:type="dxa"/>
          </w:tcPr>
          <w:p w14:paraId="2AC3D496" w14:textId="48A9A352"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Viso kaina EUR (be PVM)</w:t>
            </w:r>
          </w:p>
        </w:tc>
      </w:tr>
      <w:tr w:rsidR="00AE0C75" w:rsidRPr="00C34F0C" w14:paraId="173C1BD1" w14:textId="77777777" w:rsidTr="00002207">
        <w:trPr>
          <w:trHeight w:val="417"/>
        </w:trPr>
        <w:tc>
          <w:tcPr>
            <w:tcW w:w="582" w:type="dxa"/>
            <w:vAlign w:val="center"/>
          </w:tcPr>
          <w:p w14:paraId="08EBC3B6"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1</w:t>
            </w:r>
          </w:p>
        </w:tc>
        <w:tc>
          <w:tcPr>
            <w:tcW w:w="3234" w:type="dxa"/>
            <w:vAlign w:val="center"/>
          </w:tcPr>
          <w:p w14:paraId="57BFC235"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2</w:t>
            </w:r>
          </w:p>
        </w:tc>
        <w:tc>
          <w:tcPr>
            <w:tcW w:w="1336" w:type="dxa"/>
            <w:vAlign w:val="center"/>
          </w:tcPr>
          <w:p w14:paraId="728A41B8"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3</w:t>
            </w:r>
          </w:p>
        </w:tc>
        <w:tc>
          <w:tcPr>
            <w:tcW w:w="1091" w:type="dxa"/>
            <w:vAlign w:val="center"/>
          </w:tcPr>
          <w:p w14:paraId="3D082136"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4</w:t>
            </w:r>
          </w:p>
        </w:tc>
        <w:tc>
          <w:tcPr>
            <w:tcW w:w="1615" w:type="dxa"/>
            <w:vAlign w:val="center"/>
          </w:tcPr>
          <w:p w14:paraId="6EB6112E" w14:textId="3C60B3B8" w:rsidR="00AE0C75" w:rsidRPr="00C34F0C" w:rsidRDefault="00AE0C75" w:rsidP="004538E9">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5</w:t>
            </w:r>
          </w:p>
        </w:tc>
        <w:tc>
          <w:tcPr>
            <w:tcW w:w="2104" w:type="dxa"/>
            <w:vAlign w:val="center"/>
          </w:tcPr>
          <w:p w14:paraId="7BEEE7B6" w14:textId="235E4F26" w:rsidR="00AE0C75" w:rsidRPr="00C34F0C" w:rsidRDefault="00AE0C75" w:rsidP="004538E9">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(4x5) 6</w:t>
            </w:r>
          </w:p>
        </w:tc>
      </w:tr>
      <w:tr w:rsidR="00AE0C75" w:rsidRPr="00C34F0C" w14:paraId="1788D94F" w14:textId="77777777" w:rsidTr="00002207">
        <w:tc>
          <w:tcPr>
            <w:tcW w:w="582" w:type="dxa"/>
          </w:tcPr>
          <w:p w14:paraId="1C4539D3" w14:textId="4549A33A" w:rsidR="00AE0C75" w:rsidRPr="00C34F0C" w:rsidRDefault="00AE0C75" w:rsidP="00CB3EA7">
            <w:pPr>
              <w:jc w:val="both"/>
              <w:rPr>
                <w:rFonts w:eastAsia="Times New Roman" w:hAnsi="Times New Roman" w:cs="Times New Roman"/>
                <w:sz w:val="24"/>
                <w:szCs w:val="24"/>
              </w:rPr>
            </w:pPr>
            <w:r w:rsidRPr="00C34F0C">
              <w:rPr>
                <w:rFonts w:eastAsia="Times New Roman" w:hAnsi="Times New Roman" w:cs="Times New Roman"/>
                <w:sz w:val="24"/>
                <w:szCs w:val="24"/>
              </w:rPr>
              <w:t>1.</w:t>
            </w:r>
          </w:p>
        </w:tc>
        <w:tc>
          <w:tcPr>
            <w:tcW w:w="3234" w:type="dxa"/>
          </w:tcPr>
          <w:p w14:paraId="26C80508" w14:textId="74F5927D" w:rsidR="00AE0C75" w:rsidRPr="00C34F0C" w:rsidRDefault="00B664BE" w:rsidP="003877DF">
            <w:pPr>
              <w:rPr>
                <w:rFonts w:eastAsia="Times New Roman" w:hAnsi="Times New Roman" w:cs="Times New Roman"/>
                <w:bCs/>
                <w:sz w:val="24"/>
                <w:szCs w:val="24"/>
              </w:rPr>
            </w:pPr>
            <w:r w:rsidRPr="00C34F0C">
              <w:rPr>
                <w:rFonts w:hAnsi="Times New Roman" w:cs="Times New Roman"/>
                <w:bCs/>
                <w:sz w:val="24"/>
                <w:szCs w:val="24"/>
              </w:rPr>
              <w:t>Komunikacijos strategijos parengim</w:t>
            </w:r>
            <w:r w:rsidR="001E7728" w:rsidRPr="00C34F0C">
              <w:rPr>
                <w:rFonts w:hAnsi="Times New Roman" w:cs="Times New Roman"/>
                <w:bCs/>
                <w:sz w:val="24"/>
                <w:szCs w:val="24"/>
              </w:rPr>
              <w:t>o,</w:t>
            </w:r>
            <w:r w:rsidRPr="00C34F0C">
              <w:rPr>
                <w:rFonts w:hAnsi="Times New Roman" w:cs="Times New Roman"/>
                <w:bCs/>
                <w:sz w:val="24"/>
                <w:szCs w:val="24"/>
              </w:rPr>
              <w:t xml:space="preserve"> koregavim</w:t>
            </w:r>
            <w:r w:rsidR="001E7728" w:rsidRPr="00C34F0C">
              <w:rPr>
                <w:rFonts w:hAnsi="Times New Roman" w:cs="Times New Roman"/>
                <w:bCs/>
                <w:sz w:val="24"/>
                <w:szCs w:val="24"/>
              </w:rPr>
              <w:t>o</w:t>
            </w:r>
            <w:r w:rsidRPr="00C34F0C">
              <w:rPr>
                <w:rFonts w:hAnsi="Times New Roman" w:cs="Times New Roman"/>
                <w:bCs/>
                <w:sz w:val="24"/>
                <w:szCs w:val="24"/>
              </w:rPr>
              <w:t>, atnaujinim</w:t>
            </w:r>
            <w:r w:rsidR="001E7728" w:rsidRPr="00C34F0C">
              <w:rPr>
                <w:rFonts w:hAnsi="Times New Roman" w:cs="Times New Roman"/>
                <w:bCs/>
                <w:sz w:val="24"/>
                <w:szCs w:val="24"/>
              </w:rPr>
              <w:t>o paslaugos</w:t>
            </w:r>
          </w:p>
        </w:tc>
        <w:tc>
          <w:tcPr>
            <w:tcW w:w="1336" w:type="dxa"/>
            <w:vAlign w:val="center"/>
          </w:tcPr>
          <w:p w14:paraId="6275D248" w14:textId="71894838" w:rsidR="00AE0C75" w:rsidRPr="00C34F0C" w:rsidRDefault="001E7728" w:rsidP="00CB3EA7">
            <w:pPr>
              <w:jc w:val="center"/>
              <w:rPr>
                <w:rFonts w:eastAsia="Times New Roman" w:hAnsi="Times New Roman" w:cs="Times New Roman"/>
                <w:sz w:val="24"/>
                <w:szCs w:val="24"/>
              </w:rPr>
            </w:pPr>
            <w:r w:rsidRPr="00C34F0C">
              <w:rPr>
                <w:rFonts w:eastAsia="Times New Roman" w:hAnsi="Times New Roman" w:cs="Times New Roman"/>
                <w:sz w:val="24"/>
                <w:szCs w:val="24"/>
              </w:rPr>
              <w:t>Kompl.</w:t>
            </w:r>
          </w:p>
        </w:tc>
        <w:tc>
          <w:tcPr>
            <w:tcW w:w="1091" w:type="dxa"/>
            <w:vAlign w:val="center"/>
          </w:tcPr>
          <w:p w14:paraId="5D10EDD8" w14:textId="38E1E269" w:rsidR="00AE0C75" w:rsidRPr="00C34F0C" w:rsidRDefault="001E7728" w:rsidP="00CB3EA7">
            <w:pPr>
              <w:jc w:val="center"/>
              <w:rPr>
                <w:rFonts w:eastAsia="Times New Roman" w:hAnsi="Times New Roman" w:cs="Times New Roman"/>
                <w:sz w:val="24"/>
                <w:szCs w:val="24"/>
              </w:rPr>
            </w:pPr>
            <w:r w:rsidRPr="00C34F0C">
              <w:rPr>
                <w:rFonts w:eastAsia="Times New Roman" w:hAnsi="Times New Roman" w:cs="Times New Roman"/>
                <w:sz w:val="24"/>
                <w:szCs w:val="24"/>
              </w:rPr>
              <w:t>1</w:t>
            </w:r>
          </w:p>
        </w:tc>
        <w:tc>
          <w:tcPr>
            <w:tcW w:w="1615" w:type="dxa"/>
          </w:tcPr>
          <w:p w14:paraId="55D339E6" w14:textId="637EDAF0" w:rsidR="00AE0C75" w:rsidRPr="00C34F0C" w:rsidRDefault="00AE0C75" w:rsidP="00F8324D">
            <w:pPr>
              <w:jc w:val="center"/>
              <w:rPr>
                <w:rFonts w:eastAsia="Times New Roman" w:hAnsi="Times New Roman" w:cs="Times New Roman"/>
                <w:b/>
                <w:bCs/>
                <w:i/>
                <w:iCs/>
                <w:sz w:val="24"/>
                <w:szCs w:val="24"/>
              </w:rPr>
            </w:pPr>
          </w:p>
        </w:tc>
        <w:tc>
          <w:tcPr>
            <w:tcW w:w="2104" w:type="dxa"/>
          </w:tcPr>
          <w:p w14:paraId="6D816191" w14:textId="26F4A9C4" w:rsidR="00AE0C75" w:rsidRPr="00C34F0C" w:rsidRDefault="00AE0C75" w:rsidP="00CB3EA7">
            <w:pPr>
              <w:jc w:val="right"/>
              <w:rPr>
                <w:rFonts w:eastAsia="Times New Roman" w:hAnsi="Times New Roman" w:cs="Times New Roman"/>
                <w:sz w:val="24"/>
                <w:szCs w:val="24"/>
              </w:rPr>
            </w:pPr>
          </w:p>
        </w:tc>
      </w:tr>
      <w:tr w:rsidR="001E7728" w:rsidRPr="00C34F0C" w14:paraId="48ECA492" w14:textId="77777777" w:rsidTr="00002207">
        <w:tc>
          <w:tcPr>
            <w:tcW w:w="582" w:type="dxa"/>
          </w:tcPr>
          <w:p w14:paraId="45AC0377" w14:textId="738205CD" w:rsidR="001E7728" w:rsidRPr="00C34F0C" w:rsidRDefault="001E7728" w:rsidP="00CB3EA7">
            <w:pPr>
              <w:jc w:val="both"/>
              <w:rPr>
                <w:rFonts w:eastAsia="Times New Roman" w:hAnsi="Times New Roman" w:cs="Times New Roman"/>
                <w:sz w:val="24"/>
                <w:szCs w:val="24"/>
              </w:rPr>
            </w:pPr>
            <w:r w:rsidRPr="00C34F0C">
              <w:rPr>
                <w:rFonts w:eastAsia="Times New Roman" w:hAnsi="Times New Roman" w:cs="Times New Roman"/>
                <w:sz w:val="24"/>
                <w:szCs w:val="24"/>
              </w:rPr>
              <w:t>2.</w:t>
            </w:r>
          </w:p>
        </w:tc>
        <w:tc>
          <w:tcPr>
            <w:tcW w:w="3234" w:type="dxa"/>
          </w:tcPr>
          <w:p w14:paraId="730DC0AC" w14:textId="7A65A510" w:rsidR="001E7728" w:rsidRPr="00C34F0C" w:rsidRDefault="00002207" w:rsidP="003877DF">
            <w:pPr>
              <w:rPr>
                <w:rFonts w:hAnsi="Times New Roman" w:cs="Times New Roman"/>
                <w:bCs/>
                <w:sz w:val="24"/>
                <w:szCs w:val="24"/>
              </w:rPr>
            </w:pPr>
            <w:r w:rsidRPr="00C34F0C">
              <w:rPr>
                <w:rFonts w:hAnsi="Times New Roman" w:cs="Times New Roman"/>
                <w:bCs/>
                <w:sz w:val="24"/>
                <w:szCs w:val="24"/>
              </w:rPr>
              <w:t>Informacinio teksto parengimo paslaugos</w:t>
            </w:r>
          </w:p>
        </w:tc>
        <w:tc>
          <w:tcPr>
            <w:tcW w:w="1336" w:type="dxa"/>
            <w:vAlign w:val="center"/>
          </w:tcPr>
          <w:p w14:paraId="71A57B85" w14:textId="21BCC1E8" w:rsidR="001E7728" w:rsidRPr="00C34F0C" w:rsidRDefault="00002207" w:rsidP="00CB3EA7">
            <w:pPr>
              <w:jc w:val="center"/>
              <w:rPr>
                <w:rFonts w:eastAsia="Times New Roman" w:hAnsi="Times New Roman" w:cs="Times New Roman"/>
                <w:sz w:val="24"/>
                <w:szCs w:val="24"/>
              </w:rPr>
            </w:pPr>
            <w:r w:rsidRPr="00C34F0C">
              <w:rPr>
                <w:rFonts w:eastAsia="Times New Roman" w:hAnsi="Times New Roman" w:cs="Times New Roman"/>
                <w:sz w:val="24"/>
                <w:szCs w:val="24"/>
              </w:rPr>
              <w:t>Tekstas</w:t>
            </w:r>
          </w:p>
        </w:tc>
        <w:tc>
          <w:tcPr>
            <w:tcW w:w="1091" w:type="dxa"/>
            <w:vAlign w:val="center"/>
          </w:tcPr>
          <w:p w14:paraId="74809307" w14:textId="4DE9D08E" w:rsidR="001E7728" w:rsidRPr="00C34F0C" w:rsidRDefault="00002207" w:rsidP="00CB3EA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20</w:t>
            </w:r>
          </w:p>
        </w:tc>
        <w:tc>
          <w:tcPr>
            <w:tcW w:w="1615" w:type="dxa"/>
          </w:tcPr>
          <w:p w14:paraId="03955B2C" w14:textId="77777777" w:rsidR="001E7728" w:rsidRPr="00C34F0C" w:rsidRDefault="001E7728" w:rsidP="00F8324D">
            <w:pPr>
              <w:jc w:val="center"/>
              <w:rPr>
                <w:rFonts w:eastAsia="Times New Roman" w:hAnsi="Times New Roman" w:cs="Times New Roman"/>
                <w:b/>
                <w:bCs/>
                <w:i/>
                <w:iCs/>
                <w:sz w:val="24"/>
                <w:szCs w:val="24"/>
              </w:rPr>
            </w:pPr>
          </w:p>
        </w:tc>
        <w:tc>
          <w:tcPr>
            <w:tcW w:w="2104" w:type="dxa"/>
          </w:tcPr>
          <w:p w14:paraId="13D7628E" w14:textId="77777777" w:rsidR="001E7728" w:rsidRPr="00C34F0C" w:rsidRDefault="001E7728" w:rsidP="00CB3EA7">
            <w:pPr>
              <w:jc w:val="right"/>
              <w:rPr>
                <w:rFonts w:eastAsia="Times New Roman" w:hAnsi="Times New Roman" w:cs="Times New Roman"/>
                <w:sz w:val="24"/>
                <w:szCs w:val="24"/>
              </w:rPr>
            </w:pPr>
          </w:p>
        </w:tc>
      </w:tr>
      <w:tr w:rsidR="00002207" w:rsidRPr="00C34F0C" w14:paraId="1C20045B" w14:textId="77777777" w:rsidTr="00002207">
        <w:tc>
          <w:tcPr>
            <w:tcW w:w="582" w:type="dxa"/>
          </w:tcPr>
          <w:p w14:paraId="239C1214" w14:textId="162D4273"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lastRenderedPageBreak/>
              <w:t xml:space="preserve">3. </w:t>
            </w:r>
          </w:p>
        </w:tc>
        <w:tc>
          <w:tcPr>
            <w:tcW w:w="3234" w:type="dxa"/>
          </w:tcPr>
          <w:p w14:paraId="356E41FD" w14:textId="42CF7FBA" w:rsidR="00002207" w:rsidRPr="00C34F0C" w:rsidRDefault="00002207" w:rsidP="003877DF">
            <w:pPr>
              <w:rPr>
                <w:rFonts w:hAnsi="Times New Roman" w:cs="Times New Roman"/>
                <w:bCs/>
                <w:sz w:val="24"/>
                <w:szCs w:val="24"/>
              </w:rPr>
            </w:pPr>
            <w:r w:rsidRPr="00C34F0C">
              <w:rPr>
                <w:rFonts w:hAnsi="Times New Roman" w:cs="Times New Roman"/>
                <w:bCs/>
                <w:sz w:val="24"/>
                <w:szCs w:val="24"/>
              </w:rPr>
              <w:t>Informacijos publikavimo internetinėse naujienų svetainėse paslaugos</w:t>
            </w:r>
          </w:p>
        </w:tc>
        <w:tc>
          <w:tcPr>
            <w:tcW w:w="1336" w:type="dxa"/>
            <w:vAlign w:val="center"/>
          </w:tcPr>
          <w:p w14:paraId="61E64DA4" w14:textId="49C3DBCD" w:rsidR="00002207" w:rsidRPr="00C34F0C" w:rsidRDefault="00002207" w:rsidP="00CB3EA7">
            <w:pPr>
              <w:jc w:val="center"/>
              <w:rPr>
                <w:rFonts w:eastAsia="Times New Roman" w:hAnsi="Times New Roman" w:cs="Times New Roman"/>
                <w:sz w:val="24"/>
                <w:szCs w:val="24"/>
              </w:rPr>
            </w:pPr>
            <w:r w:rsidRPr="00C34F0C">
              <w:rPr>
                <w:rFonts w:eastAsia="Times New Roman" w:hAnsi="Times New Roman" w:cs="Times New Roman"/>
                <w:sz w:val="24"/>
                <w:szCs w:val="24"/>
              </w:rPr>
              <w:t>Publikacija</w:t>
            </w:r>
          </w:p>
        </w:tc>
        <w:tc>
          <w:tcPr>
            <w:tcW w:w="1091" w:type="dxa"/>
            <w:vAlign w:val="center"/>
          </w:tcPr>
          <w:p w14:paraId="5B3D7866" w14:textId="0F36F0E3" w:rsidR="00002207" w:rsidRPr="00C34F0C" w:rsidRDefault="00002207" w:rsidP="00CB3EA7">
            <w:pPr>
              <w:jc w:val="center"/>
              <w:rPr>
                <w:rFonts w:eastAsia="Times New Roman" w:hAnsi="Times New Roman" w:cs="Times New Roman"/>
                <w:sz w:val="24"/>
                <w:szCs w:val="24"/>
                <w:lang w:val="pt-BR"/>
              </w:rPr>
            </w:pPr>
            <w:r w:rsidRPr="00C34F0C">
              <w:rPr>
                <w:rFonts w:eastAsia="Times New Roman" w:hAnsi="Times New Roman" w:cs="Times New Roman"/>
                <w:sz w:val="24"/>
                <w:szCs w:val="24"/>
                <w:lang w:val="pt-BR"/>
              </w:rPr>
              <w:t>20</w:t>
            </w:r>
          </w:p>
        </w:tc>
        <w:tc>
          <w:tcPr>
            <w:tcW w:w="1615" w:type="dxa"/>
          </w:tcPr>
          <w:p w14:paraId="6040C981" w14:textId="77777777" w:rsidR="00002207" w:rsidRPr="00C34F0C" w:rsidRDefault="00002207" w:rsidP="00F8324D">
            <w:pPr>
              <w:jc w:val="center"/>
              <w:rPr>
                <w:rFonts w:eastAsia="Times New Roman" w:hAnsi="Times New Roman" w:cs="Times New Roman"/>
                <w:b/>
                <w:bCs/>
                <w:i/>
                <w:iCs/>
                <w:sz w:val="24"/>
                <w:szCs w:val="24"/>
              </w:rPr>
            </w:pPr>
          </w:p>
        </w:tc>
        <w:tc>
          <w:tcPr>
            <w:tcW w:w="2104" w:type="dxa"/>
          </w:tcPr>
          <w:p w14:paraId="307F3BA5" w14:textId="77777777" w:rsidR="00002207" w:rsidRPr="00C34F0C" w:rsidRDefault="00002207" w:rsidP="00CB3EA7">
            <w:pPr>
              <w:jc w:val="right"/>
              <w:rPr>
                <w:rFonts w:eastAsia="Times New Roman" w:hAnsi="Times New Roman" w:cs="Times New Roman"/>
                <w:sz w:val="24"/>
                <w:szCs w:val="24"/>
              </w:rPr>
            </w:pPr>
          </w:p>
        </w:tc>
      </w:tr>
      <w:tr w:rsidR="00002207" w:rsidRPr="00C34F0C" w14:paraId="61C5F3F2" w14:textId="77777777" w:rsidTr="00002207">
        <w:tc>
          <w:tcPr>
            <w:tcW w:w="582" w:type="dxa"/>
          </w:tcPr>
          <w:p w14:paraId="4BA048A8" w14:textId="7F3B6E16"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t>4.</w:t>
            </w:r>
          </w:p>
        </w:tc>
        <w:tc>
          <w:tcPr>
            <w:tcW w:w="3234" w:type="dxa"/>
          </w:tcPr>
          <w:p w14:paraId="5F1044E6" w14:textId="7438589D" w:rsidR="00002207" w:rsidRPr="00C34F0C" w:rsidRDefault="00002207" w:rsidP="003877DF">
            <w:pPr>
              <w:rPr>
                <w:rFonts w:hAnsi="Times New Roman" w:cs="Times New Roman"/>
                <w:bCs/>
                <w:sz w:val="24"/>
                <w:szCs w:val="24"/>
              </w:rPr>
            </w:pPr>
            <w:r w:rsidRPr="00C34F0C">
              <w:rPr>
                <w:rFonts w:hAnsi="Times New Roman" w:cs="Times New Roman"/>
                <w:bCs/>
                <w:sz w:val="24"/>
                <w:szCs w:val="24"/>
              </w:rPr>
              <w:t>Informacijos publikavimo regioninėse žiniasklaidos priemonėse (naujienų svetainėse, laikraščiuose) paslaugos</w:t>
            </w:r>
          </w:p>
        </w:tc>
        <w:tc>
          <w:tcPr>
            <w:tcW w:w="1336" w:type="dxa"/>
            <w:vAlign w:val="center"/>
          </w:tcPr>
          <w:p w14:paraId="0E300CAA" w14:textId="08DF7AEC" w:rsidR="00002207" w:rsidRPr="00C34F0C" w:rsidRDefault="00002207" w:rsidP="00CB3EA7">
            <w:pPr>
              <w:jc w:val="center"/>
              <w:rPr>
                <w:rFonts w:eastAsia="Times New Roman" w:hAnsi="Times New Roman" w:cs="Times New Roman"/>
                <w:sz w:val="24"/>
                <w:szCs w:val="24"/>
              </w:rPr>
            </w:pPr>
            <w:r w:rsidRPr="00C34F0C">
              <w:rPr>
                <w:rFonts w:eastAsia="Times New Roman" w:hAnsi="Times New Roman" w:cs="Times New Roman"/>
                <w:sz w:val="24"/>
                <w:szCs w:val="24"/>
              </w:rPr>
              <w:t>Publikacija</w:t>
            </w:r>
          </w:p>
        </w:tc>
        <w:tc>
          <w:tcPr>
            <w:tcW w:w="1091" w:type="dxa"/>
            <w:vAlign w:val="center"/>
          </w:tcPr>
          <w:p w14:paraId="646298D1" w14:textId="16B6F605" w:rsidR="00002207" w:rsidRPr="00C34F0C" w:rsidRDefault="00002207" w:rsidP="00CB3EA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20</w:t>
            </w:r>
          </w:p>
        </w:tc>
        <w:tc>
          <w:tcPr>
            <w:tcW w:w="1615" w:type="dxa"/>
          </w:tcPr>
          <w:p w14:paraId="358D7992" w14:textId="77777777" w:rsidR="00002207" w:rsidRPr="00C34F0C" w:rsidRDefault="00002207" w:rsidP="00F8324D">
            <w:pPr>
              <w:jc w:val="center"/>
              <w:rPr>
                <w:rFonts w:eastAsia="Times New Roman" w:hAnsi="Times New Roman" w:cs="Times New Roman"/>
                <w:b/>
                <w:bCs/>
                <w:i/>
                <w:iCs/>
                <w:sz w:val="24"/>
                <w:szCs w:val="24"/>
              </w:rPr>
            </w:pPr>
          </w:p>
        </w:tc>
        <w:tc>
          <w:tcPr>
            <w:tcW w:w="2104" w:type="dxa"/>
          </w:tcPr>
          <w:p w14:paraId="0F7DA23F" w14:textId="77777777" w:rsidR="00002207" w:rsidRPr="00C34F0C" w:rsidRDefault="00002207" w:rsidP="00CB3EA7">
            <w:pPr>
              <w:jc w:val="right"/>
              <w:rPr>
                <w:rFonts w:eastAsia="Times New Roman" w:hAnsi="Times New Roman" w:cs="Times New Roman"/>
                <w:sz w:val="24"/>
                <w:szCs w:val="24"/>
              </w:rPr>
            </w:pPr>
          </w:p>
        </w:tc>
      </w:tr>
      <w:tr w:rsidR="00002207" w:rsidRPr="00C34F0C" w14:paraId="65EEC37D" w14:textId="77777777" w:rsidTr="00002207">
        <w:tc>
          <w:tcPr>
            <w:tcW w:w="582" w:type="dxa"/>
          </w:tcPr>
          <w:p w14:paraId="0D203198" w14:textId="76AE3798"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t>5.</w:t>
            </w:r>
          </w:p>
        </w:tc>
        <w:tc>
          <w:tcPr>
            <w:tcW w:w="3234" w:type="dxa"/>
          </w:tcPr>
          <w:p w14:paraId="271B57F5" w14:textId="2AB95644" w:rsidR="00002207" w:rsidRPr="00C34F0C" w:rsidRDefault="00002207" w:rsidP="003877DF">
            <w:pPr>
              <w:rPr>
                <w:rFonts w:hAnsi="Times New Roman" w:cs="Times New Roman"/>
                <w:bCs/>
                <w:sz w:val="24"/>
                <w:szCs w:val="24"/>
              </w:rPr>
            </w:pPr>
            <w:r w:rsidRPr="00C34F0C">
              <w:rPr>
                <w:rFonts w:hAnsi="Times New Roman" w:cs="Times New Roman"/>
                <w:bCs/>
                <w:sz w:val="24"/>
                <w:szCs w:val="24"/>
              </w:rPr>
              <w:t xml:space="preserve">Dalyvavimo TV laidose </w:t>
            </w:r>
            <w:r w:rsidR="00E706EA">
              <w:rPr>
                <w:rFonts w:hAnsi="Times New Roman" w:cs="Times New Roman"/>
                <w:bCs/>
                <w:sz w:val="24"/>
                <w:szCs w:val="24"/>
              </w:rPr>
              <w:t>organizavimo</w:t>
            </w:r>
            <w:r w:rsidRPr="00C34F0C">
              <w:rPr>
                <w:rFonts w:hAnsi="Times New Roman" w:cs="Times New Roman"/>
                <w:bCs/>
                <w:sz w:val="24"/>
                <w:szCs w:val="24"/>
              </w:rPr>
              <w:t xml:space="preserve"> paslaugos</w:t>
            </w:r>
          </w:p>
        </w:tc>
        <w:tc>
          <w:tcPr>
            <w:tcW w:w="1336" w:type="dxa"/>
            <w:vAlign w:val="center"/>
          </w:tcPr>
          <w:p w14:paraId="5F0A0D45" w14:textId="7FD6A493" w:rsidR="00002207" w:rsidRPr="00C34F0C" w:rsidRDefault="00E706EA" w:rsidP="00CB3EA7">
            <w:pPr>
              <w:jc w:val="center"/>
              <w:rPr>
                <w:rFonts w:eastAsia="Times New Roman" w:hAnsi="Times New Roman" w:cs="Times New Roman"/>
                <w:bCs/>
                <w:sz w:val="24"/>
                <w:szCs w:val="24"/>
              </w:rPr>
            </w:pPr>
            <w:r>
              <w:rPr>
                <w:rFonts w:eastAsia="Times New Roman" w:hAnsi="Times New Roman" w:cs="Times New Roman"/>
                <w:bCs/>
                <w:sz w:val="24"/>
                <w:szCs w:val="24"/>
              </w:rPr>
              <w:t>Organizavimas</w:t>
            </w:r>
          </w:p>
        </w:tc>
        <w:tc>
          <w:tcPr>
            <w:tcW w:w="1091" w:type="dxa"/>
            <w:vAlign w:val="center"/>
          </w:tcPr>
          <w:p w14:paraId="1FAC03E8" w14:textId="4E9C2C6B" w:rsidR="00002207" w:rsidRPr="00C34F0C" w:rsidRDefault="00002207" w:rsidP="00CB3EA7">
            <w:pPr>
              <w:jc w:val="center"/>
              <w:rPr>
                <w:rFonts w:eastAsia="Times New Roman" w:hAnsi="Times New Roman" w:cs="Times New Roman"/>
                <w:bCs/>
                <w:sz w:val="24"/>
                <w:szCs w:val="24"/>
                <w:lang w:val="pt-BR"/>
              </w:rPr>
            </w:pPr>
            <w:r w:rsidRPr="00C34F0C">
              <w:rPr>
                <w:rFonts w:eastAsia="Times New Roman" w:hAnsi="Times New Roman" w:cs="Times New Roman"/>
                <w:bCs/>
                <w:sz w:val="24"/>
                <w:szCs w:val="24"/>
                <w:lang w:val="pt-BR"/>
              </w:rPr>
              <w:t>5</w:t>
            </w:r>
          </w:p>
        </w:tc>
        <w:tc>
          <w:tcPr>
            <w:tcW w:w="1615" w:type="dxa"/>
          </w:tcPr>
          <w:p w14:paraId="251EAE14" w14:textId="77777777" w:rsidR="00002207" w:rsidRPr="00C34F0C" w:rsidRDefault="00002207" w:rsidP="00F8324D">
            <w:pPr>
              <w:jc w:val="center"/>
              <w:rPr>
                <w:rFonts w:eastAsia="Times New Roman" w:hAnsi="Times New Roman" w:cs="Times New Roman"/>
                <w:bCs/>
                <w:i/>
                <w:iCs/>
                <w:sz w:val="24"/>
                <w:szCs w:val="24"/>
              </w:rPr>
            </w:pPr>
          </w:p>
        </w:tc>
        <w:tc>
          <w:tcPr>
            <w:tcW w:w="2104" w:type="dxa"/>
          </w:tcPr>
          <w:p w14:paraId="25090418" w14:textId="77777777" w:rsidR="00002207" w:rsidRPr="00C34F0C" w:rsidRDefault="00002207" w:rsidP="00CB3EA7">
            <w:pPr>
              <w:jc w:val="right"/>
              <w:rPr>
                <w:rFonts w:eastAsia="Times New Roman" w:hAnsi="Times New Roman" w:cs="Times New Roman"/>
                <w:bCs/>
                <w:sz w:val="24"/>
                <w:szCs w:val="24"/>
              </w:rPr>
            </w:pPr>
          </w:p>
        </w:tc>
      </w:tr>
      <w:tr w:rsidR="00002207" w:rsidRPr="00C34F0C" w14:paraId="6DC2536D" w14:textId="77777777" w:rsidTr="00002207">
        <w:tc>
          <w:tcPr>
            <w:tcW w:w="582" w:type="dxa"/>
          </w:tcPr>
          <w:p w14:paraId="12389D1B" w14:textId="61D59003" w:rsidR="00002207" w:rsidRPr="00C34F0C" w:rsidRDefault="00002207" w:rsidP="00002207">
            <w:pPr>
              <w:jc w:val="both"/>
              <w:rPr>
                <w:rFonts w:hAnsi="Times New Roman" w:cs="Times New Roman"/>
                <w:sz w:val="24"/>
                <w:szCs w:val="24"/>
                <w:lang w:val="en-US"/>
              </w:rPr>
            </w:pPr>
            <w:r w:rsidRPr="00C34F0C">
              <w:rPr>
                <w:rFonts w:hAnsi="Times New Roman" w:cs="Times New Roman"/>
                <w:sz w:val="24"/>
                <w:szCs w:val="24"/>
                <w:lang w:val="en-US"/>
              </w:rPr>
              <w:t>6.</w:t>
            </w:r>
          </w:p>
        </w:tc>
        <w:tc>
          <w:tcPr>
            <w:tcW w:w="3234" w:type="dxa"/>
          </w:tcPr>
          <w:p w14:paraId="20EFD46D" w14:textId="430D7010" w:rsidR="00002207" w:rsidRPr="00C34F0C" w:rsidRDefault="00002207" w:rsidP="00002207">
            <w:pPr>
              <w:rPr>
                <w:rFonts w:hAnsi="Times New Roman" w:cs="Times New Roman"/>
                <w:bCs/>
                <w:sz w:val="24"/>
                <w:szCs w:val="24"/>
              </w:rPr>
            </w:pPr>
            <w:r w:rsidRPr="00C34F0C">
              <w:rPr>
                <w:rFonts w:hAnsi="Times New Roman" w:cs="Times New Roman"/>
                <w:bCs/>
                <w:sz w:val="24"/>
                <w:szCs w:val="24"/>
              </w:rPr>
              <w:t xml:space="preserve">Dalyvavimo radijo laidose </w:t>
            </w:r>
            <w:r w:rsidR="00E706EA">
              <w:rPr>
                <w:rFonts w:hAnsi="Times New Roman" w:cs="Times New Roman"/>
                <w:bCs/>
                <w:sz w:val="24"/>
                <w:szCs w:val="24"/>
              </w:rPr>
              <w:t>organizavimo</w:t>
            </w:r>
            <w:r w:rsidRPr="00C34F0C">
              <w:rPr>
                <w:rFonts w:hAnsi="Times New Roman" w:cs="Times New Roman"/>
                <w:bCs/>
                <w:sz w:val="24"/>
                <w:szCs w:val="24"/>
              </w:rPr>
              <w:t xml:space="preserve"> paslaugos</w:t>
            </w:r>
          </w:p>
        </w:tc>
        <w:tc>
          <w:tcPr>
            <w:tcW w:w="1336" w:type="dxa"/>
            <w:vAlign w:val="center"/>
          </w:tcPr>
          <w:p w14:paraId="2BB5153E" w14:textId="6577D477" w:rsidR="00002207" w:rsidRPr="00C34F0C" w:rsidRDefault="00E706EA" w:rsidP="00002207">
            <w:pPr>
              <w:jc w:val="center"/>
              <w:rPr>
                <w:rFonts w:eastAsia="Times New Roman" w:hAnsi="Times New Roman" w:cs="Times New Roman"/>
                <w:bCs/>
                <w:sz w:val="24"/>
                <w:szCs w:val="24"/>
              </w:rPr>
            </w:pPr>
            <w:r>
              <w:rPr>
                <w:rFonts w:eastAsia="Times New Roman" w:hAnsi="Times New Roman" w:cs="Times New Roman"/>
                <w:bCs/>
                <w:sz w:val="24"/>
                <w:szCs w:val="24"/>
              </w:rPr>
              <w:t>Organizavimas</w:t>
            </w:r>
          </w:p>
        </w:tc>
        <w:tc>
          <w:tcPr>
            <w:tcW w:w="1091" w:type="dxa"/>
            <w:vAlign w:val="center"/>
          </w:tcPr>
          <w:p w14:paraId="5CFCB57A" w14:textId="362521E6" w:rsidR="00002207" w:rsidRPr="00C34F0C" w:rsidRDefault="00002207" w:rsidP="00002207">
            <w:pPr>
              <w:jc w:val="center"/>
              <w:rPr>
                <w:rFonts w:eastAsia="Times New Roman" w:hAnsi="Times New Roman" w:cs="Times New Roman"/>
                <w:bCs/>
                <w:sz w:val="24"/>
                <w:szCs w:val="24"/>
                <w:lang w:val="pt-BR"/>
              </w:rPr>
            </w:pPr>
            <w:r w:rsidRPr="00C34F0C">
              <w:rPr>
                <w:rFonts w:eastAsia="Times New Roman" w:hAnsi="Times New Roman" w:cs="Times New Roman"/>
                <w:bCs/>
                <w:sz w:val="24"/>
                <w:szCs w:val="24"/>
                <w:lang w:val="pt-BR"/>
              </w:rPr>
              <w:t>5</w:t>
            </w:r>
          </w:p>
        </w:tc>
        <w:tc>
          <w:tcPr>
            <w:tcW w:w="1615" w:type="dxa"/>
          </w:tcPr>
          <w:p w14:paraId="65CAEDDF" w14:textId="77777777" w:rsidR="00002207" w:rsidRPr="00C34F0C" w:rsidRDefault="00002207" w:rsidP="00002207">
            <w:pPr>
              <w:jc w:val="center"/>
              <w:rPr>
                <w:rFonts w:eastAsia="Times New Roman" w:hAnsi="Times New Roman" w:cs="Times New Roman"/>
                <w:bCs/>
                <w:i/>
                <w:iCs/>
                <w:sz w:val="24"/>
                <w:szCs w:val="24"/>
              </w:rPr>
            </w:pPr>
          </w:p>
        </w:tc>
        <w:tc>
          <w:tcPr>
            <w:tcW w:w="2104" w:type="dxa"/>
          </w:tcPr>
          <w:p w14:paraId="35147B13" w14:textId="77777777" w:rsidR="00002207" w:rsidRPr="00C34F0C" w:rsidRDefault="00002207" w:rsidP="00002207">
            <w:pPr>
              <w:jc w:val="right"/>
              <w:rPr>
                <w:rFonts w:eastAsia="Times New Roman" w:hAnsi="Times New Roman" w:cs="Times New Roman"/>
                <w:bCs/>
                <w:sz w:val="24"/>
                <w:szCs w:val="24"/>
              </w:rPr>
            </w:pPr>
          </w:p>
        </w:tc>
      </w:tr>
      <w:tr w:rsidR="00002207" w:rsidRPr="00C34F0C" w14:paraId="4256F4E9" w14:textId="77777777" w:rsidTr="00002207">
        <w:tc>
          <w:tcPr>
            <w:tcW w:w="582" w:type="dxa"/>
          </w:tcPr>
          <w:p w14:paraId="48F63434" w14:textId="6D0CBF91" w:rsidR="00002207" w:rsidRPr="00C34F0C" w:rsidRDefault="00002207" w:rsidP="00002207">
            <w:pPr>
              <w:jc w:val="both"/>
              <w:rPr>
                <w:rFonts w:hAnsi="Times New Roman" w:cs="Times New Roman"/>
                <w:sz w:val="24"/>
                <w:szCs w:val="24"/>
                <w:lang w:val="en-US"/>
              </w:rPr>
            </w:pPr>
            <w:r w:rsidRPr="00C34F0C">
              <w:rPr>
                <w:rFonts w:hAnsi="Times New Roman" w:cs="Times New Roman"/>
                <w:sz w:val="24"/>
                <w:szCs w:val="24"/>
                <w:lang w:val="en-US"/>
              </w:rPr>
              <w:t>7.</w:t>
            </w:r>
          </w:p>
        </w:tc>
        <w:tc>
          <w:tcPr>
            <w:tcW w:w="3234" w:type="dxa"/>
          </w:tcPr>
          <w:p w14:paraId="283D9685" w14:textId="751F5B6D" w:rsidR="00002207" w:rsidRPr="00C34F0C" w:rsidRDefault="00002207" w:rsidP="00002207">
            <w:pPr>
              <w:rPr>
                <w:rFonts w:hAnsi="Times New Roman" w:cs="Times New Roman"/>
                <w:bCs/>
                <w:iCs/>
                <w:sz w:val="24"/>
                <w:szCs w:val="24"/>
              </w:rPr>
            </w:pPr>
            <w:r w:rsidRPr="00C34F0C">
              <w:rPr>
                <w:rFonts w:hAnsi="Times New Roman" w:cs="Times New Roman"/>
                <w:bCs/>
                <w:iCs/>
                <w:sz w:val="24"/>
                <w:szCs w:val="24"/>
              </w:rPr>
              <w:t>Facebook paskyros priežiūros paslaugos</w:t>
            </w:r>
          </w:p>
        </w:tc>
        <w:tc>
          <w:tcPr>
            <w:tcW w:w="1336" w:type="dxa"/>
            <w:vAlign w:val="center"/>
          </w:tcPr>
          <w:p w14:paraId="5DC427CF" w14:textId="6BF1303D" w:rsidR="00002207" w:rsidRPr="00C34F0C" w:rsidRDefault="00002207" w:rsidP="00002207">
            <w:pPr>
              <w:jc w:val="center"/>
              <w:rPr>
                <w:rFonts w:eastAsia="Times New Roman" w:hAnsi="Times New Roman" w:cs="Times New Roman"/>
                <w:sz w:val="24"/>
                <w:szCs w:val="24"/>
              </w:rPr>
            </w:pPr>
            <w:r w:rsidRPr="00C34F0C">
              <w:rPr>
                <w:rFonts w:eastAsia="Times New Roman" w:hAnsi="Times New Roman" w:cs="Times New Roman"/>
                <w:sz w:val="24"/>
                <w:szCs w:val="24"/>
              </w:rPr>
              <w:t>Mėn.</w:t>
            </w:r>
          </w:p>
        </w:tc>
        <w:tc>
          <w:tcPr>
            <w:tcW w:w="1091" w:type="dxa"/>
            <w:vAlign w:val="center"/>
          </w:tcPr>
          <w:p w14:paraId="49381294" w14:textId="1ED4835B" w:rsidR="00002207" w:rsidRPr="00C34F0C" w:rsidRDefault="00002207" w:rsidP="0000220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7</w:t>
            </w:r>
          </w:p>
        </w:tc>
        <w:tc>
          <w:tcPr>
            <w:tcW w:w="1615" w:type="dxa"/>
          </w:tcPr>
          <w:p w14:paraId="072DA491" w14:textId="77777777" w:rsidR="00002207" w:rsidRPr="00C34F0C" w:rsidRDefault="00002207" w:rsidP="00002207">
            <w:pPr>
              <w:jc w:val="center"/>
              <w:rPr>
                <w:rFonts w:eastAsia="Times New Roman" w:hAnsi="Times New Roman" w:cs="Times New Roman"/>
                <w:b/>
                <w:bCs/>
                <w:i/>
                <w:iCs/>
                <w:sz w:val="24"/>
                <w:szCs w:val="24"/>
              </w:rPr>
            </w:pPr>
          </w:p>
        </w:tc>
        <w:tc>
          <w:tcPr>
            <w:tcW w:w="2104" w:type="dxa"/>
          </w:tcPr>
          <w:p w14:paraId="7D0EF842" w14:textId="77777777" w:rsidR="00002207" w:rsidRPr="00C34F0C" w:rsidRDefault="00002207" w:rsidP="00002207">
            <w:pPr>
              <w:jc w:val="right"/>
              <w:rPr>
                <w:rFonts w:eastAsia="Times New Roman" w:hAnsi="Times New Roman" w:cs="Times New Roman"/>
                <w:sz w:val="24"/>
                <w:szCs w:val="24"/>
              </w:rPr>
            </w:pPr>
          </w:p>
        </w:tc>
      </w:tr>
      <w:tr w:rsidR="00002207" w:rsidRPr="00C34F0C" w14:paraId="664B0E0B" w14:textId="77777777" w:rsidTr="00002207">
        <w:tc>
          <w:tcPr>
            <w:tcW w:w="582" w:type="dxa"/>
          </w:tcPr>
          <w:p w14:paraId="73CAFD00" w14:textId="6513E0DC" w:rsidR="00002207" w:rsidRPr="00C34F0C" w:rsidRDefault="00002207" w:rsidP="00002207">
            <w:pPr>
              <w:jc w:val="both"/>
              <w:rPr>
                <w:rFonts w:hAnsi="Times New Roman" w:cs="Times New Roman"/>
                <w:sz w:val="24"/>
                <w:szCs w:val="24"/>
                <w:lang w:val="pt-BR"/>
              </w:rPr>
            </w:pPr>
            <w:r w:rsidRPr="00C34F0C">
              <w:rPr>
                <w:rFonts w:hAnsi="Times New Roman" w:cs="Times New Roman"/>
                <w:sz w:val="24"/>
                <w:szCs w:val="24"/>
                <w:lang w:val="pt-BR"/>
              </w:rPr>
              <w:t>8.</w:t>
            </w:r>
          </w:p>
        </w:tc>
        <w:tc>
          <w:tcPr>
            <w:tcW w:w="3234" w:type="dxa"/>
          </w:tcPr>
          <w:p w14:paraId="4D58D2A6" w14:textId="24E07D6E" w:rsidR="00002207" w:rsidRPr="00C34F0C" w:rsidRDefault="00002207" w:rsidP="00002207">
            <w:pPr>
              <w:rPr>
                <w:rFonts w:hAnsi="Times New Roman" w:cs="Times New Roman"/>
                <w:sz w:val="24"/>
                <w:szCs w:val="24"/>
              </w:rPr>
            </w:pPr>
            <w:r w:rsidRPr="00C34F0C">
              <w:rPr>
                <w:rFonts w:hAnsi="Times New Roman" w:cs="Times New Roman"/>
                <w:sz w:val="24"/>
                <w:szCs w:val="24"/>
              </w:rPr>
              <w:t>Pranešimų žiniasklaidai parengimo ir išplatinimo paslaugos</w:t>
            </w:r>
          </w:p>
        </w:tc>
        <w:tc>
          <w:tcPr>
            <w:tcW w:w="1336" w:type="dxa"/>
            <w:vAlign w:val="center"/>
          </w:tcPr>
          <w:p w14:paraId="639608A3" w14:textId="71048C32" w:rsidR="00002207" w:rsidRPr="00C34F0C" w:rsidRDefault="00C34F0C" w:rsidP="00002207">
            <w:pPr>
              <w:jc w:val="center"/>
              <w:rPr>
                <w:rFonts w:eastAsia="Times New Roman" w:hAnsi="Times New Roman" w:cs="Times New Roman"/>
                <w:sz w:val="24"/>
                <w:szCs w:val="24"/>
              </w:rPr>
            </w:pPr>
            <w:r w:rsidRPr="00C34F0C">
              <w:rPr>
                <w:rFonts w:eastAsia="Times New Roman" w:hAnsi="Times New Roman" w:cs="Times New Roman"/>
                <w:sz w:val="24"/>
                <w:szCs w:val="24"/>
              </w:rPr>
              <w:t>Pranešimai</w:t>
            </w:r>
          </w:p>
        </w:tc>
        <w:tc>
          <w:tcPr>
            <w:tcW w:w="1091" w:type="dxa"/>
            <w:vAlign w:val="center"/>
          </w:tcPr>
          <w:p w14:paraId="0DD6495B" w14:textId="0576F932" w:rsidR="00002207" w:rsidRPr="00C34F0C" w:rsidRDefault="00C34F0C" w:rsidP="0000220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10</w:t>
            </w:r>
          </w:p>
        </w:tc>
        <w:tc>
          <w:tcPr>
            <w:tcW w:w="1615" w:type="dxa"/>
          </w:tcPr>
          <w:p w14:paraId="70C8F05D" w14:textId="77777777" w:rsidR="00002207" w:rsidRPr="00C34F0C" w:rsidRDefault="00002207" w:rsidP="00002207">
            <w:pPr>
              <w:jc w:val="center"/>
              <w:rPr>
                <w:rFonts w:eastAsia="Times New Roman" w:hAnsi="Times New Roman" w:cs="Times New Roman"/>
                <w:b/>
                <w:bCs/>
                <w:i/>
                <w:iCs/>
                <w:sz w:val="24"/>
                <w:szCs w:val="24"/>
              </w:rPr>
            </w:pPr>
          </w:p>
        </w:tc>
        <w:tc>
          <w:tcPr>
            <w:tcW w:w="2104" w:type="dxa"/>
          </w:tcPr>
          <w:p w14:paraId="67BA047D" w14:textId="77777777" w:rsidR="00002207" w:rsidRPr="00C34F0C" w:rsidRDefault="00002207" w:rsidP="00002207">
            <w:pPr>
              <w:jc w:val="right"/>
              <w:rPr>
                <w:rFonts w:eastAsia="Times New Roman" w:hAnsi="Times New Roman" w:cs="Times New Roman"/>
                <w:sz w:val="24"/>
                <w:szCs w:val="24"/>
              </w:rPr>
            </w:pPr>
          </w:p>
        </w:tc>
      </w:tr>
      <w:tr w:rsidR="00C34F0C" w:rsidRPr="00C34F0C" w14:paraId="323BB901" w14:textId="77777777" w:rsidTr="00002207">
        <w:tc>
          <w:tcPr>
            <w:tcW w:w="582" w:type="dxa"/>
          </w:tcPr>
          <w:p w14:paraId="3AD25B64" w14:textId="64C3A8EA" w:rsidR="00C34F0C" w:rsidRPr="00C34F0C" w:rsidRDefault="00C34F0C" w:rsidP="00002207">
            <w:pPr>
              <w:jc w:val="both"/>
              <w:rPr>
                <w:rFonts w:hAnsi="Times New Roman" w:cs="Times New Roman"/>
                <w:sz w:val="24"/>
                <w:szCs w:val="24"/>
                <w:lang w:val="pt-BR"/>
              </w:rPr>
            </w:pPr>
            <w:r w:rsidRPr="00C34F0C">
              <w:rPr>
                <w:rFonts w:hAnsi="Times New Roman" w:cs="Times New Roman"/>
                <w:sz w:val="24"/>
                <w:szCs w:val="24"/>
                <w:lang w:val="pt-BR"/>
              </w:rPr>
              <w:t>11.</w:t>
            </w:r>
          </w:p>
        </w:tc>
        <w:tc>
          <w:tcPr>
            <w:tcW w:w="3234" w:type="dxa"/>
          </w:tcPr>
          <w:p w14:paraId="3308DF53" w14:textId="6E2A3438" w:rsidR="00C34F0C" w:rsidRPr="00C34F0C" w:rsidRDefault="00C34F0C" w:rsidP="00002207">
            <w:pPr>
              <w:rPr>
                <w:rFonts w:hAnsi="Times New Roman" w:cs="Times New Roman"/>
                <w:bCs/>
                <w:sz w:val="24"/>
                <w:szCs w:val="24"/>
              </w:rPr>
            </w:pPr>
            <w:r w:rsidRPr="00C34F0C">
              <w:rPr>
                <w:rFonts w:hAnsi="Times New Roman" w:cs="Times New Roman"/>
                <w:bCs/>
                <w:sz w:val="24"/>
                <w:szCs w:val="24"/>
              </w:rPr>
              <w:t>Konsultacijų ryšių su visuomene klausimais paslaugos</w:t>
            </w:r>
          </w:p>
        </w:tc>
        <w:tc>
          <w:tcPr>
            <w:tcW w:w="1336" w:type="dxa"/>
            <w:vAlign w:val="center"/>
          </w:tcPr>
          <w:p w14:paraId="766C3E61" w14:textId="14D12F27" w:rsidR="00C34F0C" w:rsidRPr="00C34F0C" w:rsidRDefault="00C34F0C" w:rsidP="00002207">
            <w:pPr>
              <w:jc w:val="center"/>
              <w:rPr>
                <w:rFonts w:eastAsia="Times New Roman" w:hAnsi="Times New Roman" w:cs="Times New Roman"/>
                <w:sz w:val="24"/>
                <w:szCs w:val="24"/>
              </w:rPr>
            </w:pPr>
            <w:r w:rsidRPr="00C34F0C">
              <w:rPr>
                <w:rFonts w:eastAsia="Times New Roman" w:hAnsi="Times New Roman" w:cs="Times New Roman"/>
                <w:sz w:val="24"/>
                <w:szCs w:val="24"/>
              </w:rPr>
              <w:t>Val.</w:t>
            </w:r>
          </w:p>
        </w:tc>
        <w:tc>
          <w:tcPr>
            <w:tcW w:w="1091" w:type="dxa"/>
            <w:vAlign w:val="center"/>
          </w:tcPr>
          <w:p w14:paraId="31A1F72A" w14:textId="2DDE8F30" w:rsidR="00C34F0C" w:rsidRPr="00C34F0C" w:rsidRDefault="00C34F0C" w:rsidP="00002207">
            <w:pPr>
              <w:jc w:val="center"/>
              <w:rPr>
                <w:rFonts w:eastAsia="Times New Roman" w:hAnsi="Times New Roman" w:cs="Times New Roman"/>
                <w:sz w:val="24"/>
                <w:szCs w:val="24"/>
                <w:lang w:val="fi-FI"/>
              </w:rPr>
            </w:pPr>
            <w:r w:rsidRPr="00C34F0C">
              <w:rPr>
                <w:rFonts w:hAnsi="Times New Roman" w:cs="Times New Roman"/>
                <w:sz w:val="24"/>
                <w:szCs w:val="24"/>
              </w:rPr>
              <w:t>200</w:t>
            </w:r>
          </w:p>
        </w:tc>
        <w:tc>
          <w:tcPr>
            <w:tcW w:w="1615" w:type="dxa"/>
          </w:tcPr>
          <w:p w14:paraId="2D93DDB3" w14:textId="77777777" w:rsidR="00C34F0C" w:rsidRPr="00C34F0C" w:rsidRDefault="00C34F0C" w:rsidP="00002207">
            <w:pPr>
              <w:jc w:val="center"/>
              <w:rPr>
                <w:rFonts w:eastAsia="Times New Roman" w:hAnsi="Times New Roman" w:cs="Times New Roman"/>
                <w:b/>
                <w:bCs/>
                <w:i/>
                <w:iCs/>
                <w:sz w:val="24"/>
                <w:szCs w:val="24"/>
              </w:rPr>
            </w:pPr>
          </w:p>
        </w:tc>
        <w:tc>
          <w:tcPr>
            <w:tcW w:w="2104" w:type="dxa"/>
          </w:tcPr>
          <w:p w14:paraId="1CACF4E5" w14:textId="77777777" w:rsidR="00C34F0C" w:rsidRPr="00C34F0C" w:rsidRDefault="00C34F0C" w:rsidP="00002207">
            <w:pPr>
              <w:jc w:val="right"/>
              <w:rPr>
                <w:rFonts w:eastAsia="Times New Roman" w:hAnsi="Times New Roman" w:cs="Times New Roman"/>
                <w:sz w:val="24"/>
                <w:szCs w:val="24"/>
              </w:rPr>
            </w:pPr>
          </w:p>
        </w:tc>
      </w:tr>
      <w:tr w:rsidR="00C34F0C" w:rsidRPr="00C34F0C" w14:paraId="3FC3135C" w14:textId="77777777" w:rsidTr="00002207">
        <w:tc>
          <w:tcPr>
            <w:tcW w:w="582" w:type="dxa"/>
          </w:tcPr>
          <w:p w14:paraId="4C8CA5A7" w14:textId="2943FFE2" w:rsidR="00C34F0C" w:rsidRPr="00C34F0C" w:rsidRDefault="00C34F0C" w:rsidP="00002207">
            <w:pPr>
              <w:jc w:val="both"/>
              <w:rPr>
                <w:rFonts w:hAnsi="Times New Roman" w:cs="Times New Roman"/>
                <w:sz w:val="24"/>
                <w:szCs w:val="24"/>
                <w:lang w:val="en-US"/>
              </w:rPr>
            </w:pPr>
            <w:r w:rsidRPr="00C34F0C">
              <w:rPr>
                <w:rFonts w:hAnsi="Times New Roman" w:cs="Times New Roman"/>
                <w:sz w:val="24"/>
                <w:szCs w:val="24"/>
                <w:lang w:val="en-US"/>
              </w:rPr>
              <w:t>12.</w:t>
            </w:r>
          </w:p>
        </w:tc>
        <w:tc>
          <w:tcPr>
            <w:tcW w:w="3234" w:type="dxa"/>
          </w:tcPr>
          <w:p w14:paraId="4ABBDE52" w14:textId="386B39B7" w:rsidR="00C34F0C" w:rsidRPr="00C34F0C" w:rsidRDefault="00C34F0C" w:rsidP="00002207">
            <w:pPr>
              <w:rPr>
                <w:rFonts w:hAnsi="Times New Roman" w:cs="Times New Roman"/>
                <w:bCs/>
                <w:sz w:val="24"/>
                <w:szCs w:val="24"/>
              </w:rPr>
            </w:pPr>
            <w:r w:rsidRPr="00C34F0C">
              <w:rPr>
                <w:rFonts w:hAnsi="Times New Roman" w:cs="Times New Roman"/>
                <w:bCs/>
                <w:sz w:val="24"/>
                <w:szCs w:val="24"/>
              </w:rPr>
              <w:t>Grafinio dizaino ir maketavimo paslaugos</w:t>
            </w:r>
          </w:p>
        </w:tc>
        <w:tc>
          <w:tcPr>
            <w:tcW w:w="1336" w:type="dxa"/>
            <w:vAlign w:val="center"/>
          </w:tcPr>
          <w:p w14:paraId="244CC3C9" w14:textId="1B993284" w:rsidR="00C34F0C" w:rsidRPr="00C34F0C" w:rsidRDefault="00C34F0C" w:rsidP="00002207">
            <w:pPr>
              <w:jc w:val="center"/>
              <w:rPr>
                <w:rFonts w:eastAsia="Times New Roman" w:hAnsi="Times New Roman" w:cs="Times New Roman"/>
                <w:sz w:val="24"/>
                <w:szCs w:val="24"/>
              </w:rPr>
            </w:pPr>
            <w:r w:rsidRPr="00C34F0C">
              <w:rPr>
                <w:rFonts w:eastAsia="Times New Roman" w:hAnsi="Times New Roman" w:cs="Times New Roman"/>
                <w:sz w:val="24"/>
                <w:szCs w:val="24"/>
              </w:rPr>
              <w:t>Val.</w:t>
            </w:r>
          </w:p>
        </w:tc>
        <w:tc>
          <w:tcPr>
            <w:tcW w:w="1091" w:type="dxa"/>
            <w:vAlign w:val="center"/>
          </w:tcPr>
          <w:p w14:paraId="2FFFC140" w14:textId="600A08D5" w:rsidR="00C34F0C" w:rsidRPr="00C34F0C" w:rsidRDefault="00C34F0C" w:rsidP="00002207">
            <w:pPr>
              <w:jc w:val="center"/>
              <w:rPr>
                <w:rFonts w:hAnsi="Times New Roman" w:cs="Times New Roman"/>
                <w:sz w:val="24"/>
                <w:szCs w:val="24"/>
              </w:rPr>
            </w:pPr>
            <w:r w:rsidRPr="00C34F0C">
              <w:rPr>
                <w:rFonts w:hAnsi="Times New Roman" w:cs="Times New Roman"/>
                <w:sz w:val="24"/>
                <w:szCs w:val="24"/>
              </w:rPr>
              <w:t>80</w:t>
            </w:r>
          </w:p>
        </w:tc>
        <w:tc>
          <w:tcPr>
            <w:tcW w:w="1615" w:type="dxa"/>
          </w:tcPr>
          <w:p w14:paraId="01A575D1" w14:textId="77777777" w:rsidR="00C34F0C" w:rsidRPr="00C34F0C" w:rsidRDefault="00C34F0C" w:rsidP="00002207">
            <w:pPr>
              <w:jc w:val="center"/>
              <w:rPr>
                <w:rFonts w:eastAsia="Times New Roman" w:hAnsi="Times New Roman" w:cs="Times New Roman"/>
                <w:b/>
                <w:bCs/>
                <w:i/>
                <w:iCs/>
                <w:sz w:val="24"/>
                <w:szCs w:val="24"/>
              </w:rPr>
            </w:pPr>
          </w:p>
        </w:tc>
        <w:tc>
          <w:tcPr>
            <w:tcW w:w="2104" w:type="dxa"/>
          </w:tcPr>
          <w:p w14:paraId="43A583EE" w14:textId="77777777" w:rsidR="00C34F0C" w:rsidRPr="00C34F0C" w:rsidRDefault="00C34F0C" w:rsidP="00002207">
            <w:pPr>
              <w:jc w:val="right"/>
              <w:rPr>
                <w:rFonts w:eastAsia="Times New Roman" w:hAnsi="Times New Roman" w:cs="Times New Roman"/>
                <w:sz w:val="24"/>
                <w:szCs w:val="24"/>
              </w:rPr>
            </w:pPr>
          </w:p>
        </w:tc>
      </w:tr>
      <w:tr w:rsidR="00002207" w:rsidRPr="00C34F0C" w14:paraId="64905D94" w14:textId="77777777" w:rsidTr="00002207">
        <w:tc>
          <w:tcPr>
            <w:tcW w:w="7858" w:type="dxa"/>
            <w:gridSpan w:val="5"/>
          </w:tcPr>
          <w:p w14:paraId="2315E0FF" w14:textId="46C1C33A"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Bendra pasiūlymo kaina EUR be PVM</w:t>
            </w:r>
          </w:p>
        </w:tc>
        <w:tc>
          <w:tcPr>
            <w:tcW w:w="2104" w:type="dxa"/>
          </w:tcPr>
          <w:p w14:paraId="28ABDED5" w14:textId="75644772" w:rsidR="00002207" w:rsidRPr="00C34F0C" w:rsidRDefault="00002207" w:rsidP="00002207">
            <w:pPr>
              <w:jc w:val="right"/>
              <w:rPr>
                <w:rFonts w:eastAsia="Times New Roman" w:hAnsi="Times New Roman" w:cs="Times New Roman"/>
                <w:sz w:val="24"/>
                <w:szCs w:val="24"/>
              </w:rPr>
            </w:pPr>
          </w:p>
        </w:tc>
      </w:tr>
      <w:tr w:rsidR="00002207" w:rsidRPr="00C34F0C" w14:paraId="47AA0ECA" w14:textId="77777777" w:rsidTr="00002207">
        <w:tc>
          <w:tcPr>
            <w:tcW w:w="7858" w:type="dxa"/>
            <w:gridSpan w:val="5"/>
          </w:tcPr>
          <w:p w14:paraId="57AC5495" w14:textId="71258FBC"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PVM* suma EUR</w:t>
            </w:r>
          </w:p>
        </w:tc>
        <w:tc>
          <w:tcPr>
            <w:tcW w:w="2104" w:type="dxa"/>
          </w:tcPr>
          <w:p w14:paraId="1B19CBBF" w14:textId="07F8323F" w:rsidR="00002207" w:rsidRPr="00C34F0C" w:rsidRDefault="00002207" w:rsidP="00002207">
            <w:pPr>
              <w:jc w:val="right"/>
              <w:rPr>
                <w:rFonts w:eastAsia="Times New Roman" w:hAnsi="Times New Roman" w:cs="Times New Roman"/>
                <w:sz w:val="24"/>
                <w:szCs w:val="24"/>
              </w:rPr>
            </w:pPr>
          </w:p>
        </w:tc>
      </w:tr>
      <w:tr w:rsidR="00002207" w:rsidRPr="00C34F0C" w14:paraId="2862649B" w14:textId="77777777" w:rsidTr="00002207">
        <w:tc>
          <w:tcPr>
            <w:tcW w:w="7858" w:type="dxa"/>
            <w:gridSpan w:val="5"/>
          </w:tcPr>
          <w:p w14:paraId="5FCD8753" w14:textId="415427E1"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Bendra pasiūlymo kaina EUR su PVM</w:t>
            </w:r>
          </w:p>
        </w:tc>
        <w:tc>
          <w:tcPr>
            <w:tcW w:w="2104" w:type="dxa"/>
          </w:tcPr>
          <w:p w14:paraId="2528C6E1" w14:textId="2E286C3F" w:rsidR="00002207" w:rsidRPr="00C34F0C" w:rsidRDefault="00002207" w:rsidP="00002207">
            <w:pPr>
              <w:jc w:val="right"/>
              <w:rPr>
                <w:rFonts w:eastAsia="Times New Roman" w:hAnsi="Times New Roman" w:cs="Times New Roman"/>
                <w:sz w:val="24"/>
                <w:szCs w:val="24"/>
              </w:rPr>
            </w:pPr>
          </w:p>
        </w:tc>
      </w:tr>
    </w:tbl>
    <w:p w14:paraId="2C356C67" w14:textId="10565F4F" w:rsidR="0066200A" w:rsidRPr="0066200A" w:rsidRDefault="0066200A" w:rsidP="0066200A">
      <w:pPr>
        <w:tabs>
          <w:tab w:val="left" w:pos="567"/>
        </w:tabs>
        <w:spacing w:after="0" w:line="240" w:lineRule="auto"/>
        <w:jc w:val="both"/>
        <w:rPr>
          <w:rFonts w:ascii="Times New Roman" w:eastAsia="Calibri" w:hAnsi="Times New Roman" w:cs="Times New Roman"/>
          <w:i/>
          <w:iCs/>
          <w:sz w:val="24"/>
          <w:szCs w:val="24"/>
        </w:rPr>
      </w:pPr>
      <w:r w:rsidRPr="0066200A">
        <w:rPr>
          <w:rFonts w:ascii="Times New Roman" w:hAnsi="Times New Roman" w:cs="Times New Roman"/>
          <w:b/>
          <w:i/>
          <w:iCs/>
          <w:color w:val="000000" w:themeColor="text1"/>
          <w:sz w:val="24"/>
          <w:szCs w:val="24"/>
        </w:rPr>
        <w:t>*</w:t>
      </w:r>
      <w:r w:rsidRPr="0066200A">
        <w:rPr>
          <w:rFonts w:ascii="Times New Roman" w:hAnsi="Times New Roman" w:cs="Times New Roman"/>
          <w:i/>
          <w:iCs/>
          <w:sz w:val="24"/>
          <w:szCs w:val="24"/>
        </w:rPr>
        <w:t>Nurodytos paslaugų apimtys yra preliminarios</w:t>
      </w:r>
      <w:r w:rsidR="00FD5B9E">
        <w:rPr>
          <w:rFonts w:ascii="Times New Roman" w:hAnsi="Times New Roman" w:cs="Times New Roman"/>
          <w:i/>
          <w:iCs/>
          <w:sz w:val="24"/>
          <w:szCs w:val="24"/>
        </w:rPr>
        <w:t>. K</w:t>
      </w:r>
      <w:r w:rsidRPr="0066200A">
        <w:rPr>
          <w:rFonts w:ascii="Times New Roman" w:hAnsi="Times New Roman" w:cs="Times New Roman"/>
          <w:i/>
          <w:iCs/>
          <w:sz w:val="24"/>
          <w:szCs w:val="24"/>
        </w:rPr>
        <w:t>iekvieno įkainio kiekis gali keistis (didėti arba mažėti) iki 40 proc. nuo nurodytų preliminarių apimčių. Perkančioji organizacija sumokės Tiekėjui už faktiškai suteiktas paslaugas pagal Pasiūlyme nurodytus Tiekėjo pasiūlytus paslaugų įkainius po to, kai bus priimtas faktiškai suteiktų Paslaugų rezultatas.</w:t>
      </w:r>
    </w:p>
    <w:p w14:paraId="436D9966" w14:textId="188C7CDE" w:rsidR="00381745" w:rsidRPr="00C34F0C"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3787628E" w14:textId="7AF35670" w:rsidR="00D507DB" w:rsidRPr="00C34F0C" w:rsidRDefault="00C34F0C" w:rsidP="00D507DB">
      <w:pPr>
        <w:tabs>
          <w:tab w:val="left" w:pos="720"/>
        </w:tabs>
        <w:spacing w:after="0" w:line="240" w:lineRule="auto"/>
        <w:ind w:firstLine="720"/>
        <w:jc w:val="both"/>
        <w:rPr>
          <w:rFonts w:ascii="Times New Roman" w:eastAsia="Times New Roman" w:hAnsi="Times New Roman" w:cs="Times New Roman"/>
          <w:sz w:val="24"/>
          <w:szCs w:val="24"/>
        </w:rPr>
      </w:pPr>
      <w:r w:rsidRPr="00C34F0C">
        <w:rPr>
          <w:rFonts w:ascii="Times New Roman" w:hAnsi="Times New Roman" w:cs="Times New Roman"/>
          <w:b/>
          <w:i/>
          <w:iCs/>
          <w:sz w:val="24"/>
          <w:szCs w:val="24"/>
        </w:rPr>
        <w:t>Gyventojų pakvietimo į mokymus ir dirbtuves paslaugų</w:t>
      </w:r>
      <w:r w:rsidRPr="00C34F0C">
        <w:rPr>
          <w:rFonts w:ascii="Times New Roman" w:hAnsi="Times New Roman" w:cs="Times New Roman"/>
          <w:b/>
          <w:sz w:val="24"/>
          <w:szCs w:val="24"/>
        </w:rPr>
        <w:t xml:space="preserve"> </w:t>
      </w:r>
      <w:r w:rsidR="00D507DB" w:rsidRPr="00C34F0C">
        <w:rPr>
          <w:rFonts w:ascii="Times New Roman" w:hAnsi="Times New Roman" w:cs="Times New Roman"/>
          <w:b/>
          <w:i/>
          <w:iCs/>
          <w:color w:val="000000" w:themeColor="text1"/>
          <w:sz w:val="24"/>
          <w:szCs w:val="24"/>
        </w:rPr>
        <w:t>p</w:t>
      </w:r>
      <w:r w:rsidR="00D507DB" w:rsidRPr="00C34F0C">
        <w:rPr>
          <w:rFonts w:ascii="Times New Roman" w:hAnsi="Times New Roman" w:cs="Times New Roman"/>
          <w:b/>
          <w:bCs/>
          <w:i/>
          <w:iCs/>
          <w:color w:val="000000" w:themeColor="text1"/>
          <w:sz w:val="24"/>
          <w:szCs w:val="24"/>
        </w:rPr>
        <w:t xml:space="preserve">irkimui skirtų lėšų suma </w:t>
      </w:r>
      <w:r w:rsidR="00D507DB" w:rsidRPr="00C34F0C">
        <w:rPr>
          <w:rFonts w:ascii="Times New Roman" w:hAnsi="Times New Roman" w:cs="Times New Roman"/>
          <w:b/>
          <w:bCs/>
          <w:i/>
          <w:iCs/>
          <w:sz w:val="24"/>
          <w:szCs w:val="24"/>
        </w:rPr>
        <w:t xml:space="preserve">– </w:t>
      </w:r>
      <w:r w:rsidRPr="00C34F0C">
        <w:rPr>
          <w:rFonts w:ascii="Times New Roman" w:hAnsi="Times New Roman" w:cs="Times New Roman"/>
          <w:b/>
          <w:bCs/>
          <w:i/>
          <w:iCs/>
          <w:sz w:val="24"/>
          <w:szCs w:val="24"/>
        </w:rPr>
        <w:t xml:space="preserve">164 931,13 </w:t>
      </w:r>
      <w:r w:rsidR="00D507DB" w:rsidRPr="00C34F0C">
        <w:rPr>
          <w:rFonts w:ascii="Times New Roman" w:hAnsi="Times New Roman" w:cs="Times New Roman"/>
          <w:b/>
          <w:bCs/>
          <w:i/>
          <w:iCs/>
          <w:sz w:val="24"/>
          <w:szCs w:val="24"/>
        </w:rPr>
        <w:t xml:space="preserve">Eur be PVM. </w:t>
      </w:r>
      <w:r w:rsidR="00D507DB" w:rsidRPr="00C34F0C">
        <w:rPr>
          <w:rFonts w:ascii="Times New Roman" w:hAnsi="Times New Roman" w:cs="Times New Roman"/>
          <w:b/>
          <w:bCs/>
          <w:i/>
          <w:iCs/>
          <w:sz w:val="24"/>
          <w:szCs w:val="24"/>
          <w:u w:val="single"/>
        </w:rPr>
        <w:t>Pasiūlymo kainai Eur be PVM</w:t>
      </w:r>
      <w:r w:rsidR="00D507DB" w:rsidRPr="00C34F0C">
        <w:rPr>
          <w:rFonts w:ascii="Times New Roman" w:hAnsi="Times New Roman" w:cs="Times New Roman"/>
          <w:b/>
          <w:bCs/>
          <w:i/>
          <w:iCs/>
          <w:sz w:val="24"/>
          <w:szCs w:val="24"/>
        </w:rPr>
        <w:t xml:space="preserve"> viršijus nurodytą skirtų lėšų sumą be PVM, pasiūlymas bus atmestas.</w:t>
      </w:r>
    </w:p>
    <w:p w14:paraId="44193D52" w14:textId="77777777" w:rsidR="00D507DB" w:rsidRPr="00C34F0C"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Bendra pasiūlymo kaina su PVM* __________________ EUR (</w:t>
      </w:r>
      <w:r w:rsidRPr="00C34F0C">
        <w:rPr>
          <w:rFonts w:ascii="Times New Roman" w:eastAsia="Times New Roman" w:hAnsi="Times New Roman" w:cs="Times New Roman"/>
          <w:i/>
          <w:sz w:val="24"/>
          <w:szCs w:val="24"/>
        </w:rPr>
        <w:t>įrašyti sumą žodžiais</w:t>
      </w:r>
      <w:r w:rsidRPr="00C34F0C">
        <w:rPr>
          <w:rFonts w:ascii="Times New Roman" w:eastAsia="Times New Roman" w:hAnsi="Times New Roman" w:cs="Times New Roman"/>
          <w:sz w:val="24"/>
          <w:szCs w:val="24"/>
        </w:rPr>
        <w:t>).</w:t>
      </w:r>
    </w:p>
    <w:p w14:paraId="07709080"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C34F0C" w:rsidRDefault="007D54A6" w:rsidP="00E44BF6">
      <w:pPr>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r w:rsidR="00E44BF6" w:rsidRPr="00C34F0C">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C34F0C">
        <w:rPr>
          <w:rFonts w:ascii="Times New Roman" w:eastAsia="Times New Roman" w:hAnsi="Times New Roman" w:cs="Times New Roman"/>
          <w:sz w:val="24"/>
          <w:szCs w:val="24"/>
          <w:u w:val="single"/>
        </w:rPr>
        <w:t>/tiekėjas čia nurodo priežastis, dėl kurių nemokamas PVM/</w:t>
      </w:r>
      <w:r w:rsidR="00E44BF6" w:rsidRPr="00C34F0C">
        <w:rPr>
          <w:rFonts w:ascii="Times New Roman" w:eastAsia="Times New Roman" w:hAnsi="Times New Roman" w:cs="Times New Roman"/>
          <w:sz w:val="24"/>
          <w:szCs w:val="24"/>
        </w:rPr>
        <w:t>.</w:t>
      </w:r>
    </w:p>
    <w:p w14:paraId="7F58243A" w14:textId="77777777" w:rsidR="00E44BF6" w:rsidRPr="00C34F0C"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color w:val="000000" w:themeColor="text1"/>
          <w:sz w:val="24"/>
          <w:szCs w:val="24"/>
        </w:rPr>
        <w:t xml:space="preserve">Siūlomos paslaugos visiškai </w:t>
      </w:r>
      <w:r w:rsidRPr="00C34F0C">
        <w:rPr>
          <w:rFonts w:ascii="Times New Roman" w:eastAsia="Times New Roman" w:hAnsi="Times New Roman" w:cs="Times New Roman"/>
          <w:sz w:val="24"/>
          <w:szCs w:val="24"/>
        </w:rPr>
        <w:t xml:space="preserve">atitinka pirkimo dokumentuose nurodytus reikalavimus. </w:t>
      </w:r>
    </w:p>
    <w:p w14:paraId="133AF4DF" w14:textId="77777777" w:rsidR="00E44BF6" w:rsidRPr="00C34F0C"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C34F0C" w:rsidRDefault="004E7DC2" w:rsidP="004E7DC2">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Teikiame informaciją apie subtiekėjus ir kitus ūkio subjektus (</w:t>
      </w:r>
      <w:r w:rsidRPr="00C34F0C">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C34F0C">
        <w:rPr>
          <w:rFonts w:ascii="Times New Roman" w:eastAsia="Times New Roman" w:hAnsi="Times New Roman" w:cs="Times New Roman"/>
          <w:sz w:val="24"/>
          <w:szCs w:val="24"/>
        </w:rPr>
        <w:t>):</w:t>
      </w:r>
    </w:p>
    <w:p w14:paraId="15E68058" w14:textId="77777777" w:rsidR="004E7DC2" w:rsidRPr="00C34F0C"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C34F0C" w:rsidRDefault="004E7DC2" w:rsidP="004E7DC2">
      <w:pPr>
        <w:spacing w:after="0" w:line="240" w:lineRule="auto"/>
        <w:jc w:val="both"/>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C34F0C" w14:paraId="7EE356D6" w14:textId="77777777">
        <w:tc>
          <w:tcPr>
            <w:tcW w:w="675" w:type="dxa"/>
          </w:tcPr>
          <w:p w14:paraId="2C04E351"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Eil. Nr.</w:t>
            </w:r>
          </w:p>
        </w:tc>
        <w:tc>
          <w:tcPr>
            <w:tcW w:w="2856" w:type="dxa"/>
          </w:tcPr>
          <w:p w14:paraId="52916AC0"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Subteikėjo ir/ar kito ūkio subjekto pavadinimas ir statusas </w:t>
            </w:r>
          </w:p>
        </w:tc>
        <w:tc>
          <w:tcPr>
            <w:tcW w:w="2164" w:type="dxa"/>
          </w:tcPr>
          <w:p w14:paraId="2FB916CD" w14:textId="5D822732"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tcPr>
          <w:p w14:paraId="6AAC8226"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tcPr>
          <w:p w14:paraId="7709D72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C34F0C" w:rsidRDefault="004E7DC2">
            <w:pPr>
              <w:spacing w:after="0" w:line="240" w:lineRule="auto"/>
              <w:jc w:val="center"/>
              <w:rPr>
                <w:rFonts w:ascii="Times New Roman" w:eastAsia="Times New Roman" w:hAnsi="Times New Roman" w:cs="Times New Roman"/>
                <w:sz w:val="24"/>
                <w:szCs w:val="24"/>
              </w:rPr>
            </w:pPr>
          </w:p>
        </w:tc>
      </w:tr>
      <w:tr w:rsidR="004E7DC2" w:rsidRPr="00C34F0C" w14:paraId="0386A618" w14:textId="77777777">
        <w:tc>
          <w:tcPr>
            <w:tcW w:w="675" w:type="dxa"/>
          </w:tcPr>
          <w:p w14:paraId="72874F4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56" w:type="dxa"/>
          </w:tcPr>
          <w:p w14:paraId="4BF8E9C0"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272C42F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6810E95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6BD5C8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054EE7F3" w14:textId="77777777">
        <w:tc>
          <w:tcPr>
            <w:tcW w:w="675" w:type="dxa"/>
          </w:tcPr>
          <w:p w14:paraId="5F9E8CD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56" w:type="dxa"/>
          </w:tcPr>
          <w:p w14:paraId="608E98DB"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598AE79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40E38A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74448F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DEAA81B" w14:textId="77777777">
        <w:tc>
          <w:tcPr>
            <w:tcW w:w="675" w:type="dxa"/>
          </w:tcPr>
          <w:p w14:paraId="3F251BA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56" w:type="dxa"/>
          </w:tcPr>
          <w:p w14:paraId="0DA20533"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1BAE25D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02EF22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2B0A1C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C34F0C" w14:paraId="49ACBBC7" w14:textId="77777777">
        <w:tc>
          <w:tcPr>
            <w:tcW w:w="675" w:type="dxa"/>
          </w:tcPr>
          <w:p w14:paraId="07B44F5E"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64" w:type="dxa"/>
          </w:tcPr>
          <w:p w14:paraId="2B5588D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Subteikėjo pavadinimas*</w:t>
            </w:r>
          </w:p>
        </w:tc>
        <w:tc>
          <w:tcPr>
            <w:tcW w:w="3261" w:type="dxa"/>
          </w:tcPr>
          <w:p w14:paraId="0B6F62B8"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w:t>
            </w:r>
          </w:p>
        </w:tc>
        <w:tc>
          <w:tcPr>
            <w:tcW w:w="2806" w:type="dxa"/>
          </w:tcPr>
          <w:p w14:paraId="4B2AF2A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tc>
      </w:tr>
      <w:tr w:rsidR="004E7DC2" w:rsidRPr="00C34F0C" w14:paraId="0A2DEE65" w14:textId="77777777">
        <w:tc>
          <w:tcPr>
            <w:tcW w:w="675" w:type="dxa"/>
          </w:tcPr>
          <w:p w14:paraId="02AC8E79"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64" w:type="dxa"/>
          </w:tcPr>
          <w:p w14:paraId="30E26EE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79C48D0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463F80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7C40B759" w14:textId="77777777">
        <w:tc>
          <w:tcPr>
            <w:tcW w:w="675" w:type="dxa"/>
          </w:tcPr>
          <w:p w14:paraId="1F1F5CB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64" w:type="dxa"/>
          </w:tcPr>
          <w:p w14:paraId="113522B7"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3E8183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99D8D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6C4E2F0" w14:textId="77777777">
        <w:tc>
          <w:tcPr>
            <w:tcW w:w="675" w:type="dxa"/>
          </w:tcPr>
          <w:p w14:paraId="59C6CF2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64" w:type="dxa"/>
          </w:tcPr>
          <w:p w14:paraId="3B054AA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550DD9C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F69BEA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C34F0C" w14:paraId="206EE602" w14:textId="77777777">
        <w:tc>
          <w:tcPr>
            <w:tcW w:w="675" w:type="dxa"/>
          </w:tcPr>
          <w:p w14:paraId="53F416FA"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4347" w:type="dxa"/>
          </w:tcPr>
          <w:p w14:paraId="5622532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Vardas ir pavardė</w:t>
            </w:r>
          </w:p>
        </w:tc>
        <w:tc>
          <w:tcPr>
            <w:tcW w:w="4584" w:type="dxa"/>
          </w:tcPr>
          <w:p w14:paraId="7DDCF34E"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Specialisto ir eksperto dabartinė darbovietė</w:t>
            </w:r>
          </w:p>
        </w:tc>
      </w:tr>
      <w:tr w:rsidR="004E7DC2" w:rsidRPr="00C34F0C" w14:paraId="5B0C6038" w14:textId="77777777">
        <w:tc>
          <w:tcPr>
            <w:tcW w:w="675" w:type="dxa"/>
          </w:tcPr>
          <w:p w14:paraId="597A992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4347" w:type="dxa"/>
          </w:tcPr>
          <w:p w14:paraId="4F51DFAE"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12FEFBB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FD08272" w14:textId="77777777">
        <w:tc>
          <w:tcPr>
            <w:tcW w:w="675" w:type="dxa"/>
          </w:tcPr>
          <w:p w14:paraId="04D42707"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4347" w:type="dxa"/>
          </w:tcPr>
          <w:p w14:paraId="59E9F3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7F2EC1D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C60DD43" w14:textId="77777777">
        <w:tc>
          <w:tcPr>
            <w:tcW w:w="675" w:type="dxa"/>
          </w:tcPr>
          <w:p w14:paraId="3D29219C"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4347" w:type="dxa"/>
          </w:tcPr>
          <w:p w14:paraId="6DFB41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5B0BBD0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C34F0C"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Pasiūlymas galioja iki termino, nustatyto pirkimo dokumentuose.</w:t>
      </w:r>
    </w:p>
    <w:p w14:paraId="5BF960A6" w14:textId="77777777" w:rsidR="00D176CB" w:rsidRPr="00C34F0C" w:rsidRDefault="00D176CB" w:rsidP="004538E9">
      <w:pPr>
        <w:pStyle w:val="ListParagraph"/>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C34F0C"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Paaiškinimas, kokia konkreti informacija dokumente yra konfidenciali</w:t>
            </w:r>
            <w:r w:rsidRPr="00C34F0C">
              <w:rPr>
                <w:rFonts w:ascii="Times New Roman" w:eastAsia="Times New Roman" w:hAnsi="Times New Roman" w:cs="Times New Roman"/>
                <w:i/>
                <w:sz w:val="24"/>
                <w:szCs w:val="24"/>
              </w:rPr>
              <w:t>*</w:t>
            </w:r>
          </w:p>
        </w:tc>
      </w:tr>
      <w:tr w:rsidR="00E44BF6" w:rsidRPr="00C34F0C"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C34F0C"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C34F0C"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Pr="00C34F0C" w:rsidRDefault="00E44BF6" w:rsidP="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sidRPr="00C34F0C">
        <w:rPr>
          <w:rFonts w:ascii="Times New Roman" w:eastAsia="Times New Roman" w:hAnsi="Times New Roman" w:cs="Times New Roman"/>
          <w:sz w:val="24"/>
          <w:szCs w:val="24"/>
        </w:rPr>
        <w:t>.</w:t>
      </w:r>
    </w:p>
    <w:p w14:paraId="05B63998" w14:textId="77777777" w:rsidR="00BC25D0" w:rsidRPr="00C34F0C"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C34F0C"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__________________</w:t>
      </w:r>
      <w:r w:rsidRPr="00C34F0C">
        <w:rPr>
          <w:rFonts w:ascii="Times New Roman" w:eastAsia="Times New Roman" w:hAnsi="Times New Roman" w:cs="Times New Roman"/>
          <w:i/>
          <w:sz w:val="24"/>
          <w:szCs w:val="24"/>
        </w:rPr>
        <w:tab/>
        <w:t>______________________________</w:t>
      </w:r>
      <w:r w:rsidRPr="00C34F0C">
        <w:rPr>
          <w:rFonts w:ascii="Times New Roman" w:eastAsia="Times New Roman" w:hAnsi="Times New Roman" w:cs="Times New Roman"/>
          <w:i/>
          <w:sz w:val="24"/>
          <w:szCs w:val="24"/>
        </w:rPr>
        <w:tab/>
        <w:t>_________________</w:t>
      </w:r>
    </w:p>
    <w:p w14:paraId="2F85DD9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(pareigų pavadinimas)</w:t>
      </w:r>
      <w:r w:rsidRPr="00C34F0C">
        <w:rPr>
          <w:rFonts w:ascii="Times New Roman" w:eastAsia="Times New Roman" w:hAnsi="Times New Roman" w:cs="Times New Roman"/>
          <w:i/>
          <w:sz w:val="24"/>
          <w:szCs w:val="24"/>
        </w:rPr>
        <w:tab/>
        <w:t>(tiekėjo ar jo įgalioto asmens parašas)</w:t>
      </w:r>
      <w:r w:rsidRPr="00C34F0C">
        <w:rPr>
          <w:rFonts w:ascii="Times New Roman" w:eastAsia="Times New Roman" w:hAnsi="Times New Roman" w:cs="Times New Roman"/>
          <w:i/>
          <w:sz w:val="24"/>
          <w:szCs w:val="24"/>
        </w:rPr>
        <w:tab/>
        <w:t>(vardas pavardė)</w:t>
      </w:r>
    </w:p>
    <w:p w14:paraId="3D920B39" w14:textId="77777777" w:rsidR="00E44BF6" w:rsidRPr="00C34F0C"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C34F0C" w:rsidRDefault="00E44BF6" w:rsidP="00E44BF6">
      <w:pPr>
        <w:spacing w:after="0" w:line="240" w:lineRule="auto"/>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A.V.</w:t>
      </w:r>
    </w:p>
    <w:p w14:paraId="0CC54893" w14:textId="27E42A37" w:rsidR="00A55DDF" w:rsidRPr="00C34F0C" w:rsidRDefault="00E44BF6" w:rsidP="002D5509">
      <w:pPr>
        <w:jc w:val="center"/>
        <w:rPr>
          <w:rFonts w:ascii="Times New Roman" w:hAnsi="Times New Roman" w:cs="Times New Roman"/>
          <w:sz w:val="24"/>
          <w:szCs w:val="24"/>
        </w:rPr>
      </w:pPr>
      <w:r w:rsidRPr="00C34F0C">
        <w:rPr>
          <w:rFonts w:ascii="Times New Roman" w:hAnsi="Times New Roman" w:cs="Times New Roman"/>
          <w:sz w:val="24"/>
          <w:szCs w:val="24"/>
        </w:rPr>
        <w:t>_________</w:t>
      </w:r>
    </w:p>
    <w:sectPr w:rsidR="00A55DDF" w:rsidRPr="00C34F0C"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F304" w14:textId="77777777" w:rsidR="00833EE8" w:rsidRDefault="00833EE8">
      <w:pPr>
        <w:spacing w:after="0" w:line="240" w:lineRule="auto"/>
      </w:pPr>
      <w:r>
        <w:separator/>
      </w:r>
    </w:p>
  </w:endnote>
  <w:endnote w:type="continuationSeparator" w:id="0">
    <w:p w14:paraId="6DDD1513" w14:textId="77777777" w:rsidR="00833EE8" w:rsidRDefault="00833EE8">
      <w:pPr>
        <w:spacing w:after="0" w:line="240" w:lineRule="auto"/>
      </w:pPr>
      <w:r>
        <w:continuationSeparator/>
      </w:r>
    </w:p>
  </w:endnote>
  <w:endnote w:type="continuationNotice" w:id="1">
    <w:p w14:paraId="6DA9ABCD" w14:textId="77777777" w:rsidR="00833EE8" w:rsidRDefault="00833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Footer"/>
      <w:jc w:val="right"/>
    </w:pPr>
  </w:p>
  <w:p w14:paraId="532FB3DA" w14:textId="77777777" w:rsidR="00B753B7" w:rsidRDefault="00B7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5C9C" w14:textId="77777777" w:rsidR="00833EE8" w:rsidRDefault="00833EE8">
      <w:pPr>
        <w:spacing w:after="0" w:line="240" w:lineRule="auto"/>
      </w:pPr>
      <w:r>
        <w:separator/>
      </w:r>
    </w:p>
  </w:footnote>
  <w:footnote w:type="continuationSeparator" w:id="0">
    <w:p w14:paraId="02DED4CF" w14:textId="77777777" w:rsidR="00833EE8" w:rsidRDefault="00833EE8">
      <w:pPr>
        <w:spacing w:after="0" w:line="240" w:lineRule="auto"/>
      </w:pPr>
      <w:r>
        <w:continuationSeparator/>
      </w:r>
    </w:p>
  </w:footnote>
  <w:footnote w:type="continuationNotice" w:id="1">
    <w:p w14:paraId="6904712C" w14:textId="77777777" w:rsidR="00833EE8" w:rsidRDefault="00833E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625357818">
    <w:abstractNumId w:val="7"/>
  </w:num>
  <w:num w:numId="2" w16cid:durableId="300768844">
    <w:abstractNumId w:val="0"/>
  </w:num>
  <w:num w:numId="3" w16cid:durableId="166213522">
    <w:abstractNumId w:val="12"/>
  </w:num>
  <w:num w:numId="4" w16cid:durableId="363823036">
    <w:abstractNumId w:val="13"/>
  </w:num>
  <w:num w:numId="5" w16cid:durableId="9862">
    <w:abstractNumId w:val="4"/>
  </w:num>
  <w:num w:numId="6" w16cid:durableId="1968007729">
    <w:abstractNumId w:val="9"/>
  </w:num>
  <w:num w:numId="7" w16cid:durableId="910308294">
    <w:abstractNumId w:val="15"/>
  </w:num>
  <w:num w:numId="8" w16cid:durableId="711079219">
    <w:abstractNumId w:val="11"/>
  </w:num>
  <w:num w:numId="9" w16cid:durableId="1379210061">
    <w:abstractNumId w:val="2"/>
  </w:num>
  <w:num w:numId="10" w16cid:durableId="1756824984">
    <w:abstractNumId w:val="10"/>
  </w:num>
  <w:num w:numId="11" w16cid:durableId="1900286488">
    <w:abstractNumId w:val="1"/>
  </w:num>
  <w:num w:numId="12" w16cid:durableId="1966501401">
    <w:abstractNumId w:val="5"/>
  </w:num>
  <w:num w:numId="13" w16cid:durableId="1216434902">
    <w:abstractNumId w:val="6"/>
  </w:num>
  <w:num w:numId="14" w16cid:durableId="777994657">
    <w:abstractNumId w:val="8"/>
  </w:num>
  <w:num w:numId="15" w16cid:durableId="222378088">
    <w:abstractNumId w:val="14"/>
  </w:num>
  <w:num w:numId="16" w16cid:durableId="1269236929">
    <w:abstractNumId w:val="3"/>
  </w:num>
  <w:num w:numId="17" w16cid:durableId="355868">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944116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2207"/>
    <w:rsid w:val="00003304"/>
    <w:rsid w:val="000146E6"/>
    <w:rsid w:val="0003188F"/>
    <w:rsid w:val="00040E34"/>
    <w:rsid w:val="00061237"/>
    <w:rsid w:val="0008646A"/>
    <w:rsid w:val="000865DB"/>
    <w:rsid w:val="000A2628"/>
    <w:rsid w:val="000C3127"/>
    <w:rsid w:val="000C40BA"/>
    <w:rsid w:val="000D21B7"/>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A0E72"/>
    <w:rsid w:val="001C1EDD"/>
    <w:rsid w:val="001C4C31"/>
    <w:rsid w:val="001D0F5B"/>
    <w:rsid w:val="001E41F5"/>
    <w:rsid w:val="001E459B"/>
    <w:rsid w:val="001E5079"/>
    <w:rsid w:val="001E60E8"/>
    <w:rsid w:val="001E7728"/>
    <w:rsid w:val="0020344E"/>
    <w:rsid w:val="00205431"/>
    <w:rsid w:val="002069BB"/>
    <w:rsid w:val="0021184F"/>
    <w:rsid w:val="00222414"/>
    <w:rsid w:val="00222B25"/>
    <w:rsid w:val="00227861"/>
    <w:rsid w:val="00245130"/>
    <w:rsid w:val="002515E0"/>
    <w:rsid w:val="00257E38"/>
    <w:rsid w:val="0026629A"/>
    <w:rsid w:val="00296D0E"/>
    <w:rsid w:val="002C34CC"/>
    <w:rsid w:val="002D0FC9"/>
    <w:rsid w:val="002D3E3B"/>
    <w:rsid w:val="002D5509"/>
    <w:rsid w:val="002D786A"/>
    <w:rsid w:val="002E5CD9"/>
    <w:rsid w:val="002F6898"/>
    <w:rsid w:val="002F7278"/>
    <w:rsid w:val="00316A2E"/>
    <w:rsid w:val="00324ADA"/>
    <w:rsid w:val="00327F04"/>
    <w:rsid w:val="00335B1C"/>
    <w:rsid w:val="00340B93"/>
    <w:rsid w:val="00346557"/>
    <w:rsid w:val="00381745"/>
    <w:rsid w:val="003877DF"/>
    <w:rsid w:val="003A596E"/>
    <w:rsid w:val="003B176E"/>
    <w:rsid w:val="003B2219"/>
    <w:rsid w:val="003B4F63"/>
    <w:rsid w:val="003B7670"/>
    <w:rsid w:val="003C30A2"/>
    <w:rsid w:val="003E671E"/>
    <w:rsid w:val="003F7B39"/>
    <w:rsid w:val="004146BC"/>
    <w:rsid w:val="004256C9"/>
    <w:rsid w:val="00432937"/>
    <w:rsid w:val="004338F5"/>
    <w:rsid w:val="00434701"/>
    <w:rsid w:val="00450D17"/>
    <w:rsid w:val="004538E9"/>
    <w:rsid w:val="004663F4"/>
    <w:rsid w:val="00467EA2"/>
    <w:rsid w:val="00477585"/>
    <w:rsid w:val="004A7430"/>
    <w:rsid w:val="004C23D5"/>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200A"/>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0881"/>
    <w:rsid w:val="007845B9"/>
    <w:rsid w:val="00796244"/>
    <w:rsid w:val="007B03E1"/>
    <w:rsid w:val="007D1387"/>
    <w:rsid w:val="007D54A6"/>
    <w:rsid w:val="007D682D"/>
    <w:rsid w:val="007F2CFE"/>
    <w:rsid w:val="00801DCF"/>
    <w:rsid w:val="00804B78"/>
    <w:rsid w:val="008132FF"/>
    <w:rsid w:val="00822AAA"/>
    <w:rsid w:val="00833EE8"/>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B3DF6"/>
    <w:rsid w:val="009C1B6F"/>
    <w:rsid w:val="009C61A1"/>
    <w:rsid w:val="009D0DDA"/>
    <w:rsid w:val="009D539E"/>
    <w:rsid w:val="00A12714"/>
    <w:rsid w:val="00A30F3C"/>
    <w:rsid w:val="00A32C87"/>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664BE"/>
    <w:rsid w:val="00B753B7"/>
    <w:rsid w:val="00BA090E"/>
    <w:rsid w:val="00BA68BE"/>
    <w:rsid w:val="00BC25D0"/>
    <w:rsid w:val="00BC5255"/>
    <w:rsid w:val="00BE28F6"/>
    <w:rsid w:val="00BE35F7"/>
    <w:rsid w:val="00BF04B7"/>
    <w:rsid w:val="00C12FC9"/>
    <w:rsid w:val="00C22156"/>
    <w:rsid w:val="00C24C92"/>
    <w:rsid w:val="00C34F0C"/>
    <w:rsid w:val="00C410D2"/>
    <w:rsid w:val="00C4290A"/>
    <w:rsid w:val="00C5705D"/>
    <w:rsid w:val="00C64C13"/>
    <w:rsid w:val="00C710C1"/>
    <w:rsid w:val="00C73510"/>
    <w:rsid w:val="00C85A72"/>
    <w:rsid w:val="00C92D41"/>
    <w:rsid w:val="00C95886"/>
    <w:rsid w:val="00C95B4B"/>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39E3"/>
    <w:rsid w:val="00D365A2"/>
    <w:rsid w:val="00D4545B"/>
    <w:rsid w:val="00D507DB"/>
    <w:rsid w:val="00D514F6"/>
    <w:rsid w:val="00D62A8B"/>
    <w:rsid w:val="00D66443"/>
    <w:rsid w:val="00D941B4"/>
    <w:rsid w:val="00DA6758"/>
    <w:rsid w:val="00DD28A2"/>
    <w:rsid w:val="00DD5306"/>
    <w:rsid w:val="00DF3893"/>
    <w:rsid w:val="00E05212"/>
    <w:rsid w:val="00E12AD6"/>
    <w:rsid w:val="00E142F1"/>
    <w:rsid w:val="00E15919"/>
    <w:rsid w:val="00E343C2"/>
    <w:rsid w:val="00E44BF6"/>
    <w:rsid w:val="00E5654C"/>
    <w:rsid w:val="00E706EA"/>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5B9E"/>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F6"/>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E44BF6"/>
    <w:rPr>
      <w:strike w:val="0"/>
      <w:dstrike w:val="0"/>
      <w:color w:val="auto"/>
      <w:u w:val="none"/>
      <w:effect w:val="none"/>
    </w:rPr>
  </w:style>
  <w:style w:type="paragraph" w:styleId="CommentText">
    <w:name w:val="annotation text"/>
    <w:basedOn w:val="Normal"/>
    <w:link w:val="CommentTextChar"/>
    <w:uiPriority w:val="99"/>
    <w:unhideWhenUsed/>
    <w:rsid w:val="00E44BF6"/>
    <w:rPr>
      <w:sz w:val="20"/>
      <w:szCs w:val="20"/>
    </w:rPr>
  </w:style>
  <w:style w:type="character" w:customStyle="1" w:styleId="CommentTextChar">
    <w:name w:val="Comment Text Char"/>
    <w:basedOn w:val="DefaultParagraphFont"/>
    <w:link w:val="CommentText"/>
    <w:uiPriority w:val="99"/>
    <w:rsid w:val="00E44BF6"/>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44BF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4BF6"/>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nhideWhenUsed/>
    <w:rsid w:val="00E44BF6"/>
    <w:rPr>
      <w:sz w:val="16"/>
      <w:szCs w:val="16"/>
    </w:rPr>
  </w:style>
  <w:style w:type="table" w:styleId="TableGrid">
    <w:name w:val="Table Grid"/>
    <w:basedOn w:val="TableNorma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44BF6"/>
    <w:pPr>
      <w:spacing w:before="100" w:beforeAutospacing="1" w:after="100" w:afterAutospacing="1"/>
    </w:pPr>
  </w:style>
  <w:style w:type="paragraph" w:styleId="Footer">
    <w:name w:val="footer"/>
    <w:basedOn w:val="Normal"/>
    <w:link w:val="FooterChar"/>
    <w:uiPriority w:val="99"/>
    <w:unhideWhenUsed/>
    <w:rsid w:val="00E44BF6"/>
    <w:pPr>
      <w:tabs>
        <w:tab w:val="center" w:pos="4513"/>
        <w:tab w:val="right" w:pos="9026"/>
      </w:tabs>
    </w:pPr>
  </w:style>
  <w:style w:type="character" w:customStyle="1" w:styleId="FooterChar">
    <w:name w:val="Footer Char"/>
    <w:basedOn w:val="DefaultParagraphFont"/>
    <w:link w:val="Footer"/>
    <w:uiPriority w:val="99"/>
    <w:rsid w:val="00E44BF6"/>
    <w:rPr>
      <w:rFonts w:eastAsiaTheme="minorEastAsia"/>
      <w:kern w:val="0"/>
      <w:sz w:val="21"/>
      <w:szCs w:val="21"/>
      <w:lang w:eastAsia="lt-LT"/>
      <w14:ligatures w14:val="none"/>
    </w:rPr>
  </w:style>
  <w:style w:type="paragraph" w:styleId="Title">
    <w:name w:val="Title"/>
    <w:basedOn w:val="Normal"/>
    <w:next w:val="Normal"/>
    <w:link w:val="TitleChar"/>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DefaultParagraphFont"/>
    <w:rsid w:val="00222B25"/>
  </w:style>
  <w:style w:type="paragraph" w:styleId="CommentSubject">
    <w:name w:val="annotation subject"/>
    <w:basedOn w:val="CommentText"/>
    <w:next w:val="CommentText"/>
    <w:link w:val="CommentSubjectChar"/>
    <w:uiPriority w:val="99"/>
    <w:semiHidden/>
    <w:unhideWhenUsed/>
    <w:rsid w:val="00BA090E"/>
    <w:pPr>
      <w:spacing w:line="240" w:lineRule="auto"/>
    </w:pPr>
    <w:rPr>
      <w:b/>
      <w:bCs/>
    </w:rPr>
  </w:style>
  <w:style w:type="character" w:customStyle="1" w:styleId="CommentSubjectChar">
    <w:name w:val="Comment Subject Char"/>
    <w:basedOn w:val="CommentTextChar"/>
    <w:link w:val="CommentSubject"/>
    <w:uiPriority w:val="99"/>
    <w:semiHidden/>
    <w:rsid w:val="00BA090E"/>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466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3F4"/>
    <w:rPr>
      <w:rFonts w:eastAsiaTheme="minorEastAsia"/>
      <w:kern w:val="0"/>
      <w:sz w:val="21"/>
      <w:szCs w:val="21"/>
      <w:lang w:eastAsia="lt-LT"/>
      <w14:ligatures w14:val="none"/>
    </w:rPr>
  </w:style>
  <w:style w:type="paragraph" w:styleId="Revision">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FollowedHyperlink">
    <w:name w:val="FollowedHyperlink"/>
    <w:basedOn w:val="DefaultParagraphFont"/>
    <w:uiPriority w:val="99"/>
    <w:semiHidden/>
    <w:unhideWhenUsed/>
    <w:rsid w:val="00E15919"/>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3188F"/>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UnresolvedMention">
    <w:name w:val="Unresolved Mention"/>
    <w:basedOn w:val="DefaultParagraphFont"/>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 w:id="203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3.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5035</Words>
  <Characters>2871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2025-07-08T13:46:00Z</dcterms:created>
  <dcterms:modified xsi:type="dcterms:W3CDTF">2025-08-06T13:14:00Z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