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396C9" w14:textId="77777777" w:rsidR="00633474" w:rsidRPr="00070DC8" w:rsidRDefault="00054E38">
      <w:pPr>
        <w:widowControl w:val="0"/>
        <w:autoSpaceDE w:val="0"/>
        <w:autoSpaceDN w:val="0"/>
        <w:adjustRightInd w:val="0"/>
        <w:spacing w:line="312" w:lineRule="auto"/>
        <w:jc w:val="right"/>
        <w:rPr>
          <w:sz w:val="22"/>
          <w:szCs w:val="22"/>
          <w:lang w:val="en-GB" w:eastAsia="en-GB"/>
        </w:rPr>
      </w:pPr>
      <w:r w:rsidRPr="00070DC8">
        <w:rPr>
          <w:sz w:val="22"/>
          <w:szCs w:val="22"/>
          <w:lang w:val="en-GB" w:eastAsia="en-GB"/>
        </w:rPr>
        <w:t>APPROVED BY:</w:t>
      </w:r>
    </w:p>
    <w:p w14:paraId="31DC56A4" w14:textId="7EB820E0" w:rsidR="00633474" w:rsidRPr="00070DC8" w:rsidRDefault="00054E38">
      <w:pPr>
        <w:widowControl w:val="0"/>
        <w:autoSpaceDE w:val="0"/>
        <w:autoSpaceDN w:val="0"/>
        <w:adjustRightInd w:val="0"/>
        <w:spacing w:line="312" w:lineRule="auto"/>
        <w:jc w:val="right"/>
        <w:rPr>
          <w:sz w:val="22"/>
          <w:szCs w:val="22"/>
          <w:lang w:val="en-GB" w:eastAsia="en-GB"/>
        </w:rPr>
      </w:pPr>
      <w:proofErr w:type="gramStart"/>
      <w:r w:rsidRPr="00070DC8">
        <w:rPr>
          <w:sz w:val="22"/>
          <w:szCs w:val="22"/>
          <w:lang w:val="en-GB" w:eastAsia="en-GB"/>
        </w:rPr>
        <w:t>the</w:t>
      </w:r>
      <w:proofErr w:type="gramEnd"/>
      <w:r w:rsidRPr="00070DC8">
        <w:rPr>
          <w:sz w:val="22"/>
          <w:szCs w:val="22"/>
          <w:lang w:val="en-GB" w:eastAsia="en-GB"/>
        </w:rPr>
        <w:t xml:space="preserve"> Protocol dated </w:t>
      </w:r>
      <w:r w:rsidR="00B64260">
        <w:rPr>
          <w:sz w:val="22"/>
          <w:szCs w:val="22"/>
          <w:lang w:val="en-GB" w:eastAsia="en-GB"/>
        </w:rPr>
        <w:t>09.12 2024</w:t>
      </w:r>
      <w:r w:rsidRPr="00070DC8">
        <w:rPr>
          <w:sz w:val="22"/>
          <w:szCs w:val="22"/>
          <w:lang w:val="en-GB" w:eastAsia="en-GB"/>
        </w:rPr>
        <w:t xml:space="preserve"> </w:t>
      </w:r>
    </w:p>
    <w:p w14:paraId="6CF49F34" w14:textId="77777777" w:rsidR="00633474" w:rsidRPr="00070DC8" w:rsidRDefault="00054E38">
      <w:pPr>
        <w:widowControl w:val="0"/>
        <w:autoSpaceDE w:val="0"/>
        <w:autoSpaceDN w:val="0"/>
        <w:adjustRightInd w:val="0"/>
        <w:spacing w:line="312" w:lineRule="auto"/>
        <w:jc w:val="right"/>
        <w:rPr>
          <w:sz w:val="22"/>
          <w:szCs w:val="22"/>
          <w:lang w:val="en-GB" w:eastAsia="en-GB"/>
        </w:rPr>
      </w:pPr>
      <w:r w:rsidRPr="00070DC8">
        <w:rPr>
          <w:sz w:val="22"/>
          <w:szCs w:val="22"/>
          <w:lang w:val="en-GB" w:eastAsia="en-GB"/>
        </w:rPr>
        <w:t>of the Public Procurement Commission</w:t>
      </w:r>
    </w:p>
    <w:p w14:paraId="7F8C6E9F" w14:textId="77777777" w:rsidR="00633474" w:rsidRPr="00070DC8" w:rsidRDefault="00633474">
      <w:pPr>
        <w:pStyle w:val="Heading"/>
        <w:jc w:val="center"/>
        <w:rPr>
          <w:rFonts w:cs="Times New Roman"/>
          <w:color w:val="auto"/>
          <w:lang w:val="en-GB"/>
        </w:rPr>
      </w:pPr>
    </w:p>
    <w:p w14:paraId="497CB6C8" w14:textId="77777777" w:rsidR="00633474" w:rsidRPr="00070DC8" w:rsidRDefault="00633474">
      <w:pPr>
        <w:pStyle w:val="Body2"/>
        <w:rPr>
          <w:rFonts w:cs="Times New Roman"/>
          <w:color w:val="auto"/>
          <w:lang w:val="en-GB"/>
        </w:rPr>
      </w:pPr>
    </w:p>
    <w:p w14:paraId="507CFB95" w14:textId="77777777" w:rsidR="00633474" w:rsidRPr="00070DC8" w:rsidRDefault="00054E38">
      <w:pPr>
        <w:pStyle w:val="Heading"/>
        <w:jc w:val="center"/>
        <w:rPr>
          <w:rFonts w:cs="Times New Roman"/>
          <w:color w:val="auto"/>
          <w:lang w:val="en-GB"/>
        </w:rPr>
      </w:pPr>
      <w:r w:rsidRPr="00070DC8">
        <w:rPr>
          <w:color w:val="auto"/>
          <w:lang w:val="en-GB"/>
        </w:rPr>
        <w:t>Defence MATERIEL Agency under MoD</w:t>
      </w:r>
    </w:p>
    <w:p w14:paraId="65CC76AB" w14:textId="77777777" w:rsidR="00633474" w:rsidRPr="00070DC8" w:rsidRDefault="00633474">
      <w:pPr>
        <w:pStyle w:val="Heading"/>
        <w:jc w:val="center"/>
        <w:rPr>
          <w:rFonts w:cs="Times New Roman"/>
          <w:color w:val="auto"/>
          <w:lang w:val="en-GB"/>
        </w:rPr>
      </w:pPr>
    </w:p>
    <w:p w14:paraId="6FF15B67" w14:textId="77777777" w:rsidR="00633474" w:rsidRPr="00070DC8" w:rsidRDefault="00054E38">
      <w:pPr>
        <w:pStyle w:val="Heading"/>
        <w:jc w:val="center"/>
        <w:rPr>
          <w:rFonts w:cs="Times New Roman"/>
          <w:color w:val="auto"/>
          <w:lang w:val="en-GB"/>
        </w:rPr>
      </w:pPr>
      <w:r w:rsidRPr="00070DC8">
        <w:rPr>
          <w:color w:val="auto"/>
          <w:lang w:val="en-GB"/>
        </w:rPr>
        <w:t>Open call for tenders (PPL)</w:t>
      </w:r>
    </w:p>
    <w:p w14:paraId="194C8418" w14:textId="77777777" w:rsidR="00633474" w:rsidRPr="00070DC8" w:rsidRDefault="00633474">
      <w:pPr>
        <w:pStyle w:val="Heading"/>
        <w:jc w:val="center"/>
        <w:rPr>
          <w:rFonts w:cs="Times New Roman"/>
          <w:color w:val="auto"/>
          <w:lang w:val="en-GB"/>
        </w:rPr>
      </w:pPr>
    </w:p>
    <w:p w14:paraId="277441FF" w14:textId="1F46253E" w:rsidR="00633474" w:rsidRPr="000E611C" w:rsidRDefault="00F927CD">
      <w:pPr>
        <w:pStyle w:val="Heading"/>
        <w:jc w:val="center"/>
        <w:rPr>
          <w:rFonts w:cs="Times New Roman"/>
          <w:color w:val="auto"/>
          <w:lang w:val="en-GB"/>
        </w:rPr>
      </w:pPr>
      <w:r>
        <w:rPr>
          <w:rFonts w:eastAsia="Times New Roman"/>
          <w:color w:val="auto"/>
          <w:lang w:val="en-GB"/>
        </w:rPr>
        <w:t>Ballistic protective glasses</w:t>
      </w:r>
    </w:p>
    <w:p w14:paraId="32148CBC" w14:textId="77777777" w:rsidR="00633474" w:rsidRPr="000E611C" w:rsidRDefault="00633474">
      <w:pPr>
        <w:pStyle w:val="Body2"/>
        <w:rPr>
          <w:b/>
          <w:color w:val="auto"/>
          <w:lang w:val="en-GB"/>
        </w:rPr>
      </w:pPr>
    </w:p>
    <w:p w14:paraId="5967CB82" w14:textId="77777777" w:rsidR="00633474" w:rsidRPr="00070DC8" w:rsidRDefault="00054E38">
      <w:pPr>
        <w:pStyle w:val="Body2"/>
        <w:jc w:val="center"/>
        <w:rPr>
          <w:u w:val="single"/>
          <w:lang w:val="en-GB"/>
        </w:rPr>
      </w:pPr>
      <w:r w:rsidRPr="00070DC8">
        <w:rPr>
          <w:b/>
          <w:i/>
          <w:u w:val="single"/>
          <w:lang w:val="en-GB"/>
        </w:rPr>
        <w:t>PURCHASE CONDITIONS</w:t>
      </w:r>
    </w:p>
    <w:p w14:paraId="7DF71171" w14:textId="77777777" w:rsidR="00633474" w:rsidRPr="00070DC8" w:rsidRDefault="00633474">
      <w:pPr>
        <w:pStyle w:val="Body2"/>
        <w:rPr>
          <w:rFonts w:cs="Times New Roman"/>
          <w:color w:val="auto"/>
          <w:lang w:val="en-GB"/>
        </w:rPr>
      </w:pPr>
    </w:p>
    <w:p w14:paraId="0A650661" w14:textId="77777777" w:rsidR="00633474" w:rsidRPr="00070DC8" w:rsidRDefault="00633474">
      <w:pPr>
        <w:pStyle w:val="Body2"/>
        <w:rPr>
          <w:rFonts w:cs="Times New Roman"/>
          <w:color w:val="auto"/>
          <w:lang w:val="en-GB"/>
        </w:rPr>
      </w:pPr>
    </w:p>
    <w:p w14:paraId="60B2611F" w14:textId="72A429DA" w:rsidR="00633474" w:rsidRPr="008075F7" w:rsidRDefault="00054E38">
      <w:pPr>
        <w:pStyle w:val="ListParagraph"/>
        <w:tabs>
          <w:tab w:val="left" w:pos="-426"/>
          <w:tab w:val="left" w:pos="0"/>
          <w:tab w:val="left" w:pos="993"/>
        </w:tabs>
        <w:ind w:left="0" w:firstLine="1287"/>
        <w:rPr>
          <w:color w:val="000000" w:themeColor="text1"/>
          <w:sz w:val="22"/>
          <w:szCs w:val="22"/>
          <w:lang w:val="en-GB"/>
        </w:rPr>
      </w:pPr>
      <w:r w:rsidRPr="00070DC8">
        <w:rPr>
          <w:b/>
          <w:sz w:val="22"/>
          <w:szCs w:val="22"/>
          <w:lang w:val="en-GB"/>
        </w:rPr>
        <w:tab/>
        <w:t>1. GENERAL PROVISIONS</w:t>
      </w:r>
      <w:r w:rsidRPr="00070DC8">
        <w:rPr>
          <w:b/>
          <w:sz w:val="22"/>
          <w:szCs w:val="22"/>
          <w:lang w:val="en-GB"/>
        </w:rPr>
        <w:tab/>
      </w:r>
      <w:r w:rsidRPr="00070DC8">
        <w:rPr>
          <w:b/>
          <w:sz w:val="22"/>
          <w:szCs w:val="22"/>
          <w:lang w:val="en-GB"/>
        </w:rPr>
        <w:br/>
      </w:r>
      <w:r w:rsidRPr="00070DC8">
        <w:rPr>
          <w:sz w:val="22"/>
          <w:szCs w:val="22"/>
          <w:lang w:val="en-GB"/>
        </w:rPr>
        <w:tab/>
      </w:r>
      <w:r w:rsidRPr="00070DC8">
        <w:rPr>
          <w:sz w:val="22"/>
          <w:szCs w:val="22"/>
          <w:lang w:val="en-GB"/>
        </w:rPr>
        <w:br/>
      </w:r>
      <w:r w:rsidRPr="00070DC8">
        <w:rPr>
          <w:sz w:val="22"/>
          <w:szCs w:val="22"/>
          <w:lang w:val="en-GB"/>
        </w:rPr>
        <w:tab/>
        <w:t xml:space="preserve">1.1. </w:t>
      </w:r>
      <w:proofErr w:type="gramStart"/>
      <w:r w:rsidRPr="008075F7">
        <w:rPr>
          <w:color w:val="000000" w:themeColor="text1"/>
          <w:sz w:val="22"/>
          <w:szCs w:val="22"/>
          <w:lang w:val="en-GB"/>
        </w:rPr>
        <w:t xml:space="preserve">The Contracting Authority - Defence Materiel Agency under the Ministry of Defence, legal entity code 304740061, address </w:t>
      </w:r>
      <w:proofErr w:type="spellStart"/>
      <w:r w:rsidRPr="008075F7">
        <w:rPr>
          <w:color w:val="000000" w:themeColor="text1"/>
          <w:sz w:val="22"/>
          <w:szCs w:val="22"/>
          <w:lang w:val="en-GB"/>
        </w:rPr>
        <w:t>Giedraičių</w:t>
      </w:r>
      <w:proofErr w:type="spellEnd"/>
      <w:r w:rsidRPr="008075F7">
        <w:rPr>
          <w:color w:val="000000" w:themeColor="text1"/>
          <w:sz w:val="22"/>
          <w:szCs w:val="22"/>
          <w:lang w:val="en-GB"/>
        </w:rPr>
        <w:t xml:space="preserve"> </w:t>
      </w:r>
      <w:proofErr w:type="spellStart"/>
      <w:r w:rsidRPr="008075F7">
        <w:rPr>
          <w:color w:val="000000" w:themeColor="text1"/>
          <w:sz w:val="22"/>
          <w:szCs w:val="22"/>
          <w:lang w:val="en-GB"/>
        </w:rPr>
        <w:t>st.</w:t>
      </w:r>
      <w:proofErr w:type="spellEnd"/>
      <w:r w:rsidRPr="008075F7">
        <w:rPr>
          <w:color w:val="000000" w:themeColor="text1"/>
          <w:sz w:val="22"/>
          <w:szCs w:val="22"/>
          <w:lang w:val="en-GB"/>
        </w:rPr>
        <w:t xml:space="preserve"> 41, LT-09303 Vilnius, Lithuania (hereinafter referred to as the Contracting Authority), within the framework of the present procurement procedure, intends to procure the following items specified in the Purchase Conditions in Annex 1 "Technical Specification for </w:t>
      </w:r>
      <w:r w:rsidR="00F927CD" w:rsidRPr="008075F7">
        <w:rPr>
          <w:color w:val="000000" w:themeColor="text1"/>
          <w:sz w:val="22"/>
          <w:szCs w:val="22"/>
          <w:lang w:val="en-GB"/>
        </w:rPr>
        <w:t>Ballistic protective sunglasses</w:t>
      </w:r>
      <w:r w:rsidRPr="008075F7">
        <w:rPr>
          <w:color w:val="000000" w:themeColor="text1"/>
          <w:sz w:val="22"/>
          <w:szCs w:val="22"/>
          <w:lang w:val="en-GB"/>
        </w:rPr>
        <w:t>"</w:t>
      </w:r>
      <w:r w:rsidR="00F927CD" w:rsidRPr="008075F7">
        <w:rPr>
          <w:color w:val="000000" w:themeColor="text1"/>
          <w:sz w:val="22"/>
          <w:szCs w:val="22"/>
          <w:lang w:val="en-GB"/>
        </w:rPr>
        <w:t xml:space="preserve"> (</w:t>
      </w:r>
      <w:r w:rsidR="00F927CD" w:rsidRPr="008075F7">
        <w:rPr>
          <w:i/>
          <w:iCs/>
          <w:color w:val="000000" w:themeColor="text1"/>
          <w:sz w:val="22"/>
          <w:szCs w:val="22"/>
          <w:lang w:val="en-GB"/>
        </w:rPr>
        <w:t>for Part 1</w:t>
      </w:r>
      <w:r w:rsidR="00F927CD" w:rsidRPr="008075F7">
        <w:rPr>
          <w:color w:val="000000" w:themeColor="text1"/>
          <w:sz w:val="22"/>
          <w:szCs w:val="22"/>
          <w:lang w:val="en-GB"/>
        </w:rPr>
        <w:t>) /</w:t>
      </w:r>
      <w:r w:rsidRPr="008075F7">
        <w:rPr>
          <w:color w:val="000000" w:themeColor="text1"/>
          <w:sz w:val="22"/>
          <w:szCs w:val="22"/>
          <w:lang w:val="en-GB"/>
        </w:rPr>
        <w:t xml:space="preserve"> "Technical Specification for </w:t>
      </w:r>
      <w:r w:rsidR="00F927CD" w:rsidRPr="008075F7">
        <w:rPr>
          <w:color w:val="000000" w:themeColor="text1"/>
          <w:sz w:val="22"/>
          <w:szCs w:val="22"/>
          <w:lang w:val="en-GB"/>
        </w:rPr>
        <w:t>Ballistic protective glasses for dust</w:t>
      </w:r>
      <w:r w:rsidRPr="008075F7">
        <w:rPr>
          <w:color w:val="000000" w:themeColor="text1"/>
          <w:sz w:val="22"/>
          <w:szCs w:val="22"/>
          <w:lang w:val="en-GB"/>
        </w:rPr>
        <w:t>"</w:t>
      </w:r>
      <w:r w:rsidR="00914FB7" w:rsidRPr="008075F7">
        <w:rPr>
          <w:color w:val="000000" w:themeColor="text1"/>
          <w:sz w:val="22"/>
          <w:szCs w:val="22"/>
          <w:lang w:val="en-GB"/>
        </w:rPr>
        <w:t xml:space="preserve"> (</w:t>
      </w:r>
      <w:r w:rsidR="00914FB7" w:rsidRPr="008075F7">
        <w:rPr>
          <w:i/>
          <w:iCs/>
          <w:color w:val="000000" w:themeColor="text1"/>
          <w:sz w:val="22"/>
          <w:szCs w:val="22"/>
          <w:lang w:val="en-GB"/>
        </w:rPr>
        <w:t>for Part 2</w:t>
      </w:r>
      <w:r w:rsidR="00914FB7" w:rsidRPr="008075F7">
        <w:rPr>
          <w:color w:val="000000" w:themeColor="text1"/>
          <w:sz w:val="22"/>
          <w:szCs w:val="22"/>
          <w:lang w:val="en-GB"/>
        </w:rPr>
        <w:t>)</w:t>
      </w:r>
      <w:r w:rsidRPr="008075F7">
        <w:rPr>
          <w:color w:val="000000" w:themeColor="text1"/>
          <w:sz w:val="22"/>
          <w:szCs w:val="22"/>
          <w:lang w:val="en-GB"/>
        </w:rPr>
        <w:t xml:space="preserve">. </w:t>
      </w:r>
      <w:r w:rsidRPr="008075F7">
        <w:rPr>
          <w:color w:val="000000" w:themeColor="text1"/>
          <w:sz w:val="22"/>
          <w:szCs w:val="22"/>
          <w:lang w:val="en-GB"/>
        </w:rPr>
        <w:tab/>
      </w:r>
      <w:proofErr w:type="gramEnd"/>
      <w:r w:rsidRPr="008075F7">
        <w:rPr>
          <w:color w:val="000000" w:themeColor="text1"/>
          <w:sz w:val="22"/>
          <w:szCs w:val="22"/>
          <w:lang w:val="en-GB"/>
        </w:rPr>
        <w:br/>
      </w:r>
      <w:r w:rsidRPr="008075F7">
        <w:rPr>
          <w:color w:val="000000" w:themeColor="text1"/>
          <w:sz w:val="22"/>
          <w:szCs w:val="22"/>
          <w:lang w:val="en-GB"/>
        </w:rPr>
        <w:tab/>
        <w:t xml:space="preserve">1.2. This procurement shall be carried out in accordance with the Law on Public Procurement of the Republic of Lithuania (hereinafter referred to as the Law on Public Procurement), the Civil Code of the Republic of Lithuania, and other legal acts regulating public procurement, as well as with these Purchase Conditions. The terms used are those defined in the Public Procurement Law. </w:t>
      </w:r>
      <w:r w:rsidRPr="008075F7">
        <w:rPr>
          <w:color w:val="000000" w:themeColor="text1"/>
          <w:sz w:val="22"/>
          <w:szCs w:val="22"/>
          <w:lang w:val="en-GB"/>
        </w:rPr>
        <w:tab/>
      </w:r>
      <w:r w:rsidRPr="008075F7">
        <w:rPr>
          <w:color w:val="000000" w:themeColor="text1"/>
          <w:sz w:val="22"/>
          <w:szCs w:val="22"/>
          <w:lang w:val="en-GB"/>
        </w:rPr>
        <w:br/>
      </w:r>
      <w:r w:rsidRPr="008075F7">
        <w:rPr>
          <w:color w:val="000000" w:themeColor="text1"/>
          <w:sz w:val="22"/>
          <w:szCs w:val="22"/>
          <w:lang w:val="en-GB"/>
        </w:rPr>
        <w:tab/>
        <w:t>1.3. No prior publication of a contract notice was made.</w:t>
      </w:r>
      <w:r w:rsidRPr="008075F7">
        <w:rPr>
          <w:color w:val="000000" w:themeColor="text1"/>
          <w:sz w:val="22"/>
          <w:szCs w:val="22"/>
          <w:lang w:val="en-GB"/>
        </w:rPr>
        <w:tab/>
      </w:r>
      <w:r w:rsidRPr="008075F7">
        <w:rPr>
          <w:color w:val="000000" w:themeColor="text1"/>
          <w:sz w:val="22"/>
          <w:szCs w:val="22"/>
          <w:lang w:val="en-GB"/>
        </w:rPr>
        <w:br/>
      </w:r>
      <w:r w:rsidRPr="008075F7">
        <w:rPr>
          <w:color w:val="000000" w:themeColor="text1"/>
          <w:sz w:val="22"/>
          <w:szCs w:val="22"/>
          <w:lang w:val="en-GB"/>
        </w:rPr>
        <w:tab/>
        <w:t>1.4. The contract notice is an integral part of the contract documents and the contracting authority does not repeat much of the information contained in the notice in this document.</w:t>
      </w:r>
      <w:r w:rsidRPr="008075F7">
        <w:rPr>
          <w:color w:val="000000" w:themeColor="text1"/>
          <w:sz w:val="22"/>
          <w:szCs w:val="22"/>
          <w:lang w:val="en-GB"/>
        </w:rPr>
        <w:tab/>
      </w:r>
      <w:r w:rsidRPr="008075F7">
        <w:rPr>
          <w:color w:val="000000" w:themeColor="text1"/>
          <w:sz w:val="22"/>
          <w:szCs w:val="22"/>
          <w:lang w:val="en-GB"/>
        </w:rPr>
        <w:br/>
      </w:r>
      <w:r w:rsidRPr="008075F7">
        <w:rPr>
          <w:color w:val="000000" w:themeColor="text1"/>
          <w:sz w:val="22"/>
          <w:szCs w:val="22"/>
          <w:lang w:val="en-GB"/>
        </w:rPr>
        <w:tab/>
        <w:t xml:space="preserve">1.5. This international procurement is being carried out by means of an open call for tenders through the Central Public Procurement Information System (hereinafter referred to as CPP IS). The procurement documents shall be published in the CPP IS. The procurement shall be carried out electronically. Only suppliers who </w:t>
      </w:r>
      <w:proofErr w:type="gramStart"/>
      <w:r w:rsidRPr="008075F7">
        <w:rPr>
          <w:color w:val="000000" w:themeColor="text1"/>
          <w:sz w:val="22"/>
          <w:szCs w:val="22"/>
          <w:lang w:val="en-GB"/>
        </w:rPr>
        <w:t>are registered</w:t>
      </w:r>
      <w:proofErr w:type="gramEnd"/>
      <w:r w:rsidRPr="008075F7">
        <w:rPr>
          <w:color w:val="000000" w:themeColor="text1"/>
          <w:sz w:val="22"/>
          <w:szCs w:val="22"/>
          <w:lang w:val="en-GB"/>
        </w:rPr>
        <w:t xml:space="preserve"> in the CPP IS, accessible at </w:t>
      </w:r>
      <w:hyperlink r:id="rId8" w:history="1">
        <w:r w:rsidR="006B7D87" w:rsidRPr="008075F7">
          <w:rPr>
            <w:rStyle w:val="Hyperlink"/>
            <w:color w:val="000000" w:themeColor="text1"/>
            <w:bdr w:val="none" w:sz="0" w:space="0" w:color="auto" w:frame="1"/>
            <w:shd w:val="clear" w:color="auto" w:fill="FFFFFF"/>
          </w:rPr>
          <w:t>https://viesiejipirkimai.lt</w:t>
        </w:r>
      </w:hyperlink>
      <w:r w:rsidRPr="008075F7">
        <w:rPr>
          <w:color w:val="000000" w:themeColor="text1"/>
          <w:sz w:val="22"/>
          <w:szCs w:val="22"/>
          <w:lang w:val="en-GB"/>
        </w:rPr>
        <w:t xml:space="preserve">, may submit tenders by electronic means. The procurement </w:t>
      </w:r>
      <w:proofErr w:type="gramStart"/>
      <w:r w:rsidRPr="008075F7">
        <w:rPr>
          <w:color w:val="000000" w:themeColor="text1"/>
          <w:sz w:val="22"/>
          <w:szCs w:val="22"/>
          <w:lang w:val="en-GB"/>
        </w:rPr>
        <w:t>shall be carried out</w:t>
      </w:r>
      <w:proofErr w:type="gramEnd"/>
      <w:r w:rsidRPr="008075F7">
        <w:rPr>
          <w:color w:val="000000" w:themeColor="text1"/>
          <w:sz w:val="22"/>
          <w:szCs w:val="22"/>
          <w:lang w:val="en-GB"/>
        </w:rPr>
        <w:t xml:space="preserve"> in accordance with the principles of equal treatment, non-discrimination, mutual recognition, proportionality and transparency, as well as the requirements of confidentiality and impartiality.</w:t>
      </w:r>
      <w:r w:rsidRPr="008075F7">
        <w:rPr>
          <w:color w:val="000000" w:themeColor="text1"/>
          <w:sz w:val="22"/>
          <w:szCs w:val="22"/>
          <w:lang w:val="en-GB"/>
        </w:rPr>
        <w:tab/>
      </w:r>
      <w:r w:rsidRPr="008075F7">
        <w:rPr>
          <w:color w:val="000000" w:themeColor="text1"/>
          <w:sz w:val="22"/>
          <w:szCs w:val="22"/>
          <w:lang w:val="en-GB"/>
        </w:rPr>
        <w:br/>
      </w:r>
      <w:r w:rsidRPr="008075F7">
        <w:rPr>
          <w:color w:val="000000" w:themeColor="text1"/>
          <w:sz w:val="22"/>
          <w:szCs w:val="22"/>
          <w:lang w:val="en-GB"/>
        </w:rPr>
        <w:tab/>
        <w:t>1.6. Pursuant to Article 17(5) of the Public Procurement Law, the supplier, its subcontractor and the entity whose capacities are relied upon must be registered (if the supplier, its subcontractor or the entity whose capacities are relied upon is a natural person, it must be a natural person with permanent residence or nationality) in a Member State of the European Union, in a Member State of the North Atlantic Treaty Organisation, or in a third country that is a signatory of the World Trade Organisation Treaty on Government Procurement, or of any other international agreement that is binding upon Member States.</w:t>
      </w:r>
      <w:r w:rsidRPr="008075F7">
        <w:rPr>
          <w:color w:val="000000" w:themeColor="text1"/>
          <w:sz w:val="22"/>
          <w:szCs w:val="22"/>
          <w:lang w:val="en-GB"/>
        </w:rPr>
        <w:tab/>
      </w:r>
    </w:p>
    <w:p w14:paraId="3644D0B5" w14:textId="77777777" w:rsidR="00633474" w:rsidRPr="008075F7" w:rsidRDefault="00054E38">
      <w:pPr>
        <w:suppressAutoHyphens/>
        <w:spacing w:after="40"/>
        <w:ind w:firstLine="720"/>
        <w:jc w:val="both"/>
        <w:rPr>
          <w:color w:val="000000" w:themeColor="text1"/>
          <w:sz w:val="22"/>
          <w:szCs w:val="22"/>
          <w:lang w:val="en-GB"/>
        </w:rPr>
      </w:pPr>
      <w:r w:rsidRPr="008075F7">
        <w:rPr>
          <w:color w:val="000000" w:themeColor="text1"/>
          <w:sz w:val="22"/>
          <w:szCs w:val="22"/>
          <w:lang w:val="en-GB"/>
        </w:rPr>
        <w:t xml:space="preserve">  1.7. The contracting authority shall have the right, on its own initiative, to terminate a procurement procedure which it has initiated if circumstances have arisen which could not have been foreseen, or if material errors have been made in the conditions of the contract which render the procurement impracticable, or if, if carried out, it would result in the acquisition of a subject-matter which does not meet the contracting authority's requirements. </w:t>
      </w:r>
    </w:p>
    <w:p w14:paraId="09077F8E" w14:textId="77777777" w:rsidR="00633474" w:rsidRPr="008075F7" w:rsidRDefault="00054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color w:val="000000" w:themeColor="text1"/>
          <w:sz w:val="22"/>
          <w:szCs w:val="22"/>
          <w:lang w:val="en-GB"/>
        </w:rPr>
      </w:pPr>
      <w:r w:rsidRPr="008075F7">
        <w:rPr>
          <w:rFonts w:eastAsia="Times New Roman"/>
          <w:color w:val="000000" w:themeColor="text1"/>
          <w:sz w:val="22"/>
          <w:szCs w:val="22"/>
          <w:lang w:val="en-GB"/>
        </w:rPr>
        <w:tab/>
        <w:t xml:space="preserve">1.8. </w:t>
      </w:r>
      <w:r w:rsidRPr="008075F7">
        <w:rPr>
          <w:color w:val="000000" w:themeColor="text1"/>
          <w:sz w:val="22"/>
          <w:szCs w:val="22"/>
          <w:lang w:val="en-GB"/>
        </w:rPr>
        <w:t xml:space="preserve">The purchase is not being made from the Central Contracting Authority (hereinafter referred to as the CCA), as there are no goods in the CPO catalogue that are intended to be purchased that meet the needs of the end-user. </w:t>
      </w:r>
    </w:p>
    <w:p w14:paraId="7FB52F37" w14:textId="3A67049D" w:rsidR="00633474" w:rsidRPr="008075F7" w:rsidRDefault="00054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snapToGrid w:val="0"/>
          <w:color w:val="000000" w:themeColor="text1"/>
          <w:sz w:val="22"/>
          <w:szCs w:val="22"/>
          <w:lang w:val="en-GB"/>
        </w:rPr>
      </w:pPr>
      <w:r w:rsidRPr="008075F7">
        <w:rPr>
          <w:color w:val="000000" w:themeColor="text1"/>
          <w:sz w:val="22"/>
          <w:szCs w:val="22"/>
          <w:lang w:val="en-GB"/>
        </w:rPr>
        <w:t xml:space="preserve">                 1.9. The following persons are authorised to communicate directly with suppliers by means of the CPP IS: </w:t>
      </w:r>
      <w:r w:rsidR="008555D4" w:rsidRPr="008075F7">
        <w:rPr>
          <w:color w:val="000000" w:themeColor="text1"/>
          <w:sz w:val="22"/>
          <w:szCs w:val="22"/>
          <w:lang w:val="lt-LT"/>
        </w:rPr>
        <w:t xml:space="preserve">Olga </w:t>
      </w:r>
      <w:proofErr w:type="spellStart"/>
      <w:r w:rsidR="008555D4" w:rsidRPr="008075F7">
        <w:rPr>
          <w:color w:val="000000" w:themeColor="text1"/>
          <w:sz w:val="22"/>
          <w:szCs w:val="22"/>
          <w:lang w:val="lt-LT"/>
        </w:rPr>
        <w:t>Glevova</w:t>
      </w:r>
      <w:proofErr w:type="spellEnd"/>
      <w:r w:rsidR="008555D4" w:rsidRPr="008075F7">
        <w:rPr>
          <w:color w:val="000000" w:themeColor="text1"/>
          <w:sz w:val="22"/>
          <w:szCs w:val="22"/>
          <w:lang w:val="lt-LT"/>
        </w:rPr>
        <w:t>, tel. +370 706 80377</w:t>
      </w:r>
      <w:r w:rsidRPr="008075F7">
        <w:rPr>
          <w:color w:val="000000" w:themeColor="text1"/>
          <w:sz w:val="22"/>
          <w:szCs w:val="22"/>
          <w:lang w:val="en-GB"/>
        </w:rPr>
        <w:t xml:space="preserve">, e-mail: </w:t>
      </w:r>
      <w:proofErr w:type="spellStart"/>
      <w:r w:rsidR="008555D4" w:rsidRPr="008075F7">
        <w:rPr>
          <w:color w:val="000000" w:themeColor="text1"/>
          <w:sz w:val="22"/>
          <w:szCs w:val="22"/>
          <w:lang w:val="en-GB"/>
        </w:rPr>
        <w:t>olga</w:t>
      </w:r>
      <w:r w:rsidRPr="008075F7">
        <w:rPr>
          <w:color w:val="000000" w:themeColor="text1"/>
          <w:sz w:val="22"/>
          <w:szCs w:val="22"/>
          <w:lang w:val="en-GB"/>
        </w:rPr>
        <w:t>.</w:t>
      </w:r>
      <w:r w:rsidR="008555D4" w:rsidRPr="008075F7">
        <w:rPr>
          <w:color w:val="000000" w:themeColor="text1"/>
          <w:sz w:val="22"/>
          <w:szCs w:val="22"/>
          <w:lang w:val="en-GB"/>
        </w:rPr>
        <w:t>glebova</w:t>
      </w:r>
      <w:r w:rsidRPr="008075F7">
        <w:rPr>
          <w:color w:val="000000" w:themeColor="text1"/>
          <w:sz w:val="22"/>
          <w:szCs w:val="22"/>
          <w:lang w:val="en-GB"/>
        </w:rPr>
        <w:t>@kam.lt</w:t>
      </w:r>
      <w:proofErr w:type="spellEnd"/>
      <w:r w:rsidRPr="008075F7">
        <w:rPr>
          <w:color w:val="000000" w:themeColor="text1"/>
          <w:sz w:val="22"/>
          <w:szCs w:val="22"/>
          <w:lang w:val="en-GB"/>
        </w:rPr>
        <w:t xml:space="preserve">, in her absence - </w:t>
      </w:r>
      <w:r w:rsidR="008555D4" w:rsidRPr="008075F7">
        <w:rPr>
          <w:color w:val="000000" w:themeColor="text1"/>
          <w:sz w:val="22"/>
          <w:szCs w:val="22"/>
        </w:rPr>
        <w:t xml:space="preserve">Vilija </w:t>
      </w:r>
      <w:proofErr w:type="spellStart"/>
      <w:r w:rsidR="008555D4" w:rsidRPr="008075F7">
        <w:rPr>
          <w:color w:val="000000" w:themeColor="text1"/>
          <w:sz w:val="22"/>
          <w:szCs w:val="22"/>
        </w:rPr>
        <w:t>Burokienė</w:t>
      </w:r>
      <w:proofErr w:type="spellEnd"/>
      <w:r w:rsidRPr="008075F7">
        <w:rPr>
          <w:color w:val="000000" w:themeColor="text1"/>
          <w:sz w:val="22"/>
          <w:szCs w:val="22"/>
          <w:lang w:val="en-GB"/>
        </w:rPr>
        <w:t xml:space="preserve">, tel.: </w:t>
      </w:r>
      <w:r w:rsidR="008555D4" w:rsidRPr="008075F7">
        <w:rPr>
          <w:color w:val="000000" w:themeColor="text1"/>
          <w:sz w:val="22"/>
          <w:szCs w:val="22"/>
        </w:rPr>
        <w:t xml:space="preserve">+370 706 82 088, </w:t>
      </w:r>
      <w:r w:rsidR="008555D4" w:rsidRPr="008075F7">
        <w:rPr>
          <w:color w:val="000000" w:themeColor="text1"/>
          <w:sz w:val="22"/>
          <w:szCs w:val="22"/>
          <w:lang w:val="en-GB"/>
        </w:rPr>
        <w:t xml:space="preserve">e-mail: </w:t>
      </w:r>
      <w:proofErr w:type="spellStart"/>
      <w:proofErr w:type="gramStart"/>
      <w:r w:rsidR="008555D4" w:rsidRPr="008075F7">
        <w:rPr>
          <w:color w:val="000000" w:themeColor="text1"/>
          <w:sz w:val="22"/>
          <w:szCs w:val="22"/>
          <w:lang w:val="en-GB"/>
        </w:rPr>
        <w:t>vilija.burokiene@kam.lt</w:t>
      </w:r>
      <w:proofErr w:type="spellEnd"/>
      <w:r w:rsidR="008555D4" w:rsidRPr="008075F7">
        <w:rPr>
          <w:color w:val="000000" w:themeColor="text1"/>
          <w:sz w:val="22"/>
          <w:szCs w:val="22"/>
          <w:lang w:val="en-GB"/>
        </w:rPr>
        <w:t xml:space="preserve"> </w:t>
      </w:r>
      <w:r w:rsidRPr="008075F7">
        <w:rPr>
          <w:color w:val="000000" w:themeColor="text1"/>
          <w:sz w:val="22"/>
          <w:szCs w:val="22"/>
          <w:lang w:val="en-GB"/>
        </w:rPr>
        <w:t>.</w:t>
      </w:r>
      <w:proofErr w:type="gramEnd"/>
      <w:r w:rsidRPr="008075F7">
        <w:rPr>
          <w:color w:val="000000" w:themeColor="text1"/>
          <w:sz w:val="22"/>
          <w:szCs w:val="22"/>
          <w:lang w:val="en-GB"/>
        </w:rPr>
        <w:t xml:space="preserve"> </w:t>
      </w:r>
    </w:p>
    <w:p w14:paraId="64E15FDE" w14:textId="77777777" w:rsidR="00633474" w:rsidRPr="008075F7" w:rsidRDefault="00633474">
      <w:pPr>
        <w:pStyle w:val="Body2"/>
        <w:rPr>
          <w:rFonts w:cs="Times New Roman"/>
          <w:color w:val="000000" w:themeColor="text1"/>
          <w:lang w:val="en-GB"/>
        </w:rPr>
      </w:pPr>
    </w:p>
    <w:p w14:paraId="3527B079" w14:textId="77777777" w:rsidR="00633474" w:rsidRPr="008075F7" w:rsidRDefault="00633474">
      <w:pPr>
        <w:pStyle w:val="Body2"/>
        <w:rPr>
          <w:rFonts w:cs="Times New Roman"/>
          <w:color w:val="000000" w:themeColor="text1"/>
          <w:lang w:val="en-GB"/>
        </w:rPr>
      </w:pPr>
    </w:p>
    <w:p w14:paraId="4EA9F037" w14:textId="58E77C91" w:rsidR="00633474" w:rsidRPr="008075F7" w:rsidRDefault="00054E38" w:rsidP="00807E41">
      <w:pPr>
        <w:pStyle w:val="Body2"/>
        <w:spacing w:after="0"/>
        <w:rPr>
          <w:rFonts w:cs="Times New Roman"/>
          <w:b/>
          <w:color w:val="000000" w:themeColor="text1"/>
          <w:lang w:val="en-GB"/>
        </w:rPr>
      </w:pPr>
      <w:r w:rsidRPr="008075F7">
        <w:rPr>
          <w:rFonts w:cs="Times New Roman"/>
          <w:color w:val="000000" w:themeColor="text1"/>
          <w:lang w:val="en-GB"/>
        </w:rPr>
        <w:tab/>
      </w:r>
      <w:r w:rsidRPr="008075F7">
        <w:rPr>
          <w:rFonts w:cs="Times New Roman"/>
          <w:color w:val="000000" w:themeColor="text1"/>
          <w:lang w:val="en-GB"/>
        </w:rPr>
        <w:tab/>
      </w:r>
      <w:r w:rsidRPr="008075F7">
        <w:rPr>
          <w:rFonts w:cs="Times New Roman"/>
          <w:color w:val="000000" w:themeColor="text1"/>
          <w:lang w:val="en-GB"/>
        </w:rPr>
        <w:br/>
      </w:r>
      <w:r w:rsidRPr="008075F7">
        <w:rPr>
          <w:rFonts w:cs="Times New Roman"/>
          <w:color w:val="000000" w:themeColor="text1"/>
          <w:lang w:val="en-GB"/>
        </w:rPr>
        <w:tab/>
      </w:r>
      <w:r w:rsidRPr="008075F7">
        <w:rPr>
          <w:rFonts w:cs="Times New Roman"/>
          <w:b/>
          <w:color w:val="000000" w:themeColor="text1"/>
          <w:lang w:val="en-GB"/>
        </w:rPr>
        <w:t xml:space="preserve">2. </w:t>
      </w:r>
      <w:r w:rsidRPr="008075F7">
        <w:rPr>
          <w:b/>
          <w:color w:val="000000" w:themeColor="text1"/>
          <w:lang w:val="en-GB"/>
        </w:rPr>
        <w:t>PURCHASE OBJECT</w:t>
      </w:r>
      <w:r w:rsidRPr="008075F7">
        <w:rPr>
          <w:rFonts w:cs="Times New Roman"/>
          <w:b/>
          <w:color w:val="000000" w:themeColor="text1"/>
          <w:lang w:val="en-GB"/>
        </w:rPr>
        <w:tab/>
      </w:r>
      <w:r w:rsidRPr="008075F7">
        <w:rPr>
          <w:rFonts w:cs="Times New Roman"/>
          <w:b/>
          <w:color w:val="000000" w:themeColor="text1"/>
          <w:lang w:val="en-GB"/>
        </w:rPr>
        <w:br/>
      </w:r>
      <w:r w:rsidRPr="008075F7">
        <w:rPr>
          <w:rFonts w:cs="Times New Roman"/>
          <w:color w:val="000000" w:themeColor="text1"/>
          <w:lang w:val="en-GB"/>
        </w:rPr>
        <w:tab/>
      </w:r>
      <w:r w:rsidRPr="008075F7">
        <w:rPr>
          <w:rFonts w:cs="Times New Roman"/>
          <w:color w:val="000000" w:themeColor="text1"/>
          <w:lang w:val="en-GB"/>
        </w:rPr>
        <w:br/>
      </w:r>
      <w:r w:rsidRPr="008075F7">
        <w:rPr>
          <w:rFonts w:cs="Times New Roman"/>
          <w:color w:val="000000" w:themeColor="text1"/>
          <w:lang w:val="en-GB"/>
        </w:rPr>
        <w:tab/>
        <w:t xml:space="preserve">2.1. </w:t>
      </w:r>
      <w:r w:rsidRPr="008075F7">
        <w:rPr>
          <w:color w:val="000000" w:themeColor="text1"/>
          <w:lang w:val="en-GB"/>
        </w:rPr>
        <w:t xml:space="preserve">The object of this purchase is </w:t>
      </w:r>
      <w:r w:rsidR="00807E41" w:rsidRPr="008075F7">
        <w:rPr>
          <w:rFonts w:eastAsia="Times New Roman"/>
          <w:b/>
          <w:bCs/>
          <w:color w:val="000000" w:themeColor="text1"/>
          <w:lang w:val="en-GB"/>
        </w:rPr>
        <w:t>ballistic protective glasses</w:t>
      </w:r>
      <w:r w:rsidRPr="008075F7">
        <w:rPr>
          <w:color w:val="000000" w:themeColor="text1"/>
          <w:lang w:val="en-GB"/>
        </w:rPr>
        <w:t>.</w:t>
      </w:r>
    </w:p>
    <w:p w14:paraId="68715B26" w14:textId="111F4718" w:rsidR="00633474" w:rsidRPr="008075F7" w:rsidRDefault="00054E38" w:rsidP="00807E41">
      <w:pPr>
        <w:pStyle w:val="Body2"/>
        <w:spacing w:after="0"/>
        <w:rPr>
          <w:rFonts w:cs="Times New Roman"/>
          <w:color w:val="000000" w:themeColor="text1"/>
          <w:lang w:val="en-GB"/>
        </w:rPr>
      </w:pPr>
      <w:r w:rsidRPr="008075F7">
        <w:rPr>
          <w:rFonts w:cs="Times New Roman"/>
          <w:color w:val="000000" w:themeColor="text1"/>
          <w:lang w:val="en-GB"/>
        </w:rPr>
        <w:t xml:space="preserve">            </w:t>
      </w:r>
      <w:r w:rsidR="00807E41" w:rsidRPr="008075F7">
        <w:rPr>
          <w:rFonts w:cs="Times New Roman"/>
          <w:color w:val="000000" w:themeColor="text1"/>
          <w:lang w:val="en-GB"/>
        </w:rPr>
        <w:t xml:space="preserve"> </w:t>
      </w:r>
      <w:r w:rsidRPr="008075F7">
        <w:rPr>
          <w:rFonts w:cs="Times New Roman"/>
          <w:color w:val="000000" w:themeColor="text1"/>
          <w:lang w:val="en-GB"/>
        </w:rPr>
        <w:t xml:space="preserve">2.2. </w:t>
      </w:r>
      <w:r w:rsidRPr="008075F7">
        <w:rPr>
          <w:color w:val="000000" w:themeColor="text1"/>
          <w:lang w:val="en-GB"/>
        </w:rPr>
        <w:t xml:space="preserve">The purchase </w:t>
      </w:r>
      <w:proofErr w:type="gramStart"/>
      <w:r w:rsidRPr="008075F7">
        <w:rPr>
          <w:color w:val="000000" w:themeColor="text1"/>
          <w:lang w:val="en-GB"/>
        </w:rPr>
        <w:t>is divided</w:t>
      </w:r>
      <w:proofErr w:type="gramEnd"/>
      <w:r w:rsidRPr="008075F7">
        <w:rPr>
          <w:color w:val="000000" w:themeColor="text1"/>
          <w:lang w:val="en-GB"/>
        </w:rPr>
        <w:t xml:space="preserve"> into </w:t>
      </w:r>
      <w:r w:rsidRPr="008075F7">
        <w:rPr>
          <w:b/>
          <w:bCs/>
          <w:color w:val="000000" w:themeColor="text1"/>
          <w:lang w:val="en-GB"/>
        </w:rPr>
        <w:t>2 (two)</w:t>
      </w:r>
      <w:r w:rsidRPr="008075F7">
        <w:rPr>
          <w:color w:val="000000" w:themeColor="text1"/>
          <w:lang w:val="en-GB"/>
        </w:rPr>
        <w:t xml:space="preserve"> parts:</w:t>
      </w:r>
    </w:p>
    <w:p w14:paraId="5FC2B398" w14:textId="6703F79D" w:rsidR="00633474" w:rsidRPr="008075F7" w:rsidRDefault="00807E41" w:rsidP="00807E41">
      <w:pPr>
        <w:pStyle w:val="Body2"/>
        <w:spacing w:after="0"/>
        <w:ind w:firstLine="709"/>
        <w:rPr>
          <w:rFonts w:cs="Times New Roman"/>
          <w:color w:val="000000" w:themeColor="text1"/>
          <w:lang w:val="en-GB"/>
        </w:rPr>
      </w:pPr>
      <w:r w:rsidRPr="008075F7">
        <w:rPr>
          <w:color w:val="000000" w:themeColor="text1"/>
          <w:lang w:val="en-GB"/>
        </w:rPr>
        <w:t xml:space="preserve">2.2.1. </w:t>
      </w:r>
      <w:r w:rsidR="00054E38" w:rsidRPr="008075F7">
        <w:rPr>
          <w:color w:val="000000" w:themeColor="text1"/>
          <w:lang w:val="en-GB"/>
        </w:rPr>
        <w:t xml:space="preserve">Part 1 - </w:t>
      </w:r>
      <w:r w:rsidRPr="008075F7">
        <w:rPr>
          <w:color w:val="000000" w:themeColor="text1"/>
          <w:lang w:val="en-GB"/>
        </w:rPr>
        <w:t>Ballistic protective sunglasses</w:t>
      </w:r>
      <w:r w:rsidR="000E611C" w:rsidRPr="008075F7">
        <w:rPr>
          <w:b/>
          <w:color w:val="000000" w:themeColor="text1"/>
          <w:lang w:val="en-GB"/>
        </w:rPr>
        <w:t xml:space="preserve"> </w:t>
      </w:r>
      <w:r w:rsidR="00054E38" w:rsidRPr="008075F7">
        <w:rPr>
          <w:color w:val="000000" w:themeColor="text1"/>
          <w:lang w:val="en-GB"/>
        </w:rPr>
        <w:t>(</w:t>
      </w:r>
      <w:r w:rsidR="00054E38" w:rsidRPr="008075F7">
        <w:rPr>
          <w:i/>
          <w:iCs/>
          <w:color w:val="000000" w:themeColor="text1"/>
          <w:lang w:val="en-GB"/>
        </w:rPr>
        <w:t>hereinafter referred to as Part 1</w:t>
      </w:r>
      <w:r w:rsidR="00054E38" w:rsidRPr="008075F7">
        <w:rPr>
          <w:color w:val="000000" w:themeColor="text1"/>
          <w:lang w:val="en-GB"/>
        </w:rPr>
        <w:t>);</w:t>
      </w:r>
    </w:p>
    <w:p w14:paraId="4B70B28C" w14:textId="1897FA8F" w:rsidR="00633474" w:rsidRPr="008075F7" w:rsidRDefault="00054E38" w:rsidP="00807E41">
      <w:pPr>
        <w:rPr>
          <w:bCs/>
          <w:i/>
          <w:iCs/>
          <w:color w:val="000000" w:themeColor="text1"/>
          <w:sz w:val="22"/>
          <w:szCs w:val="22"/>
          <w:lang w:val="en-GB"/>
        </w:rPr>
      </w:pPr>
      <w:r w:rsidRPr="008075F7">
        <w:rPr>
          <w:color w:val="000000" w:themeColor="text1"/>
          <w:sz w:val="22"/>
          <w:szCs w:val="22"/>
          <w:lang w:val="en-GB"/>
        </w:rPr>
        <w:t xml:space="preserve">            </w:t>
      </w:r>
      <w:r w:rsidR="00070DC8" w:rsidRPr="008075F7">
        <w:rPr>
          <w:color w:val="000000" w:themeColor="text1"/>
          <w:sz w:val="22"/>
          <w:szCs w:val="22"/>
          <w:lang w:val="en-GB"/>
        </w:rPr>
        <w:t xml:space="preserve"> </w:t>
      </w:r>
      <w:r w:rsidR="00807E41" w:rsidRPr="008075F7">
        <w:rPr>
          <w:color w:val="000000" w:themeColor="text1"/>
          <w:sz w:val="22"/>
          <w:szCs w:val="22"/>
          <w:lang w:val="en-GB"/>
        </w:rPr>
        <w:t xml:space="preserve">2.2.2. </w:t>
      </w:r>
      <w:r w:rsidRPr="008075F7">
        <w:rPr>
          <w:color w:val="000000" w:themeColor="text1"/>
          <w:lang w:val="en-GB"/>
        </w:rPr>
        <w:t xml:space="preserve">Part </w:t>
      </w:r>
      <w:proofErr w:type="gramStart"/>
      <w:r w:rsidR="00070DC8" w:rsidRPr="008075F7">
        <w:rPr>
          <w:color w:val="000000" w:themeColor="text1"/>
          <w:lang w:val="en-GB"/>
        </w:rPr>
        <w:t>2</w:t>
      </w:r>
      <w:proofErr w:type="gramEnd"/>
      <w:r w:rsidRPr="008075F7">
        <w:rPr>
          <w:color w:val="000000" w:themeColor="text1"/>
          <w:sz w:val="22"/>
          <w:szCs w:val="22"/>
          <w:lang w:val="en-GB"/>
        </w:rPr>
        <w:t xml:space="preserve"> – </w:t>
      </w:r>
      <w:r w:rsidR="00807E41" w:rsidRPr="008075F7">
        <w:rPr>
          <w:color w:val="000000" w:themeColor="text1"/>
          <w:sz w:val="22"/>
          <w:szCs w:val="22"/>
          <w:lang w:val="en-GB"/>
        </w:rPr>
        <w:t>Ballistic protective glasses for dust</w:t>
      </w:r>
      <w:r w:rsidRPr="008075F7">
        <w:rPr>
          <w:b/>
          <w:color w:val="000000" w:themeColor="text1"/>
          <w:sz w:val="22"/>
          <w:szCs w:val="22"/>
          <w:lang w:val="en-GB"/>
        </w:rPr>
        <w:t xml:space="preserve"> </w:t>
      </w:r>
      <w:r w:rsidRPr="008075F7">
        <w:rPr>
          <w:bCs/>
          <w:i/>
          <w:iCs/>
          <w:color w:val="000000" w:themeColor="text1"/>
          <w:sz w:val="22"/>
          <w:szCs w:val="22"/>
          <w:lang w:val="en-GB"/>
        </w:rPr>
        <w:t>(hereinafter referred to as Part 2).</w:t>
      </w:r>
    </w:p>
    <w:p w14:paraId="3D7E8704" w14:textId="70F4E9CA" w:rsidR="00633474" w:rsidRPr="008075F7" w:rsidRDefault="00054E38" w:rsidP="00807E41">
      <w:pPr>
        <w:jc w:val="both"/>
        <w:rPr>
          <w:color w:val="000000" w:themeColor="text1"/>
          <w:lang w:val="en-GB"/>
        </w:rPr>
      </w:pPr>
      <w:r w:rsidRPr="008075F7">
        <w:rPr>
          <w:color w:val="000000" w:themeColor="text1"/>
          <w:sz w:val="22"/>
          <w:szCs w:val="22"/>
          <w:lang w:val="en-GB"/>
        </w:rPr>
        <w:tab/>
      </w:r>
      <w:r w:rsidR="00914FB7" w:rsidRPr="008075F7">
        <w:rPr>
          <w:color w:val="000000" w:themeColor="text1"/>
          <w:lang w:val="en-GB"/>
        </w:rPr>
        <w:t xml:space="preserve">2.3. Tenders </w:t>
      </w:r>
      <w:proofErr w:type="gramStart"/>
      <w:r w:rsidR="00914FB7" w:rsidRPr="008075F7">
        <w:rPr>
          <w:color w:val="000000" w:themeColor="text1"/>
          <w:lang w:val="en-GB"/>
        </w:rPr>
        <w:t>may be submitted</w:t>
      </w:r>
      <w:proofErr w:type="gramEnd"/>
      <w:r w:rsidR="00914FB7" w:rsidRPr="008075F7">
        <w:rPr>
          <w:color w:val="000000" w:themeColor="text1"/>
          <w:lang w:val="en-GB"/>
        </w:rPr>
        <w:t xml:space="preserve"> for one or all lots. A separate contract </w:t>
      </w:r>
      <w:proofErr w:type="gramStart"/>
      <w:r w:rsidR="00914FB7" w:rsidRPr="008075F7">
        <w:rPr>
          <w:color w:val="000000" w:themeColor="text1"/>
          <w:lang w:val="en-GB"/>
        </w:rPr>
        <w:t>will be awarded</w:t>
      </w:r>
      <w:proofErr w:type="gramEnd"/>
      <w:r w:rsidR="00914FB7" w:rsidRPr="008075F7">
        <w:rPr>
          <w:color w:val="000000" w:themeColor="text1"/>
          <w:lang w:val="en-GB"/>
        </w:rPr>
        <w:t xml:space="preserve"> for each lot, or a single contract for the lots awarded to one supplier.</w:t>
      </w:r>
    </w:p>
    <w:p w14:paraId="4EC412D4" w14:textId="1DCB1FF5" w:rsidR="00914FB7" w:rsidRPr="008075F7" w:rsidRDefault="00914FB7" w:rsidP="00914FB7">
      <w:pPr>
        <w:ind w:firstLine="709"/>
        <w:jc w:val="both"/>
        <w:rPr>
          <w:i/>
          <w:color w:val="000000" w:themeColor="text1"/>
          <w:lang w:val="en-GB"/>
        </w:rPr>
      </w:pPr>
      <w:r w:rsidRPr="008075F7">
        <w:rPr>
          <w:color w:val="000000" w:themeColor="text1"/>
          <w:lang w:val="en-GB"/>
        </w:rPr>
        <w:t xml:space="preserve">2.4. The requirements for the subject-matter of the contract are set out in Annex 1 to the Conditions of Contract </w:t>
      </w:r>
      <w:r w:rsidRPr="008075F7">
        <w:rPr>
          <w:color w:val="000000" w:themeColor="text1"/>
          <w:sz w:val="22"/>
          <w:szCs w:val="22"/>
          <w:lang w:val="en-GB"/>
        </w:rPr>
        <w:t>"Technical Specification for Ballistic protective sunglasses" (</w:t>
      </w:r>
      <w:r w:rsidRPr="008075F7">
        <w:rPr>
          <w:i/>
          <w:iCs/>
          <w:color w:val="000000" w:themeColor="text1"/>
          <w:sz w:val="22"/>
          <w:szCs w:val="22"/>
          <w:lang w:val="en-GB"/>
        </w:rPr>
        <w:t>for Part 1</w:t>
      </w:r>
      <w:r w:rsidRPr="008075F7">
        <w:rPr>
          <w:color w:val="000000" w:themeColor="text1"/>
          <w:sz w:val="22"/>
          <w:szCs w:val="22"/>
          <w:lang w:val="en-GB"/>
        </w:rPr>
        <w:t>) / "Technical Specification for Ballistic protective glasses for dust" (</w:t>
      </w:r>
      <w:r w:rsidRPr="008075F7">
        <w:rPr>
          <w:i/>
          <w:iCs/>
          <w:color w:val="000000" w:themeColor="text1"/>
          <w:sz w:val="22"/>
          <w:szCs w:val="22"/>
          <w:lang w:val="en-GB"/>
        </w:rPr>
        <w:t>for Part 2</w:t>
      </w:r>
      <w:r w:rsidRPr="008075F7">
        <w:rPr>
          <w:color w:val="000000" w:themeColor="text1"/>
          <w:sz w:val="22"/>
          <w:szCs w:val="22"/>
          <w:lang w:val="en-GB"/>
        </w:rPr>
        <w:t xml:space="preserve">) </w:t>
      </w:r>
      <w:r w:rsidRPr="008075F7">
        <w:rPr>
          <w:color w:val="000000" w:themeColor="text1"/>
          <w:lang w:val="en-GB"/>
        </w:rPr>
        <w:t>(</w:t>
      </w:r>
      <w:r w:rsidRPr="008075F7">
        <w:rPr>
          <w:i/>
          <w:iCs/>
          <w:color w:val="000000" w:themeColor="text1"/>
          <w:lang w:val="en-GB"/>
        </w:rPr>
        <w:t xml:space="preserve">hereinafter referred to as </w:t>
      </w:r>
      <w:r w:rsidRPr="008075F7">
        <w:rPr>
          <w:i/>
          <w:color w:val="000000" w:themeColor="text1"/>
          <w:lang w:val="en-GB"/>
        </w:rPr>
        <w:t>Annex 1).</w:t>
      </w:r>
    </w:p>
    <w:p w14:paraId="130E11BC" w14:textId="753C13B4" w:rsidR="00914FB7" w:rsidRPr="008075F7" w:rsidRDefault="00914FB7" w:rsidP="00914FB7">
      <w:pPr>
        <w:ind w:firstLine="709"/>
        <w:jc w:val="both"/>
        <w:rPr>
          <w:color w:val="000000" w:themeColor="text1"/>
          <w:lang w:val="en-GB"/>
        </w:rPr>
      </w:pPr>
      <w:proofErr w:type="gramStart"/>
      <w:r w:rsidRPr="008075F7">
        <w:rPr>
          <w:color w:val="000000" w:themeColor="text1"/>
          <w:lang w:val="en-GB"/>
        </w:rPr>
        <w:t>2.5. The specific models or sources of supply, if any, specific processes inherent in the goods or services supplied by a particular supplier, or trademarks, patents, types, specific origin or manufacture, which may be referred to in the Technical Specifications of the Conditions of Contract, are for information only and the supplier is not obliged to offer and/or use products of specific manufacturers and standards may be applied equivalent to those specified.</w:t>
      </w:r>
      <w:proofErr w:type="gramEnd"/>
    </w:p>
    <w:p w14:paraId="3A0E7C58" w14:textId="022691A0" w:rsidR="00633474" w:rsidRPr="008075F7" w:rsidRDefault="00914FB7" w:rsidP="00914FB7">
      <w:pPr>
        <w:ind w:firstLine="709"/>
        <w:jc w:val="both"/>
        <w:rPr>
          <w:color w:val="000000" w:themeColor="text1"/>
          <w:sz w:val="22"/>
          <w:szCs w:val="22"/>
          <w:lang w:val="en-GB"/>
        </w:rPr>
      </w:pPr>
      <w:r w:rsidRPr="008075F7">
        <w:rPr>
          <w:color w:val="000000" w:themeColor="text1"/>
          <w:lang w:val="en-GB"/>
        </w:rPr>
        <w:t xml:space="preserve">2.6. </w:t>
      </w:r>
      <w:r w:rsidR="00054E38" w:rsidRPr="008075F7">
        <w:rPr>
          <w:color w:val="000000" w:themeColor="text1"/>
          <w:sz w:val="22"/>
          <w:szCs w:val="22"/>
          <w:lang w:val="en-GB"/>
        </w:rPr>
        <w:t xml:space="preserve">The quantity </w:t>
      </w:r>
      <w:r w:rsidR="00054E38" w:rsidRPr="008075F7">
        <w:rPr>
          <w:b/>
          <w:bCs/>
          <w:color w:val="000000" w:themeColor="text1"/>
          <w:sz w:val="22"/>
          <w:szCs w:val="22"/>
          <w:lang w:val="en-GB"/>
        </w:rPr>
        <w:t xml:space="preserve">to </w:t>
      </w:r>
      <w:proofErr w:type="gramStart"/>
      <w:r w:rsidR="00054E38" w:rsidRPr="008075F7">
        <w:rPr>
          <w:b/>
          <w:bCs/>
          <w:color w:val="000000" w:themeColor="text1"/>
          <w:sz w:val="22"/>
          <w:szCs w:val="22"/>
          <w:lang w:val="en-GB"/>
        </w:rPr>
        <w:t>be procured</w:t>
      </w:r>
      <w:proofErr w:type="gramEnd"/>
      <w:r w:rsidR="00054E38" w:rsidRPr="008075F7">
        <w:rPr>
          <w:b/>
          <w:bCs/>
          <w:color w:val="000000" w:themeColor="text1"/>
          <w:sz w:val="22"/>
          <w:szCs w:val="22"/>
          <w:lang w:val="en-GB"/>
        </w:rPr>
        <w:t xml:space="preserve"> over the entire 36</w:t>
      </w:r>
      <w:r w:rsidR="00054E38" w:rsidRPr="008075F7">
        <w:rPr>
          <w:color w:val="000000" w:themeColor="text1"/>
          <w:sz w:val="22"/>
          <w:szCs w:val="22"/>
          <w:lang w:val="en-GB"/>
        </w:rPr>
        <w:t xml:space="preserve"> (thirty-six) month contract period:</w:t>
      </w:r>
    </w:p>
    <w:p w14:paraId="58C51847" w14:textId="01E914E7" w:rsidR="00633474" w:rsidRPr="008075F7" w:rsidRDefault="00054E38" w:rsidP="00914FB7">
      <w:pPr>
        <w:pStyle w:val="ListParagraph"/>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color w:val="000000" w:themeColor="text1"/>
          <w:sz w:val="22"/>
          <w:szCs w:val="22"/>
          <w:lang w:val="en-GB"/>
        </w:rPr>
      </w:pPr>
      <w:proofErr w:type="gramStart"/>
      <w:r w:rsidRPr="008075F7">
        <w:rPr>
          <w:color w:val="000000" w:themeColor="text1"/>
          <w:sz w:val="22"/>
          <w:szCs w:val="22"/>
          <w:lang w:val="en-GB"/>
        </w:rPr>
        <w:t>minimum</w:t>
      </w:r>
      <w:proofErr w:type="gramEnd"/>
      <w:r w:rsidRPr="008075F7">
        <w:rPr>
          <w:color w:val="000000" w:themeColor="text1"/>
          <w:sz w:val="22"/>
          <w:szCs w:val="22"/>
          <w:lang w:val="en-GB"/>
        </w:rPr>
        <w:t xml:space="preserve"> </w:t>
      </w:r>
      <w:r w:rsidR="00CB317A" w:rsidRPr="008075F7">
        <w:rPr>
          <w:color w:val="000000" w:themeColor="text1"/>
          <w:sz w:val="22"/>
          <w:szCs w:val="22"/>
        </w:rPr>
        <w:t>38 500</w:t>
      </w:r>
      <w:r w:rsidRPr="008075F7">
        <w:rPr>
          <w:color w:val="000000" w:themeColor="text1"/>
          <w:sz w:val="22"/>
          <w:szCs w:val="22"/>
          <w:lang w:val="en-GB"/>
        </w:rPr>
        <w:t xml:space="preserve"> </w:t>
      </w:r>
      <w:r w:rsidR="00CB317A" w:rsidRPr="008075F7">
        <w:rPr>
          <w:color w:val="000000" w:themeColor="text1"/>
          <w:sz w:val="22"/>
          <w:szCs w:val="22"/>
          <w:lang w:val="en-GB"/>
        </w:rPr>
        <w:t>pcs.</w:t>
      </w:r>
      <w:r w:rsidRPr="008075F7">
        <w:rPr>
          <w:color w:val="000000" w:themeColor="text1"/>
          <w:sz w:val="22"/>
          <w:szCs w:val="22"/>
          <w:lang w:val="en-GB"/>
        </w:rPr>
        <w:t xml:space="preserve">, maximum </w:t>
      </w:r>
      <w:r w:rsidR="00CB317A" w:rsidRPr="008075F7">
        <w:rPr>
          <w:color w:val="000000" w:themeColor="text1"/>
          <w:sz w:val="22"/>
          <w:szCs w:val="22"/>
        </w:rPr>
        <w:t>50 050</w:t>
      </w:r>
      <w:r w:rsidRPr="008075F7">
        <w:rPr>
          <w:color w:val="000000" w:themeColor="text1"/>
          <w:sz w:val="22"/>
          <w:szCs w:val="22"/>
          <w:lang w:val="en-GB"/>
        </w:rPr>
        <w:t xml:space="preserve"> </w:t>
      </w:r>
      <w:r w:rsidR="00CB317A" w:rsidRPr="008075F7">
        <w:rPr>
          <w:color w:val="000000" w:themeColor="text1"/>
          <w:sz w:val="22"/>
          <w:szCs w:val="22"/>
          <w:lang w:val="en-GB"/>
        </w:rPr>
        <w:t>pcs.</w:t>
      </w:r>
      <w:r w:rsidRPr="008075F7">
        <w:rPr>
          <w:color w:val="000000" w:themeColor="text1"/>
          <w:sz w:val="22"/>
          <w:szCs w:val="22"/>
          <w:lang w:val="en-GB"/>
        </w:rPr>
        <w:t xml:space="preserve"> (</w:t>
      </w:r>
      <w:r w:rsidRPr="008075F7">
        <w:rPr>
          <w:i/>
          <w:iCs/>
          <w:color w:val="000000" w:themeColor="text1"/>
          <w:sz w:val="22"/>
          <w:szCs w:val="22"/>
          <w:lang w:val="en-GB"/>
        </w:rPr>
        <w:t>for Part 1</w:t>
      </w:r>
      <w:r w:rsidRPr="008075F7">
        <w:rPr>
          <w:color w:val="000000" w:themeColor="text1"/>
          <w:sz w:val="22"/>
          <w:szCs w:val="22"/>
          <w:lang w:val="en-GB"/>
        </w:rPr>
        <w:t>)</w:t>
      </w:r>
      <w:r w:rsidRPr="008075F7">
        <w:rPr>
          <w:i/>
          <w:color w:val="000000" w:themeColor="text1"/>
          <w:sz w:val="22"/>
          <w:szCs w:val="22"/>
          <w:lang w:val="en-GB"/>
        </w:rPr>
        <w:t>;</w:t>
      </w:r>
    </w:p>
    <w:p w14:paraId="1C41539B" w14:textId="37601699" w:rsidR="00633474" w:rsidRPr="008075F7" w:rsidRDefault="00054E38" w:rsidP="00914FB7">
      <w:pPr>
        <w:pStyle w:val="ListParagraph"/>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color w:val="000000" w:themeColor="text1"/>
          <w:sz w:val="22"/>
          <w:szCs w:val="22"/>
          <w:lang w:val="en-GB"/>
        </w:rPr>
      </w:pPr>
      <w:proofErr w:type="gramStart"/>
      <w:r w:rsidRPr="008075F7">
        <w:rPr>
          <w:color w:val="000000" w:themeColor="text1"/>
          <w:sz w:val="22"/>
          <w:szCs w:val="22"/>
          <w:lang w:val="en-GB"/>
        </w:rPr>
        <w:t>minimum</w:t>
      </w:r>
      <w:proofErr w:type="gramEnd"/>
      <w:r w:rsidRPr="008075F7">
        <w:rPr>
          <w:color w:val="000000" w:themeColor="text1"/>
          <w:sz w:val="22"/>
          <w:szCs w:val="22"/>
          <w:lang w:val="en-GB"/>
        </w:rPr>
        <w:t xml:space="preserve"> </w:t>
      </w:r>
      <w:r w:rsidR="00CB317A" w:rsidRPr="008075F7">
        <w:rPr>
          <w:color w:val="000000" w:themeColor="text1"/>
          <w:sz w:val="22"/>
          <w:szCs w:val="22"/>
        </w:rPr>
        <w:t>38 500</w:t>
      </w:r>
      <w:r w:rsidRPr="008075F7">
        <w:rPr>
          <w:color w:val="000000" w:themeColor="text1"/>
          <w:sz w:val="22"/>
          <w:szCs w:val="22"/>
          <w:lang w:val="en-GB"/>
        </w:rPr>
        <w:t xml:space="preserve"> </w:t>
      </w:r>
      <w:r w:rsidR="00CB317A" w:rsidRPr="008075F7">
        <w:rPr>
          <w:color w:val="000000" w:themeColor="text1"/>
          <w:sz w:val="22"/>
          <w:szCs w:val="22"/>
          <w:lang w:val="en-GB"/>
        </w:rPr>
        <w:t>pcs.</w:t>
      </w:r>
      <w:r w:rsidRPr="008075F7">
        <w:rPr>
          <w:color w:val="000000" w:themeColor="text1"/>
          <w:sz w:val="22"/>
          <w:szCs w:val="22"/>
          <w:lang w:val="en-GB"/>
        </w:rPr>
        <w:t xml:space="preserve">, maximum </w:t>
      </w:r>
      <w:r w:rsidR="00CB317A" w:rsidRPr="008075F7">
        <w:rPr>
          <w:color w:val="000000" w:themeColor="text1"/>
          <w:sz w:val="22"/>
          <w:szCs w:val="22"/>
        </w:rPr>
        <w:t>50 050</w:t>
      </w:r>
      <w:r w:rsidRPr="008075F7">
        <w:rPr>
          <w:color w:val="000000" w:themeColor="text1"/>
          <w:sz w:val="22"/>
          <w:szCs w:val="22"/>
          <w:lang w:val="en-GB"/>
        </w:rPr>
        <w:t xml:space="preserve"> </w:t>
      </w:r>
      <w:r w:rsidR="00CB317A" w:rsidRPr="008075F7">
        <w:rPr>
          <w:color w:val="000000" w:themeColor="text1"/>
          <w:sz w:val="22"/>
          <w:szCs w:val="22"/>
          <w:lang w:val="en-GB"/>
        </w:rPr>
        <w:t>pcs,</w:t>
      </w:r>
      <w:r w:rsidRPr="008075F7">
        <w:rPr>
          <w:color w:val="000000" w:themeColor="text1"/>
          <w:sz w:val="22"/>
          <w:szCs w:val="22"/>
          <w:lang w:val="en-GB"/>
        </w:rPr>
        <w:t xml:space="preserve"> (</w:t>
      </w:r>
      <w:r w:rsidRPr="008075F7">
        <w:rPr>
          <w:i/>
          <w:iCs/>
          <w:color w:val="000000" w:themeColor="text1"/>
          <w:sz w:val="22"/>
          <w:szCs w:val="22"/>
          <w:lang w:val="en-GB"/>
        </w:rPr>
        <w:t>for Part 2</w:t>
      </w:r>
      <w:r w:rsidRPr="008075F7">
        <w:rPr>
          <w:color w:val="000000" w:themeColor="text1"/>
          <w:sz w:val="22"/>
          <w:szCs w:val="22"/>
          <w:lang w:val="en-GB"/>
        </w:rPr>
        <w:t>).</w:t>
      </w:r>
    </w:p>
    <w:p w14:paraId="2F26BDB8" w14:textId="298939D9" w:rsidR="000E611C" w:rsidRPr="008075F7" w:rsidRDefault="00054E38" w:rsidP="00807E41">
      <w:pPr>
        <w:tabs>
          <w:tab w:val="left" w:pos="1260"/>
        </w:tabs>
        <w:jc w:val="both"/>
        <w:rPr>
          <w:color w:val="000000" w:themeColor="text1"/>
          <w:sz w:val="22"/>
          <w:szCs w:val="22"/>
          <w:lang w:val="en-GB"/>
        </w:rPr>
      </w:pPr>
      <w:r w:rsidRPr="008075F7">
        <w:rPr>
          <w:color w:val="000000" w:themeColor="text1"/>
          <w:sz w:val="22"/>
          <w:szCs w:val="22"/>
          <w:lang w:val="en-GB"/>
        </w:rPr>
        <w:t xml:space="preserve">   </w:t>
      </w:r>
      <w:r w:rsidR="000E611C" w:rsidRPr="008075F7">
        <w:rPr>
          <w:color w:val="000000" w:themeColor="text1"/>
          <w:sz w:val="22"/>
          <w:szCs w:val="22"/>
          <w:lang w:val="en-GB"/>
        </w:rPr>
        <w:t xml:space="preserve">The buyer </w:t>
      </w:r>
      <w:proofErr w:type="gramStart"/>
      <w:r w:rsidR="000E611C" w:rsidRPr="008075F7">
        <w:rPr>
          <w:color w:val="000000" w:themeColor="text1"/>
          <w:sz w:val="22"/>
          <w:szCs w:val="22"/>
          <w:lang w:val="en-GB"/>
        </w:rPr>
        <w:t>shall not be obliged</w:t>
      </w:r>
      <w:proofErr w:type="gramEnd"/>
      <w:r w:rsidR="000E611C" w:rsidRPr="008075F7">
        <w:rPr>
          <w:color w:val="000000" w:themeColor="text1"/>
          <w:sz w:val="22"/>
          <w:szCs w:val="22"/>
          <w:lang w:val="en-GB"/>
        </w:rPr>
        <w:t xml:space="preserve"> to repurchase the entire maximum quantity of goods.</w:t>
      </w:r>
    </w:p>
    <w:p w14:paraId="113125CC" w14:textId="38CA76D0" w:rsidR="00633474" w:rsidRPr="008075F7" w:rsidRDefault="00CB317A" w:rsidP="00CB317A">
      <w:pPr>
        <w:tabs>
          <w:tab w:val="left" w:pos="1260"/>
        </w:tabs>
        <w:ind w:firstLine="709"/>
        <w:jc w:val="both"/>
        <w:rPr>
          <w:color w:val="000000" w:themeColor="text1"/>
          <w:sz w:val="22"/>
          <w:szCs w:val="22"/>
          <w:lang w:val="en-GB"/>
        </w:rPr>
      </w:pPr>
      <w:r w:rsidRPr="008075F7">
        <w:rPr>
          <w:color w:val="000000" w:themeColor="text1"/>
          <w:sz w:val="22"/>
          <w:szCs w:val="22"/>
          <w:lang w:val="en-GB"/>
        </w:rPr>
        <w:t>2.7</w:t>
      </w:r>
      <w:r w:rsidR="00054E38" w:rsidRPr="008075F7">
        <w:rPr>
          <w:color w:val="000000" w:themeColor="text1"/>
          <w:sz w:val="22"/>
          <w:szCs w:val="22"/>
          <w:lang w:val="en-GB"/>
        </w:rPr>
        <w:t xml:space="preserve">. The place of delivery is the Lithuanian Army Depot Service, </w:t>
      </w:r>
      <w:proofErr w:type="spellStart"/>
      <w:r w:rsidR="00054E38" w:rsidRPr="008075F7">
        <w:rPr>
          <w:color w:val="000000" w:themeColor="text1"/>
          <w:sz w:val="22"/>
          <w:szCs w:val="22"/>
          <w:lang w:val="en-GB"/>
        </w:rPr>
        <w:t>Gamybos</w:t>
      </w:r>
      <w:proofErr w:type="spellEnd"/>
      <w:r w:rsidR="00054E38" w:rsidRPr="008075F7">
        <w:rPr>
          <w:color w:val="000000" w:themeColor="text1"/>
          <w:sz w:val="22"/>
          <w:szCs w:val="22"/>
          <w:lang w:val="en-GB"/>
        </w:rPr>
        <w:t xml:space="preserve"> </w:t>
      </w:r>
      <w:proofErr w:type="spellStart"/>
      <w:r w:rsidR="00054E38" w:rsidRPr="008075F7">
        <w:rPr>
          <w:color w:val="000000" w:themeColor="text1"/>
          <w:sz w:val="22"/>
          <w:szCs w:val="22"/>
          <w:lang w:val="en-GB"/>
        </w:rPr>
        <w:t>st.</w:t>
      </w:r>
      <w:proofErr w:type="spellEnd"/>
      <w:r w:rsidR="00054E38" w:rsidRPr="008075F7">
        <w:rPr>
          <w:color w:val="000000" w:themeColor="text1"/>
          <w:sz w:val="22"/>
          <w:szCs w:val="22"/>
          <w:lang w:val="en-GB"/>
        </w:rPr>
        <w:t xml:space="preserve"> 14, </w:t>
      </w:r>
      <w:proofErr w:type="spellStart"/>
      <w:r w:rsidR="00054E38" w:rsidRPr="008075F7">
        <w:rPr>
          <w:color w:val="000000" w:themeColor="text1"/>
          <w:sz w:val="22"/>
          <w:szCs w:val="22"/>
          <w:lang w:val="en-GB"/>
        </w:rPr>
        <w:t>Šiauliai</w:t>
      </w:r>
      <w:proofErr w:type="spellEnd"/>
      <w:r w:rsidR="00054E38" w:rsidRPr="008075F7">
        <w:rPr>
          <w:color w:val="000000" w:themeColor="text1"/>
          <w:sz w:val="22"/>
          <w:szCs w:val="22"/>
          <w:lang w:val="en-GB"/>
        </w:rPr>
        <w:t xml:space="preserve"> LT-76128. The delivery condition is in accordance with the International Trade Conditions INCOTERMS 2020.</w:t>
      </w:r>
    </w:p>
    <w:p w14:paraId="1FF878B1" w14:textId="77777777" w:rsidR="00F2102A" w:rsidRPr="008075F7" w:rsidRDefault="00054E38" w:rsidP="00807E41">
      <w:pPr>
        <w:pStyle w:val="Body2"/>
        <w:rPr>
          <w:color w:val="000000" w:themeColor="text1"/>
          <w:lang w:val="en-GB"/>
        </w:rPr>
      </w:pPr>
      <w:r w:rsidRPr="008075F7">
        <w:rPr>
          <w:rFonts w:cs="Times New Roman"/>
          <w:color w:val="000000" w:themeColor="text1"/>
          <w:lang w:val="en-GB"/>
        </w:rPr>
        <w:tab/>
      </w:r>
      <w:r w:rsidR="00100AD9" w:rsidRPr="008075F7">
        <w:rPr>
          <w:color w:val="000000" w:themeColor="text1"/>
          <w:lang w:val="en-GB"/>
        </w:rPr>
        <w:t>2.8</w:t>
      </w:r>
      <w:r w:rsidRPr="008075F7">
        <w:rPr>
          <w:color w:val="000000" w:themeColor="text1"/>
          <w:lang w:val="en-GB"/>
        </w:rPr>
        <w:t>. The terms and conditions of the purchase of the goods, the time limits, the ordering procedure, the obligations of the parties, the payment procedure and other terms and conditions are set out in Annex 3 to the Purchase Conditions, "Draft Public Procurement Contract" (hereinafter referred to as Annex 3).</w:t>
      </w:r>
    </w:p>
    <w:p w14:paraId="2219FCE9" w14:textId="77777777" w:rsidR="00BA495F" w:rsidRPr="008075F7" w:rsidRDefault="00BA495F" w:rsidP="00BA495F">
      <w:pPr>
        <w:pStyle w:val="Body2"/>
        <w:ind w:firstLine="709"/>
        <w:rPr>
          <w:rFonts w:cs="Times New Roman"/>
          <w:color w:val="000000" w:themeColor="text1"/>
          <w:lang w:val="en-GB"/>
        </w:rPr>
      </w:pPr>
      <w:r w:rsidRPr="008075F7">
        <w:rPr>
          <w:rFonts w:cs="Times New Roman"/>
          <w:color w:val="000000" w:themeColor="text1"/>
          <w:lang w:val="en-GB"/>
        </w:rPr>
        <w:t xml:space="preserve">2.9. </w:t>
      </w:r>
      <w:r w:rsidRPr="008075F7">
        <w:rPr>
          <w:color w:val="000000" w:themeColor="text1"/>
          <w:lang w:val="en-GB"/>
        </w:rPr>
        <w:t xml:space="preserve">Fixed-fee pricing </w:t>
      </w:r>
      <w:proofErr w:type="gramStart"/>
      <w:r w:rsidRPr="008075F7">
        <w:rPr>
          <w:color w:val="000000" w:themeColor="text1"/>
          <w:lang w:val="en-GB"/>
        </w:rPr>
        <w:t>is used</w:t>
      </w:r>
      <w:proofErr w:type="gramEnd"/>
      <w:r w:rsidRPr="008075F7">
        <w:rPr>
          <w:color w:val="000000" w:themeColor="text1"/>
          <w:lang w:val="en-GB"/>
        </w:rPr>
        <w:t xml:space="preserve"> to calculate the price of the purchase contract.</w:t>
      </w:r>
    </w:p>
    <w:p w14:paraId="2583B756" w14:textId="6FA1BEEC" w:rsidR="00633474" w:rsidRPr="00070DC8" w:rsidRDefault="00054E38">
      <w:pPr>
        <w:pStyle w:val="Body2"/>
        <w:ind w:firstLine="709"/>
        <w:rPr>
          <w:rFonts w:cs="Times New Roman"/>
          <w:lang w:val="en-GB"/>
        </w:rPr>
      </w:pPr>
      <w:r w:rsidRPr="008075F7">
        <w:rPr>
          <w:rFonts w:cs="Times New Roman"/>
          <w:color w:val="000000" w:themeColor="text1"/>
          <w:lang w:val="en-GB"/>
        </w:rPr>
        <w:br/>
      </w:r>
      <w:r w:rsidRPr="008075F7">
        <w:rPr>
          <w:rFonts w:cs="Times New Roman"/>
          <w:color w:val="000000" w:themeColor="text1"/>
          <w:lang w:val="en-GB"/>
        </w:rPr>
        <w:tab/>
      </w:r>
      <w:r w:rsidRPr="008075F7">
        <w:rPr>
          <w:rFonts w:cs="Times New Roman"/>
          <w:b/>
          <w:color w:val="000000" w:themeColor="text1"/>
          <w:lang w:val="en-GB"/>
        </w:rPr>
        <w:t xml:space="preserve">3. </w:t>
      </w:r>
      <w:r w:rsidRPr="008075F7">
        <w:rPr>
          <w:b/>
          <w:color w:val="000000" w:themeColor="text1"/>
          <w:lang w:val="en-GB"/>
        </w:rPr>
        <w:t>GROUNDS FOR EXCLUSION OF SUPPLIERS AND REQUIRED QUALIFICATIONS</w:t>
      </w:r>
      <w:r w:rsidRPr="008075F7">
        <w:rPr>
          <w:rFonts w:cs="Times New Roman"/>
          <w:b/>
          <w:color w:val="000000" w:themeColor="text1"/>
          <w:lang w:val="en-GB"/>
        </w:rPr>
        <w:tab/>
      </w:r>
      <w:r w:rsidRPr="008075F7">
        <w:rPr>
          <w:rFonts w:cs="Times New Roman"/>
          <w:b/>
          <w:color w:val="000000" w:themeColor="text1"/>
          <w:lang w:val="en-GB"/>
        </w:rPr>
        <w:br/>
      </w:r>
      <w:r w:rsidRPr="008075F7">
        <w:rPr>
          <w:rFonts w:cs="Times New Roman"/>
          <w:color w:val="000000" w:themeColor="text1"/>
          <w:lang w:val="en-GB"/>
        </w:rPr>
        <w:tab/>
      </w:r>
      <w:r w:rsidRPr="008075F7">
        <w:rPr>
          <w:rFonts w:cs="Times New Roman"/>
          <w:color w:val="000000" w:themeColor="text1"/>
          <w:lang w:val="en-GB"/>
        </w:rPr>
        <w:br/>
      </w:r>
      <w:r w:rsidRPr="008075F7">
        <w:rPr>
          <w:rFonts w:cs="Times New Roman"/>
          <w:color w:val="000000" w:themeColor="text1"/>
          <w:lang w:val="en-GB"/>
        </w:rPr>
        <w:tab/>
        <w:t xml:space="preserve">3.1. </w:t>
      </w:r>
      <w:r w:rsidRPr="008075F7">
        <w:rPr>
          <w:color w:val="000000" w:themeColor="text1"/>
          <w:lang w:val="en-GB"/>
        </w:rPr>
        <w:t>The contracting authority will verify the absence of the grounds for exclusion of the supplier and of the economic operators on whose capacities the supplier relies to justify its compliance with the qualification requirements, as set out in Annex 4 to the Purchase Conditions, "Grounds for exclusion of suppliers, required qualification requirements" (hereinafter referred to as Annex 4).</w:t>
      </w:r>
      <w:r w:rsidRPr="008075F7">
        <w:rPr>
          <w:rFonts w:cs="Times New Roman"/>
          <w:color w:val="000000" w:themeColor="text1"/>
          <w:lang w:val="en-GB"/>
        </w:rPr>
        <w:t xml:space="preserve"> </w:t>
      </w:r>
      <w:proofErr w:type="gramStart"/>
      <w:r w:rsidRPr="008075F7">
        <w:rPr>
          <w:color w:val="000000" w:themeColor="text1"/>
          <w:lang w:val="en-GB"/>
        </w:rPr>
        <w:t xml:space="preserve">The supplier and the sub-suppliers on whose capacities the supplier relies in order to justify compliance with the qualification requirements set out in the </w:t>
      </w:r>
      <w:r w:rsidRPr="00070DC8">
        <w:rPr>
          <w:lang w:val="en-GB"/>
        </w:rPr>
        <w:t>Tender Conditions must submit with their tender a completed Annex 5 to the Tender Conditions, the "European Single Procurement Document" (hereinafter referred to as the ESPD or Annex 5), in accordance with the requirements laid down in Article 50 of the Public Procurement Law.</w:t>
      </w:r>
      <w:proofErr w:type="gramEnd"/>
      <w:r w:rsidRPr="00070DC8">
        <w:rPr>
          <w:lang w:val="en-GB"/>
        </w:rPr>
        <w:t xml:space="preserve"> The ESPD shall be completed by uploading it to the website of the Public Procurement Service at https://ebvpd.eviesiejipirkimai.lt/espd-web/ and, once completed and downloaded, shall be submitted with the tender.</w:t>
      </w:r>
      <w:r w:rsidRPr="00070DC8">
        <w:rPr>
          <w:rFonts w:cs="Times New Roman"/>
          <w:lang w:val="en-GB"/>
        </w:rPr>
        <w:t xml:space="preserve"> </w:t>
      </w:r>
      <w:r w:rsidRPr="00070DC8">
        <w:rPr>
          <w:lang w:val="en-GB"/>
        </w:rPr>
        <w:t>A separate ESPD shall be completed by the supplier, by each member of the group of suppliers (if the tender is submitted by a group of suppliers), and by each economic operator if the supplier relies on its capacities in accordance with Article 49 of the Public Procurement Law. Natural persons whom the supplier intends to employ in the event of the award of the contract and on whose capacity the supplier relies in accordance with Article 49 of the PPL do not need to complete the ESPD. The verification shall be carried out in the following order:</w:t>
      </w:r>
      <w:r w:rsidRPr="00070DC8">
        <w:rPr>
          <w:rFonts w:cs="Times New Roman"/>
          <w:lang w:val="en-GB"/>
        </w:rPr>
        <w:tab/>
      </w:r>
      <w:r w:rsidRPr="00070DC8">
        <w:rPr>
          <w:rFonts w:cs="Times New Roman"/>
          <w:lang w:val="en-GB"/>
        </w:rPr>
        <w:br/>
      </w:r>
      <w:r w:rsidRPr="00070DC8">
        <w:rPr>
          <w:rFonts w:cs="Times New Roman"/>
          <w:lang w:val="en-GB"/>
        </w:rPr>
        <w:tab/>
        <w:t xml:space="preserve">3.1.1. </w:t>
      </w:r>
      <w:r w:rsidRPr="00070DC8">
        <w:rPr>
          <w:lang w:val="en-GB"/>
        </w:rPr>
        <w:t xml:space="preserve">The contracting authority shall not require the supplier to provide documents proving the absence of grounds for exclusion if it: has access to these documents or information directly and free of charge through a national database in any Member State or through the CPP IS; already has these documents or information in its possession from previous award procedures. </w:t>
      </w:r>
      <w:r w:rsidRPr="00070DC8">
        <w:rPr>
          <w:rFonts w:cs="Times New Roman"/>
          <w:lang w:val="en-GB"/>
        </w:rPr>
        <w:tab/>
      </w:r>
      <w:r w:rsidRPr="00070DC8">
        <w:rPr>
          <w:rFonts w:cs="Times New Roman"/>
          <w:lang w:val="en-GB"/>
        </w:rPr>
        <w:br/>
      </w:r>
      <w:r w:rsidRPr="00070DC8">
        <w:rPr>
          <w:rFonts w:cs="Times New Roman"/>
          <w:lang w:val="en-GB"/>
        </w:rPr>
        <w:tab/>
        <w:t xml:space="preserve">3.1.2. </w:t>
      </w:r>
      <w:r w:rsidRPr="00070DC8">
        <w:rPr>
          <w:lang w:val="en-GB"/>
        </w:rPr>
        <w:t xml:space="preserve">The contracting authority shall not require the supplier to submit documents proving the absence of grounds for exclusion together with the tender. Documents supporting the absence of grounds for exclusion shall be requested and verified only from the eventual successful tenderer, unless the contracting authority decides otherwise during the evaluation of tenders. The contracting authority may, at any time during the procurement </w:t>
      </w:r>
      <w:r w:rsidRPr="00070DC8">
        <w:rPr>
          <w:lang w:val="en-GB"/>
        </w:rPr>
        <w:lastRenderedPageBreak/>
        <w:t>procedure, request tenderers to provide all or part of the documents proving the absence of grounds for exclusion only if this is necessary to ensure the proper conduct of the procurement procedure.</w:t>
      </w:r>
      <w:r w:rsidRPr="00070DC8">
        <w:rPr>
          <w:rFonts w:cs="Times New Roman"/>
          <w:lang w:val="en-GB"/>
        </w:rPr>
        <w:tab/>
      </w:r>
      <w:r w:rsidRPr="00070DC8">
        <w:rPr>
          <w:rFonts w:cs="Times New Roman"/>
          <w:lang w:val="en-GB"/>
        </w:rPr>
        <w:br/>
      </w:r>
      <w:r w:rsidRPr="00070DC8">
        <w:rPr>
          <w:rFonts w:cs="Times New Roman"/>
          <w:lang w:val="en-GB"/>
        </w:rPr>
        <w:tab/>
        <w:t xml:space="preserve">3.1.3. </w:t>
      </w:r>
      <w:r w:rsidRPr="00070DC8">
        <w:rPr>
          <w:lang w:val="en-GB"/>
        </w:rPr>
        <w:t>The contracting authority does not check the grounds for exclusion of subcontractors or economic operators whose capacities the supplier does not rely on.</w:t>
      </w:r>
      <w:r w:rsidRPr="00070DC8">
        <w:rPr>
          <w:rFonts w:cs="Times New Roman"/>
          <w:lang w:val="en-GB"/>
        </w:rPr>
        <w:tab/>
      </w:r>
      <w:r w:rsidRPr="00070DC8">
        <w:rPr>
          <w:rFonts w:cs="Times New Roman"/>
          <w:lang w:val="en-GB"/>
        </w:rPr>
        <w:br/>
      </w:r>
      <w:r w:rsidRPr="00070DC8">
        <w:rPr>
          <w:rFonts w:cs="Times New Roman"/>
          <w:lang w:val="en-GB"/>
        </w:rPr>
        <w:tab/>
        <w:t xml:space="preserve">3.1.4. </w:t>
      </w:r>
      <w:r w:rsidRPr="00070DC8">
        <w:rPr>
          <w:lang w:val="en-GB"/>
        </w:rPr>
        <w:t xml:space="preserve">The contracting authority </w:t>
      </w:r>
      <w:proofErr w:type="gramStart"/>
      <w:r w:rsidRPr="00070DC8">
        <w:rPr>
          <w:lang w:val="en-GB"/>
        </w:rPr>
        <w:t>may, in accordance with Article 46(10) of the Public Procurement Law, not exclude</w:t>
      </w:r>
      <w:proofErr w:type="gramEnd"/>
      <w:r w:rsidRPr="00070DC8">
        <w:rPr>
          <w:lang w:val="en-GB"/>
        </w:rPr>
        <w:t xml:space="preserve"> a supplier from the procurement procedure if the supplier fulfils the conditions set out in this Article.</w:t>
      </w:r>
      <w:r w:rsidRPr="00070DC8">
        <w:rPr>
          <w:rFonts w:cs="Times New Roman"/>
          <w:lang w:val="en-GB"/>
        </w:rPr>
        <w:tab/>
      </w:r>
      <w:proofErr w:type="gramStart"/>
      <w:r w:rsidRPr="00070DC8">
        <w:rPr>
          <w:rFonts w:cs="Times New Roman"/>
          <w:lang w:val="en-GB"/>
        </w:rPr>
        <w:t xml:space="preserve">3.1.5. </w:t>
      </w:r>
      <w:r w:rsidRPr="00070DC8">
        <w:rPr>
          <w:lang w:val="en-GB"/>
        </w:rPr>
        <w:t>If the supplier is unable to provide any of the documents required in Annex 4 to the Purchase Conditions in support of the absence of any of the grounds for exclusion, either because the Member State or the country concerned does not issue such documents, or because the documents issued in that country do not cover all the issues raised, they may be replaced by a sworn declaration or an official declaration by the supplier in the cases and in accordance with the procedure laid down in Article 51(3) of the Public Procurement Law (PPL).</w:t>
      </w:r>
      <w:r w:rsidRPr="00070DC8">
        <w:rPr>
          <w:rFonts w:cs="Times New Roman"/>
          <w:lang w:val="en-GB"/>
        </w:rPr>
        <w:tab/>
      </w:r>
      <w:proofErr w:type="gramEnd"/>
      <w:r w:rsidRPr="00070DC8">
        <w:rPr>
          <w:rFonts w:cs="Times New Roman"/>
          <w:lang w:val="en-GB"/>
        </w:rPr>
        <w:t xml:space="preserve">3.1.6. </w:t>
      </w:r>
      <w:r w:rsidRPr="00070DC8">
        <w:rPr>
          <w:lang w:val="en-GB"/>
        </w:rPr>
        <w:t>The foreign supplier, except for the supplier who is registered in the countries indicated on the website of the Ministry of Foreign Affairs of the Republic of Lithuania at:</w:t>
      </w:r>
      <w:r w:rsidRPr="00070DC8">
        <w:rPr>
          <w:rFonts w:cs="Times New Roman"/>
          <w:lang w:val="en-GB"/>
        </w:rPr>
        <w:t xml:space="preserve"> https://keliauk.urm.lt/gyvenantiems-uzsienyje/konsulines-funkcijos-lietuvos-pilieciams/dokumentu-legalizavimas-ir-tvirtinimas-pazyma-apostille/valstybes-kuriu-isduoti-oficialus-dokumentai-atleidziami-nuo-legalizavimo-ar-tvirtinimo-pazyma-apostille </w:t>
      </w:r>
      <w:r w:rsidRPr="00070DC8">
        <w:rPr>
          <w:lang w:val="en-GB"/>
        </w:rPr>
        <w:t>shall submit the documents listed in Annex 4 to the Conditions of Purchase, legalised in Apostille. Legalisation shall be carried out in accordance with the Outline of Procedures for Legalisation and Apostille, approved by the Resolution of the Government of the Republic of Lithuania No 1079 of 30 October 2006, and the Hague Convention of 5 October 1961 on the Abolition of Legalisation of Documents Issued in a Foreign State, unless the document is exempted from the legalisation and/or Apostille pursuant to the international agreements of the Republic of Lithuania or the legislation of the European Union.</w:t>
      </w:r>
      <w:r w:rsidRPr="00070DC8">
        <w:rPr>
          <w:rFonts w:cs="Times New Roman"/>
          <w:lang w:val="en-GB"/>
        </w:rPr>
        <w:tab/>
      </w:r>
      <w:r w:rsidRPr="00070DC8">
        <w:rPr>
          <w:rFonts w:cs="Times New Roman"/>
          <w:lang w:val="en-GB"/>
        </w:rPr>
        <w:br/>
      </w:r>
      <w:r w:rsidRPr="00070DC8">
        <w:rPr>
          <w:rFonts w:cs="Times New Roman"/>
          <w:lang w:val="en-GB"/>
        </w:rPr>
        <w:tab/>
        <w:t xml:space="preserve">3.2. </w:t>
      </w:r>
      <w:r w:rsidRPr="00070DC8">
        <w:rPr>
          <w:lang w:val="en-GB"/>
        </w:rPr>
        <w:t xml:space="preserve">The supplier participating in the procurement must meet the qualification requirements set out in Annex 4 to the Purchase Conditions. The supplier shall declare compliance with the qualification requirements in the tender by means of an ESPD submitted together with the tender. Documents in support of the qualifications shall be requested and verified only by the eventual successful tenderer, unless the contracting authority decides otherwise during the evaluation of tenders in accordance with clause 3.2.3 of the Purchase Conditions. Upon notification by the contracting authority that </w:t>
      </w:r>
      <w:proofErr w:type="gramStart"/>
      <w:r w:rsidRPr="00070DC8">
        <w:rPr>
          <w:lang w:val="en-GB"/>
        </w:rPr>
        <w:t>its</w:t>
      </w:r>
      <w:proofErr w:type="gramEnd"/>
      <w:r w:rsidRPr="00070DC8">
        <w:rPr>
          <w:lang w:val="en-GB"/>
        </w:rPr>
        <w:t xml:space="preserve"> tender may be declared successful, the supplier shall be obliged to submit the documents justifying its qualifications </w:t>
      </w:r>
      <w:r w:rsidR="003C34DE">
        <w:rPr>
          <w:lang w:val="en-GB"/>
        </w:rPr>
        <w:t>as specified in Annex 4 to the Purchase C</w:t>
      </w:r>
      <w:r w:rsidRPr="00070DC8">
        <w:rPr>
          <w:lang w:val="en-GB"/>
        </w:rPr>
        <w:t>onditions in accordance with the following requirements:</w:t>
      </w:r>
    </w:p>
    <w:p w14:paraId="6DFAF757" w14:textId="77777777" w:rsidR="004F2330" w:rsidRDefault="00054E38">
      <w:pPr>
        <w:pStyle w:val="Body2"/>
        <w:rPr>
          <w:lang w:val="en-GB"/>
        </w:rPr>
      </w:pPr>
      <w:r w:rsidRPr="00070DC8">
        <w:rPr>
          <w:rFonts w:cs="Times New Roman"/>
          <w:lang w:val="en-GB"/>
        </w:rPr>
        <w:tab/>
        <w:t xml:space="preserve">3.2.1. </w:t>
      </w:r>
      <w:r w:rsidRPr="00070DC8">
        <w:rPr>
          <w:lang w:val="en-GB"/>
        </w:rPr>
        <w:t>The supplier's qualifications must have been acquired by the closing date for the submission of tenders (the date on which tenders are examined).</w:t>
      </w:r>
      <w:r w:rsidRPr="00070DC8">
        <w:rPr>
          <w:rFonts w:cs="Times New Roman"/>
          <w:lang w:val="en-GB"/>
        </w:rPr>
        <w:tab/>
      </w:r>
      <w:r w:rsidRPr="00070DC8">
        <w:rPr>
          <w:rFonts w:cs="Times New Roman"/>
          <w:lang w:val="en-GB"/>
        </w:rPr>
        <w:br/>
      </w:r>
      <w:r w:rsidRPr="00070DC8">
        <w:rPr>
          <w:rFonts w:cs="Times New Roman"/>
          <w:lang w:val="en-GB"/>
        </w:rPr>
        <w:tab/>
        <w:t xml:space="preserve">3.2.2. </w:t>
      </w:r>
      <w:r w:rsidRPr="00070DC8">
        <w:rPr>
          <w:lang w:val="en-GB"/>
        </w:rPr>
        <w:t>The contracting authority shall not require the supplier to provide documents proving compliance with the qualification requirements if it: has access to these documents or information directly and free of charge through a national database in any Member State or through the CPP IS; already has access to these documents or information in its possession from previous award procedures.</w:t>
      </w:r>
      <w:r w:rsidRPr="00070DC8">
        <w:rPr>
          <w:rFonts w:cs="Times New Roman"/>
          <w:lang w:val="en-GB"/>
        </w:rPr>
        <w:tab/>
      </w:r>
      <w:r w:rsidRPr="00070DC8">
        <w:rPr>
          <w:rFonts w:cs="Times New Roman"/>
          <w:lang w:val="en-GB"/>
        </w:rPr>
        <w:br/>
      </w:r>
      <w:r w:rsidRPr="00070DC8">
        <w:rPr>
          <w:rFonts w:cs="Times New Roman"/>
          <w:lang w:val="en-GB"/>
        </w:rPr>
        <w:tab/>
        <w:t xml:space="preserve">3.2.3. </w:t>
      </w:r>
      <w:r w:rsidRPr="00070DC8">
        <w:rPr>
          <w:lang w:val="en-GB"/>
        </w:rPr>
        <w:t xml:space="preserve">The contracting authority </w:t>
      </w:r>
      <w:proofErr w:type="gramStart"/>
      <w:r w:rsidRPr="00070DC8">
        <w:rPr>
          <w:lang w:val="en-GB"/>
        </w:rPr>
        <w:t>may, at any time during the procurement procedure, request</w:t>
      </w:r>
      <w:proofErr w:type="gramEnd"/>
      <w:r w:rsidRPr="00070DC8">
        <w:rPr>
          <w:lang w:val="en-GB"/>
        </w:rPr>
        <w:t xml:space="preserve"> the tenderers to provide all or part of the documents proving the absence of grounds for exclusion or the fulfilment of the qualification requirements, where this is necessary to ensure the proper conduct of the procurement procedure.</w:t>
      </w:r>
    </w:p>
    <w:p w14:paraId="491D28DF" w14:textId="5C89D275" w:rsidR="00633474" w:rsidRPr="00070DC8" w:rsidRDefault="004F2330" w:rsidP="004F2330">
      <w:pPr>
        <w:pStyle w:val="Body2"/>
        <w:ind w:firstLine="709"/>
        <w:rPr>
          <w:lang w:val="en-GB"/>
        </w:rPr>
      </w:pPr>
      <w:proofErr w:type="gramStart"/>
      <w:r w:rsidRPr="004F2330">
        <w:rPr>
          <w:lang w:val="en-GB"/>
        </w:rPr>
        <w:t xml:space="preserve">3.2.4. Where the </w:t>
      </w:r>
      <w:r w:rsidR="00762DBC" w:rsidRPr="00070DC8">
        <w:rPr>
          <w:lang w:val="en-GB"/>
        </w:rPr>
        <w:t>supplier</w:t>
      </w:r>
      <w:r w:rsidRPr="004F2330">
        <w:rPr>
          <w:lang w:val="en-GB"/>
        </w:rPr>
        <w:t xml:space="preserve"> uses (will use) the facilities of third parties who will not contribute directly and actively to the satisfaction of the contracting authority’s need to acquire the object of the contract (e.g. by not directly providing part of the services, performing part of the works, contributing directly to the supply of the goods, assuming joint and several liability for the performance of the contract, or by otherwise participating directly in the performance of the contract) (e.g. by renting premises, renting equipment, etc.)</w:t>
      </w:r>
      <w:proofErr w:type="gramEnd"/>
      <w:r w:rsidRPr="004F2330">
        <w:rPr>
          <w:lang w:val="en-GB"/>
        </w:rPr>
        <w:t xml:space="preserve"> </w:t>
      </w:r>
      <w:proofErr w:type="gramStart"/>
      <w:r w:rsidRPr="004F2330">
        <w:rPr>
          <w:lang w:val="en-GB"/>
        </w:rPr>
        <w:t xml:space="preserve">The </w:t>
      </w:r>
      <w:r w:rsidR="00762DBC" w:rsidRPr="00070DC8">
        <w:rPr>
          <w:lang w:val="en-GB"/>
        </w:rPr>
        <w:t>supplier</w:t>
      </w:r>
      <w:r w:rsidRPr="004F2330">
        <w:rPr>
          <w:lang w:val="en-GB"/>
        </w:rPr>
        <w:t xml:space="preserve"> is not obliged to provide evidence of the absence of grounds for exclusion by means of their European Single Procurement Document (hereinafter referred to as the ESPD) and the absence of grounds for exclusion, but is obliged to demonstrate, when submitting a tender, that the specific means of the third party concerned will be available to the </w:t>
      </w:r>
      <w:r w:rsidR="00762DBC" w:rsidRPr="00070DC8">
        <w:rPr>
          <w:lang w:val="en-GB"/>
        </w:rPr>
        <w:t>supplier</w:t>
      </w:r>
      <w:r w:rsidRPr="004F2330">
        <w:rPr>
          <w:lang w:val="en-GB"/>
        </w:rPr>
        <w:t xml:space="preserve"> for the duration of the performance of the Contract (by indicating, when submitting the tender, the third parties concerned and the details of the contracts signed with them, the Letters of Intent, </w:t>
      </w:r>
      <w:proofErr w:type="spellStart"/>
      <w:r w:rsidRPr="004F2330">
        <w:rPr>
          <w:lang w:val="en-GB"/>
        </w:rPr>
        <w:t>etc</w:t>
      </w:r>
      <w:proofErr w:type="spellEnd"/>
      <w:r w:rsidRPr="004F2330">
        <w:rPr>
          <w:lang w:val="en-GB"/>
        </w:rPr>
        <w:t>).</w:t>
      </w:r>
      <w:proofErr w:type="gramEnd"/>
      <w:r w:rsidRPr="004F2330">
        <w:rPr>
          <w:lang w:val="en-GB"/>
        </w:rPr>
        <w:t xml:space="preserve"> In such a case, the </w:t>
      </w:r>
      <w:r w:rsidR="00762DBC" w:rsidRPr="00070DC8">
        <w:rPr>
          <w:lang w:val="en-GB"/>
        </w:rPr>
        <w:t>supplier</w:t>
      </w:r>
      <w:r w:rsidRPr="004F2330">
        <w:rPr>
          <w:lang w:val="en-GB"/>
        </w:rPr>
        <w:t xml:space="preserve"> </w:t>
      </w:r>
      <w:proofErr w:type="gramStart"/>
      <w:r w:rsidRPr="004F2330">
        <w:rPr>
          <w:lang w:val="en-GB"/>
        </w:rPr>
        <w:t>shall be deemed</w:t>
      </w:r>
      <w:proofErr w:type="gramEnd"/>
      <w:r w:rsidRPr="004F2330">
        <w:rPr>
          <w:lang w:val="en-GB"/>
        </w:rPr>
        <w:t xml:space="preserve"> to have the relevant qualification itself, irrespective of the ownership, rental or other basis on which the means in question are used or will be used during the performance of the contract.</w:t>
      </w:r>
      <w:r w:rsidRPr="004F2330">
        <w:rPr>
          <w:lang w:val="en-GB"/>
        </w:rPr>
        <w:tab/>
      </w:r>
      <w:r>
        <w:rPr>
          <w:rFonts w:cs="Times New Roman"/>
          <w:lang w:val="en-GB"/>
        </w:rPr>
        <w:tab/>
      </w:r>
      <w:r w:rsidR="00054E38" w:rsidRPr="00070DC8">
        <w:rPr>
          <w:rFonts w:cs="Times New Roman"/>
          <w:lang w:val="en-GB"/>
        </w:rPr>
        <w:t xml:space="preserve">3.3. </w:t>
      </w:r>
      <w:r w:rsidR="00054E38" w:rsidRPr="00070DC8">
        <w:rPr>
          <w:lang w:val="en-GB"/>
        </w:rPr>
        <w:t xml:space="preserve">If the supplier's qualifications with regard to the right to pursue the activity in question have not been, or have not been fully, verified, the supplier shall undertake to the contracting authority that </w:t>
      </w:r>
      <w:proofErr w:type="gramStart"/>
      <w:r w:rsidR="00054E38" w:rsidRPr="00070DC8">
        <w:rPr>
          <w:lang w:val="en-GB"/>
        </w:rPr>
        <w:t>the contract will be carried out only by persons who are qualified to do so</w:t>
      </w:r>
      <w:proofErr w:type="gramEnd"/>
      <w:r w:rsidR="00054E38" w:rsidRPr="00070DC8">
        <w:rPr>
          <w:lang w:val="en-GB"/>
        </w:rPr>
        <w:t>.</w:t>
      </w:r>
      <w:r w:rsidR="00054E38" w:rsidRPr="00070DC8">
        <w:rPr>
          <w:rFonts w:cs="Times New Roman"/>
          <w:lang w:val="en-GB"/>
        </w:rPr>
        <w:tab/>
      </w:r>
      <w:r w:rsidR="00054E38" w:rsidRPr="00070DC8">
        <w:rPr>
          <w:rFonts w:cs="Times New Roman"/>
          <w:lang w:val="en-GB"/>
        </w:rPr>
        <w:br/>
      </w:r>
      <w:r w:rsidR="00054E38" w:rsidRPr="00070DC8">
        <w:rPr>
          <w:rFonts w:cs="Times New Roman"/>
          <w:lang w:val="en-GB"/>
        </w:rPr>
        <w:tab/>
        <w:t xml:space="preserve">3.4. </w:t>
      </w:r>
      <w:r w:rsidR="00054E38" w:rsidRPr="00070DC8">
        <w:rPr>
          <w:lang w:val="en-GB"/>
        </w:rPr>
        <w:t xml:space="preserve">In its tender, the supplier must indicate for which part of the contract and which subcontractors, if any, it intends to use. If the supplier does not rely on subcontractors to meet the qualification requirements or other </w:t>
      </w:r>
      <w:r w:rsidR="00054E38" w:rsidRPr="00070DC8">
        <w:rPr>
          <w:lang w:val="en-GB"/>
        </w:rPr>
        <w:lastRenderedPageBreak/>
        <w:t xml:space="preserve">requirements for the supplier, subcontractors </w:t>
      </w:r>
      <w:proofErr w:type="gramStart"/>
      <w:r w:rsidR="00054E38" w:rsidRPr="00070DC8">
        <w:rPr>
          <w:lang w:val="en-GB"/>
        </w:rPr>
        <w:t>may be disclosed</w:t>
      </w:r>
      <w:proofErr w:type="gramEnd"/>
      <w:r w:rsidR="00054E38" w:rsidRPr="00070DC8">
        <w:rPr>
          <w:lang w:val="en-GB"/>
        </w:rPr>
        <w:t xml:space="preserve"> after the conclusion of the contract</w:t>
      </w:r>
      <w:r w:rsidR="003C34DE">
        <w:rPr>
          <w:lang w:val="en-GB"/>
        </w:rPr>
        <w:t>, as set out in Annex 3 to the Purchase C</w:t>
      </w:r>
      <w:r w:rsidR="00054E38" w:rsidRPr="00070DC8">
        <w:rPr>
          <w:lang w:val="en-GB"/>
        </w:rPr>
        <w:t xml:space="preserve">onditions. The supplier must disclose quasi-suppliers (i.e. persons whom it plans to employ) when submitting a tender if their capacities are relied upon for the purposes of meeting the qualification requirements. </w:t>
      </w:r>
    </w:p>
    <w:p w14:paraId="45F8B61B" w14:textId="70A915F1" w:rsidR="000E611C" w:rsidRDefault="00054E38">
      <w:pPr>
        <w:pStyle w:val="Body2"/>
        <w:ind w:firstLine="720"/>
        <w:rPr>
          <w:rFonts w:cs="Times New Roman"/>
          <w:color w:val="auto"/>
          <w:lang w:val="en-GB"/>
        </w:rPr>
      </w:pPr>
      <w:r w:rsidRPr="00070DC8">
        <w:rPr>
          <w:lang w:val="en-GB"/>
        </w:rPr>
        <w:t xml:space="preserve">3.5 A supplier's tender </w:t>
      </w:r>
      <w:proofErr w:type="gramStart"/>
      <w:r w:rsidRPr="00070DC8">
        <w:rPr>
          <w:lang w:val="en-GB"/>
        </w:rPr>
        <w:t>shall be rejected</w:t>
      </w:r>
      <w:proofErr w:type="gramEnd"/>
      <w:r w:rsidRPr="00070DC8">
        <w:rPr>
          <w:lang w:val="en-GB"/>
        </w:rPr>
        <w:t xml:space="preserve"> if the supplier has supplied false information concerning the fulfilment of the requirements laid down, which the contracting authority may prove by any lawful means.</w:t>
      </w:r>
    </w:p>
    <w:p w14:paraId="7EB5C98D" w14:textId="7EBD67DE" w:rsidR="00633474" w:rsidRPr="00070DC8" w:rsidRDefault="00054E38">
      <w:pPr>
        <w:pStyle w:val="Body2"/>
        <w:ind w:firstLine="720"/>
        <w:rPr>
          <w:rFonts w:cs="Times New Roman"/>
          <w:b/>
          <w:color w:val="auto"/>
          <w:lang w:val="en-GB"/>
        </w:rPr>
      </w:pP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b/>
          <w:color w:val="auto"/>
          <w:lang w:val="en-GB"/>
        </w:rPr>
        <w:t xml:space="preserve">4. </w:t>
      </w:r>
      <w:r w:rsidRPr="00070DC8">
        <w:rPr>
          <w:b/>
          <w:color w:val="auto"/>
          <w:lang w:val="en-GB"/>
        </w:rPr>
        <w:t>PARTICIPATION OF A GROUP OF SUPPLIERS IN A PROCUREMENT PROCEDURE, RELYING ON THE CAPACITIES OF OTHER ECONOMIC OPERATORS</w:t>
      </w:r>
    </w:p>
    <w:p w14:paraId="1F021E8F" w14:textId="77777777" w:rsidR="00633474" w:rsidRPr="00070DC8" w:rsidRDefault="00054E38">
      <w:pPr>
        <w:pStyle w:val="Body2"/>
        <w:ind w:firstLine="709"/>
        <w:rPr>
          <w:rFonts w:cs="Times New Roman"/>
          <w:color w:val="auto"/>
          <w:lang w:val="en-GB"/>
        </w:rPr>
      </w:pP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4.1. </w:t>
      </w:r>
      <w:r w:rsidRPr="00070DC8">
        <w:rPr>
          <w:color w:val="auto"/>
          <w:lang w:val="en-GB"/>
        </w:rPr>
        <w:t>Where a group of suppliers is involved in the procurement procedure, it shall produce a joint operating agreement or a duly certified copy thereof. The joint operating agreement must specify the obligations of each party to the agreement in the performance of the contract envisaged with the contracting authority and the proportion of the value of those obligations included in the total value of the contract. The joint performance agreement must provide for the joint and several liability of all the parties to the joint performance agreement for non-performance of their obligations towards the contracting authority. The joint agreement must also provide for the representation of the group of suppliers (with whom the contracting authority should communicate on issues arising during the evaluation of the tender and provide information relating to the evaluation of the tender).</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4.2. </w:t>
      </w:r>
      <w:r w:rsidRPr="00070DC8">
        <w:rPr>
          <w:color w:val="auto"/>
          <w:lang w:val="en-GB"/>
        </w:rPr>
        <w:t>The contracting authority does not require that the tender submitted by a group of suppliers, once it has been declared the best tender and the contracting authority has proposed the award of a contract, should give the group of suppliers a specific legal form.</w:t>
      </w:r>
      <w:r w:rsidRPr="00070DC8">
        <w:rPr>
          <w:rFonts w:cs="Times New Roman"/>
          <w:color w:val="auto"/>
          <w:lang w:val="en-GB"/>
        </w:rPr>
        <w:tab/>
      </w:r>
    </w:p>
    <w:p w14:paraId="2F5B2300" w14:textId="77777777" w:rsidR="00633474" w:rsidRPr="00070DC8" w:rsidRDefault="00054E38">
      <w:pPr>
        <w:pStyle w:val="Body2"/>
        <w:ind w:firstLine="709"/>
        <w:rPr>
          <w:rFonts w:cs="Times New Roman"/>
          <w:color w:val="auto"/>
          <w:lang w:val="en-GB"/>
        </w:rPr>
      </w:pPr>
      <w:r w:rsidRPr="00070DC8">
        <w:rPr>
          <w:rFonts w:cs="Times New Roman"/>
          <w:color w:val="auto"/>
          <w:lang w:val="en-GB"/>
        </w:rPr>
        <w:t xml:space="preserve">4.3. </w:t>
      </w:r>
      <w:r w:rsidRPr="00070DC8">
        <w:rPr>
          <w:color w:val="auto"/>
          <w:lang w:val="en-GB"/>
        </w:rPr>
        <w:t>The supplier may rely on the capacities of other economic operators to meet the qualification requirements set by the contracting authority in the contract documents: the requirement to have a specific authorisation or to be a member of certain organisations (only in the cases and to the extent provided for in the regulatory acts); the requirements of financial and economic capacity; and the requirements of technical and professional capability. These economic operators include natural persons who, in the event of the award of the contract, will be employed by the supplier or by an economic operator engaged by the supplier. A supplier wishing to rely on the capacities of other economic operators must indicate them in the tender.</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4.4. </w:t>
      </w:r>
      <w:r w:rsidRPr="00070DC8">
        <w:rPr>
          <w:color w:val="auto"/>
          <w:lang w:val="en-GB"/>
        </w:rPr>
        <w:t>In the case of the provision of services or the purchase of works, where the contracting authority imposes qualification requirements on the supplier or its managerial personnel as to the possession of appropriate education, professional qualifications or professional experience, or, in the case of the provision of services, as to the possession of a specific authorisation, or as to the membership of certain organisations, the supplier may rely on the capacities of other economic operators only if the entities whose capacities have been relied on will themselves provide the services or perform the works for which their capacities are required.</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4.5. </w:t>
      </w:r>
      <w:r w:rsidRPr="00070DC8">
        <w:rPr>
          <w:color w:val="auto"/>
          <w:lang w:val="en-GB"/>
        </w:rPr>
        <w:t>When relying on the capacities of other economic operators, the supplier shall disregard the legal link between the supplier and the economic operator whose capacities it relies on. The use of resources belonging to another entity may take various forms, such as joint ventures (partnerships), subcontracting, consortia, reliance on the capacities of subsidiaries, reliance on the capacities of persons not directly involved in the procurement procedure (tools, equipment, technical means), and so on.</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4.6. </w:t>
      </w:r>
      <w:r w:rsidRPr="00070DC8">
        <w:rPr>
          <w:color w:val="auto"/>
          <w:lang w:val="en-GB"/>
        </w:rPr>
        <w:t>The supplier shall rely on the capacity of the economic operator which it will realistically have at its disposal during the performance of the contract. The supplier shall have the burden of demonstrating to the contracting authority in the tender that the resources of the entity whose capacities have been relied upon will be available to the supplier throughout the performance of the contract. Where the capacities of third parties not directly involved in the tendering procedure have been relied upon for the purpose of meeting the qualification requirements, the supplier also has the burden of proving that the relevant capacities will be available to it during the performance of the contract. Under the same conditions, a group of suppliers may rely on the capacities of members of the group of suppliers or of other economic operators.</w:t>
      </w:r>
      <w:r w:rsidRPr="00070DC8">
        <w:rPr>
          <w:rFonts w:cs="Times New Roman"/>
          <w:color w:val="auto"/>
          <w:lang w:val="en-GB"/>
        </w:rPr>
        <w:br/>
      </w:r>
      <w:r w:rsidRPr="00070DC8">
        <w:rPr>
          <w:rFonts w:cs="Times New Roman"/>
          <w:color w:val="auto"/>
          <w:lang w:val="en-GB"/>
        </w:rPr>
        <w:tab/>
        <w:t xml:space="preserve">4.7. </w:t>
      </w:r>
      <w:r w:rsidRPr="00070DC8">
        <w:rPr>
          <w:color w:val="auto"/>
          <w:lang w:val="en-GB"/>
        </w:rPr>
        <w:t>The availability of the resources of other economic operators necessary for the performance of the contract in question shall be verified by the contracting authority. The supplier shall provide documentation demonstrating the availability of such resources. The proof shall be provided by copies of the contracts or other documents which confirm that the supplier will have access to the resources of other economic operators and that they will be available and accessible to the supplier for the entire duration of the contractual obligations.</w:t>
      </w:r>
      <w:r w:rsidRPr="00070DC8">
        <w:rPr>
          <w:rFonts w:cs="Times New Roman"/>
          <w:color w:val="auto"/>
          <w:lang w:val="en-GB"/>
        </w:rPr>
        <w:tab/>
      </w:r>
    </w:p>
    <w:p w14:paraId="0234A6FD" w14:textId="3C044E5C" w:rsidR="000E611C" w:rsidRDefault="00054E38">
      <w:pPr>
        <w:pStyle w:val="Body2"/>
        <w:ind w:firstLine="709"/>
        <w:rPr>
          <w:rFonts w:cs="Times New Roman"/>
          <w:b/>
          <w:color w:val="auto"/>
          <w:lang w:val="en-GB"/>
        </w:rPr>
      </w:pPr>
      <w:r w:rsidRPr="00070DC8">
        <w:rPr>
          <w:rFonts w:cs="Times New Roman"/>
          <w:color w:val="auto"/>
          <w:lang w:val="en-GB"/>
        </w:rPr>
        <w:t xml:space="preserve">4.8. </w:t>
      </w:r>
      <w:r w:rsidRPr="00070DC8">
        <w:rPr>
          <w:color w:val="auto"/>
          <w:lang w:val="en-GB"/>
        </w:rPr>
        <w:t xml:space="preserve">Where a supplier combines the capacities of all economic operators </w:t>
      </w:r>
      <w:proofErr w:type="gramStart"/>
      <w:r w:rsidRPr="00070DC8">
        <w:rPr>
          <w:color w:val="auto"/>
          <w:lang w:val="en-GB"/>
        </w:rPr>
        <w:t>on the basis of</w:t>
      </w:r>
      <w:proofErr w:type="gramEnd"/>
      <w:r w:rsidRPr="00070DC8">
        <w:rPr>
          <w:color w:val="auto"/>
          <w:lang w:val="en-GB"/>
        </w:rPr>
        <w:t xml:space="preserve"> their economic and/or financial capacity, the contracting authority shall require that the liability of all those economic operators </w:t>
      </w:r>
      <w:r w:rsidRPr="00070DC8">
        <w:rPr>
          <w:color w:val="auto"/>
          <w:lang w:val="en-GB"/>
        </w:rPr>
        <w:lastRenderedPageBreak/>
        <w:t xml:space="preserve">be joint and several. Copies of contracts or other documents </w:t>
      </w:r>
      <w:proofErr w:type="gramStart"/>
      <w:r w:rsidRPr="00070DC8">
        <w:rPr>
          <w:color w:val="auto"/>
          <w:lang w:val="en-GB"/>
        </w:rPr>
        <w:t>shall be submitted</w:t>
      </w:r>
      <w:proofErr w:type="gramEnd"/>
      <w:r w:rsidRPr="00070DC8">
        <w:rPr>
          <w:color w:val="auto"/>
          <w:lang w:val="en-GB"/>
        </w:rPr>
        <w:t xml:space="preserve"> as evidence.</w:t>
      </w:r>
      <w:r w:rsidR="004F2330">
        <w:rPr>
          <w:rFonts w:cs="Times New Roman"/>
          <w:color w:val="auto"/>
          <w:lang w:val="en-GB"/>
        </w:rPr>
        <w:tab/>
      </w:r>
      <w:r w:rsidR="004F2330">
        <w:rPr>
          <w:rFonts w:cs="Times New Roman"/>
          <w:color w:val="auto"/>
          <w:lang w:val="en-GB"/>
        </w:rPr>
        <w:br/>
      </w:r>
      <w:r w:rsidR="004F2330">
        <w:rPr>
          <w:rFonts w:cs="Times New Roman"/>
          <w:color w:val="auto"/>
          <w:lang w:val="en-GB"/>
        </w:rPr>
        <w:tab/>
      </w:r>
    </w:p>
    <w:p w14:paraId="26ADFBBC" w14:textId="77777777" w:rsidR="004F2330" w:rsidRDefault="00054E38">
      <w:pPr>
        <w:pStyle w:val="Body2"/>
        <w:ind w:firstLine="709"/>
        <w:rPr>
          <w:lang w:val="en-GB"/>
        </w:rPr>
      </w:pPr>
      <w:r w:rsidRPr="00A20983">
        <w:rPr>
          <w:rFonts w:cs="Times New Roman"/>
          <w:b/>
          <w:color w:val="auto"/>
          <w:lang w:val="en-GB"/>
        </w:rPr>
        <w:t xml:space="preserve">5. </w:t>
      </w:r>
      <w:r w:rsidRPr="00A20983">
        <w:rPr>
          <w:b/>
          <w:color w:val="auto"/>
          <w:lang w:val="en-GB"/>
        </w:rPr>
        <w:t>DRAFTING, SUBMITTING, AMENDING TENDERS</w:t>
      </w:r>
      <w:r w:rsidRPr="00070DC8">
        <w:rPr>
          <w:rFonts w:cs="Times New Roman"/>
          <w:b/>
          <w:color w:val="auto"/>
          <w:lang w:val="en-GB"/>
        </w:rPr>
        <w:tab/>
      </w:r>
      <w:r w:rsidRPr="00070DC8">
        <w:rPr>
          <w:rFonts w:cs="Times New Roman"/>
          <w:b/>
          <w:color w:val="auto"/>
          <w:lang w:val="en-GB"/>
        </w:rPr>
        <w:br/>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lang w:val="en-GB"/>
        </w:rPr>
        <w:t xml:space="preserve">5.1. </w:t>
      </w:r>
      <w:r w:rsidRPr="00070DC8">
        <w:rPr>
          <w:lang w:val="en-GB"/>
        </w:rPr>
        <w:t xml:space="preserve">A supplier may submit only one tender for the goods to be purchased in a particular part. If a supplier submits more than one tender, or if a member of a group of suppliers participates in several tenders, all such tenders will be rejected. The same economic operator may be named as a subcontractor in tenders from different suppliers. Similarly, a supplier who has submitted a tender independently or who participates in a procurement </w:t>
      </w:r>
      <w:proofErr w:type="gramStart"/>
      <w:r w:rsidRPr="00070DC8">
        <w:rPr>
          <w:lang w:val="en-GB"/>
        </w:rPr>
        <w:t>on the basis of</w:t>
      </w:r>
      <w:proofErr w:type="gramEnd"/>
      <w:r w:rsidRPr="00070DC8">
        <w:rPr>
          <w:lang w:val="en-GB"/>
        </w:rPr>
        <w:t xml:space="preserve"> a joint operation may be a subcontractor of another supplier who has submitted a tender in the same procurement, unless there is reasonable evidence that such conduct by the undertakings concerned should be qualified as a prohibited agreement.</w:t>
      </w:r>
    </w:p>
    <w:p w14:paraId="565A82AD" w14:textId="549123A7" w:rsidR="00633474" w:rsidRPr="00070DC8" w:rsidRDefault="00054E38">
      <w:pPr>
        <w:pStyle w:val="Body2"/>
        <w:ind w:firstLine="709"/>
        <w:rPr>
          <w:rFonts w:cs="Times New Roman"/>
          <w:lang w:val="en-GB"/>
        </w:rPr>
      </w:pPr>
      <w:r w:rsidRPr="00070DC8">
        <w:rPr>
          <w:rFonts w:cs="Times New Roman"/>
          <w:lang w:val="en-GB"/>
        </w:rPr>
        <w:tab/>
        <w:t xml:space="preserve">5.2. </w:t>
      </w:r>
      <w:r w:rsidRPr="00070DC8">
        <w:rPr>
          <w:lang w:val="en-GB"/>
        </w:rPr>
        <w:t>The supplier may not submit alternative tenders. If the Supplier submits an alternative tender, its tender and the alternative tender(s) will be rejected.</w:t>
      </w:r>
      <w:r w:rsidRPr="00070DC8">
        <w:rPr>
          <w:rFonts w:cs="Times New Roman"/>
          <w:lang w:val="en-GB"/>
        </w:rPr>
        <w:tab/>
      </w:r>
      <w:r w:rsidRPr="00070DC8">
        <w:rPr>
          <w:rFonts w:cs="Times New Roman"/>
          <w:lang w:val="en-GB"/>
        </w:rPr>
        <w:br/>
      </w:r>
      <w:r w:rsidRPr="00070DC8">
        <w:rPr>
          <w:rFonts w:cs="Times New Roman"/>
          <w:lang w:val="en-GB"/>
        </w:rPr>
        <w:tab/>
        <w:t xml:space="preserve">5.3. </w:t>
      </w:r>
      <w:r w:rsidRPr="00070DC8">
        <w:rPr>
          <w:lang w:val="en-GB"/>
        </w:rPr>
        <w:t xml:space="preserve">The contracting </w:t>
      </w:r>
      <w:r w:rsidRPr="006B7D87">
        <w:rPr>
          <w:rFonts w:cs="Times New Roman"/>
          <w:lang w:val="en-GB"/>
        </w:rPr>
        <w:t xml:space="preserve">authority shall require tenders to be submitted only by electronic means using the Central Public Procurement Information System (hereinafter referred to as the CPP IS). Paper tenders, if any, will be returned unopened to the supplier (courier) or returned by registered mail and will not be accepted and evaluated. Only suppliers registered in the CPP IS (free registration at </w:t>
      </w:r>
      <w:hyperlink r:id="rId9" w:history="1">
        <w:r w:rsidR="006B7D87" w:rsidRPr="006B7D87">
          <w:rPr>
            <w:rStyle w:val="Hyperlink"/>
            <w:rFonts w:cs="Times New Roman"/>
            <w:color w:val="467886"/>
            <w:bdr w:val="none" w:sz="0" w:space="0" w:color="auto" w:frame="1"/>
            <w:shd w:val="clear" w:color="auto" w:fill="FFFFFF"/>
          </w:rPr>
          <w:t>https://viesiejipirkimai.lt</w:t>
        </w:r>
      </w:hyperlink>
      <w:r w:rsidRPr="006B7D87">
        <w:rPr>
          <w:rFonts w:cs="Times New Roman"/>
          <w:lang w:val="en-GB"/>
        </w:rPr>
        <w:t>) may submit tenders. Documents or digital copies of documents submitted must be available in non-discriminatory</w:t>
      </w:r>
      <w:r w:rsidRPr="00070DC8">
        <w:rPr>
          <w:lang w:val="en-GB"/>
        </w:rPr>
        <w:t>, commonly available data file formats (e.g. pdf, jpg, xlsx, docx, etc.).</w:t>
      </w:r>
      <w:r w:rsidRPr="00070DC8">
        <w:rPr>
          <w:rFonts w:cs="Times New Roman"/>
          <w:lang w:val="en-GB"/>
        </w:rPr>
        <w:tab/>
      </w:r>
    </w:p>
    <w:p w14:paraId="3190D2E4" w14:textId="6F2AC8A2" w:rsidR="002E5C98" w:rsidRDefault="00054E38">
      <w:pPr>
        <w:pStyle w:val="Body2"/>
        <w:ind w:firstLine="709"/>
        <w:rPr>
          <w:lang w:val="en-GB"/>
        </w:rPr>
      </w:pPr>
      <w:r w:rsidRPr="00070DC8">
        <w:rPr>
          <w:rFonts w:cs="Times New Roman"/>
          <w:lang w:val="en-GB"/>
        </w:rPr>
        <w:t xml:space="preserve">5.4. </w:t>
      </w:r>
      <w:r w:rsidRPr="00070DC8">
        <w:rPr>
          <w:lang w:val="en-GB"/>
        </w:rPr>
        <w:t>The tender must be submitted before the expiry of the time limit for the submission of tenders specified in the notice or, if the time limit for the submission of tenders specified in the notice has been extended, before the expiry of the extended time limit.</w:t>
      </w:r>
      <w:r w:rsidRPr="00070DC8">
        <w:rPr>
          <w:rFonts w:cs="Times New Roman"/>
          <w:lang w:val="en-GB"/>
        </w:rPr>
        <w:t xml:space="preserve"> </w:t>
      </w:r>
      <w:r w:rsidRPr="00070DC8">
        <w:rPr>
          <w:rFonts w:cs="Times New Roman"/>
          <w:lang w:val="en-GB"/>
        </w:rPr>
        <w:tab/>
      </w:r>
      <w:r w:rsidRPr="00070DC8">
        <w:rPr>
          <w:rFonts w:cs="Times New Roman"/>
          <w:lang w:val="en-GB"/>
        </w:rPr>
        <w:br/>
      </w:r>
      <w:r w:rsidRPr="00070DC8">
        <w:rPr>
          <w:rFonts w:cs="Times New Roman"/>
          <w:lang w:val="en-GB"/>
        </w:rPr>
        <w:tab/>
        <w:t xml:space="preserve">5.5. </w:t>
      </w:r>
      <w:r w:rsidRPr="00070DC8">
        <w:rPr>
          <w:lang w:val="en-GB"/>
        </w:rPr>
        <w:t>By submitting a tender, the supplier accepts these contract documents and confirms that the information provided in his tender is correct and includes everything necessary for the proper performance of the contract.</w:t>
      </w:r>
      <w:r w:rsidRPr="00070DC8">
        <w:rPr>
          <w:rFonts w:cs="Times New Roman"/>
          <w:lang w:val="en-GB"/>
        </w:rPr>
        <w:br/>
      </w:r>
      <w:r w:rsidRPr="00070DC8">
        <w:rPr>
          <w:rFonts w:cs="Times New Roman"/>
          <w:lang w:val="en-GB"/>
        </w:rPr>
        <w:tab/>
        <w:t xml:space="preserve">5.6. </w:t>
      </w:r>
      <w:r w:rsidRPr="00070DC8">
        <w:rPr>
          <w:lang w:val="en-GB"/>
        </w:rPr>
        <w:t>The supplier shall bear all costs associated with the preparation and service of the tender and the contracting authority shall not be liable or obliged to pay such costs. The Contracting Authority will not be liable for and will not assume these costs, irrespective of the conduct and outcome of the procurement.</w:t>
      </w:r>
      <w:r w:rsidRPr="00070DC8">
        <w:rPr>
          <w:rFonts w:cs="Times New Roman"/>
          <w:lang w:val="en-GB"/>
        </w:rPr>
        <w:t xml:space="preserve"> </w:t>
      </w:r>
      <w:r w:rsidRPr="00070DC8">
        <w:rPr>
          <w:rFonts w:cs="Times New Roman"/>
          <w:lang w:val="en-GB"/>
        </w:rPr>
        <w:tab/>
      </w:r>
      <w:r w:rsidRPr="00070DC8">
        <w:rPr>
          <w:rFonts w:cs="Times New Roman"/>
          <w:lang w:val="en-GB"/>
        </w:rPr>
        <w:br/>
      </w:r>
      <w:r w:rsidRPr="00070DC8">
        <w:rPr>
          <w:rFonts w:cs="Times New Roman"/>
          <w:lang w:val="en-GB"/>
        </w:rPr>
        <w:tab/>
        <w:t xml:space="preserve">5.7. </w:t>
      </w:r>
      <w:r w:rsidRPr="00070DC8">
        <w:rPr>
          <w:lang w:val="en-GB"/>
        </w:rPr>
        <w:t xml:space="preserve">The supplier's tender and other correspondence shall be submitted in either Lithuanian or English. If the documents </w:t>
      </w:r>
      <w:proofErr w:type="gramStart"/>
      <w:r w:rsidRPr="00070DC8">
        <w:rPr>
          <w:lang w:val="en-GB"/>
        </w:rPr>
        <w:t>required to be attached</w:t>
      </w:r>
      <w:proofErr w:type="gramEnd"/>
      <w:r w:rsidRPr="00070DC8">
        <w:rPr>
          <w:lang w:val="en-GB"/>
        </w:rPr>
        <w:t xml:space="preserve"> to the tender cannot be submitted in the Lithuanian </w:t>
      </w:r>
      <w:r w:rsidR="002E5C98" w:rsidRPr="00070DC8">
        <w:rPr>
          <w:lang w:val="en-GB"/>
        </w:rPr>
        <w:t xml:space="preserve">or English </w:t>
      </w:r>
      <w:r w:rsidRPr="00070DC8">
        <w:rPr>
          <w:lang w:val="en-GB"/>
        </w:rPr>
        <w:t xml:space="preserve">language, they shall be submitted in the original language accompanied by a translation into the Lithuanian </w:t>
      </w:r>
      <w:r w:rsidR="002E5C98" w:rsidRPr="00070DC8">
        <w:rPr>
          <w:lang w:val="en-GB"/>
        </w:rPr>
        <w:t xml:space="preserve">or English </w:t>
      </w:r>
      <w:r w:rsidRPr="00070DC8">
        <w:rPr>
          <w:lang w:val="en-GB"/>
        </w:rPr>
        <w:t xml:space="preserve">language. If the relevant documents </w:t>
      </w:r>
      <w:proofErr w:type="gramStart"/>
      <w:r w:rsidRPr="00070DC8">
        <w:rPr>
          <w:lang w:val="en-GB"/>
        </w:rPr>
        <w:t>are issued</w:t>
      </w:r>
      <w:proofErr w:type="gramEnd"/>
      <w:r w:rsidRPr="00070DC8">
        <w:rPr>
          <w:lang w:val="en-GB"/>
        </w:rPr>
        <w:t xml:space="preserve"> in a language other than the required language, a duly certified translation into the Lithuanian </w:t>
      </w:r>
      <w:r w:rsidR="002E5C98" w:rsidRPr="00070DC8">
        <w:rPr>
          <w:lang w:val="en-GB"/>
        </w:rPr>
        <w:t xml:space="preserve">or English </w:t>
      </w:r>
      <w:r w:rsidRPr="00070DC8">
        <w:rPr>
          <w:lang w:val="en-GB"/>
        </w:rPr>
        <w:t>language must be provided. A proper translation is a translation which is certified by the signature of the translator (either the supplier or an employee of the translation agency) and/or the seal of the translation agency (supplier) (if any) or the signature of the supplier's manager or his/her authorised person (Scanned documents in electronic form must be submitted).</w:t>
      </w:r>
    </w:p>
    <w:p w14:paraId="69541238" w14:textId="1BF73412" w:rsidR="00633474" w:rsidRPr="008075F7" w:rsidRDefault="00054E38">
      <w:pPr>
        <w:pStyle w:val="Body2"/>
        <w:ind w:firstLine="709"/>
        <w:rPr>
          <w:rFonts w:cs="Times New Roman"/>
          <w:color w:val="000000" w:themeColor="text1"/>
          <w:lang w:val="en-GB"/>
        </w:rPr>
      </w:pPr>
      <w:r w:rsidRPr="00070DC8">
        <w:rPr>
          <w:rFonts w:cs="Times New Roman"/>
          <w:lang w:val="en-GB"/>
        </w:rPr>
        <w:tab/>
        <w:t xml:space="preserve">5.8. </w:t>
      </w:r>
      <w:r w:rsidRPr="00070DC8">
        <w:rPr>
          <w:lang w:val="en-GB"/>
        </w:rPr>
        <w:t xml:space="preserve">The </w:t>
      </w:r>
      <w:bookmarkStart w:id="0" w:name="_GoBack"/>
      <w:r w:rsidRPr="008075F7">
        <w:rPr>
          <w:color w:val="000000" w:themeColor="text1"/>
          <w:lang w:val="en-GB"/>
        </w:rPr>
        <w:t>validity of the tender must not be less than 180 days after the deadline for submission of tenders. If the tender does not specify a period of validity, the tender shall be deemed to be valid for the period specified in the contract documents.</w:t>
      </w:r>
      <w:r w:rsidRPr="008075F7">
        <w:rPr>
          <w:rFonts w:cs="Times New Roman"/>
          <w:color w:val="000000" w:themeColor="text1"/>
          <w:lang w:val="en-GB"/>
        </w:rPr>
        <w:tab/>
      </w:r>
      <w:r w:rsidRPr="008075F7">
        <w:rPr>
          <w:rFonts w:cs="Times New Roman"/>
          <w:color w:val="000000" w:themeColor="text1"/>
          <w:lang w:val="en-GB"/>
        </w:rPr>
        <w:br/>
      </w:r>
      <w:r w:rsidRPr="008075F7">
        <w:rPr>
          <w:rFonts w:cs="Times New Roman"/>
          <w:color w:val="000000" w:themeColor="text1"/>
          <w:lang w:val="en-GB"/>
        </w:rPr>
        <w:tab/>
        <w:t xml:space="preserve">5.9. </w:t>
      </w:r>
      <w:r w:rsidRPr="008075F7">
        <w:rPr>
          <w:color w:val="000000" w:themeColor="text1"/>
          <w:lang w:val="en-GB"/>
        </w:rPr>
        <w:t xml:space="preserve">The rates/price quoted in the tender shall be in euro. The calculation of the fee/price shall take into account all the requirements of the Purchase Conditions, including Annex 3 to the Purchase Conditions. The tender rates/prices shall include all taxes and all costs incurred by the supplier, covering everything necessary for the full and proper performance of the contract. Prices/rates must be entered in all tender documents rounded to two decimal places. If more than one decimal place is indicated, the rates and prices will be rounded off in accordance with the mathematical rounding rules. </w:t>
      </w:r>
    </w:p>
    <w:p w14:paraId="5A289433" w14:textId="77777777" w:rsidR="00B276D7" w:rsidRPr="008075F7" w:rsidRDefault="00054E38" w:rsidP="00B276D7">
      <w:pPr>
        <w:pStyle w:val="Body2"/>
        <w:rPr>
          <w:b/>
          <w:color w:val="000000" w:themeColor="text1"/>
          <w:lang w:val="en-GB"/>
        </w:rPr>
      </w:pPr>
      <w:r w:rsidRPr="008075F7">
        <w:rPr>
          <w:rFonts w:cs="Times New Roman"/>
          <w:color w:val="000000" w:themeColor="text1"/>
          <w:lang w:val="en-GB"/>
        </w:rPr>
        <w:tab/>
        <w:t xml:space="preserve">5.10. </w:t>
      </w:r>
      <w:r w:rsidRPr="008075F7">
        <w:rPr>
          <w:color w:val="000000" w:themeColor="text1"/>
          <w:lang w:val="en-GB"/>
        </w:rPr>
        <w:t>The contracting authority has the right to extend the time limit for the submission of the tender. The new deadline for the submission of tenders shall be announced in the CPP IS and notified to the suppliers connected to the procurement in the CPP IS.</w:t>
      </w:r>
      <w:r w:rsidRPr="008075F7">
        <w:rPr>
          <w:rFonts w:cs="Times New Roman"/>
          <w:color w:val="000000" w:themeColor="text1"/>
          <w:lang w:val="en-GB"/>
        </w:rPr>
        <w:tab/>
      </w:r>
      <w:r w:rsidRPr="008075F7">
        <w:rPr>
          <w:rFonts w:cs="Times New Roman"/>
          <w:color w:val="000000" w:themeColor="text1"/>
          <w:lang w:val="en-GB"/>
        </w:rPr>
        <w:br/>
      </w:r>
      <w:r w:rsidRPr="008075F7">
        <w:rPr>
          <w:rFonts w:cs="Times New Roman"/>
          <w:color w:val="000000" w:themeColor="text1"/>
          <w:lang w:val="en-GB"/>
        </w:rPr>
        <w:tab/>
      </w:r>
      <w:r w:rsidRPr="008075F7">
        <w:rPr>
          <w:rFonts w:cs="Times New Roman"/>
          <w:b/>
          <w:color w:val="000000" w:themeColor="text1"/>
          <w:lang w:val="en-GB"/>
        </w:rPr>
        <w:t xml:space="preserve">5.11. </w:t>
      </w:r>
      <w:r w:rsidRPr="008075F7">
        <w:rPr>
          <w:b/>
          <w:color w:val="000000" w:themeColor="text1"/>
          <w:lang w:val="en-GB"/>
        </w:rPr>
        <w:t xml:space="preserve">The tender </w:t>
      </w:r>
      <w:proofErr w:type="gramStart"/>
      <w:r w:rsidRPr="008075F7">
        <w:rPr>
          <w:b/>
          <w:color w:val="000000" w:themeColor="text1"/>
          <w:lang w:val="en-GB"/>
        </w:rPr>
        <w:t>shall be submitted</w:t>
      </w:r>
      <w:proofErr w:type="gramEnd"/>
      <w:r w:rsidRPr="008075F7">
        <w:rPr>
          <w:b/>
          <w:color w:val="000000" w:themeColor="text1"/>
          <w:lang w:val="en-GB"/>
        </w:rPr>
        <w:t xml:space="preserve"> by means of CPP IS and shall consist of a completed tender form drawn up in accordance w</w:t>
      </w:r>
      <w:r w:rsidR="00B276D7" w:rsidRPr="008075F7">
        <w:rPr>
          <w:b/>
          <w:color w:val="000000" w:themeColor="text1"/>
          <w:lang w:val="en-GB"/>
        </w:rPr>
        <w:t>ith Annex 2</w:t>
      </w:r>
      <w:r w:rsidRPr="008075F7">
        <w:rPr>
          <w:b/>
          <w:color w:val="000000" w:themeColor="text1"/>
          <w:lang w:val="en-GB"/>
        </w:rPr>
        <w:t xml:space="preserve"> to the Purchase Conditions "Tender form ", as the following annexes:</w:t>
      </w:r>
    </w:p>
    <w:p w14:paraId="4C2AE64C" w14:textId="13C2FB91" w:rsidR="00B276D7" w:rsidRPr="008075F7" w:rsidRDefault="00B276D7" w:rsidP="00B276D7">
      <w:pPr>
        <w:pStyle w:val="Body2"/>
        <w:ind w:firstLine="709"/>
        <w:rPr>
          <w:b/>
          <w:color w:val="000000" w:themeColor="text1"/>
          <w:lang w:val="en-GB"/>
        </w:rPr>
      </w:pPr>
      <w:r w:rsidRPr="008075F7">
        <w:rPr>
          <w:b/>
          <w:color w:val="000000" w:themeColor="text1"/>
          <w:lang w:val="en-GB"/>
        </w:rPr>
        <w:t xml:space="preserve">5.11.1. </w:t>
      </w:r>
      <w:r w:rsidR="002A39CD" w:rsidRPr="008075F7">
        <w:rPr>
          <w:b/>
          <w:color w:val="000000" w:themeColor="text1"/>
          <w:lang w:val="en-GB"/>
        </w:rPr>
        <w:t>The completed Appendix</w:t>
      </w:r>
      <w:r w:rsidR="00130CF6" w:rsidRPr="008075F7">
        <w:rPr>
          <w:b/>
          <w:color w:val="000000" w:themeColor="text1"/>
          <w:lang w:val="en-GB"/>
        </w:rPr>
        <w:t xml:space="preserve"> to </w:t>
      </w:r>
      <w:r w:rsidR="002A39CD" w:rsidRPr="008075F7">
        <w:rPr>
          <w:b/>
          <w:color w:val="000000" w:themeColor="text1"/>
          <w:lang w:val="en-GB"/>
        </w:rPr>
        <w:t xml:space="preserve">Annex 2 to the Purchase Conditions "Tender form ", with technical parameters (the relevant Appendix should be completed according to </w:t>
      </w:r>
      <w:r w:rsidR="0020349F" w:rsidRPr="008075F7">
        <w:rPr>
          <w:b/>
          <w:color w:val="000000" w:themeColor="text1"/>
          <w:lang w:val="en-GB"/>
        </w:rPr>
        <w:t>Part</w:t>
      </w:r>
      <w:r w:rsidR="002A39CD" w:rsidRPr="008075F7">
        <w:rPr>
          <w:b/>
          <w:color w:val="000000" w:themeColor="text1"/>
          <w:lang w:val="en-GB"/>
        </w:rPr>
        <w:t xml:space="preserve"> for which the tender is submitted)</w:t>
      </w:r>
      <w:r w:rsidR="00130CF6" w:rsidRPr="008075F7">
        <w:rPr>
          <w:b/>
          <w:color w:val="000000" w:themeColor="text1"/>
          <w:lang w:val="en-GB"/>
        </w:rPr>
        <w:t>.</w:t>
      </w:r>
    </w:p>
    <w:p w14:paraId="5A2C0E7C" w14:textId="62545751" w:rsidR="00633474" w:rsidRPr="008075F7" w:rsidRDefault="00D705C4" w:rsidP="00B276D7">
      <w:pPr>
        <w:pStyle w:val="Body2"/>
        <w:rPr>
          <w:b/>
          <w:color w:val="000000" w:themeColor="text1"/>
          <w:lang w:val="en-GB"/>
        </w:rPr>
      </w:pPr>
      <w:r w:rsidRPr="008075F7">
        <w:rPr>
          <w:rFonts w:cs="Times New Roman"/>
          <w:b/>
          <w:color w:val="000000" w:themeColor="text1"/>
          <w:lang w:val="en-GB"/>
        </w:rPr>
        <w:lastRenderedPageBreak/>
        <w:tab/>
        <w:t>5.11.2</w:t>
      </w:r>
      <w:r w:rsidR="00054E38" w:rsidRPr="008075F7">
        <w:rPr>
          <w:rFonts w:cs="Times New Roman"/>
          <w:b/>
          <w:color w:val="000000" w:themeColor="text1"/>
          <w:lang w:val="en-GB"/>
        </w:rPr>
        <w:t xml:space="preserve">. </w:t>
      </w:r>
      <w:r w:rsidR="00054E38" w:rsidRPr="008075F7">
        <w:rPr>
          <w:b/>
          <w:color w:val="000000" w:themeColor="text1"/>
          <w:lang w:val="en-GB"/>
        </w:rPr>
        <w:t xml:space="preserve">Copy of the joint operating agreement (if </w:t>
      </w:r>
      <w:proofErr w:type="gramStart"/>
      <w:r w:rsidR="00054E38" w:rsidRPr="008075F7">
        <w:rPr>
          <w:b/>
          <w:color w:val="000000" w:themeColor="text1"/>
          <w:lang w:val="en-GB"/>
        </w:rPr>
        <w:t>the tender is submitted by a group of economic operators</w:t>
      </w:r>
      <w:proofErr w:type="gramEnd"/>
      <w:r w:rsidR="00054E38" w:rsidRPr="008075F7">
        <w:rPr>
          <w:b/>
          <w:color w:val="000000" w:themeColor="text1"/>
          <w:lang w:val="en-GB"/>
        </w:rPr>
        <w:t>);</w:t>
      </w:r>
      <w:r w:rsidRPr="008075F7">
        <w:rPr>
          <w:rFonts w:cs="Times New Roman"/>
          <w:b/>
          <w:color w:val="000000" w:themeColor="text1"/>
          <w:lang w:val="en-GB"/>
        </w:rPr>
        <w:tab/>
      </w:r>
      <w:r w:rsidRPr="008075F7">
        <w:rPr>
          <w:rFonts w:cs="Times New Roman"/>
          <w:b/>
          <w:color w:val="000000" w:themeColor="text1"/>
          <w:lang w:val="en-GB"/>
        </w:rPr>
        <w:br/>
      </w:r>
      <w:r w:rsidRPr="008075F7">
        <w:rPr>
          <w:rFonts w:cs="Times New Roman"/>
          <w:b/>
          <w:color w:val="000000" w:themeColor="text1"/>
          <w:lang w:val="en-GB"/>
        </w:rPr>
        <w:tab/>
        <w:t>5.11.3</w:t>
      </w:r>
      <w:r w:rsidR="00054E38" w:rsidRPr="008075F7">
        <w:rPr>
          <w:rFonts w:cs="Times New Roman"/>
          <w:b/>
          <w:color w:val="000000" w:themeColor="text1"/>
          <w:lang w:val="en-GB"/>
        </w:rPr>
        <w:t xml:space="preserve">. </w:t>
      </w:r>
      <w:r w:rsidR="00054E38" w:rsidRPr="008075F7">
        <w:rPr>
          <w:b/>
          <w:color w:val="000000" w:themeColor="text1"/>
          <w:lang w:val="en-GB"/>
        </w:rPr>
        <w:t>Power of attorney to submit the tender (if the tender is submitted by someone other than the supplier's manager);</w:t>
      </w:r>
      <w:r w:rsidRPr="008075F7">
        <w:rPr>
          <w:rFonts w:cs="Times New Roman"/>
          <w:b/>
          <w:color w:val="000000" w:themeColor="text1"/>
          <w:lang w:val="en-GB"/>
        </w:rPr>
        <w:tab/>
      </w:r>
      <w:r w:rsidRPr="008075F7">
        <w:rPr>
          <w:rFonts w:cs="Times New Roman"/>
          <w:b/>
          <w:color w:val="000000" w:themeColor="text1"/>
          <w:lang w:val="en-GB"/>
        </w:rPr>
        <w:br/>
      </w:r>
      <w:r w:rsidRPr="008075F7">
        <w:rPr>
          <w:rFonts w:cs="Times New Roman"/>
          <w:b/>
          <w:color w:val="000000" w:themeColor="text1"/>
          <w:lang w:val="en-GB"/>
        </w:rPr>
        <w:tab/>
        <w:t>5.11.4</w:t>
      </w:r>
      <w:r w:rsidR="00054E38" w:rsidRPr="008075F7">
        <w:rPr>
          <w:rFonts w:cs="Times New Roman"/>
          <w:b/>
          <w:color w:val="000000" w:themeColor="text1"/>
          <w:lang w:val="en-GB"/>
        </w:rPr>
        <w:t xml:space="preserve">. </w:t>
      </w:r>
      <w:r w:rsidR="00054E38" w:rsidRPr="008075F7">
        <w:rPr>
          <w:b/>
          <w:color w:val="000000" w:themeColor="text1"/>
          <w:lang w:val="en-GB"/>
        </w:rPr>
        <w:t xml:space="preserve">The completed European Single Procurement Document (ESPD) </w:t>
      </w:r>
      <w:proofErr w:type="gramStart"/>
      <w:r w:rsidR="00054E38" w:rsidRPr="008075F7">
        <w:rPr>
          <w:b/>
          <w:color w:val="000000" w:themeColor="text1"/>
          <w:lang w:val="en-GB"/>
        </w:rPr>
        <w:t>is drawn up</w:t>
      </w:r>
      <w:proofErr w:type="gramEnd"/>
      <w:r w:rsidR="00054E38" w:rsidRPr="008075F7">
        <w:rPr>
          <w:b/>
          <w:color w:val="000000" w:themeColor="text1"/>
          <w:lang w:val="en-GB"/>
        </w:rPr>
        <w:t xml:space="preserve"> in accordance with Ann</w:t>
      </w:r>
      <w:r w:rsidRPr="008075F7">
        <w:rPr>
          <w:b/>
          <w:color w:val="000000" w:themeColor="text1"/>
          <w:lang w:val="en-GB"/>
        </w:rPr>
        <w:t xml:space="preserve">ex 5 of the </w:t>
      </w:r>
      <w:r w:rsidR="000978B2" w:rsidRPr="008075F7">
        <w:rPr>
          <w:b/>
          <w:color w:val="000000" w:themeColor="text1"/>
          <w:lang w:val="en-GB"/>
        </w:rPr>
        <w:t>Purchase</w:t>
      </w:r>
      <w:r w:rsidRPr="008075F7">
        <w:rPr>
          <w:b/>
          <w:color w:val="000000" w:themeColor="text1"/>
          <w:lang w:val="en-GB"/>
        </w:rPr>
        <w:t xml:space="preserve"> Conditions</w:t>
      </w:r>
      <w:r w:rsidR="00054E38" w:rsidRPr="008075F7">
        <w:rPr>
          <w:b/>
          <w:color w:val="000000" w:themeColor="text1"/>
          <w:lang w:val="en-GB"/>
        </w:rPr>
        <w:t>;</w:t>
      </w:r>
    </w:p>
    <w:p w14:paraId="08548E6F" w14:textId="41A8B02B" w:rsidR="00CE3FC1" w:rsidRPr="008075F7" w:rsidRDefault="00CE3FC1" w:rsidP="00CE3FC1">
      <w:pPr>
        <w:pStyle w:val="Body2"/>
        <w:ind w:firstLine="709"/>
        <w:rPr>
          <w:b/>
          <w:color w:val="000000" w:themeColor="text1"/>
        </w:rPr>
      </w:pPr>
      <w:r w:rsidRPr="008075F7">
        <w:rPr>
          <w:b/>
          <w:color w:val="000000" w:themeColor="text1"/>
          <w:lang w:val="en-GB"/>
        </w:rPr>
        <w:t xml:space="preserve">5.11.5. </w:t>
      </w:r>
      <w:r w:rsidRPr="008075F7">
        <w:rPr>
          <w:b/>
          <w:color w:val="000000" w:themeColor="text1"/>
        </w:rPr>
        <w:t xml:space="preserve">documents proving compliance with the requirements of the technical specification (the documents to be submitted to demonstrate compliance with the requirements of the technical specification shall be those (as specified in clauses 5.11.5.1 or 5.11.5.2 of the </w:t>
      </w:r>
      <w:r w:rsidR="004A2B15" w:rsidRPr="008075F7">
        <w:rPr>
          <w:b/>
          <w:color w:val="000000" w:themeColor="text1"/>
          <w:lang w:val="en-GB"/>
        </w:rPr>
        <w:t>Purchase Conditions</w:t>
      </w:r>
      <w:r w:rsidRPr="008075F7">
        <w:rPr>
          <w:b/>
          <w:color w:val="000000" w:themeColor="text1"/>
        </w:rPr>
        <w:t xml:space="preserve">) as set out in the Appendix to Annex 2 to the </w:t>
      </w:r>
      <w:r w:rsidR="004A2B15" w:rsidRPr="008075F7">
        <w:rPr>
          <w:b/>
          <w:color w:val="000000" w:themeColor="text1"/>
          <w:lang w:val="en-GB"/>
        </w:rPr>
        <w:t>Purchase Conditions</w:t>
      </w:r>
      <w:r w:rsidRPr="008075F7">
        <w:rPr>
          <w:b/>
          <w:color w:val="000000" w:themeColor="text1"/>
        </w:rPr>
        <w:t>)</w:t>
      </w:r>
      <w:r w:rsidR="004A2B15" w:rsidRPr="008075F7">
        <w:rPr>
          <w:b/>
          <w:color w:val="000000" w:themeColor="text1"/>
        </w:rPr>
        <w:t>:</w:t>
      </w:r>
    </w:p>
    <w:p w14:paraId="721C45A5" w14:textId="23625315" w:rsidR="004A2B15" w:rsidRPr="008075F7" w:rsidRDefault="004A2B15" w:rsidP="00CE3FC1">
      <w:pPr>
        <w:pStyle w:val="Body2"/>
        <w:ind w:firstLine="709"/>
        <w:rPr>
          <w:b/>
          <w:color w:val="000000" w:themeColor="text1"/>
          <w:lang w:val="en-GB"/>
        </w:rPr>
      </w:pPr>
      <w:r w:rsidRPr="008075F7">
        <w:rPr>
          <w:b/>
          <w:color w:val="000000" w:themeColor="text1"/>
          <w:lang w:val="en-GB"/>
        </w:rPr>
        <w:t xml:space="preserve">5.11.5.1. </w:t>
      </w:r>
      <w:proofErr w:type="gramStart"/>
      <w:r w:rsidR="00030310" w:rsidRPr="008075F7">
        <w:rPr>
          <w:b/>
          <w:color w:val="000000" w:themeColor="text1"/>
          <w:lang w:val="en-GB"/>
        </w:rPr>
        <w:t>the</w:t>
      </w:r>
      <w:proofErr w:type="gramEnd"/>
      <w:r w:rsidR="00030310" w:rsidRPr="008075F7">
        <w:rPr>
          <w:b/>
          <w:color w:val="000000" w:themeColor="text1"/>
          <w:lang w:val="en-GB"/>
        </w:rPr>
        <w:t xml:space="preserve"> product description and/or the manufacturer's technical documentation and/or a manufacturer's declaration approved by the manufacturer;</w:t>
      </w:r>
    </w:p>
    <w:p w14:paraId="6D31D582" w14:textId="1F15983C" w:rsidR="00030310" w:rsidRPr="008075F7" w:rsidRDefault="00030310" w:rsidP="00030310">
      <w:pPr>
        <w:pStyle w:val="Body2"/>
        <w:spacing w:after="0"/>
        <w:ind w:firstLine="709"/>
        <w:rPr>
          <w:rFonts w:cs="Times New Roman"/>
          <w:b/>
          <w:i/>
          <w:color w:val="000000" w:themeColor="text1"/>
          <w:lang w:val="en-GB"/>
        </w:rPr>
      </w:pPr>
      <w:r w:rsidRPr="008075F7">
        <w:rPr>
          <w:b/>
          <w:color w:val="000000" w:themeColor="text1"/>
          <w:lang w:val="en-GB"/>
        </w:rPr>
        <w:t xml:space="preserve">5.11.5.2. </w:t>
      </w:r>
      <w:r w:rsidRPr="008075F7">
        <w:rPr>
          <w:b/>
          <w:color w:val="000000" w:themeColor="text1"/>
          <w:u w:val="single"/>
          <w:lang w:val="en-GB"/>
        </w:rPr>
        <w:t>Test reports</w:t>
      </w:r>
      <w:r w:rsidRPr="008075F7">
        <w:rPr>
          <w:b/>
          <w:color w:val="000000" w:themeColor="text1"/>
          <w:lang w:val="en-GB"/>
        </w:rPr>
        <w:t xml:space="preserve"> from a laboratory accredited according to international standards with the characteristics</w:t>
      </w:r>
      <w:r w:rsidR="0025400C" w:rsidRPr="008075F7">
        <w:rPr>
          <w:b/>
          <w:color w:val="000000" w:themeColor="text1"/>
          <w:lang w:val="en-GB"/>
        </w:rPr>
        <w:t>,</w:t>
      </w:r>
      <w:r w:rsidRPr="008075F7">
        <w:rPr>
          <w:b/>
          <w:color w:val="000000" w:themeColor="text1"/>
          <w:lang w:val="en-GB"/>
        </w:rPr>
        <w:t xml:space="preserve"> </w:t>
      </w:r>
      <w:r w:rsidR="0025400C" w:rsidRPr="008075F7">
        <w:rPr>
          <w:b/>
          <w:color w:val="000000" w:themeColor="text1"/>
          <w:lang w:val="en-GB"/>
        </w:rPr>
        <w:t xml:space="preserve">justifying compliance with the requirements set out in Annex 1 </w:t>
      </w:r>
      <w:r w:rsidR="0025400C" w:rsidRPr="008075F7">
        <w:rPr>
          <w:b/>
          <w:color w:val="000000" w:themeColor="text1"/>
        </w:rPr>
        <w:t xml:space="preserve">to the </w:t>
      </w:r>
      <w:r w:rsidR="0025400C" w:rsidRPr="008075F7">
        <w:rPr>
          <w:b/>
          <w:color w:val="000000" w:themeColor="text1"/>
          <w:lang w:val="en-GB"/>
        </w:rPr>
        <w:t>Purchase Conditions "Technical Specification for Ballistic protective sunglasses" (</w:t>
      </w:r>
      <w:r w:rsidR="00A9241F" w:rsidRPr="008075F7">
        <w:rPr>
          <w:b/>
          <w:bCs/>
          <w:i/>
          <w:iCs/>
          <w:color w:val="000000" w:themeColor="text1"/>
          <w:lang w:val="en-GB"/>
        </w:rPr>
        <w:t>applicable to Part 1</w:t>
      </w:r>
      <w:r w:rsidR="0025400C" w:rsidRPr="008075F7">
        <w:rPr>
          <w:b/>
          <w:color w:val="000000" w:themeColor="text1"/>
          <w:lang w:val="en-GB"/>
        </w:rPr>
        <w:t>) / "Technical Specification for Ballistic protective glasses for dust" (</w:t>
      </w:r>
      <w:r w:rsidR="00A9241F" w:rsidRPr="008075F7">
        <w:rPr>
          <w:b/>
          <w:bCs/>
          <w:i/>
          <w:iCs/>
          <w:color w:val="000000" w:themeColor="text1"/>
          <w:lang w:val="en-GB"/>
        </w:rPr>
        <w:t>applicable to Part 2</w:t>
      </w:r>
      <w:r w:rsidR="0025400C" w:rsidRPr="008075F7">
        <w:rPr>
          <w:b/>
          <w:color w:val="000000" w:themeColor="text1"/>
          <w:lang w:val="en-GB"/>
        </w:rPr>
        <w:t>)</w:t>
      </w:r>
      <w:r w:rsidRPr="008075F7">
        <w:rPr>
          <w:b/>
          <w:color w:val="000000" w:themeColor="text1"/>
          <w:lang w:val="en-GB"/>
        </w:rPr>
        <w:t>.</w:t>
      </w:r>
    </w:p>
    <w:p w14:paraId="05017140" w14:textId="6BD393CD" w:rsidR="00030310" w:rsidRPr="008075F7" w:rsidRDefault="00A9241F" w:rsidP="00CE3FC1">
      <w:pPr>
        <w:pStyle w:val="Body2"/>
        <w:ind w:firstLine="709"/>
        <w:rPr>
          <w:b/>
          <w:color w:val="000000" w:themeColor="text1"/>
          <w:lang w:val="en-GB"/>
        </w:rPr>
      </w:pPr>
      <w:proofErr w:type="gramStart"/>
      <w:r w:rsidRPr="008075F7">
        <w:rPr>
          <w:b/>
          <w:color w:val="000000" w:themeColor="text1"/>
          <w:lang w:val="en-GB"/>
        </w:rPr>
        <w:t xml:space="preserve">Mandatory data in the test report of a laboratory accredited to international standards: the exact name of the laboratory, a description of the test object, the </w:t>
      </w:r>
      <w:r w:rsidRPr="008075F7">
        <w:rPr>
          <w:b/>
          <w:color w:val="000000" w:themeColor="text1"/>
        </w:rPr>
        <w:t>name of the indicator to be determined, the method of testing, the value of the indicator determined, a natural specimen (photograph) of the test object, the name and signature of the head of the laboratory).</w:t>
      </w:r>
      <w:proofErr w:type="gramEnd"/>
    </w:p>
    <w:p w14:paraId="6DC82E11" w14:textId="6F7EEC49" w:rsidR="00CE3FC1" w:rsidRPr="008075F7" w:rsidRDefault="00210239" w:rsidP="00210239">
      <w:pPr>
        <w:pStyle w:val="Body2"/>
        <w:ind w:firstLine="709"/>
        <w:rPr>
          <w:b/>
          <w:color w:val="000000" w:themeColor="text1"/>
        </w:rPr>
      </w:pPr>
      <w:r w:rsidRPr="008075F7">
        <w:rPr>
          <w:b/>
          <w:color w:val="000000" w:themeColor="text1"/>
        </w:rPr>
        <w:t xml:space="preserve">The test methods shall be in accordance with the test methods listed in Annex 1 to the </w:t>
      </w:r>
      <w:r w:rsidRPr="008075F7">
        <w:rPr>
          <w:b/>
          <w:color w:val="000000" w:themeColor="text1"/>
          <w:lang w:val="en-GB"/>
        </w:rPr>
        <w:t>Purchase Conditions "Technical Specification for Ballistic protective sunglasses" (</w:t>
      </w:r>
      <w:r w:rsidRPr="008075F7">
        <w:rPr>
          <w:b/>
          <w:bCs/>
          <w:i/>
          <w:iCs/>
          <w:color w:val="000000" w:themeColor="text1"/>
          <w:lang w:val="en-GB"/>
        </w:rPr>
        <w:t>applicable to Part 1</w:t>
      </w:r>
      <w:r w:rsidRPr="008075F7">
        <w:rPr>
          <w:b/>
          <w:color w:val="000000" w:themeColor="text1"/>
          <w:lang w:val="en-GB"/>
        </w:rPr>
        <w:t>) / "Technical Specification for Ballistic protective glasses for dust" (</w:t>
      </w:r>
      <w:r w:rsidRPr="008075F7">
        <w:rPr>
          <w:b/>
          <w:bCs/>
          <w:i/>
          <w:iCs/>
          <w:color w:val="000000" w:themeColor="text1"/>
          <w:lang w:val="en-GB"/>
        </w:rPr>
        <w:t>applicable to Part 2</w:t>
      </w:r>
      <w:r w:rsidRPr="008075F7">
        <w:rPr>
          <w:b/>
          <w:color w:val="000000" w:themeColor="text1"/>
          <w:lang w:val="en-GB"/>
        </w:rPr>
        <w:t>)</w:t>
      </w:r>
      <w:r w:rsidRPr="008075F7">
        <w:rPr>
          <w:b/>
          <w:color w:val="000000" w:themeColor="text1"/>
        </w:rPr>
        <w:t>;</w:t>
      </w:r>
    </w:p>
    <w:p w14:paraId="7EC97119" w14:textId="71B3806D" w:rsidR="00210239" w:rsidRPr="008075F7" w:rsidRDefault="00210239" w:rsidP="00210239">
      <w:pPr>
        <w:pStyle w:val="Body2"/>
        <w:ind w:firstLine="709"/>
        <w:rPr>
          <w:b/>
          <w:color w:val="000000" w:themeColor="text1"/>
        </w:rPr>
      </w:pPr>
      <w:r w:rsidRPr="008075F7">
        <w:rPr>
          <w:b/>
          <w:color w:val="000000" w:themeColor="text1"/>
        </w:rPr>
        <w:t xml:space="preserve">Scanned copies of the test reports </w:t>
      </w:r>
      <w:proofErr w:type="gramStart"/>
      <w:r w:rsidRPr="008075F7">
        <w:rPr>
          <w:b/>
          <w:color w:val="000000" w:themeColor="text1"/>
        </w:rPr>
        <w:t>shall be made</w:t>
      </w:r>
      <w:proofErr w:type="gramEnd"/>
      <w:r w:rsidRPr="008075F7">
        <w:rPr>
          <w:b/>
          <w:color w:val="000000" w:themeColor="text1"/>
        </w:rPr>
        <w:t xml:space="preserve"> available by means of </w:t>
      </w:r>
      <w:r w:rsidRPr="008075F7">
        <w:rPr>
          <w:b/>
          <w:color w:val="000000" w:themeColor="text1"/>
          <w:lang w:val="en-GB"/>
        </w:rPr>
        <w:t>CPP IS</w:t>
      </w:r>
      <w:r w:rsidRPr="008075F7">
        <w:rPr>
          <w:b/>
          <w:color w:val="000000" w:themeColor="text1"/>
        </w:rPr>
        <w:t xml:space="preserve">. The supplier </w:t>
      </w:r>
      <w:proofErr w:type="gramStart"/>
      <w:r w:rsidRPr="008075F7">
        <w:rPr>
          <w:b/>
          <w:color w:val="000000" w:themeColor="text1"/>
        </w:rPr>
        <w:t>will be required</w:t>
      </w:r>
      <w:proofErr w:type="gramEnd"/>
      <w:r w:rsidRPr="008075F7">
        <w:rPr>
          <w:b/>
          <w:color w:val="000000" w:themeColor="text1"/>
        </w:rPr>
        <w:t xml:space="preserve"> to provide the original of these documents upon separate </w:t>
      </w:r>
      <w:r w:rsidR="00B031B3" w:rsidRPr="008075F7">
        <w:rPr>
          <w:b/>
          <w:color w:val="000000" w:themeColor="text1"/>
        </w:rPr>
        <w:t>request by the Contracting A</w:t>
      </w:r>
      <w:r w:rsidRPr="008075F7">
        <w:rPr>
          <w:b/>
          <w:color w:val="000000" w:themeColor="text1"/>
        </w:rPr>
        <w:t>uthority.</w:t>
      </w:r>
    </w:p>
    <w:p w14:paraId="4CD16219" w14:textId="26B91171" w:rsidR="00B90D20" w:rsidRPr="008075F7" w:rsidRDefault="00B90D20" w:rsidP="00210239">
      <w:pPr>
        <w:pStyle w:val="Body2"/>
        <w:ind w:firstLine="709"/>
        <w:rPr>
          <w:b/>
          <w:color w:val="000000" w:themeColor="text1"/>
        </w:rPr>
      </w:pPr>
      <w:proofErr w:type="gramStart"/>
      <w:r w:rsidRPr="008075F7">
        <w:rPr>
          <w:b/>
          <w:color w:val="000000" w:themeColor="text1"/>
        </w:rPr>
        <w:t>5.11.6. documents proving compliance with the requirements set out in Annex 2, Chapter II "Packaging" of the Order of the Minister of the Environment of the Republic of Lithuania No D1-508 of 28 June 2011 "On the Approval of the Procedures for the Application of Environmental Criteria in the Conduct of Green Procurement", i.e. a written confirmation (declaration) from the manufacturer that the packaging of the product shall be considered as recyclable packaging in accordance with the provisions of the Law of the Republic of Lithuania on the Tax on Environmental Pollution (</w:t>
      </w:r>
      <w:r w:rsidRPr="008075F7">
        <w:rPr>
          <w:b/>
          <w:i/>
          <w:color w:val="000000" w:themeColor="text1"/>
        </w:rPr>
        <w:t xml:space="preserve">applicable to Part 1 and 2 of the </w:t>
      </w:r>
      <w:r w:rsidRPr="008075F7">
        <w:rPr>
          <w:b/>
          <w:i/>
          <w:iCs/>
          <w:color w:val="000000" w:themeColor="text1"/>
        </w:rPr>
        <w:t>purchase</w:t>
      </w:r>
      <w:r w:rsidRPr="008075F7">
        <w:rPr>
          <w:b/>
          <w:color w:val="000000" w:themeColor="text1"/>
        </w:rPr>
        <w:t>);</w:t>
      </w:r>
      <w:proofErr w:type="gramEnd"/>
    </w:p>
    <w:p w14:paraId="5E8DBFCD" w14:textId="6FDE2DD5" w:rsidR="00633474" w:rsidRPr="008075F7" w:rsidRDefault="00054E38">
      <w:pPr>
        <w:autoSpaceDE w:val="0"/>
        <w:autoSpaceDN w:val="0"/>
        <w:adjustRightInd w:val="0"/>
        <w:ind w:firstLine="709"/>
        <w:jc w:val="both"/>
        <w:rPr>
          <w:b/>
          <w:color w:val="000000" w:themeColor="text1"/>
          <w:sz w:val="22"/>
          <w:szCs w:val="22"/>
          <w:lang w:val="en-GB"/>
        </w:rPr>
      </w:pPr>
      <w:proofErr w:type="gramStart"/>
      <w:r w:rsidRPr="008075F7">
        <w:rPr>
          <w:b/>
          <w:color w:val="000000" w:themeColor="text1"/>
          <w:sz w:val="22"/>
          <w:szCs w:val="22"/>
        </w:rPr>
        <w:t>5.11.7. Declaration of compliance with national security requirements completed in accordance with Annex 6 of the Conditions of Contract "Supplier's declaration of compliance with national security requirements", confirming compliance with national security requirements, in accordance with the</w:t>
      </w:r>
      <w:r w:rsidRPr="008075F7">
        <w:rPr>
          <w:b/>
          <w:color w:val="000000" w:themeColor="text1"/>
          <w:sz w:val="22"/>
          <w:szCs w:val="22"/>
          <w:lang w:val="en-GB"/>
        </w:rPr>
        <w:t xml:space="preserve"> provision of Article 45(21) of </w:t>
      </w:r>
      <w:r w:rsidR="00195F13" w:rsidRPr="008075F7">
        <w:rPr>
          <w:b/>
          <w:color w:val="000000" w:themeColor="text1"/>
          <w:sz w:val="22"/>
          <w:szCs w:val="22"/>
          <w:lang w:val="en-GB"/>
        </w:rPr>
        <w:t>the Public Procurement Law</w:t>
      </w:r>
      <w:r w:rsidRPr="008075F7">
        <w:rPr>
          <w:b/>
          <w:color w:val="000000" w:themeColor="text1"/>
          <w:sz w:val="22"/>
          <w:szCs w:val="22"/>
          <w:lang w:val="en-GB"/>
        </w:rPr>
        <w:t xml:space="preserve"> (In case of doubt as to the supplier's (non-)compliance with national security provisions, the contracting authority will ask for the submission of the documents proving the correctness of the information given in the declaration) </w:t>
      </w:r>
      <w:r w:rsidRPr="008075F7">
        <w:rPr>
          <w:b/>
          <w:i/>
          <w:iCs/>
          <w:color w:val="000000" w:themeColor="text1"/>
          <w:sz w:val="22"/>
          <w:szCs w:val="22"/>
          <w:lang w:val="en-GB"/>
        </w:rPr>
        <w:t>(applicable to parts 1 and 2 of the purchase</w:t>
      </w:r>
      <w:r w:rsidRPr="008075F7">
        <w:rPr>
          <w:b/>
          <w:color w:val="000000" w:themeColor="text1"/>
          <w:sz w:val="22"/>
          <w:szCs w:val="22"/>
          <w:lang w:val="en-GB"/>
        </w:rPr>
        <w:t>);</w:t>
      </w:r>
      <w:proofErr w:type="gramEnd"/>
    </w:p>
    <w:p w14:paraId="52A9FB69" w14:textId="77777777" w:rsidR="00195F13" w:rsidRPr="008075F7" w:rsidRDefault="00054E38">
      <w:pPr>
        <w:pStyle w:val="Body2"/>
        <w:spacing w:after="0"/>
        <w:ind w:firstLine="720"/>
        <w:rPr>
          <w:b/>
          <w:color w:val="000000" w:themeColor="text1"/>
          <w:lang w:val="en-GB"/>
        </w:rPr>
      </w:pPr>
      <w:r w:rsidRPr="008075F7">
        <w:rPr>
          <w:rFonts w:cs="Times New Roman"/>
          <w:b/>
          <w:color w:val="000000" w:themeColor="text1"/>
          <w:lang w:val="en-GB"/>
        </w:rPr>
        <w:t xml:space="preserve">5.11.8. </w:t>
      </w:r>
      <w:r w:rsidRPr="008075F7">
        <w:rPr>
          <w:b/>
          <w:color w:val="000000" w:themeColor="text1"/>
          <w:lang w:val="en-GB"/>
        </w:rPr>
        <w:t>Evidence of access to the resources of other economic operators (if the supplier relies on the qualificatio</w:t>
      </w:r>
      <w:r w:rsidR="00195F13" w:rsidRPr="008075F7">
        <w:rPr>
          <w:b/>
          <w:color w:val="000000" w:themeColor="text1"/>
          <w:lang w:val="en-GB"/>
        </w:rPr>
        <w:t>ns of other economic operators);</w:t>
      </w:r>
    </w:p>
    <w:p w14:paraId="17402BD0" w14:textId="574F7EE1" w:rsidR="00195F13" w:rsidRPr="008075F7" w:rsidRDefault="00195F13" w:rsidP="00195F13">
      <w:pPr>
        <w:ind w:firstLine="720"/>
        <w:jc w:val="both"/>
        <w:rPr>
          <w:color w:val="000000" w:themeColor="text1"/>
          <w:sz w:val="22"/>
          <w:szCs w:val="22"/>
          <w:lang w:val="en-GB"/>
        </w:rPr>
      </w:pPr>
      <w:r w:rsidRPr="008075F7">
        <w:rPr>
          <w:b/>
          <w:color w:val="000000" w:themeColor="text1"/>
          <w:sz w:val="22"/>
          <w:szCs w:val="22"/>
          <w:lang w:val="en-GB"/>
        </w:rPr>
        <w:t xml:space="preserve">5.11.9. </w:t>
      </w:r>
      <w:proofErr w:type="gramStart"/>
      <w:r w:rsidRPr="008075F7">
        <w:rPr>
          <w:b/>
          <w:color w:val="000000" w:themeColor="text1"/>
          <w:sz w:val="22"/>
          <w:szCs w:val="22"/>
          <w:lang w:val="en-GB"/>
        </w:rPr>
        <w:t>any</w:t>
      </w:r>
      <w:proofErr w:type="gramEnd"/>
      <w:r w:rsidRPr="008075F7">
        <w:rPr>
          <w:b/>
          <w:color w:val="000000" w:themeColor="text1"/>
          <w:sz w:val="22"/>
          <w:szCs w:val="22"/>
          <w:lang w:val="en-GB"/>
        </w:rPr>
        <w:t xml:space="preserve"> other documentation deemed necessary by the supplier to substantiate the information provided in the tender.  </w:t>
      </w:r>
    </w:p>
    <w:p w14:paraId="241A7282" w14:textId="77777777" w:rsidR="00F603BD" w:rsidRPr="008075F7" w:rsidRDefault="00054E38">
      <w:pPr>
        <w:pStyle w:val="Body2"/>
        <w:spacing w:after="0"/>
        <w:ind w:firstLine="720"/>
        <w:rPr>
          <w:rFonts w:cs="Times New Roman"/>
          <w:color w:val="000000" w:themeColor="text1"/>
          <w:lang w:val="en-GB"/>
        </w:rPr>
      </w:pPr>
      <w:r w:rsidRPr="008075F7">
        <w:rPr>
          <w:rFonts w:cs="Times New Roman"/>
          <w:color w:val="000000" w:themeColor="text1"/>
          <w:lang w:val="en-GB"/>
        </w:rPr>
        <w:t xml:space="preserve">5.12. </w:t>
      </w:r>
      <w:r w:rsidRPr="008075F7">
        <w:rPr>
          <w:color w:val="000000" w:themeColor="text1"/>
          <w:lang w:val="en-GB"/>
        </w:rPr>
        <w:t>The supplier's tender shall consist of the totality of the information and documents submitted by means of the CPP IS.</w:t>
      </w:r>
      <w:r w:rsidRPr="008075F7">
        <w:rPr>
          <w:rFonts w:cs="Times New Roman"/>
          <w:color w:val="000000" w:themeColor="text1"/>
          <w:lang w:val="en-GB"/>
        </w:rPr>
        <w:t xml:space="preserve"> </w:t>
      </w:r>
    </w:p>
    <w:p w14:paraId="0512F642" w14:textId="1792C9BE" w:rsidR="003D3779" w:rsidRPr="008075F7" w:rsidRDefault="00054E38" w:rsidP="002C4B81">
      <w:pPr>
        <w:pStyle w:val="Body2"/>
        <w:spacing w:after="0"/>
        <w:ind w:firstLine="720"/>
        <w:rPr>
          <w:color w:val="000000" w:themeColor="text1"/>
          <w:lang w:val="en-GB"/>
        </w:rPr>
      </w:pPr>
      <w:r w:rsidRPr="008075F7">
        <w:rPr>
          <w:rFonts w:cs="Times New Roman"/>
          <w:color w:val="000000" w:themeColor="text1"/>
          <w:lang w:val="en-GB"/>
        </w:rPr>
        <w:t xml:space="preserve">5.13. </w:t>
      </w:r>
      <w:r w:rsidRPr="008075F7">
        <w:rPr>
          <w:color w:val="000000" w:themeColor="text1"/>
          <w:lang w:val="en-GB"/>
        </w:rPr>
        <w:t>The supplier must clearly indicate in the tender form which information in the tender is confidential, in accordance with Article 20 of the PPL (see also https://vpt.lrv.lt/uploads/vpt/documents/files/LT_versija/E_vedlys/4_convenience/VPI_20str.pdf).</w:t>
      </w:r>
      <w:r w:rsidRPr="008075F7">
        <w:rPr>
          <w:rFonts w:cs="Times New Roman"/>
          <w:color w:val="000000" w:themeColor="text1"/>
          <w:lang w:val="en-GB"/>
        </w:rPr>
        <w:t xml:space="preserve"> </w:t>
      </w:r>
      <w:r w:rsidRPr="008075F7">
        <w:rPr>
          <w:color w:val="000000" w:themeColor="text1"/>
          <w:lang w:val="en-GB"/>
        </w:rPr>
        <w:t>If the contracting authority has doubts about the confidentiality of the information contained in the supplier's tender, it must ask the supplier to demonstrate why the information is confidential. If the supplier does not provide such evidence or provides inadequate evidence, the information shall be deemed to be non-confidential. If the supplier does not indicate confidential information, the tender shall be deemed to be non-confidential.</w:t>
      </w:r>
      <w:r w:rsidRPr="008075F7">
        <w:rPr>
          <w:rFonts w:cs="Times New Roman"/>
          <w:color w:val="000000" w:themeColor="text1"/>
          <w:lang w:val="en-GB"/>
        </w:rPr>
        <w:tab/>
      </w:r>
      <w:r w:rsidRPr="008075F7">
        <w:rPr>
          <w:rFonts w:cs="Times New Roman"/>
          <w:color w:val="000000" w:themeColor="text1"/>
          <w:lang w:val="en-GB"/>
        </w:rPr>
        <w:br/>
      </w:r>
      <w:r w:rsidRPr="008075F7">
        <w:rPr>
          <w:rFonts w:cs="Times New Roman"/>
          <w:color w:val="000000" w:themeColor="text1"/>
          <w:lang w:val="en-GB"/>
        </w:rPr>
        <w:tab/>
      </w:r>
      <w:r w:rsidRPr="008075F7">
        <w:rPr>
          <w:color w:val="000000" w:themeColor="text1"/>
          <w:lang w:val="en-GB"/>
        </w:rPr>
        <w:t xml:space="preserve">5.14. </w:t>
      </w:r>
      <w:r w:rsidR="003D3779" w:rsidRPr="008075F7">
        <w:rPr>
          <w:color w:val="000000" w:themeColor="text1"/>
          <w:lang w:val="en-GB"/>
        </w:rPr>
        <w:t xml:space="preserve">Annex 2 to the Conditions of Purchase, 'Tender Form', and the Appendix to Annex 2 to the Conditions of Purchase, 'Tender Form', </w:t>
      </w:r>
      <w:proofErr w:type="gramStart"/>
      <w:r w:rsidR="003D3779" w:rsidRPr="008075F7">
        <w:rPr>
          <w:color w:val="000000" w:themeColor="text1"/>
          <w:lang w:val="en-GB"/>
        </w:rPr>
        <w:t>'Technical</w:t>
      </w:r>
      <w:proofErr w:type="gramEnd"/>
      <w:r w:rsidR="003D3779" w:rsidRPr="008075F7">
        <w:rPr>
          <w:color w:val="000000" w:themeColor="text1"/>
          <w:lang w:val="en-GB"/>
        </w:rPr>
        <w:t xml:space="preserve"> Specifications of the Goods Offered', must be signed by physical signature </w:t>
      </w:r>
      <w:r w:rsidR="003D3779" w:rsidRPr="008075F7">
        <w:rPr>
          <w:color w:val="000000" w:themeColor="text1"/>
          <w:lang w:val="en-GB"/>
        </w:rPr>
        <w:lastRenderedPageBreak/>
        <w:t>or by a qualified electronic signature. If the supplier validates documents by means of an electronic signature rather than a physical signature, the electronic signature shall comply with the requirements set out in Article 22(11</w:t>
      </w:r>
      <w:proofErr w:type="gramStart"/>
      <w:r w:rsidR="003D3779" w:rsidRPr="008075F7">
        <w:rPr>
          <w:color w:val="000000" w:themeColor="text1"/>
          <w:lang w:val="en-GB"/>
        </w:rPr>
        <w:t>)(</w:t>
      </w:r>
      <w:proofErr w:type="gramEnd"/>
      <w:r w:rsidR="003D3779" w:rsidRPr="008075F7">
        <w:rPr>
          <w:color w:val="000000" w:themeColor="text1"/>
          <w:lang w:val="en-GB"/>
        </w:rPr>
        <w:t xml:space="preserve">2) and (3) of the Public Procurement Law. If the contracting authority has doubts as to the authenticity of the documents, it has the right to request the original documents.  </w:t>
      </w:r>
    </w:p>
    <w:p w14:paraId="7A18AF7D" w14:textId="77777777" w:rsidR="003D3779" w:rsidRPr="008075F7" w:rsidRDefault="003D3779" w:rsidP="002C4B81">
      <w:pPr>
        <w:pStyle w:val="Body2"/>
        <w:spacing w:after="0"/>
        <w:ind w:firstLine="720"/>
        <w:rPr>
          <w:color w:val="000000" w:themeColor="text1"/>
          <w:lang w:val="en-GB"/>
        </w:rPr>
      </w:pPr>
      <w:r w:rsidRPr="008075F7">
        <w:rPr>
          <w:color w:val="000000" w:themeColor="text1"/>
          <w:lang w:val="en-GB"/>
        </w:rPr>
        <w:t>Could be:</w:t>
      </w:r>
    </w:p>
    <w:p w14:paraId="201159C7" w14:textId="5C1B55BB" w:rsidR="003D3779" w:rsidRPr="008075F7" w:rsidRDefault="003D3779" w:rsidP="002C4B81">
      <w:pPr>
        <w:pStyle w:val="Body2"/>
        <w:numPr>
          <w:ilvl w:val="0"/>
          <w:numId w:val="4"/>
        </w:numPr>
        <w:spacing w:after="0"/>
        <w:ind w:left="0" w:firstLine="720"/>
        <w:rPr>
          <w:color w:val="000000" w:themeColor="text1"/>
          <w:lang w:val="en-GB"/>
        </w:rPr>
      </w:pPr>
      <w:r w:rsidRPr="008075F7">
        <w:rPr>
          <w:color w:val="000000" w:themeColor="text1"/>
          <w:lang w:val="en-GB"/>
        </w:rPr>
        <w:t>Documents generated by electronic means and signed with a qualified electronic signature;</w:t>
      </w:r>
    </w:p>
    <w:p w14:paraId="22B4E419" w14:textId="70C29BD8" w:rsidR="003D3779" w:rsidRPr="008075F7" w:rsidRDefault="003D3779" w:rsidP="002C4B81">
      <w:pPr>
        <w:pStyle w:val="Body2"/>
        <w:numPr>
          <w:ilvl w:val="0"/>
          <w:numId w:val="4"/>
        </w:numPr>
        <w:spacing w:after="0"/>
        <w:ind w:left="0" w:firstLine="720"/>
        <w:rPr>
          <w:color w:val="000000" w:themeColor="text1"/>
          <w:lang w:val="en-GB"/>
        </w:rPr>
      </w:pPr>
      <w:proofErr w:type="gramStart"/>
      <w:r w:rsidRPr="008075F7">
        <w:rPr>
          <w:color w:val="000000" w:themeColor="text1"/>
          <w:lang w:val="en-GB"/>
        </w:rPr>
        <w:t>digital</w:t>
      </w:r>
      <w:proofErr w:type="gramEnd"/>
      <w:r w:rsidRPr="008075F7">
        <w:rPr>
          <w:color w:val="000000" w:themeColor="text1"/>
          <w:lang w:val="en-GB"/>
        </w:rPr>
        <w:t xml:space="preserve"> copies of documents (documents certified by physical signature must be signed and scanned).</w:t>
      </w:r>
    </w:p>
    <w:p w14:paraId="5A2DFE76" w14:textId="77777777" w:rsidR="00633474" w:rsidRPr="008075F7" w:rsidRDefault="00054E38">
      <w:pPr>
        <w:pStyle w:val="Body2"/>
        <w:spacing w:after="0"/>
        <w:ind w:firstLine="720"/>
        <w:rPr>
          <w:rFonts w:cs="Times New Roman"/>
          <w:color w:val="000000" w:themeColor="text1"/>
          <w:lang w:val="en-GB"/>
        </w:rPr>
      </w:pPr>
      <w:r w:rsidRPr="008075F7">
        <w:rPr>
          <w:rFonts w:cs="Times New Roman"/>
          <w:color w:val="000000" w:themeColor="text1"/>
          <w:lang w:val="en-GB"/>
        </w:rPr>
        <w:t xml:space="preserve">5.15. </w:t>
      </w:r>
      <w:r w:rsidRPr="008075F7">
        <w:rPr>
          <w:color w:val="000000" w:themeColor="text1"/>
          <w:lang w:val="en-GB"/>
        </w:rPr>
        <w:t>The supplier shall have the right to modify or withdraw its tender by means of the CPP IS before the deadline for submission of tenders. Such an amendment or notification that the tender is withdrawn shall be considered valid if it is received by the contracting authority by means of the CPP IS before the deadline for submission of tenders.</w:t>
      </w:r>
      <w:r w:rsidRPr="008075F7">
        <w:rPr>
          <w:rFonts w:cs="Times New Roman"/>
          <w:color w:val="000000" w:themeColor="text1"/>
          <w:lang w:val="en-GB"/>
        </w:rPr>
        <w:tab/>
      </w:r>
    </w:p>
    <w:p w14:paraId="7AFE6C33" w14:textId="77777777" w:rsidR="002C4B81" w:rsidRPr="008075F7" w:rsidRDefault="00054E38">
      <w:pPr>
        <w:pStyle w:val="Body2"/>
        <w:spacing w:after="0"/>
        <w:ind w:firstLine="720"/>
        <w:rPr>
          <w:color w:val="000000" w:themeColor="text1"/>
          <w:lang w:val="en-GB"/>
        </w:rPr>
      </w:pPr>
      <w:r w:rsidRPr="008075F7">
        <w:rPr>
          <w:rFonts w:cs="Times New Roman"/>
          <w:color w:val="000000" w:themeColor="text1"/>
          <w:lang w:val="en-GB"/>
        </w:rPr>
        <w:t xml:space="preserve">5.16. </w:t>
      </w:r>
      <w:r w:rsidRPr="008075F7">
        <w:rPr>
          <w:color w:val="000000" w:themeColor="text1"/>
          <w:lang w:val="en-GB"/>
        </w:rPr>
        <w:t>Before the expiry of the period of validity of tenders, the contracting authority shall have the right to request, by means of the CPP IS, that suppliers extend the validity of their tenders until a specified time. The supplier may reject such a request by means of the CPP IS.</w:t>
      </w:r>
    </w:p>
    <w:p w14:paraId="6050BB1F" w14:textId="316196C9" w:rsidR="002C4B81" w:rsidRPr="002F2CF0" w:rsidRDefault="002C4B81" w:rsidP="002C4B81">
      <w:pPr>
        <w:ind w:firstLine="720"/>
        <w:jc w:val="both"/>
        <w:rPr>
          <w:rFonts w:eastAsia="Helvetica Neue UltraLight"/>
          <w:lang w:val="en-GB"/>
        </w:rPr>
      </w:pPr>
      <w:proofErr w:type="gramStart"/>
      <w:r w:rsidRPr="008075F7">
        <w:rPr>
          <w:color w:val="000000" w:themeColor="text1"/>
          <w:lang w:val="en-GB"/>
        </w:rPr>
        <w:t xml:space="preserve">5.17. In order to ensure that only reliable </w:t>
      </w:r>
      <w:r w:rsidR="00E93947" w:rsidRPr="008075F7">
        <w:rPr>
          <w:color w:val="000000" w:themeColor="text1"/>
          <w:lang w:val="en-GB"/>
        </w:rPr>
        <w:t>suppliers</w:t>
      </w:r>
      <w:r w:rsidRPr="008075F7">
        <w:rPr>
          <w:color w:val="000000" w:themeColor="text1"/>
          <w:lang w:val="en-GB"/>
        </w:rPr>
        <w:t xml:space="preserve"> whose activities do not contradict the national security interests and policies of the Republic of Lithuania perform the procurement contract, the Contracting Authority requires the </w:t>
      </w:r>
      <w:r w:rsidR="00E93947" w:rsidRPr="008075F7">
        <w:rPr>
          <w:color w:val="000000" w:themeColor="text1"/>
          <w:lang w:val="en-GB"/>
        </w:rPr>
        <w:t>Supplier</w:t>
      </w:r>
      <w:r w:rsidRPr="008075F7">
        <w:rPr>
          <w:color w:val="000000" w:themeColor="text1"/>
          <w:lang w:val="en-GB"/>
        </w:rPr>
        <w:t xml:space="preserve"> to comply with the provisions of clause 49 of the Code of Ethics for </w:t>
      </w:r>
      <w:r w:rsidR="00E93947" w:rsidRPr="008075F7">
        <w:rPr>
          <w:color w:val="000000" w:themeColor="text1"/>
          <w:lang w:val="en-GB"/>
        </w:rPr>
        <w:t>suppliers</w:t>
      </w:r>
      <w:r w:rsidRPr="008075F7">
        <w:rPr>
          <w:color w:val="000000" w:themeColor="text1"/>
          <w:lang w:val="en-GB"/>
        </w:rPr>
        <w:t xml:space="preserve"> (the Code) during the performan</w:t>
      </w:r>
      <w:bookmarkEnd w:id="0"/>
      <w:r w:rsidRPr="002F2CF0">
        <w:rPr>
          <w:lang w:val="en-GB"/>
        </w:rPr>
        <w:t xml:space="preserve">ce of the contract (https://vpt.lrv.lt/media/viesa/saugykla/2024/1/w2fscibRf-4.pdf), that is, the </w:t>
      </w:r>
      <w:r w:rsidR="00E93947">
        <w:rPr>
          <w:lang w:val="en-GB"/>
        </w:rPr>
        <w:t>Supplier</w:t>
      </w:r>
      <w:r w:rsidRPr="002F2CF0">
        <w:rPr>
          <w:lang w:val="en-GB"/>
        </w:rPr>
        <w:t xml:space="preserve"> must not be engaged in activities in the countries that are engaged in military aggression against Ukraine or/and not to be a member of a group of companies, which any member is active in countries that are engaged in military aggression against Ukraine, and/or not to participate in the activities of such a group of companies through his/her head, other members of the management or supervisory body, or any other person(s) with the right to represent or control the </w:t>
      </w:r>
      <w:r w:rsidR="00E93947">
        <w:rPr>
          <w:lang w:val="en-GB"/>
        </w:rPr>
        <w:t>Supplier</w:t>
      </w:r>
      <w:r w:rsidRPr="002F2CF0">
        <w:rPr>
          <w:lang w:val="en-GB"/>
        </w:rPr>
        <w:t xml:space="preserve">, to take a decision on behalf of the </w:t>
      </w:r>
      <w:r w:rsidR="00E93947">
        <w:rPr>
          <w:lang w:val="en-GB"/>
        </w:rPr>
        <w:t>Supplier</w:t>
      </w:r>
      <w:r w:rsidRPr="002F2CF0">
        <w:rPr>
          <w:lang w:val="en-GB"/>
        </w:rPr>
        <w:t>, to enter into a contract or to sign its financial statements.</w:t>
      </w:r>
      <w:proofErr w:type="gramEnd"/>
      <w:r w:rsidRPr="002F2CF0">
        <w:rPr>
          <w:lang w:val="en-GB"/>
        </w:rPr>
        <w:t xml:space="preserve"> The </w:t>
      </w:r>
      <w:r w:rsidR="00646E6E">
        <w:rPr>
          <w:lang w:val="en-GB"/>
        </w:rPr>
        <w:t>Supplier</w:t>
      </w:r>
      <w:r w:rsidRPr="002F2CF0">
        <w:rPr>
          <w:lang w:val="en-GB"/>
        </w:rPr>
        <w:t xml:space="preserve"> must also not rely on and/or subcontract with subcontractor(s) who do not fulfil this condition. The </w:t>
      </w:r>
      <w:r w:rsidR="00646E6E">
        <w:rPr>
          <w:lang w:val="en-GB"/>
        </w:rPr>
        <w:t>Supplier</w:t>
      </w:r>
      <w:r w:rsidRPr="002F2CF0">
        <w:rPr>
          <w:lang w:val="en-GB"/>
        </w:rPr>
        <w:t xml:space="preserve"> must ensure that all third parties (subcontractors and other economic operators on whose behalf the </w:t>
      </w:r>
      <w:r w:rsidR="00646E6E">
        <w:rPr>
          <w:lang w:val="en-GB"/>
        </w:rPr>
        <w:t>Supplier</w:t>
      </w:r>
      <w:r w:rsidRPr="002F2CF0">
        <w:rPr>
          <w:lang w:val="en-GB"/>
        </w:rPr>
        <w:t xml:space="preserve"> relies) used by the </w:t>
      </w:r>
      <w:r w:rsidR="00646E6E">
        <w:rPr>
          <w:lang w:val="en-GB"/>
        </w:rPr>
        <w:t>Supplier</w:t>
      </w:r>
      <w:r w:rsidRPr="002F2CF0">
        <w:rPr>
          <w:lang w:val="en-GB"/>
        </w:rPr>
        <w:t xml:space="preserve"> comply with the above provisions of the Code.</w:t>
      </w:r>
      <w:r w:rsidRPr="002F2CF0">
        <w:rPr>
          <w:b/>
          <w:lang w:val="en-GB"/>
        </w:rPr>
        <w:t xml:space="preserve"> </w:t>
      </w:r>
    </w:p>
    <w:p w14:paraId="3187D11B" w14:textId="469CAB3F" w:rsidR="00633474" w:rsidRPr="00070DC8" w:rsidRDefault="00054E38">
      <w:pPr>
        <w:pStyle w:val="Body2"/>
        <w:spacing w:after="0"/>
        <w:ind w:firstLine="720"/>
        <w:rPr>
          <w:rFonts w:cs="Times New Roman"/>
          <w:color w:val="auto"/>
          <w:lang w:val="en-GB"/>
        </w:rPr>
      </w:pPr>
      <w:r w:rsidRPr="00070DC8">
        <w:rPr>
          <w:rFonts w:cs="Times New Roman"/>
          <w:lang w:val="en-GB"/>
        </w:rPr>
        <w:tab/>
      </w:r>
      <w:r w:rsidRPr="00070DC8">
        <w:rPr>
          <w:rFonts w:cs="Times New Roman"/>
          <w:color w:val="auto"/>
          <w:lang w:val="en-GB"/>
        </w:rPr>
        <w:br/>
      </w:r>
      <w:r w:rsidRPr="00070DC8">
        <w:rPr>
          <w:rFonts w:cs="Times New Roman"/>
          <w:color w:val="auto"/>
          <w:lang w:val="en-GB"/>
        </w:rPr>
        <w:tab/>
      </w:r>
      <w:r w:rsidR="00646E6E">
        <w:rPr>
          <w:rFonts w:cs="Times New Roman"/>
          <w:color w:val="auto"/>
          <w:lang w:val="en-GB"/>
        </w:rPr>
        <w:t xml:space="preserve"> </w:t>
      </w:r>
      <w:r w:rsidR="00E93947">
        <w:rPr>
          <w:rFonts w:cs="Times New Roman"/>
          <w:color w:val="auto"/>
          <w:lang w:val="en-GB"/>
        </w:rPr>
        <w:t xml:space="preserve"> </w:t>
      </w:r>
    </w:p>
    <w:p w14:paraId="426DC34A" w14:textId="77777777" w:rsidR="00633474" w:rsidRPr="00070DC8" w:rsidRDefault="00054E38">
      <w:pPr>
        <w:pStyle w:val="Body2"/>
        <w:ind w:firstLine="720"/>
        <w:rPr>
          <w:rFonts w:cs="Times New Roman"/>
          <w:b/>
          <w:color w:val="auto"/>
          <w:lang w:val="en-GB"/>
        </w:rPr>
      </w:pPr>
      <w:r w:rsidRPr="00070DC8">
        <w:rPr>
          <w:rFonts w:cs="Times New Roman"/>
          <w:b/>
          <w:color w:val="auto"/>
          <w:lang w:val="en-GB"/>
        </w:rPr>
        <w:t xml:space="preserve">6. </w:t>
      </w:r>
      <w:r w:rsidRPr="00070DC8">
        <w:rPr>
          <w:b/>
          <w:color w:val="auto"/>
          <w:lang w:val="en-GB"/>
        </w:rPr>
        <w:t>ENCRYPTION OF TENDERS</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6.1. </w:t>
      </w:r>
      <w:r w:rsidRPr="00070DC8">
        <w:rPr>
          <w:color w:val="auto"/>
          <w:lang w:val="en-GB"/>
        </w:rPr>
        <w:t xml:space="preserve">The tender submitted by the supplier may be encrypted. A supplier who chooses to submit an encrypted tender </w:t>
      </w:r>
      <w:proofErr w:type="gramStart"/>
      <w:r w:rsidRPr="00070DC8">
        <w:rPr>
          <w:color w:val="auto"/>
          <w:lang w:val="en-GB"/>
        </w:rPr>
        <w:t>must:</w:t>
      </w:r>
      <w:proofErr w:type="gramEnd"/>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6.1.1.</w:t>
      </w:r>
      <w:r w:rsidRPr="00070DC8">
        <w:rPr>
          <w:color w:val="auto"/>
          <w:lang w:val="en-GB"/>
        </w:rPr>
        <w:t>submit an encrypted tender by means of the CPP IS before the deadline for the submission of tenders (the entire tender or the tender document containing the tender price shall be encrypted). Instructions on how to encrypt a supplier's tender can be found at http://vpt.lrv.lt/lt/pasiulymu-sifravimas.</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6.1.2. </w:t>
      </w:r>
      <w:r w:rsidRPr="00070DC8">
        <w:rPr>
          <w:color w:val="auto"/>
          <w:lang w:val="en-GB"/>
        </w:rPr>
        <w:t>before the start of the procedure (meeting) for the initial consultation of the tenders submitted by means of the CPP IS, to provide a password by means of the CPP IS means of correspondence, which will enable the contracting authority to decrypt the tender submitted. In the event of technical problems with the CPP IS, where the supplier is unable to provide the password via the CPP IS correspondence tool, the supplier has the right to provide the password by any other means of his choice: the contracting authority's official e-mail, fax or in writing. In this case, the supplier should be proactive in making sure that the password provided has reached the addressee in time (for example, by contacting the contracting authority via its official telephone number and/or by other means).</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6.2. </w:t>
      </w:r>
      <w:r w:rsidRPr="00070DC8">
        <w:rPr>
          <w:color w:val="auto"/>
          <w:lang w:val="en-GB"/>
        </w:rPr>
        <w:t>If the supplier has encrypted the entire tender and fails to provide a password (through no fault of his own) before the start of the procedure for initial access to tenders submitted by means of the CPP IS, or if he has provided an incorrect password which has prevented the contracting authority from decrypting the tender, it shall be deemed to be unsuccessful and shall not be evaluated. If, in the above case, the supplier has only encrypted the tender document containing the tender price and has submitted the other tender documents unencrypted, the contracting authority shall reject the supplier's tender as not complying with the requirements laid down in the contract documents (the supplier has not submitted a tender price).</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lastRenderedPageBreak/>
        <w:tab/>
      </w:r>
      <w:r w:rsidRPr="00070DC8">
        <w:rPr>
          <w:rFonts w:cs="Times New Roman"/>
          <w:color w:val="auto"/>
          <w:lang w:val="en-GB"/>
        </w:rPr>
        <w:br/>
      </w:r>
      <w:r w:rsidRPr="00070DC8">
        <w:rPr>
          <w:rFonts w:cs="Times New Roman"/>
          <w:color w:val="auto"/>
          <w:lang w:val="en-GB"/>
        </w:rPr>
        <w:tab/>
      </w:r>
      <w:r w:rsidRPr="00070DC8">
        <w:rPr>
          <w:rFonts w:cs="Times New Roman"/>
          <w:b/>
          <w:color w:val="auto"/>
          <w:lang w:val="en-GB"/>
        </w:rPr>
        <w:t xml:space="preserve">7. </w:t>
      </w:r>
      <w:r w:rsidRPr="00070DC8">
        <w:rPr>
          <w:b/>
          <w:color w:val="auto"/>
          <w:lang w:val="en-GB"/>
        </w:rPr>
        <w:t>ENSURING THE VALIDITY OF TENDERS</w:t>
      </w:r>
    </w:p>
    <w:p w14:paraId="07E9B67E" w14:textId="77777777" w:rsidR="00633474" w:rsidRPr="00070DC8" w:rsidRDefault="00054E38">
      <w:pPr>
        <w:pStyle w:val="Body2"/>
        <w:spacing w:after="0"/>
        <w:rPr>
          <w:rFonts w:cs="Times New Roman"/>
          <w:color w:val="auto"/>
          <w:lang w:val="en-GB"/>
        </w:rPr>
      </w:pPr>
      <w:r w:rsidRPr="00070DC8">
        <w:rPr>
          <w:rFonts w:cs="Times New Roman"/>
          <w:color w:val="auto"/>
          <w:lang w:val="en-GB"/>
        </w:rPr>
        <w:t xml:space="preserve">             7.1. </w:t>
      </w:r>
      <w:r w:rsidRPr="00070DC8">
        <w:rPr>
          <w:color w:val="auto"/>
          <w:lang w:val="en-GB"/>
        </w:rPr>
        <w:t>The validity of the tender is guaranteed by a penalty of 2 % of the tender price in EUR excluding VAT (fine).</w:t>
      </w:r>
      <w:r w:rsidRPr="00070DC8">
        <w:rPr>
          <w:rFonts w:cs="Times New Roman"/>
          <w:color w:val="auto"/>
          <w:lang w:val="en-GB"/>
        </w:rPr>
        <w:tab/>
      </w:r>
    </w:p>
    <w:p w14:paraId="2C0AB3A0" w14:textId="77777777" w:rsidR="00633474" w:rsidRPr="00070DC8" w:rsidRDefault="00054E38">
      <w:pPr>
        <w:pStyle w:val="Body2"/>
        <w:spacing w:after="0"/>
        <w:ind w:firstLine="720"/>
        <w:rPr>
          <w:rFonts w:cs="Times New Roman"/>
          <w:color w:val="auto"/>
          <w:lang w:val="en-GB"/>
        </w:rPr>
      </w:pPr>
      <w:r w:rsidRPr="00070DC8">
        <w:rPr>
          <w:rFonts w:cs="Times New Roman"/>
          <w:color w:val="auto"/>
          <w:lang w:val="en-GB"/>
        </w:rPr>
        <w:t xml:space="preserve">7.2. </w:t>
      </w:r>
      <w:r w:rsidRPr="00070DC8">
        <w:rPr>
          <w:color w:val="auto"/>
          <w:lang w:val="en-GB"/>
        </w:rPr>
        <w:t>By submitting a tender, the supplier undertakes to pay to the contracting authority liquidated damages (penalty) in the amount specified in the event of one or more of the following conditions</w:t>
      </w:r>
      <w:r w:rsidRPr="00070DC8">
        <w:rPr>
          <w:rFonts w:cs="Times New Roman"/>
          <w:color w:val="auto"/>
          <w:lang w:val="en-GB"/>
        </w:rPr>
        <w:t>:</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7.2.1. </w:t>
      </w:r>
      <w:r w:rsidRPr="00070DC8">
        <w:rPr>
          <w:color w:val="auto"/>
          <w:lang w:val="en-GB"/>
        </w:rPr>
        <w:t>the tenderer withdraws all or part of its tender (the subject-matter of the contract, the quantity/volume of the contract, the prices offered, the time limits for delivery or payment, or any other terms and conditions set out in the tender), even though the tender will not have expired;</w:t>
      </w:r>
      <w:r w:rsidRPr="00070DC8">
        <w:rPr>
          <w:rFonts w:cs="Times New Roman"/>
          <w:color w:val="auto"/>
          <w:lang w:val="en-GB"/>
        </w:rPr>
        <w:br/>
      </w:r>
      <w:r w:rsidRPr="00070DC8">
        <w:rPr>
          <w:rFonts w:cs="Times New Roman"/>
          <w:color w:val="auto"/>
          <w:lang w:val="en-GB"/>
        </w:rPr>
        <w:tab/>
        <w:t>7.2.2.</w:t>
      </w:r>
      <w:r w:rsidRPr="00070DC8">
        <w:rPr>
          <w:color w:val="auto"/>
          <w:lang w:val="en-GB"/>
        </w:rPr>
        <w:t xml:space="preserve"> the successful tenderer refuses to sign the contract in accordance with Annex 3 to the purchase conditions. If the tenderer fails to sign the contract by the time specified by the contracting authority, the tenderer shall be deemed to have refused to sign the contract.</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 </w:t>
      </w:r>
    </w:p>
    <w:p w14:paraId="3199CF47" w14:textId="77777777" w:rsidR="00633474" w:rsidRPr="00070DC8" w:rsidRDefault="00054E38">
      <w:pPr>
        <w:pStyle w:val="Body2"/>
        <w:spacing w:after="0"/>
        <w:rPr>
          <w:rFonts w:cs="Times New Roman"/>
          <w:color w:val="auto"/>
          <w:lang w:val="en-GB"/>
        </w:rPr>
      </w:pPr>
      <w:r w:rsidRPr="00070DC8">
        <w:rPr>
          <w:rFonts w:cs="Times New Roman"/>
          <w:color w:val="auto"/>
          <w:lang w:val="en-GB"/>
        </w:rPr>
        <w:tab/>
      </w:r>
    </w:p>
    <w:p w14:paraId="14BA683D" w14:textId="3900B98E" w:rsidR="008B5168" w:rsidRDefault="00054E38" w:rsidP="008B5168">
      <w:pPr>
        <w:pStyle w:val="Body2"/>
        <w:spacing w:after="0"/>
        <w:rPr>
          <w:rFonts w:cs="Times New Roman"/>
          <w:color w:val="auto"/>
          <w:lang w:val="en-GB"/>
        </w:rPr>
      </w:pPr>
      <w:r w:rsidRPr="00070DC8">
        <w:rPr>
          <w:rFonts w:cs="Times New Roman"/>
          <w:color w:val="auto"/>
          <w:lang w:val="en-GB"/>
        </w:rPr>
        <w:t xml:space="preserve">             </w:t>
      </w:r>
      <w:r w:rsidRPr="00070DC8">
        <w:rPr>
          <w:rFonts w:cs="Times New Roman"/>
          <w:b/>
          <w:color w:val="auto"/>
          <w:lang w:val="en-GB"/>
        </w:rPr>
        <w:t xml:space="preserve">8. </w:t>
      </w:r>
      <w:r w:rsidRPr="00070DC8">
        <w:rPr>
          <w:b/>
          <w:color w:val="auto"/>
          <w:lang w:val="en-GB"/>
        </w:rPr>
        <w:t>PROVIDING SAMPLES</w:t>
      </w:r>
      <w:r w:rsidRPr="00070DC8">
        <w:rPr>
          <w:rFonts w:cs="Times New Roman"/>
          <w:b/>
          <w:color w:val="auto"/>
          <w:lang w:val="en-GB"/>
        </w:rPr>
        <w:tab/>
      </w:r>
      <w:r w:rsidRPr="00070DC8">
        <w:rPr>
          <w:rFonts w:cs="Times New Roman"/>
          <w:b/>
          <w:color w:val="auto"/>
          <w:lang w:val="en-GB"/>
        </w:rPr>
        <w:br/>
      </w:r>
      <w:r w:rsidRPr="00070DC8">
        <w:rPr>
          <w:rFonts w:cs="Times New Roman"/>
          <w:color w:val="auto"/>
          <w:lang w:val="en-GB"/>
        </w:rPr>
        <w:tab/>
      </w:r>
      <w:r w:rsidRPr="00070DC8">
        <w:rPr>
          <w:rFonts w:cs="Times New Roman"/>
          <w:color w:val="auto"/>
          <w:lang w:val="en-GB"/>
        </w:rPr>
        <w:br/>
      </w:r>
      <w:r w:rsidRPr="00070DC8">
        <w:rPr>
          <w:rFonts w:cs="Times New Roman"/>
          <w:color w:val="000000" w:themeColor="text1"/>
          <w:lang w:val="en-GB"/>
        </w:rPr>
        <w:tab/>
      </w:r>
      <w:r w:rsidR="008B5168" w:rsidRPr="002F2CF0">
        <w:rPr>
          <w:sz w:val="24"/>
          <w:szCs w:val="24"/>
          <w:lang w:val="en-GB"/>
        </w:rPr>
        <w:t xml:space="preserve">8.1. </w:t>
      </w:r>
      <w:r w:rsidR="008B5168" w:rsidRPr="008B5168">
        <w:rPr>
          <w:sz w:val="24"/>
          <w:szCs w:val="24"/>
          <w:lang w:val="en-GB"/>
        </w:rPr>
        <w:t>Samples</w:t>
      </w:r>
      <w:r w:rsidR="008B5168" w:rsidRPr="002F2CF0">
        <w:rPr>
          <w:sz w:val="24"/>
          <w:szCs w:val="24"/>
          <w:lang w:val="en-GB"/>
        </w:rPr>
        <w:t xml:space="preserve"> of the proposed procurement object are not required.</w:t>
      </w:r>
      <w:r w:rsidR="008B5168" w:rsidRPr="002F2CF0">
        <w:rPr>
          <w:sz w:val="24"/>
          <w:szCs w:val="24"/>
          <w:lang w:val="en-GB"/>
        </w:rPr>
        <w:tab/>
      </w:r>
      <w:r w:rsidRPr="00070DC8">
        <w:rPr>
          <w:rFonts w:cs="Times New Roman"/>
          <w:color w:val="auto"/>
          <w:lang w:val="en-GB"/>
        </w:rPr>
        <w:t xml:space="preserve">              </w:t>
      </w:r>
    </w:p>
    <w:p w14:paraId="39B7B3E7" w14:textId="4E3D9F90" w:rsidR="00633474" w:rsidRPr="00070DC8" w:rsidRDefault="00054E38" w:rsidP="008B5168">
      <w:pPr>
        <w:pStyle w:val="Body2"/>
        <w:spacing w:after="0"/>
        <w:rPr>
          <w:rFonts w:cs="Times New Roman"/>
          <w:lang w:val="en-GB"/>
        </w:rPr>
      </w:pPr>
      <w:r w:rsidRPr="00070DC8">
        <w:rPr>
          <w:rFonts w:cs="Times New Roman"/>
          <w:color w:val="auto"/>
          <w:lang w:val="en-GB"/>
        </w:rPr>
        <w:br/>
      </w:r>
      <w:r w:rsidRPr="00070DC8">
        <w:rPr>
          <w:rFonts w:cs="Times New Roman"/>
          <w:color w:val="auto"/>
          <w:lang w:val="en-GB"/>
        </w:rPr>
        <w:tab/>
      </w:r>
      <w:r w:rsidRPr="00905C7A">
        <w:rPr>
          <w:rFonts w:cs="Times New Roman"/>
          <w:b/>
          <w:color w:val="auto"/>
          <w:lang w:val="en-GB"/>
        </w:rPr>
        <w:t xml:space="preserve">9. </w:t>
      </w:r>
      <w:r w:rsidRPr="00905C7A">
        <w:rPr>
          <w:b/>
          <w:color w:val="auto"/>
          <w:lang w:val="en-GB"/>
        </w:rPr>
        <w:t>CLARIFICATION AND REVISION OF PURCHASE DOCUMENTS</w:t>
      </w:r>
      <w:r w:rsidRPr="00070DC8">
        <w:rPr>
          <w:rFonts w:cs="Times New Roman"/>
          <w:b/>
          <w:color w:val="auto"/>
          <w:lang w:val="en-GB"/>
        </w:rPr>
        <w:tab/>
      </w:r>
      <w:r w:rsidRPr="00070DC8">
        <w:rPr>
          <w:rFonts w:cs="Times New Roman"/>
          <w:b/>
          <w:color w:val="auto"/>
          <w:lang w:val="en-GB"/>
        </w:rPr>
        <w:br/>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color w:val="000000" w:themeColor="text1"/>
          <w:lang w:val="en-GB"/>
        </w:rPr>
        <w:t xml:space="preserve">9.1. </w:t>
      </w:r>
      <w:r w:rsidRPr="00070DC8">
        <w:rPr>
          <w:color w:val="000000" w:themeColor="text1"/>
          <w:lang w:val="en-GB"/>
        </w:rPr>
        <w:t>The supplier may request the contracting authority to clarify or amend the contract documents only by means of the CPP IS correspondence.</w:t>
      </w:r>
      <w:r w:rsidRPr="00070DC8">
        <w:rPr>
          <w:rFonts w:cs="Times New Roman"/>
          <w:lang w:val="en-GB"/>
        </w:rPr>
        <w:tab/>
      </w:r>
      <w:r w:rsidRPr="00070DC8">
        <w:rPr>
          <w:rFonts w:cs="Times New Roman"/>
          <w:lang w:val="en-GB"/>
        </w:rPr>
        <w:br/>
      </w:r>
      <w:r w:rsidRPr="00070DC8">
        <w:rPr>
          <w:rFonts w:cs="Times New Roman"/>
          <w:lang w:val="en-GB"/>
        </w:rPr>
        <w:tab/>
        <w:t xml:space="preserve">9.2. </w:t>
      </w:r>
      <w:r w:rsidRPr="00070DC8">
        <w:rPr>
          <w:lang w:val="en-GB"/>
        </w:rPr>
        <w:t>Suppliers should be proactive and ask questions or request clarification of the contract documents as soon as they have analysed them, bearing in mind that the content of the tender or the subject-matter of the contract will not be subject to modification after the expiry of the deadline for submission of tenders.</w:t>
      </w:r>
      <w:r w:rsidRPr="00070DC8">
        <w:rPr>
          <w:rFonts w:cs="Times New Roman"/>
          <w:lang w:val="en-GB"/>
        </w:rPr>
        <w:tab/>
      </w:r>
      <w:r w:rsidRPr="00070DC8">
        <w:rPr>
          <w:rFonts w:cs="Times New Roman"/>
          <w:lang w:val="en-GB"/>
        </w:rPr>
        <w:br/>
      </w:r>
      <w:r w:rsidRPr="00070DC8">
        <w:rPr>
          <w:rFonts w:cs="Times New Roman"/>
          <w:lang w:val="en-GB"/>
        </w:rPr>
        <w:tab/>
        <w:t xml:space="preserve">9.3. </w:t>
      </w:r>
      <w:r w:rsidRPr="00070DC8">
        <w:rPr>
          <w:lang w:val="en-GB"/>
        </w:rPr>
        <w:t>The contracting authority shall respond only by means of CPP IS correspondence to any written request from a supplier concerning the contract documents, provided that the request is made at least 12 (twelve) days before the expiry of the time limit for the submission of tenders.</w:t>
      </w:r>
      <w:r w:rsidRPr="00070DC8">
        <w:rPr>
          <w:rFonts w:cs="Times New Roman"/>
          <w:lang w:val="en-GB"/>
        </w:rPr>
        <w:tab/>
      </w:r>
      <w:r w:rsidRPr="00070DC8">
        <w:rPr>
          <w:rFonts w:cs="Times New Roman"/>
          <w:lang w:val="en-GB"/>
        </w:rPr>
        <w:tab/>
      </w:r>
      <w:r w:rsidRPr="00070DC8">
        <w:rPr>
          <w:rFonts w:cs="Times New Roman"/>
          <w:lang w:val="en-GB"/>
        </w:rPr>
        <w:br/>
      </w:r>
      <w:r w:rsidRPr="00070DC8">
        <w:rPr>
          <w:rFonts w:cs="Times New Roman"/>
          <w:lang w:val="en-GB"/>
        </w:rPr>
        <w:tab/>
        <w:t xml:space="preserve">9.4. </w:t>
      </w:r>
      <w:r w:rsidRPr="00070DC8">
        <w:rPr>
          <w:lang w:val="en-GB"/>
        </w:rPr>
        <w:t>At the request of the supplier (made only by means of correspondence via the CPP IS), additional contract documents (explanations or clarifications) shall be made available by means of the CPP IS at the latest 6 days before the deadline for the submission of tenders, if they are requested in time. Explanations or clarifications shall form an integral part of the contract documents.</w:t>
      </w:r>
      <w:r w:rsidRPr="00070DC8">
        <w:rPr>
          <w:rFonts w:cs="Times New Roman"/>
          <w:lang w:val="en-GB"/>
        </w:rPr>
        <w:tab/>
      </w:r>
      <w:r w:rsidRPr="00070DC8">
        <w:rPr>
          <w:rFonts w:cs="Times New Roman"/>
          <w:lang w:val="en-GB"/>
        </w:rPr>
        <w:br/>
      </w:r>
      <w:r w:rsidRPr="00070DC8">
        <w:rPr>
          <w:rFonts w:cs="Times New Roman"/>
          <w:lang w:val="en-GB"/>
        </w:rPr>
        <w:tab/>
        <w:t xml:space="preserve">9.5. </w:t>
      </w:r>
      <w:r w:rsidRPr="00070DC8">
        <w:rPr>
          <w:lang w:val="en-GB"/>
        </w:rPr>
        <w:t>Explanations and clarifications of the procurement documents shall be published by means of the CPP IS, together with the other procurement documents, and shall be sent to the requesting supplier and to all the suppliers who have opted in to the procurement, without disclosing the identity of the requesting supplier.</w:t>
      </w:r>
    </w:p>
    <w:p w14:paraId="577D8619" w14:textId="274A241C" w:rsidR="00633474" w:rsidRPr="00070DC8" w:rsidRDefault="00054E38">
      <w:pPr>
        <w:pStyle w:val="Body2"/>
        <w:spacing w:after="0"/>
        <w:rPr>
          <w:rFonts w:cs="Times New Roman"/>
          <w:color w:val="auto"/>
          <w:lang w:val="en-GB"/>
        </w:rPr>
      </w:pPr>
      <w:r w:rsidRPr="00070DC8">
        <w:rPr>
          <w:rFonts w:cs="Times New Roman"/>
          <w:lang w:val="en-GB"/>
        </w:rPr>
        <w:tab/>
        <w:t xml:space="preserve">9.6. </w:t>
      </w:r>
      <w:r w:rsidRPr="00070DC8">
        <w:rPr>
          <w:lang w:val="en-GB"/>
        </w:rPr>
        <w:t>Before the expiry of the deadline for the submission of tenders, the contracting authority may, on its own initiative, clarify (revise) the contract documents by means of the CPP IS.</w:t>
      </w:r>
      <w:r w:rsidRPr="00070DC8">
        <w:rPr>
          <w:rFonts w:cs="Times New Roman"/>
          <w:lang w:val="en-GB"/>
        </w:rPr>
        <w:tab/>
      </w:r>
      <w:r w:rsidRPr="00070DC8">
        <w:rPr>
          <w:rFonts w:cs="Times New Roman"/>
          <w:lang w:val="en-GB"/>
        </w:rPr>
        <w:br/>
      </w:r>
      <w:r w:rsidRPr="00070DC8">
        <w:rPr>
          <w:rFonts w:cs="Times New Roman"/>
          <w:lang w:val="en-GB"/>
        </w:rPr>
        <w:tab/>
        <w:t xml:space="preserve">9.7. </w:t>
      </w:r>
      <w:r w:rsidRPr="00070DC8">
        <w:rPr>
          <w:lang w:val="en-GB"/>
        </w:rPr>
        <w:t>In the case of a revision of the information published in the contract notice (if applicable), the contracting authority must publish an amendment to the contract notice and, if necessary, extend the time limit for the submission of tenders by a reasonable period to allow suppliers to take account of the revisions in preparing their tender.</w:t>
      </w:r>
      <w:r w:rsidRPr="00070DC8">
        <w:rPr>
          <w:rFonts w:cs="Times New Roman"/>
          <w:lang w:val="en-GB"/>
        </w:rPr>
        <w:br/>
      </w:r>
      <w:r w:rsidRPr="00070DC8">
        <w:rPr>
          <w:rFonts w:cs="Times New Roman"/>
          <w:lang w:val="en-GB"/>
        </w:rPr>
        <w:tab/>
        <w:t xml:space="preserve">9.8. </w:t>
      </w:r>
      <w:r w:rsidRPr="00070DC8">
        <w:rPr>
          <w:lang w:val="en-GB"/>
        </w:rPr>
        <w:t>Any inf</w:t>
      </w:r>
      <w:r w:rsidR="003C34DE">
        <w:rPr>
          <w:lang w:val="en-GB"/>
        </w:rPr>
        <w:t>ormation, clarification of the Purchase C</w:t>
      </w:r>
      <w:r w:rsidRPr="00070DC8">
        <w:rPr>
          <w:lang w:val="en-GB"/>
        </w:rPr>
        <w:t xml:space="preserve">onditions, notifications or other correspondence between the contracting authority and the supplier </w:t>
      </w:r>
      <w:proofErr w:type="gramStart"/>
      <w:r w:rsidRPr="00070DC8">
        <w:rPr>
          <w:lang w:val="en-GB"/>
        </w:rPr>
        <w:t>shall be carried out</w:t>
      </w:r>
      <w:proofErr w:type="gramEnd"/>
      <w:r w:rsidRPr="00070DC8">
        <w:rPr>
          <w:lang w:val="en-GB"/>
        </w:rPr>
        <w:t xml:space="preserve"> exclusively by means of the CPP IS correspondence.</w:t>
      </w:r>
      <w:r w:rsidRPr="00070DC8">
        <w:rPr>
          <w:rFonts w:cs="Times New Roman"/>
          <w:lang w:val="en-GB"/>
        </w:rPr>
        <w:tab/>
      </w:r>
      <w:r w:rsidRPr="00070DC8">
        <w:rPr>
          <w:rFonts w:cs="Times New Roman"/>
          <w:lang w:val="en-GB"/>
        </w:rPr>
        <w:br/>
      </w:r>
      <w:r w:rsidRPr="00070DC8">
        <w:rPr>
          <w:rFonts w:cs="Times New Roman"/>
          <w:color w:val="auto"/>
          <w:lang w:val="en-GB"/>
        </w:rPr>
        <w:tab/>
      </w:r>
    </w:p>
    <w:p w14:paraId="058E5D7A" w14:textId="77777777" w:rsidR="00633474" w:rsidRPr="00070DC8" w:rsidRDefault="00054E38">
      <w:pPr>
        <w:pStyle w:val="Body2"/>
        <w:spacing w:after="0"/>
        <w:rPr>
          <w:rFonts w:cs="Times New Roman"/>
          <w:color w:val="auto"/>
          <w:lang w:val="en-GB"/>
        </w:rPr>
      </w:pPr>
      <w:r w:rsidRPr="00070DC8">
        <w:rPr>
          <w:rFonts w:cs="Times New Roman"/>
          <w:color w:val="auto"/>
          <w:lang w:val="en-GB"/>
        </w:rPr>
        <w:tab/>
        <w:t xml:space="preserve"> </w:t>
      </w:r>
      <w:r w:rsidRPr="00070DC8">
        <w:rPr>
          <w:rFonts w:cs="Times New Roman"/>
          <w:b/>
          <w:color w:val="auto"/>
          <w:lang w:val="en-GB"/>
        </w:rPr>
        <w:t xml:space="preserve">10. </w:t>
      </w:r>
      <w:r w:rsidRPr="00070DC8">
        <w:rPr>
          <w:b/>
          <w:color w:val="auto"/>
          <w:lang w:val="en-GB"/>
        </w:rPr>
        <w:t>FAMILIARISATION WITH THE TENDERS RECEIVED</w:t>
      </w:r>
      <w:r w:rsidRPr="00070DC8">
        <w:rPr>
          <w:rFonts w:cs="Times New Roman"/>
          <w:b/>
          <w:color w:val="auto"/>
          <w:lang w:val="en-GB"/>
        </w:rPr>
        <w:tab/>
      </w:r>
      <w:r w:rsidRPr="00070DC8">
        <w:rPr>
          <w:rFonts w:cs="Times New Roman"/>
          <w:b/>
          <w:color w:val="auto"/>
          <w:lang w:val="en-GB"/>
        </w:rPr>
        <w:br/>
      </w:r>
      <w:r w:rsidRPr="00070DC8">
        <w:rPr>
          <w:rFonts w:cs="Times New Roman"/>
          <w:b/>
          <w:color w:val="auto"/>
          <w:lang w:val="en-GB"/>
        </w:rPr>
        <w:tab/>
      </w:r>
      <w:r w:rsidRPr="00070DC8">
        <w:rPr>
          <w:rFonts w:cs="Times New Roman"/>
          <w:b/>
          <w:color w:val="auto"/>
          <w:lang w:val="en-GB"/>
        </w:rPr>
        <w:br/>
      </w:r>
      <w:r w:rsidRPr="00070DC8">
        <w:rPr>
          <w:rFonts w:cs="Times New Roman"/>
          <w:color w:val="auto"/>
          <w:lang w:val="en-GB"/>
        </w:rPr>
        <w:tab/>
        <w:t xml:space="preserve">10.1. </w:t>
      </w:r>
      <w:r w:rsidRPr="00070DC8">
        <w:rPr>
          <w:color w:val="auto"/>
          <w:lang w:val="en-GB"/>
        </w:rPr>
        <w:t>An initial consultation of the suppliers' tenders submitted by means of the CPP IS will take place 45 minutes after the deadline for the submission of tenders indicated in the CPP IS.</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10.2. </w:t>
      </w:r>
      <w:r w:rsidRPr="00070DC8">
        <w:rPr>
          <w:color w:val="auto"/>
          <w:lang w:val="en-GB"/>
        </w:rPr>
        <w:t>Suppliers may not take part in the procedure for the initial consultation of tenders submitted by means of the CPP IS, or in the meetings of the Board where the procedures for examining, evaluating and comparing tenders take place. Observers shall not be present at meetings of the Commission</w:t>
      </w:r>
      <w:r w:rsidRPr="00070DC8">
        <w:rPr>
          <w:rFonts w:cs="Times New Roman"/>
          <w:color w:val="auto"/>
          <w:lang w:val="en-GB"/>
        </w:rPr>
        <w:t>.</w:t>
      </w:r>
      <w:r w:rsidRPr="00070DC8">
        <w:rPr>
          <w:rFonts w:cs="Times New Roman"/>
          <w:color w:val="auto"/>
          <w:lang w:val="en-GB"/>
        </w:rPr>
        <w:tab/>
      </w:r>
    </w:p>
    <w:p w14:paraId="41A4D67B" w14:textId="77777777" w:rsidR="00633474" w:rsidRPr="00070DC8" w:rsidRDefault="00633474">
      <w:pPr>
        <w:pStyle w:val="Body2"/>
        <w:spacing w:after="0"/>
        <w:rPr>
          <w:rFonts w:cs="Times New Roman"/>
          <w:color w:val="auto"/>
          <w:lang w:val="en-GB"/>
        </w:rPr>
      </w:pPr>
    </w:p>
    <w:p w14:paraId="33DB2B94" w14:textId="6C2D93BB" w:rsidR="00905C7A" w:rsidRPr="003C34DE" w:rsidRDefault="00054E38">
      <w:pPr>
        <w:pStyle w:val="Body2"/>
        <w:spacing w:after="0"/>
        <w:rPr>
          <w:rFonts w:cs="Times New Roman"/>
          <w:color w:val="auto"/>
          <w:lang w:val="en-GB"/>
        </w:rPr>
      </w:pPr>
      <w:r w:rsidRPr="00070DC8">
        <w:rPr>
          <w:rFonts w:cs="Times New Roman"/>
          <w:color w:val="auto"/>
          <w:lang w:val="en-GB"/>
        </w:rPr>
        <w:t xml:space="preserve">             </w:t>
      </w:r>
      <w:r w:rsidRPr="00070DC8">
        <w:rPr>
          <w:rFonts w:cs="Times New Roman"/>
          <w:b/>
          <w:color w:val="auto"/>
          <w:lang w:val="en-GB"/>
        </w:rPr>
        <w:t xml:space="preserve">11. </w:t>
      </w:r>
      <w:r w:rsidRPr="00070DC8">
        <w:rPr>
          <w:b/>
          <w:color w:val="auto"/>
          <w:lang w:val="en-GB"/>
        </w:rPr>
        <w:t>EXAMINATION OF TENDERS</w:t>
      </w:r>
      <w:r w:rsidRPr="00070DC8">
        <w:rPr>
          <w:rFonts w:cs="Times New Roman"/>
          <w:b/>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lastRenderedPageBreak/>
        <w:tab/>
      </w:r>
      <w:r w:rsidRPr="003C34DE">
        <w:rPr>
          <w:rFonts w:cs="Times New Roman"/>
          <w:color w:val="auto"/>
          <w:lang w:val="en-GB"/>
        </w:rPr>
        <w:t xml:space="preserve">11.1. </w:t>
      </w:r>
      <w:r w:rsidRPr="003C34DE">
        <w:rPr>
          <w:color w:val="auto"/>
          <w:lang w:val="en-GB"/>
        </w:rPr>
        <w:t xml:space="preserve">The tenders submitted </w:t>
      </w:r>
      <w:proofErr w:type="gramStart"/>
      <w:r w:rsidRPr="003C34DE">
        <w:rPr>
          <w:color w:val="auto"/>
          <w:lang w:val="en-GB"/>
        </w:rPr>
        <w:t>shall be examined, evaluated and compared by the Commission in accordance with the following procedure</w:t>
      </w:r>
      <w:proofErr w:type="gramEnd"/>
      <w:r w:rsidRPr="003C34DE">
        <w:rPr>
          <w:color w:val="auto"/>
          <w:lang w:val="en-GB"/>
        </w:rPr>
        <w:t>:</w:t>
      </w:r>
      <w:r w:rsidRPr="003C34DE">
        <w:rPr>
          <w:rFonts w:cs="Times New Roman"/>
          <w:color w:val="auto"/>
          <w:lang w:val="en-GB"/>
        </w:rPr>
        <w:tab/>
      </w:r>
      <w:r w:rsidRPr="003C34DE">
        <w:rPr>
          <w:rFonts w:cs="Times New Roman"/>
          <w:color w:val="auto"/>
          <w:lang w:val="en-GB"/>
        </w:rPr>
        <w:br/>
      </w:r>
      <w:r w:rsidRPr="003C34DE">
        <w:rPr>
          <w:rFonts w:cs="Times New Roman"/>
          <w:color w:val="auto"/>
          <w:lang w:val="en-GB"/>
        </w:rPr>
        <w:tab/>
      </w:r>
      <w:r w:rsidR="00905C7A" w:rsidRPr="003C34DE">
        <w:rPr>
          <w:lang w:val="en-GB"/>
        </w:rPr>
        <w:t xml:space="preserve">11.1.1. </w:t>
      </w:r>
      <w:proofErr w:type="gramStart"/>
      <w:r w:rsidR="00905C7A" w:rsidRPr="003C34DE">
        <w:rPr>
          <w:lang w:val="en-GB"/>
        </w:rPr>
        <w:t>examine</w:t>
      </w:r>
      <w:proofErr w:type="gramEnd"/>
      <w:r w:rsidR="00905C7A" w:rsidRPr="003C34DE">
        <w:rPr>
          <w:lang w:val="en-GB"/>
        </w:rPr>
        <w:t xml:space="preserve"> whether excessive prices unacceptable to the contracting authority have been offered. A price </w:t>
      </w:r>
      <w:proofErr w:type="gramStart"/>
      <w:r w:rsidR="00905C7A" w:rsidRPr="003C34DE">
        <w:rPr>
          <w:lang w:val="en-GB"/>
        </w:rPr>
        <w:t>shall be considered</w:t>
      </w:r>
      <w:proofErr w:type="gramEnd"/>
      <w:r w:rsidR="00905C7A" w:rsidRPr="003C34DE">
        <w:rPr>
          <w:lang w:val="en-GB"/>
        </w:rPr>
        <w:t xml:space="preserve"> excessive and unacceptable if it exceeds the amount of the contracting authority's budget for the procurement, as determined and recorded in the documents drawn up by the contracting authority prior to the start of the procurement procedure. If the price quoted in the most economically advantageous tender is excessive and unacceptable and the contracting authority has not specified the amount of funds available for the procurement in the contract documents, the other tenders in the queue </w:t>
      </w:r>
      <w:proofErr w:type="gramStart"/>
      <w:r w:rsidR="00905C7A" w:rsidRPr="003C34DE">
        <w:rPr>
          <w:lang w:val="en-GB"/>
        </w:rPr>
        <w:t>may not be declared</w:t>
      </w:r>
      <w:proofErr w:type="gramEnd"/>
      <w:r w:rsidR="00905C7A" w:rsidRPr="003C34DE">
        <w:rPr>
          <w:lang w:val="en-GB"/>
        </w:rPr>
        <w:t xml:space="preserve"> successful. </w:t>
      </w:r>
      <w:proofErr w:type="gramStart"/>
      <w:r w:rsidR="00905C7A" w:rsidRPr="003C34DE">
        <w:rPr>
          <w:lang w:val="en-GB"/>
        </w:rPr>
        <w:t>The amount of the funds available for the procurement, which is fixed and recorded in the documents drawn up by the contracting authority before the procurement procedure is launched, may be amended where it is not specified in the procurement documents, the price quoted in the most economically advantageous tender is acceptable to the contracting authority and the contracting authority can justify the acceptability of that price and its compatibility with the principle of rational use of funds;</w:t>
      </w:r>
      <w:proofErr w:type="gramEnd"/>
    </w:p>
    <w:p w14:paraId="53F71C10" w14:textId="77777777" w:rsidR="00905C7A" w:rsidRPr="003C34DE" w:rsidRDefault="00905C7A" w:rsidP="00905C7A">
      <w:pPr>
        <w:pStyle w:val="Body2"/>
        <w:spacing w:after="0"/>
        <w:ind w:firstLine="709"/>
        <w:rPr>
          <w:lang w:val="en-GB"/>
        </w:rPr>
      </w:pPr>
      <w:r w:rsidRPr="003C34DE">
        <w:rPr>
          <w:lang w:val="en-GB"/>
        </w:rPr>
        <w:t xml:space="preserve">11.1.2. </w:t>
      </w:r>
      <w:proofErr w:type="gramStart"/>
      <w:r w:rsidRPr="003C34DE">
        <w:rPr>
          <w:lang w:val="en-GB"/>
        </w:rPr>
        <w:t>evaluate</w:t>
      </w:r>
      <w:proofErr w:type="gramEnd"/>
      <w:r w:rsidRPr="003C34DE">
        <w:rPr>
          <w:lang w:val="en-GB"/>
        </w:rPr>
        <w:t xml:space="preserve"> the information provided in the ESPD and report in writing the results of this verification at the latest within 3 working days;</w:t>
      </w:r>
    </w:p>
    <w:p w14:paraId="137FA261" w14:textId="77777777" w:rsidR="00905C7A" w:rsidRPr="003C34DE" w:rsidRDefault="00905C7A" w:rsidP="00905C7A">
      <w:pPr>
        <w:pStyle w:val="Body2"/>
        <w:spacing w:after="0"/>
        <w:ind w:firstLine="709"/>
        <w:rPr>
          <w:lang w:val="en-GB"/>
        </w:rPr>
      </w:pPr>
      <w:r w:rsidRPr="003C34DE">
        <w:rPr>
          <w:lang w:val="en-GB"/>
        </w:rPr>
        <w:tab/>
        <w:t xml:space="preserve">11.1.3. </w:t>
      </w:r>
      <w:proofErr w:type="gramStart"/>
      <w:r w:rsidRPr="003C34DE">
        <w:rPr>
          <w:lang w:val="en-GB"/>
        </w:rPr>
        <w:t>examines</w:t>
      </w:r>
      <w:proofErr w:type="gramEnd"/>
      <w:r w:rsidRPr="003C34DE">
        <w:rPr>
          <w:lang w:val="en-GB"/>
        </w:rPr>
        <w:t xml:space="preserve"> whether the tender meets the requirements set out in the procurement documents, which are not related to the object of the procurement;</w:t>
      </w:r>
      <w:r w:rsidRPr="003C34DE">
        <w:rPr>
          <w:lang w:val="en-GB"/>
        </w:rPr>
        <w:tab/>
      </w:r>
    </w:p>
    <w:p w14:paraId="437B8CFD" w14:textId="30EFEE87" w:rsidR="00905C7A" w:rsidRPr="003C34DE" w:rsidRDefault="00905C7A" w:rsidP="00905C7A">
      <w:pPr>
        <w:pStyle w:val="Body2"/>
        <w:spacing w:after="0"/>
        <w:ind w:firstLine="709"/>
        <w:rPr>
          <w:rFonts w:cs="Times New Roman"/>
          <w:color w:val="auto"/>
          <w:lang w:val="en-GB"/>
        </w:rPr>
      </w:pPr>
      <w:r w:rsidRPr="003C34DE">
        <w:rPr>
          <w:lang w:val="en-GB"/>
        </w:rPr>
        <w:t xml:space="preserve">11.1.4. </w:t>
      </w:r>
      <w:proofErr w:type="gramStart"/>
      <w:r w:rsidRPr="003C34DE">
        <w:rPr>
          <w:lang w:val="en-GB"/>
        </w:rPr>
        <w:t>determines</w:t>
      </w:r>
      <w:proofErr w:type="gramEnd"/>
      <w:r w:rsidRPr="003C34DE">
        <w:rPr>
          <w:lang w:val="en-GB"/>
        </w:rPr>
        <w:t xml:space="preserve"> whether the object of the procurement proposed by the </w:t>
      </w:r>
      <w:r w:rsidR="002E15CF" w:rsidRPr="003C34DE">
        <w:rPr>
          <w:lang w:val="en-GB"/>
        </w:rPr>
        <w:t>supplier</w:t>
      </w:r>
      <w:r w:rsidRPr="003C34DE">
        <w:rPr>
          <w:lang w:val="en-GB"/>
        </w:rPr>
        <w:t xml:space="preserve"> complies with the requirements set out in the procurement documents;</w:t>
      </w:r>
    </w:p>
    <w:p w14:paraId="4BF1E3D4" w14:textId="77777777" w:rsidR="003C34DE" w:rsidRDefault="00905C7A" w:rsidP="00905C7A">
      <w:pPr>
        <w:pStyle w:val="Body2"/>
        <w:spacing w:after="0"/>
        <w:ind w:firstLine="709"/>
        <w:rPr>
          <w:lang w:val="en-GB"/>
        </w:rPr>
      </w:pPr>
      <w:r w:rsidRPr="003C34DE">
        <w:rPr>
          <w:lang w:val="en-GB"/>
        </w:rPr>
        <w:t xml:space="preserve">11.1.5. </w:t>
      </w:r>
      <w:proofErr w:type="gramStart"/>
      <w:r w:rsidRPr="003C34DE">
        <w:rPr>
          <w:lang w:val="en-GB"/>
        </w:rPr>
        <w:t>checks</w:t>
      </w:r>
      <w:proofErr w:type="gramEnd"/>
      <w:r w:rsidRPr="003C34DE">
        <w:rPr>
          <w:lang w:val="en-GB"/>
        </w:rPr>
        <w:t xml:space="preserve"> that the </w:t>
      </w:r>
      <w:r w:rsidR="00313DDA" w:rsidRPr="003C34DE">
        <w:rPr>
          <w:color w:val="auto"/>
          <w:lang w:val="en-GB"/>
        </w:rPr>
        <w:t>supplier’s</w:t>
      </w:r>
      <w:r w:rsidRPr="003C34DE">
        <w:rPr>
          <w:lang w:val="en-GB"/>
        </w:rPr>
        <w:t xml:space="preserve"> tender does not contain errors in the calculation of the price;</w:t>
      </w:r>
      <w:r w:rsidRPr="003C34DE">
        <w:rPr>
          <w:lang w:val="en-GB"/>
        </w:rPr>
        <w:tab/>
      </w:r>
    </w:p>
    <w:p w14:paraId="19E52797" w14:textId="19BE24C5" w:rsidR="00905C7A" w:rsidRPr="003C34DE" w:rsidRDefault="00905C7A" w:rsidP="00905C7A">
      <w:pPr>
        <w:pStyle w:val="Body2"/>
        <w:spacing w:after="0"/>
        <w:ind w:firstLine="709"/>
        <w:rPr>
          <w:lang w:val="en-GB"/>
        </w:rPr>
      </w:pPr>
      <w:r w:rsidRPr="003C34DE">
        <w:rPr>
          <w:lang w:val="en-GB"/>
        </w:rPr>
        <w:t xml:space="preserve">11.1.6. </w:t>
      </w:r>
      <w:proofErr w:type="gramStart"/>
      <w:r w:rsidRPr="003C34DE">
        <w:rPr>
          <w:lang w:val="en-GB"/>
        </w:rPr>
        <w:t>verifies</w:t>
      </w:r>
      <w:proofErr w:type="gramEnd"/>
      <w:r w:rsidRPr="003C34DE">
        <w:rPr>
          <w:lang w:val="en-GB"/>
        </w:rPr>
        <w:t xml:space="preserve"> that an abnormally low price has not been offered and that the </w:t>
      </w:r>
      <w:r w:rsidR="00313DDA" w:rsidRPr="003C34DE">
        <w:rPr>
          <w:color w:val="auto"/>
          <w:lang w:val="en-GB"/>
        </w:rPr>
        <w:t>supplier</w:t>
      </w:r>
      <w:r w:rsidRPr="003C34DE">
        <w:rPr>
          <w:lang w:val="en-GB"/>
        </w:rPr>
        <w:t xml:space="preserve"> has provided, at the request of the procurement commission, adequate written proof of the reasonableness of the price;</w:t>
      </w:r>
    </w:p>
    <w:p w14:paraId="52D6FA4A" w14:textId="510B95D8" w:rsidR="00905C7A" w:rsidRPr="003C34DE" w:rsidRDefault="00905C7A" w:rsidP="00905C7A">
      <w:pPr>
        <w:pStyle w:val="Body2"/>
        <w:spacing w:after="0"/>
        <w:ind w:firstLine="709"/>
        <w:rPr>
          <w:lang w:val="en-GB"/>
        </w:rPr>
      </w:pPr>
      <w:r w:rsidRPr="003C34DE">
        <w:rPr>
          <w:lang w:val="en-GB"/>
        </w:rPr>
        <w:t xml:space="preserve">11.1.7. requests the potential successful tenderer to provide the documents referred to in Annex 4 “Grounds for Exclusion” of the </w:t>
      </w:r>
      <w:r w:rsidR="003C34DE">
        <w:rPr>
          <w:lang w:val="en-GB"/>
        </w:rPr>
        <w:t>Purchase C</w:t>
      </w:r>
      <w:r w:rsidRPr="003C34DE">
        <w:rPr>
          <w:lang w:val="en-GB"/>
        </w:rPr>
        <w:t xml:space="preserve">onditions, confirming the absence of any grounds for exclusion of the </w:t>
      </w:r>
      <w:r w:rsidR="002E15CF" w:rsidRPr="003C34DE">
        <w:rPr>
          <w:lang w:val="en-GB"/>
        </w:rPr>
        <w:t>supplier</w:t>
      </w:r>
      <w:r w:rsidRPr="003C34DE">
        <w:rPr>
          <w:lang w:val="en-GB"/>
        </w:rPr>
        <w:t xml:space="preserve">, and the documents referred to in Annex 4 “Qualifications and other requirements of the </w:t>
      </w:r>
      <w:r w:rsidR="002E15CF" w:rsidRPr="003C34DE">
        <w:rPr>
          <w:lang w:val="en-GB"/>
        </w:rPr>
        <w:t>supplier</w:t>
      </w:r>
      <w:r w:rsidRPr="003C34DE">
        <w:rPr>
          <w:lang w:val="en-GB"/>
        </w:rPr>
        <w:t xml:space="preserve">” of the </w:t>
      </w:r>
      <w:r w:rsidR="003C34DE">
        <w:rPr>
          <w:lang w:val="en-GB"/>
        </w:rPr>
        <w:t>Purchase C</w:t>
      </w:r>
      <w:r w:rsidRPr="003C34DE">
        <w:rPr>
          <w:lang w:val="en-GB"/>
        </w:rPr>
        <w:t xml:space="preserve">onditions, confirming the </w:t>
      </w:r>
      <w:r w:rsidR="002E15CF" w:rsidRPr="003C34DE">
        <w:rPr>
          <w:lang w:val="en-GB"/>
        </w:rPr>
        <w:t>supplier</w:t>
      </w:r>
      <w:r w:rsidRPr="003C34DE">
        <w:rPr>
          <w:lang w:val="en-GB"/>
        </w:rPr>
        <w:t xml:space="preserve">’s qualifications (if applicable). </w:t>
      </w:r>
      <w:proofErr w:type="gramStart"/>
      <w:r w:rsidRPr="003C34DE">
        <w:rPr>
          <w:lang w:val="en-GB"/>
        </w:rPr>
        <w:t xml:space="preserve">On receipt of the documents, the Commission shall verify that there are no grounds for exclusion of the </w:t>
      </w:r>
      <w:r w:rsidR="00313DDA" w:rsidRPr="003C34DE">
        <w:rPr>
          <w:color w:val="auto"/>
          <w:lang w:val="en-GB"/>
        </w:rPr>
        <w:t>supplier</w:t>
      </w:r>
      <w:r w:rsidRPr="003C34DE">
        <w:rPr>
          <w:lang w:val="en-GB"/>
        </w:rPr>
        <w:t xml:space="preserve"> and that the potential successful tenderer complies with the qualification requirements (if applicable), the quality management system standards (if applicable), and the environmental management system standards (if applicable), set out in Annex 4 “Qualification and other requirements for the </w:t>
      </w:r>
      <w:r w:rsidR="00313DDA" w:rsidRPr="003C34DE">
        <w:rPr>
          <w:color w:val="auto"/>
          <w:lang w:val="en-GB"/>
        </w:rPr>
        <w:t>supplier</w:t>
      </w:r>
      <w:r w:rsidRPr="003C34DE">
        <w:rPr>
          <w:lang w:val="en-GB"/>
        </w:rPr>
        <w:t xml:space="preserve">” to the </w:t>
      </w:r>
      <w:r w:rsidR="003C34DE">
        <w:rPr>
          <w:lang w:val="en-GB"/>
        </w:rPr>
        <w:t>Purchase C</w:t>
      </w:r>
      <w:r w:rsidRPr="003C34DE">
        <w:rPr>
          <w:lang w:val="en-GB"/>
        </w:rPr>
        <w:t>onditions;</w:t>
      </w:r>
      <w:proofErr w:type="gramEnd"/>
    </w:p>
    <w:p w14:paraId="1B7310D3" w14:textId="0B22604A" w:rsidR="00905C7A" w:rsidRPr="003C34DE" w:rsidRDefault="00905C7A" w:rsidP="00905C7A">
      <w:pPr>
        <w:pStyle w:val="Body2"/>
        <w:ind w:firstLine="720"/>
        <w:rPr>
          <w:lang w:val="en-GB"/>
        </w:rPr>
      </w:pPr>
      <w:r w:rsidRPr="003C34DE">
        <w:rPr>
          <w:lang w:val="en-GB"/>
        </w:rPr>
        <w:t xml:space="preserve">11.1.8. </w:t>
      </w:r>
      <w:proofErr w:type="gramStart"/>
      <w:r w:rsidRPr="003C34DE">
        <w:rPr>
          <w:lang w:val="en-GB"/>
        </w:rPr>
        <w:t>rank</w:t>
      </w:r>
      <w:proofErr w:type="gramEnd"/>
      <w:r w:rsidRPr="003C34DE">
        <w:rPr>
          <w:lang w:val="en-GB"/>
        </w:rPr>
        <w:t xml:space="preserve"> the tenders and determine the successful tenderer;</w:t>
      </w:r>
      <w:r w:rsidRPr="003C34DE">
        <w:rPr>
          <w:lang w:val="en-GB"/>
        </w:rPr>
        <w:tab/>
      </w:r>
      <w:r w:rsidRPr="003C34DE">
        <w:rPr>
          <w:lang w:val="en-GB"/>
        </w:rPr>
        <w:br/>
      </w:r>
      <w:r w:rsidRPr="003C34DE">
        <w:rPr>
          <w:lang w:val="en-GB"/>
        </w:rPr>
        <w:tab/>
        <w:t xml:space="preserve">11.1.9. </w:t>
      </w:r>
      <w:proofErr w:type="gramStart"/>
      <w:r w:rsidRPr="003C34DE">
        <w:rPr>
          <w:lang w:val="en-GB"/>
        </w:rPr>
        <w:t>invites</w:t>
      </w:r>
      <w:proofErr w:type="gramEnd"/>
      <w:r w:rsidRPr="003C34DE">
        <w:rPr>
          <w:lang w:val="en-GB"/>
        </w:rPr>
        <w:t xml:space="preserve"> the successful </w:t>
      </w:r>
      <w:r w:rsidR="00313DDA" w:rsidRPr="003C34DE">
        <w:rPr>
          <w:color w:val="auto"/>
          <w:lang w:val="en-GB"/>
        </w:rPr>
        <w:t>supplier</w:t>
      </w:r>
      <w:r w:rsidRPr="003C34DE">
        <w:rPr>
          <w:lang w:val="en-GB"/>
        </w:rPr>
        <w:t xml:space="preserve"> to conclude the contract.</w:t>
      </w:r>
    </w:p>
    <w:p w14:paraId="05D408EE" w14:textId="04698D47" w:rsidR="00905C7A" w:rsidRPr="003C34DE" w:rsidRDefault="00905C7A" w:rsidP="00905C7A">
      <w:pPr>
        <w:pStyle w:val="Body2"/>
        <w:ind w:firstLine="720"/>
        <w:rPr>
          <w:lang w:val="en-GB"/>
        </w:rPr>
      </w:pPr>
      <w:proofErr w:type="gramStart"/>
      <w:r w:rsidRPr="003C34DE">
        <w:rPr>
          <w:lang w:val="en-GB"/>
        </w:rPr>
        <w:t>11.2. When conducting a procurement by open call for tenders, the Contracting Authority may depart from the order of precedence set out in clause 11.1 and shall first evaluate the tenders submitted by the tenderers and, after having evaluated the tenders, shall check that there are no grounds for exclusion of the tenderer submitting the most economically advantageous tender, that the qualifications of the tenderer comply with the requirements laid down, and, where applicable, that the tenderer has complied with the standards of the quality management system and/or the environmental management system.</w:t>
      </w:r>
      <w:proofErr w:type="gramEnd"/>
      <w:r w:rsidRPr="003C34DE">
        <w:rPr>
          <w:lang w:val="en-GB"/>
        </w:rPr>
        <w:t xml:space="preserve"> The Contracting Authority must use this possibility to ensure that the examination of the tenderer </w:t>
      </w:r>
      <w:proofErr w:type="gramStart"/>
      <w:r w:rsidRPr="003C34DE">
        <w:rPr>
          <w:lang w:val="en-GB"/>
        </w:rPr>
        <w:t>is carried out</w:t>
      </w:r>
      <w:proofErr w:type="gramEnd"/>
      <w:r w:rsidRPr="003C34DE">
        <w:rPr>
          <w:lang w:val="en-GB"/>
        </w:rPr>
        <w:t xml:space="preserve"> in an impartial and transparent manner and that the contract or the framework contract is awarded only to a </w:t>
      </w:r>
      <w:r w:rsidR="00313DDA" w:rsidRPr="003C34DE">
        <w:rPr>
          <w:color w:val="auto"/>
          <w:lang w:val="en-GB"/>
        </w:rPr>
        <w:t>supplier</w:t>
      </w:r>
      <w:r w:rsidRPr="003C34DE">
        <w:rPr>
          <w:lang w:val="en-GB"/>
        </w:rPr>
        <w:t xml:space="preserve"> who satisfies the specified requirements </w:t>
      </w:r>
      <w:r w:rsidRPr="003C34DE">
        <w:rPr>
          <w:lang w:val="en-GB"/>
        </w:rPr>
        <w:tab/>
      </w:r>
    </w:p>
    <w:p w14:paraId="17867644" w14:textId="77777777" w:rsidR="00905C7A" w:rsidRPr="003C34DE" w:rsidRDefault="00905C7A" w:rsidP="00905C7A">
      <w:pPr>
        <w:pStyle w:val="Body2"/>
        <w:spacing w:after="0"/>
        <w:ind w:firstLine="709"/>
        <w:rPr>
          <w:lang w:val="en-GB"/>
        </w:rPr>
      </w:pPr>
      <w:proofErr w:type="gramStart"/>
      <w:r w:rsidRPr="003C34DE">
        <w:rPr>
          <w:lang w:val="en-GB"/>
        </w:rPr>
        <w:t>11.3. The Contracting Authority may request in writing, by means of the CPP IS, that tenderers clarify their tenders, but it may not request, propose or authorise any change in the substance of the tender submitted, in the form of a change in the price or the fee, or any other change which would render a non-conforming tender conform to the requirements of the contract documents.</w:t>
      </w:r>
      <w:proofErr w:type="gramEnd"/>
      <w:r w:rsidRPr="003C34DE">
        <w:rPr>
          <w:lang w:val="en-GB"/>
        </w:rPr>
        <w:t xml:space="preserve"> Tenders shall be revised, supplemented or clarified in accordance with the Rules for Revising, Supplementing or Clarifying Tenders, approved by Order No. 1S-240 of the Director of the Public Procurement Office dated 30 December 2022 (current version). </w:t>
      </w:r>
      <w:r w:rsidRPr="003C34DE">
        <w:rPr>
          <w:lang w:val="en-GB"/>
        </w:rPr>
        <w:tab/>
      </w:r>
    </w:p>
    <w:p w14:paraId="71D0B690" w14:textId="04074E76" w:rsidR="00905C7A" w:rsidRPr="002E15CF" w:rsidRDefault="00905C7A" w:rsidP="00905C7A">
      <w:pPr>
        <w:pStyle w:val="Body2"/>
        <w:spacing w:after="0"/>
        <w:ind w:firstLine="709"/>
        <w:rPr>
          <w:lang w:val="en-GB"/>
        </w:rPr>
      </w:pPr>
      <w:proofErr w:type="gramStart"/>
      <w:r w:rsidRPr="002F2CF0">
        <w:rPr>
          <w:sz w:val="24"/>
          <w:szCs w:val="24"/>
          <w:lang w:val="en-GB"/>
        </w:rPr>
        <w:t>11</w:t>
      </w:r>
      <w:r w:rsidRPr="002E15CF">
        <w:rPr>
          <w:lang w:val="en-GB"/>
        </w:rPr>
        <w:t>.4. If a tenderer has provided inaccurate, incomplete or erroneous documents or particulars of compliance with the requirements of the procurement documents, or if these documents or particulars are missing, the Contracting Authority may, without prejudice to the principles of equality and transparency, ask the tenderer to correct, supplement or clarify these documents or particulars within a reasonable period of time fixed by it.</w:t>
      </w:r>
      <w:r w:rsidRPr="002E15CF">
        <w:rPr>
          <w:lang w:val="en-GB"/>
        </w:rPr>
        <w:tab/>
      </w:r>
      <w:r w:rsidRPr="002E15CF">
        <w:rPr>
          <w:lang w:val="en-GB"/>
        </w:rPr>
        <w:tab/>
      </w:r>
      <w:proofErr w:type="gramEnd"/>
      <w:r w:rsidRPr="002E15CF">
        <w:rPr>
          <w:lang w:val="en-GB"/>
        </w:rPr>
        <w:t xml:space="preserve">11.5. In the event of any questions concerning the content of the tenders and at the request of the Procurement Commission in writing by means of the CPP IS, the </w:t>
      </w:r>
      <w:r w:rsidR="002E15CF" w:rsidRPr="00070DC8">
        <w:rPr>
          <w:color w:val="auto"/>
          <w:lang w:val="en-GB"/>
        </w:rPr>
        <w:t>supplier</w:t>
      </w:r>
      <w:r w:rsidRPr="002E15CF">
        <w:rPr>
          <w:lang w:val="en-GB"/>
        </w:rPr>
        <w:t xml:space="preserve">s shall be obliged to provide additional clarifications in writing by means of the CPP IS without modifying the substance of the tender. If a </w:t>
      </w:r>
      <w:r w:rsidR="002E15CF" w:rsidRPr="00070DC8">
        <w:rPr>
          <w:color w:val="auto"/>
          <w:lang w:val="en-GB"/>
        </w:rPr>
        <w:t>supplier</w:t>
      </w:r>
      <w:r w:rsidR="002E15CF" w:rsidRPr="002E15CF">
        <w:rPr>
          <w:lang w:val="en-GB"/>
        </w:rPr>
        <w:t xml:space="preserve"> </w:t>
      </w:r>
      <w:r w:rsidRPr="002E15CF">
        <w:rPr>
          <w:lang w:val="en-GB"/>
        </w:rPr>
        <w:t xml:space="preserve">provides duly certified copies of the required documents in its tender, the Contracting Authority shall have the right to request the </w:t>
      </w:r>
      <w:r w:rsidR="002E15CF" w:rsidRPr="00070DC8">
        <w:rPr>
          <w:color w:val="auto"/>
          <w:lang w:val="en-GB"/>
        </w:rPr>
        <w:t>supplier</w:t>
      </w:r>
      <w:r w:rsidRPr="002E15CF">
        <w:rPr>
          <w:lang w:val="en-GB"/>
        </w:rPr>
        <w:t xml:space="preserve"> to show the original of the relevant documents to the Procurement Commission.</w:t>
      </w:r>
      <w:r w:rsidRPr="002E15CF">
        <w:rPr>
          <w:lang w:val="en-GB"/>
        </w:rPr>
        <w:tab/>
      </w:r>
      <w:r w:rsidRPr="002E15CF">
        <w:rPr>
          <w:lang w:val="en-GB"/>
        </w:rPr>
        <w:lastRenderedPageBreak/>
        <w:tab/>
      </w:r>
      <w:proofErr w:type="gramStart"/>
      <w:r w:rsidRPr="002E15CF">
        <w:rPr>
          <w:lang w:val="en-GB"/>
        </w:rPr>
        <w:t>11.6. The Contracting Authority shall require the tenderer to justify the price or cost of the goods, services, works or components thereof, if they appear abnormally low.</w:t>
      </w:r>
      <w:proofErr w:type="gramEnd"/>
      <w:r w:rsidRPr="002E15CF">
        <w:rPr>
          <w:lang w:val="en-GB"/>
        </w:rPr>
        <w:t xml:space="preserve"> </w:t>
      </w:r>
      <w:proofErr w:type="gramStart"/>
      <w:r w:rsidRPr="002E15CF">
        <w:rPr>
          <w:lang w:val="en-GB"/>
        </w:rPr>
        <w:t xml:space="preserve">The price or cost of the goods, services or works quoted in the tender shall in all cases be considered abnormally low if it is 30 % or more below the arithmetical average of the prices or costs quoted by all the </w:t>
      </w:r>
      <w:r w:rsidR="002E15CF" w:rsidRPr="00070DC8">
        <w:rPr>
          <w:color w:val="auto"/>
          <w:lang w:val="en-GB"/>
        </w:rPr>
        <w:t>supplier</w:t>
      </w:r>
      <w:r w:rsidRPr="002E15CF">
        <w:rPr>
          <w:lang w:val="en-GB"/>
        </w:rPr>
        <w:t>s whose tenders have not been rejected on any other grounds, and whose quotations are within the limits of the funds available for the contract as laid down by the Contracting Authority in the documents drawn up prior to the start of the procurement procedure and recorded in the documents.</w:t>
      </w:r>
      <w:proofErr w:type="gramEnd"/>
    </w:p>
    <w:p w14:paraId="233A22BD" w14:textId="689E4C91" w:rsidR="00905C7A" w:rsidRDefault="00EA7F41" w:rsidP="00905C7A">
      <w:pPr>
        <w:pStyle w:val="Body2"/>
        <w:spacing w:after="0"/>
        <w:ind w:firstLine="709"/>
        <w:rPr>
          <w:sz w:val="24"/>
          <w:szCs w:val="24"/>
          <w:lang w:val="en-GB"/>
        </w:rPr>
      </w:pPr>
      <w:r w:rsidRPr="002E15CF">
        <w:rPr>
          <w:rFonts w:cs="Times New Roman"/>
          <w:lang w:val="en-GB"/>
        </w:rPr>
        <w:t xml:space="preserve">11.7 </w:t>
      </w:r>
      <w:r w:rsidRPr="002E15CF">
        <w:rPr>
          <w:lang w:val="en-GB"/>
        </w:rPr>
        <w:t>The contracting authority may refuse to evaluate a supplier's tender in its entirety if, after examining part of it, it finds that the tender must be</w:t>
      </w:r>
      <w:r w:rsidRPr="00070DC8">
        <w:rPr>
          <w:lang w:val="en-GB"/>
        </w:rPr>
        <w:t xml:space="preserve"> rejected in accordance with the requirements of the Public Procurement Law.</w:t>
      </w:r>
    </w:p>
    <w:p w14:paraId="04B09DE9" w14:textId="56944A9F" w:rsidR="0046796D" w:rsidRPr="0046796D" w:rsidRDefault="00054E38" w:rsidP="0046796D">
      <w:pPr>
        <w:pStyle w:val="Body2"/>
        <w:ind w:firstLine="720"/>
        <w:rPr>
          <w:lang w:val="en-GB"/>
        </w:rPr>
      </w:pPr>
      <w:r w:rsidRPr="00070DC8">
        <w:rPr>
          <w:rFonts w:cs="Times New Roman"/>
          <w:lang w:val="en-GB"/>
        </w:rPr>
        <w:tab/>
      </w:r>
      <w:r w:rsidRPr="00070DC8">
        <w:rPr>
          <w:rFonts w:cs="Times New Roman"/>
          <w:color w:val="auto"/>
          <w:lang w:val="en-GB"/>
        </w:rPr>
        <w:br/>
      </w:r>
      <w:r w:rsidRPr="00070DC8">
        <w:rPr>
          <w:rFonts w:cs="Times New Roman"/>
          <w:color w:val="auto"/>
          <w:lang w:val="en-GB"/>
        </w:rPr>
        <w:tab/>
      </w:r>
      <w:r w:rsidRPr="00070DC8">
        <w:rPr>
          <w:rFonts w:cs="Times New Roman"/>
          <w:b/>
          <w:color w:val="auto"/>
          <w:lang w:val="en-GB"/>
        </w:rPr>
        <w:t xml:space="preserve">12. </w:t>
      </w:r>
      <w:r w:rsidRPr="00070DC8">
        <w:rPr>
          <w:b/>
          <w:color w:val="auto"/>
          <w:lang w:val="en-GB"/>
        </w:rPr>
        <w:t>ELECTRONIC AUCTION</w:t>
      </w:r>
      <w:r w:rsidR="0046796D">
        <w:rPr>
          <w:rFonts w:cs="Times New Roman"/>
          <w:color w:val="auto"/>
          <w:lang w:val="en-GB"/>
        </w:rPr>
        <w:tab/>
      </w:r>
      <w:r w:rsidR="0046796D">
        <w:rPr>
          <w:rFonts w:cs="Times New Roman"/>
          <w:color w:val="auto"/>
          <w:lang w:val="en-GB"/>
        </w:rPr>
        <w:br/>
      </w:r>
      <w:r w:rsidR="0046796D">
        <w:rPr>
          <w:rFonts w:cs="Times New Roman"/>
          <w:color w:val="auto"/>
          <w:lang w:val="en-GB"/>
        </w:rPr>
        <w:tab/>
      </w:r>
      <w:r w:rsidR="0046796D" w:rsidRPr="0046796D">
        <w:rPr>
          <w:lang w:val="en-GB"/>
        </w:rPr>
        <w:t>12.1. Electronic auctioning is not organised.</w:t>
      </w:r>
    </w:p>
    <w:p w14:paraId="513A68F3" w14:textId="77777777" w:rsidR="0046796D" w:rsidRDefault="00054E38">
      <w:pPr>
        <w:pStyle w:val="Body2"/>
        <w:spacing w:after="0"/>
        <w:rPr>
          <w:sz w:val="24"/>
          <w:szCs w:val="24"/>
          <w:lang w:val="en-GB"/>
        </w:rPr>
      </w:pPr>
      <w:r w:rsidRPr="00070DC8">
        <w:rPr>
          <w:rFonts w:cs="Times New Roman"/>
          <w:color w:val="auto"/>
          <w:lang w:val="en-GB"/>
        </w:rPr>
        <w:tab/>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b/>
          <w:color w:val="auto"/>
          <w:lang w:val="en-GB"/>
        </w:rPr>
        <w:t xml:space="preserve">13. </w:t>
      </w:r>
      <w:r w:rsidRPr="00070DC8">
        <w:rPr>
          <w:b/>
          <w:color w:val="auto"/>
          <w:lang w:val="en-GB"/>
        </w:rPr>
        <w:t>REASONS FOR REJECTION OF TENDERS</w:t>
      </w:r>
      <w:r w:rsidRPr="00070DC8">
        <w:rPr>
          <w:rFonts w:cs="Times New Roman"/>
          <w:b/>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r>
      <w:r w:rsidR="0046796D" w:rsidRPr="002F2CF0">
        <w:rPr>
          <w:sz w:val="24"/>
          <w:szCs w:val="24"/>
          <w:lang w:val="en-GB"/>
        </w:rPr>
        <w:t xml:space="preserve">13.1. The Procurement Commission shall reject the tender if: </w:t>
      </w:r>
    </w:p>
    <w:p w14:paraId="0F6A2569" w14:textId="470129A5" w:rsidR="0046796D" w:rsidRPr="002F2CF0" w:rsidRDefault="0046796D" w:rsidP="0046796D">
      <w:pPr>
        <w:pStyle w:val="Body2"/>
        <w:ind w:firstLine="720"/>
        <w:rPr>
          <w:sz w:val="24"/>
          <w:szCs w:val="24"/>
          <w:lang w:val="en-GB"/>
        </w:rPr>
      </w:pPr>
      <w:proofErr w:type="gramStart"/>
      <w:r>
        <w:rPr>
          <w:sz w:val="24"/>
          <w:szCs w:val="24"/>
          <w:lang w:val="en-GB"/>
        </w:rPr>
        <w:t>13.1.1</w:t>
      </w:r>
      <w:r w:rsidRPr="002F2CF0">
        <w:rPr>
          <w:sz w:val="24"/>
          <w:szCs w:val="24"/>
          <w:lang w:val="en-GB"/>
        </w:rPr>
        <w:t xml:space="preserve">. the </w:t>
      </w:r>
      <w:r w:rsidR="003F5226" w:rsidRPr="00070DC8">
        <w:rPr>
          <w:color w:val="auto"/>
          <w:lang w:val="en-GB"/>
        </w:rPr>
        <w:t>supplier</w:t>
      </w:r>
      <w:r w:rsidRPr="002F2CF0">
        <w:rPr>
          <w:sz w:val="24"/>
          <w:szCs w:val="24"/>
          <w:lang w:val="en-GB"/>
        </w:rPr>
        <w:t xml:space="preserve"> submitting the tender is to be excluded from the procurement procedure in accordance with the requirements set out in Annex 4 “Grounds for exclusion” to the </w:t>
      </w:r>
      <w:r w:rsidR="003C34DE">
        <w:rPr>
          <w:lang w:val="en-GB"/>
        </w:rPr>
        <w:t>Purchase</w:t>
      </w:r>
      <w:r w:rsidR="003C34DE" w:rsidRPr="002F2CF0">
        <w:rPr>
          <w:sz w:val="24"/>
          <w:szCs w:val="24"/>
          <w:lang w:val="en-GB"/>
        </w:rPr>
        <w:t xml:space="preserve"> </w:t>
      </w:r>
      <w:r w:rsidR="003C34DE">
        <w:rPr>
          <w:sz w:val="24"/>
          <w:szCs w:val="24"/>
          <w:lang w:val="en-GB"/>
        </w:rPr>
        <w:t>C</w:t>
      </w:r>
      <w:r w:rsidRPr="002F2CF0">
        <w:rPr>
          <w:sz w:val="24"/>
          <w:szCs w:val="24"/>
          <w:lang w:val="en-GB"/>
        </w:rPr>
        <w:t xml:space="preserve">onditions, or the </w:t>
      </w:r>
      <w:r w:rsidR="003F5226" w:rsidRPr="00070DC8">
        <w:rPr>
          <w:color w:val="auto"/>
          <w:lang w:val="en-GB"/>
        </w:rPr>
        <w:t>supplier</w:t>
      </w:r>
      <w:r w:rsidRPr="002F2CF0">
        <w:rPr>
          <w:sz w:val="24"/>
          <w:szCs w:val="24"/>
          <w:lang w:val="en-GB"/>
        </w:rPr>
        <w:t xml:space="preserve"> has failed to provide or to correct, at the request of the Contracting Authority, any inaccurate or incomplete information submitted by the tenderer regarding the absence of grounds for exclusion by me</w:t>
      </w:r>
      <w:r>
        <w:rPr>
          <w:sz w:val="24"/>
          <w:szCs w:val="24"/>
          <w:lang w:val="en-GB"/>
        </w:rPr>
        <w:t xml:space="preserve">ans of the CPP IS;     </w:t>
      </w:r>
      <w:r>
        <w:rPr>
          <w:sz w:val="24"/>
          <w:szCs w:val="24"/>
          <w:lang w:val="en-GB"/>
        </w:rPr>
        <w:tab/>
      </w:r>
      <w:r>
        <w:rPr>
          <w:sz w:val="24"/>
          <w:szCs w:val="24"/>
          <w:lang w:val="en-GB"/>
        </w:rPr>
        <w:br/>
      </w:r>
      <w:r>
        <w:rPr>
          <w:sz w:val="24"/>
          <w:szCs w:val="24"/>
          <w:lang w:val="en-GB"/>
        </w:rPr>
        <w:tab/>
        <w:t>13.1.2</w:t>
      </w:r>
      <w:r w:rsidRPr="002F2CF0">
        <w:rPr>
          <w:sz w:val="24"/>
          <w:szCs w:val="24"/>
          <w:lang w:val="en-GB"/>
        </w:rPr>
        <w:t>.</w:t>
      </w:r>
      <w:proofErr w:type="gramEnd"/>
      <w:r w:rsidRPr="002F2CF0">
        <w:rPr>
          <w:sz w:val="24"/>
          <w:szCs w:val="24"/>
          <w:lang w:val="en-GB"/>
        </w:rPr>
        <w:t xml:space="preserve"> </w:t>
      </w:r>
      <w:proofErr w:type="gramStart"/>
      <w:r w:rsidRPr="002F2CF0">
        <w:rPr>
          <w:sz w:val="24"/>
          <w:szCs w:val="24"/>
          <w:lang w:val="en-GB"/>
        </w:rPr>
        <w:t xml:space="preserve">the </w:t>
      </w:r>
      <w:r w:rsidR="003F5226" w:rsidRPr="00070DC8">
        <w:rPr>
          <w:color w:val="auto"/>
          <w:lang w:val="en-GB"/>
        </w:rPr>
        <w:t>supplier</w:t>
      </w:r>
      <w:r w:rsidRPr="002F2CF0">
        <w:rPr>
          <w:sz w:val="24"/>
          <w:szCs w:val="24"/>
          <w:lang w:val="en-GB"/>
        </w:rPr>
        <w:t xml:space="preserve"> submitting the tender does not comply with the minimum qualification requirements and the standards of the quality management system and/or the environmental management system (where applicable) set out in Annex 4 “Qualification and other requirements for the </w:t>
      </w:r>
      <w:r w:rsidR="00313DDA" w:rsidRPr="00070DC8">
        <w:rPr>
          <w:color w:val="auto"/>
          <w:lang w:val="en-GB"/>
        </w:rPr>
        <w:t>supplier</w:t>
      </w:r>
      <w:r w:rsidRPr="002F2CF0">
        <w:rPr>
          <w:sz w:val="24"/>
          <w:szCs w:val="24"/>
          <w:lang w:val="en-GB"/>
        </w:rPr>
        <w:t xml:space="preserve">” to the </w:t>
      </w:r>
      <w:r w:rsidR="003C34DE">
        <w:rPr>
          <w:lang w:val="en-GB"/>
        </w:rPr>
        <w:t>Purchase</w:t>
      </w:r>
      <w:r w:rsidR="003C34DE">
        <w:rPr>
          <w:sz w:val="24"/>
          <w:szCs w:val="24"/>
          <w:lang w:val="en-GB"/>
        </w:rPr>
        <w:t xml:space="preserve"> C</w:t>
      </w:r>
      <w:r w:rsidRPr="002F2CF0">
        <w:rPr>
          <w:sz w:val="24"/>
          <w:szCs w:val="24"/>
          <w:lang w:val="en-GB"/>
        </w:rPr>
        <w:t xml:space="preserve">onditions, or, at the request of the Contracting Authority, the </w:t>
      </w:r>
      <w:r w:rsidR="00313DDA" w:rsidRPr="00070DC8">
        <w:rPr>
          <w:color w:val="auto"/>
          <w:lang w:val="en-GB"/>
        </w:rPr>
        <w:t>supplier</w:t>
      </w:r>
      <w:r w:rsidRPr="002F2CF0">
        <w:rPr>
          <w:sz w:val="24"/>
          <w:szCs w:val="24"/>
          <w:lang w:val="en-GB"/>
        </w:rPr>
        <w:t xml:space="preserve"> has not provided, or has failed to correct, any inaccurate or incomplete data on eligibility submitted by the </w:t>
      </w:r>
      <w:r w:rsidR="003F5226" w:rsidRPr="00070DC8">
        <w:rPr>
          <w:color w:val="auto"/>
          <w:lang w:val="en-GB"/>
        </w:rPr>
        <w:t>supplier</w:t>
      </w:r>
      <w:r w:rsidRPr="002F2CF0">
        <w:rPr>
          <w:sz w:val="24"/>
          <w:szCs w:val="24"/>
          <w:lang w:val="en-GB"/>
        </w:rPr>
        <w:t xml:space="preserve"> through the use of the CPP IS;</w:t>
      </w:r>
      <w:proofErr w:type="gramEnd"/>
      <w:r w:rsidRPr="002F2CF0">
        <w:rPr>
          <w:sz w:val="24"/>
          <w:szCs w:val="24"/>
          <w:lang w:val="en-GB"/>
        </w:rPr>
        <w:t xml:space="preserve"> </w:t>
      </w:r>
    </w:p>
    <w:p w14:paraId="02F32C5F" w14:textId="64EA80C6" w:rsidR="0046796D" w:rsidRPr="002F2CF0" w:rsidRDefault="0046796D" w:rsidP="0046796D">
      <w:pPr>
        <w:pStyle w:val="Body2"/>
        <w:ind w:firstLine="720"/>
        <w:rPr>
          <w:sz w:val="24"/>
          <w:szCs w:val="24"/>
          <w:lang w:val="en-GB"/>
        </w:rPr>
      </w:pPr>
      <w:r>
        <w:rPr>
          <w:sz w:val="24"/>
          <w:szCs w:val="24"/>
          <w:lang w:val="en-GB"/>
        </w:rPr>
        <w:t>13.1.3</w:t>
      </w:r>
      <w:r w:rsidRPr="002F2CF0">
        <w:rPr>
          <w:sz w:val="24"/>
          <w:szCs w:val="24"/>
          <w:lang w:val="en-GB"/>
        </w:rPr>
        <w:t xml:space="preserve">. </w:t>
      </w:r>
      <w:proofErr w:type="gramStart"/>
      <w:r w:rsidRPr="002F2CF0">
        <w:rPr>
          <w:sz w:val="24"/>
          <w:szCs w:val="24"/>
          <w:lang w:val="en-GB"/>
        </w:rPr>
        <w:t>the</w:t>
      </w:r>
      <w:proofErr w:type="gramEnd"/>
      <w:r w:rsidRPr="002F2CF0">
        <w:rPr>
          <w:sz w:val="24"/>
          <w:szCs w:val="24"/>
          <w:lang w:val="en-GB"/>
        </w:rPr>
        <w:t xml:space="preserve"> tender does not comply with the requirements set out in the procurement documents; </w:t>
      </w:r>
    </w:p>
    <w:p w14:paraId="49DA5C64" w14:textId="41DA4712" w:rsidR="0046796D" w:rsidRDefault="00313DDA" w:rsidP="00313DDA">
      <w:pPr>
        <w:pStyle w:val="Body2"/>
        <w:spacing w:after="0"/>
        <w:ind w:firstLine="709"/>
        <w:rPr>
          <w:sz w:val="24"/>
          <w:szCs w:val="24"/>
          <w:lang w:val="en-GB"/>
        </w:rPr>
      </w:pPr>
      <w:r>
        <w:rPr>
          <w:sz w:val="24"/>
          <w:szCs w:val="24"/>
          <w:lang w:val="en-GB"/>
        </w:rPr>
        <w:t>13.1.4.</w:t>
      </w:r>
      <w:r w:rsidRPr="002F2CF0">
        <w:rPr>
          <w:sz w:val="24"/>
          <w:szCs w:val="24"/>
          <w:lang w:val="en-GB"/>
        </w:rPr>
        <w:t xml:space="preserve"> </w:t>
      </w:r>
      <w:proofErr w:type="gramStart"/>
      <w:r w:rsidRPr="002F2CF0">
        <w:rPr>
          <w:sz w:val="24"/>
          <w:szCs w:val="24"/>
          <w:lang w:val="en-GB"/>
        </w:rPr>
        <w:t>the</w:t>
      </w:r>
      <w:proofErr w:type="gramEnd"/>
      <w:r w:rsidRPr="002F2CF0">
        <w:rPr>
          <w:sz w:val="24"/>
          <w:szCs w:val="24"/>
          <w:lang w:val="en-GB"/>
        </w:rPr>
        <w:t xml:space="preserve"> price offered is too high and unacceptable;</w:t>
      </w:r>
    </w:p>
    <w:p w14:paraId="77409817" w14:textId="77777777" w:rsidR="00313DDA" w:rsidRDefault="00313DDA" w:rsidP="00313DDA">
      <w:pPr>
        <w:pStyle w:val="Body2"/>
        <w:spacing w:after="0"/>
        <w:ind w:firstLine="709"/>
        <w:rPr>
          <w:sz w:val="24"/>
          <w:szCs w:val="24"/>
          <w:lang w:val="en-GB"/>
        </w:rPr>
      </w:pPr>
      <w:r>
        <w:rPr>
          <w:sz w:val="24"/>
          <w:szCs w:val="24"/>
          <w:lang w:val="en-GB"/>
        </w:rPr>
        <w:t>13.1.5</w:t>
      </w:r>
      <w:r w:rsidRPr="002F2CF0">
        <w:rPr>
          <w:sz w:val="24"/>
          <w:szCs w:val="24"/>
          <w:lang w:val="en-GB"/>
        </w:rPr>
        <w:t xml:space="preserve">. </w:t>
      </w:r>
      <w:proofErr w:type="gramStart"/>
      <w:r w:rsidRPr="002F2CF0">
        <w:rPr>
          <w:sz w:val="24"/>
          <w:szCs w:val="24"/>
          <w:lang w:val="en-GB"/>
        </w:rPr>
        <w:t>the</w:t>
      </w:r>
      <w:proofErr w:type="gramEnd"/>
      <w:r w:rsidRPr="002F2CF0">
        <w:rPr>
          <w:sz w:val="24"/>
          <w:szCs w:val="24"/>
          <w:lang w:val="en-GB"/>
        </w:rPr>
        <w:t xml:space="preserve"> price quoted in the tender submitted is abnormally low and the tenderer fails to provide, at the request of the Contracting Authority, adequate evidence of the reasonableness of the price; </w:t>
      </w:r>
    </w:p>
    <w:p w14:paraId="55E190E4" w14:textId="1DFCEBE3" w:rsidR="0046796D" w:rsidRDefault="00313DDA" w:rsidP="00313DDA">
      <w:pPr>
        <w:pStyle w:val="Body2"/>
        <w:spacing w:after="0"/>
        <w:ind w:firstLine="709"/>
        <w:rPr>
          <w:sz w:val="24"/>
          <w:szCs w:val="24"/>
          <w:lang w:val="en-GB"/>
        </w:rPr>
      </w:pPr>
      <w:r>
        <w:rPr>
          <w:sz w:val="24"/>
          <w:szCs w:val="24"/>
          <w:lang w:val="en-GB"/>
        </w:rPr>
        <w:t>13.1.6</w:t>
      </w:r>
      <w:r w:rsidRPr="002F2CF0">
        <w:rPr>
          <w:sz w:val="24"/>
          <w:szCs w:val="24"/>
          <w:lang w:val="en-GB"/>
        </w:rPr>
        <w:t xml:space="preserve">. </w:t>
      </w:r>
      <w:proofErr w:type="gramStart"/>
      <w:r w:rsidRPr="002F2CF0">
        <w:rPr>
          <w:sz w:val="24"/>
          <w:szCs w:val="24"/>
          <w:lang w:val="en-GB"/>
        </w:rPr>
        <w:t>if</w:t>
      </w:r>
      <w:proofErr w:type="gramEnd"/>
      <w:r w:rsidRPr="002F2CF0">
        <w:rPr>
          <w:sz w:val="24"/>
          <w:szCs w:val="24"/>
          <w:lang w:val="en-GB"/>
        </w:rPr>
        <w:t xml:space="preserve"> a </w:t>
      </w:r>
      <w:r w:rsidRPr="00070DC8">
        <w:rPr>
          <w:color w:val="auto"/>
          <w:lang w:val="en-GB"/>
        </w:rPr>
        <w:t>supplier</w:t>
      </w:r>
      <w:r w:rsidRPr="002F2CF0">
        <w:rPr>
          <w:sz w:val="24"/>
          <w:szCs w:val="24"/>
          <w:lang w:val="en-GB"/>
        </w:rPr>
        <w:t xml:space="preserve"> submits more than one tender or a member of a group of economic operators participates in several tenders;</w:t>
      </w:r>
    </w:p>
    <w:p w14:paraId="446E8C2B" w14:textId="1644D835" w:rsidR="0046796D" w:rsidRDefault="00313DDA" w:rsidP="00313DDA">
      <w:pPr>
        <w:pStyle w:val="Body2"/>
        <w:spacing w:after="0"/>
        <w:ind w:firstLine="709"/>
        <w:rPr>
          <w:sz w:val="24"/>
          <w:szCs w:val="24"/>
          <w:lang w:val="en-GB"/>
        </w:rPr>
      </w:pPr>
      <w:r>
        <w:rPr>
          <w:sz w:val="24"/>
          <w:szCs w:val="24"/>
          <w:lang w:val="en-GB"/>
        </w:rPr>
        <w:t>13.1.7</w:t>
      </w:r>
      <w:r w:rsidRPr="002F2CF0">
        <w:rPr>
          <w:sz w:val="24"/>
          <w:szCs w:val="24"/>
          <w:lang w:val="en-GB"/>
        </w:rPr>
        <w:t xml:space="preserve">. </w:t>
      </w:r>
      <w:proofErr w:type="gramStart"/>
      <w:r w:rsidRPr="002F2CF0">
        <w:rPr>
          <w:sz w:val="24"/>
          <w:szCs w:val="24"/>
          <w:lang w:val="en-GB"/>
        </w:rPr>
        <w:t>the</w:t>
      </w:r>
      <w:proofErr w:type="gramEnd"/>
      <w:r w:rsidRPr="002F2CF0">
        <w:rPr>
          <w:sz w:val="24"/>
          <w:szCs w:val="24"/>
          <w:lang w:val="en-GB"/>
        </w:rPr>
        <w:t xml:space="preserve"> </w:t>
      </w:r>
      <w:r w:rsidRPr="00070DC8">
        <w:rPr>
          <w:color w:val="auto"/>
          <w:lang w:val="en-GB"/>
        </w:rPr>
        <w:t>supplier</w:t>
      </w:r>
      <w:r w:rsidRPr="002F2CF0">
        <w:rPr>
          <w:sz w:val="24"/>
          <w:szCs w:val="24"/>
          <w:lang w:val="en-GB"/>
        </w:rPr>
        <w:t xml:space="preserve"> has provided false information concerning the fulfilment of the requirements laid down, which the Contracting Authority may prove by any lawful means;</w:t>
      </w:r>
    </w:p>
    <w:p w14:paraId="09D0F67F" w14:textId="77777777" w:rsidR="003F5226" w:rsidRPr="00070DC8" w:rsidRDefault="003F5226" w:rsidP="003F5226">
      <w:pPr>
        <w:pStyle w:val="Body2"/>
        <w:spacing w:after="0"/>
        <w:ind w:firstLine="709"/>
        <w:rPr>
          <w:rFonts w:cs="Times New Roman"/>
          <w:color w:val="auto"/>
          <w:lang w:val="en-GB"/>
        </w:rPr>
      </w:pPr>
      <w:r w:rsidRPr="00070DC8">
        <w:rPr>
          <w:rFonts w:cs="Times New Roman"/>
          <w:color w:val="auto"/>
          <w:lang w:val="en-GB"/>
        </w:rPr>
        <w:t xml:space="preserve">13.1.8. </w:t>
      </w:r>
      <w:proofErr w:type="gramStart"/>
      <w:r w:rsidRPr="00070DC8">
        <w:rPr>
          <w:color w:val="auto"/>
          <w:lang w:val="en-GB"/>
        </w:rPr>
        <w:t>failed</w:t>
      </w:r>
      <w:proofErr w:type="gramEnd"/>
      <w:r w:rsidRPr="00070DC8">
        <w:rPr>
          <w:color w:val="auto"/>
          <w:lang w:val="en-GB"/>
        </w:rPr>
        <w:t xml:space="preserve"> to revise, complete, clarify or submit, at the request of the contracting authority, in accordance with Article 45(3) of the Public Procurement Law, documents or data relating to compliance with the requirements of the contract documents;</w:t>
      </w:r>
    </w:p>
    <w:p w14:paraId="6BF3D174" w14:textId="77777777" w:rsidR="003F5226" w:rsidRPr="00070DC8" w:rsidRDefault="003F5226" w:rsidP="003F5226">
      <w:pPr>
        <w:pStyle w:val="Body2"/>
        <w:spacing w:after="0"/>
        <w:rPr>
          <w:rFonts w:cs="Times New Roman"/>
          <w:color w:val="auto"/>
          <w:lang w:val="en-GB"/>
        </w:rPr>
      </w:pPr>
      <w:r w:rsidRPr="00070DC8">
        <w:rPr>
          <w:rFonts w:cs="Times New Roman"/>
          <w:color w:val="auto"/>
          <w:lang w:val="en-GB"/>
        </w:rPr>
        <w:t xml:space="preserve">             </w:t>
      </w:r>
      <w:proofErr w:type="gramStart"/>
      <w:r w:rsidRPr="00070DC8">
        <w:rPr>
          <w:rFonts w:cs="Times New Roman"/>
          <w:color w:val="auto"/>
          <w:lang w:val="en-GB"/>
        </w:rPr>
        <w:t xml:space="preserve">13.1.9. </w:t>
      </w:r>
      <w:r w:rsidRPr="00070DC8">
        <w:rPr>
          <w:color w:val="auto"/>
          <w:lang w:val="en-GB"/>
        </w:rPr>
        <w:t>the contracting authority shall exclude a supplier from the procurement procedure in accordance with Article 45(1)(3) and Article 47(6) of the Public Procurement Law where the competent authorities provide information that the supplier, its sub-supplier or the manufacturer (including its management bodies, its shareholders, the nature of the services provided, the equipment) constitutes a threat to the national security of the country or of any other Member State, or that the supplier has a conflict of interest which could adversely affect the performance of the procurement contract, thereby endangering the national security.</w:t>
      </w:r>
      <w:proofErr w:type="gramEnd"/>
      <w:r w:rsidRPr="00070DC8">
        <w:rPr>
          <w:color w:val="auto"/>
          <w:lang w:val="en-GB"/>
        </w:rPr>
        <w:t xml:space="preserve"> The contracting authority </w:t>
      </w:r>
      <w:proofErr w:type="gramStart"/>
      <w:r w:rsidRPr="00070DC8">
        <w:rPr>
          <w:color w:val="auto"/>
          <w:lang w:val="en-GB"/>
        </w:rPr>
        <w:t>may, in all cases, consider</w:t>
      </w:r>
      <w:proofErr w:type="gramEnd"/>
      <w:r w:rsidRPr="00070DC8">
        <w:rPr>
          <w:color w:val="auto"/>
          <w:lang w:val="en-GB"/>
        </w:rPr>
        <w:t xml:space="preserve"> that a supplier constitutes a threat to the national security or the security of another Member State if it receives information from the competent authorities to that effect;</w:t>
      </w:r>
    </w:p>
    <w:p w14:paraId="2C93E2B4" w14:textId="77777777" w:rsidR="003561CF" w:rsidRPr="00070DC8" w:rsidRDefault="003561CF" w:rsidP="003561CF">
      <w:pPr>
        <w:pStyle w:val="Body2"/>
        <w:spacing w:after="0"/>
        <w:rPr>
          <w:rFonts w:cs="Times New Roman"/>
          <w:color w:val="auto"/>
          <w:lang w:val="en-GB"/>
        </w:rPr>
      </w:pPr>
      <w:r w:rsidRPr="00070DC8">
        <w:rPr>
          <w:rFonts w:cs="Times New Roman"/>
          <w:color w:val="auto"/>
          <w:lang w:val="en-GB"/>
        </w:rPr>
        <w:t xml:space="preserve">             13.1.10. </w:t>
      </w:r>
      <w:proofErr w:type="gramStart"/>
      <w:r w:rsidRPr="00070DC8">
        <w:rPr>
          <w:color w:val="auto"/>
          <w:lang w:val="en-GB"/>
        </w:rPr>
        <w:t>circumstances</w:t>
      </w:r>
      <w:proofErr w:type="gramEnd"/>
      <w:r w:rsidRPr="00070DC8">
        <w:rPr>
          <w:color w:val="auto"/>
          <w:lang w:val="en-GB"/>
        </w:rPr>
        <w:t xml:space="preserve"> which do not meet the requirements of national security are established in accordance with Articles 17(5) and 45(2</w:t>
      </w:r>
      <w:r w:rsidRPr="00070DC8">
        <w:rPr>
          <w:color w:val="auto"/>
          <w:vertAlign w:val="superscript"/>
          <w:lang w:val="en-GB"/>
        </w:rPr>
        <w:t>1</w:t>
      </w:r>
      <w:r w:rsidRPr="00070DC8">
        <w:rPr>
          <w:color w:val="auto"/>
          <w:lang w:val="en-GB"/>
        </w:rPr>
        <w:t>) of the Public Procurement Law;</w:t>
      </w:r>
    </w:p>
    <w:p w14:paraId="488BE623" w14:textId="77777777" w:rsidR="003561CF" w:rsidRDefault="003561CF">
      <w:pPr>
        <w:pStyle w:val="Body2"/>
        <w:spacing w:after="0"/>
        <w:rPr>
          <w:rFonts w:cs="Times New Roman"/>
          <w:lang w:val="en-GB"/>
        </w:rPr>
      </w:pPr>
      <w:r>
        <w:rPr>
          <w:rFonts w:cs="Times New Roman"/>
          <w:iCs/>
          <w:lang w:val="en-GB"/>
        </w:rPr>
        <w:t xml:space="preserve">             </w:t>
      </w:r>
      <w:proofErr w:type="gramStart"/>
      <w:r>
        <w:rPr>
          <w:rFonts w:cs="Times New Roman"/>
          <w:iCs/>
          <w:lang w:val="en-GB"/>
        </w:rPr>
        <w:t>13.1.11</w:t>
      </w:r>
      <w:r w:rsidRPr="00070DC8">
        <w:rPr>
          <w:rFonts w:cs="Times New Roman"/>
          <w:iCs/>
          <w:lang w:val="en-GB"/>
        </w:rPr>
        <w:t xml:space="preserve">. </w:t>
      </w:r>
      <w:r w:rsidRPr="00070DC8">
        <w:rPr>
          <w:iCs/>
          <w:lang w:val="en-GB"/>
        </w:rPr>
        <w:t xml:space="preserve">The Supplier does not comply with the requirement for suppliers set out in clause 49 of the Supplier Code of Conduct not to carry out activities in countries conducting military aggression against Ukraine and/or not to be a member of a group of companies, any member of which is conducting activities in countries conducting military aggression against Ukraine and/or not to participate in such a group of companies through its head, members of any other management or supervisory body, or any other person(s) having the right to represent </w:t>
      </w:r>
      <w:r w:rsidRPr="00070DC8">
        <w:rPr>
          <w:iCs/>
          <w:lang w:val="en-GB"/>
        </w:rPr>
        <w:lastRenderedPageBreak/>
        <w:t>or control the supplier, to take a decision on its behalf, to enter into a transaction, or to draw up and sign the supplier's financial accounting documents.</w:t>
      </w:r>
      <w:proofErr w:type="gramEnd"/>
      <w:r w:rsidRPr="00070DC8">
        <w:rPr>
          <w:iCs/>
          <w:lang w:val="en-GB"/>
        </w:rPr>
        <w:t xml:space="preserve"> Also not to rely on the capacities and/or subcontract with subcontractor(s) not satisfying this condition.</w:t>
      </w:r>
      <w:r w:rsidRPr="00070DC8">
        <w:rPr>
          <w:rFonts w:cs="Times New Roman"/>
          <w:lang w:val="en-GB"/>
        </w:rPr>
        <w:tab/>
      </w:r>
    </w:p>
    <w:p w14:paraId="43A45918" w14:textId="3A089758" w:rsidR="0046796D" w:rsidRDefault="003561CF" w:rsidP="003561CF">
      <w:pPr>
        <w:pStyle w:val="Body2"/>
        <w:spacing w:after="0"/>
        <w:ind w:firstLine="709"/>
        <w:rPr>
          <w:sz w:val="24"/>
          <w:szCs w:val="24"/>
          <w:lang w:val="en-GB"/>
        </w:rPr>
      </w:pPr>
      <w:r w:rsidRPr="00070DC8">
        <w:rPr>
          <w:rFonts w:cs="Times New Roman"/>
          <w:color w:val="auto"/>
          <w:lang w:val="en-GB"/>
        </w:rPr>
        <w:t xml:space="preserve">13.2. </w:t>
      </w:r>
      <w:r w:rsidRPr="00070DC8">
        <w:rPr>
          <w:color w:val="auto"/>
          <w:lang w:val="en-GB"/>
        </w:rPr>
        <w:t xml:space="preserve">The supplier </w:t>
      </w:r>
      <w:proofErr w:type="gramStart"/>
      <w:r w:rsidRPr="00070DC8">
        <w:rPr>
          <w:color w:val="auto"/>
          <w:lang w:val="en-GB"/>
        </w:rPr>
        <w:t>shall be informed</w:t>
      </w:r>
      <w:proofErr w:type="gramEnd"/>
      <w:r w:rsidRPr="00070DC8">
        <w:rPr>
          <w:color w:val="auto"/>
          <w:lang w:val="en-GB"/>
        </w:rPr>
        <w:t xml:space="preserve"> in writing by means of the CPP IS of the rejection of the tender and the reasons for such rejection.</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13.3. </w:t>
      </w:r>
      <w:r w:rsidRPr="00070DC8">
        <w:rPr>
          <w:color w:val="auto"/>
          <w:lang w:val="en-GB"/>
        </w:rPr>
        <w:t>The contracting authority may decide not to award the contract to the supplier submitting the most economically advantageous tender if it appears that the tender does not comply with the environmental, social and labour law obligations referred to in Article 17(2)(2) of the Public Procurement Law.</w:t>
      </w:r>
      <w:r w:rsidRPr="00070DC8">
        <w:rPr>
          <w:rFonts w:cs="Times New Roman"/>
          <w:color w:val="auto"/>
          <w:lang w:val="en-GB"/>
        </w:rPr>
        <w:tab/>
      </w:r>
    </w:p>
    <w:p w14:paraId="61AA8E28" w14:textId="48D91602" w:rsidR="0046796D" w:rsidRDefault="0046796D">
      <w:pPr>
        <w:pStyle w:val="Body2"/>
        <w:spacing w:after="0"/>
        <w:rPr>
          <w:sz w:val="24"/>
          <w:szCs w:val="24"/>
          <w:lang w:val="en-GB"/>
        </w:rPr>
      </w:pPr>
      <w:r w:rsidRPr="002F2CF0">
        <w:rPr>
          <w:sz w:val="24"/>
          <w:szCs w:val="24"/>
          <w:lang w:val="en-GB"/>
        </w:rPr>
        <w:tab/>
      </w:r>
    </w:p>
    <w:p w14:paraId="31EC6920" w14:textId="77777777" w:rsidR="00CA6BA2" w:rsidRDefault="00054E38" w:rsidP="00CA6BA2">
      <w:pPr>
        <w:pStyle w:val="Body2"/>
        <w:spacing w:after="0"/>
        <w:rPr>
          <w:sz w:val="24"/>
          <w:szCs w:val="24"/>
          <w:lang w:val="en-GB"/>
        </w:rPr>
      </w:pPr>
      <w:r w:rsidRPr="00070DC8">
        <w:rPr>
          <w:rFonts w:cs="Times New Roman"/>
          <w:color w:val="auto"/>
          <w:lang w:val="en-GB"/>
        </w:rPr>
        <w:tab/>
      </w:r>
      <w:r w:rsidRPr="00070DC8">
        <w:rPr>
          <w:rFonts w:cs="Times New Roman"/>
          <w:color w:val="auto"/>
          <w:lang w:val="en-GB"/>
        </w:rPr>
        <w:tab/>
      </w:r>
      <w:r w:rsidRPr="00070DC8">
        <w:rPr>
          <w:rFonts w:cs="Times New Roman"/>
          <w:b/>
          <w:color w:val="auto"/>
          <w:lang w:val="en-GB"/>
        </w:rPr>
        <w:t xml:space="preserve">14. </w:t>
      </w:r>
      <w:r w:rsidRPr="00070DC8">
        <w:rPr>
          <w:b/>
          <w:color w:val="auto"/>
          <w:lang w:val="en-GB"/>
        </w:rPr>
        <w:t>EVALUATION AND COMPARISON OF TENDERS</w:t>
      </w:r>
      <w:r w:rsidRPr="00070DC8">
        <w:rPr>
          <w:rFonts w:cs="Times New Roman"/>
          <w:b/>
          <w:color w:val="auto"/>
          <w:lang w:val="en-GB"/>
        </w:rPr>
        <w:tab/>
      </w:r>
      <w:r w:rsidRPr="00070DC8">
        <w:rPr>
          <w:rFonts w:cs="Times New Roman"/>
          <w:b/>
          <w:color w:val="auto"/>
          <w:lang w:val="en-GB"/>
        </w:rPr>
        <w:br/>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r>
      <w:r w:rsidR="00CA6BA2" w:rsidRPr="002F2CF0">
        <w:rPr>
          <w:sz w:val="24"/>
          <w:szCs w:val="24"/>
          <w:lang w:val="en-GB"/>
        </w:rPr>
        <w:t xml:space="preserve">14.1. The Contracting Authority shall select the most economically advantageous tender </w:t>
      </w:r>
      <w:proofErr w:type="gramStart"/>
      <w:r w:rsidR="00CA6BA2" w:rsidRPr="002F2CF0">
        <w:rPr>
          <w:sz w:val="24"/>
          <w:szCs w:val="24"/>
          <w:lang w:val="en-GB"/>
        </w:rPr>
        <w:t>on the basis of</w:t>
      </w:r>
      <w:proofErr w:type="gramEnd"/>
      <w:r w:rsidR="00CA6BA2" w:rsidRPr="002F2CF0">
        <w:rPr>
          <w:sz w:val="24"/>
          <w:szCs w:val="24"/>
          <w:lang w:val="en-GB"/>
        </w:rPr>
        <w:t xml:space="preserve"> price. The lowest price </w:t>
      </w:r>
      <w:proofErr w:type="gramStart"/>
      <w:r w:rsidR="00CA6BA2" w:rsidRPr="002F2CF0">
        <w:rPr>
          <w:sz w:val="24"/>
          <w:szCs w:val="24"/>
          <w:lang w:val="en-GB"/>
        </w:rPr>
        <w:t>shall be considered</w:t>
      </w:r>
      <w:proofErr w:type="gramEnd"/>
      <w:r w:rsidR="00CA6BA2" w:rsidRPr="002F2CF0">
        <w:rPr>
          <w:sz w:val="24"/>
          <w:szCs w:val="24"/>
          <w:lang w:val="en-GB"/>
        </w:rPr>
        <w:t xml:space="preserve"> the most economically advantageous tender.</w:t>
      </w:r>
    </w:p>
    <w:p w14:paraId="003AC346" w14:textId="77777777" w:rsidR="006B75C3" w:rsidRPr="006B75C3" w:rsidRDefault="00054E38" w:rsidP="00CA6BA2">
      <w:pPr>
        <w:pStyle w:val="Body2"/>
        <w:spacing w:after="0"/>
        <w:rPr>
          <w:rFonts w:cs="Times New Roman"/>
          <w:lang w:val="en-GB"/>
        </w:rPr>
      </w:pPr>
      <w:r w:rsidRPr="00070DC8">
        <w:rPr>
          <w:rFonts w:cs="Times New Roman"/>
          <w:color w:val="auto"/>
          <w:lang w:val="en-GB"/>
        </w:rPr>
        <w:tab/>
      </w:r>
      <w:proofErr w:type="gramStart"/>
      <w:r w:rsidRPr="00070DC8">
        <w:rPr>
          <w:rFonts w:cs="Times New Roman"/>
          <w:color w:val="auto"/>
          <w:lang w:val="en-GB"/>
        </w:rPr>
        <w:t xml:space="preserve">14.2. </w:t>
      </w:r>
      <w:r w:rsidRPr="00070DC8">
        <w:rPr>
          <w:color w:val="auto"/>
          <w:lang w:val="en-GB"/>
        </w:rPr>
        <w:t>If the prices are quoted in a foreign currency, they will be converted into euro in accordance with the indicative euro/foreign exchange rate published by the European Central Bank, or, in cases where no indicative euro/foreign exchange rate is published by the European Central Bank, in accordance with the indicative euro/foreign exchange rate determined and published by the Bank of Lithuania on the last day of the deadline for the submission of tenders.</w:t>
      </w:r>
      <w:r w:rsidRPr="00070DC8">
        <w:rPr>
          <w:rFonts w:cs="Times New Roman"/>
          <w:color w:val="auto"/>
          <w:lang w:val="en-GB"/>
        </w:rPr>
        <w:tab/>
      </w:r>
      <w:proofErr w:type="gramEnd"/>
      <w:r w:rsidRPr="00070DC8">
        <w:rPr>
          <w:rFonts w:cs="Times New Roman"/>
          <w:color w:val="auto"/>
          <w:lang w:val="en-GB"/>
        </w:rPr>
        <w:br/>
      </w:r>
      <w:r w:rsidRPr="00070DC8">
        <w:rPr>
          <w:rFonts w:cs="Times New Roman"/>
          <w:color w:val="auto"/>
          <w:lang w:val="en-GB"/>
        </w:rPr>
        <w:tab/>
        <w:t xml:space="preserve">14.3. </w:t>
      </w:r>
      <w:r w:rsidRPr="00070DC8">
        <w:rPr>
          <w:color w:val="auto"/>
          <w:lang w:val="en-GB"/>
        </w:rPr>
        <w:t xml:space="preserve">Where the contracting authority </w:t>
      </w:r>
      <w:proofErr w:type="gramStart"/>
      <w:r w:rsidRPr="00070DC8">
        <w:rPr>
          <w:color w:val="auto"/>
          <w:lang w:val="en-GB"/>
        </w:rPr>
        <w:t>is required</w:t>
      </w:r>
      <w:proofErr w:type="gramEnd"/>
      <w:r w:rsidRPr="00070DC8">
        <w:rPr>
          <w:color w:val="auto"/>
          <w:lang w:val="en-GB"/>
        </w:rPr>
        <w:t xml:space="preserve"> by the tax laws and their implementing legislation to pay value added tax (VAT) on the purchase of the subject of the contract from a foreign supplier to the State budget, this tax must be included in the price of the tender. If the supplier did not include the tax when submitting the tender, the tax shall be included by the contracting authority when comparing tenders. If the tender is submitted by a company registered in Lithuania which is not subject to VAT, VAT will not be added to the evaluation of the tender.</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b/>
          <w:color w:val="auto"/>
          <w:lang w:val="en-GB"/>
        </w:rPr>
        <w:t xml:space="preserve">15. </w:t>
      </w:r>
      <w:r w:rsidRPr="00070DC8">
        <w:rPr>
          <w:b/>
          <w:color w:val="auto"/>
          <w:lang w:val="en-GB"/>
        </w:rPr>
        <w:t>RANKING OF TENDERS AND DETERMINATION OF THE SUCCESSFUL TENDERER</w:t>
      </w:r>
      <w:r w:rsidRPr="00070DC8">
        <w:rPr>
          <w:rFonts w:cs="Times New Roman"/>
          <w:b/>
          <w:color w:val="auto"/>
          <w:lang w:val="en-GB"/>
        </w:rPr>
        <w:tab/>
      </w:r>
      <w:r w:rsidR="00C91F1E">
        <w:rPr>
          <w:rFonts w:cs="Times New Roman"/>
          <w:color w:val="auto"/>
          <w:lang w:val="en-GB"/>
        </w:rPr>
        <w:br/>
      </w:r>
      <w:r w:rsidR="00C91F1E">
        <w:rPr>
          <w:rFonts w:cs="Times New Roman"/>
          <w:color w:val="auto"/>
          <w:lang w:val="en-GB"/>
        </w:rPr>
        <w:tab/>
      </w:r>
      <w:r w:rsidRPr="006B75C3">
        <w:rPr>
          <w:rFonts w:cs="Times New Roman"/>
          <w:lang w:val="en-GB"/>
        </w:rPr>
        <w:t xml:space="preserve">15.1. </w:t>
      </w:r>
      <w:r w:rsidRPr="006B75C3">
        <w:rPr>
          <w:lang w:val="en-GB"/>
        </w:rPr>
        <w:t xml:space="preserve">The tenders </w:t>
      </w:r>
      <w:proofErr w:type="gramStart"/>
      <w:r w:rsidRPr="006B75C3">
        <w:rPr>
          <w:lang w:val="en-GB"/>
        </w:rPr>
        <w:t>are ranked</w:t>
      </w:r>
      <w:proofErr w:type="gramEnd"/>
      <w:r w:rsidRPr="006B75C3">
        <w:rPr>
          <w:lang w:val="en-GB"/>
        </w:rPr>
        <w:t xml:space="preserve"> in descending order of cost-effectiveness. If the economic viability of several tenders submitted is the same, the supplier whose tender </w:t>
      </w:r>
      <w:proofErr w:type="gramStart"/>
      <w:r w:rsidRPr="006B75C3">
        <w:rPr>
          <w:lang w:val="en-GB"/>
        </w:rPr>
        <w:t>was submitted</w:t>
      </w:r>
      <w:proofErr w:type="gramEnd"/>
      <w:r w:rsidRPr="006B75C3">
        <w:rPr>
          <w:lang w:val="en-GB"/>
        </w:rPr>
        <w:t xml:space="preserve"> earliest by means of the CPP IS shall be placed first in the ranking list.</w:t>
      </w:r>
      <w:r w:rsidRPr="006B75C3">
        <w:rPr>
          <w:rFonts w:cs="Times New Roman"/>
          <w:lang w:val="en-GB"/>
        </w:rPr>
        <w:tab/>
      </w:r>
      <w:r w:rsidRPr="006B75C3">
        <w:rPr>
          <w:rFonts w:cs="Times New Roman"/>
          <w:lang w:val="en-GB"/>
        </w:rPr>
        <w:br/>
      </w:r>
      <w:r w:rsidRPr="006B75C3">
        <w:rPr>
          <w:rFonts w:cs="Times New Roman"/>
          <w:lang w:val="en-GB"/>
        </w:rPr>
        <w:tab/>
      </w:r>
      <w:r w:rsidR="006B75C3" w:rsidRPr="006B75C3">
        <w:rPr>
          <w:rFonts w:cs="Times New Roman"/>
          <w:lang w:val="en-GB"/>
        </w:rPr>
        <w:t xml:space="preserve">15.2. </w:t>
      </w:r>
      <w:r w:rsidR="006B75C3" w:rsidRPr="006B75C3">
        <w:rPr>
          <w:lang w:val="en-GB"/>
        </w:rPr>
        <w:t xml:space="preserve">In cases where only one supplier has submitted a tender, there shall be no ranking of tenders and its tender shall be deemed </w:t>
      </w:r>
      <w:proofErr w:type="gramStart"/>
      <w:r w:rsidR="006B75C3" w:rsidRPr="006B75C3">
        <w:rPr>
          <w:lang w:val="en-GB"/>
        </w:rPr>
        <w:t>to be the</w:t>
      </w:r>
      <w:proofErr w:type="gramEnd"/>
      <w:r w:rsidR="006B75C3" w:rsidRPr="006B75C3">
        <w:rPr>
          <w:lang w:val="en-GB"/>
        </w:rPr>
        <w:t xml:space="preserve"> successful tender unless it has been rejected in accordance with these Purchase Conditions.</w:t>
      </w:r>
      <w:r w:rsidR="006B75C3" w:rsidRPr="006B75C3">
        <w:rPr>
          <w:rFonts w:cs="Times New Roman"/>
          <w:lang w:val="en-GB"/>
        </w:rPr>
        <w:tab/>
      </w:r>
    </w:p>
    <w:p w14:paraId="0EE35138" w14:textId="6717B0B9" w:rsidR="006B75C3" w:rsidRDefault="006B75C3" w:rsidP="006B75C3">
      <w:pPr>
        <w:pStyle w:val="Body2"/>
        <w:spacing w:after="0"/>
        <w:ind w:firstLine="709"/>
        <w:rPr>
          <w:rFonts w:cs="Times New Roman"/>
          <w:lang w:val="en-GB"/>
        </w:rPr>
      </w:pPr>
      <w:r w:rsidRPr="006B75C3">
        <w:rPr>
          <w:lang w:val="en-GB"/>
        </w:rPr>
        <w:t xml:space="preserve">15.3. The successful tender shall be the tender at the top of the tender queue. Only a supplier whose tender meets the requirements laid down in the procurement documents and whose tender price is not excessive and unacceptable to the Contracting Authority </w:t>
      </w:r>
      <w:proofErr w:type="gramStart"/>
      <w:r w:rsidRPr="006B75C3">
        <w:rPr>
          <w:lang w:val="en-GB"/>
        </w:rPr>
        <w:t>may be selected</w:t>
      </w:r>
      <w:proofErr w:type="gramEnd"/>
      <w:r w:rsidRPr="006B75C3">
        <w:rPr>
          <w:lang w:val="en-GB"/>
        </w:rPr>
        <w:t xml:space="preserve"> as the successful tenderer.</w:t>
      </w:r>
      <w:r w:rsidRPr="002F2CF0">
        <w:rPr>
          <w:sz w:val="24"/>
          <w:szCs w:val="24"/>
          <w:lang w:val="en-GB"/>
        </w:rPr>
        <w:t xml:space="preserve"> </w:t>
      </w:r>
      <w:r w:rsidRPr="002F2CF0">
        <w:rPr>
          <w:sz w:val="24"/>
          <w:szCs w:val="24"/>
          <w:lang w:val="en-GB"/>
        </w:rPr>
        <w:tab/>
      </w:r>
    </w:p>
    <w:p w14:paraId="76309F8B" w14:textId="67881451" w:rsidR="006B75C3" w:rsidRDefault="006B75C3" w:rsidP="006B75C3">
      <w:pPr>
        <w:pStyle w:val="Body2"/>
        <w:spacing w:after="0"/>
        <w:ind w:firstLine="709"/>
        <w:rPr>
          <w:lang w:val="en-GB"/>
        </w:rPr>
      </w:pPr>
      <w:r w:rsidRPr="00070DC8">
        <w:rPr>
          <w:rFonts w:cs="Times New Roman"/>
          <w:lang w:val="en-GB"/>
        </w:rPr>
        <w:t xml:space="preserve">15.4. </w:t>
      </w:r>
      <w:r w:rsidRPr="00070DC8">
        <w:rPr>
          <w:lang w:val="en-GB"/>
        </w:rPr>
        <w:t xml:space="preserve">The determination of the order of the tenders and the successful tender and the decision to award the contract shall be notified in writing to the suppliers who have submitted tenders by means of the CPP IS </w:t>
      </w:r>
      <w:proofErr w:type="gramStart"/>
      <w:r w:rsidRPr="00070DC8">
        <w:rPr>
          <w:lang w:val="en-GB"/>
        </w:rPr>
        <w:t>without delay</w:t>
      </w:r>
      <w:proofErr w:type="gramEnd"/>
      <w:r w:rsidRPr="00070DC8">
        <w:rPr>
          <w:lang w:val="en-GB"/>
        </w:rPr>
        <w:t xml:space="preserve"> and at the latest within 3 working days of the decision being taken. Suppliers whose tenders are not included in this ranking </w:t>
      </w:r>
      <w:proofErr w:type="gramStart"/>
      <w:r w:rsidRPr="00070DC8">
        <w:rPr>
          <w:lang w:val="en-GB"/>
        </w:rPr>
        <w:t>shall be informed</w:t>
      </w:r>
      <w:proofErr w:type="gramEnd"/>
      <w:r w:rsidRPr="00070DC8">
        <w:rPr>
          <w:lang w:val="en-GB"/>
        </w:rPr>
        <w:t xml:space="preserve"> in writing by means of the CPP IS, together with the notification of the ranking and the successful tender, of the reasons for the rejection of their tender. If it </w:t>
      </w:r>
      <w:proofErr w:type="gramStart"/>
      <w:r w:rsidRPr="00070DC8">
        <w:rPr>
          <w:lang w:val="en-GB"/>
        </w:rPr>
        <w:t>is decided</w:t>
      </w:r>
      <w:proofErr w:type="gramEnd"/>
      <w:r w:rsidRPr="00070DC8">
        <w:rPr>
          <w:lang w:val="en-GB"/>
        </w:rPr>
        <w:t xml:space="preserve"> not to award the contract, the reasons shall be stated in the said notification.</w:t>
      </w:r>
    </w:p>
    <w:p w14:paraId="1E25777B" w14:textId="77777777" w:rsidR="006B75C3" w:rsidRPr="00070DC8" w:rsidRDefault="006B75C3" w:rsidP="006B75C3">
      <w:pPr>
        <w:pStyle w:val="Body2"/>
        <w:spacing w:after="0"/>
        <w:ind w:firstLine="709"/>
        <w:rPr>
          <w:rFonts w:cs="Times New Roman"/>
          <w:lang w:val="en-GB"/>
        </w:rPr>
      </w:pPr>
      <w:r w:rsidRPr="00070DC8">
        <w:rPr>
          <w:rFonts w:cs="Times New Roman"/>
          <w:lang w:val="en-GB"/>
        </w:rPr>
        <w:t xml:space="preserve">15.5. </w:t>
      </w:r>
      <w:r w:rsidRPr="00070DC8">
        <w:rPr>
          <w:lang w:val="en-GB"/>
        </w:rPr>
        <w:t xml:space="preserve">The purchase contract </w:t>
      </w:r>
      <w:proofErr w:type="gramStart"/>
      <w:r w:rsidRPr="00070DC8">
        <w:rPr>
          <w:lang w:val="en-GB"/>
        </w:rPr>
        <w:t>may not be concluded</w:t>
      </w:r>
      <w:proofErr w:type="gramEnd"/>
      <w:r w:rsidRPr="00070DC8">
        <w:rPr>
          <w:lang w:val="en-GB"/>
        </w:rPr>
        <w:t xml:space="preserve"> before the expiry of the standstill period for the award of the purchase contract, i.e. not earlier than 10 calendar days after the date of dispatch of the notice of the decision to award the contract to the tenderers, unless the sole tenderer is the one awarded the contract.</w:t>
      </w:r>
      <w:r w:rsidRPr="00070DC8">
        <w:rPr>
          <w:rFonts w:cs="Times New Roman"/>
          <w:lang w:val="en-GB"/>
        </w:rPr>
        <w:tab/>
      </w:r>
      <w:r w:rsidRPr="00070DC8">
        <w:rPr>
          <w:rFonts w:cs="Times New Roman"/>
          <w:lang w:val="en-GB"/>
        </w:rPr>
        <w:br/>
      </w:r>
      <w:r w:rsidRPr="00070DC8">
        <w:rPr>
          <w:rFonts w:cs="Times New Roman"/>
          <w:lang w:val="en-GB"/>
        </w:rPr>
        <w:tab/>
        <w:t xml:space="preserve">15.6. </w:t>
      </w:r>
      <w:r w:rsidRPr="00070DC8">
        <w:rPr>
          <w:lang w:val="en-GB"/>
        </w:rPr>
        <w:t xml:space="preserve">Interested tenderers </w:t>
      </w:r>
      <w:proofErr w:type="gramStart"/>
      <w:r w:rsidRPr="00070DC8">
        <w:rPr>
          <w:lang w:val="en-GB"/>
        </w:rPr>
        <w:t>may, from the date of notification of the contracting authority's decision to determine the successful tender to the tenderers until the expiry of the standstill period, request</w:t>
      </w:r>
      <w:proofErr w:type="gramEnd"/>
      <w:r w:rsidRPr="00070DC8">
        <w:rPr>
          <w:lang w:val="en-GB"/>
        </w:rPr>
        <w:t xml:space="preserve"> the contracting authority to submit the successful tender. </w:t>
      </w:r>
      <w:proofErr w:type="gramStart"/>
      <w:r w:rsidRPr="00070DC8">
        <w:rPr>
          <w:lang w:val="en-GB"/>
        </w:rPr>
        <w:t>In that case, the time limit laid down in Article 102(1) of the Public Procurement Law and the standstill period shall be extended for an additional period starting from the date on which the interested tenderer's request to submit the successful tender is submitted to the contracting authority and ending with the date on which the tender is submitted to the interested tenderer.</w:t>
      </w:r>
      <w:proofErr w:type="gramEnd"/>
      <w:r w:rsidRPr="00070DC8">
        <w:rPr>
          <w:lang w:val="en-GB"/>
        </w:rPr>
        <w:t xml:space="preserve"> Where the successful tenderer's tender </w:t>
      </w:r>
      <w:proofErr w:type="gramStart"/>
      <w:r w:rsidRPr="00070DC8">
        <w:rPr>
          <w:lang w:val="en-GB"/>
        </w:rPr>
        <w:t>is submitted</w:t>
      </w:r>
      <w:proofErr w:type="gramEnd"/>
      <w:r w:rsidRPr="00070DC8">
        <w:rPr>
          <w:lang w:val="en-GB"/>
        </w:rPr>
        <w:t xml:space="preserve"> on the same day as the request, the time limit and the period of grace laid down in Article 102(1) of the PPO shall be extended by one working day. The contracting authority may make the successful tender available to interested tenderers by providing the information referred to in clause 15.4.</w:t>
      </w:r>
      <w:r w:rsidRPr="00070DC8">
        <w:rPr>
          <w:rFonts w:cs="Times New Roman"/>
          <w:lang w:val="en-GB"/>
        </w:rPr>
        <w:t xml:space="preserve"> </w:t>
      </w:r>
    </w:p>
    <w:p w14:paraId="1E655ECF" w14:textId="77777777" w:rsidR="006B75C3" w:rsidRPr="00070DC8" w:rsidRDefault="006B75C3" w:rsidP="006B75C3">
      <w:pPr>
        <w:pStyle w:val="Body2"/>
        <w:spacing w:after="0"/>
        <w:ind w:firstLine="709"/>
        <w:rPr>
          <w:rFonts w:cs="Times New Roman"/>
          <w:lang w:val="en-GB"/>
        </w:rPr>
      </w:pPr>
      <w:proofErr w:type="gramStart"/>
      <w:r w:rsidRPr="00070DC8">
        <w:rPr>
          <w:rFonts w:cs="Times New Roman"/>
          <w:lang w:val="en-GB"/>
        </w:rPr>
        <w:lastRenderedPageBreak/>
        <w:t xml:space="preserve">15.7. </w:t>
      </w:r>
      <w:r w:rsidRPr="00070DC8">
        <w:rPr>
          <w:lang w:val="en-GB"/>
        </w:rPr>
        <w:t>If a supplier to whom a contract has been offered refuses in writing to conclude the contract, or fails to lodge a performance security as provided for in the contract documents, or fails to sign the contract by the time specified by the contracting authority, or refuses to conclude the contract in accordance with the conditions laid down in the contract documents, he shall be deemed to have refused to award the contract.</w:t>
      </w:r>
      <w:proofErr w:type="gramEnd"/>
      <w:r w:rsidRPr="00070DC8">
        <w:rPr>
          <w:lang w:val="en-GB"/>
        </w:rPr>
        <w:t xml:space="preserve"> In that case, the contracting authority shall offer the contract to the supplier whose tender, according to the established order of the tenders, is the first after the one of the supplier who has refused to conclude the contract, provided that the conditions set out in Article 45(1) of the Public Procurement Law are met.</w:t>
      </w:r>
      <w:r w:rsidRPr="00070DC8">
        <w:rPr>
          <w:rFonts w:cs="Times New Roman"/>
          <w:lang w:val="en-GB"/>
        </w:rPr>
        <w:tab/>
      </w:r>
    </w:p>
    <w:p w14:paraId="3BC7B10A" w14:textId="77777777" w:rsidR="006B75C3" w:rsidRDefault="006B75C3" w:rsidP="006B75C3">
      <w:pPr>
        <w:pStyle w:val="Body2"/>
        <w:spacing w:after="0"/>
        <w:ind w:firstLine="567"/>
        <w:rPr>
          <w:rFonts w:cs="Times New Roman"/>
          <w:lang w:val="en-GB"/>
        </w:rPr>
      </w:pPr>
    </w:p>
    <w:p w14:paraId="02DF216D" w14:textId="77777777" w:rsidR="006B75C3" w:rsidRDefault="00054E38">
      <w:pPr>
        <w:pStyle w:val="Body2"/>
        <w:ind w:firstLine="720"/>
        <w:rPr>
          <w:lang w:val="en-GB"/>
        </w:rPr>
      </w:pPr>
      <w:r w:rsidRPr="00070DC8">
        <w:rPr>
          <w:rFonts w:cs="Times New Roman"/>
          <w:color w:val="auto"/>
          <w:lang w:val="en-GB"/>
        </w:rPr>
        <w:tab/>
      </w:r>
      <w:r w:rsidRPr="00070DC8">
        <w:rPr>
          <w:rFonts w:cs="Times New Roman"/>
          <w:b/>
          <w:color w:val="auto"/>
          <w:lang w:val="en-GB"/>
        </w:rPr>
        <w:t xml:space="preserve">16. </w:t>
      </w:r>
      <w:r w:rsidRPr="00070DC8">
        <w:rPr>
          <w:b/>
          <w:color w:val="auto"/>
          <w:lang w:val="en-GB"/>
        </w:rPr>
        <w:t>HANDLING CLAIMS AND COMPLAINTS</w:t>
      </w:r>
      <w:r w:rsidRPr="00070DC8">
        <w:rPr>
          <w:rFonts w:cs="Times New Roman"/>
          <w:b/>
          <w:color w:val="auto"/>
          <w:lang w:val="en-GB"/>
        </w:rPr>
        <w:tab/>
      </w:r>
      <w:r w:rsidRPr="00070DC8">
        <w:rPr>
          <w:rFonts w:cs="Times New Roman"/>
          <w:b/>
          <w:color w:val="auto"/>
          <w:lang w:val="en-GB"/>
        </w:rPr>
        <w:br/>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lang w:val="en-GB"/>
        </w:rPr>
        <w:t xml:space="preserve">16.1. </w:t>
      </w:r>
      <w:r w:rsidRPr="00070DC8">
        <w:rPr>
          <w:lang w:val="en-GB"/>
        </w:rPr>
        <w:t>In order to challenge the contracting authority's decisions or actions in court prior to the award of the contract or the framework agreement, the supplier must first lodge a written complaint with the contracting authority (by fax, by electronic means, or by signature via a postal service provider or other suitable carrier).</w:t>
      </w:r>
      <w:r w:rsidRPr="00070DC8">
        <w:rPr>
          <w:rFonts w:cs="Times New Roman"/>
          <w:lang w:val="en-GB"/>
        </w:rPr>
        <w:tab/>
        <w:t xml:space="preserve">16.2. </w:t>
      </w:r>
      <w:r w:rsidRPr="00070DC8">
        <w:rPr>
          <w:lang w:val="en-GB"/>
        </w:rPr>
        <w:t>The supplier has the right to lodge a complaint with the contracting authority, to submit a request or to bring an action before a court (with the exception of an action for the annulment of a contract or a preliminary agreement or an action for the termination of a contract for unfounded reasons):</w:t>
      </w:r>
      <w:r w:rsidRPr="00070DC8">
        <w:rPr>
          <w:rFonts w:cs="Times New Roman"/>
          <w:lang w:val="en-GB"/>
        </w:rPr>
        <w:tab/>
      </w:r>
      <w:r w:rsidRPr="00070DC8">
        <w:rPr>
          <w:rFonts w:cs="Times New Roman"/>
          <w:lang w:val="en-GB"/>
        </w:rPr>
        <w:br/>
      </w:r>
      <w:r w:rsidRPr="00070DC8">
        <w:rPr>
          <w:rFonts w:cs="Times New Roman"/>
          <w:lang w:val="en-GB"/>
        </w:rPr>
        <w:tab/>
        <w:t xml:space="preserve">16.2.1. </w:t>
      </w:r>
      <w:r w:rsidRPr="00070DC8">
        <w:rPr>
          <w:lang w:val="en-GB"/>
        </w:rPr>
        <w:t>within 10 calendar days of the date on which the contracting authority sends written notification of its decision to the suppliers;</w:t>
      </w:r>
      <w:r w:rsidRPr="00070DC8">
        <w:rPr>
          <w:rFonts w:cs="Times New Roman"/>
          <w:lang w:val="en-GB"/>
        </w:rPr>
        <w:tab/>
      </w:r>
      <w:r w:rsidRPr="00070DC8">
        <w:rPr>
          <w:rFonts w:cs="Times New Roman"/>
          <w:lang w:val="en-GB"/>
        </w:rPr>
        <w:br/>
      </w:r>
      <w:r w:rsidRPr="00070DC8">
        <w:rPr>
          <w:rFonts w:cs="Times New Roman"/>
          <w:lang w:val="en-GB"/>
        </w:rPr>
        <w:tab/>
        <w:t xml:space="preserve">16.2.2. </w:t>
      </w:r>
      <w:proofErr w:type="gramStart"/>
      <w:r w:rsidRPr="00070DC8">
        <w:rPr>
          <w:lang w:val="en-GB"/>
        </w:rPr>
        <w:t>within</w:t>
      </w:r>
      <w:proofErr w:type="gramEnd"/>
      <w:r w:rsidRPr="00070DC8">
        <w:rPr>
          <w:lang w:val="en-GB"/>
        </w:rPr>
        <w:t xml:space="preserve"> 10 calendar days of the date of publication of the contracting authority's decision, provided that there is no requirement in the PDO to inform suppliers in writing of the contracting authority's decisions.</w:t>
      </w:r>
      <w:r w:rsidRPr="00070DC8">
        <w:rPr>
          <w:rFonts w:cs="Times New Roman"/>
          <w:lang w:val="en-GB"/>
        </w:rPr>
        <w:tab/>
        <w:t xml:space="preserve">16.3. </w:t>
      </w:r>
      <w:r w:rsidRPr="00070DC8">
        <w:rPr>
          <w:lang w:val="en-GB"/>
        </w:rPr>
        <w:t xml:space="preserve">The contracting authority shall be obliged to examine only those suppliers' </w:t>
      </w:r>
      <w:proofErr w:type="gramStart"/>
      <w:r w:rsidRPr="00070DC8">
        <w:rPr>
          <w:lang w:val="en-GB"/>
        </w:rPr>
        <w:t>claims which</w:t>
      </w:r>
      <w:proofErr w:type="gramEnd"/>
      <w:r w:rsidRPr="00070DC8">
        <w:rPr>
          <w:lang w:val="en-GB"/>
        </w:rPr>
        <w:t xml:space="preserve"> are received before the date of conclusion of the contract or of the preliminary agreement and which are submitted in accordance with the time limits laid down in clause 16.2. Repeated claims relating to the same decision taken or action taken by the contracting authority need not be examined.</w:t>
      </w:r>
      <w:r w:rsidRPr="00070DC8">
        <w:rPr>
          <w:rFonts w:cs="Times New Roman"/>
          <w:lang w:val="en-GB"/>
        </w:rPr>
        <w:tab/>
      </w:r>
      <w:r w:rsidRPr="00070DC8">
        <w:rPr>
          <w:rFonts w:cs="Times New Roman"/>
          <w:lang w:val="en-GB"/>
        </w:rPr>
        <w:br/>
      </w:r>
      <w:r w:rsidRPr="00070DC8">
        <w:rPr>
          <w:rFonts w:cs="Times New Roman"/>
          <w:lang w:val="en-GB"/>
        </w:rPr>
        <w:tab/>
        <w:t xml:space="preserve">16.4. </w:t>
      </w:r>
      <w:r w:rsidRPr="00070DC8">
        <w:rPr>
          <w:lang w:val="en-GB"/>
        </w:rPr>
        <w:t>The contracting authority may not conclude the contract or the preliminary agreement earlier than 10 calendar days after the date of dispatch of the written notification of its decision to the supplier having submitted the complaint and to the tenderers concerned, or, if this notification has not been sent by electronic means, not earlier than 15 calendar days.</w:t>
      </w:r>
      <w:r w:rsidRPr="00070DC8">
        <w:rPr>
          <w:rFonts w:cs="Times New Roman"/>
          <w:lang w:val="en-GB"/>
        </w:rPr>
        <w:tab/>
      </w:r>
      <w:r w:rsidRPr="00070DC8">
        <w:rPr>
          <w:rFonts w:cs="Times New Roman"/>
          <w:lang w:val="en-GB"/>
        </w:rPr>
        <w:br/>
      </w:r>
      <w:r w:rsidRPr="00070DC8">
        <w:rPr>
          <w:rFonts w:cs="Times New Roman"/>
          <w:lang w:val="en-GB"/>
        </w:rPr>
        <w:tab/>
        <w:t xml:space="preserve">16.5. </w:t>
      </w:r>
      <w:r w:rsidRPr="00070DC8">
        <w:rPr>
          <w:lang w:val="en-GB"/>
        </w:rPr>
        <w:t>The contracting authority must examine the complaint, take a reasoned decision and notify the complaining supplier and the tenderers concerned in writing of the decision, as well as of any change in the time limits of the procurement procedure previously notified, within a maximum of 6 working days from the date of receipt of the complaint.</w:t>
      </w:r>
      <w:r w:rsidRPr="00070DC8">
        <w:rPr>
          <w:rFonts w:cs="Times New Roman"/>
          <w:lang w:val="en-GB"/>
        </w:rPr>
        <w:tab/>
      </w:r>
      <w:r w:rsidRPr="00070DC8">
        <w:rPr>
          <w:rFonts w:cs="Times New Roman"/>
          <w:lang w:val="en-GB"/>
        </w:rPr>
        <w:br/>
      </w:r>
      <w:r w:rsidRPr="00070DC8">
        <w:rPr>
          <w:rFonts w:cs="Times New Roman"/>
          <w:lang w:val="en-GB"/>
        </w:rPr>
        <w:tab/>
        <w:t xml:space="preserve">16.6. </w:t>
      </w:r>
      <w:r w:rsidRPr="00070DC8">
        <w:rPr>
          <w:lang w:val="en-GB"/>
        </w:rPr>
        <w:t>If the contracting authority does not examine the complaint submitted to it within the time-limit laid down, the supplier shall have the right to apply to the courts within 15 calendar days of the date on which the contracting authority should have communicated its decision in writing to the complaining supplier, to the candidates concerned and to the tenderers concerned.</w:t>
      </w:r>
      <w:r w:rsidRPr="00070DC8">
        <w:rPr>
          <w:rFonts w:cs="Times New Roman"/>
          <w:lang w:val="en-GB"/>
        </w:rPr>
        <w:tab/>
      </w:r>
      <w:r w:rsidRPr="00070DC8">
        <w:rPr>
          <w:rFonts w:cs="Times New Roman"/>
          <w:lang w:val="en-GB"/>
        </w:rPr>
        <w:br/>
      </w:r>
      <w:r w:rsidRPr="00070DC8">
        <w:rPr>
          <w:rFonts w:cs="Times New Roman"/>
          <w:lang w:val="en-GB"/>
        </w:rPr>
        <w:tab/>
        <w:t xml:space="preserve">16.7. </w:t>
      </w:r>
      <w:r w:rsidRPr="00070DC8">
        <w:rPr>
          <w:lang w:val="en-GB"/>
        </w:rPr>
        <w:t>The supplier has the right to bring an action for annulment of the contract or preliminary agreement within 6 months of the date of conclusion of the contract.</w:t>
      </w:r>
      <w:r w:rsidRPr="00070DC8">
        <w:rPr>
          <w:rFonts w:cs="Times New Roman"/>
          <w:lang w:val="en-GB"/>
        </w:rPr>
        <w:tab/>
      </w:r>
      <w:r w:rsidRPr="00070DC8">
        <w:rPr>
          <w:rFonts w:cs="Times New Roman"/>
          <w:lang w:val="en-GB"/>
        </w:rPr>
        <w:br/>
      </w:r>
      <w:r w:rsidRPr="00070DC8">
        <w:rPr>
          <w:rFonts w:cs="Times New Roman"/>
          <w:lang w:val="en-GB"/>
        </w:rPr>
        <w:tab/>
        <w:t xml:space="preserve">16.8. </w:t>
      </w:r>
      <w:r w:rsidRPr="00070DC8">
        <w:rPr>
          <w:lang w:val="en-GB"/>
        </w:rPr>
        <w:t>In cases where the damage caused to the supplier results from unlawful actions or decisions of the contracting authority, but the PPL does not impose an obligation on the contracting authority to inform the suppliers in writing or to announce its actions or decisions, the limitation periods for bringing an action set out in the Civil Code apply. The provisions of this paragraph shall not apply where the action is brought against the contracting authority following the unjustified termination of the contract by the contracting authority on the ground of a fundamental breach of the contract.</w:t>
      </w:r>
      <w:r w:rsidRPr="00070DC8">
        <w:rPr>
          <w:rFonts w:cs="Times New Roman"/>
          <w:lang w:val="en-GB"/>
        </w:rPr>
        <w:tab/>
      </w:r>
      <w:r w:rsidRPr="00070DC8">
        <w:rPr>
          <w:rFonts w:cs="Times New Roman"/>
          <w:lang w:val="en-GB"/>
        </w:rPr>
        <w:br/>
      </w:r>
      <w:r w:rsidRPr="00070DC8">
        <w:rPr>
          <w:rFonts w:cs="Times New Roman"/>
          <w:lang w:val="en-GB"/>
        </w:rPr>
        <w:tab/>
        <w:t xml:space="preserve">16.9. </w:t>
      </w:r>
      <w:r w:rsidRPr="00070DC8">
        <w:rPr>
          <w:lang w:val="en-GB"/>
        </w:rPr>
        <w:t>A supplier who has lodged an application or brought an action before a court must provide the contracting authority with a copy of the application or action, together with proof of receipt before the court, no later than 3 working days.</w:t>
      </w:r>
      <w:r w:rsidRPr="00070DC8">
        <w:rPr>
          <w:rFonts w:cs="Times New Roman"/>
          <w:lang w:val="en-GB"/>
        </w:rPr>
        <w:tab/>
      </w:r>
      <w:r w:rsidRPr="00070DC8">
        <w:rPr>
          <w:rFonts w:cs="Times New Roman"/>
          <w:lang w:val="en-GB"/>
        </w:rPr>
        <w:br/>
      </w:r>
      <w:r w:rsidRPr="00070DC8">
        <w:rPr>
          <w:rFonts w:cs="Times New Roman"/>
          <w:lang w:val="en-GB"/>
        </w:rPr>
        <w:tab/>
        <w:t xml:space="preserve">16.10. </w:t>
      </w:r>
      <w:r w:rsidRPr="00070DC8">
        <w:rPr>
          <w:lang w:val="en-GB"/>
        </w:rPr>
        <w:t>The contracting authority may not conclude a contract or a preliminary agreement before the expiry of the standstill period or the time limits referred to in Articles 103(2), 105(2)(3), and 105(3)(3) of the Public Procurement Law and before the contracting authority has received the court's notification of the following, upon receipt of a copy of the supplier's request or of the claim before the court:</w:t>
      </w:r>
      <w:r w:rsidRPr="00070DC8">
        <w:rPr>
          <w:rFonts w:cs="Times New Roman"/>
          <w:lang w:val="en-GB"/>
        </w:rPr>
        <w:tab/>
      </w:r>
      <w:r w:rsidRPr="00070DC8">
        <w:rPr>
          <w:rFonts w:cs="Times New Roman"/>
          <w:lang w:val="en-GB"/>
        </w:rPr>
        <w:br/>
      </w:r>
      <w:r w:rsidRPr="00070DC8">
        <w:rPr>
          <w:rFonts w:cs="Times New Roman"/>
          <w:lang w:val="en-GB"/>
        </w:rPr>
        <w:tab/>
        <w:t xml:space="preserve">16.10.1. </w:t>
      </w:r>
      <w:r w:rsidRPr="00070DC8">
        <w:rPr>
          <w:lang w:val="en-GB"/>
        </w:rPr>
        <w:t>a reasoned order of the court refusing to accept the application</w:t>
      </w:r>
      <w:r w:rsidRPr="00070DC8">
        <w:rPr>
          <w:rFonts w:cs="Times New Roman"/>
          <w:lang w:val="en-GB"/>
        </w:rPr>
        <w:t>;</w:t>
      </w:r>
      <w:r w:rsidRPr="00070DC8">
        <w:rPr>
          <w:rFonts w:cs="Times New Roman"/>
          <w:lang w:val="en-GB"/>
        </w:rPr>
        <w:tab/>
      </w:r>
      <w:r w:rsidRPr="00070DC8">
        <w:rPr>
          <w:rFonts w:cs="Times New Roman"/>
          <w:lang w:val="en-GB"/>
        </w:rPr>
        <w:br/>
      </w:r>
      <w:r w:rsidRPr="00070DC8">
        <w:rPr>
          <w:rFonts w:cs="Times New Roman"/>
          <w:lang w:val="en-GB"/>
        </w:rPr>
        <w:tab/>
        <w:t xml:space="preserve">16.10.2. </w:t>
      </w:r>
      <w:r w:rsidRPr="00070DC8">
        <w:rPr>
          <w:lang w:val="en-GB"/>
        </w:rPr>
        <w:t>a reasoned order of the court rejecting the supplier's request for interim measures where that request was received by the court before the action was brought</w:t>
      </w:r>
      <w:r w:rsidRPr="00070DC8">
        <w:rPr>
          <w:rFonts w:cs="Times New Roman"/>
          <w:lang w:val="en-GB"/>
        </w:rPr>
        <w:t>;</w:t>
      </w:r>
      <w:r w:rsidRPr="00070DC8">
        <w:rPr>
          <w:rFonts w:cs="Times New Roman"/>
          <w:lang w:val="en-GB"/>
        </w:rPr>
        <w:tab/>
      </w:r>
      <w:r w:rsidRPr="00070DC8">
        <w:rPr>
          <w:rFonts w:cs="Times New Roman"/>
          <w:lang w:val="en-GB"/>
        </w:rPr>
        <w:br/>
      </w:r>
      <w:r w:rsidRPr="00070DC8">
        <w:rPr>
          <w:rFonts w:cs="Times New Roman"/>
          <w:lang w:val="en-GB"/>
        </w:rPr>
        <w:tab/>
        <w:t xml:space="preserve">16.10.3. </w:t>
      </w:r>
      <w:r w:rsidRPr="00070DC8">
        <w:rPr>
          <w:lang w:val="en-GB"/>
        </w:rPr>
        <w:t>the court's decision to admit the action without interim measures.</w:t>
      </w:r>
      <w:r w:rsidRPr="00070DC8">
        <w:rPr>
          <w:rFonts w:cs="Times New Roman"/>
          <w:lang w:val="en-GB"/>
        </w:rPr>
        <w:tab/>
      </w:r>
      <w:r w:rsidRPr="00070DC8">
        <w:rPr>
          <w:rFonts w:cs="Times New Roman"/>
          <w:lang w:val="en-GB"/>
        </w:rPr>
        <w:br/>
      </w:r>
      <w:r w:rsidRPr="00070DC8">
        <w:rPr>
          <w:rFonts w:cs="Times New Roman"/>
          <w:lang w:val="en-GB"/>
        </w:rPr>
        <w:lastRenderedPageBreak/>
        <w:tab/>
        <w:t xml:space="preserve">16.11. </w:t>
      </w:r>
      <w:r w:rsidRPr="00070DC8">
        <w:rPr>
          <w:lang w:val="en-GB"/>
        </w:rPr>
        <w:t xml:space="preserve">If the time limits for the procurement procedures previously notified to the suppliers are extended </w:t>
      </w:r>
      <w:proofErr w:type="gramStart"/>
      <w:r w:rsidRPr="00070DC8">
        <w:rPr>
          <w:lang w:val="en-GB"/>
        </w:rPr>
        <w:t>as a result</w:t>
      </w:r>
      <w:proofErr w:type="gramEnd"/>
      <w:r w:rsidRPr="00070DC8">
        <w:rPr>
          <w:lang w:val="en-GB"/>
        </w:rPr>
        <w:t xml:space="preserve"> of the submission of a supplier's request or the bringing of an action before a court, the contracting authority shall send notices to the suppliers stating the reasons for the extension of time limits.</w:t>
      </w:r>
      <w:r w:rsidRPr="00070DC8">
        <w:rPr>
          <w:rFonts w:cs="Times New Roman"/>
          <w:lang w:val="en-GB"/>
        </w:rPr>
        <w:tab/>
      </w:r>
      <w:r w:rsidRPr="00070DC8">
        <w:rPr>
          <w:rFonts w:cs="Times New Roman"/>
          <w:lang w:val="en-GB"/>
        </w:rPr>
        <w:br/>
      </w:r>
      <w:r w:rsidRPr="00070DC8">
        <w:rPr>
          <w:rFonts w:cs="Times New Roman"/>
          <w:lang w:val="en-GB"/>
        </w:rPr>
        <w:tab/>
        <w:t xml:space="preserve">16.12. </w:t>
      </w:r>
      <w:r w:rsidRPr="00070DC8">
        <w:rPr>
          <w:lang w:val="en-GB"/>
        </w:rPr>
        <w:t>The contracting authority shall inform the candidates and tenderers concerned in writing of the court's decision on the supplier's application or claim within 3 working days at the latest.</w:t>
      </w:r>
      <w:r w:rsidRPr="00070DC8">
        <w:rPr>
          <w:rFonts w:cs="Times New Roman"/>
          <w:lang w:val="en-GB"/>
        </w:rPr>
        <w:tab/>
      </w:r>
      <w:r w:rsidRPr="00070DC8">
        <w:rPr>
          <w:rFonts w:cs="Times New Roman"/>
          <w:lang w:val="en-GB"/>
        </w:rPr>
        <w:br/>
      </w:r>
      <w:r w:rsidRPr="00070DC8">
        <w:rPr>
          <w:rFonts w:cs="Times New Roman"/>
          <w:lang w:val="en-GB"/>
        </w:rPr>
        <w:tab/>
      </w:r>
      <w:r w:rsidRPr="00070DC8">
        <w:rPr>
          <w:rFonts w:cs="Times New Roman"/>
          <w:lang w:val="en-GB"/>
        </w:rPr>
        <w:br/>
      </w:r>
      <w:r w:rsidRPr="00070DC8">
        <w:rPr>
          <w:rFonts w:cs="Times New Roman"/>
          <w:color w:val="auto"/>
          <w:lang w:val="en-GB"/>
        </w:rPr>
        <w:tab/>
      </w:r>
      <w:r w:rsidRPr="00070DC8">
        <w:rPr>
          <w:rFonts w:cs="Times New Roman"/>
          <w:b/>
          <w:color w:val="auto"/>
          <w:lang w:val="en-GB"/>
        </w:rPr>
        <w:t xml:space="preserve">17. </w:t>
      </w:r>
      <w:r w:rsidRPr="00070DC8">
        <w:rPr>
          <w:b/>
          <w:color w:val="auto"/>
          <w:lang w:val="en-GB"/>
        </w:rPr>
        <w:t>SIGNING AND TERMS OF THE CONTRACT</w:t>
      </w:r>
      <w:r w:rsidRPr="00070DC8">
        <w:rPr>
          <w:rFonts w:cs="Times New Roman"/>
          <w:b/>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r>
      <w:r w:rsidRPr="00070DC8">
        <w:rPr>
          <w:rFonts w:cs="Times New Roman"/>
          <w:lang w:val="en-GB"/>
        </w:rPr>
        <w:t xml:space="preserve">17.1. </w:t>
      </w:r>
      <w:r w:rsidRPr="00070DC8">
        <w:rPr>
          <w:lang w:val="en-GB"/>
        </w:rPr>
        <w:t>The contracting authority shall invite the successful tenderer in writing to conclude the contract, together with a time limit for the signature of the contract.</w:t>
      </w:r>
      <w:r w:rsidRPr="00070DC8">
        <w:rPr>
          <w:rFonts w:cs="Times New Roman"/>
          <w:lang w:val="en-GB"/>
        </w:rPr>
        <w:tab/>
      </w:r>
      <w:r w:rsidRPr="00070DC8">
        <w:rPr>
          <w:rFonts w:cs="Times New Roman"/>
          <w:lang w:val="en-GB"/>
        </w:rPr>
        <w:br/>
      </w:r>
      <w:r w:rsidRPr="00070DC8">
        <w:rPr>
          <w:rFonts w:cs="Times New Roman"/>
          <w:lang w:val="en-GB"/>
        </w:rPr>
        <w:tab/>
        <w:t xml:space="preserve">17.2. </w:t>
      </w:r>
      <w:r w:rsidRPr="00070DC8">
        <w:rPr>
          <w:lang w:val="en-GB"/>
        </w:rPr>
        <w:t xml:space="preserve">The terms of the contract are set out in Annex 3 to the Purchase </w:t>
      </w:r>
      <w:proofErr w:type="gramStart"/>
      <w:r w:rsidRPr="00070DC8">
        <w:rPr>
          <w:lang w:val="en-GB"/>
        </w:rPr>
        <w:t>Conditions ,</w:t>
      </w:r>
      <w:proofErr w:type="gramEnd"/>
      <w:r w:rsidRPr="00070DC8">
        <w:rPr>
          <w:lang w:val="en-GB"/>
        </w:rPr>
        <w:t xml:space="preserve"> “Draft Public Procurement Contract”.</w:t>
      </w:r>
    </w:p>
    <w:p w14:paraId="55194301" w14:textId="77777777" w:rsidR="006B75C3" w:rsidRDefault="00054E38">
      <w:pPr>
        <w:pStyle w:val="Body2"/>
        <w:ind w:firstLine="720"/>
        <w:rPr>
          <w:lang w:val="en-GB"/>
        </w:rPr>
      </w:pPr>
      <w:r w:rsidRPr="00070DC8">
        <w:rPr>
          <w:rFonts w:cs="Times New Roman"/>
          <w:lang w:val="en-GB"/>
        </w:rPr>
        <w:t xml:space="preserve">17.3. </w:t>
      </w:r>
      <w:r w:rsidRPr="00070DC8">
        <w:rPr>
          <w:lang w:val="en-GB"/>
        </w:rPr>
        <w:t xml:space="preserve">It should be noted that in the context of the performance of a purchase contract, value added tax invoices, invoices, credit and debit notes and </w:t>
      </w:r>
      <w:proofErr w:type="spellStart"/>
      <w:r w:rsidRPr="00070DC8">
        <w:rPr>
          <w:lang w:val="en-GB"/>
        </w:rPr>
        <w:t>imprest</w:t>
      </w:r>
      <w:proofErr w:type="spellEnd"/>
      <w:r w:rsidRPr="00070DC8">
        <w:rPr>
          <w:lang w:val="en-GB"/>
        </w:rPr>
        <w:t xml:space="preserve"> accounts must be submitted using the tools of the Shared Administration Accounting Information System (hereinafter referred to as SABIS), indicating the Purchaser, the Recipient, the Contract number and the date. If the Supplier fails to submit an invoice by means of the SABIS, the Purchaser shall have the right not to make payment.</w:t>
      </w:r>
    </w:p>
    <w:p w14:paraId="34F0EDFF" w14:textId="452C703A" w:rsidR="00633474" w:rsidRPr="00070DC8" w:rsidRDefault="00054E38">
      <w:pPr>
        <w:pStyle w:val="Body2"/>
        <w:ind w:firstLine="720"/>
        <w:rPr>
          <w:rFonts w:cs="Times New Roman"/>
          <w:color w:val="auto"/>
          <w:lang w:val="en-GB"/>
        </w:rPr>
      </w:pPr>
      <w:r w:rsidRPr="00070DC8">
        <w:rPr>
          <w:rFonts w:cs="Times New Roman"/>
          <w:color w:val="auto"/>
          <w:lang w:val="en-GB"/>
        </w:rPr>
        <w:tab/>
      </w:r>
    </w:p>
    <w:p w14:paraId="19E72908" w14:textId="77777777" w:rsidR="00633474" w:rsidRPr="00070DC8" w:rsidRDefault="00054E38">
      <w:pPr>
        <w:pStyle w:val="Body2"/>
        <w:ind w:firstLine="720"/>
        <w:rPr>
          <w:rFonts w:cs="Times New Roman"/>
          <w:b/>
          <w:color w:val="auto"/>
          <w:lang w:val="en-GB"/>
        </w:rPr>
      </w:pPr>
      <w:r w:rsidRPr="00070DC8">
        <w:rPr>
          <w:rFonts w:cs="Times New Roman"/>
          <w:b/>
          <w:color w:val="auto"/>
          <w:lang w:val="en-GB"/>
        </w:rPr>
        <w:t xml:space="preserve">18. </w:t>
      </w:r>
      <w:r w:rsidRPr="00070DC8">
        <w:rPr>
          <w:b/>
          <w:color w:val="auto"/>
          <w:lang w:val="en-GB"/>
        </w:rPr>
        <w:t>ANNEXES TO THE PURCHASE CONDITIONS</w:t>
      </w:r>
      <w:r w:rsidRPr="00070DC8">
        <w:rPr>
          <w:rFonts w:cs="Times New Roman"/>
          <w:b/>
          <w:color w:val="auto"/>
          <w:lang w:val="en-GB"/>
        </w:rPr>
        <w:tab/>
      </w:r>
    </w:p>
    <w:p w14:paraId="043E5D96" w14:textId="77777777" w:rsidR="004151C8" w:rsidRDefault="00054E38">
      <w:pPr>
        <w:pStyle w:val="Body2"/>
        <w:spacing w:after="0"/>
        <w:ind w:firstLine="720"/>
        <w:rPr>
          <w:color w:val="auto"/>
          <w:lang w:val="en-GB"/>
        </w:rPr>
      </w:pPr>
      <w:r w:rsidRPr="00070DC8">
        <w:rPr>
          <w:rFonts w:cs="Times New Roman"/>
          <w:b/>
          <w:color w:val="auto"/>
          <w:lang w:val="en-GB"/>
        </w:rPr>
        <w:br/>
      </w:r>
      <w:r w:rsidRPr="00070DC8">
        <w:rPr>
          <w:rFonts w:cs="Times New Roman"/>
          <w:color w:val="auto"/>
          <w:lang w:val="en-GB"/>
        </w:rPr>
        <w:tab/>
        <w:t xml:space="preserve">18.1. </w:t>
      </w:r>
      <w:r w:rsidRPr="00070DC8">
        <w:rPr>
          <w:color w:val="auto"/>
          <w:lang w:val="en-GB"/>
        </w:rPr>
        <w:t>The following annexes are attached to the purchase conditions:</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18.1.1. </w:t>
      </w:r>
      <w:r w:rsidRPr="00070DC8">
        <w:rPr>
          <w:color w:val="auto"/>
          <w:lang w:val="en-GB"/>
        </w:rPr>
        <w:t xml:space="preserve">Annex 1. </w:t>
      </w:r>
      <w:r w:rsidR="004151C8" w:rsidRPr="006B18E2">
        <w:rPr>
          <w:color w:val="000000" w:themeColor="text1"/>
          <w:lang w:val="en-GB"/>
        </w:rPr>
        <w:t>"Technical Specification for Ballistic protective sunglasses" (</w:t>
      </w:r>
      <w:r w:rsidR="004151C8" w:rsidRPr="006B18E2">
        <w:rPr>
          <w:i/>
          <w:iCs/>
          <w:color w:val="000000" w:themeColor="text1"/>
          <w:lang w:val="en-GB"/>
        </w:rPr>
        <w:t>for Part 1</w:t>
      </w:r>
      <w:r w:rsidR="004151C8" w:rsidRPr="006B18E2">
        <w:rPr>
          <w:color w:val="000000" w:themeColor="text1"/>
          <w:lang w:val="en-GB"/>
        </w:rPr>
        <w:t>) / "Technical Specification for Ballistic protective glasses for dust" (</w:t>
      </w:r>
      <w:r w:rsidR="004151C8" w:rsidRPr="006B18E2">
        <w:rPr>
          <w:i/>
          <w:iCs/>
          <w:color w:val="000000" w:themeColor="text1"/>
          <w:lang w:val="en-GB"/>
        </w:rPr>
        <w:t>for Part 2</w:t>
      </w:r>
      <w:r w:rsidR="004151C8" w:rsidRPr="006B18E2">
        <w:rPr>
          <w:color w:val="000000" w:themeColor="text1"/>
          <w:lang w:val="en-GB"/>
        </w:rPr>
        <w:t>)</w:t>
      </w:r>
      <w:r w:rsidRPr="006B18E2">
        <w:rPr>
          <w:color w:val="000000" w:themeColor="text1"/>
          <w:lang w:val="en-GB"/>
        </w:rPr>
        <w:t>;</w:t>
      </w:r>
      <w:r w:rsidRPr="00070DC8">
        <w:rPr>
          <w:rFonts w:cs="Times New Roman"/>
          <w:color w:val="auto"/>
          <w:lang w:val="en-GB"/>
        </w:rPr>
        <w:tab/>
      </w:r>
      <w:r w:rsidRPr="00070DC8">
        <w:rPr>
          <w:rFonts w:cs="Times New Roman"/>
          <w:color w:val="auto"/>
          <w:lang w:val="en-GB"/>
        </w:rPr>
        <w:br/>
      </w:r>
      <w:r w:rsidRPr="00070DC8">
        <w:rPr>
          <w:rFonts w:cs="Times New Roman"/>
          <w:color w:val="auto"/>
          <w:lang w:val="en-GB"/>
        </w:rPr>
        <w:tab/>
        <w:t xml:space="preserve">18.1.2. </w:t>
      </w:r>
      <w:r w:rsidRPr="00070DC8">
        <w:rPr>
          <w:color w:val="auto"/>
          <w:lang w:val="en-GB"/>
        </w:rPr>
        <w:t xml:space="preserve">Annex 2. </w:t>
      </w:r>
      <w:r w:rsidR="004151C8" w:rsidRPr="00070DC8">
        <w:rPr>
          <w:color w:val="auto"/>
          <w:lang w:val="en-GB"/>
        </w:rPr>
        <w:t>Tender form</w:t>
      </w:r>
      <w:r w:rsidRPr="00070DC8">
        <w:rPr>
          <w:color w:val="auto"/>
          <w:lang w:val="en-GB"/>
        </w:rPr>
        <w:t>;</w:t>
      </w:r>
    </w:p>
    <w:p w14:paraId="26A49068" w14:textId="5B969399" w:rsidR="004151C8" w:rsidRDefault="004151C8">
      <w:pPr>
        <w:pStyle w:val="Body2"/>
        <w:spacing w:after="0"/>
        <w:ind w:firstLine="720"/>
        <w:rPr>
          <w:color w:val="auto"/>
          <w:lang w:val="en-GB"/>
        </w:rPr>
      </w:pPr>
      <w:r>
        <w:rPr>
          <w:color w:val="auto"/>
          <w:lang w:val="en-GB"/>
        </w:rPr>
        <w:t xml:space="preserve">18.1.3. </w:t>
      </w:r>
      <w:r w:rsidR="00054E38" w:rsidRPr="00070DC8">
        <w:rPr>
          <w:rFonts w:cs="Times New Roman"/>
          <w:color w:val="auto"/>
          <w:lang w:val="en-GB"/>
        </w:rPr>
        <w:tab/>
      </w:r>
      <w:r>
        <w:rPr>
          <w:color w:val="auto"/>
          <w:lang w:val="en-GB"/>
        </w:rPr>
        <w:t xml:space="preserve">Appendix 1 to Annex 2. </w:t>
      </w:r>
      <w:r w:rsidR="006B18E2" w:rsidRPr="006B18E2">
        <w:rPr>
          <w:color w:val="auto"/>
          <w:lang w:val="en-GB"/>
        </w:rPr>
        <w:t>Technical specifications for the proposed ballistic</w:t>
      </w:r>
      <w:r w:rsidR="006B18E2">
        <w:rPr>
          <w:color w:val="auto"/>
          <w:lang w:val="en-GB"/>
        </w:rPr>
        <w:t xml:space="preserve"> protective sunglasses</w:t>
      </w:r>
      <w:r w:rsidR="006B18E2" w:rsidRPr="006B18E2">
        <w:rPr>
          <w:color w:val="auto"/>
          <w:lang w:val="en-GB"/>
        </w:rPr>
        <w:t xml:space="preserve"> (applicable to </w:t>
      </w:r>
      <w:r w:rsidR="006B18E2">
        <w:rPr>
          <w:color w:val="auto"/>
          <w:lang w:val="en-GB"/>
        </w:rPr>
        <w:t>Part</w:t>
      </w:r>
      <w:r w:rsidR="006B18E2" w:rsidRPr="006B18E2">
        <w:rPr>
          <w:color w:val="auto"/>
          <w:lang w:val="en-GB"/>
        </w:rPr>
        <w:t xml:space="preserve"> 1)</w:t>
      </w:r>
      <w:r w:rsidR="006B18E2">
        <w:rPr>
          <w:color w:val="auto"/>
          <w:lang w:val="en-GB"/>
        </w:rPr>
        <w:t>;</w:t>
      </w:r>
    </w:p>
    <w:p w14:paraId="747E83EF" w14:textId="2AD7F823" w:rsidR="006B18E2" w:rsidRDefault="006B18E2" w:rsidP="006B18E2">
      <w:pPr>
        <w:pStyle w:val="Body2"/>
        <w:spacing w:after="0"/>
        <w:ind w:firstLine="720"/>
        <w:rPr>
          <w:color w:val="auto"/>
          <w:lang w:val="en-GB"/>
        </w:rPr>
      </w:pPr>
      <w:r>
        <w:rPr>
          <w:color w:val="auto"/>
          <w:lang w:val="en-GB"/>
        </w:rPr>
        <w:t xml:space="preserve">18.1.4. </w:t>
      </w:r>
      <w:r w:rsidRPr="00070DC8">
        <w:rPr>
          <w:rFonts w:cs="Times New Roman"/>
          <w:color w:val="auto"/>
          <w:lang w:val="en-GB"/>
        </w:rPr>
        <w:tab/>
      </w:r>
      <w:r>
        <w:rPr>
          <w:color w:val="auto"/>
          <w:lang w:val="en-GB"/>
        </w:rPr>
        <w:t xml:space="preserve">Appendix 2 to Annex 2. </w:t>
      </w:r>
      <w:r w:rsidRPr="006B18E2">
        <w:rPr>
          <w:color w:val="auto"/>
          <w:lang w:val="en-GB"/>
        </w:rPr>
        <w:t>Technical specifications for the proposed ballistic</w:t>
      </w:r>
      <w:r>
        <w:rPr>
          <w:color w:val="auto"/>
          <w:lang w:val="en-GB"/>
        </w:rPr>
        <w:t xml:space="preserve"> protective glasses for dust</w:t>
      </w:r>
      <w:r w:rsidRPr="006B18E2">
        <w:rPr>
          <w:color w:val="auto"/>
          <w:lang w:val="en-GB"/>
        </w:rPr>
        <w:t xml:space="preserve"> (applicable to </w:t>
      </w:r>
      <w:r>
        <w:rPr>
          <w:color w:val="auto"/>
          <w:lang w:val="en-GB"/>
        </w:rPr>
        <w:t>Part 2</w:t>
      </w:r>
      <w:r w:rsidRPr="006B18E2">
        <w:rPr>
          <w:color w:val="auto"/>
          <w:lang w:val="en-GB"/>
        </w:rPr>
        <w:t>)</w:t>
      </w:r>
      <w:r>
        <w:rPr>
          <w:color w:val="auto"/>
          <w:lang w:val="en-GB"/>
        </w:rPr>
        <w:t>;</w:t>
      </w:r>
    </w:p>
    <w:p w14:paraId="541DD6C5" w14:textId="61476D28" w:rsidR="00633474" w:rsidRPr="00070DC8" w:rsidRDefault="006B18E2">
      <w:pPr>
        <w:pStyle w:val="Body2"/>
        <w:spacing w:after="0"/>
        <w:ind w:firstLine="720"/>
        <w:rPr>
          <w:rFonts w:cs="Times New Roman"/>
          <w:color w:val="auto"/>
          <w:lang w:val="en-GB"/>
        </w:rPr>
      </w:pPr>
      <w:r>
        <w:rPr>
          <w:rFonts w:cs="Times New Roman"/>
          <w:color w:val="auto"/>
          <w:lang w:val="en-GB"/>
        </w:rPr>
        <w:t>18.1.5</w:t>
      </w:r>
      <w:r w:rsidR="00054E38" w:rsidRPr="00070DC8">
        <w:rPr>
          <w:rFonts w:cs="Times New Roman"/>
          <w:color w:val="auto"/>
          <w:lang w:val="en-GB"/>
        </w:rPr>
        <w:t xml:space="preserve">. </w:t>
      </w:r>
      <w:r w:rsidR="00054E38" w:rsidRPr="00070DC8">
        <w:rPr>
          <w:color w:val="auto"/>
          <w:lang w:val="en-GB"/>
        </w:rPr>
        <w:t>Annex 3. Draft public procurement contract;</w:t>
      </w:r>
      <w:r>
        <w:rPr>
          <w:rFonts w:cs="Times New Roman"/>
          <w:color w:val="auto"/>
          <w:lang w:val="en-GB"/>
        </w:rPr>
        <w:tab/>
      </w:r>
      <w:r>
        <w:rPr>
          <w:rFonts w:cs="Times New Roman"/>
          <w:color w:val="auto"/>
          <w:lang w:val="en-GB"/>
        </w:rPr>
        <w:br/>
      </w:r>
      <w:r>
        <w:rPr>
          <w:rFonts w:cs="Times New Roman"/>
          <w:color w:val="auto"/>
          <w:lang w:val="en-GB"/>
        </w:rPr>
        <w:tab/>
        <w:t>18.1.6</w:t>
      </w:r>
      <w:r w:rsidR="00054E38" w:rsidRPr="00070DC8">
        <w:rPr>
          <w:rFonts w:cs="Times New Roman"/>
          <w:color w:val="auto"/>
          <w:lang w:val="en-GB"/>
        </w:rPr>
        <w:t xml:space="preserve">. </w:t>
      </w:r>
      <w:r w:rsidR="00054E38" w:rsidRPr="00070DC8">
        <w:rPr>
          <w:color w:val="auto"/>
          <w:lang w:val="en-GB"/>
        </w:rPr>
        <w:t>Annex 4. Grounds for exclusion of suppliers, required qualification requirements</w:t>
      </w:r>
      <w:r w:rsidR="00054E38" w:rsidRPr="00070DC8">
        <w:rPr>
          <w:rFonts w:cs="Times New Roman"/>
          <w:color w:val="auto"/>
          <w:lang w:val="en-GB"/>
        </w:rPr>
        <w:t>;</w:t>
      </w:r>
    </w:p>
    <w:p w14:paraId="17C52C9E" w14:textId="695ECA28" w:rsidR="00633474" w:rsidRPr="00070DC8" w:rsidRDefault="006B18E2">
      <w:pPr>
        <w:pStyle w:val="Body2"/>
        <w:spacing w:after="0"/>
        <w:ind w:firstLine="720"/>
        <w:rPr>
          <w:rFonts w:cs="Times New Roman"/>
          <w:color w:val="auto"/>
          <w:lang w:val="en-GB"/>
        </w:rPr>
      </w:pPr>
      <w:r>
        <w:rPr>
          <w:rFonts w:cs="Times New Roman"/>
          <w:color w:val="auto"/>
          <w:lang w:val="en-GB"/>
        </w:rPr>
        <w:t>18.1.7</w:t>
      </w:r>
      <w:r w:rsidR="00054E38" w:rsidRPr="00070DC8">
        <w:rPr>
          <w:rFonts w:cs="Times New Roman"/>
          <w:color w:val="auto"/>
          <w:lang w:val="en-GB"/>
        </w:rPr>
        <w:t xml:space="preserve">. </w:t>
      </w:r>
      <w:r w:rsidR="00054E38" w:rsidRPr="00070DC8">
        <w:rPr>
          <w:color w:val="auto"/>
          <w:lang w:val="en-GB"/>
        </w:rPr>
        <w:t>Appendix to Annex 4</w:t>
      </w:r>
      <w:r>
        <w:rPr>
          <w:color w:val="auto"/>
          <w:lang w:val="en-GB"/>
        </w:rPr>
        <w:t xml:space="preserve">. </w:t>
      </w:r>
      <w:r>
        <w:rPr>
          <w:lang w:val="en-GB"/>
        </w:rPr>
        <w:t>A</w:t>
      </w:r>
      <w:r w:rsidRPr="006B18E2">
        <w:rPr>
          <w:lang w:val="en-GB"/>
        </w:rPr>
        <w:t xml:space="preserve"> list of the contracts/parts of contracts relating to the </w:t>
      </w:r>
      <w:proofErr w:type="gramStart"/>
      <w:r w:rsidRPr="006B18E2">
        <w:rPr>
          <w:lang w:val="en-GB"/>
        </w:rPr>
        <w:t>subject-matter</w:t>
      </w:r>
      <w:proofErr w:type="gramEnd"/>
      <w:r w:rsidRPr="006B18E2">
        <w:rPr>
          <w:lang w:val="en-GB"/>
        </w:rPr>
        <w:t xml:space="preserve"> of the contract which have been successfully completed/executed during the last 3 years</w:t>
      </w:r>
      <w:r w:rsidRPr="006B18E2">
        <w:rPr>
          <w:rFonts w:cs="Times New Roman"/>
          <w:color w:val="auto"/>
          <w:lang w:val="en-GB"/>
        </w:rPr>
        <w:t>;</w:t>
      </w:r>
      <w:r w:rsidRPr="00070DC8">
        <w:rPr>
          <w:rFonts w:cs="Times New Roman"/>
          <w:color w:val="auto"/>
          <w:lang w:val="en-GB"/>
        </w:rPr>
        <w:t xml:space="preserve"> </w:t>
      </w:r>
    </w:p>
    <w:p w14:paraId="024D7634" w14:textId="7853F6B6" w:rsidR="00633474" w:rsidRPr="00070DC8" w:rsidRDefault="006B18E2">
      <w:pPr>
        <w:pStyle w:val="Body2"/>
        <w:spacing w:after="0"/>
        <w:ind w:firstLine="720"/>
        <w:rPr>
          <w:rFonts w:cs="Times New Roman"/>
          <w:color w:val="auto"/>
          <w:lang w:val="en-GB"/>
        </w:rPr>
      </w:pPr>
      <w:r>
        <w:rPr>
          <w:rFonts w:cs="Times New Roman"/>
          <w:color w:val="auto"/>
          <w:lang w:val="en-GB"/>
        </w:rPr>
        <w:t>18.1.8</w:t>
      </w:r>
      <w:r w:rsidR="00054E38" w:rsidRPr="00070DC8">
        <w:rPr>
          <w:rFonts w:cs="Times New Roman"/>
          <w:color w:val="auto"/>
          <w:lang w:val="en-GB"/>
        </w:rPr>
        <w:t xml:space="preserve">. </w:t>
      </w:r>
      <w:r w:rsidR="00054E38" w:rsidRPr="00070DC8">
        <w:rPr>
          <w:color w:val="auto"/>
          <w:lang w:val="en-GB"/>
        </w:rPr>
        <w:t>Annex 5. European Single Procurement Document (ESPD);</w:t>
      </w:r>
      <w:r>
        <w:rPr>
          <w:rFonts w:cs="Times New Roman"/>
          <w:color w:val="auto"/>
          <w:lang w:val="en-GB"/>
        </w:rPr>
        <w:tab/>
      </w:r>
      <w:r>
        <w:rPr>
          <w:rFonts w:cs="Times New Roman"/>
          <w:color w:val="auto"/>
          <w:lang w:val="en-GB"/>
        </w:rPr>
        <w:br/>
      </w:r>
      <w:r>
        <w:rPr>
          <w:rFonts w:cs="Times New Roman"/>
          <w:color w:val="auto"/>
          <w:lang w:val="en-GB"/>
        </w:rPr>
        <w:tab/>
        <w:t>18.1.9</w:t>
      </w:r>
      <w:r w:rsidR="00054E38" w:rsidRPr="00070DC8">
        <w:rPr>
          <w:rFonts w:cs="Times New Roman"/>
          <w:color w:val="auto"/>
          <w:lang w:val="en-GB"/>
        </w:rPr>
        <w:t xml:space="preserve">. </w:t>
      </w:r>
      <w:r w:rsidR="00054E38" w:rsidRPr="00070DC8">
        <w:rPr>
          <w:color w:val="auto"/>
          <w:lang w:val="en-GB"/>
        </w:rPr>
        <w:t>Annex 6. Supplier's declaration of compliance with</w:t>
      </w:r>
      <w:r>
        <w:rPr>
          <w:color w:val="auto"/>
          <w:lang w:val="en-GB"/>
        </w:rPr>
        <w:t xml:space="preserve"> national security requirements.</w:t>
      </w:r>
    </w:p>
    <w:p w14:paraId="01A2C908" w14:textId="77777777" w:rsidR="004151C8" w:rsidRDefault="004151C8">
      <w:pPr>
        <w:pStyle w:val="Body2"/>
        <w:spacing w:after="0"/>
        <w:ind w:firstLine="720"/>
        <w:rPr>
          <w:rFonts w:cs="Times New Roman"/>
          <w:lang w:val="en-GB"/>
        </w:rPr>
      </w:pPr>
    </w:p>
    <w:p w14:paraId="44C79CEC" w14:textId="33EDEC7C" w:rsidR="004151C8" w:rsidRPr="00070DC8" w:rsidRDefault="004151C8">
      <w:pPr>
        <w:pStyle w:val="Body2"/>
        <w:spacing w:after="0"/>
        <w:ind w:firstLine="720"/>
        <w:rPr>
          <w:rFonts w:cs="Times New Roman"/>
          <w:lang w:val="en-GB"/>
        </w:rPr>
      </w:pPr>
      <w:r w:rsidRPr="00070DC8">
        <w:rPr>
          <w:lang w:val="en-GB"/>
        </w:rPr>
        <w:br/>
      </w:r>
    </w:p>
    <w:sectPr w:rsidR="004151C8" w:rsidRPr="00070DC8">
      <w:headerReference w:type="default" r:id="rId10"/>
      <w:footerReference w:type="default" r:id="rId11"/>
      <w:pgSz w:w="11900" w:h="16840"/>
      <w:pgMar w:top="1440" w:right="701"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76353" w14:textId="77777777" w:rsidR="009A36B1" w:rsidRDefault="009A36B1">
      <w:r>
        <w:separator/>
      </w:r>
    </w:p>
  </w:endnote>
  <w:endnote w:type="continuationSeparator" w:id="0">
    <w:p w14:paraId="65125920" w14:textId="77777777" w:rsidR="009A36B1" w:rsidRDefault="009A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swiss"/>
    <w:pitch w:val="default"/>
    <w:sig w:usb0="00000000" w:usb1="00000000" w:usb2="00000002" w:usb3="00000000" w:csb0="0000009B" w:csb1="00000000"/>
  </w:font>
  <w:font w:name="Helvetica Neue Light">
    <w:altName w:val="Times New Roman"/>
    <w:charset w:val="00"/>
    <w:family w:val="auto"/>
    <w:pitch w:val="default"/>
    <w:sig w:usb0="00000000" w:usb1="00000000" w:usb2="00000002" w:usb3="00000000" w:csb0="00000007" w:csb1="00000000"/>
  </w:font>
  <w:font w:name="Helvetica Neue UltraLight">
    <w:altName w:val="Times New Roman"/>
    <w:charset w:val="00"/>
    <w:family w:val="auto"/>
    <w:pitch w:val="variable"/>
    <w:sig w:usb0="A00002FF" w:usb1="5000205B" w:usb2="00000002"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FC854" w14:textId="626C795B" w:rsidR="000E611C" w:rsidRDefault="000E611C">
    <w:pPr>
      <w:pStyle w:val="HeaderFooter"/>
      <w:tabs>
        <w:tab w:val="clear" w:pos="9020"/>
        <w:tab w:val="center" w:pos="4750"/>
        <w:tab w:val="right" w:pos="9500"/>
      </w:tabs>
      <w:rPr>
        <w:rFonts w:ascii="Times New Roman" w:eastAsia="Times New Roman" w:hAnsi="Times New Roman" w:cs="Times New Roman"/>
        <w:i/>
      </w:rPr>
    </w:pPr>
    <w:r>
      <w:rPr>
        <w:rFonts w:ascii="Times New Roman" w:eastAsia="Times New Roman" w:hAnsi="Times New Roman" w:cs="Times New Roman"/>
        <w:i/>
      </w:rPr>
      <w:t xml:space="preserve">                                       </w:t>
    </w:r>
    <w:r w:rsidRPr="004130C4">
      <w:rPr>
        <w:rFonts w:ascii="Times New Roman" w:eastAsia="Times New Roman" w:hAnsi="Times New Roman" w:cs="Times New Roman"/>
        <w:i/>
      </w:rPr>
      <w:t>In case of differences in interpretation the Lithuanian text shall prevail</w:t>
    </w:r>
  </w:p>
  <w:p w14:paraId="47BF1F16" w14:textId="0EE95E9D" w:rsidR="00633474" w:rsidRDefault="00054E38">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lang w:val="lt-LT"/>
      </w:rPr>
      <w:t>Page</w:t>
    </w:r>
    <w:proofErr w:type="spellEnd"/>
    <w:r>
      <w:rPr>
        <w:rFonts w:ascii="Times New Roman" w:hAnsi="Times New Roman"/>
        <w:sz w:val="18"/>
        <w:szCs w:val="18"/>
        <w:lang w:val="lt-LT"/>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075F7">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lang w:val="lt-LT"/>
      </w:rPr>
      <w:t>of</w:t>
    </w:r>
    <w:proofErr w:type="spellEnd"/>
    <w:r>
      <w:rPr>
        <w:rFonts w:ascii="Times New Roman" w:hAnsi="Times New Roman"/>
        <w:sz w:val="18"/>
        <w:szCs w:val="18"/>
        <w:lang w:val="lt-LT"/>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075F7">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43097" w14:textId="77777777" w:rsidR="009A36B1" w:rsidRDefault="009A36B1">
      <w:r>
        <w:separator/>
      </w:r>
    </w:p>
  </w:footnote>
  <w:footnote w:type="continuationSeparator" w:id="0">
    <w:p w14:paraId="5F4F55EA" w14:textId="77777777" w:rsidR="009A36B1" w:rsidRDefault="009A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005A" w14:textId="1AFADDC1" w:rsidR="00633474" w:rsidRDefault="000E611C">
    <w:r>
      <w:rPr>
        <w:rFonts w:eastAsia="Times New Roman"/>
        <w:i/>
      </w:rPr>
      <w:t xml:space="preserve">                  </w:t>
    </w:r>
    <w:r w:rsidR="00054E38">
      <w:rPr>
        <w:noProof/>
      </w:rPr>
      <mc:AlternateContent>
        <mc:Choice Requires="wps">
          <w:drawing>
            <wp:anchor distT="152400" distB="152400" distL="152400" distR="152400" simplePos="0" relativeHeight="251659264" behindDoc="1" locked="0" layoutInCell="1" allowOverlap="1" wp14:anchorId="6EB9011F" wp14:editId="4A6CE3AB">
              <wp:simplePos x="0" y="0"/>
              <wp:positionH relativeFrom="page">
                <wp:posOffset>762000</wp:posOffset>
              </wp:positionH>
              <wp:positionV relativeFrom="page">
                <wp:posOffset>723265</wp:posOffset>
              </wp:positionV>
              <wp:extent cx="6029960" cy="0"/>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line id="officeArt object" o:spid="_x0000_s1026" o:spt="20" style="position:absolute;left:0pt;flip:y;margin-left:60pt;margin-top:56.95pt;height:0pt;width:474.8pt;mso-position-horizontal-relative:page;mso-position-vertical-relative:page;z-index:-251657216;mso-width-relative:page;mso-height-relative:page;" filled="f" stroked="t" coordsize="21600,21600" o:gfxdata="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y9qurWAAAADAEAAA8AAAAA&#10;AAAAAQAgAAAAIgAAAGRycy9kb3ducmV2LnhtbFBLAQIUABQAAAAIAIdO4kBgd9903QEAAL0DAAAO&#10;AAAAAAAAAAEAIAAAACUBAABkcnMvZTJvRG9jLnhtbFBLBQYAAAAABgAGAFkBAAB0BQAAAAA=&#10;">
              <v:fill on="f" focussize="0,0"/>
              <v:stroke weight="2pt" color="#535F65" miterlimit="4" joinstyle="miter"/>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9486C"/>
    <w:multiLevelType w:val="multilevel"/>
    <w:tmpl w:val="39F9486C"/>
    <w:lvl w:ilvl="0">
      <w:start w:val="1"/>
      <w:numFmt w:val="bullet"/>
      <w:lvlText w:val=""/>
      <w:lvlJc w:val="left"/>
      <w:pPr>
        <w:ind w:left="735" w:hanging="360"/>
      </w:pPr>
      <w:rPr>
        <w:rFonts w:ascii="Symbol" w:hAnsi="Symbol" w:hint="default"/>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abstractNum w:abstractNumId="1" w15:restartNumberingAfterBreak="0">
    <w:nsid w:val="796D0B68"/>
    <w:multiLevelType w:val="multilevel"/>
    <w:tmpl w:val="796D0B6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left" w:pos="1584"/>
        </w:tabs>
        <w:ind w:left="1584" w:hanging="864"/>
      </w:pPr>
    </w:lvl>
    <w:lvl w:ilvl="4">
      <w:start w:val="1"/>
      <w:numFmt w:val="decimal"/>
      <w:pStyle w:val="Heading5"/>
      <w:lvlText w:val="%1.%2.%3.%4.%5"/>
      <w:lvlJc w:val="left"/>
      <w:pPr>
        <w:tabs>
          <w:tab w:val="left" w:pos="1728"/>
        </w:tabs>
        <w:ind w:left="1728" w:hanging="1008"/>
      </w:pPr>
    </w:lvl>
    <w:lvl w:ilvl="5">
      <w:start w:val="1"/>
      <w:numFmt w:val="decimal"/>
      <w:pStyle w:val="Heading6"/>
      <w:lvlText w:val="%1.%2.%3.%4.%5.%6"/>
      <w:lvlJc w:val="left"/>
      <w:pPr>
        <w:tabs>
          <w:tab w:val="left" w:pos="1872"/>
        </w:tabs>
        <w:ind w:left="1872" w:hanging="1152"/>
      </w:pPr>
    </w:lvl>
    <w:lvl w:ilvl="6">
      <w:start w:val="1"/>
      <w:numFmt w:val="decimal"/>
      <w:pStyle w:val="Heading7"/>
      <w:lvlText w:val="%1.%2.%3.%4.%5.%6.%7"/>
      <w:lvlJc w:val="left"/>
      <w:pPr>
        <w:tabs>
          <w:tab w:val="left" w:pos="2016"/>
        </w:tabs>
        <w:ind w:left="2016" w:hanging="1296"/>
      </w:pPr>
    </w:lvl>
    <w:lvl w:ilvl="7">
      <w:start w:val="1"/>
      <w:numFmt w:val="decimal"/>
      <w:pStyle w:val="Heading8"/>
      <w:lvlText w:val="%1.%2.%3.%4.%5.%6.%7.%8"/>
      <w:lvlJc w:val="left"/>
      <w:pPr>
        <w:tabs>
          <w:tab w:val="left" w:pos="2160"/>
        </w:tabs>
        <w:ind w:left="2160" w:hanging="1440"/>
      </w:pPr>
    </w:lvl>
    <w:lvl w:ilvl="8">
      <w:start w:val="1"/>
      <w:numFmt w:val="decimal"/>
      <w:pStyle w:val="Heading9"/>
      <w:lvlText w:val="%1.%2.%3.%4.%5.%6.%7.%8.%9"/>
      <w:lvlJc w:val="left"/>
      <w:pPr>
        <w:tabs>
          <w:tab w:val="left" w:pos="2304"/>
        </w:tabs>
        <w:ind w:left="2304" w:hanging="1584"/>
      </w:pPr>
    </w:lvl>
  </w:abstractNum>
  <w:abstractNum w:abstractNumId="2" w15:restartNumberingAfterBreak="0">
    <w:nsid w:val="7AF8606C"/>
    <w:multiLevelType w:val="hybridMultilevel"/>
    <w:tmpl w:val="FAE256E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7DA447B0"/>
    <w:multiLevelType w:val="multilevel"/>
    <w:tmpl w:val="E9B6ADE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0310"/>
    <w:rsid w:val="00033BBD"/>
    <w:rsid w:val="00054E38"/>
    <w:rsid w:val="00070DC8"/>
    <w:rsid w:val="000978B2"/>
    <w:rsid w:val="000A0934"/>
    <w:rsid w:val="000B0542"/>
    <w:rsid w:val="000E611C"/>
    <w:rsid w:val="00100AD9"/>
    <w:rsid w:val="00106CC7"/>
    <w:rsid w:val="001125E3"/>
    <w:rsid w:val="00130CF6"/>
    <w:rsid w:val="00160C81"/>
    <w:rsid w:val="00195F13"/>
    <w:rsid w:val="001D2CD2"/>
    <w:rsid w:val="001D3191"/>
    <w:rsid w:val="0020349F"/>
    <w:rsid w:val="00205AB1"/>
    <w:rsid w:val="00210239"/>
    <w:rsid w:val="002201F2"/>
    <w:rsid w:val="0025400C"/>
    <w:rsid w:val="002A39CD"/>
    <w:rsid w:val="002C2682"/>
    <w:rsid w:val="002C4B81"/>
    <w:rsid w:val="002C537C"/>
    <w:rsid w:val="002E15CF"/>
    <w:rsid w:val="002E5C98"/>
    <w:rsid w:val="002E63A2"/>
    <w:rsid w:val="002F3A4D"/>
    <w:rsid w:val="00301A59"/>
    <w:rsid w:val="00304BDA"/>
    <w:rsid w:val="00313DDA"/>
    <w:rsid w:val="00321EF7"/>
    <w:rsid w:val="003434A7"/>
    <w:rsid w:val="003561CF"/>
    <w:rsid w:val="003A1C2C"/>
    <w:rsid w:val="003C34DE"/>
    <w:rsid w:val="003D3779"/>
    <w:rsid w:val="003D6CE5"/>
    <w:rsid w:val="003F5226"/>
    <w:rsid w:val="004151C8"/>
    <w:rsid w:val="00456B93"/>
    <w:rsid w:val="0046796D"/>
    <w:rsid w:val="00475D7B"/>
    <w:rsid w:val="004940C0"/>
    <w:rsid w:val="004A2B15"/>
    <w:rsid w:val="004B745C"/>
    <w:rsid w:val="004C637F"/>
    <w:rsid w:val="004D27B8"/>
    <w:rsid w:val="004F2330"/>
    <w:rsid w:val="004F502C"/>
    <w:rsid w:val="0052323C"/>
    <w:rsid w:val="00543D87"/>
    <w:rsid w:val="00586874"/>
    <w:rsid w:val="005E5855"/>
    <w:rsid w:val="005F3E73"/>
    <w:rsid w:val="00633474"/>
    <w:rsid w:val="00637FBE"/>
    <w:rsid w:val="00643934"/>
    <w:rsid w:val="00646E6E"/>
    <w:rsid w:val="00697C2B"/>
    <w:rsid w:val="006A6C1E"/>
    <w:rsid w:val="006B18E2"/>
    <w:rsid w:val="006B75C3"/>
    <w:rsid w:val="006B7D87"/>
    <w:rsid w:val="0072448F"/>
    <w:rsid w:val="00725830"/>
    <w:rsid w:val="00731BF7"/>
    <w:rsid w:val="00732B4F"/>
    <w:rsid w:val="00762DBC"/>
    <w:rsid w:val="007641D9"/>
    <w:rsid w:val="00795B6F"/>
    <w:rsid w:val="007C39A3"/>
    <w:rsid w:val="007E7561"/>
    <w:rsid w:val="00803B56"/>
    <w:rsid w:val="00807158"/>
    <w:rsid w:val="008075F7"/>
    <w:rsid w:val="00807E41"/>
    <w:rsid w:val="0083637A"/>
    <w:rsid w:val="008555D4"/>
    <w:rsid w:val="00867124"/>
    <w:rsid w:val="008743B9"/>
    <w:rsid w:val="00876663"/>
    <w:rsid w:val="008854AF"/>
    <w:rsid w:val="0089054C"/>
    <w:rsid w:val="008A5E79"/>
    <w:rsid w:val="008B5168"/>
    <w:rsid w:val="008D2717"/>
    <w:rsid w:val="008F24BC"/>
    <w:rsid w:val="00905C7A"/>
    <w:rsid w:val="00914FB7"/>
    <w:rsid w:val="0099639A"/>
    <w:rsid w:val="009A3028"/>
    <w:rsid w:val="009A36B1"/>
    <w:rsid w:val="009F4696"/>
    <w:rsid w:val="00A02143"/>
    <w:rsid w:val="00A20983"/>
    <w:rsid w:val="00A5683F"/>
    <w:rsid w:val="00A9241F"/>
    <w:rsid w:val="00A9255C"/>
    <w:rsid w:val="00AD75E9"/>
    <w:rsid w:val="00AE47BC"/>
    <w:rsid w:val="00AE4B6D"/>
    <w:rsid w:val="00AF27D8"/>
    <w:rsid w:val="00B02BFF"/>
    <w:rsid w:val="00B031B3"/>
    <w:rsid w:val="00B06501"/>
    <w:rsid w:val="00B153B1"/>
    <w:rsid w:val="00B276D7"/>
    <w:rsid w:val="00B64260"/>
    <w:rsid w:val="00B83EDA"/>
    <w:rsid w:val="00B90D20"/>
    <w:rsid w:val="00BA2A73"/>
    <w:rsid w:val="00BA495F"/>
    <w:rsid w:val="00BC07DF"/>
    <w:rsid w:val="00BC0899"/>
    <w:rsid w:val="00BC2DAB"/>
    <w:rsid w:val="00C12A0E"/>
    <w:rsid w:val="00C15E4D"/>
    <w:rsid w:val="00C47970"/>
    <w:rsid w:val="00C53034"/>
    <w:rsid w:val="00C72CA6"/>
    <w:rsid w:val="00C7720F"/>
    <w:rsid w:val="00C91F1E"/>
    <w:rsid w:val="00CA6BA2"/>
    <w:rsid w:val="00CB317A"/>
    <w:rsid w:val="00CE3FC1"/>
    <w:rsid w:val="00D15010"/>
    <w:rsid w:val="00D204F6"/>
    <w:rsid w:val="00D220CF"/>
    <w:rsid w:val="00D4026D"/>
    <w:rsid w:val="00D47BEF"/>
    <w:rsid w:val="00D705C4"/>
    <w:rsid w:val="00D732C6"/>
    <w:rsid w:val="00D80333"/>
    <w:rsid w:val="00DA088D"/>
    <w:rsid w:val="00DC424E"/>
    <w:rsid w:val="00DC62E6"/>
    <w:rsid w:val="00E9062C"/>
    <w:rsid w:val="00E93947"/>
    <w:rsid w:val="00EA7F41"/>
    <w:rsid w:val="00EE37FA"/>
    <w:rsid w:val="00F2102A"/>
    <w:rsid w:val="00F24602"/>
    <w:rsid w:val="00F25B37"/>
    <w:rsid w:val="00F603BD"/>
    <w:rsid w:val="00F70BB3"/>
    <w:rsid w:val="00F927CD"/>
    <w:rsid w:val="00FA7AE2"/>
    <w:rsid w:val="751373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563E"/>
  <w15:docId w15:val="{76935400-ED71-4DE9-B952-0B0A37D1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Arial Unicode MS" w:hAnsi="Times New Roman" w:cs="Times New Roman"/>
      <w:sz w:val="24"/>
      <w:szCs w:val="24"/>
    </w:rPr>
  </w:style>
  <w:style w:type="paragraph" w:styleId="Heading1">
    <w:name w:val="heading 1"/>
    <w:basedOn w:val="Normal"/>
    <w:next w:val="Normal"/>
    <w:link w:val="Heading1Char"/>
    <w:qFormat/>
    <w:pPr>
      <w:keepNext/>
      <w:numPr>
        <w:numId w:val="1"/>
      </w:numPr>
      <w:spacing w:before="360" w:after="360"/>
      <w:jc w:val="center"/>
      <w:outlineLvl w:val="0"/>
    </w:pPr>
    <w:rPr>
      <w:rFonts w:eastAsia="Calibri"/>
      <w:sz w:val="28"/>
      <w:szCs w:val="22"/>
      <w:lang w:val="lt-LT"/>
    </w:rPr>
  </w:style>
  <w:style w:type="paragraph" w:styleId="Heading2">
    <w:name w:val="heading 2"/>
    <w:basedOn w:val="Normal"/>
    <w:next w:val="Normal"/>
    <w:link w:val="Heading2Char"/>
    <w:qFormat/>
    <w:pPr>
      <w:numPr>
        <w:ilvl w:val="1"/>
        <w:numId w:val="1"/>
      </w:numPr>
      <w:jc w:val="both"/>
      <w:outlineLvl w:val="1"/>
    </w:pPr>
    <w:rPr>
      <w:rFonts w:eastAsia="Times New Roman"/>
      <w:szCs w:val="20"/>
      <w:lang w:val="lt-LT" w:eastAsia="lt-LT"/>
    </w:rPr>
  </w:style>
  <w:style w:type="paragraph" w:styleId="Heading3">
    <w:name w:val="heading 3"/>
    <w:basedOn w:val="Normal"/>
    <w:next w:val="Normal"/>
    <w:link w:val="Heading3Char"/>
    <w:qFormat/>
    <w:pPr>
      <w:keepNext/>
      <w:numPr>
        <w:ilvl w:val="2"/>
        <w:numId w:val="1"/>
      </w:numPr>
      <w:jc w:val="both"/>
      <w:outlineLvl w:val="2"/>
    </w:pPr>
    <w:rPr>
      <w:rFonts w:eastAsia="Times New Roman"/>
      <w:szCs w:val="20"/>
      <w:lang w:val="lt-LT"/>
    </w:rPr>
  </w:style>
  <w:style w:type="paragraph" w:styleId="Heading4">
    <w:name w:val="heading 4"/>
    <w:basedOn w:val="Normal"/>
    <w:next w:val="Normal"/>
    <w:link w:val="Heading4Char"/>
    <w:qFormat/>
    <w:pPr>
      <w:keepNext/>
      <w:numPr>
        <w:ilvl w:val="3"/>
        <w:numId w:val="1"/>
      </w:numPr>
      <w:outlineLvl w:val="3"/>
    </w:pPr>
    <w:rPr>
      <w:rFonts w:eastAsia="Times New Roman"/>
      <w:b/>
      <w:sz w:val="44"/>
      <w:szCs w:val="20"/>
      <w:lang w:val="lt-LT" w:eastAsia="lt-LT"/>
    </w:rPr>
  </w:style>
  <w:style w:type="paragraph" w:styleId="Heading5">
    <w:name w:val="heading 5"/>
    <w:basedOn w:val="Normal"/>
    <w:next w:val="Normal"/>
    <w:link w:val="Heading5Char"/>
    <w:qFormat/>
    <w:pPr>
      <w:keepNext/>
      <w:numPr>
        <w:ilvl w:val="4"/>
        <w:numId w:val="1"/>
      </w:numPr>
      <w:outlineLvl w:val="4"/>
    </w:pPr>
    <w:rPr>
      <w:rFonts w:eastAsia="Times New Roman"/>
      <w:b/>
      <w:sz w:val="40"/>
      <w:szCs w:val="20"/>
      <w:lang w:val="lt-LT" w:eastAsia="lt-LT"/>
    </w:rPr>
  </w:style>
  <w:style w:type="paragraph" w:styleId="Heading6">
    <w:name w:val="heading 6"/>
    <w:basedOn w:val="Normal"/>
    <w:next w:val="Normal"/>
    <w:link w:val="Heading6Char"/>
    <w:qFormat/>
    <w:pPr>
      <w:keepNext/>
      <w:numPr>
        <w:ilvl w:val="5"/>
        <w:numId w:val="1"/>
      </w:numPr>
      <w:outlineLvl w:val="5"/>
    </w:pPr>
    <w:rPr>
      <w:rFonts w:eastAsia="Times New Roman"/>
      <w:b/>
      <w:sz w:val="36"/>
      <w:szCs w:val="20"/>
      <w:lang w:val="lt-LT" w:eastAsia="lt-LT"/>
    </w:rPr>
  </w:style>
  <w:style w:type="paragraph" w:styleId="Heading7">
    <w:name w:val="heading 7"/>
    <w:basedOn w:val="Normal"/>
    <w:next w:val="Normal"/>
    <w:link w:val="Heading7Char"/>
    <w:qFormat/>
    <w:pPr>
      <w:keepNext/>
      <w:numPr>
        <w:ilvl w:val="6"/>
        <w:numId w:val="1"/>
      </w:numPr>
      <w:outlineLvl w:val="6"/>
    </w:pPr>
    <w:rPr>
      <w:rFonts w:eastAsia="Times New Roman"/>
      <w:sz w:val="48"/>
      <w:szCs w:val="20"/>
      <w:lang w:val="lt-LT" w:eastAsia="lt-LT"/>
    </w:rPr>
  </w:style>
  <w:style w:type="paragraph" w:styleId="Heading8">
    <w:name w:val="heading 8"/>
    <w:basedOn w:val="Normal"/>
    <w:next w:val="Normal"/>
    <w:link w:val="Heading8Char"/>
    <w:qFormat/>
    <w:pPr>
      <w:keepNext/>
      <w:numPr>
        <w:ilvl w:val="7"/>
        <w:numId w:val="1"/>
      </w:numPr>
      <w:outlineLvl w:val="7"/>
    </w:pPr>
    <w:rPr>
      <w:rFonts w:eastAsia="Times New Roman"/>
      <w:b/>
      <w:sz w:val="18"/>
      <w:szCs w:val="20"/>
      <w:lang w:val="lt-LT" w:eastAsia="lt-LT"/>
    </w:rPr>
  </w:style>
  <w:style w:type="paragraph" w:styleId="Heading9">
    <w:name w:val="heading 9"/>
    <w:basedOn w:val="Normal"/>
    <w:next w:val="Normal"/>
    <w:link w:val="Heading9Char"/>
    <w:qFormat/>
    <w:pPr>
      <w:keepNext/>
      <w:numPr>
        <w:ilvl w:val="8"/>
        <w:numId w:val="1"/>
      </w:numPr>
      <w:outlineLvl w:val="8"/>
    </w:pPr>
    <w:rPr>
      <w:rFonts w:eastAsia="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semiHidden/>
    <w:qFormat/>
    <w:rPr>
      <w:color w:val="0000FF"/>
      <w:u w:val="single"/>
    </w:rPr>
  </w:style>
  <w:style w:type="paragraph" w:customStyle="1" w:styleId="HeaderFooter">
    <w:name w:val="Header &amp; Footer"/>
    <w:qFormat/>
    <w:pPr>
      <w:tabs>
        <w:tab w:val="right" w:pos="9020"/>
      </w:tabs>
      <w:spacing w:line="288" w:lineRule="auto"/>
    </w:pPr>
    <w:rPr>
      <w:rFonts w:ascii="Helvetica Neue Medium" w:eastAsia="Arial Unicode MS" w:hAnsi="Helvetica Neue Medium" w:cs="Arial Unicode MS"/>
      <w:color w:val="5F5F5F"/>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rPr>
  </w:style>
  <w:style w:type="character" w:customStyle="1" w:styleId="HeaderChar">
    <w:name w:val="Header Char"/>
    <w:basedOn w:val="DefaultParagraphFont"/>
    <w:link w:val="Header"/>
    <w:uiPriority w:val="99"/>
    <w:qFormat/>
    <w:rPr>
      <w:rFonts w:ascii="Times New Roman" w:eastAsia="Arial Unicode MS" w:hAnsi="Times New Roman" w:cs="Times New Roman"/>
    </w:rPr>
  </w:style>
  <w:style w:type="character" w:customStyle="1" w:styleId="FooterChar">
    <w:name w:val="Footer Char"/>
    <w:basedOn w:val="DefaultParagraphFont"/>
    <w:link w:val="Footer"/>
    <w:uiPriority w:val="99"/>
    <w:qFormat/>
    <w:rPr>
      <w:rFonts w:ascii="Times New Roman" w:eastAsia="Arial Unicode MS" w:hAnsi="Times New Roman" w:cs="Times New Roman"/>
    </w:rPr>
  </w:style>
  <w:style w:type="paragraph" w:styleId="ListParagraph">
    <w:name w:val="List Paragraph"/>
    <w:basedOn w:val="Normal"/>
    <w:link w:val="ListParagraphChar"/>
    <w:uiPriority w:val="34"/>
    <w:qFormat/>
    <w:pPr>
      <w:ind w:left="720"/>
      <w:contextualSpacing/>
      <w:jc w:val="both"/>
    </w:pPr>
    <w:rPr>
      <w:rFonts w:eastAsia="Times New Roman"/>
      <w:szCs w:val="20"/>
      <w:lang w:val="lt-LT"/>
    </w:rPr>
  </w:style>
  <w:style w:type="character" w:customStyle="1" w:styleId="ListParagraphChar">
    <w:name w:val="List Paragraph Char"/>
    <w:link w:val="ListParagraph"/>
    <w:uiPriority w:val="34"/>
    <w:qFormat/>
    <w:rPr>
      <w:rFonts w:ascii="Times New Roman" w:eastAsia="Times New Roman" w:hAnsi="Times New Roman" w:cs="Times New Roman"/>
      <w:szCs w:val="20"/>
      <w:lang w:val="lt-LT"/>
    </w:rPr>
  </w:style>
  <w:style w:type="character" w:customStyle="1" w:styleId="Heading1Char">
    <w:name w:val="Heading 1 Char"/>
    <w:basedOn w:val="DefaultParagraphFont"/>
    <w:link w:val="Heading1"/>
    <w:qFormat/>
    <w:rPr>
      <w:rFonts w:ascii="Times New Roman" w:eastAsia="Calibri" w:hAnsi="Times New Roman" w:cs="Times New Roman"/>
      <w:sz w:val="28"/>
      <w:szCs w:val="22"/>
      <w:lang w:val="lt-LT"/>
    </w:rPr>
  </w:style>
  <w:style w:type="character" w:customStyle="1" w:styleId="Heading2Char">
    <w:name w:val="Heading 2 Char"/>
    <w:basedOn w:val="DefaultParagraphFont"/>
    <w:link w:val="Heading2"/>
    <w:qFormat/>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qFormat/>
    <w:rPr>
      <w:rFonts w:ascii="Times New Roman" w:eastAsia="Times New Roman" w:hAnsi="Times New Roman" w:cs="Times New Roman"/>
      <w:szCs w:val="20"/>
      <w:lang w:val="lt-LT"/>
    </w:rPr>
  </w:style>
  <w:style w:type="character" w:customStyle="1" w:styleId="Heading4Char">
    <w:name w:val="Heading 4 Char"/>
    <w:basedOn w:val="DefaultParagraphFont"/>
    <w:link w:val="Heading4"/>
    <w:qFormat/>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qFormat/>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qFormat/>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qFormat/>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qFormat/>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qFormat/>
    <w:rPr>
      <w:rFonts w:ascii="Times New Roman" w:eastAsia="Times New Roman" w:hAnsi="Times New Roman" w:cs="Times New Roman"/>
      <w:sz w:val="40"/>
      <w:szCs w:val="20"/>
      <w:lang w:val="lt-LT" w:eastAsia="lt-LT"/>
    </w:rPr>
  </w:style>
  <w:style w:type="character" w:customStyle="1" w:styleId="CommentTextChar">
    <w:name w:val="Comment Text Char"/>
    <w:basedOn w:val="DefaultParagraphFont"/>
    <w:link w:val="CommentText"/>
    <w:uiPriority w:val="99"/>
    <w:semiHidden/>
    <w:qFormat/>
    <w:rPr>
      <w:rFonts w:ascii="Times New Roman" w:eastAsia="Arial Unicode MS"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Arial Unicode MS"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Arial Unicode MS" w:hAnsi="Segoe UI" w:cs="Segoe UI"/>
      <w:sz w:val="18"/>
      <w:szCs w:val="18"/>
    </w:rPr>
  </w:style>
  <w:style w:type="paragraph" w:styleId="HTMLPreformatted">
    <w:name w:val="HTML Preformatted"/>
    <w:basedOn w:val="Normal"/>
    <w:link w:val="HTMLPreformattedChar"/>
    <w:uiPriority w:val="99"/>
    <w:semiHidden/>
    <w:unhideWhenUsed/>
    <w:rsid w:val="006B7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7D87"/>
    <w:rPr>
      <w:rFonts w:ascii="Courier New" w:eastAsia="Times New Roman" w:hAnsi="Courier New" w:cs="Courier New"/>
    </w:rPr>
  </w:style>
  <w:style w:type="character" w:customStyle="1" w:styleId="y2iqfc">
    <w:name w:val="y2iqfc"/>
    <w:basedOn w:val="DefaultParagraphFont"/>
    <w:rsid w:val="006B7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675925">
      <w:bodyDiv w:val="1"/>
      <w:marLeft w:val="0"/>
      <w:marRight w:val="0"/>
      <w:marTop w:val="0"/>
      <w:marBottom w:val="0"/>
      <w:divBdr>
        <w:top w:val="none" w:sz="0" w:space="0" w:color="auto"/>
        <w:left w:val="none" w:sz="0" w:space="0" w:color="auto"/>
        <w:bottom w:val="none" w:sz="0" w:space="0" w:color="auto"/>
        <w:right w:val="none" w:sz="0" w:space="0" w:color="auto"/>
      </w:divBdr>
    </w:div>
    <w:div w:id="1939944335">
      <w:bodyDiv w:val="1"/>
      <w:marLeft w:val="0"/>
      <w:marRight w:val="0"/>
      <w:marTop w:val="0"/>
      <w:marBottom w:val="0"/>
      <w:divBdr>
        <w:top w:val="none" w:sz="0" w:space="0" w:color="auto"/>
        <w:left w:val="none" w:sz="0" w:space="0" w:color="auto"/>
        <w:bottom w:val="none" w:sz="0" w:space="0" w:color="auto"/>
        <w:right w:val="none" w:sz="0" w:space="0" w:color="auto"/>
      </w:divBdr>
      <w:divsChild>
        <w:div w:id="1454446324">
          <w:marLeft w:val="0"/>
          <w:marRight w:val="0"/>
          <w:marTop w:val="0"/>
          <w:marBottom w:val="0"/>
          <w:divBdr>
            <w:top w:val="none" w:sz="0" w:space="0" w:color="auto"/>
            <w:left w:val="none" w:sz="0" w:space="0" w:color="auto"/>
            <w:bottom w:val="none" w:sz="0" w:space="0" w:color="auto"/>
            <w:right w:val="none" w:sz="0" w:space="0" w:color="auto"/>
          </w:divBdr>
          <w:divsChild>
            <w:div w:id="2139060855">
              <w:marLeft w:val="0"/>
              <w:marRight w:val="0"/>
              <w:marTop w:val="0"/>
              <w:marBottom w:val="0"/>
              <w:divBdr>
                <w:top w:val="none" w:sz="0" w:space="0" w:color="auto"/>
                <w:left w:val="none" w:sz="0" w:space="0" w:color="auto"/>
                <w:bottom w:val="none" w:sz="0" w:space="0" w:color="auto"/>
                <w:right w:val="none" w:sz="0" w:space="0" w:color="auto"/>
              </w:divBdr>
              <w:divsChild>
                <w:div w:id="274408130">
                  <w:marLeft w:val="0"/>
                  <w:marRight w:val="0"/>
                  <w:marTop w:val="0"/>
                  <w:marBottom w:val="0"/>
                  <w:divBdr>
                    <w:top w:val="none" w:sz="0" w:space="0" w:color="auto"/>
                    <w:left w:val="none" w:sz="0" w:space="0" w:color="auto"/>
                    <w:bottom w:val="none" w:sz="0" w:space="0" w:color="auto"/>
                    <w:right w:val="none" w:sz="0" w:space="0" w:color="auto"/>
                  </w:divBdr>
                  <w:divsChild>
                    <w:div w:id="792287302">
                      <w:marLeft w:val="0"/>
                      <w:marRight w:val="0"/>
                      <w:marTop w:val="0"/>
                      <w:marBottom w:val="0"/>
                      <w:divBdr>
                        <w:top w:val="none" w:sz="0" w:space="0" w:color="auto"/>
                        <w:left w:val="none" w:sz="0" w:space="0" w:color="auto"/>
                        <w:bottom w:val="none" w:sz="0" w:space="0" w:color="auto"/>
                        <w:right w:val="none" w:sz="0" w:space="0" w:color="auto"/>
                      </w:divBdr>
                      <w:divsChild>
                        <w:div w:id="529033221">
                          <w:marLeft w:val="0"/>
                          <w:marRight w:val="0"/>
                          <w:marTop w:val="0"/>
                          <w:marBottom w:val="0"/>
                          <w:divBdr>
                            <w:top w:val="none" w:sz="0" w:space="0" w:color="auto"/>
                            <w:left w:val="none" w:sz="0" w:space="0" w:color="auto"/>
                            <w:bottom w:val="none" w:sz="0" w:space="0" w:color="auto"/>
                            <w:right w:val="none" w:sz="0" w:space="0" w:color="auto"/>
                          </w:divBdr>
                          <w:divsChild>
                            <w:div w:id="513570468">
                              <w:marLeft w:val="0"/>
                              <w:marRight w:val="0"/>
                              <w:marTop w:val="0"/>
                              <w:marBottom w:val="0"/>
                              <w:divBdr>
                                <w:top w:val="none" w:sz="0" w:space="0" w:color="auto"/>
                                <w:left w:val="none" w:sz="0" w:space="0" w:color="auto"/>
                                <w:bottom w:val="none" w:sz="0" w:space="0" w:color="auto"/>
                                <w:right w:val="none" w:sz="0" w:space="0" w:color="auto"/>
                              </w:divBdr>
                              <w:divsChild>
                                <w:div w:id="415056187">
                                  <w:marLeft w:val="0"/>
                                  <w:marRight w:val="0"/>
                                  <w:marTop w:val="0"/>
                                  <w:marBottom w:val="0"/>
                                  <w:divBdr>
                                    <w:top w:val="none" w:sz="0" w:space="0" w:color="auto"/>
                                    <w:left w:val="none" w:sz="0" w:space="0" w:color="auto"/>
                                    <w:bottom w:val="none" w:sz="0" w:space="0" w:color="auto"/>
                                    <w:right w:val="none" w:sz="0" w:space="0" w:color="auto"/>
                                  </w:divBdr>
                                  <w:divsChild>
                                    <w:div w:id="1626497197">
                                      <w:marLeft w:val="0"/>
                                      <w:marRight w:val="0"/>
                                      <w:marTop w:val="0"/>
                                      <w:marBottom w:val="0"/>
                                      <w:divBdr>
                                        <w:top w:val="none" w:sz="0" w:space="0" w:color="auto"/>
                                        <w:left w:val="none" w:sz="0" w:space="0" w:color="auto"/>
                                        <w:bottom w:val="none" w:sz="0" w:space="0" w:color="auto"/>
                                        <w:right w:val="none" w:sz="0" w:space="0" w:color="auto"/>
                                      </w:divBdr>
                                    </w:div>
                                    <w:div w:id="1646273809">
                                      <w:marLeft w:val="0"/>
                                      <w:marRight w:val="0"/>
                                      <w:marTop w:val="0"/>
                                      <w:marBottom w:val="0"/>
                                      <w:divBdr>
                                        <w:top w:val="none" w:sz="0" w:space="0" w:color="auto"/>
                                        <w:left w:val="none" w:sz="0" w:space="0" w:color="auto"/>
                                        <w:bottom w:val="none" w:sz="0" w:space="0" w:color="auto"/>
                                        <w:right w:val="none" w:sz="0" w:space="0" w:color="auto"/>
                                      </w:divBdr>
                                      <w:divsChild>
                                        <w:div w:id="1291283172">
                                          <w:marLeft w:val="0"/>
                                          <w:marRight w:val="165"/>
                                          <w:marTop w:val="150"/>
                                          <w:marBottom w:val="0"/>
                                          <w:divBdr>
                                            <w:top w:val="none" w:sz="0" w:space="0" w:color="auto"/>
                                            <w:left w:val="none" w:sz="0" w:space="0" w:color="auto"/>
                                            <w:bottom w:val="none" w:sz="0" w:space="0" w:color="auto"/>
                                            <w:right w:val="none" w:sz="0" w:space="0" w:color="auto"/>
                                          </w:divBdr>
                                          <w:divsChild>
                                            <w:div w:id="1192643304">
                                              <w:marLeft w:val="0"/>
                                              <w:marRight w:val="0"/>
                                              <w:marTop w:val="0"/>
                                              <w:marBottom w:val="0"/>
                                              <w:divBdr>
                                                <w:top w:val="none" w:sz="0" w:space="0" w:color="auto"/>
                                                <w:left w:val="none" w:sz="0" w:space="0" w:color="auto"/>
                                                <w:bottom w:val="none" w:sz="0" w:space="0" w:color="auto"/>
                                                <w:right w:val="none" w:sz="0" w:space="0" w:color="auto"/>
                                              </w:divBdr>
                                              <w:divsChild>
                                                <w:div w:id="20969715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24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13</Pages>
  <Words>8963</Words>
  <Characters>51090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Vilmantas Kirda</dc:creator>
  <cp:lastModifiedBy>Windows User</cp:lastModifiedBy>
  <cp:revision>35</cp:revision>
  <dcterms:created xsi:type="dcterms:W3CDTF">2024-10-25T11:20:00Z</dcterms:created>
  <dcterms:modified xsi:type="dcterms:W3CDTF">2024-12-12T11:26:00Z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13FC92499DFD45B793F678D79600BAD0_12</vt:lpwstr>
  </property>
</Properties>
</file>