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74E" w:rsidRDefault="007C074E" w:rsidP="007C074E">
      <w:pPr>
        <w:spacing w:after="0" w:line="240" w:lineRule="auto"/>
        <w:ind w:left="691" w:hangingChars="288" w:hanging="691"/>
        <w:jc w:val="right"/>
        <w:rPr>
          <w:rFonts w:ascii="Times New Roman" w:eastAsia="Times New Roman" w:hAnsi="Times New Roman"/>
          <w:i/>
          <w:sz w:val="24"/>
          <w:szCs w:val="24"/>
          <w:lang w:val="en-GB"/>
        </w:rPr>
      </w:pPr>
      <w:r>
        <w:rPr>
          <w:rFonts w:ascii="Times New Roman" w:eastAsia="Times New Roman" w:hAnsi="Times New Roman"/>
          <w:i/>
          <w:sz w:val="24"/>
          <w:szCs w:val="24"/>
          <w:lang w:val="en-GB"/>
        </w:rPr>
        <w:t xml:space="preserve">Annex 1 to the </w:t>
      </w:r>
    </w:p>
    <w:p w:rsidR="007C074E" w:rsidRPr="00704D25" w:rsidRDefault="007C074E" w:rsidP="007C074E">
      <w:pPr>
        <w:spacing w:line="240" w:lineRule="auto"/>
        <w:ind w:left="7200" w:firstLine="720"/>
        <w:rPr>
          <w:rFonts w:ascii="Times New Roman" w:hAnsi="Times New Roman" w:cs="Times New Roman"/>
          <w:b/>
          <w:sz w:val="24"/>
          <w:szCs w:val="24"/>
          <w:lang w:val="en-GB"/>
        </w:rPr>
      </w:pPr>
      <w:r>
        <w:rPr>
          <w:rFonts w:ascii="Times New Roman" w:eastAsia="Times New Roman" w:hAnsi="Times New Roman"/>
          <w:i/>
          <w:sz w:val="24"/>
          <w:szCs w:val="24"/>
          <w:lang w:val="en-GB"/>
        </w:rPr>
        <w:t>Purchase Conditions</w:t>
      </w:r>
    </w:p>
    <w:p w:rsidR="0003581E" w:rsidRDefault="0003581E"/>
    <w:p w:rsidR="007C074E" w:rsidRPr="00020A45" w:rsidRDefault="007C074E" w:rsidP="007C074E">
      <w:pPr>
        <w:pStyle w:val="ListParagraph"/>
        <w:tabs>
          <w:tab w:val="left" w:pos="284"/>
          <w:tab w:val="left" w:pos="851"/>
        </w:tabs>
        <w:ind w:left="567"/>
        <w:jc w:val="center"/>
        <w:rPr>
          <w:rFonts w:ascii="Times New Roman" w:eastAsia="Times New Roman" w:hAnsi="Times New Roman" w:cs="Times New Roman"/>
          <w:b/>
          <w:bCs/>
          <w:sz w:val="24"/>
          <w:szCs w:val="24"/>
          <w:lang w:val="en-GB"/>
        </w:rPr>
      </w:pPr>
      <w:r w:rsidRPr="00020A45">
        <w:rPr>
          <w:rFonts w:ascii="Times New Roman" w:hAnsi="Times New Roman"/>
          <w:b/>
          <w:sz w:val="24"/>
          <w:szCs w:val="24"/>
          <w:lang w:val="en-GB"/>
        </w:rPr>
        <w:t>TECHNICAL SPECIFICATION</w:t>
      </w:r>
    </w:p>
    <w:p w:rsidR="007C074E" w:rsidRDefault="007C074E" w:rsidP="007C074E">
      <w:pPr>
        <w:pStyle w:val="ListParagraph"/>
        <w:keepNext/>
        <w:tabs>
          <w:tab w:val="left" w:pos="284"/>
          <w:tab w:val="left" w:pos="851"/>
        </w:tabs>
        <w:spacing w:after="0" w:line="240" w:lineRule="auto"/>
        <w:ind w:left="567" w:right="-360"/>
        <w:jc w:val="center"/>
        <w:outlineLvl w:val="0"/>
        <w:rPr>
          <w:rFonts w:ascii="Times New Roman" w:eastAsia="Times New Roman" w:hAnsi="Times New Roman"/>
          <w:b/>
          <w:sz w:val="24"/>
          <w:szCs w:val="24"/>
          <w:lang w:val="en-GB"/>
        </w:rPr>
      </w:pPr>
      <w:r w:rsidRPr="00020A45">
        <w:rPr>
          <w:rFonts w:ascii="Times New Roman" w:eastAsia="Times New Roman" w:hAnsi="Times New Roman"/>
          <w:b/>
          <w:sz w:val="24"/>
          <w:szCs w:val="24"/>
          <w:lang w:val="en-GB"/>
        </w:rPr>
        <w:t>BALLISTIC PROTECTIVE SUNGLASSES</w:t>
      </w:r>
    </w:p>
    <w:p w:rsidR="007C074E" w:rsidRPr="007C074E" w:rsidRDefault="007C074E" w:rsidP="007C074E">
      <w:pPr>
        <w:pStyle w:val="ListParagraph"/>
        <w:keepNext/>
        <w:tabs>
          <w:tab w:val="left" w:pos="284"/>
          <w:tab w:val="left" w:pos="851"/>
        </w:tabs>
        <w:spacing w:after="0" w:line="240" w:lineRule="auto"/>
        <w:ind w:left="567" w:right="-360"/>
        <w:jc w:val="center"/>
        <w:outlineLvl w:val="0"/>
        <w:rPr>
          <w:rFonts w:ascii="Times New Roman" w:eastAsia="Times New Roman" w:hAnsi="Times New Roman" w:cs="Times New Roman"/>
          <w:b/>
          <w:color w:val="FF0000"/>
          <w:sz w:val="24"/>
          <w:szCs w:val="24"/>
          <w:lang w:val="en-GB"/>
        </w:rPr>
      </w:pPr>
      <w:r w:rsidRPr="007C074E">
        <w:rPr>
          <w:rFonts w:ascii="Times New Roman" w:eastAsia="Times New Roman" w:hAnsi="Times New Roman"/>
          <w:b/>
          <w:color w:val="FF0000"/>
          <w:sz w:val="24"/>
          <w:szCs w:val="24"/>
          <w:lang w:val="en-GB"/>
        </w:rPr>
        <w:t>(Part 1)</w:t>
      </w:r>
    </w:p>
    <w:p w:rsidR="007C074E" w:rsidRPr="00020A45" w:rsidRDefault="007C074E" w:rsidP="007C074E">
      <w:pPr>
        <w:keepNext/>
        <w:spacing w:after="0" w:line="240" w:lineRule="auto"/>
        <w:ind w:right="-360"/>
        <w:jc w:val="center"/>
        <w:outlineLvl w:val="0"/>
        <w:rPr>
          <w:rFonts w:ascii="Times New Roman" w:eastAsia="Times New Roman" w:hAnsi="Times New Roman" w:cs="Times New Roman"/>
          <w:b/>
          <w:sz w:val="24"/>
          <w:szCs w:val="24"/>
          <w:lang w:val="en-GB"/>
        </w:rPr>
      </w:pPr>
    </w:p>
    <w:p w:rsidR="007C074E" w:rsidRPr="00020A45" w:rsidRDefault="007C074E" w:rsidP="007C074E">
      <w:pPr>
        <w:pStyle w:val="ListParagraph"/>
        <w:numPr>
          <w:ilvl w:val="0"/>
          <w:numId w:val="1"/>
        </w:numPr>
        <w:suppressAutoHyphens/>
        <w:spacing w:after="200" w:line="240" w:lineRule="auto"/>
        <w:jc w:val="center"/>
        <w:rPr>
          <w:rFonts w:ascii="Times New Roman" w:eastAsia="Times New Roman" w:hAnsi="Times New Roman" w:cs="Times New Roman"/>
          <w:b/>
          <w:sz w:val="24"/>
          <w:szCs w:val="24"/>
          <w:u w:val="single"/>
          <w:lang w:val="en-GB" w:eastAsia="ar-SA"/>
        </w:rPr>
      </w:pPr>
      <w:r w:rsidRPr="00020A45">
        <w:rPr>
          <w:rFonts w:ascii="Times New Roman" w:eastAsia="Times New Roman" w:hAnsi="Times New Roman"/>
          <w:b/>
          <w:sz w:val="24"/>
          <w:szCs w:val="24"/>
          <w:u w:val="single"/>
          <w:lang w:val="en-GB" w:eastAsia="ar-SA"/>
        </w:rPr>
        <w:t>GENERAL PROVISIONS</w:t>
      </w:r>
    </w:p>
    <w:p w:rsidR="007C074E" w:rsidRPr="00020A45" w:rsidRDefault="007C074E" w:rsidP="007C074E">
      <w:pPr>
        <w:rPr>
          <w:rFonts w:ascii="Times New Roman" w:eastAsia="Times New Roman" w:hAnsi="Times New Roman" w:cs="Times New Roman"/>
          <w:sz w:val="24"/>
          <w:szCs w:val="24"/>
          <w:lang w:val="en-GB" w:eastAsia="ar-SA"/>
        </w:rPr>
      </w:pPr>
      <w:r w:rsidRPr="00020A45">
        <w:rPr>
          <w:rFonts w:ascii="Times New Roman" w:hAnsi="Times New Roman" w:cs="Times New Roman"/>
          <w:sz w:val="24"/>
          <w:szCs w:val="24"/>
          <w:lang w:val="en-GB"/>
        </w:rPr>
        <w:t xml:space="preserve"> </w:t>
      </w:r>
    </w:p>
    <w:p w:rsidR="00191FE1" w:rsidRPr="00191FE1" w:rsidRDefault="00191FE1" w:rsidP="007C074E">
      <w:pPr>
        <w:pStyle w:val="ListParagraph"/>
        <w:numPr>
          <w:ilvl w:val="0"/>
          <w:numId w:val="2"/>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This Technical Specification (hereinafter referred to as the Specification) sets out the requirements for the level of safety, materials, construction and quality of protective sunglasses (hereinafter referred to as glasses) intended for soldiers of the Republic of Lithuania.</w:t>
      </w:r>
    </w:p>
    <w:p w:rsidR="007C074E" w:rsidRPr="00020A45" w:rsidRDefault="007C074E" w:rsidP="007C074E">
      <w:pPr>
        <w:pStyle w:val="ListParagraph"/>
        <w:numPr>
          <w:ilvl w:val="0"/>
          <w:numId w:val="2"/>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glasses </w:t>
      </w:r>
      <w:proofErr w:type="gramStart"/>
      <w:r w:rsidRPr="00020A45">
        <w:rPr>
          <w:rFonts w:ascii="Times New Roman" w:eastAsia="Times New Roman" w:hAnsi="Times New Roman"/>
          <w:sz w:val="24"/>
          <w:szCs w:val="24"/>
          <w:lang w:val="en-GB" w:eastAsia="ar-SA"/>
        </w:rPr>
        <w:t>are designed</w:t>
      </w:r>
      <w:proofErr w:type="gramEnd"/>
      <w:r w:rsidRPr="00020A45">
        <w:rPr>
          <w:rFonts w:ascii="Times New Roman" w:eastAsia="Times New Roman" w:hAnsi="Times New Roman"/>
          <w:sz w:val="24"/>
          <w:szCs w:val="24"/>
          <w:lang w:val="en-GB" w:eastAsia="ar-SA"/>
        </w:rPr>
        <w:t xml:space="preserve"> to provide eye protection for soldiers on combat missions.</w:t>
      </w:r>
    </w:p>
    <w:p w:rsidR="007C074E" w:rsidRPr="00020A45" w:rsidRDefault="007C074E" w:rsidP="007C074E">
      <w:pPr>
        <w:pStyle w:val="ListParagraph"/>
        <w:numPr>
          <w:ilvl w:val="0"/>
          <w:numId w:val="2"/>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w:t>
      </w:r>
      <w:proofErr w:type="gramStart"/>
      <w:r w:rsidRPr="00020A45">
        <w:rPr>
          <w:rFonts w:ascii="Times New Roman" w:eastAsia="Times New Roman" w:hAnsi="Times New Roman"/>
          <w:sz w:val="24"/>
          <w:szCs w:val="24"/>
          <w:lang w:val="en-GB" w:eastAsia="ar-SA"/>
        </w:rPr>
        <w:t>goggles will be used by the troops of the Republic of Lithuania in Lithuania and areas of international operations</w:t>
      </w:r>
      <w:proofErr w:type="gramEnd"/>
      <w:r w:rsidRPr="00020A45">
        <w:rPr>
          <w:rFonts w:ascii="Times New Roman" w:eastAsia="Times New Roman" w:hAnsi="Times New Roman"/>
          <w:sz w:val="24"/>
          <w:szCs w:val="24"/>
          <w:lang w:val="en-GB" w:eastAsia="ar-SA"/>
        </w:rPr>
        <w:t>.</w:t>
      </w:r>
    </w:p>
    <w:p w:rsidR="007C074E" w:rsidRPr="00020A45" w:rsidRDefault="007C074E" w:rsidP="007C074E">
      <w:pPr>
        <w:pStyle w:val="ListParagraph"/>
        <w:numPr>
          <w:ilvl w:val="0"/>
          <w:numId w:val="2"/>
        </w:numPr>
        <w:tabs>
          <w:tab w:val="left" w:pos="567"/>
          <w:tab w:val="left" w:pos="900"/>
          <w:tab w:val="left" w:pos="2127"/>
        </w:tabs>
        <w:suppressAutoHyphens/>
        <w:spacing w:before="120" w:after="0" w:line="240" w:lineRule="auto"/>
        <w:ind w:right="98"/>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glasses </w:t>
      </w:r>
      <w:proofErr w:type="gramStart"/>
      <w:r w:rsidRPr="00020A45">
        <w:rPr>
          <w:rFonts w:ascii="Times New Roman" w:eastAsia="Times New Roman" w:hAnsi="Times New Roman"/>
          <w:sz w:val="24"/>
          <w:szCs w:val="24"/>
          <w:lang w:val="en-GB" w:eastAsia="ar-SA"/>
        </w:rPr>
        <w:t>shall be manufactured</w:t>
      </w:r>
      <w:proofErr w:type="gramEnd"/>
      <w:r w:rsidRPr="00020A45">
        <w:rPr>
          <w:rFonts w:ascii="Times New Roman" w:eastAsia="Times New Roman" w:hAnsi="Times New Roman"/>
          <w:sz w:val="24"/>
          <w:szCs w:val="24"/>
          <w:lang w:val="en-GB" w:eastAsia="ar-SA"/>
        </w:rPr>
        <w:t xml:space="preserve"> to comply with the ballistic protection and optical class standard MIL-PRF-32432A or equivalent for Class 1 protective glasses.</w:t>
      </w:r>
    </w:p>
    <w:p w:rsidR="007C074E" w:rsidRPr="00020A45" w:rsidRDefault="007C074E" w:rsidP="007C074E">
      <w:pPr>
        <w:pStyle w:val="ListParagraph"/>
        <w:numPr>
          <w:ilvl w:val="0"/>
          <w:numId w:val="2"/>
        </w:numPr>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term of the product quality guarantee shall be not less than 12 (twelve) months under conditions of active operation starting from the date of issue of the goods from the Buyer’s warehouse, 24 (twenty-four) months starting from the date of the signing of the documents of acceptance of the goods into warehouse.     </w:t>
      </w:r>
    </w:p>
    <w:p w:rsidR="007C074E" w:rsidRPr="00020A45" w:rsidRDefault="007C074E" w:rsidP="007C074E">
      <w:pPr>
        <w:pStyle w:val="ListParagraph"/>
        <w:tabs>
          <w:tab w:val="left" w:pos="567"/>
          <w:tab w:val="left" w:pos="900"/>
          <w:tab w:val="left" w:pos="2127"/>
        </w:tabs>
        <w:suppressAutoHyphens/>
        <w:spacing w:before="120" w:after="0" w:line="240" w:lineRule="auto"/>
        <w:ind w:left="360" w:right="98"/>
        <w:jc w:val="both"/>
        <w:rPr>
          <w:rFonts w:ascii="Times New Roman" w:eastAsia="Times New Roman" w:hAnsi="Times New Roman" w:cs="Times New Roman"/>
          <w:sz w:val="24"/>
          <w:szCs w:val="24"/>
          <w:lang w:val="en-GB" w:eastAsia="ar-SA"/>
        </w:rPr>
      </w:pPr>
    </w:p>
    <w:p w:rsidR="007C074E" w:rsidRPr="00020A45" w:rsidRDefault="007C074E" w:rsidP="007C074E">
      <w:pPr>
        <w:pStyle w:val="ListParagraph"/>
        <w:numPr>
          <w:ilvl w:val="0"/>
          <w:numId w:val="1"/>
        </w:numPr>
        <w:tabs>
          <w:tab w:val="left" w:pos="567"/>
          <w:tab w:val="left" w:pos="900"/>
          <w:tab w:val="left" w:pos="2127"/>
        </w:tabs>
        <w:suppressAutoHyphens/>
        <w:spacing w:before="120"/>
        <w:ind w:right="98"/>
        <w:jc w:val="center"/>
        <w:rPr>
          <w:rFonts w:ascii="Times New Roman" w:eastAsia="Times New Roman" w:hAnsi="Times New Roman" w:cs="Times New Roman"/>
          <w:b/>
          <w:sz w:val="24"/>
          <w:szCs w:val="24"/>
          <w:u w:val="single"/>
          <w:lang w:val="en-GB" w:eastAsia="ar-SA"/>
        </w:rPr>
      </w:pPr>
      <w:r w:rsidRPr="00020A45">
        <w:rPr>
          <w:rFonts w:ascii="Times New Roman" w:eastAsia="Times New Roman" w:hAnsi="Times New Roman"/>
          <w:b/>
          <w:sz w:val="24"/>
          <w:szCs w:val="24"/>
          <w:u w:val="single"/>
          <w:lang w:val="en-GB" w:eastAsia="ar-SA"/>
        </w:rPr>
        <w:t>TECHNICAL REQUIREMENTS</w:t>
      </w:r>
    </w:p>
    <w:p w:rsidR="007C074E" w:rsidRPr="00020A45" w:rsidRDefault="007C074E" w:rsidP="007C074E">
      <w:pPr>
        <w:pStyle w:val="ListParagraph"/>
        <w:tabs>
          <w:tab w:val="left" w:pos="567"/>
          <w:tab w:val="left" w:pos="900"/>
          <w:tab w:val="left" w:pos="2127"/>
        </w:tabs>
        <w:suppressAutoHyphens/>
        <w:spacing w:before="120" w:after="0" w:line="240" w:lineRule="auto"/>
        <w:ind w:left="360" w:right="98"/>
        <w:jc w:val="both"/>
        <w:rPr>
          <w:rFonts w:ascii="Times New Roman" w:eastAsia="Times New Roman" w:hAnsi="Times New Roman" w:cs="Times New Roman"/>
          <w:sz w:val="24"/>
          <w:szCs w:val="24"/>
          <w:lang w:val="en-GB" w:eastAsia="ar-SA"/>
        </w:rPr>
      </w:pP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must provide good visibility and the lenses must be made of a highly transparent, durable, shatterproof material (polycarbonate or equivalent in terms of functionality).</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glasses must be compatible with </w:t>
      </w:r>
      <w:r w:rsidRPr="00020A45">
        <w:rPr>
          <w:rFonts w:ascii="Times New Roman" w:eastAsia="Times New Roman" w:hAnsi="Times New Roman"/>
          <w:b/>
          <w:bCs/>
          <w:sz w:val="24"/>
          <w:szCs w:val="24"/>
          <w:lang w:val="en-GB" w:eastAsia="ar-SA"/>
        </w:rPr>
        <w:t>Advanced Combat Helmet</w:t>
      </w:r>
      <w:r w:rsidRPr="00020A45">
        <w:rPr>
          <w:rFonts w:ascii="Times New Roman" w:eastAsia="Times New Roman" w:hAnsi="Times New Roman"/>
          <w:sz w:val="24"/>
          <w:szCs w:val="24"/>
          <w:lang w:val="en-GB" w:eastAsia="ar-SA"/>
        </w:rPr>
        <w:t xml:space="preserve"> (ACH), </w:t>
      </w:r>
      <w:r w:rsidRPr="00020A45">
        <w:rPr>
          <w:rFonts w:ascii="Times New Roman" w:eastAsia="Times New Roman" w:hAnsi="Times New Roman"/>
          <w:b/>
          <w:bCs/>
          <w:sz w:val="24"/>
          <w:szCs w:val="24"/>
          <w:lang w:val="en-GB" w:eastAsia="ar-SA"/>
        </w:rPr>
        <w:t>Modular Integrated Communications Helmet</w:t>
      </w:r>
      <w:r w:rsidRPr="00020A45">
        <w:rPr>
          <w:rFonts w:ascii="Times New Roman" w:eastAsia="Times New Roman" w:hAnsi="Times New Roman"/>
          <w:sz w:val="24"/>
          <w:szCs w:val="24"/>
          <w:lang w:val="en-GB" w:eastAsia="ar-SA"/>
        </w:rPr>
        <w:t xml:space="preserve"> (MICH), </w:t>
      </w:r>
      <w:proofErr w:type="gramStart"/>
      <w:r w:rsidRPr="00020A45">
        <w:rPr>
          <w:rFonts w:ascii="Times New Roman" w:eastAsia="Times New Roman" w:hAnsi="Times New Roman"/>
          <w:b/>
          <w:bCs/>
          <w:sz w:val="24"/>
          <w:szCs w:val="24"/>
          <w:lang w:val="en-GB" w:eastAsia="ar-SA"/>
        </w:rPr>
        <w:t>Future</w:t>
      </w:r>
      <w:proofErr w:type="gramEnd"/>
      <w:r w:rsidRPr="00020A45">
        <w:rPr>
          <w:rFonts w:ascii="Times New Roman" w:eastAsia="Times New Roman" w:hAnsi="Times New Roman"/>
          <w:b/>
          <w:bCs/>
          <w:sz w:val="24"/>
          <w:szCs w:val="24"/>
          <w:lang w:val="en-GB" w:eastAsia="ar-SA"/>
        </w:rPr>
        <w:t xml:space="preserve"> Assault Shell Technology</w:t>
      </w:r>
      <w:r w:rsidRPr="00020A45">
        <w:rPr>
          <w:rFonts w:ascii="Times New Roman" w:eastAsia="Times New Roman" w:hAnsi="Times New Roman"/>
          <w:sz w:val="24"/>
          <w:szCs w:val="24"/>
          <w:lang w:val="en-GB" w:eastAsia="ar-SA"/>
        </w:rPr>
        <w:t xml:space="preserve"> (FAST) ballistic helmets used in the Lithuanian Armed Forces.  </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frame of the glasses shall be resistant to harsh and extreme environmental conditions and shall be made of black or yellowish-brown (colour to </w:t>
      </w:r>
      <w:proofErr w:type="gramStart"/>
      <w:r w:rsidRPr="00020A45">
        <w:rPr>
          <w:rFonts w:ascii="Times New Roman" w:eastAsia="Times New Roman" w:hAnsi="Times New Roman"/>
          <w:sz w:val="24"/>
          <w:szCs w:val="24"/>
          <w:lang w:val="en-GB" w:eastAsia="ar-SA"/>
        </w:rPr>
        <w:t>be agreed</w:t>
      </w:r>
      <w:proofErr w:type="gramEnd"/>
      <w:r w:rsidRPr="00020A45">
        <w:rPr>
          <w:rFonts w:ascii="Times New Roman" w:eastAsia="Times New Roman" w:hAnsi="Times New Roman"/>
          <w:sz w:val="24"/>
          <w:szCs w:val="24"/>
          <w:lang w:val="en-GB" w:eastAsia="ar-SA"/>
        </w:rPr>
        <w:t xml:space="preserve"> at the time of the working sample), durable, flexible thermoplastic polyurethane (TPU) or equivalent material.</w:t>
      </w:r>
      <w:r w:rsidRPr="00020A45">
        <w:rPr>
          <w:rFonts w:ascii="Times New Roman" w:eastAsia="Times New Roman" w:hAnsi="Times New Roman" w:cs="Times New Roman"/>
          <w:sz w:val="24"/>
          <w:szCs w:val="24"/>
          <w:lang w:val="en-GB" w:eastAsia="ar-SA"/>
        </w:rPr>
        <w:t xml:space="preserve"> </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No additional tools or equipment shall be required for the replacement or removal of spectacle components such as lenses, </w:t>
      </w:r>
      <w:proofErr w:type="gramStart"/>
      <w:r w:rsidRPr="00020A45">
        <w:rPr>
          <w:rFonts w:ascii="Times New Roman" w:eastAsia="Times New Roman" w:hAnsi="Times New Roman"/>
          <w:sz w:val="24"/>
          <w:szCs w:val="24"/>
          <w:lang w:val="en-GB" w:eastAsia="ar-SA"/>
        </w:rPr>
        <w:t>nose piece</w:t>
      </w:r>
      <w:proofErr w:type="gramEnd"/>
      <w:r w:rsidRPr="00020A45">
        <w:rPr>
          <w:rFonts w:ascii="Times New Roman" w:eastAsia="Times New Roman" w:hAnsi="Times New Roman"/>
          <w:sz w:val="24"/>
          <w:szCs w:val="24"/>
          <w:lang w:val="en-GB" w:eastAsia="ar-SA"/>
        </w:rPr>
        <w:t>, as specified in MIL-PRF-32432A Standard clause 3.6.4 or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colour transmittance of glasses shall comply with the limits specified in accordance with clause 3.8.5.4 of standard MIL-PRF-32432A or equivalent.   </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lenses of glasses shall not be colour-fused as specified in clause 3.8.5.8 of standard MIL-PRF-32432A or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not break or otherwise change shape when subjected to the temperatures specified in clause 3.9.5.1 of standard MIL-PRF-32432A or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not break or otherwise change shape when exposed to sunlight as specified in clause 3.9.5.2 of standard MIL-PRF-32432A or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lastRenderedPageBreak/>
        <w:t xml:space="preserve">Glasses shall not break or otherwise change shape when exposed to moisture as specified in clause 3.9.5.3 of standard MIL-PRF-32432A or equivalent. </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not break or otherwise change shape, although they do not have adequate support points as specified in clause 3.9.5.4 of standard MIL-PRF-32432A or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Glasses shall be flame retardant at a rate higher than 76 mm per minute and shall meet the ignition/flame </w:t>
      </w:r>
      <w:proofErr w:type="spellStart"/>
      <w:r w:rsidRPr="00020A45">
        <w:rPr>
          <w:rFonts w:ascii="Times New Roman" w:eastAsia="Times New Roman" w:hAnsi="Times New Roman"/>
          <w:sz w:val="24"/>
          <w:szCs w:val="24"/>
          <w:lang w:val="en-GB" w:eastAsia="ar-SA"/>
        </w:rPr>
        <w:t>retardancy</w:t>
      </w:r>
      <w:proofErr w:type="spellEnd"/>
      <w:r w:rsidRPr="00020A45">
        <w:rPr>
          <w:rFonts w:ascii="Times New Roman" w:eastAsia="Times New Roman" w:hAnsi="Times New Roman"/>
          <w:sz w:val="24"/>
          <w:szCs w:val="24"/>
          <w:lang w:val="en-GB" w:eastAsia="ar-SA"/>
        </w:rPr>
        <w:t xml:space="preserve"> requirements of ANSI Z87.1 2015 or equivalent standards as defined in clause 3.14.1 of standard MIL-PRF-32432A, or equivalent standard.</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Textile products supplied with protective glasses shall be resistant to mould for at least 6 months of active use or 60 months of storage and shall comply with clause 3.8.2 of standard MIL-PRF-32432A or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provide eye protection against ballistic fragments, splinters, detonation of explosive charges, mechanical eye damage, dust, wind, liquids, in all components of glasses, as specified in clause 3.8.4 of MIL-PRF-32432A, or equivalent standard.</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Glasses shall provide good visibility in all climatic conditions and the lenses </w:t>
      </w:r>
      <w:proofErr w:type="gramStart"/>
      <w:r w:rsidRPr="00020A45">
        <w:rPr>
          <w:rFonts w:ascii="Times New Roman" w:eastAsia="Times New Roman" w:hAnsi="Times New Roman"/>
          <w:sz w:val="24"/>
          <w:szCs w:val="24"/>
          <w:lang w:val="en-GB" w:eastAsia="ar-SA"/>
        </w:rPr>
        <w:t>shall be coated</w:t>
      </w:r>
      <w:proofErr w:type="gramEnd"/>
      <w:r w:rsidRPr="00020A45">
        <w:rPr>
          <w:rFonts w:ascii="Times New Roman" w:eastAsia="Times New Roman" w:hAnsi="Times New Roman"/>
          <w:sz w:val="24"/>
          <w:szCs w:val="24"/>
          <w:lang w:val="en-GB" w:eastAsia="ar-SA"/>
        </w:rPr>
        <w:t xml:space="preserve"> with a rust-resistant coating in accordance with the requirements of clause 3.8.5.11 of MIL-PRF-32432A, or equivalent standards.</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protective glasses system shall have an elastic adjustable glasses fitting/locking strap for effective and comfortable use by the soldier.</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intercept not less than 99</w:t>
      </w:r>
      <w:proofErr w:type="gramStart"/>
      <w:r w:rsidRPr="00020A45">
        <w:rPr>
          <w:rFonts w:ascii="Times New Roman" w:eastAsia="Times New Roman" w:hAnsi="Times New Roman"/>
          <w:sz w:val="24"/>
          <w:szCs w:val="24"/>
          <w:lang w:val="en-GB" w:eastAsia="ar-SA"/>
        </w:rPr>
        <w:t>,9</w:t>
      </w:r>
      <w:proofErr w:type="gramEnd"/>
      <w:r w:rsidRPr="00020A45">
        <w:rPr>
          <w:rFonts w:ascii="Times New Roman" w:eastAsia="Times New Roman" w:hAnsi="Times New Roman"/>
          <w:sz w:val="24"/>
          <w:szCs w:val="24"/>
          <w:lang w:val="en-GB" w:eastAsia="ar-SA"/>
        </w:rPr>
        <w:t xml:space="preserve"> % of harmful ultraviolet (UV-A, UV-B) rays in accordance with the requirements of clause 3.8.5.9 of MIL-PRF-32432A, or equivalent standard.</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be resistant to acids and alkalis and shall comply with clause 3.8.3 of MIL-PRF-32432A or equivalent standard.</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have maximum scratch resistance in accordance with clause 3.8.5.10 of standard MIL-PRF-32432A or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Soldiers with visual impairments shall be able to insert a (Rx) optical corrective lens holder into their glasses that is compatible with the glasses and shall have all necessary adaptors. </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Glasses shall ensure a wide field of vision in all directions when lying down and standing, in accordance with the requirements of clause 3.8.5.7 of MIL-PRF-32432A, or equivalent standard.</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glasses shall be comfortable to wear without discomfort in accordance with clause 4.15.4 of MIL-PRF-32432A or equivalent standard.</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glasses must be new and without any defects.</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methods for verifying the requirements </w:t>
      </w:r>
      <w:proofErr w:type="gramStart"/>
      <w:r w:rsidRPr="00020A45">
        <w:rPr>
          <w:rFonts w:ascii="Times New Roman" w:eastAsia="Times New Roman" w:hAnsi="Times New Roman"/>
          <w:sz w:val="24"/>
          <w:szCs w:val="24"/>
          <w:lang w:val="en-GB" w:eastAsia="ar-SA"/>
        </w:rPr>
        <w:t>are defined</w:t>
      </w:r>
      <w:proofErr w:type="gramEnd"/>
      <w:r w:rsidRPr="00020A45">
        <w:rPr>
          <w:rFonts w:ascii="Times New Roman" w:eastAsia="Times New Roman" w:hAnsi="Times New Roman"/>
          <w:sz w:val="24"/>
          <w:szCs w:val="24"/>
          <w:lang w:val="en-GB" w:eastAsia="ar-SA"/>
        </w:rPr>
        <w:t xml:space="preserve"> in Table VI of standard MIL-PRF-32432A, in accordance with clause 4.2, or its equivalent.</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user guide for the glasses must be available in Lithuanian or English.</w:t>
      </w:r>
    </w:p>
    <w:p w:rsidR="007C074E" w:rsidRPr="00020A45" w:rsidRDefault="007C074E" w:rsidP="007C074E">
      <w:pPr>
        <w:pStyle w:val="ListParagraph"/>
        <w:numPr>
          <w:ilvl w:val="0"/>
          <w:numId w:val="2"/>
        </w:numPr>
        <w:tabs>
          <w:tab w:val="left" w:pos="426"/>
          <w:tab w:val="left" w:pos="1418"/>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b/>
          <w:sz w:val="24"/>
          <w:szCs w:val="24"/>
          <w:lang w:val="en-GB" w:eastAsia="ar-SA"/>
        </w:rPr>
        <w:t>Protective sunglasses set:</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glasses</w:t>
      </w:r>
      <w:proofErr w:type="gramEnd"/>
      <w:r w:rsidRPr="00020A45">
        <w:rPr>
          <w:rFonts w:ascii="Times New Roman" w:eastAsia="Times New Roman" w:hAnsi="Times New Roman"/>
          <w:sz w:val="24"/>
          <w:szCs w:val="24"/>
          <w:lang w:val="en-GB" w:eastAsia="ar-SA"/>
        </w:rPr>
        <w:t xml:space="preserve"> frame</w:t>
      </w:r>
      <w:r w:rsidRPr="00020A45">
        <w:rPr>
          <w:rFonts w:ascii="Times New Roman" w:eastAsia="Times New Roman" w:hAnsi="Times New Roman" w:cs="Times New Roman"/>
          <w:sz w:val="24"/>
          <w:szCs w:val="24"/>
          <w:lang w:val="en-GB" w:eastAsia="ar-SA"/>
        </w:rPr>
        <w:t>;</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elastic</w:t>
      </w:r>
      <w:proofErr w:type="gramEnd"/>
      <w:r w:rsidRPr="00020A45">
        <w:rPr>
          <w:rFonts w:ascii="Times New Roman" w:eastAsia="Times New Roman" w:hAnsi="Times New Roman"/>
          <w:sz w:val="24"/>
          <w:szCs w:val="24"/>
          <w:lang w:val="en-GB" w:eastAsia="ar-SA"/>
        </w:rPr>
        <w:t>, adjustable glasses strap</w:t>
      </w:r>
      <w:r w:rsidRPr="00020A45">
        <w:rPr>
          <w:rFonts w:ascii="Times New Roman" w:eastAsia="Times New Roman" w:hAnsi="Times New Roman" w:cs="Times New Roman"/>
          <w:sz w:val="24"/>
          <w:szCs w:val="24"/>
          <w:lang w:val="en-GB" w:eastAsia="ar-SA"/>
        </w:rPr>
        <w:t xml:space="preserve">; </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protective</w:t>
      </w:r>
      <w:proofErr w:type="gramEnd"/>
      <w:r w:rsidRPr="00020A45">
        <w:rPr>
          <w:rFonts w:ascii="Times New Roman" w:eastAsia="Times New Roman" w:hAnsi="Times New Roman"/>
          <w:sz w:val="24"/>
          <w:szCs w:val="24"/>
          <w:lang w:val="en-GB" w:eastAsia="ar-SA"/>
        </w:rPr>
        <w:t xml:space="preserve"> clear lens</w:t>
      </w:r>
      <w:r w:rsidRPr="00020A45">
        <w:rPr>
          <w:rFonts w:ascii="Times New Roman" w:eastAsia="Times New Roman" w:hAnsi="Times New Roman" w:cs="Times New Roman"/>
          <w:sz w:val="24"/>
          <w:szCs w:val="24"/>
          <w:lang w:val="en-GB" w:eastAsia="ar-SA"/>
        </w:rPr>
        <w:t xml:space="preserve">; </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protective</w:t>
      </w:r>
      <w:proofErr w:type="gramEnd"/>
      <w:r w:rsidRPr="00020A45">
        <w:rPr>
          <w:rFonts w:ascii="Times New Roman" w:eastAsia="Times New Roman" w:hAnsi="Times New Roman"/>
          <w:sz w:val="24"/>
          <w:szCs w:val="24"/>
          <w:lang w:val="en-GB" w:eastAsia="ar-SA"/>
        </w:rPr>
        <w:t xml:space="preserve"> dark lens</w:t>
      </w:r>
      <w:r w:rsidRPr="00020A45">
        <w:rPr>
          <w:rFonts w:ascii="Times New Roman" w:eastAsia="Times New Roman" w:hAnsi="Times New Roman" w:cs="Times New Roman"/>
          <w:sz w:val="24"/>
          <w:szCs w:val="24"/>
          <w:lang w:val="en-GB" w:eastAsia="ar-SA"/>
        </w:rPr>
        <w:t xml:space="preserve">; </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adjustable</w:t>
      </w:r>
      <w:proofErr w:type="gramEnd"/>
      <w:r w:rsidRPr="00020A45">
        <w:rPr>
          <w:rFonts w:ascii="Times New Roman" w:eastAsia="Times New Roman" w:hAnsi="Times New Roman"/>
          <w:sz w:val="24"/>
          <w:szCs w:val="24"/>
          <w:lang w:val="en-GB" w:eastAsia="ar-SA"/>
        </w:rPr>
        <w:t xml:space="preserve"> nose support</w:t>
      </w:r>
      <w:r w:rsidRPr="00020A45">
        <w:rPr>
          <w:rFonts w:ascii="Times New Roman" w:eastAsia="Times New Roman" w:hAnsi="Times New Roman" w:cs="Times New Roman"/>
          <w:sz w:val="24"/>
          <w:szCs w:val="24"/>
          <w:lang w:val="en-GB" w:eastAsia="ar-SA"/>
        </w:rPr>
        <w:t>;</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zipped storage and transport case for glasses</w:t>
      </w:r>
      <w:r w:rsidRPr="00020A45">
        <w:rPr>
          <w:rFonts w:ascii="Times New Roman" w:eastAsia="Times New Roman" w:hAnsi="Times New Roman" w:cs="Times New Roman"/>
          <w:sz w:val="24"/>
          <w:szCs w:val="24"/>
          <w:lang w:val="en-GB" w:eastAsia="ar-SA"/>
        </w:rPr>
        <w:t>;</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cleaning product (wipe) for protective lenses</w:t>
      </w:r>
      <w:r w:rsidRPr="00020A45">
        <w:rPr>
          <w:rFonts w:ascii="Times New Roman" w:eastAsia="Times New Roman" w:hAnsi="Times New Roman" w:cs="Times New Roman"/>
          <w:sz w:val="24"/>
          <w:szCs w:val="24"/>
          <w:lang w:val="en-GB" w:eastAsia="ar-SA"/>
        </w:rPr>
        <w:t>;</w:t>
      </w:r>
    </w:p>
    <w:p w:rsidR="007C074E" w:rsidRPr="00020A45" w:rsidRDefault="007C074E" w:rsidP="007C074E">
      <w:pPr>
        <w:pStyle w:val="ListParagraph"/>
        <w:ind w:left="360" w:firstLine="65"/>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user</w:t>
      </w:r>
      <w:proofErr w:type="gramEnd"/>
      <w:r w:rsidRPr="00020A45">
        <w:rPr>
          <w:rFonts w:ascii="Times New Roman" w:eastAsia="Times New Roman" w:hAnsi="Times New Roman"/>
          <w:sz w:val="24"/>
          <w:szCs w:val="24"/>
          <w:lang w:val="en-GB" w:eastAsia="ar-SA"/>
        </w:rPr>
        <w:t xml:space="preserve"> manual for the protective goggles (in Lithuanian or English)</w:t>
      </w:r>
      <w:r w:rsidRPr="00020A45">
        <w:rPr>
          <w:rFonts w:ascii="Times New Roman" w:eastAsia="Times New Roman" w:hAnsi="Times New Roman" w:cs="Times New Roman"/>
          <w:sz w:val="24"/>
          <w:szCs w:val="24"/>
          <w:lang w:val="en-GB" w:eastAsia="ar-SA"/>
        </w:rPr>
        <w:t>.</w:t>
      </w:r>
    </w:p>
    <w:p w:rsidR="007C074E" w:rsidRPr="00020A45" w:rsidRDefault="007C074E" w:rsidP="007C074E">
      <w:pPr>
        <w:pStyle w:val="ListParagraph"/>
        <w:numPr>
          <w:ilvl w:val="0"/>
          <w:numId w:val="2"/>
        </w:numPr>
        <w:jc w:val="both"/>
        <w:rPr>
          <w:rFonts w:ascii="Times New Roman" w:eastAsia="Times New Roman" w:hAnsi="Times New Roman" w:cs="Times New Roman"/>
          <w:bCs/>
          <w:sz w:val="24"/>
          <w:szCs w:val="24"/>
          <w:lang w:val="en-GB" w:eastAsia="ar-SA"/>
        </w:rPr>
      </w:pPr>
      <w:proofErr w:type="gramStart"/>
      <w:r w:rsidRPr="00020A45">
        <w:rPr>
          <w:rFonts w:ascii="Times New Roman" w:eastAsia="Times New Roman" w:hAnsi="Times New Roman"/>
          <w:bCs/>
          <w:sz w:val="24"/>
          <w:szCs w:val="24"/>
          <w:lang w:val="en-GB" w:eastAsia="ar-SA"/>
        </w:rPr>
        <w:t xml:space="preserve">The ballistics of the lenses shall be such that they pass the test of a vertical impact of 0,15 calibre (0,0381 mm) in diameter once on the right and once on the left side of the base of the spectacle lenses, </w:t>
      </w:r>
      <w:r w:rsidRPr="00020A45">
        <w:rPr>
          <w:rFonts w:ascii="Times New Roman" w:eastAsia="Times New Roman" w:hAnsi="Times New Roman"/>
          <w:bCs/>
          <w:sz w:val="24"/>
          <w:szCs w:val="24"/>
          <w:lang w:val="en-GB" w:eastAsia="ar-SA"/>
        </w:rPr>
        <w:lastRenderedPageBreak/>
        <w:t>5,85 (± 0,15) grains (0,38 grams), T37 shaped fragment, at a velocity of 700 to 725 feet per second (213,36 to 220,98 m/s) in accordance with clause 4.8.4 of MIL-PRF-32432A or equivalent standard.</w:t>
      </w:r>
      <w:proofErr w:type="gramEnd"/>
      <w:r w:rsidRPr="00020A45">
        <w:rPr>
          <w:rFonts w:ascii="Times New Roman" w:eastAsia="Times New Roman" w:hAnsi="Times New Roman"/>
          <w:bCs/>
          <w:sz w:val="24"/>
          <w:szCs w:val="24"/>
          <w:lang w:val="en-GB" w:eastAsia="ar-SA"/>
        </w:rPr>
        <w:t xml:space="preserve">   </w:t>
      </w:r>
    </w:p>
    <w:p w:rsidR="007C074E" w:rsidRPr="00020A45" w:rsidRDefault="007C074E" w:rsidP="007C074E">
      <w:pPr>
        <w:pStyle w:val="ListParagraph"/>
        <w:numPr>
          <w:ilvl w:val="0"/>
          <w:numId w:val="2"/>
        </w:numPr>
        <w:jc w:val="both"/>
        <w:rPr>
          <w:rFonts w:ascii="Times New Roman" w:eastAsia="Times New Roman" w:hAnsi="Times New Roman" w:cs="Times New Roman"/>
          <w:bCs/>
          <w:sz w:val="24"/>
          <w:szCs w:val="24"/>
          <w:lang w:val="en-GB" w:eastAsia="ar-SA"/>
        </w:rPr>
      </w:pPr>
      <w:r w:rsidRPr="00020A45">
        <w:rPr>
          <w:rFonts w:ascii="Times New Roman" w:eastAsia="Times New Roman" w:hAnsi="Times New Roman"/>
          <w:bCs/>
          <w:sz w:val="24"/>
          <w:szCs w:val="24"/>
          <w:lang w:val="en-GB" w:eastAsia="ar-SA"/>
        </w:rPr>
        <w:t xml:space="preserve">Protective glasses shall have an elastic head strap with a length adjuster to ensure a comfortable fit on the head and, in the event of impact, jumping or other sudden action, a secure hold and to protect the eyes from imminent danger. An adjustable strap to hold the glasses in place </w:t>
      </w:r>
      <w:proofErr w:type="gramStart"/>
      <w:r w:rsidRPr="00020A45">
        <w:rPr>
          <w:rFonts w:ascii="Times New Roman" w:eastAsia="Times New Roman" w:hAnsi="Times New Roman"/>
          <w:bCs/>
          <w:sz w:val="24"/>
          <w:szCs w:val="24"/>
          <w:lang w:val="en-GB" w:eastAsia="ar-SA"/>
        </w:rPr>
        <w:t>shall be provided</w:t>
      </w:r>
      <w:proofErr w:type="gramEnd"/>
      <w:r w:rsidRPr="00020A45">
        <w:rPr>
          <w:rFonts w:ascii="Times New Roman" w:eastAsia="Times New Roman" w:hAnsi="Times New Roman"/>
          <w:bCs/>
          <w:sz w:val="24"/>
          <w:szCs w:val="24"/>
          <w:lang w:val="en-GB" w:eastAsia="ar-SA"/>
        </w:rPr>
        <w:t xml:space="preserve"> in accordance with clause 3.5.1.1 of MIL-PRF-32432A or an equivalent standard.</w:t>
      </w:r>
    </w:p>
    <w:p w:rsidR="007C074E" w:rsidRPr="00020A45" w:rsidRDefault="007C074E" w:rsidP="007C074E">
      <w:pPr>
        <w:pStyle w:val="ListParagraph"/>
        <w:numPr>
          <w:ilvl w:val="0"/>
          <w:numId w:val="2"/>
        </w:numPr>
        <w:jc w:val="both"/>
        <w:rPr>
          <w:rFonts w:ascii="Times New Roman" w:eastAsia="Times New Roman" w:hAnsi="Times New Roman" w:cs="Times New Roman"/>
          <w:bCs/>
          <w:sz w:val="24"/>
          <w:szCs w:val="24"/>
          <w:lang w:val="en-GB" w:eastAsia="ar-SA"/>
        </w:rPr>
      </w:pPr>
      <w:r w:rsidRPr="00020A45">
        <w:rPr>
          <w:rFonts w:ascii="Times New Roman" w:eastAsia="Times New Roman" w:hAnsi="Times New Roman"/>
          <w:bCs/>
          <w:sz w:val="24"/>
          <w:szCs w:val="24"/>
          <w:lang w:val="en-GB" w:eastAsia="ar-SA"/>
        </w:rPr>
        <w:t xml:space="preserve">The glasses shall have a soft (possibly replaceable) nose rest that adapts well to the profile of the soldier's nose. When wearing the glasses, the temples of the glasses shall not press and dig into the soldier's head, but shall also securely hold the glasses in place without the support strap during walking and running. The nose support shall be easily adjustable for proper and comfortable wearing of in accordance with clause 3.10.3 of MIL-PRF-32432A or equivalent standard. </w:t>
      </w:r>
    </w:p>
    <w:p w:rsidR="007C074E" w:rsidRPr="00020A45" w:rsidRDefault="007C074E" w:rsidP="007C074E">
      <w:pPr>
        <w:pStyle w:val="ListParagraph"/>
        <w:numPr>
          <w:ilvl w:val="0"/>
          <w:numId w:val="2"/>
        </w:numPr>
        <w:jc w:val="both"/>
        <w:rPr>
          <w:rFonts w:ascii="Times New Roman" w:eastAsia="Times New Roman" w:hAnsi="Times New Roman" w:cs="Times New Roman"/>
          <w:bCs/>
          <w:sz w:val="24"/>
          <w:szCs w:val="24"/>
          <w:lang w:val="en-GB" w:eastAsia="ar-SA"/>
        </w:rPr>
      </w:pPr>
      <w:r w:rsidRPr="00020A45">
        <w:rPr>
          <w:rFonts w:ascii="Times New Roman" w:eastAsia="Times New Roman" w:hAnsi="Times New Roman"/>
          <w:bCs/>
          <w:sz w:val="24"/>
          <w:szCs w:val="24"/>
          <w:lang w:val="en-GB" w:eastAsia="ar-SA"/>
        </w:rPr>
        <w:t xml:space="preserve">Protective glasses for transport, wear and protection against dust and dirt </w:t>
      </w:r>
      <w:proofErr w:type="gramStart"/>
      <w:r w:rsidRPr="00020A45">
        <w:rPr>
          <w:rFonts w:ascii="Times New Roman" w:eastAsia="Times New Roman" w:hAnsi="Times New Roman"/>
          <w:bCs/>
          <w:sz w:val="24"/>
          <w:szCs w:val="24"/>
          <w:lang w:val="en-GB" w:eastAsia="ar-SA"/>
        </w:rPr>
        <w:t>shall be supplied</w:t>
      </w:r>
      <w:proofErr w:type="gramEnd"/>
      <w:r w:rsidRPr="00020A45">
        <w:rPr>
          <w:rFonts w:ascii="Times New Roman" w:eastAsia="Times New Roman" w:hAnsi="Times New Roman"/>
          <w:bCs/>
          <w:sz w:val="24"/>
          <w:szCs w:val="24"/>
          <w:lang w:val="en-GB" w:eastAsia="ar-SA"/>
        </w:rPr>
        <w:t xml:space="preserve"> with a case made of strong fabric, with a zip fastening and with at least two compartments for storing the protective lenses. At least two straps on the back of the case for attachment to the belt and equipment. The attached case shall hold securely during active movement.</w:t>
      </w:r>
      <w:r w:rsidRPr="00020A45">
        <w:rPr>
          <w:rFonts w:ascii="Times New Roman" w:eastAsia="Times New Roman" w:hAnsi="Times New Roman" w:cs="Times New Roman"/>
          <w:bCs/>
          <w:sz w:val="24"/>
          <w:szCs w:val="24"/>
          <w:lang w:val="en-GB" w:eastAsia="ar-SA"/>
        </w:rPr>
        <w:t xml:space="preserve"> </w:t>
      </w:r>
    </w:p>
    <w:p w:rsidR="007C074E" w:rsidRPr="00020A45" w:rsidRDefault="007C074E" w:rsidP="007C074E">
      <w:pPr>
        <w:pStyle w:val="ListParagraph"/>
        <w:numPr>
          <w:ilvl w:val="0"/>
          <w:numId w:val="2"/>
        </w:numPr>
        <w:jc w:val="both"/>
        <w:rPr>
          <w:rFonts w:ascii="Times New Roman" w:eastAsia="Times New Roman" w:hAnsi="Times New Roman" w:cs="Times New Roman"/>
          <w:bCs/>
          <w:sz w:val="24"/>
          <w:szCs w:val="24"/>
          <w:lang w:val="en-GB" w:eastAsia="ar-SA"/>
        </w:rPr>
      </w:pPr>
      <w:r w:rsidRPr="00020A45">
        <w:rPr>
          <w:rFonts w:ascii="Times New Roman" w:eastAsia="Times New Roman" w:hAnsi="Times New Roman"/>
          <w:bCs/>
          <w:sz w:val="24"/>
          <w:szCs w:val="24"/>
          <w:lang w:val="en-GB" w:eastAsia="ar-SA"/>
        </w:rPr>
        <w:t xml:space="preserve">The glasses </w:t>
      </w:r>
      <w:proofErr w:type="gramStart"/>
      <w:r w:rsidRPr="00020A45">
        <w:rPr>
          <w:rFonts w:ascii="Times New Roman" w:eastAsia="Times New Roman" w:hAnsi="Times New Roman"/>
          <w:bCs/>
          <w:sz w:val="24"/>
          <w:szCs w:val="24"/>
          <w:lang w:val="en-GB" w:eastAsia="ar-SA"/>
        </w:rPr>
        <w:t>shall be supplied</w:t>
      </w:r>
      <w:proofErr w:type="gramEnd"/>
      <w:r w:rsidRPr="00020A45">
        <w:rPr>
          <w:rFonts w:ascii="Times New Roman" w:eastAsia="Times New Roman" w:hAnsi="Times New Roman"/>
          <w:bCs/>
          <w:sz w:val="24"/>
          <w:szCs w:val="24"/>
          <w:lang w:val="en-GB" w:eastAsia="ar-SA"/>
        </w:rPr>
        <w:t xml:space="preserve"> with a clear lens in accordance with clause 3.8.5.1 of MIL-PRF-32432A or equivalent. A </w:t>
      </w:r>
      <w:proofErr w:type="spellStart"/>
      <w:r w:rsidRPr="00020A45">
        <w:rPr>
          <w:rFonts w:ascii="Times New Roman" w:eastAsia="Times New Roman" w:hAnsi="Times New Roman"/>
          <w:bCs/>
          <w:sz w:val="24"/>
          <w:szCs w:val="24"/>
          <w:lang w:val="en-GB" w:eastAsia="ar-SA"/>
        </w:rPr>
        <w:t>photopic</w:t>
      </w:r>
      <w:proofErr w:type="spellEnd"/>
      <w:r w:rsidRPr="00020A45">
        <w:rPr>
          <w:rFonts w:ascii="Times New Roman" w:eastAsia="Times New Roman" w:hAnsi="Times New Roman"/>
          <w:bCs/>
          <w:sz w:val="24"/>
          <w:szCs w:val="24"/>
          <w:lang w:val="en-GB" w:eastAsia="ar-SA"/>
        </w:rPr>
        <w:t xml:space="preserve"> transmission of light of not less than 89 per cent.</w:t>
      </w:r>
    </w:p>
    <w:p w:rsidR="007C074E" w:rsidRPr="00020A45" w:rsidRDefault="007C074E" w:rsidP="007C074E">
      <w:pPr>
        <w:pStyle w:val="ListParagraph"/>
        <w:ind w:left="360"/>
        <w:rPr>
          <w:rFonts w:ascii="Times New Roman" w:eastAsia="Times New Roman" w:hAnsi="Times New Roman" w:cs="Times New Roman"/>
          <w:bCs/>
          <w:sz w:val="24"/>
          <w:szCs w:val="24"/>
          <w:lang w:val="en-GB" w:eastAsia="ar-SA"/>
        </w:rPr>
      </w:pPr>
    </w:p>
    <w:p w:rsidR="007C074E" w:rsidRPr="00020A45" w:rsidRDefault="007C074E" w:rsidP="007C074E">
      <w:pPr>
        <w:pStyle w:val="ListParagraph"/>
        <w:numPr>
          <w:ilvl w:val="0"/>
          <w:numId w:val="1"/>
        </w:numPr>
        <w:suppressAutoHyphens/>
        <w:spacing w:after="200" w:line="240" w:lineRule="auto"/>
        <w:jc w:val="center"/>
        <w:rPr>
          <w:rFonts w:ascii="Times New Roman" w:eastAsia="Times New Roman" w:hAnsi="Times New Roman" w:cs="Times New Roman"/>
          <w:b/>
          <w:sz w:val="24"/>
          <w:szCs w:val="24"/>
          <w:u w:val="single"/>
          <w:lang w:val="en-GB" w:eastAsia="ar-SA"/>
        </w:rPr>
      </w:pPr>
      <w:r w:rsidRPr="00020A45">
        <w:rPr>
          <w:rFonts w:ascii="Times New Roman" w:eastAsia="Times New Roman" w:hAnsi="Times New Roman"/>
          <w:b/>
          <w:sz w:val="24"/>
          <w:szCs w:val="24"/>
          <w:u w:val="single"/>
          <w:lang w:val="en-GB" w:eastAsia="ar-SA"/>
        </w:rPr>
        <w:t>OPTICAL CORRECTION LENS HOLDER</w:t>
      </w:r>
    </w:p>
    <w:p w:rsidR="007C074E" w:rsidRPr="00020A45" w:rsidRDefault="007C074E" w:rsidP="007C074E">
      <w:pPr>
        <w:pStyle w:val="ListParagraph"/>
        <w:suppressAutoHyphens/>
        <w:spacing w:after="200" w:line="240" w:lineRule="auto"/>
        <w:ind w:left="568"/>
        <w:rPr>
          <w:rFonts w:ascii="Times New Roman" w:eastAsia="Times New Roman" w:hAnsi="Times New Roman" w:cs="Times New Roman"/>
          <w:b/>
          <w:sz w:val="24"/>
          <w:szCs w:val="24"/>
          <w:u w:val="single"/>
          <w:lang w:val="en-GB" w:eastAsia="ar-SA"/>
        </w:rPr>
      </w:pPr>
    </w:p>
    <w:p w:rsidR="007C074E" w:rsidRPr="00020A45" w:rsidRDefault="007C074E" w:rsidP="007C074E">
      <w:pPr>
        <w:pStyle w:val="ListParagraph"/>
        <w:numPr>
          <w:ilvl w:val="0"/>
          <w:numId w:val="2"/>
        </w:numPr>
        <w:suppressAutoHyphens/>
        <w:spacing w:after="200" w:line="240" w:lineRule="auto"/>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holder must be sturdy and the frame durable.   </w:t>
      </w:r>
    </w:p>
    <w:p w:rsidR="007C074E" w:rsidRPr="00020A45" w:rsidRDefault="007C074E" w:rsidP="007C074E">
      <w:pPr>
        <w:pStyle w:val="ListParagraph"/>
        <w:numPr>
          <w:ilvl w:val="0"/>
          <w:numId w:val="2"/>
        </w:numPr>
        <w:suppressAutoHyphens/>
        <w:spacing w:after="200" w:line="240" w:lineRule="auto"/>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field of vision of the holder shall be wide. The colour of the frame of the holder shall not be distracting or distort the view.</w:t>
      </w:r>
    </w:p>
    <w:p w:rsidR="007C074E" w:rsidRPr="00020A45" w:rsidRDefault="007C074E" w:rsidP="007C074E">
      <w:pPr>
        <w:pStyle w:val="ListParagraph"/>
        <w:numPr>
          <w:ilvl w:val="0"/>
          <w:numId w:val="2"/>
        </w:numPr>
        <w:suppressAutoHyphens/>
        <w:spacing w:after="200" w:line="240" w:lineRule="auto"/>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Must be suitable for lenses of at least ± 6 dioptres made of polycarbonate or other resistant material.</w:t>
      </w:r>
    </w:p>
    <w:p w:rsidR="007C074E" w:rsidRPr="00020A45" w:rsidRDefault="007C074E" w:rsidP="007C074E">
      <w:pPr>
        <w:pStyle w:val="ListParagraph"/>
        <w:numPr>
          <w:ilvl w:val="0"/>
          <w:numId w:val="2"/>
        </w:numPr>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holder must be suitable for sunglasses and be fixed.</w:t>
      </w:r>
    </w:p>
    <w:p w:rsidR="007C074E" w:rsidRPr="00020A45" w:rsidRDefault="007C074E" w:rsidP="007C074E">
      <w:pPr>
        <w:pStyle w:val="ListParagraph"/>
        <w:numPr>
          <w:ilvl w:val="0"/>
          <w:numId w:val="2"/>
        </w:numPr>
        <w:suppressAutoHyphens/>
        <w:spacing w:after="200" w:line="240" w:lineRule="auto"/>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 xml:space="preserve">The corrective lenses </w:t>
      </w:r>
      <w:proofErr w:type="gramStart"/>
      <w:r w:rsidRPr="00020A45">
        <w:rPr>
          <w:rFonts w:ascii="Times New Roman" w:eastAsia="Times New Roman" w:hAnsi="Times New Roman"/>
          <w:sz w:val="24"/>
          <w:szCs w:val="24"/>
          <w:lang w:val="en-GB" w:eastAsia="ar-SA"/>
        </w:rPr>
        <w:t>must be safely and securely pressed</w:t>
      </w:r>
      <w:proofErr w:type="gramEnd"/>
      <w:r w:rsidRPr="00020A45">
        <w:rPr>
          <w:rFonts w:ascii="Times New Roman" w:eastAsia="Times New Roman" w:hAnsi="Times New Roman"/>
          <w:sz w:val="24"/>
          <w:szCs w:val="24"/>
          <w:lang w:val="en-GB" w:eastAsia="ar-SA"/>
        </w:rPr>
        <w:t xml:space="preserve"> into place.</w:t>
      </w:r>
    </w:p>
    <w:p w:rsidR="007C074E" w:rsidRPr="00020A45" w:rsidRDefault="007C074E" w:rsidP="007C074E">
      <w:pPr>
        <w:pStyle w:val="ListParagraph"/>
        <w:suppressAutoHyphens/>
        <w:spacing w:after="200" w:line="240" w:lineRule="auto"/>
        <w:ind w:left="426" w:hanging="426"/>
        <w:jc w:val="both"/>
        <w:rPr>
          <w:rFonts w:ascii="Times New Roman" w:eastAsia="Times New Roman" w:hAnsi="Times New Roman" w:cs="Times New Roman"/>
          <w:sz w:val="24"/>
          <w:szCs w:val="24"/>
          <w:lang w:val="en-GB" w:eastAsia="ar-SA"/>
        </w:rPr>
      </w:pPr>
    </w:p>
    <w:p w:rsidR="007C074E" w:rsidRPr="00020A45" w:rsidRDefault="007C074E" w:rsidP="007C074E">
      <w:pPr>
        <w:pStyle w:val="ListParagraph"/>
        <w:numPr>
          <w:ilvl w:val="0"/>
          <w:numId w:val="1"/>
        </w:numPr>
        <w:suppressAutoHyphens/>
        <w:spacing w:after="200" w:line="240" w:lineRule="auto"/>
        <w:jc w:val="center"/>
        <w:rPr>
          <w:rFonts w:ascii="Times New Roman" w:eastAsia="Times New Roman" w:hAnsi="Times New Roman" w:cs="Times New Roman"/>
          <w:b/>
          <w:sz w:val="24"/>
          <w:szCs w:val="24"/>
          <w:u w:val="single"/>
          <w:lang w:val="en-GB" w:eastAsia="ar-SA"/>
        </w:rPr>
      </w:pPr>
      <w:r w:rsidRPr="00020A45">
        <w:rPr>
          <w:rFonts w:ascii="Times New Roman" w:eastAsia="Times New Roman" w:hAnsi="Times New Roman"/>
          <w:b/>
          <w:sz w:val="24"/>
          <w:szCs w:val="24"/>
          <w:u w:val="single"/>
          <w:lang w:val="en-GB" w:eastAsia="ar-SA"/>
        </w:rPr>
        <w:t>ACCEPTANCE AND LABELLING</w:t>
      </w:r>
    </w:p>
    <w:p w:rsidR="007C074E" w:rsidRPr="00020A45" w:rsidRDefault="007C074E" w:rsidP="007C074E">
      <w:pPr>
        <w:pStyle w:val="ListParagraph"/>
        <w:suppressAutoHyphens/>
        <w:spacing w:after="200" w:line="240" w:lineRule="auto"/>
        <w:ind w:left="360"/>
        <w:rPr>
          <w:rFonts w:ascii="Times New Roman" w:eastAsia="Times New Roman" w:hAnsi="Times New Roman" w:cs="Times New Roman"/>
          <w:b/>
          <w:sz w:val="24"/>
          <w:szCs w:val="24"/>
          <w:u w:val="single"/>
          <w:lang w:val="en-GB" w:eastAsia="ar-SA"/>
        </w:rPr>
      </w:pPr>
    </w:p>
    <w:p w:rsidR="007C074E" w:rsidRPr="00020A45" w:rsidRDefault="007C074E" w:rsidP="007C074E">
      <w:pPr>
        <w:pStyle w:val="ListParagraph"/>
        <w:numPr>
          <w:ilvl w:val="0"/>
          <w:numId w:val="2"/>
        </w:numPr>
        <w:tabs>
          <w:tab w:val="left" w:pos="426"/>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Instructions for use and care must be included in Lithuanian or English in each package supplied.</w:t>
      </w:r>
    </w:p>
    <w:p w:rsidR="007C074E" w:rsidRPr="00020A45" w:rsidRDefault="007C074E" w:rsidP="007C074E">
      <w:pPr>
        <w:pStyle w:val="ListParagraph"/>
        <w:numPr>
          <w:ilvl w:val="0"/>
          <w:numId w:val="2"/>
        </w:numPr>
        <w:tabs>
          <w:tab w:val="left" w:pos="426"/>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Each product is labelled where indicated:</w:t>
      </w:r>
    </w:p>
    <w:p w:rsidR="007C074E" w:rsidRPr="00020A45" w:rsidRDefault="007C074E" w:rsidP="007C074E">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the</w:t>
      </w:r>
      <w:proofErr w:type="gramEnd"/>
      <w:r w:rsidRPr="00020A45">
        <w:rPr>
          <w:rFonts w:ascii="Times New Roman" w:eastAsia="Times New Roman" w:hAnsi="Times New Roman"/>
          <w:sz w:val="24"/>
          <w:szCs w:val="24"/>
          <w:lang w:val="en-GB" w:eastAsia="ar-SA"/>
        </w:rPr>
        <w:t xml:space="preserve"> manufacturer’s name or trademark;</w:t>
      </w:r>
    </w:p>
    <w:p w:rsidR="007C074E" w:rsidRPr="00020A45" w:rsidRDefault="007C074E" w:rsidP="007C074E">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for</w:t>
      </w:r>
      <w:proofErr w:type="gramEnd"/>
      <w:r w:rsidRPr="00020A45">
        <w:rPr>
          <w:rFonts w:ascii="Times New Roman" w:eastAsia="Times New Roman" w:hAnsi="Times New Roman"/>
          <w:sz w:val="24"/>
          <w:szCs w:val="24"/>
          <w:lang w:val="en-GB" w:eastAsia="ar-SA"/>
        </w:rPr>
        <w:t xml:space="preserve"> imported goods, the country of origin of the goods, if this is not the same as the country in which the manufacturer is registered;</w:t>
      </w:r>
    </w:p>
    <w:p w:rsidR="007C074E" w:rsidRPr="00020A45" w:rsidRDefault="007C074E" w:rsidP="007C074E">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the</w:t>
      </w:r>
      <w:proofErr w:type="gramEnd"/>
      <w:r w:rsidRPr="00020A45">
        <w:rPr>
          <w:rFonts w:ascii="Times New Roman" w:eastAsia="Times New Roman" w:hAnsi="Times New Roman"/>
          <w:sz w:val="24"/>
          <w:szCs w:val="24"/>
          <w:lang w:val="en-GB" w:eastAsia="ar-SA"/>
        </w:rPr>
        <w:t xml:space="preserve"> product name, article or model;</w:t>
      </w:r>
    </w:p>
    <w:p w:rsidR="007C074E" w:rsidRPr="00020A45" w:rsidRDefault="007C074E" w:rsidP="007C074E">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protective</w:t>
      </w:r>
      <w:proofErr w:type="gramEnd"/>
      <w:r w:rsidRPr="00020A45">
        <w:rPr>
          <w:rFonts w:ascii="Times New Roman" w:eastAsia="Times New Roman" w:hAnsi="Times New Roman"/>
          <w:sz w:val="24"/>
          <w:szCs w:val="24"/>
          <w:lang w:val="en-GB" w:eastAsia="ar-SA"/>
        </w:rPr>
        <w:t xml:space="preserve"> glasses components such as the frame and lenses are marked with markings that meet the required standards;</w:t>
      </w:r>
    </w:p>
    <w:p w:rsidR="007C074E" w:rsidRPr="00020A45" w:rsidRDefault="007C074E" w:rsidP="007C074E">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date</w:t>
      </w:r>
      <w:proofErr w:type="gramEnd"/>
      <w:r w:rsidRPr="00020A45">
        <w:rPr>
          <w:rFonts w:ascii="Times New Roman" w:eastAsia="Times New Roman" w:hAnsi="Times New Roman"/>
          <w:sz w:val="24"/>
          <w:szCs w:val="24"/>
          <w:lang w:val="en-GB" w:eastAsia="ar-SA"/>
        </w:rPr>
        <w:t xml:space="preserve"> of manufacture</w:t>
      </w:r>
      <w:r w:rsidRPr="00020A45">
        <w:rPr>
          <w:rFonts w:ascii="Times New Roman" w:eastAsia="Times New Roman" w:hAnsi="Times New Roman" w:cs="Times New Roman"/>
          <w:sz w:val="24"/>
          <w:szCs w:val="24"/>
          <w:lang w:val="en-GB" w:eastAsia="ar-SA"/>
        </w:rPr>
        <w:t>;</w:t>
      </w:r>
    </w:p>
    <w:p w:rsidR="007C074E" w:rsidRPr="00020A45" w:rsidRDefault="007C074E" w:rsidP="007C074E">
      <w:pPr>
        <w:pStyle w:val="ListParagraph"/>
        <w:tabs>
          <w:tab w:val="left" w:pos="142"/>
          <w:tab w:val="left" w:pos="426"/>
        </w:tabs>
        <w:ind w:left="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the</w:t>
      </w:r>
      <w:proofErr w:type="gramEnd"/>
      <w:r w:rsidRPr="00020A45">
        <w:rPr>
          <w:rFonts w:ascii="Times New Roman" w:eastAsia="Times New Roman" w:hAnsi="Times New Roman"/>
          <w:sz w:val="24"/>
          <w:szCs w:val="24"/>
          <w:lang w:val="en-GB" w:eastAsia="ar-SA"/>
        </w:rPr>
        <w:t xml:space="preserve"> labelling particulars shall be of sufficient size to permit easy reading and understanding of the information provided</w:t>
      </w:r>
      <w:r w:rsidRPr="00020A45">
        <w:rPr>
          <w:rFonts w:ascii="Times New Roman" w:eastAsia="Times New Roman" w:hAnsi="Times New Roman" w:cs="Times New Roman"/>
          <w:sz w:val="24"/>
          <w:szCs w:val="24"/>
          <w:lang w:val="en-GB" w:eastAsia="ar-SA"/>
        </w:rPr>
        <w:t>.</w:t>
      </w:r>
    </w:p>
    <w:p w:rsidR="007C074E" w:rsidRPr="00020A45" w:rsidRDefault="007C074E" w:rsidP="007C074E">
      <w:pPr>
        <w:pStyle w:val="ListParagraph"/>
        <w:numPr>
          <w:ilvl w:val="0"/>
          <w:numId w:val="2"/>
        </w:numPr>
        <w:tabs>
          <w:tab w:val="left" w:pos="426"/>
        </w:tabs>
        <w:rPr>
          <w:rFonts w:ascii="Times New Roman" w:eastAsia="Times New Roman" w:hAnsi="Times New Roman" w:cs="Times New Roman"/>
          <w:sz w:val="24"/>
          <w:szCs w:val="24"/>
          <w:lang w:val="en-GB" w:eastAsia="ar-SA"/>
        </w:rPr>
      </w:pPr>
      <w:r w:rsidRPr="00EB39D4">
        <w:rPr>
          <w:rFonts w:ascii="Times New Roman" w:eastAsia="Times New Roman" w:hAnsi="Times New Roman"/>
          <w:sz w:val="24"/>
          <w:szCs w:val="24"/>
          <w:lang w:val="en-GB" w:eastAsia="ar-SA"/>
        </w:rPr>
        <w:t xml:space="preserve">Safety glasses sets </w:t>
      </w:r>
      <w:proofErr w:type="gramStart"/>
      <w:r w:rsidRPr="00EB39D4">
        <w:rPr>
          <w:rFonts w:ascii="Times New Roman" w:eastAsia="Times New Roman" w:hAnsi="Times New Roman"/>
          <w:sz w:val="24"/>
          <w:szCs w:val="24"/>
          <w:lang w:val="en-GB" w:eastAsia="ar-SA"/>
        </w:rPr>
        <w:t>are packed</w:t>
      </w:r>
      <w:proofErr w:type="gramEnd"/>
      <w:r w:rsidRPr="00EB39D4">
        <w:rPr>
          <w:rFonts w:ascii="Times New Roman" w:eastAsia="Times New Roman" w:hAnsi="Times New Roman"/>
          <w:sz w:val="24"/>
          <w:szCs w:val="24"/>
          <w:lang w:val="en-GB" w:eastAsia="ar-SA"/>
        </w:rPr>
        <w:t xml:space="preserve"> in cardboard boxes. The packaging shall comply with the minimum environmental criteria set out in Annex 2, Chapter II 'Packaging' of Annex 2 to the 'Description of the Procedure for the Application of Environmental Criteria in Green Procurement' approved by Order No D1-508 of the Minister of the Environment of the Republic of Lithuania on 28 June 2011</w:t>
      </w:r>
      <w:r w:rsidRPr="00020A45">
        <w:rPr>
          <w:rFonts w:ascii="Times New Roman" w:eastAsia="Times New Roman" w:hAnsi="Times New Roman"/>
          <w:sz w:val="24"/>
          <w:szCs w:val="24"/>
          <w:lang w:val="en-GB" w:eastAsia="ar-SA"/>
        </w:rPr>
        <w:t>.</w:t>
      </w:r>
    </w:p>
    <w:p w:rsidR="007C074E" w:rsidRPr="00020A45" w:rsidRDefault="007C074E" w:rsidP="007C074E">
      <w:pPr>
        <w:pStyle w:val="ListParagraph"/>
        <w:numPr>
          <w:ilvl w:val="0"/>
          <w:numId w:val="2"/>
        </w:numPr>
        <w:tabs>
          <w:tab w:val="left" w:pos="426"/>
        </w:tabs>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Packages shall be labelled with the following particulars:</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manufacturer’s</w:t>
      </w:r>
      <w:proofErr w:type="gramEnd"/>
      <w:r w:rsidRPr="00020A45">
        <w:rPr>
          <w:rFonts w:ascii="Times New Roman" w:eastAsia="Times New Roman" w:hAnsi="Times New Roman"/>
          <w:sz w:val="24"/>
          <w:szCs w:val="24"/>
          <w:lang w:val="en-GB" w:eastAsia="ar-SA"/>
        </w:rPr>
        <w:t xml:space="preserve"> name, address (for goods made in Lithuania);</w:t>
      </w:r>
    </w:p>
    <w:p w:rsidR="007C074E" w:rsidRPr="00020A45" w:rsidRDefault="007C074E" w:rsidP="007C074E">
      <w:pPr>
        <w:pStyle w:val="ListParagraph"/>
        <w:tabs>
          <w:tab w:val="left" w:pos="142"/>
          <w:tab w:val="left" w:pos="426"/>
        </w:tabs>
        <w:ind w:left="426"/>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lastRenderedPageBreak/>
        <w:t>for</w:t>
      </w:r>
      <w:proofErr w:type="gramEnd"/>
      <w:r w:rsidRPr="00020A45">
        <w:rPr>
          <w:rFonts w:ascii="Times New Roman" w:eastAsia="Times New Roman" w:hAnsi="Times New Roman"/>
          <w:sz w:val="24"/>
          <w:szCs w:val="24"/>
          <w:lang w:val="en-GB" w:eastAsia="ar-SA"/>
        </w:rPr>
        <w:t xml:space="preserve"> imported goods, the country of origin of the goods, if this is not the same as the country in which the manufacturer is registered;</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the</w:t>
      </w:r>
      <w:proofErr w:type="gramEnd"/>
      <w:r w:rsidRPr="00020A45">
        <w:rPr>
          <w:rFonts w:ascii="Times New Roman" w:eastAsia="Times New Roman" w:hAnsi="Times New Roman"/>
          <w:sz w:val="24"/>
          <w:szCs w:val="24"/>
          <w:lang w:val="en-GB" w:eastAsia="ar-SA"/>
        </w:rPr>
        <w:t xml:space="preserve"> importer’s name or trade mark and address for imported goods;</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product</w:t>
      </w:r>
      <w:proofErr w:type="gramEnd"/>
      <w:r w:rsidRPr="00020A45">
        <w:rPr>
          <w:rFonts w:ascii="Times New Roman" w:eastAsia="Times New Roman" w:hAnsi="Times New Roman"/>
          <w:sz w:val="24"/>
          <w:szCs w:val="24"/>
          <w:lang w:val="en-GB" w:eastAsia="ar-SA"/>
        </w:rPr>
        <w:t xml:space="preserve"> name, article or model;</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batch</w:t>
      </w:r>
      <w:proofErr w:type="gramEnd"/>
      <w:r w:rsidRPr="00020A45">
        <w:rPr>
          <w:rFonts w:ascii="Times New Roman" w:eastAsia="Times New Roman" w:hAnsi="Times New Roman"/>
          <w:sz w:val="24"/>
          <w:szCs w:val="24"/>
          <w:lang w:val="en-GB" w:eastAsia="ar-SA"/>
        </w:rPr>
        <w:t xml:space="preserve"> and consignment indexes;</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size</w:t>
      </w:r>
      <w:proofErr w:type="gramEnd"/>
      <w:r w:rsidRPr="00020A45">
        <w:rPr>
          <w:rFonts w:ascii="Times New Roman" w:eastAsia="Times New Roman" w:hAnsi="Times New Roman"/>
          <w:sz w:val="24"/>
          <w:szCs w:val="24"/>
          <w:lang w:val="en-GB" w:eastAsia="ar-SA"/>
        </w:rPr>
        <w:t>, colour (if more than one colour is supplied);</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quantity</w:t>
      </w:r>
      <w:proofErr w:type="gramEnd"/>
      <w:r w:rsidRPr="00020A45">
        <w:rPr>
          <w:rFonts w:ascii="Times New Roman" w:eastAsia="Times New Roman" w:hAnsi="Times New Roman"/>
          <w:sz w:val="24"/>
          <w:szCs w:val="24"/>
          <w:lang w:val="en-GB" w:eastAsia="ar-SA"/>
        </w:rPr>
        <w:t>;</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date</w:t>
      </w:r>
      <w:proofErr w:type="gramEnd"/>
      <w:r w:rsidRPr="00020A45">
        <w:rPr>
          <w:rFonts w:ascii="Times New Roman" w:eastAsia="Times New Roman" w:hAnsi="Times New Roman"/>
          <w:sz w:val="24"/>
          <w:szCs w:val="24"/>
          <w:lang w:val="en-GB" w:eastAsia="ar-SA"/>
        </w:rPr>
        <w:t xml:space="preserve"> of manufacture;</w:t>
      </w:r>
    </w:p>
    <w:p w:rsidR="007C074E" w:rsidRPr="00020A45" w:rsidRDefault="007C074E" w:rsidP="007C074E">
      <w:pPr>
        <w:pStyle w:val="ListParagraph"/>
        <w:tabs>
          <w:tab w:val="left" w:pos="142"/>
          <w:tab w:val="left" w:pos="426"/>
        </w:tabs>
        <w:ind w:left="-142" w:firstLine="567"/>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contract</w:t>
      </w:r>
      <w:proofErr w:type="gramEnd"/>
      <w:r w:rsidRPr="00020A45">
        <w:rPr>
          <w:rFonts w:ascii="Times New Roman" w:eastAsia="Times New Roman" w:hAnsi="Times New Roman"/>
          <w:sz w:val="24"/>
          <w:szCs w:val="24"/>
          <w:lang w:val="en-GB" w:eastAsia="ar-SA"/>
        </w:rPr>
        <w:t xml:space="preserve"> No. and date;</w:t>
      </w:r>
    </w:p>
    <w:p w:rsidR="007C074E" w:rsidRPr="00020A45" w:rsidRDefault="007C074E" w:rsidP="007C074E">
      <w:pPr>
        <w:pStyle w:val="ListParagraph"/>
        <w:tabs>
          <w:tab w:val="left" w:pos="142"/>
          <w:tab w:val="left" w:pos="426"/>
        </w:tabs>
        <w:ind w:left="426" w:hanging="1"/>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NSN code issued by the Lithuanian Armed Forces or the manufacturer's existing NSN code if the products have one.</w:t>
      </w:r>
    </w:p>
    <w:p w:rsidR="007C074E" w:rsidRPr="00020A45" w:rsidRDefault="007C074E" w:rsidP="007C074E">
      <w:pPr>
        <w:pStyle w:val="ListParagraph"/>
        <w:numPr>
          <w:ilvl w:val="0"/>
          <w:numId w:val="2"/>
        </w:numPr>
        <w:tabs>
          <w:tab w:val="left" w:pos="426"/>
        </w:tabs>
        <w:jc w:val="both"/>
        <w:rPr>
          <w:rFonts w:ascii="Times New Roman" w:eastAsia="Times New Roman" w:hAnsi="Times New Roman" w:cs="Times New Roman"/>
          <w:sz w:val="24"/>
          <w:szCs w:val="24"/>
          <w:lang w:val="en-GB" w:eastAsia="ar-SA"/>
        </w:rPr>
      </w:pPr>
      <w:bookmarkStart w:id="0" w:name="_GoBack"/>
      <w:r w:rsidRPr="00020A45">
        <w:rPr>
          <w:rFonts w:ascii="Times New Roman" w:eastAsia="Times New Roman" w:hAnsi="Times New Roman"/>
          <w:sz w:val="24"/>
          <w:szCs w:val="24"/>
          <w:lang w:val="en-GB" w:eastAsia="ar-SA"/>
        </w:rPr>
        <w:t xml:space="preserve">Products shall be accepted </w:t>
      </w:r>
      <w:proofErr w:type="gramStart"/>
      <w:r w:rsidRPr="00020A45">
        <w:rPr>
          <w:rFonts w:ascii="Times New Roman" w:eastAsia="Times New Roman" w:hAnsi="Times New Roman"/>
          <w:sz w:val="24"/>
          <w:szCs w:val="24"/>
          <w:lang w:val="en-GB" w:eastAsia="ar-SA"/>
        </w:rPr>
        <w:t>on the basis of</w:t>
      </w:r>
      <w:proofErr w:type="gramEnd"/>
      <w:r w:rsidRPr="00020A45">
        <w:rPr>
          <w:rFonts w:ascii="Times New Roman" w:eastAsia="Times New Roman" w:hAnsi="Times New Roman"/>
          <w:sz w:val="24"/>
          <w:szCs w:val="24"/>
          <w:lang w:val="en-GB" w:eastAsia="ar-SA"/>
        </w:rPr>
        <w:t xml:space="preserve"> an agreed and approved working sample. Two protective glasses </w:t>
      </w:r>
      <w:proofErr w:type="gramStart"/>
      <w:r w:rsidRPr="00020A45">
        <w:rPr>
          <w:rFonts w:ascii="Times New Roman" w:eastAsia="Times New Roman" w:hAnsi="Times New Roman"/>
          <w:sz w:val="24"/>
          <w:szCs w:val="24"/>
          <w:lang w:val="en-GB" w:eastAsia="ar-SA"/>
        </w:rPr>
        <w:t>shall be submitted</w:t>
      </w:r>
      <w:proofErr w:type="gramEnd"/>
      <w:r w:rsidRPr="00020A45">
        <w:rPr>
          <w:rFonts w:ascii="Times New Roman" w:eastAsia="Times New Roman" w:hAnsi="Times New Roman"/>
          <w:sz w:val="24"/>
          <w:szCs w:val="24"/>
          <w:lang w:val="en-GB" w:eastAsia="ar-SA"/>
        </w:rPr>
        <w:t xml:space="preserve"> for approval of the working samples, together with documentation (descriptions and test reports of the materials used by the manufacturer, test reports from certified laboratories).</w:t>
      </w:r>
    </w:p>
    <w:bookmarkEnd w:id="0"/>
    <w:p w:rsidR="007C074E" w:rsidRPr="00020A45" w:rsidRDefault="007C074E" w:rsidP="007C074E">
      <w:pPr>
        <w:pStyle w:val="ListParagraph"/>
        <w:numPr>
          <w:ilvl w:val="0"/>
          <w:numId w:val="2"/>
        </w:numPr>
        <w:tabs>
          <w:tab w:val="left" w:pos="426"/>
        </w:tabs>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customer may carry out laboratory tests on a selected batch of goods under the terms of the contract.</w:t>
      </w:r>
    </w:p>
    <w:p w:rsidR="007C074E" w:rsidRPr="00020A45" w:rsidRDefault="007C074E" w:rsidP="007C074E">
      <w:pPr>
        <w:pStyle w:val="ListParagraph"/>
        <w:tabs>
          <w:tab w:val="left" w:pos="426"/>
        </w:tabs>
        <w:ind w:left="360"/>
        <w:jc w:val="both"/>
        <w:rPr>
          <w:rFonts w:ascii="Times New Roman" w:eastAsia="Times New Roman" w:hAnsi="Times New Roman" w:cs="Times New Roman"/>
          <w:sz w:val="24"/>
          <w:szCs w:val="24"/>
          <w:lang w:val="en-GB" w:eastAsia="ar-SA"/>
        </w:rPr>
      </w:pPr>
    </w:p>
    <w:p w:rsidR="007C074E" w:rsidRDefault="007C074E"/>
    <w:sectPr w:rsidR="007C074E" w:rsidSect="007C074E">
      <w:footerReference w:type="default" r:id="rId7"/>
      <w:pgSz w:w="12240" w:h="15840"/>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090" w:rsidRDefault="00FF2090" w:rsidP="007C074E">
      <w:pPr>
        <w:spacing w:after="0" w:line="240" w:lineRule="auto"/>
      </w:pPr>
      <w:r>
        <w:separator/>
      </w:r>
    </w:p>
  </w:endnote>
  <w:endnote w:type="continuationSeparator" w:id="0">
    <w:p w:rsidR="00FF2090" w:rsidRDefault="00FF2090" w:rsidP="007C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74E" w:rsidRPr="004130C4" w:rsidRDefault="007C074E" w:rsidP="007C074E">
    <w:pPr>
      <w:spacing w:after="0" w:line="240" w:lineRule="auto"/>
      <w:jc w:val="center"/>
      <w:rPr>
        <w:rFonts w:ascii="Times New Roman" w:eastAsia="Times New Roman" w:hAnsi="Times New Roman" w:cs="Times New Roman"/>
        <w:i/>
      </w:rPr>
    </w:pP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case</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of</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differences</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interpretation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the</w:t>
    </w:r>
    <w:proofErr w:type="spellEnd"/>
    <w:r w:rsidRPr="004130C4">
      <w:rPr>
        <w:rFonts w:ascii="Times New Roman" w:eastAsia="Times New Roman" w:hAnsi="Times New Roman" w:cs="Times New Roman"/>
        <w:i/>
      </w:rPr>
      <w:t xml:space="preserve"> Lithuanian </w:t>
    </w:r>
    <w:proofErr w:type="spellStart"/>
    <w:r w:rsidRPr="004130C4">
      <w:rPr>
        <w:rFonts w:ascii="Times New Roman" w:eastAsia="Times New Roman" w:hAnsi="Times New Roman" w:cs="Times New Roman"/>
        <w:i/>
      </w:rPr>
      <w:t>text</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shall</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prevail</w:t>
    </w:r>
    <w:proofErr w:type="spellEnd"/>
  </w:p>
  <w:p w:rsidR="007C074E" w:rsidRDefault="007C074E" w:rsidP="007C07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090" w:rsidRDefault="00FF2090" w:rsidP="007C074E">
      <w:pPr>
        <w:spacing w:after="0" w:line="240" w:lineRule="auto"/>
      </w:pPr>
      <w:r>
        <w:separator/>
      </w:r>
    </w:p>
  </w:footnote>
  <w:footnote w:type="continuationSeparator" w:id="0">
    <w:p w:rsidR="00FF2090" w:rsidRDefault="00FF2090" w:rsidP="007C0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E2B54"/>
    <w:multiLevelType w:val="multilevel"/>
    <w:tmpl w:val="53EE2B5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A3241D"/>
    <w:multiLevelType w:val="multilevel"/>
    <w:tmpl w:val="58A3241D"/>
    <w:lvl w:ilvl="0">
      <w:start w:val="1"/>
      <w:numFmt w:val="decimal"/>
      <w:lvlText w:val="%1."/>
      <w:lvlJc w:val="left"/>
      <w:pPr>
        <w:tabs>
          <w:tab w:val="left" w:pos="360"/>
        </w:tabs>
        <w:ind w:left="360" w:hanging="360"/>
      </w:pPr>
      <w:rPr>
        <w:rFonts w:cs="Times New Roman" w:hint="default"/>
        <w:sz w:val="24"/>
        <w:szCs w:val="24"/>
        <w:u w:val="none"/>
      </w:rPr>
    </w:lvl>
    <w:lvl w:ilvl="1">
      <w:start w:val="1"/>
      <w:numFmt w:val="decimal"/>
      <w:lvlText w:val="%1.%2."/>
      <w:lvlJc w:val="left"/>
      <w:pPr>
        <w:tabs>
          <w:tab w:val="left" w:pos="360"/>
        </w:tabs>
        <w:ind w:left="360" w:hanging="360"/>
      </w:pPr>
      <w:rPr>
        <w:rFonts w:cs="Times New Roman" w:hint="default"/>
        <w:b w:val="0"/>
        <w:u w:val="none"/>
      </w:rPr>
    </w:lvl>
    <w:lvl w:ilvl="2">
      <w:start w:val="1"/>
      <w:numFmt w:val="decimal"/>
      <w:lvlText w:val="%1.%2.%3."/>
      <w:lvlJc w:val="left"/>
      <w:pPr>
        <w:tabs>
          <w:tab w:val="left" w:pos="720"/>
        </w:tabs>
        <w:ind w:left="720" w:hanging="720"/>
      </w:pPr>
      <w:rPr>
        <w:rFonts w:cs="Times New Roman" w:hint="default"/>
        <w:u w:val="none"/>
      </w:rPr>
    </w:lvl>
    <w:lvl w:ilvl="3">
      <w:start w:val="1"/>
      <w:numFmt w:val="decimal"/>
      <w:lvlText w:val="%1.%2.%3.%4."/>
      <w:lvlJc w:val="left"/>
      <w:pPr>
        <w:tabs>
          <w:tab w:val="left" w:pos="720"/>
        </w:tabs>
        <w:ind w:left="720" w:hanging="720"/>
      </w:pPr>
      <w:rPr>
        <w:rFonts w:cs="Times New Roman" w:hint="default"/>
        <w:u w:val="none"/>
      </w:rPr>
    </w:lvl>
    <w:lvl w:ilvl="4">
      <w:start w:val="1"/>
      <w:numFmt w:val="decimal"/>
      <w:lvlText w:val="%1.%2.%3.%4.%5."/>
      <w:lvlJc w:val="left"/>
      <w:pPr>
        <w:tabs>
          <w:tab w:val="left" w:pos="1080"/>
        </w:tabs>
        <w:ind w:left="1080" w:hanging="1080"/>
      </w:pPr>
      <w:rPr>
        <w:rFonts w:cs="Times New Roman" w:hint="default"/>
        <w:u w:val="none"/>
      </w:rPr>
    </w:lvl>
    <w:lvl w:ilvl="5">
      <w:start w:val="1"/>
      <w:numFmt w:val="decimal"/>
      <w:lvlText w:val="%1.%2.%3.%4.%5.%6."/>
      <w:lvlJc w:val="left"/>
      <w:pPr>
        <w:tabs>
          <w:tab w:val="left" w:pos="1080"/>
        </w:tabs>
        <w:ind w:left="1080" w:hanging="1080"/>
      </w:pPr>
      <w:rPr>
        <w:rFonts w:cs="Times New Roman" w:hint="default"/>
        <w:u w:val="none"/>
      </w:rPr>
    </w:lvl>
    <w:lvl w:ilvl="6">
      <w:start w:val="1"/>
      <w:numFmt w:val="decimal"/>
      <w:lvlText w:val="%1.%2.%3.%4.%5.%6.%7."/>
      <w:lvlJc w:val="left"/>
      <w:pPr>
        <w:tabs>
          <w:tab w:val="left" w:pos="1440"/>
        </w:tabs>
        <w:ind w:left="1440" w:hanging="1440"/>
      </w:pPr>
      <w:rPr>
        <w:rFonts w:cs="Times New Roman" w:hint="default"/>
        <w:u w:val="none"/>
      </w:rPr>
    </w:lvl>
    <w:lvl w:ilvl="7">
      <w:start w:val="1"/>
      <w:numFmt w:val="decimal"/>
      <w:lvlText w:val="%1.%2.%3.%4.%5.%6.%7.%8."/>
      <w:lvlJc w:val="left"/>
      <w:pPr>
        <w:tabs>
          <w:tab w:val="left" w:pos="1440"/>
        </w:tabs>
        <w:ind w:left="1440" w:hanging="1440"/>
      </w:pPr>
      <w:rPr>
        <w:rFonts w:cs="Times New Roman" w:hint="default"/>
        <w:u w:val="none"/>
      </w:rPr>
    </w:lvl>
    <w:lvl w:ilvl="8">
      <w:start w:val="1"/>
      <w:numFmt w:val="decimal"/>
      <w:lvlText w:val="%1.%2.%3.%4.%5.%6.%7.%8.%9."/>
      <w:lvlJc w:val="left"/>
      <w:pPr>
        <w:tabs>
          <w:tab w:val="left" w:pos="1800"/>
        </w:tabs>
        <w:ind w:left="1800" w:hanging="1800"/>
      </w:pPr>
      <w:rPr>
        <w:rFonts w:cs="Times New Roman" w:hint="default"/>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4E"/>
    <w:rsid w:val="0003581E"/>
    <w:rsid w:val="00191FE1"/>
    <w:rsid w:val="00347DCE"/>
    <w:rsid w:val="007C074E"/>
    <w:rsid w:val="00807E6B"/>
    <w:rsid w:val="00FF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9A51"/>
  <w15:chartTrackingRefBased/>
  <w15:docId w15:val="{98178BCB-E374-4DA7-ADFE-08CBDE14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74E"/>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74E"/>
    <w:pPr>
      <w:spacing w:after="160" w:line="259" w:lineRule="auto"/>
      <w:ind w:left="720"/>
      <w:contextualSpacing/>
    </w:pPr>
    <w:rPr>
      <w:rFonts w:eastAsiaTheme="minorHAnsi"/>
      <w:lang w:eastAsia="en-US"/>
    </w:rPr>
  </w:style>
  <w:style w:type="paragraph" w:styleId="Header">
    <w:name w:val="header"/>
    <w:basedOn w:val="Normal"/>
    <w:link w:val="HeaderChar"/>
    <w:uiPriority w:val="99"/>
    <w:unhideWhenUsed/>
    <w:rsid w:val="007C07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C074E"/>
    <w:rPr>
      <w:rFonts w:eastAsiaTheme="minorEastAsia"/>
      <w:lang w:val="lt-LT" w:eastAsia="lt-LT"/>
    </w:rPr>
  </w:style>
  <w:style w:type="paragraph" w:styleId="Footer">
    <w:name w:val="footer"/>
    <w:basedOn w:val="Normal"/>
    <w:link w:val="FooterChar"/>
    <w:uiPriority w:val="99"/>
    <w:unhideWhenUsed/>
    <w:rsid w:val="007C07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7C074E"/>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2024-12-02T11:21:00Z</dcterms:created>
  <dcterms:modified xsi:type="dcterms:W3CDTF">2024-12-10T12:25:00Z</dcterms:modified>
</cp:coreProperties>
</file>