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F6333" w14:textId="007DA9E1" w:rsidR="00050859" w:rsidRPr="005D4162" w:rsidRDefault="005D4162" w:rsidP="00050859">
      <w:pPr>
        <w:jc w:val="right"/>
        <w:rPr>
          <w:rFonts w:asciiTheme="minorHAnsi" w:eastAsia="Times New Roman" w:hAnsiTheme="minorHAnsi" w:cstheme="minorHAnsi"/>
          <w:sz w:val="21"/>
          <w:szCs w:val="21"/>
        </w:rPr>
      </w:pPr>
      <w:bookmarkStart w:id="0" w:name="_Toc315710080"/>
      <w:r w:rsidRPr="005D4162">
        <w:rPr>
          <w:rFonts w:asciiTheme="minorHAnsi" w:eastAsia="Times New Roman" w:hAnsiTheme="minorHAnsi" w:cstheme="minorHAnsi"/>
          <w:sz w:val="21"/>
          <w:szCs w:val="21"/>
        </w:rPr>
        <w:t>P</w:t>
      </w:r>
      <w:r w:rsidR="00050859" w:rsidRPr="005D4162">
        <w:rPr>
          <w:rFonts w:asciiTheme="minorHAnsi" w:eastAsia="Times New Roman" w:hAnsiTheme="minorHAnsi" w:cstheme="minorHAnsi"/>
          <w:sz w:val="21"/>
          <w:szCs w:val="21"/>
        </w:rPr>
        <w:t xml:space="preserve">irkimo sąlygų </w:t>
      </w:r>
      <w:r w:rsidRPr="005D4162">
        <w:rPr>
          <w:rFonts w:asciiTheme="minorHAnsi" w:eastAsia="Times New Roman" w:hAnsiTheme="minorHAnsi" w:cstheme="minorHAnsi"/>
          <w:sz w:val="21"/>
          <w:szCs w:val="21"/>
        </w:rPr>
        <w:t xml:space="preserve">10 </w:t>
      </w:r>
      <w:r w:rsidR="00050859" w:rsidRPr="005D4162">
        <w:rPr>
          <w:rFonts w:asciiTheme="minorHAnsi" w:eastAsia="Times New Roman" w:hAnsiTheme="minorHAnsi" w:cstheme="minorHAnsi"/>
          <w:sz w:val="21"/>
          <w:szCs w:val="21"/>
        </w:rPr>
        <w:t>priedas</w:t>
      </w:r>
    </w:p>
    <w:p w14:paraId="3F8C3697" w14:textId="77777777" w:rsidR="00050859" w:rsidRPr="005D4162" w:rsidRDefault="00050859" w:rsidP="00390B0F">
      <w:pPr>
        <w:jc w:val="center"/>
        <w:rPr>
          <w:rFonts w:asciiTheme="minorHAnsi" w:eastAsia="Times New Roman" w:hAnsiTheme="minorHAnsi" w:cstheme="minorHAnsi"/>
          <w:b/>
          <w:bCs/>
          <w:sz w:val="21"/>
          <w:szCs w:val="21"/>
        </w:rPr>
      </w:pPr>
    </w:p>
    <w:p w14:paraId="2063AA05" w14:textId="4FB3CB54" w:rsidR="005173DA" w:rsidRPr="005D4162" w:rsidRDefault="00390B0F" w:rsidP="00390B0F">
      <w:pPr>
        <w:jc w:val="center"/>
        <w:rPr>
          <w:rFonts w:asciiTheme="minorHAnsi" w:hAnsiTheme="minorHAnsi" w:cstheme="minorHAnsi"/>
          <w:b/>
          <w:bCs/>
          <w:sz w:val="21"/>
          <w:szCs w:val="21"/>
        </w:rPr>
      </w:pPr>
      <w:r w:rsidRPr="005D4162">
        <w:rPr>
          <w:rFonts w:asciiTheme="minorHAnsi" w:eastAsia="Times New Roman" w:hAnsiTheme="minorHAnsi" w:cstheme="minorHAnsi"/>
          <w:b/>
          <w:bCs/>
          <w:sz w:val="21"/>
          <w:szCs w:val="21"/>
        </w:rPr>
        <w:t>UŽKREČIAMŲJŲ LIGŲ IR JŲ SUKĖLĖJŲ VALSTYBĖS INFORMACINĖS SISTEMOS MODERNIZAVIMO II ETAPO TECHNINĖ SPECIFIKACIJA</w:t>
      </w:r>
    </w:p>
    <w:p w14:paraId="7745B39E" w14:textId="77777777" w:rsidR="008374F6" w:rsidRPr="005D4162" w:rsidRDefault="008374F6" w:rsidP="00F267ED">
      <w:pPr>
        <w:jc w:val="left"/>
        <w:rPr>
          <w:rFonts w:asciiTheme="minorHAnsi" w:hAnsiTheme="minorHAnsi" w:cstheme="minorHAnsi"/>
          <w:sz w:val="21"/>
          <w:szCs w:val="21"/>
        </w:rPr>
      </w:pPr>
    </w:p>
    <w:p w14:paraId="2A7E4DF2" w14:textId="77777777" w:rsidR="003D0A94" w:rsidRPr="005D4162" w:rsidRDefault="003D0A94" w:rsidP="00233181">
      <w:pPr>
        <w:pStyle w:val="Normaltext"/>
        <w:ind w:firstLine="0"/>
        <w:jc w:val="center"/>
        <w:rPr>
          <w:rFonts w:asciiTheme="minorHAnsi" w:hAnsiTheme="minorHAnsi" w:cstheme="minorHAnsi"/>
          <w:b/>
          <w:sz w:val="21"/>
          <w:szCs w:val="21"/>
        </w:rPr>
      </w:pPr>
      <w:r w:rsidRPr="005D4162">
        <w:rPr>
          <w:rFonts w:asciiTheme="minorHAnsi" w:hAnsiTheme="minorHAnsi" w:cstheme="minorHAnsi"/>
          <w:b/>
          <w:sz w:val="21"/>
          <w:szCs w:val="21"/>
        </w:rPr>
        <w:t>TURINYS</w:t>
      </w:r>
    </w:p>
    <w:p w14:paraId="4A81055F" w14:textId="77777777" w:rsidR="00AC0992" w:rsidRPr="005D4162" w:rsidRDefault="00AC0992" w:rsidP="00F267ED">
      <w:pPr>
        <w:jc w:val="left"/>
        <w:rPr>
          <w:rFonts w:asciiTheme="minorHAnsi" w:hAnsiTheme="minorHAnsi" w:cstheme="minorHAnsi"/>
          <w:sz w:val="21"/>
          <w:szCs w:val="21"/>
        </w:rPr>
      </w:pPr>
    </w:p>
    <w:p w14:paraId="08126685" w14:textId="240FF6BB" w:rsidR="007305F1" w:rsidRPr="005D4162" w:rsidRDefault="00F43B44">
      <w:pPr>
        <w:pStyle w:val="Turinys1"/>
        <w:rPr>
          <w:rFonts w:asciiTheme="minorHAnsi" w:eastAsiaTheme="minorEastAsia" w:hAnsiTheme="minorHAnsi" w:cstheme="minorHAnsi"/>
          <w:b w:val="0"/>
          <w:caps w:val="0"/>
          <w:noProof/>
          <w:sz w:val="21"/>
          <w:szCs w:val="21"/>
          <w:lang w:eastAsia="lt-LT"/>
        </w:rPr>
      </w:pPr>
      <w:r w:rsidRPr="005D4162">
        <w:rPr>
          <w:rFonts w:asciiTheme="minorHAnsi" w:hAnsiTheme="minorHAnsi" w:cstheme="minorHAnsi"/>
          <w:sz w:val="21"/>
          <w:szCs w:val="21"/>
        </w:rPr>
        <w:fldChar w:fldCharType="begin"/>
      </w:r>
      <w:r w:rsidRPr="005D4162">
        <w:rPr>
          <w:rFonts w:asciiTheme="minorHAnsi" w:hAnsiTheme="minorHAnsi" w:cstheme="minorHAnsi"/>
          <w:sz w:val="21"/>
          <w:szCs w:val="21"/>
        </w:rPr>
        <w:instrText xml:space="preserve"> TOC \o "1-3" \h \z </w:instrText>
      </w:r>
      <w:r w:rsidRPr="005D4162">
        <w:rPr>
          <w:rFonts w:asciiTheme="minorHAnsi" w:hAnsiTheme="minorHAnsi" w:cstheme="minorHAnsi"/>
          <w:sz w:val="21"/>
          <w:szCs w:val="21"/>
        </w:rPr>
        <w:fldChar w:fldCharType="separate"/>
      </w:r>
      <w:hyperlink w:anchor="_Toc174517843" w:history="1">
        <w:r w:rsidR="007305F1" w:rsidRPr="005D4162">
          <w:rPr>
            <w:rStyle w:val="Hipersaitas"/>
            <w:rFonts w:asciiTheme="minorHAnsi" w:hAnsiTheme="minorHAnsi" w:cstheme="minorHAnsi"/>
            <w:noProof/>
            <w:sz w:val="21"/>
            <w:szCs w:val="21"/>
          </w:rPr>
          <w:t>1.</w:t>
        </w:r>
        <w:r w:rsidR="007305F1" w:rsidRPr="005D4162">
          <w:rPr>
            <w:rFonts w:asciiTheme="minorHAnsi" w:eastAsiaTheme="minorEastAsia" w:hAnsiTheme="minorHAnsi" w:cstheme="minorHAnsi"/>
            <w:b w:val="0"/>
            <w:caps w:val="0"/>
            <w:noProof/>
            <w:sz w:val="21"/>
            <w:szCs w:val="21"/>
            <w:lang w:eastAsia="lt-LT"/>
          </w:rPr>
          <w:tab/>
        </w:r>
        <w:r w:rsidR="007305F1" w:rsidRPr="005D4162">
          <w:rPr>
            <w:rStyle w:val="Hipersaitas"/>
            <w:rFonts w:asciiTheme="minorHAnsi" w:hAnsiTheme="minorHAnsi" w:cstheme="minorHAnsi"/>
            <w:noProof/>
            <w:sz w:val="21"/>
            <w:szCs w:val="21"/>
          </w:rPr>
          <w:t>Bendrosios nuostatos</w:t>
        </w:r>
        <w:r w:rsidR="007305F1" w:rsidRPr="005D4162">
          <w:rPr>
            <w:rFonts w:asciiTheme="minorHAnsi" w:hAnsiTheme="minorHAnsi" w:cstheme="minorHAnsi"/>
            <w:noProof/>
            <w:webHidden/>
            <w:sz w:val="21"/>
            <w:szCs w:val="21"/>
          </w:rPr>
          <w:tab/>
        </w:r>
        <w:r w:rsidR="007305F1" w:rsidRPr="005D4162">
          <w:rPr>
            <w:rFonts w:asciiTheme="minorHAnsi" w:hAnsiTheme="minorHAnsi" w:cstheme="minorHAnsi"/>
            <w:noProof/>
            <w:webHidden/>
            <w:sz w:val="21"/>
            <w:szCs w:val="21"/>
          </w:rPr>
          <w:fldChar w:fldCharType="begin"/>
        </w:r>
        <w:r w:rsidR="007305F1" w:rsidRPr="005D4162">
          <w:rPr>
            <w:rFonts w:asciiTheme="minorHAnsi" w:hAnsiTheme="minorHAnsi" w:cstheme="minorHAnsi"/>
            <w:noProof/>
            <w:webHidden/>
            <w:sz w:val="21"/>
            <w:szCs w:val="21"/>
          </w:rPr>
          <w:instrText xml:space="preserve"> PAGEREF _Toc174517843 \h </w:instrText>
        </w:r>
        <w:r w:rsidR="007305F1" w:rsidRPr="005D4162">
          <w:rPr>
            <w:rFonts w:asciiTheme="minorHAnsi" w:hAnsiTheme="minorHAnsi" w:cstheme="minorHAnsi"/>
            <w:noProof/>
            <w:webHidden/>
            <w:sz w:val="21"/>
            <w:szCs w:val="21"/>
          </w:rPr>
        </w:r>
        <w:r w:rsidR="007305F1" w:rsidRPr="005D4162">
          <w:rPr>
            <w:rFonts w:asciiTheme="minorHAnsi" w:hAnsiTheme="minorHAnsi" w:cstheme="minorHAnsi"/>
            <w:noProof/>
            <w:webHidden/>
            <w:sz w:val="21"/>
            <w:szCs w:val="21"/>
          </w:rPr>
          <w:fldChar w:fldCharType="separate"/>
        </w:r>
        <w:r w:rsidR="007305F1" w:rsidRPr="005D4162">
          <w:rPr>
            <w:rFonts w:asciiTheme="minorHAnsi" w:hAnsiTheme="minorHAnsi" w:cstheme="minorHAnsi"/>
            <w:noProof/>
            <w:webHidden/>
            <w:sz w:val="21"/>
            <w:szCs w:val="21"/>
          </w:rPr>
          <w:t>4</w:t>
        </w:r>
        <w:r w:rsidR="007305F1" w:rsidRPr="005D4162">
          <w:rPr>
            <w:rFonts w:asciiTheme="minorHAnsi" w:hAnsiTheme="minorHAnsi" w:cstheme="minorHAnsi"/>
            <w:noProof/>
            <w:webHidden/>
            <w:sz w:val="21"/>
            <w:szCs w:val="21"/>
          </w:rPr>
          <w:fldChar w:fldCharType="end"/>
        </w:r>
      </w:hyperlink>
    </w:p>
    <w:p w14:paraId="44F3A78D" w14:textId="30905AE3" w:rsidR="007305F1" w:rsidRPr="005D4162" w:rsidRDefault="007305F1">
      <w:pPr>
        <w:pStyle w:val="Turinys2"/>
        <w:rPr>
          <w:rFonts w:asciiTheme="minorHAnsi" w:eastAsiaTheme="minorEastAsia" w:hAnsiTheme="minorHAnsi" w:cstheme="minorHAnsi"/>
          <w:noProof/>
          <w:sz w:val="21"/>
          <w:szCs w:val="21"/>
          <w:lang w:eastAsia="lt-LT"/>
        </w:rPr>
      </w:pPr>
      <w:hyperlink w:anchor="_Toc174517844" w:history="1">
        <w:r w:rsidRPr="005D4162">
          <w:rPr>
            <w:rStyle w:val="Hipersaitas"/>
            <w:rFonts w:asciiTheme="minorHAnsi" w:hAnsiTheme="minorHAnsi" w:cstheme="minorHAnsi"/>
            <w:noProof/>
            <w:sz w:val="21"/>
            <w:szCs w:val="21"/>
          </w:rPr>
          <w:t>1.1.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Sąvokos ir sutrumpinimai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6</w:t>
        </w:r>
        <w:r w:rsidRPr="005D4162">
          <w:rPr>
            <w:rFonts w:asciiTheme="minorHAnsi" w:hAnsiTheme="minorHAnsi" w:cstheme="minorHAnsi"/>
            <w:noProof/>
            <w:webHidden/>
            <w:sz w:val="21"/>
            <w:szCs w:val="21"/>
          </w:rPr>
          <w:fldChar w:fldCharType="end"/>
        </w:r>
      </w:hyperlink>
    </w:p>
    <w:p w14:paraId="526F9EA5" w14:textId="14C2F18E"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845" w:history="1">
        <w:r w:rsidRPr="005D4162">
          <w:rPr>
            <w:rStyle w:val="Hipersaitas"/>
            <w:rFonts w:asciiTheme="minorHAnsi" w:hAnsiTheme="minorHAnsi" w:cstheme="minorHAnsi"/>
            <w:noProof/>
            <w:sz w:val="21"/>
            <w:szCs w:val="21"/>
          </w:rPr>
          <w:t>2.</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Esamos situacijos aprašymas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w:t>
        </w:r>
        <w:r w:rsidRPr="005D4162">
          <w:rPr>
            <w:rFonts w:asciiTheme="minorHAnsi" w:hAnsiTheme="minorHAnsi" w:cstheme="minorHAnsi"/>
            <w:noProof/>
            <w:webHidden/>
            <w:sz w:val="21"/>
            <w:szCs w:val="21"/>
          </w:rPr>
          <w:fldChar w:fldCharType="end"/>
        </w:r>
      </w:hyperlink>
    </w:p>
    <w:p w14:paraId="1F25F24A" w14:textId="3C43198D" w:rsidR="007305F1" w:rsidRPr="005D4162" w:rsidRDefault="007305F1">
      <w:pPr>
        <w:pStyle w:val="Turinys2"/>
        <w:rPr>
          <w:rFonts w:asciiTheme="minorHAnsi" w:eastAsiaTheme="minorEastAsia" w:hAnsiTheme="minorHAnsi" w:cstheme="minorHAnsi"/>
          <w:noProof/>
          <w:sz w:val="21"/>
          <w:szCs w:val="21"/>
          <w:lang w:eastAsia="lt-LT"/>
        </w:rPr>
      </w:pPr>
      <w:hyperlink w:anchor="_Toc174517846" w:history="1">
        <w:r w:rsidRPr="005D4162">
          <w:rPr>
            <w:rStyle w:val="Hipersaitas"/>
            <w:rFonts w:asciiTheme="minorHAnsi" w:hAnsiTheme="minorHAnsi" w:cstheme="minorHAnsi"/>
            <w:noProof/>
            <w:sz w:val="21"/>
            <w:szCs w:val="21"/>
          </w:rPr>
          <w:t>2.1.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Projekto aplinka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w:t>
        </w:r>
        <w:r w:rsidRPr="005D4162">
          <w:rPr>
            <w:rFonts w:asciiTheme="minorHAnsi" w:hAnsiTheme="minorHAnsi" w:cstheme="minorHAnsi"/>
            <w:noProof/>
            <w:webHidden/>
            <w:sz w:val="21"/>
            <w:szCs w:val="21"/>
          </w:rPr>
          <w:fldChar w:fldCharType="end"/>
        </w:r>
      </w:hyperlink>
    </w:p>
    <w:p w14:paraId="0DCCCC44" w14:textId="1E268A31" w:rsidR="007305F1" w:rsidRPr="005D4162" w:rsidRDefault="007305F1">
      <w:pPr>
        <w:pStyle w:val="Turinys2"/>
        <w:rPr>
          <w:rFonts w:asciiTheme="minorHAnsi" w:eastAsiaTheme="minorEastAsia" w:hAnsiTheme="minorHAnsi" w:cstheme="minorHAnsi"/>
          <w:noProof/>
          <w:sz w:val="21"/>
          <w:szCs w:val="21"/>
          <w:lang w:eastAsia="lt-LT"/>
        </w:rPr>
      </w:pPr>
      <w:hyperlink w:anchor="_Toc174517847" w:history="1">
        <w:r w:rsidRPr="005D4162">
          <w:rPr>
            <w:rStyle w:val="Hipersaitas"/>
            <w:rFonts w:asciiTheme="minorHAnsi" w:hAnsiTheme="minorHAnsi" w:cstheme="minorHAnsi"/>
            <w:noProof/>
            <w:sz w:val="21"/>
            <w:szCs w:val="21"/>
          </w:rPr>
          <w:t>2.2.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funkcinė architektūra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w:t>
        </w:r>
        <w:r w:rsidRPr="005D4162">
          <w:rPr>
            <w:rFonts w:asciiTheme="minorHAnsi" w:hAnsiTheme="minorHAnsi" w:cstheme="minorHAnsi"/>
            <w:noProof/>
            <w:webHidden/>
            <w:sz w:val="21"/>
            <w:szCs w:val="21"/>
          </w:rPr>
          <w:fldChar w:fldCharType="end"/>
        </w:r>
      </w:hyperlink>
    </w:p>
    <w:p w14:paraId="04C4F5D8" w14:textId="1BC759C5" w:rsidR="007305F1" w:rsidRPr="005D4162" w:rsidRDefault="007305F1">
      <w:pPr>
        <w:pStyle w:val="Turinys2"/>
        <w:rPr>
          <w:rFonts w:asciiTheme="minorHAnsi" w:eastAsiaTheme="minorEastAsia" w:hAnsiTheme="minorHAnsi" w:cstheme="minorHAnsi"/>
          <w:noProof/>
          <w:sz w:val="21"/>
          <w:szCs w:val="21"/>
          <w:lang w:eastAsia="lt-LT"/>
        </w:rPr>
      </w:pPr>
      <w:hyperlink w:anchor="_Toc174517848" w:history="1">
        <w:r w:rsidRPr="005D4162">
          <w:rPr>
            <w:rStyle w:val="Hipersaitas"/>
            <w:rFonts w:asciiTheme="minorHAnsi" w:hAnsiTheme="minorHAnsi" w:cstheme="minorHAnsi"/>
            <w:noProof/>
            <w:sz w:val="21"/>
            <w:szCs w:val="21"/>
          </w:rPr>
          <w:t>2.3.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Duomenų srautai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11</w:t>
        </w:r>
        <w:r w:rsidRPr="005D4162">
          <w:rPr>
            <w:rFonts w:asciiTheme="minorHAnsi" w:hAnsiTheme="minorHAnsi" w:cstheme="minorHAnsi"/>
            <w:noProof/>
            <w:webHidden/>
            <w:sz w:val="21"/>
            <w:szCs w:val="21"/>
          </w:rPr>
          <w:fldChar w:fldCharType="end"/>
        </w:r>
      </w:hyperlink>
    </w:p>
    <w:p w14:paraId="1318083C" w14:textId="51F4729B" w:rsidR="007305F1" w:rsidRPr="005D4162" w:rsidRDefault="007305F1">
      <w:pPr>
        <w:pStyle w:val="Turinys2"/>
        <w:rPr>
          <w:rFonts w:asciiTheme="minorHAnsi" w:eastAsiaTheme="minorEastAsia" w:hAnsiTheme="minorHAnsi" w:cstheme="minorHAnsi"/>
          <w:noProof/>
          <w:sz w:val="21"/>
          <w:szCs w:val="21"/>
          <w:lang w:eastAsia="lt-LT"/>
        </w:rPr>
      </w:pPr>
      <w:hyperlink w:anchor="_Toc174517849" w:history="1">
        <w:r w:rsidRPr="005D4162">
          <w:rPr>
            <w:rStyle w:val="Hipersaitas"/>
            <w:rFonts w:asciiTheme="minorHAnsi" w:hAnsiTheme="minorHAnsi" w:cstheme="minorHAnsi"/>
            <w:noProof/>
            <w:sz w:val="21"/>
            <w:szCs w:val="21"/>
          </w:rPr>
          <w:t>2.4.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Integracija su ESPBI 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_Toc174517849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13</w:t>
        </w:r>
        <w:r w:rsidRPr="005D4162">
          <w:rPr>
            <w:rFonts w:asciiTheme="minorHAnsi" w:hAnsiTheme="minorHAnsi" w:cstheme="minorHAnsi"/>
            <w:noProof/>
            <w:webHidden/>
            <w:sz w:val="21"/>
            <w:szCs w:val="21"/>
          </w:rPr>
          <w:fldChar w:fldCharType="end"/>
        </w:r>
      </w:hyperlink>
    </w:p>
    <w:p w14:paraId="1C009215" w14:textId="42BEBB86" w:rsidR="007305F1" w:rsidRPr="005D4162" w:rsidRDefault="007305F1">
      <w:pPr>
        <w:pStyle w:val="Turinys2"/>
        <w:rPr>
          <w:rFonts w:asciiTheme="minorHAnsi" w:eastAsiaTheme="minorEastAsia" w:hAnsiTheme="minorHAnsi" w:cstheme="minorHAnsi"/>
          <w:noProof/>
          <w:sz w:val="21"/>
          <w:szCs w:val="21"/>
          <w:lang w:eastAsia="lt-LT"/>
        </w:rPr>
      </w:pPr>
      <w:hyperlink w:anchor="_Toc174517850" w:history="1">
        <w:r w:rsidRPr="005D4162">
          <w:rPr>
            <w:rStyle w:val="Hipersaitas"/>
            <w:rFonts w:asciiTheme="minorHAnsi" w:hAnsiTheme="minorHAnsi" w:cstheme="minorHAnsi"/>
            <w:noProof/>
            <w:sz w:val="21"/>
            <w:szCs w:val="21"/>
          </w:rPr>
          <w:t>2.5.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Integracija su VDV 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17</w:t>
        </w:r>
        <w:r w:rsidRPr="005D4162">
          <w:rPr>
            <w:rFonts w:asciiTheme="minorHAnsi" w:hAnsiTheme="minorHAnsi" w:cstheme="minorHAnsi"/>
            <w:noProof/>
            <w:webHidden/>
            <w:sz w:val="21"/>
            <w:szCs w:val="21"/>
          </w:rPr>
          <w:fldChar w:fldCharType="end"/>
        </w:r>
      </w:hyperlink>
    </w:p>
    <w:p w14:paraId="5CF0F084" w14:textId="7434BBF9" w:rsidR="007305F1" w:rsidRPr="005D4162" w:rsidRDefault="007305F1">
      <w:pPr>
        <w:pStyle w:val="Turinys2"/>
        <w:rPr>
          <w:rFonts w:asciiTheme="minorHAnsi" w:eastAsiaTheme="minorEastAsia" w:hAnsiTheme="minorHAnsi" w:cstheme="minorHAnsi"/>
          <w:noProof/>
          <w:sz w:val="21"/>
          <w:szCs w:val="21"/>
          <w:lang w:eastAsia="lt-LT"/>
        </w:rPr>
      </w:pPr>
      <w:hyperlink w:anchor="_Toc174517851" w:history="1">
        <w:r w:rsidRPr="005D4162">
          <w:rPr>
            <w:rStyle w:val="Hipersaitas"/>
            <w:rFonts w:asciiTheme="minorHAnsi" w:hAnsiTheme="minorHAnsi" w:cstheme="minorHAnsi"/>
            <w:noProof/>
            <w:sz w:val="21"/>
            <w:szCs w:val="21"/>
          </w:rPr>
          <w:t>2.6.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užkrečiamųjų ligų sukėlėjai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18</w:t>
        </w:r>
        <w:r w:rsidRPr="005D4162">
          <w:rPr>
            <w:rFonts w:asciiTheme="minorHAnsi" w:hAnsiTheme="minorHAnsi" w:cstheme="minorHAnsi"/>
            <w:noProof/>
            <w:webHidden/>
            <w:sz w:val="21"/>
            <w:szCs w:val="21"/>
          </w:rPr>
          <w:fldChar w:fldCharType="end"/>
        </w:r>
      </w:hyperlink>
    </w:p>
    <w:p w14:paraId="2247DD55" w14:textId="0656088C" w:rsidR="007305F1" w:rsidRPr="005D4162" w:rsidRDefault="007305F1">
      <w:pPr>
        <w:pStyle w:val="Turinys2"/>
        <w:rPr>
          <w:rFonts w:asciiTheme="minorHAnsi" w:eastAsiaTheme="minorEastAsia" w:hAnsiTheme="minorHAnsi" w:cstheme="minorHAnsi"/>
          <w:noProof/>
          <w:sz w:val="21"/>
          <w:szCs w:val="21"/>
          <w:lang w:eastAsia="lt-LT"/>
        </w:rPr>
      </w:pPr>
      <w:hyperlink w:anchor="_Toc174517852" w:history="1">
        <w:r w:rsidRPr="005D4162">
          <w:rPr>
            <w:rStyle w:val="Hipersaitas"/>
            <w:rFonts w:asciiTheme="minorHAnsi" w:hAnsiTheme="minorHAnsi" w:cstheme="minorHAnsi"/>
            <w:noProof/>
            <w:sz w:val="21"/>
            <w:szCs w:val="21"/>
          </w:rPr>
          <w:t>2.7.</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užkrečiamosios ligos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18</w:t>
        </w:r>
        <w:r w:rsidRPr="005D4162">
          <w:rPr>
            <w:rFonts w:asciiTheme="minorHAnsi" w:hAnsiTheme="minorHAnsi" w:cstheme="minorHAnsi"/>
            <w:noProof/>
            <w:webHidden/>
            <w:sz w:val="21"/>
            <w:szCs w:val="21"/>
          </w:rPr>
          <w:fldChar w:fldCharType="end"/>
        </w:r>
      </w:hyperlink>
    </w:p>
    <w:p w14:paraId="3A02D681" w14:textId="580B4AAE" w:rsidR="007305F1" w:rsidRPr="005D4162" w:rsidRDefault="007305F1">
      <w:pPr>
        <w:pStyle w:val="Turinys2"/>
        <w:rPr>
          <w:rFonts w:asciiTheme="minorHAnsi" w:eastAsiaTheme="minorEastAsia" w:hAnsiTheme="minorHAnsi" w:cstheme="minorHAnsi"/>
          <w:noProof/>
          <w:sz w:val="21"/>
          <w:szCs w:val="21"/>
          <w:lang w:eastAsia="lt-LT"/>
        </w:rPr>
      </w:pPr>
      <w:hyperlink w:anchor="_Toc174517853" w:history="1">
        <w:r w:rsidRPr="005D4162">
          <w:rPr>
            <w:rStyle w:val="Hipersaitas"/>
            <w:rFonts w:asciiTheme="minorHAnsi" w:hAnsiTheme="minorHAnsi" w:cstheme="minorHAnsi"/>
            <w:noProof/>
            <w:sz w:val="21"/>
            <w:szCs w:val="21"/>
          </w:rPr>
          <w:t>2.8.</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ŽIV</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20</w:t>
        </w:r>
        <w:r w:rsidRPr="005D4162">
          <w:rPr>
            <w:rFonts w:asciiTheme="minorHAnsi" w:hAnsiTheme="minorHAnsi" w:cstheme="minorHAnsi"/>
            <w:noProof/>
            <w:webHidden/>
            <w:sz w:val="21"/>
            <w:szCs w:val="21"/>
          </w:rPr>
          <w:fldChar w:fldCharType="end"/>
        </w:r>
      </w:hyperlink>
    </w:p>
    <w:p w14:paraId="19EBD76D" w14:textId="28C52F1F" w:rsidR="007305F1" w:rsidRPr="005D4162" w:rsidRDefault="007305F1">
      <w:pPr>
        <w:pStyle w:val="Turinys2"/>
        <w:rPr>
          <w:rFonts w:asciiTheme="minorHAnsi" w:eastAsiaTheme="minorEastAsia" w:hAnsiTheme="minorHAnsi" w:cstheme="minorHAnsi"/>
          <w:noProof/>
          <w:sz w:val="21"/>
          <w:szCs w:val="21"/>
          <w:lang w:eastAsia="lt-LT"/>
        </w:rPr>
      </w:pPr>
      <w:hyperlink w:anchor="_Toc174517854" w:history="1">
        <w:r w:rsidRPr="005D4162">
          <w:rPr>
            <w:rStyle w:val="Hipersaitas"/>
            <w:rFonts w:asciiTheme="minorHAnsi" w:hAnsiTheme="minorHAnsi" w:cstheme="minorHAnsi"/>
            <w:noProof/>
            <w:sz w:val="21"/>
            <w:szCs w:val="21"/>
          </w:rPr>
          <w:t>2.9.</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apkandžiojimai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20</w:t>
        </w:r>
        <w:r w:rsidRPr="005D4162">
          <w:rPr>
            <w:rFonts w:asciiTheme="minorHAnsi" w:hAnsiTheme="minorHAnsi" w:cstheme="minorHAnsi"/>
            <w:noProof/>
            <w:webHidden/>
            <w:sz w:val="21"/>
            <w:szCs w:val="21"/>
          </w:rPr>
          <w:fldChar w:fldCharType="end"/>
        </w:r>
      </w:hyperlink>
    </w:p>
    <w:p w14:paraId="07B42BCB" w14:textId="155E91CA" w:rsidR="007305F1" w:rsidRPr="005D4162" w:rsidRDefault="007305F1">
      <w:pPr>
        <w:pStyle w:val="Turinys2"/>
        <w:rPr>
          <w:rFonts w:asciiTheme="minorHAnsi" w:eastAsiaTheme="minorEastAsia" w:hAnsiTheme="minorHAnsi" w:cstheme="minorHAnsi"/>
          <w:noProof/>
          <w:sz w:val="21"/>
          <w:szCs w:val="21"/>
          <w:lang w:eastAsia="lt-LT"/>
        </w:rPr>
      </w:pPr>
      <w:hyperlink w:anchor="_Toc174517855" w:history="1">
        <w:r w:rsidRPr="005D4162">
          <w:rPr>
            <w:rStyle w:val="Hipersaitas"/>
            <w:rFonts w:asciiTheme="minorHAnsi" w:hAnsiTheme="minorHAnsi" w:cstheme="minorHAnsi"/>
            <w:noProof/>
            <w:sz w:val="21"/>
            <w:szCs w:val="21"/>
          </w:rPr>
          <w:t>2.10.</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nepageidaujamos reakcijos į skiepus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21</w:t>
        </w:r>
        <w:r w:rsidRPr="005D4162">
          <w:rPr>
            <w:rFonts w:asciiTheme="minorHAnsi" w:hAnsiTheme="minorHAnsi" w:cstheme="minorHAnsi"/>
            <w:noProof/>
            <w:webHidden/>
            <w:sz w:val="21"/>
            <w:szCs w:val="21"/>
          </w:rPr>
          <w:fldChar w:fldCharType="end"/>
        </w:r>
      </w:hyperlink>
    </w:p>
    <w:p w14:paraId="2600D141" w14:textId="41B82EEC" w:rsidR="007305F1" w:rsidRPr="005D4162" w:rsidRDefault="007305F1">
      <w:pPr>
        <w:pStyle w:val="Turinys2"/>
        <w:rPr>
          <w:rFonts w:asciiTheme="minorHAnsi" w:eastAsiaTheme="minorEastAsia" w:hAnsiTheme="minorHAnsi" w:cstheme="minorHAnsi"/>
          <w:noProof/>
          <w:sz w:val="21"/>
          <w:szCs w:val="21"/>
          <w:lang w:eastAsia="lt-LT"/>
        </w:rPr>
      </w:pPr>
      <w:hyperlink w:anchor="_Toc174517856" w:history="1">
        <w:r w:rsidRPr="005D4162">
          <w:rPr>
            <w:rStyle w:val="Hipersaitas"/>
            <w:rFonts w:asciiTheme="minorHAnsi" w:hAnsiTheme="minorHAnsi" w:cstheme="minorHAnsi"/>
            <w:noProof/>
            <w:sz w:val="21"/>
            <w:szCs w:val="21"/>
          </w:rPr>
          <w:t>2.11.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informacijos apie sąlytį valdymas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21</w:t>
        </w:r>
        <w:r w:rsidRPr="005D4162">
          <w:rPr>
            <w:rFonts w:asciiTheme="minorHAnsi" w:hAnsiTheme="minorHAnsi" w:cstheme="minorHAnsi"/>
            <w:noProof/>
            <w:webHidden/>
            <w:sz w:val="21"/>
            <w:szCs w:val="21"/>
          </w:rPr>
          <w:fldChar w:fldCharType="end"/>
        </w:r>
      </w:hyperlink>
    </w:p>
    <w:p w14:paraId="08688189" w14:textId="05E51748" w:rsidR="007305F1" w:rsidRPr="005D4162" w:rsidRDefault="007305F1">
      <w:pPr>
        <w:pStyle w:val="Turinys2"/>
        <w:rPr>
          <w:rFonts w:asciiTheme="minorHAnsi" w:eastAsiaTheme="minorEastAsia" w:hAnsiTheme="minorHAnsi" w:cstheme="minorHAnsi"/>
          <w:noProof/>
          <w:sz w:val="21"/>
          <w:szCs w:val="21"/>
          <w:lang w:eastAsia="lt-LT"/>
        </w:rPr>
      </w:pPr>
      <w:hyperlink w:anchor="_Toc174517857" w:history="1">
        <w:r w:rsidRPr="005D4162">
          <w:rPr>
            <w:rStyle w:val="Hipersaitas"/>
            <w:rFonts w:asciiTheme="minorHAnsi" w:hAnsiTheme="minorHAnsi" w:cstheme="minorHAnsi"/>
            <w:noProof/>
            <w:sz w:val="21"/>
            <w:szCs w:val="21"/>
          </w:rPr>
          <w:t>2.12.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Veiklos logikos lygiai ir naudojamos technologijos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21</w:t>
        </w:r>
        <w:r w:rsidRPr="005D4162">
          <w:rPr>
            <w:rFonts w:asciiTheme="minorHAnsi" w:hAnsiTheme="minorHAnsi" w:cstheme="minorHAnsi"/>
            <w:noProof/>
            <w:webHidden/>
            <w:sz w:val="21"/>
            <w:szCs w:val="21"/>
          </w:rPr>
          <w:fldChar w:fldCharType="end"/>
        </w:r>
      </w:hyperlink>
    </w:p>
    <w:p w14:paraId="2C3E0CDC" w14:textId="3E15FEBB" w:rsidR="007305F1" w:rsidRPr="005D4162" w:rsidRDefault="007305F1">
      <w:pPr>
        <w:pStyle w:val="Turinys2"/>
        <w:rPr>
          <w:rFonts w:asciiTheme="minorHAnsi" w:eastAsiaTheme="minorEastAsia" w:hAnsiTheme="minorHAnsi" w:cstheme="minorHAnsi"/>
          <w:noProof/>
          <w:sz w:val="21"/>
          <w:szCs w:val="21"/>
          <w:lang w:eastAsia="lt-LT"/>
        </w:rPr>
      </w:pPr>
      <w:hyperlink w:anchor="_Toc174517858" w:history="1">
        <w:r w:rsidRPr="005D4162">
          <w:rPr>
            <w:rStyle w:val="Hipersaitas"/>
            <w:rFonts w:asciiTheme="minorHAnsi" w:hAnsiTheme="minorHAnsi" w:cstheme="minorHAnsi"/>
            <w:noProof/>
            <w:sz w:val="21"/>
            <w:szCs w:val="21"/>
          </w:rPr>
          <w:t>2.13.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techninė architektūra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22</w:t>
        </w:r>
        <w:r w:rsidRPr="005D4162">
          <w:rPr>
            <w:rFonts w:asciiTheme="minorHAnsi" w:hAnsiTheme="minorHAnsi" w:cstheme="minorHAnsi"/>
            <w:noProof/>
            <w:webHidden/>
            <w:sz w:val="21"/>
            <w:szCs w:val="21"/>
          </w:rPr>
          <w:fldChar w:fldCharType="end"/>
        </w:r>
      </w:hyperlink>
    </w:p>
    <w:p w14:paraId="63800E37" w14:textId="4598A224" w:rsidR="007305F1" w:rsidRPr="005D4162" w:rsidRDefault="007305F1">
      <w:pPr>
        <w:pStyle w:val="Turinys2"/>
        <w:rPr>
          <w:rFonts w:asciiTheme="minorHAnsi" w:eastAsiaTheme="minorEastAsia" w:hAnsiTheme="minorHAnsi" w:cstheme="minorHAnsi"/>
          <w:noProof/>
          <w:sz w:val="21"/>
          <w:szCs w:val="21"/>
          <w:lang w:eastAsia="lt-LT"/>
        </w:rPr>
      </w:pPr>
      <w:hyperlink w:anchor="_Toc174517859" w:history="1">
        <w:r w:rsidRPr="005D4162">
          <w:rPr>
            <w:rStyle w:val="Hipersaitas"/>
            <w:rFonts w:asciiTheme="minorHAnsi" w:hAnsiTheme="minorHAnsi" w:cstheme="minorHAnsi"/>
            <w:noProof/>
            <w:sz w:val="21"/>
            <w:szCs w:val="21"/>
          </w:rPr>
          <w:t>2.14.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Esamos situacijos ULSVIS funkciniai reikalavimai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_Toc174517859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24</w:t>
        </w:r>
        <w:r w:rsidRPr="005D4162">
          <w:rPr>
            <w:rFonts w:asciiTheme="minorHAnsi" w:hAnsiTheme="minorHAnsi" w:cstheme="minorHAnsi"/>
            <w:noProof/>
            <w:webHidden/>
            <w:sz w:val="21"/>
            <w:szCs w:val="21"/>
          </w:rPr>
          <w:fldChar w:fldCharType="end"/>
        </w:r>
      </w:hyperlink>
    </w:p>
    <w:p w14:paraId="42AE39F5" w14:textId="2ED46866"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860" w:history="1">
        <w:r w:rsidRPr="005D4162">
          <w:rPr>
            <w:rStyle w:val="Hipersaitas"/>
            <w:rFonts w:asciiTheme="minorHAnsi" w:hAnsiTheme="minorHAnsi" w:cstheme="minorHAnsi"/>
            <w:noProof/>
            <w:sz w:val="21"/>
            <w:szCs w:val="21"/>
          </w:rPr>
          <w:t>3.</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Pageidaujamos situacijos aprašymas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25</w:t>
        </w:r>
        <w:r w:rsidRPr="005D4162">
          <w:rPr>
            <w:rFonts w:asciiTheme="minorHAnsi" w:hAnsiTheme="minorHAnsi" w:cstheme="minorHAnsi"/>
            <w:noProof/>
            <w:webHidden/>
            <w:sz w:val="21"/>
            <w:szCs w:val="21"/>
          </w:rPr>
          <w:fldChar w:fldCharType="end"/>
        </w:r>
      </w:hyperlink>
    </w:p>
    <w:p w14:paraId="30F24E03" w14:textId="436705CD"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861" w:history="1">
        <w:r w:rsidRPr="005D4162">
          <w:rPr>
            <w:rStyle w:val="Hipersaitas"/>
            <w:rFonts w:asciiTheme="minorHAnsi" w:hAnsiTheme="minorHAnsi" w:cstheme="minorHAnsi"/>
            <w:noProof/>
            <w:sz w:val="21"/>
            <w:szCs w:val="21"/>
          </w:rPr>
          <w:t>4.</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BENDRIEJI REIKALAVIMAI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30</w:t>
        </w:r>
        <w:r w:rsidRPr="005D4162">
          <w:rPr>
            <w:rFonts w:asciiTheme="minorHAnsi" w:hAnsiTheme="minorHAnsi" w:cstheme="minorHAnsi"/>
            <w:noProof/>
            <w:webHidden/>
            <w:sz w:val="21"/>
            <w:szCs w:val="21"/>
          </w:rPr>
          <w:fldChar w:fldCharType="end"/>
        </w:r>
      </w:hyperlink>
    </w:p>
    <w:p w14:paraId="5AA7930B" w14:textId="7F65D314"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862" w:history="1">
        <w:r w:rsidRPr="005D4162">
          <w:rPr>
            <w:rStyle w:val="Hipersaitas"/>
            <w:rFonts w:asciiTheme="minorHAnsi" w:hAnsiTheme="minorHAnsi" w:cstheme="minorHAnsi"/>
            <w:noProof/>
            <w:sz w:val="21"/>
            <w:szCs w:val="21"/>
          </w:rPr>
          <w:t>5.</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FUNKCINIAI REIKALAVIMAI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33</w:t>
        </w:r>
        <w:r w:rsidRPr="005D4162">
          <w:rPr>
            <w:rFonts w:asciiTheme="minorHAnsi" w:hAnsiTheme="minorHAnsi" w:cstheme="minorHAnsi"/>
            <w:noProof/>
            <w:webHidden/>
            <w:sz w:val="21"/>
            <w:szCs w:val="21"/>
          </w:rPr>
          <w:fldChar w:fldCharType="end"/>
        </w:r>
      </w:hyperlink>
    </w:p>
    <w:p w14:paraId="69C0F18C" w14:textId="513D0B89" w:rsidR="007305F1" w:rsidRPr="005D4162" w:rsidRDefault="007305F1">
      <w:pPr>
        <w:pStyle w:val="Turinys2"/>
        <w:rPr>
          <w:rFonts w:asciiTheme="minorHAnsi" w:eastAsiaTheme="minorEastAsia" w:hAnsiTheme="minorHAnsi" w:cstheme="minorHAnsi"/>
          <w:noProof/>
          <w:sz w:val="21"/>
          <w:szCs w:val="21"/>
          <w:lang w:eastAsia="lt-LT"/>
        </w:rPr>
      </w:pPr>
      <w:hyperlink w:anchor="_Toc174517863" w:history="1">
        <w:r w:rsidRPr="005D4162">
          <w:rPr>
            <w:rStyle w:val="Hipersaitas"/>
            <w:rFonts w:asciiTheme="minorHAnsi" w:hAnsiTheme="minorHAnsi" w:cstheme="minorHAnsi"/>
            <w:noProof/>
            <w:sz w:val="21"/>
            <w:szCs w:val="21"/>
          </w:rPr>
          <w:t>5.1.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Užkrečiamųjų ligų ar susijusių specialiųjų sveikatos problemų, registruojamų asmens ir visuomenės sveikatos priežiūros įstaigose registravimas ir informacijos teikimas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37</w:t>
        </w:r>
        <w:r w:rsidRPr="005D4162">
          <w:rPr>
            <w:rFonts w:asciiTheme="minorHAnsi" w:hAnsiTheme="minorHAnsi" w:cstheme="minorHAnsi"/>
            <w:noProof/>
            <w:webHidden/>
            <w:sz w:val="21"/>
            <w:szCs w:val="21"/>
          </w:rPr>
          <w:fldChar w:fldCharType="end"/>
        </w:r>
      </w:hyperlink>
    </w:p>
    <w:p w14:paraId="29FF7EEC" w14:textId="2AD14C90"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64" w:history="1">
        <w:r w:rsidRPr="005D4162">
          <w:rPr>
            <w:rStyle w:val="Hipersaitas"/>
            <w:rFonts w:asciiTheme="minorHAnsi" w:hAnsiTheme="minorHAnsi" w:cstheme="minorHAnsi"/>
            <w:noProof/>
            <w:sz w:val="21"/>
            <w:szCs w:val="21"/>
          </w:rPr>
          <w:t>5.1.1.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Užkrečiamųjų ligų ar susijusių specialiųjų sveikatos problemų, registruojamų asmens ir visuomenės sveikatos priežiūros įstaigose, registravimo ir informacijos teikimo procesas.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37</w:t>
        </w:r>
        <w:r w:rsidRPr="005D4162">
          <w:rPr>
            <w:rFonts w:asciiTheme="minorHAnsi" w:hAnsiTheme="minorHAnsi" w:cstheme="minorHAnsi"/>
            <w:noProof/>
            <w:webHidden/>
            <w:sz w:val="21"/>
            <w:szCs w:val="21"/>
          </w:rPr>
          <w:fldChar w:fldCharType="end"/>
        </w:r>
      </w:hyperlink>
    </w:p>
    <w:p w14:paraId="49B4EF43" w14:textId="3655716E" w:rsidR="007305F1" w:rsidRPr="005D4162" w:rsidRDefault="007305F1">
      <w:pPr>
        <w:pStyle w:val="Turinys2"/>
        <w:rPr>
          <w:rFonts w:asciiTheme="minorHAnsi" w:eastAsiaTheme="minorEastAsia" w:hAnsiTheme="minorHAnsi" w:cstheme="minorHAnsi"/>
          <w:noProof/>
          <w:sz w:val="21"/>
          <w:szCs w:val="21"/>
          <w:lang w:eastAsia="lt-LT"/>
        </w:rPr>
      </w:pPr>
      <w:hyperlink w:anchor="_Toc174517865" w:history="1">
        <w:r w:rsidRPr="005D4162">
          <w:rPr>
            <w:rStyle w:val="Hipersaitas"/>
            <w:rFonts w:asciiTheme="minorHAnsi" w:hAnsiTheme="minorHAnsi" w:cstheme="minorHAnsi"/>
            <w:noProof/>
            <w:sz w:val="21"/>
            <w:szCs w:val="21"/>
          </w:rPr>
          <w:t>5.2.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legioneliozės atvejo epidemiologinės diagnostikos protokolas (Forma Nr. 357-12/a)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43</w:t>
        </w:r>
        <w:r w:rsidRPr="005D4162">
          <w:rPr>
            <w:rFonts w:asciiTheme="minorHAnsi" w:hAnsiTheme="minorHAnsi" w:cstheme="minorHAnsi"/>
            <w:noProof/>
            <w:webHidden/>
            <w:sz w:val="21"/>
            <w:szCs w:val="21"/>
          </w:rPr>
          <w:fldChar w:fldCharType="end"/>
        </w:r>
      </w:hyperlink>
    </w:p>
    <w:p w14:paraId="3D4BBAC7" w14:textId="251CAF65" w:rsidR="007305F1" w:rsidRPr="005D4162" w:rsidRDefault="007305F1">
      <w:pPr>
        <w:pStyle w:val="Turinys2"/>
        <w:rPr>
          <w:rFonts w:asciiTheme="minorHAnsi" w:eastAsiaTheme="minorEastAsia" w:hAnsiTheme="minorHAnsi" w:cstheme="minorHAnsi"/>
          <w:noProof/>
          <w:sz w:val="21"/>
          <w:szCs w:val="21"/>
          <w:lang w:eastAsia="lt-LT"/>
        </w:rPr>
      </w:pPr>
      <w:hyperlink w:anchor="_Toc174517866" w:history="1">
        <w:r w:rsidRPr="005D4162">
          <w:rPr>
            <w:rStyle w:val="Hipersaitas"/>
            <w:rFonts w:asciiTheme="minorHAnsi" w:hAnsiTheme="minorHAnsi" w:cstheme="minorHAnsi"/>
            <w:noProof/>
            <w:sz w:val="21"/>
            <w:szCs w:val="21"/>
          </w:rPr>
          <w:t>5.3.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pasiutligės atvejo epidemiologinės diagnostikos protokolas (Forma Nr. 357-14/a)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43</w:t>
        </w:r>
        <w:r w:rsidRPr="005D4162">
          <w:rPr>
            <w:rFonts w:asciiTheme="minorHAnsi" w:hAnsiTheme="minorHAnsi" w:cstheme="minorHAnsi"/>
            <w:noProof/>
            <w:webHidden/>
            <w:sz w:val="21"/>
            <w:szCs w:val="21"/>
          </w:rPr>
          <w:fldChar w:fldCharType="end"/>
        </w:r>
      </w:hyperlink>
    </w:p>
    <w:p w14:paraId="1D492B2D" w14:textId="3ABF2B0E" w:rsidR="007305F1" w:rsidRPr="005D4162" w:rsidRDefault="007305F1">
      <w:pPr>
        <w:pStyle w:val="Turinys2"/>
        <w:rPr>
          <w:rFonts w:asciiTheme="minorHAnsi" w:eastAsiaTheme="minorEastAsia" w:hAnsiTheme="minorHAnsi" w:cstheme="minorHAnsi"/>
          <w:noProof/>
          <w:sz w:val="21"/>
          <w:szCs w:val="21"/>
          <w:lang w:eastAsia="lt-LT"/>
        </w:rPr>
      </w:pPr>
      <w:hyperlink w:anchor="_Toc174517867" w:history="1">
        <w:r w:rsidRPr="005D4162">
          <w:rPr>
            <w:rStyle w:val="Hipersaitas"/>
            <w:rFonts w:asciiTheme="minorHAnsi" w:hAnsiTheme="minorHAnsi" w:cstheme="minorHAnsi"/>
            <w:noProof/>
            <w:sz w:val="21"/>
            <w:szCs w:val="21"/>
          </w:rPr>
          <w:t>5.4.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atvejo, kai žmones apkandžiojo, apseilėjo ar apdraskė gyvūnai  epidemiologinės diagnostikos protokolas (Forma Nr. 357-15/a)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43</w:t>
        </w:r>
        <w:r w:rsidRPr="005D4162">
          <w:rPr>
            <w:rFonts w:asciiTheme="minorHAnsi" w:hAnsiTheme="minorHAnsi" w:cstheme="minorHAnsi"/>
            <w:noProof/>
            <w:webHidden/>
            <w:sz w:val="21"/>
            <w:szCs w:val="21"/>
          </w:rPr>
          <w:fldChar w:fldCharType="end"/>
        </w:r>
      </w:hyperlink>
    </w:p>
    <w:p w14:paraId="1B0A30BF" w14:textId="7C1CD034" w:rsidR="007305F1" w:rsidRPr="005D4162" w:rsidRDefault="007305F1">
      <w:pPr>
        <w:pStyle w:val="Turinys2"/>
        <w:rPr>
          <w:rFonts w:asciiTheme="minorHAnsi" w:eastAsiaTheme="minorEastAsia" w:hAnsiTheme="minorHAnsi" w:cstheme="minorHAnsi"/>
          <w:noProof/>
          <w:sz w:val="21"/>
          <w:szCs w:val="21"/>
          <w:lang w:eastAsia="lt-LT"/>
        </w:rPr>
      </w:pPr>
      <w:hyperlink w:anchor="_Toc174517868" w:history="1">
        <w:r w:rsidRPr="005D4162">
          <w:rPr>
            <w:rStyle w:val="Hipersaitas"/>
            <w:rFonts w:asciiTheme="minorHAnsi" w:hAnsiTheme="minorHAnsi" w:cstheme="minorHAnsi"/>
            <w:noProof/>
            <w:sz w:val="21"/>
            <w:szCs w:val="21"/>
          </w:rPr>
          <w:t>5.5.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per orą plintančios užkrečiamosios ligos ir skiepijimais valdomos užkrečiamosios ligos atvejo epidemiologinės diagnostikos protokolas (Forma Nr. 357-4/a)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70FCC93B" w14:textId="0DC0642D" w:rsidR="007305F1" w:rsidRPr="005D4162" w:rsidRDefault="007305F1">
      <w:pPr>
        <w:pStyle w:val="Turinys2"/>
        <w:rPr>
          <w:rFonts w:asciiTheme="minorHAnsi" w:eastAsiaTheme="minorEastAsia" w:hAnsiTheme="minorHAnsi" w:cstheme="minorHAnsi"/>
          <w:noProof/>
          <w:sz w:val="21"/>
          <w:szCs w:val="21"/>
          <w:lang w:eastAsia="lt-LT"/>
        </w:rPr>
      </w:pPr>
      <w:hyperlink w:anchor="_Toc174517869" w:history="1">
        <w:r w:rsidRPr="005D4162">
          <w:rPr>
            <w:rStyle w:val="Hipersaitas"/>
            <w:rFonts w:asciiTheme="minorHAnsi" w:hAnsiTheme="minorHAnsi" w:cstheme="minorHAnsi"/>
            <w:noProof/>
            <w:sz w:val="21"/>
            <w:szCs w:val="21"/>
          </w:rPr>
          <w:t>5.6.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listeriozės atvejo epidemiologinės diagnostikos protokolas (Forma Nr. 357-13/a)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_Toc174517869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2CC0BEF7" w14:textId="424790D0" w:rsidR="007305F1" w:rsidRPr="005D4162" w:rsidRDefault="007305F1">
      <w:pPr>
        <w:pStyle w:val="Turinys2"/>
        <w:rPr>
          <w:rFonts w:asciiTheme="minorHAnsi" w:eastAsiaTheme="minorEastAsia" w:hAnsiTheme="minorHAnsi" w:cstheme="minorHAnsi"/>
          <w:noProof/>
          <w:sz w:val="21"/>
          <w:szCs w:val="21"/>
          <w:lang w:eastAsia="lt-LT"/>
        </w:rPr>
      </w:pPr>
      <w:hyperlink w:anchor="_Toc174517870" w:history="1">
        <w:r w:rsidRPr="005D4162">
          <w:rPr>
            <w:rStyle w:val="Hipersaitas"/>
            <w:rFonts w:asciiTheme="minorHAnsi" w:hAnsiTheme="minorHAnsi" w:cstheme="minorHAnsi"/>
            <w:noProof/>
            <w:sz w:val="21"/>
            <w:szCs w:val="21"/>
          </w:rPr>
          <w:t>5.7.</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beždžionių raupų atvejo epidemiologinės diagnostikos protokolas (Forma Nr. 357-11/a)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796ADE2C" w14:textId="65F4BE7A" w:rsidR="007305F1" w:rsidRPr="005D4162" w:rsidRDefault="007305F1">
      <w:pPr>
        <w:pStyle w:val="Turinys2"/>
        <w:rPr>
          <w:rFonts w:asciiTheme="minorHAnsi" w:eastAsiaTheme="minorEastAsia" w:hAnsiTheme="minorHAnsi" w:cstheme="minorHAnsi"/>
          <w:noProof/>
          <w:sz w:val="21"/>
          <w:szCs w:val="21"/>
          <w:lang w:eastAsia="lt-LT"/>
        </w:rPr>
      </w:pPr>
      <w:hyperlink w:anchor="_Toc174517871" w:history="1">
        <w:r w:rsidRPr="005D4162">
          <w:rPr>
            <w:rStyle w:val="Hipersaitas"/>
            <w:rFonts w:asciiTheme="minorHAnsi" w:hAnsiTheme="minorHAnsi" w:cstheme="minorHAnsi"/>
            <w:noProof/>
            <w:sz w:val="21"/>
            <w:szCs w:val="21"/>
          </w:rPr>
          <w:t>5.8.</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zoonozės atvejo epidemiologinės diagnostikos protokolas (Forma Nr. 357-8/a)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13DA3307" w14:textId="65D3A107" w:rsidR="007305F1" w:rsidRPr="005D4162" w:rsidRDefault="007305F1">
      <w:pPr>
        <w:pStyle w:val="Turinys2"/>
        <w:rPr>
          <w:rFonts w:asciiTheme="minorHAnsi" w:eastAsiaTheme="minorEastAsia" w:hAnsiTheme="minorHAnsi" w:cstheme="minorHAnsi"/>
          <w:noProof/>
          <w:sz w:val="21"/>
          <w:szCs w:val="21"/>
          <w:lang w:eastAsia="lt-LT"/>
        </w:rPr>
      </w:pPr>
      <w:hyperlink w:anchor="_Toc174517872" w:history="1">
        <w:r w:rsidRPr="005D4162">
          <w:rPr>
            <w:rStyle w:val="Hipersaitas"/>
            <w:rFonts w:asciiTheme="minorHAnsi" w:hAnsiTheme="minorHAnsi" w:cstheme="minorHAnsi"/>
            <w:noProof/>
            <w:sz w:val="21"/>
            <w:szCs w:val="21"/>
          </w:rPr>
          <w:t>5.9.</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per maistą ir vandenį plintančios užkrečiamosios ligos ir  ligos, kuria užsikrečiama per aplinką, atvejo epidemiologinės diagnostikos protokolas (Formą Nr. 357-5/a)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34E43C88" w14:textId="7E2AB2F7" w:rsidR="007305F1" w:rsidRPr="005D4162" w:rsidRDefault="007305F1">
      <w:pPr>
        <w:pStyle w:val="Turinys2"/>
        <w:rPr>
          <w:rFonts w:asciiTheme="minorHAnsi" w:eastAsiaTheme="minorEastAsia" w:hAnsiTheme="minorHAnsi" w:cstheme="minorHAnsi"/>
          <w:noProof/>
          <w:sz w:val="21"/>
          <w:szCs w:val="21"/>
          <w:lang w:eastAsia="lt-LT"/>
        </w:rPr>
      </w:pPr>
      <w:hyperlink w:anchor="_Toc174517873" w:history="1">
        <w:r w:rsidRPr="005D4162">
          <w:rPr>
            <w:rStyle w:val="Hipersaitas"/>
            <w:rFonts w:asciiTheme="minorHAnsi" w:hAnsiTheme="minorHAnsi" w:cstheme="minorHAnsi"/>
            <w:noProof/>
            <w:sz w:val="21"/>
            <w:szCs w:val="21"/>
          </w:rPr>
          <w:t>5.10.</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(įtarimo) ypač pavojingos įvežtinės ir retos užkrečiamosios  ligos atvejo epidemiologinės diagnostikos protokolas (Forma Nr. 357-9/a)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32F2EE98" w14:textId="2FCE65FE" w:rsidR="007305F1" w:rsidRPr="005D4162" w:rsidRDefault="007305F1">
      <w:pPr>
        <w:pStyle w:val="Turinys2"/>
        <w:rPr>
          <w:rFonts w:asciiTheme="minorHAnsi" w:eastAsiaTheme="minorEastAsia" w:hAnsiTheme="minorHAnsi" w:cstheme="minorHAnsi"/>
          <w:noProof/>
          <w:sz w:val="21"/>
          <w:szCs w:val="21"/>
          <w:lang w:eastAsia="lt-LT"/>
        </w:rPr>
      </w:pPr>
      <w:hyperlink w:anchor="_Toc174517874" w:history="1">
        <w:r w:rsidRPr="005D4162">
          <w:rPr>
            <w:rStyle w:val="Hipersaitas"/>
            <w:rFonts w:asciiTheme="minorHAnsi" w:hAnsiTheme="minorHAnsi" w:cstheme="minorHAnsi"/>
            <w:noProof/>
            <w:sz w:val="21"/>
            <w:szCs w:val="21"/>
          </w:rPr>
          <w:t>5.11.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kūno dangų infekcijos ir parazitozės atvejo epidemiologinės diagnostikos protokolas (Forma Nr. 357-10/a)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2CB8181C" w14:textId="2C5F2DF5" w:rsidR="007305F1" w:rsidRPr="005D4162" w:rsidRDefault="007305F1">
      <w:pPr>
        <w:pStyle w:val="Turinys2"/>
        <w:rPr>
          <w:rFonts w:asciiTheme="minorHAnsi" w:eastAsiaTheme="minorEastAsia" w:hAnsiTheme="minorHAnsi" w:cstheme="minorHAnsi"/>
          <w:noProof/>
          <w:sz w:val="21"/>
          <w:szCs w:val="21"/>
          <w:lang w:eastAsia="lt-LT"/>
        </w:rPr>
      </w:pPr>
      <w:hyperlink w:anchor="_Toc174517875" w:history="1">
        <w:r w:rsidRPr="005D4162">
          <w:rPr>
            <w:rStyle w:val="Hipersaitas"/>
            <w:rFonts w:asciiTheme="minorHAnsi" w:hAnsiTheme="minorHAnsi" w:cstheme="minorHAnsi"/>
            <w:noProof/>
            <w:sz w:val="21"/>
            <w:szCs w:val="21"/>
          </w:rPr>
          <w:t>5.12.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Poliomielito ir ūmių vangių paralyžių epidemiologinio tyrimo ataskaita.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2D81AA50" w14:textId="11F58FC4" w:rsidR="007305F1" w:rsidRPr="005D4162" w:rsidRDefault="007305F1">
      <w:pPr>
        <w:pStyle w:val="Turinys2"/>
        <w:rPr>
          <w:rFonts w:asciiTheme="minorHAnsi" w:eastAsiaTheme="minorEastAsia" w:hAnsiTheme="minorHAnsi" w:cstheme="minorHAnsi"/>
          <w:noProof/>
          <w:sz w:val="21"/>
          <w:szCs w:val="21"/>
          <w:lang w:eastAsia="lt-LT"/>
        </w:rPr>
      </w:pPr>
      <w:hyperlink w:anchor="_Toc174517876" w:history="1">
        <w:r w:rsidRPr="005D4162">
          <w:rPr>
            <w:rStyle w:val="Hipersaitas"/>
            <w:rFonts w:asciiTheme="minorHAnsi" w:hAnsiTheme="minorHAnsi" w:cstheme="minorHAnsi"/>
            <w:noProof/>
            <w:sz w:val="21"/>
            <w:szCs w:val="21"/>
          </w:rPr>
          <w:t>5.13.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Įtariamo ar patvirtinto tymų ar raudonukės atvejo epidemiologinės diagnostikos protokolas.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626F851E" w14:textId="1CB5B3C2" w:rsidR="007305F1" w:rsidRPr="005D4162" w:rsidRDefault="007305F1">
      <w:pPr>
        <w:pStyle w:val="Turinys2"/>
        <w:rPr>
          <w:rFonts w:asciiTheme="minorHAnsi" w:eastAsiaTheme="minorEastAsia" w:hAnsiTheme="minorHAnsi" w:cstheme="minorHAnsi"/>
          <w:noProof/>
          <w:sz w:val="21"/>
          <w:szCs w:val="21"/>
          <w:lang w:eastAsia="lt-LT"/>
        </w:rPr>
      </w:pPr>
      <w:hyperlink w:anchor="_Toc174517877" w:history="1">
        <w:r w:rsidRPr="005D4162">
          <w:rPr>
            <w:rStyle w:val="Hipersaitas"/>
            <w:rFonts w:asciiTheme="minorHAnsi" w:hAnsiTheme="minorHAnsi" w:cstheme="minorHAnsi"/>
            <w:noProof/>
            <w:sz w:val="21"/>
            <w:szCs w:val="21"/>
          </w:rPr>
          <w:t>5.14.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Įtariamo ar patvirtinto įgimto raudonukės sindromo atvejo epidemiologinės diagnostikos protokolas.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44</w:t>
        </w:r>
        <w:r w:rsidRPr="005D4162">
          <w:rPr>
            <w:rFonts w:asciiTheme="minorHAnsi" w:hAnsiTheme="minorHAnsi" w:cstheme="minorHAnsi"/>
            <w:noProof/>
            <w:webHidden/>
            <w:sz w:val="21"/>
            <w:szCs w:val="21"/>
          </w:rPr>
          <w:fldChar w:fldCharType="end"/>
        </w:r>
      </w:hyperlink>
    </w:p>
    <w:p w14:paraId="6B52C9BB" w14:textId="64F68448" w:rsidR="007305F1" w:rsidRPr="005D4162" w:rsidRDefault="007305F1">
      <w:pPr>
        <w:pStyle w:val="Turinys2"/>
        <w:rPr>
          <w:rFonts w:asciiTheme="minorHAnsi" w:eastAsiaTheme="minorEastAsia" w:hAnsiTheme="minorHAnsi" w:cstheme="minorHAnsi"/>
          <w:noProof/>
          <w:sz w:val="21"/>
          <w:szCs w:val="21"/>
          <w:lang w:eastAsia="lt-LT"/>
        </w:rPr>
      </w:pPr>
      <w:hyperlink w:anchor="_Toc174517878" w:history="1">
        <w:r w:rsidRPr="005D4162">
          <w:rPr>
            <w:rStyle w:val="Hipersaitas"/>
            <w:rFonts w:asciiTheme="minorHAnsi" w:hAnsiTheme="minorHAnsi" w:cstheme="minorHAnsi"/>
            <w:noProof/>
            <w:sz w:val="21"/>
            <w:szCs w:val="21"/>
          </w:rPr>
          <w:t>5.15.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per kraują ar kitą biologinę medžiagą plintančios infekcijos, virusinio hepatito B, C, D atvejo epidemiologinės diagnostikos protokolas (Forma Nr. 257-6/a)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6211F21C" w14:textId="29408E2B" w:rsidR="007305F1" w:rsidRPr="005D4162" w:rsidRDefault="007305F1">
      <w:pPr>
        <w:pStyle w:val="Turinys2"/>
        <w:rPr>
          <w:rFonts w:asciiTheme="minorHAnsi" w:eastAsiaTheme="minorEastAsia" w:hAnsiTheme="minorHAnsi" w:cstheme="minorHAnsi"/>
          <w:noProof/>
          <w:sz w:val="21"/>
          <w:szCs w:val="21"/>
          <w:lang w:eastAsia="lt-LT"/>
        </w:rPr>
      </w:pPr>
      <w:hyperlink w:anchor="_Toc174517879" w:history="1">
        <w:r w:rsidRPr="005D4162">
          <w:rPr>
            <w:rStyle w:val="Hipersaitas"/>
            <w:rFonts w:asciiTheme="minorHAnsi" w:hAnsiTheme="minorHAnsi" w:cstheme="minorHAnsi"/>
            <w:noProof/>
            <w:sz w:val="21"/>
            <w:szCs w:val="21"/>
          </w:rPr>
          <w:t>5.16.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Skubus pranešimas apie ŽIV infekcijos sukėlėją ( Forma Nr. 151-2/a)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_Toc174517879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6581FAA8" w14:textId="7BAF840A" w:rsidR="007305F1" w:rsidRPr="005D4162" w:rsidRDefault="007305F1">
      <w:pPr>
        <w:pStyle w:val="Turinys2"/>
        <w:rPr>
          <w:rFonts w:asciiTheme="minorHAnsi" w:eastAsiaTheme="minorEastAsia" w:hAnsiTheme="minorHAnsi" w:cstheme="minorHAnsi"/>
          <w:noProof/>
          <w:sz w:val="21"/>
          <w:szCs w:val="21"/>
          <w:lang w:eastAsia="lt-LT"/>
        </w:rPr>
      </w:pPr>
      <w:hyperlink w:anchor="_Toc174517880" w:history="1">
        <w:r w:rsidRPr="005D4162">
          <w:rPr>
            <w:rStyle w:val="Hipersaitas"/>
            <w:rFonts w:asciiTheme="minorHAnsi" w:hAnsiTheme="minorHAnsi" w:cstheme="minorHAnsi"/>
            <w:noProof/>
            <w:sz w:val="21"/>
            <w:szCs w:val="21"/>
          </w:rPr>
          <w:t>5.17.</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ŽIV nešiojimo ir ŽIV ligos atvejo epidemiologinės diagnostikos protokolo (Forma Nr. 357-7/a)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4679DABE" w14:textId="7888EBD4" w:rsidR="007305F1" w:rsidRPr="005D4162" w:rsidRDefault="007305F1">
      <w:pPr>
        <w:pStyle w:val="Turinys2"/>
        <w:rPr>
          <w:rFonts w:asciiTheme="minorHAnsi" w:eastAsiaTheme="minorEastAsia" w:hAnsiTheme="minorHAnsi" w:cstheme="minorHAnsi"/>
          <w:noProof/>
          <w:sz w:val="21"/>
          <w:szCs w:val="21"/>
          <w:lang w:eastAsia="lt-LT"/>
        </w:rPr>
      </w:pPr>
      <w:hyperlink w:anchor="_Toc174517881" w:history="1">
        <w:r w:rsidRPr="005D4162">
          <w:rPr>
            <w:rStyle w:val="Hipersaitas"/>
            <w:rFonts w:asciiTheme="minorHAnsi" w:hAnsiTheme="minorHAnsi" w:cstheme="minorHAnsi"/>
            <w:noProof/>
            <w:sz w:val="21"/>
            <w:szCs w:val="21"/>
          </w:rPr>
          <w:t>5.18.</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Nustatytos lytiškai plintančios infekcijos atvejo epidemiologinės diagnostikos protokolo (Formos Nr. 357-16/a)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4BC99173" w14:textId="534C2510" w:rsidR="007305F1" w:rsidRPr="005D4162" w:rsidRDefault="007305F1">
      <w:pPr>
        <w:pStyle w:val="Turinys2"/>
        <w:rPr>
          <w:rFonts w:asciiTheme="minorHAnsi" w:eastAsiaTheme="minorEastAsia" w:hAnsiTheme="minorHAnsi" w:cstheme="minorHAnsi"/>
          <w:noProof/>
          <w:sz w:val="21"/>
          <w:szCs w:val="21"/>
          <w:lang w:eastAsia="lt-LT"/>
        </w:rPr>
      </w:pPr>
      <w:hyperlink w:anchor="_Toc174517882" w:history="1">
        <w:r w:rsidRPr="005D4162">
          <w:rPr>
            <w:rStyle w:val="Hipersaitas"/>
            <w:rFonts w:asciiTheme="minorHAnsi" w:hAnsiTheme="minorHAnsi" w:cstheme="minorHAnsi"/>
            <w:noProof/>
            <w:sz w:val="21"/>
            <w:szCs w:val="21"/>
          </w:rPr>
          <w:t>5.19.</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Pranešimas apie pradėtą ART (Įsakymas V-384 8 priedas)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0EDDCE3C" w14:textId="08E63FBC" w:rsidR="007305F1" w:rsidRPr="005D4162" w:rsidRDefault="007305F1">
      <w:pPr>
        <w:pStyle w:val="Turinys2"/>
        <w:rPr>
          <w:rFonts w:asciiTheme="minorHAnsi" w:eastAsiaTheme="minorEastAsia" w:hAnsiTheme="minorHAnsi" w:cstheme="minorHAnsi"/>
          <w:noProof/>
          <w:sz w:val="21"/>
          <w:szCs w:val="21"/>
          <w:lang w:eastAsia="lt-LT"/>
        </w:rPr>
      </w:pPr>
      <w:hyperlink w:anchor="_Toc174517883" w:history="1">
        <w:r w:rsidRPr="005D4162">
          <w:rPr>
            <w:rStyle w:val="Hipersaitas"/>
            <w:rFonts w:asciiTheme="minorHAnsi" w:hAnsiTheme="minorHAnsi" w:cstheme="minorHAnsi"/>
            <w:noProof/>
            <w:sz w:val="21"/>
            <w:szCs w:val="21"/>
          </w:rPr>
          <w:t>5.20.</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Pranešimas apie AIDS atvejį (Įsakymas V-384 7 priedas)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6E3D8506" w14:textId="2E52FC1A" w:rsidR="007305F1" w:rsidRPr="005D4162" w:rsidRDefault="007305F1">
      <w:pPr>
        <w:pStyle w:val="Turinys2"/>
        <w:rPr>
          <w:rFonts w:asciiTheme="minorHAnsi" w:eastAsiaTheme="minorEastAsia" w:hAnsiTheme="minorHAnsi" w:cstheme="minorHAnsi"/>
          <w:noProof/>
          <w:sz w:val="21"/>
          <w:szCs w:val="21"/>
          <w:lang w:eastAsia="lt-LT"/>
        </w:rPr>
      </w:pPr>
      <w:hyperlink w:anchor="_Toc174517884" w:history="1">
        <w:r w:rsidRPr="005D4162">
          <w:rPr>
            <w:rStyle w:val="Hipersaitas"/>
            <w:rFonts w:asciiTheme="minorHAnsi" w:hAnsiTheme="minorHAnsi" w:cstheme="minorHAnsi"/>
            <w:noProof/>
            <w:sz w:val="21"/>
            <w:szCs w:val="21"/>
          </w:rPr>
          <w:t>5.21.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Statistinės ataskaitos formos Nr. 65 integracijos ULSVIS IP.</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49251DFB" w14:textId="7FBA3440" w:rsidR="007305F1" w:rsidRPr="005D4162" w:rsidRDefault="007305F1">
      <w:pPr>
        <w:pStyle w:val="Turinys2"/>
        <w:rPr>
          <w:rFonts w:asciiTheme="minorHAnsi" w:eastAsiaTheme="minorEastAsia" w:hAnsiTheme="minorHAnsi" w:cstheme="minorHAnsi"/>
          <w:noProof/>
          <w:sz w:val="21"/>
          <w:szCs w:val="21"/>
          <w:lang w:eastAsia="lt-LT"/>
        </w:rPr>
      </w:pPr>
      <w:hyperlink w:anchor="_Toc174517885" w:history="1">
        <w:r w:rsidRPr="005D4162">
          <w:rPr>
            <w:rStyle w:val="Hipersaitas"/>
            <w:rFonts w:asciiTheme="minorHAnsi" w:hAnsiTheme="minorHAnsi" w:cstheme="minorHAnsi"/>
            <w:noProof/>
            <w:sz w:val="21"/>
            <w:szCs w:val="21"/>
          </w:rPr>
          <w:t>5.22.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Statistinės ataskaitos formos Nr. 67 integracijos ULSVIS IP.</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2FFC081E" w14:textId="0D575B99" w:rsidR="007305F1" w:rsidRPr="005D4162" w:rsidRDefault="007305F1">
      <w:pPr>
        <w:pStyle w:val="Turinys2"/>
        <w:rPr>
          <w:rFonts w:asciiTheme="minorHAnsi" w:eastAsiaTheme="minorEastAsia" w:hAnsiTheme="minorHAnsi" w:cstheme="minorHAnsi"/>
          <w:noProof/>
          <w:sz w:val="21"/>
          <w:szCs w:val="21"/>
          <w:lang w:eastAsia="lt-LT"/>
        </w:rPr>
      </w:pPr>
      <w:hyperlink w:anchor="_Toc174517886" w:history="1">
        <w:r w:rsidRPr="005D4162">
          <w:rPr>
            <w:rStyle w:val="Hipersaitas"/>
            <w:rFonts w:asciiTheme="minorHAnsi" w:hAnsiTheme="minorHAnsi" w:cstheme="minorHAnsi"/>
            <w:noProof/>
            <w:sz w:val="21"/>
            <w:szCs w:val="21"/>
          </w:rPr>
          <w:t>5.23.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Statistinės ataskaitos formos apie vakcinos Jynneos sunaudojimą integracijos ULSVIS IP.</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72D029E2" w14:textId="023CDC02" w:rsidR="007305F1" w:rsidRPr="005D4162" w:rsidRDefault="007305F1">
      <w:pPr>
        <w:pStyle w:val="Turinys2"/>
        <w:rPr>
          <w:rFonts w:asciiTheme="minorHAnsi" w:eastAsiaTheme="minorEastAsia" w:hAnsiTheme="minorHAnsi" w:cstheme="minorHAnsi"/>
          <w:noProof/>
          <w:sz w:val="21"/>
          <w:szCs w:val="21"/>
          <w:lang w:eastAsia="lt-LT"/>
        </w:rPr>
      </w:pPr>
      <w:hyperlink w:anchor="_Toc174517887" w:history="1">
        <w:r w:rsidRPr="005D4162">
          <w:rPr>
            <w:rStyle w:val="Hipersaitas"/>
            <w:rFonts w:asciiTheme="minorHAnsi" w:hAnsiTheme="minorHAnsi" w:cstheme="minorHAnsi"/>
            <w:noProof/>
            <w:sz w:val="21"/>
            <w:szCs w:val="21"/>
          </w:rPr>
          <w:t>5.24.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Nustatyto (įtariamo) tuberkuliozės atvejo epidemiologinės diagnostikos protokolas (Forma Nr. 357-3/a)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36E3ABC7" w14:textId="33D76355" w:rsidR="007305F1" w:rsidRPr="005D4162" w:rsidRDefault="007305F1">
      <w:pPr>
        <w:pStyle w:val="Turinys2"/>
        <w:rPr>
          <w:rFonts w:asciiTheme="minorHAnsi" w:eastAsiaTheme="minorEastAsia" w:hAnsiTheme="minorHAnsi" w:cstheme="minorHAnsi"/>
          <w:noProof/>
          <w:sz w:val="21"/>
          <w:szCs w:val="21"/>
          <w:lang w:eastAsia="lt-LT"/>
        </w:rPr>
      </w:pPr>
      <w:hyperlink w:anchor="_Toc174517888" w:history="1">
        <w:r w:rsidRPr="005D4162">
          <w:rPr>
            <w:rStyle w:val="Hipersaitas"/>
            <w:rFonts w:asciiTheme="minorHAnsi" w:hAnsiTheme="minorHAnsi" w:cstheme="minorHAnsi"/>
            <w:noProof/>
            <w:sz w:val="21"/>
            <w:szCs w:val="21"/>
          </w:rPr>
          <w:t>5.25.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Imuniteto būklės ataskaitos modernizavimas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45</w:t>
        </w:r>
        <w:r w:rsidRPr="005D4162">
          <w:rPr>
            <w:rFonts w:asciiTheme="minorHAnsi" w:hAnsiTheme="minorHAnsi" w:cstheme="minorHAnsi"/>
            <w:noProof/>
            <w:webHidden/>
            <w:sz w:val="21"/>
            <w:szCs w:val="21"/>
          </w:rPr>
          <w:fldChar w:fldCharType="end"/>
        </w:r>
      </w:hyperlink>
    </w:p>
    <w:p w14:paraId="5741C1B1" w14:textId="618FC760" w:rsidR="007305F1" w:rsidRPr="005D4162" w:rsidRDefault="007305F1">
      <w:pPr>
        <w:pStyle w:val="Turinys2"/>
        <w:rPr>
          <w:rFonts w:asciiTheme="minorHAnsi" w:eastAsiaTheme="minorEastAsia" w:hAnsiTheme="minorHAnsi" w:cstheme="minorHAnsi"/>
          <w:noProof/>
          <w:sz w:val="21"/>
          <w:szCs w:val="21"/>
          <w:lang w:eastAsia="lt-LT"/>
        </w:rPr>
      </w:pPr>
      <w:hyperlink w:anchor="_Toc174517889" w:history="1">
        <w:r w:rsidRPr="005D4162">
          <w:rPr>
            <w:rStyle w:val="Hipersaitas"/>
            <w:rFonts w:asciiTheme="minorHAnsi" w:hAnsiTheme="minorHAnsi" w:cstheme="minorHAnsi"/>
            <w:noProof/>
            <w:sz w:val="21"/>
            <w:szCs w:val="21"/>
          </w:rPr>
          <w:t>5.26.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sukėlėjų jautrumo antimikrobiniams vaistams modulis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_Toc174517889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46</w:t>
        </w:r>
        <w:r w:rsidRPr="005D4162">
          <w:rPr>
            <w:rFonts w:asciiTheme="minorHAnsi" w:hAnsiTheme="minorHAnsi" w:cstheme="minorHAnsi"/>
            <w:noProof/>
            <w:webHidden/>
            <w:sz w:val="21"/>
            <w:szCs w:val="21"/>
          </w:rPr>
          <w:fldChar w:fldCharType="end"/>
        </w:r>
      </w:hyperlink>
    </w:p>
    <w:p w14:paraId="10B07952" w14:textId="185512BD" w:rsidR="007305F1" w:rsidRPr="005D4162" w:rsidRDefault="007305F1">
      <w:pPr>
        <w:pStyle w:val="Turinys2"/>
        <w:rPr>
          <w:rFonts w:asciiTheme="minorHAnsi" w:eastAsiaTheme="minorEastAsia" w:hAnsiTheme="minorHAnsi" w:cstheme="minorHAnsi"/>
          <w:noProof/>
          <w:sz w:val="21"/>
          <w:szCs w:val="21"/>
          <w:lang w:eastAsia="lt-LT"/>
        </w:rPr>
      </w:pPr>
      <w:hyperlink w:anchor="_Toc174517890" w:history="1">
        <w:r w:rsidRPr="005D4162">
          <w:rPr>
            <w:rStyle w:val="Hipersaitas"/>
            <w:rFonts w:asciiTheme="minorHAnsi" w:hAnsiTheme="minorHAnsi" w:cstheme="minorHAnsi"/>
            <w:noProof/>
            <w:sz w:val="21"/>
            <w:szCs w:val="21"/>
          </w:rPr>
          <w:t>5.27.</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Užkrečiamųjų ligų atvejo ir asmens, turėjusio sąlytį su užkrečiamąja liga, valdymo modulis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48</w:t>
        </w:r>
        <w:r w:rsidRPr="005D4162">
          <w:rPr>
            <w:rFonts w:asciiTheme="minorHAnsi" w:hAnsiTheme="minorHAnsi" w:cstheme="minorHAnsi"/>
            <w:noProof/>
            <w:webHidden/>
            <w:sz w:val="21"/>
            <w:szCs w:val="21"/>
          </w:rPr>
          <w:fldChar w:fldCharType="end"/>
        </w:r>
      </w:hyperlink>
    </w:p>
    <w:p w14:paraId="5D2B0658" w14:textId="664C71FB"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1" w:history="1">
        <w:r w:rsidRPr="005D4162">
          <w:rPr>
            <w:rStyle w:val="Hipersaitas"/>
            <w:rFonts w:asciiTheme="minorHAnsi" w:hAnsiTheme="minorHAnsi" w:cstheme="minorHAnsi"/>
            <w:noProof/>
            <w:sz w:val="21"/>
            <w:szCs w:val="21"/>
          </w:rPr>
          <w:t>5.27.1.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ATVEJO ANKETA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49</w:t>
        </w:r>
        <w:r w:rsidRPr="005D4162">
          <w:rPr>
            <w:rFonts w:asciiTheme="minorHAnsi" w:hAnsiTheme="minorHAnsi" w:cstheme="minorHAnsi"/>
            <w:noProof/>
            <w:webHidden/>
            <w:sz w:val="21"/>
            <w:szCs w:val="21"/>
          </w:rPr>
          <w:fldChar w:fldCharType="end"/>
        </w:r>
      </w:hyperlink>
    </w:p>
    <w:p w14:paraId="569F49B7" w14:textId="19BCD497"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2" w:history="1">
        <w:r w:rsidRPr="005D4162">
          <w:rPr>
            <w:rStyle w:val="Hipersaitas"/>
            <w:rFonts w:asciiTheme="minorHAnsi" w:hAnsiTheme="minorHAnsi" w:cstheme="minorHAnsi"/>
            <w:noProof/>
            <w:sz w:val="21"/>
            <w:szCs w:val="21"/>
          </w:rPr>
          <w:t>5.27.2.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ASMENŲ, TURĖJUSIŲ SĄLYTĮ SU UŽKREČIAMĄJA LIGA, ANKETA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50</w:t>
        </w:r>
        <w:r w:rsidRPr="005D4162">
          <w:rPr>
            <w:rFonts w:asciiTheme="minorHAnsi" w:hAnsiTheme="minorHAnsi" w:cstheme="minorHAnsi"/>
            <w:noProof/>
            <w:webHidden/>
            <w:sz w:val="21"/>
            <w:szCs w:val="21"/>
          </w:rPr>
          <w:fldChar w:fldCharType="end"/>
        </w:r>
      </w:hyperlink>
    </w:p>
    <w:p w14:paraId="37DBD2F7" w14:textId="3EBBE042"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3" w:history="1">
        <w:r w:rsidRPr="005D4162">
          <w:rPr>
            <w:rStyle w:val="Hipersaitas"/>
            <w:rFonts w:asciiTheme="minorHAnsi" w:hAnsiTheme="minorHAnsi" w:cstheme="minorHAnsi"/>
            <w:noProof/>
            <w:sz w:val="21"/>
            <w:szCs w:val="21"/>
          </w:rPr>
          <w:t>5.27.3.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ATVEJO IR ASMENŲ, TURĖJUSIŲ SĄLYTĮ SU UŽKREČIAMĄJA LIGA, ANKETOS IŠORINIAM VARTOTOJUI REGISTRACIJOS PROCESAS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50</w:t>
        </w:r>
        <w:r w:rsidRPr="005D4162">
          <w:rPr>
            <w:rFonts w:asciiTheme="minorHAnsi" w:hAnsiTheme="minorHAnsi" w:cstheme="minorHAnsi"/>
            <w:noProof/>
            <w:webHidden/>
            <w:sz w:val="21"/>
            <w:szCs w:val="21"/>
          </w:rPr>
          <w:fldChar w:fldCharType="end"/>
        </w:r>
      </w:hyperlink>
    </w:p>
    <w:p w14:paraId="07390D46" w14:textId="3DAA7B87" w:rsidR="007305F1" w:rsidRPr="005D4162" w:rsidRDefault="007305F1">
      <w:pPr>
        <w:pStyle w:val="Turinys2"/>
        <w:rPr>
          <w:rFonts w:asciiTheme="minorHAnsi" w:eastAsiaTheme="minorEastAsia" w:hAnsiTheme="minorHAnsi" w:cstheme="minorHAnsi"/>
          <w:noProof/>
          <w:sz w:val="21"/>
          <w:szCs w:val="21"/>
          <w:lang w:eastAsia="lt-LT"/>
        </w:rPr>
      </w:pPr>
      <w:hyperlink w:anchor="_Toc174517894" w:history="1">
        <w:r w:rsidRPr="005D4162">
          <w:rPr>
            <w:rStyle w:val="Hipersaitas"/>
            <w:rFonts w:asciiTheme="minorHAnsi" w:hAnsiTheme="minorHAnsi" w:cstheme="minorHAnsi"/>
            <w:noProof/>
            <w:sz w:val="21"/>
            <w:szCs w:val="21"/>
          </w:rPr>
          <w:t>5.28.</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Protrūkių identifikavimo modulis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53</w:t>
        </w:r>
        <w:r w:rsidRPr="005D4162">
          <w:rPr>
            <w:rFonts w:asciiTheme="minorHAnsi" w:hAnsiTheme="minorHAnsi" w:cstheme="minorHAnsi"/>
            <w:noProof/>
            <w:webHidden/>
            <w:sz w:val="21"/>
            <w:szCs w:val="21"/>
          </w:rPr>
          <w:fldChar w:fldCharType="end"/>
        </w:r>
      </w:hyperlink>
    </w:p>
    <w:p w14:paraId="32BEEB1B" w14:textId="039F3CA6"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5" w:history="1">
        <w:r w:rsidRPr="005D4162">
          <w:rPr>
            <w:rStyle w:val="Hipersaitas"/>
            <w:rFonts w:asciiTheme="minorHAnsi" w:hAnsiTheme="minorHAnsi" w:cstheme="minorHAnsi"/>
            <w:noProof/>
            <w:sz w:val="21"/>
            <w:szCs w:val="21"/>
          </w:rPr>
          <w:t>5.28.1.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Protrūkių identifikavimo veiklos procesas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54</w:t>
        </w:r>
        <w:r w:rsidRPr="005D4162">
          <w:rPr>
            <w:rFonts w:asciiTheme="minorHAnsi" w:hAnsiTheme="minorHAnsi" w:cstheme="minorHAnsi"/>
            <w:noProof/>
            <w:webHidden/>
            <w:sz w:val="21"/>
            <w:szCs w:val="21"/>
          </w:rPr>
          <w:fldChar w:fldCharType="end"/>
        </w:r>
      </w:hyperlink>
    </w:p>
    <w:p w14:paraId="614E38E2" w14:textId="702CECC3"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6" w:history="1">
        <w:r w:rsidRPr="005D4162">
          <w:rPr>
            <w:rStyle w:val="Hipersaitas"/>
            <w:rFonts w:asciiTheme="minorHAnsi" w:hAnsiTheme="minorHAnsi" w:cstheme="minorHAnsi"/>
            <w:noProof/>
            <w:sz w:val="21"/>
            <w:szCs w:val="21"/>
          </w:rPr>
          <w:t>5.28.2.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Protrūkių identifikavimo modulio funkciniai reikalavimai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55</w:t>
        </w:r>
        <w:r w:rsidRPr="005D4162">
          <w:rPr>
            <w:rFonts w:asciiTheme="minorHAnsi" w:hAnsiTheme="minorHAnsi" w:cstheme="minorHAnsi"/>
            <w:noProof/>
            <w:webHidden/>
            <w:sz w:val="21"/>
            <w:szCs w:val="21"/>
          </w:rPr>
          <w:fldChar w:fldCharType="end"/>
        </w:r>
      </w:hyperlink>
    </w:p>
    <w:p w14:paraId="10E91A49" w14:textId="61EB0E7A"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897" w:history="1">
        <w:r w:rsidRPr="005D4162">
          <w:rPr>
            <w:rStyle w:val="Hipersaitas"/>
            <w:rFonts w:asciiTheme="minorHAnsi" w:hAnsiTheme="minorHAnsi" w:cstheme="minorHAnsi"/>
            <w:noProof/>
            <w:sz w:val="21"/>
            <w:szCs w:val="21"/>
          </w:rPr>
          <w:t>5.28.3.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Informacija apie protrūkių metu nustatytų užkrečiamųjų ligų sukėlėjų, nustatytų žmonėms ir išskirtų iš maisto ar aplinkos, tipus (genotipus)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57</w:t>
        </w:r>
        <w:r w:rsidRPr="005D4162">
          <w:rPr>
            <w:rFonts w:asciiTheme="minorHAnsi" w:hAnsiTheme="minorHAnsi" w:cstheme="minorHAnsi"/>
            <w:noProof/>
            <w:webHidden/>
            <w:sz w:val="21"/>
            <w:szCs w:val="21"/>
          </w:rPr>
          <w:fldChar w:fldCharType="end"/>
        </w:r>
      </w:hyperlink>
    </w:p>
    <w:p w14:paraId="59A21060" w14:textId="06D1AD2B" w:rsidR="007305F1" w:rsidRPr="005D4162" w:rsidRDefault="007305F1">
      <w:pPr>
        <w:pStyle w:val="Turinys2"/>
        <w:rPr>
          <w:rFonts w:asciiTheme="minorHAnsi" w:eastAsiaTheme="minorEastAsia" w:hAnsiTheme="minorHAnsi" w:cstheme="minorHAnsi"/>
          <w:noProof/>
          <w:sz w:val="21"/>
          <w:szCs w:val="21"/>
          <w:lang w:eastAsia="lt-LT"/>
        </w:rPr>
      </w:pPr>
      <w:hyperlink w:anchor="_Toc174517898" w:history="1">
        <w:r w:rsidRPr="005D4162">
          <w:rPr>
            <w:rStyle w:val="Hipersaitas"/>
            <w:rFonts w:asciiTheme="minorHAnsi" w:hAnsiTheme="minorHAnsi" w:cstheme="minorHAnsi"/>
            <w:noProof/>
            <w:sz w:val="21"/>
            <w:szCs w:val="21"/>
          </w:rPr>
          <w:t>5.29.</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Integracijų funkcionalumas ataskaitose</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57</w:t>
        </w:r>
        <w:r w:rsidRPr="005D4162">
          <w:rPr>
            <w:rFonts w:asciiTheme="minorHAnsi" w:hAnsiTheme="minorHAnsi" w:cstheme="minorHAnsi"/>
            <w:noProof/>
            <w:webHidden/>
            <w:sz w:val="21"/>
            <w:szCs w:val="21"/>
          </w:rPr>
          <w:fldChar w:fldCharType="end"/>
        </w:r>
      </w:hyperlink>
    </w:p>
    <w:p w14:paraId="395B1302" w14:textId="2AE53C1E" w:rsidR="007305F1" w:rsidRPr="005D4162" w:rsidRDefault="007305F1">
      <w:pPr>
        <w:pStyle w:val="Turinys2"/>
        <w:rPr>
          <w:rFonts w:asciiTheme="minorHAnsi" w:eastAsiaTheme="minorEastAsia" w:hAnsiTheme="minorHAnsi" w:cstheme="minorHAnsi"/>
          <w:noProof/>
          <w:sz w:val="21"/>
          <w:szCs w:val="21"/>
          <w:lang w:eastAsia="lt-LT"/>
        </w:rPr>
      </w:pPr>
      <w:hyperlink w:anchor="_Toc174517899" w:history="1">
        <w:r w:rsidRPr="005D4162">
          <w:rPr>
            <w:rStyle w:val="Hipersaitas"/>
            <w:rFonts w:asciiTheme="minorHAnsi" w:hAnsiTheme="minorHAnsi" w:cstheme="minorHAnsi"/>
            <w:noProof/>
            <w:sz w:val="21"/>
            <w:szCs w:val="21"/>
          </w:rPr>
          <w:t>5.30.</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ULSVIS tuberkuliozės duomenų modulis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_Toc174517899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58</w:t>
        </w:r>
        <w:r w:rsidRPr="005D4162">
          <w:rPr>
            <w:rFonts w:asciiTheme="minorHAnsi" w:hAnsiTheme="minorHAnsi" w:cstheme="minorHAnsi"/>
            <w:noProof/>
            <w:webHidden/>
            <w:sz w:val="21"/>
            <w:szCs w:val="21"/>
          </w:rPr>
          <w:fldChar w:fldCharType="end"/>
        </w:r>
      </w:hyperlink>
    </w:p>
    <w:p w14:paraId="75F50F49" w14:textId="5A0B6339" w:rsidR="007305F1" w:rsidRPr="005D4162" w:rsidRDefault="007305F1">
      <w:pPr>
        <w:pStyle w:val="Turinys2"/>
        <w:rPr>
          <w:rFonts w:asciiTheme="minorHAnsi" w:eastAsiaTheme="minorEastAsia" w:hAnsiTheme="minorHAnsi" w:cstheme="minorHAnsi"/>
          <w:noProof/>
          <w:sz w:val="21"/>
          <w:szCs w:val="21"/>
          <w:lang w:eastAsia="lt-LT"/>
        </w:rPr>
      </w:pPr>
      <w:hyperlink w:anchor="_Toc174517900" w:history="1">
        <w:r w:rsidRPr="005D4162">
          <w:rPr>
            <w:rStyle w:val="Hipersaitas"/>
            <w:rFonts w:asciiTheme="minorHAnsi" w:hAnsiTheme="minorHAnsi" w:cstheme="minorHAnsi"/>
            <w:noProof/>
            <w:sz w:val="21"/>
            <w:szCs w:val="21"/>
          </w:rPr>
          <w:t>5.31.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Naudotojų administravimo modulis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61</w:t>
        </w:r>
        <w:r w:rsidRPr="005D4162">
          <w:rPr>
            <w:rFonts w:asciiTheme="minorHAnsi" w:hAnsiTheme="minorHAnsi" w:cstheme="minorHAnsi"/>
            <w:noProof/>
            <w:webHidden/>
            <w:sz w:val="21"/>
            <w:szCs w:val="21"/>
          </w:rPr>
          <w:fldChar w:fldCharType="end"/>
        </w:r>
      </w:hyperlink>
    </w:p>
    <w:p w14:paraId="5558625F" w14:textId="09FC4FAE" w:rsidR="007305F1" w:rsidRPr="005D4162" w:rsidRDefault="007305F1">
      <w:pPr>
        <w:pStyle w:val="Turinys2"/>
        <w:rPr>
          <w:rFonts w:asciiTheme="minorHAnsi" w:eastAsiaTheme="minorEastAsia" w:hAnsiTheme="minorHAnsi" w:cstheme="minorHAnsi"/>
          <w:noProof/>
          <w:sz w:val="21"/>
          <w:szCs w:val="21"/>
          <w:lang w:eastAsia="lt-LT"/>
        </w:rPr>
      </w:pPr>
      <w:hyperlink w:anchor="_Toc174517901" w:history="1">
        <w:r w:rsidRPr="005D4162">
          <w:rPr>
            <w:rStyle w:val="Hipersaitas"/>
            <w:rFonts w:asciiTheme="minorHAnsi" w:hAnsiTheme="minorHAnsi" w:cstheme="minorHAnsi"/>
            <w:noProof/>
            <w:sz w:val="21"/>
            <w:szCs w:val="21"/>
          </w:rPr>
          <w:t>5.32.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klasifikatorių administravimui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62</w:t>
        </w:r>
        <w:r w:rsidRPr="005D4162">
          <w:rPr>
            <w:rFonts w:asciiTheme="minorHAnsi" w:hAnsiTheme="minorHAnsi" w:cstheme="minorHAnsi"/>
            <w:noProof/>
            <w:webHidden/>
            <w:sz w:val="21"/>
            <w:szCs w:val="21"/>
          </w:rPr>
          <w:fldChar w:fldCharType="end"/>
        </w:r>
      </w:hyperlink>
    </w:p>
    <w:p w14:paraId="3AC2C448" w14:textId="52174AC4" w:rsidR="007305F1" w:rsidRPr="005D4162" w:rsidRDefault="007305F1">
      <w:pPr>
        <w:pStyle w:val="Turinys2"/>
        <w:rPr>
          <w:rFonts w:asciiTheme="minorHAnsi" w:eastAsiaTheme="minorEastAsia" w:hAnsiTheme="minorHAnsi" w:cstheme="minorHAnsi"/>
          <w:noProof/>
          <w:sz w:val="21"/>
          <w:szCs w:val="21"/>
          <w:lang w:eastAsia="lt-LT"/>
        </w:rPr>
      </w:pPr>
      <w:hyperlink w:anchor="_Toc174517902" w:history="1">
        <w:r w:rsidRPr="005D4162">
          <w:rPr>
            <w:rStyle w:val="Hipersaitas"/>
            <w:rFonts w:asciiTheme="minorHAnsi" w:hAnsiTheme="minorHAnsi" w:cstheme="minorHAnsi"/>
            <w:noProof/>
            <w:sz w:val="21"/>
            <w:szCs w:val="21"/>
          </w:rPr>
          <w:t>5.33.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integracijoms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62</w:t>
        </w:r>
        <w:r w:rsidRPr="005D4162">
          <w:rPr>
            <w:rFonts w:asciiTheme="minorHAnsi" w:hAnsiTheme="minorHAnsi" w:cstheme="minorHAnsi"/>
            <w:noProof/>
            <w:webHidden/>
            <w:sz w:val="21"/>
            <w:szCs w:val="21"/>
          </w:rPr>
          <w:fldChar w:fldCharType="end"/>
        </w:r>
      </w:hyperlink>
    </w:p>
    <w:p w14:paraId="5CF0DBF7" w14:textId="06DC107F"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903" w:history="1">
        <w:r w:rsidRPr="005D4162">
          <w:rPr>
            <w:rStyle w:val="Hipersaitas"/>
            <w:rFonts w:asciiTheme="minorHAnsi" w:hAnsiTheme="minorHAnsi" w:cstheme="minorHAnsi"/>
            <w:noProof/>
            <w:sz w:val="21"/>
            <w:szCs w:val="21"/>
          </w:rPr>
          <w:t>5.33.1.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E200 laboratorinio tyrimo rezultatų (duomenų) protokolas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70</w:t>
        </w:r>
        <w:r w:rsidRPr="005D4162">
          <w:rPr>
            <w:rFonts w:asciiTheme="minorHAnsi" w:hAnsiTheme="minorHAnsi" w:cstheme="minorHAnsi"/>
            <w:noProof/>
            <w:webHidden/>
            <w:sz w:val="21"/>
            <w:szCs w:val="21"/>
          </w:rPr>
          <w:fldChar w:fldCharType="end"/>
        </w:r>
      </w:hyperlink>
    </w:p>
    <w:p w14:paraId="1F337C75" w14:textId="191B0F2D"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904" w:history="1">
        <w:r w:rsidRPr="005D4162">
          <w:rPr>
            <w:rStyle w:val="Hipersaitas"/>
            <w:rFonts w:asciiTheme="minorHAnsi" w:hAnsiTheme="minorHAnsi" w:cstheme="minorHAnsi"/>
            <w:noProof/>
            <w:sz w:val="21"/>
            <w:szCs w:val="21"/>
          </w:rPr>
          <w:t>5.33.2.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E063 ESPBI IS vakcinacijos įrašas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71</w:t>
        </w:r>
        <w:r w:rsidRPr="005D4162">
          <w:rPr>
            <w:rFonts w:asciiTheme="minorHAnsi" w:hAnsiTheme="minorHAnsi" w:cstheme="minorHAnsi"/>
            <w:noProof/>
            <w:webHidden/>
            <w:sz w:val="21"/>
            <w:szCs w:val="21"/>
          </w:rPr>
          <w:fldChar w:fldCharType="end"/>
        </w:r>
      </w:hyperlink>
    </w:p>
    <w:p w14:paraId="153A534C" w14:textId="2F4F3D4A" w:rsidR="007305F1" w:rsidRPr="005D4162" w:rsidRDefault="007305F1">
      <w:pPr>
        <w:pStyle w:val="Turinys2"/>
        <w:tabs>
          <w:tab w:val="left" w:pos="1320"/>
        </w:tabs>
        <w:rPr>
          <w:rFonts w:asciiTheme="minorHAnsi" w:eastAsiaTheme="minorEastAsia" w:hAnsiTheme="minorHAnsi" w:cstheme="minorHAnsi"/>
          <w:noProof/>
          <w:sz w:val="21"/>
          <w:szCs w:val="21"/>
          <w:lang w:eastAsia="lt-LT"/>
        </w:rPr>
      </w:pPr>
      <w:hyperlink w:anchor="_Toc174517905" w:history="1">
        <w:r w:rsidRPr="005D4162">
          <w:rPr>
            <w:rStyle w:val="Hipersaitas"/>
            <w:rFonts w:asciiTheme="minorHAnsi" w:hAnsiTheme="minorHAnsi" w:cstheme="minorHAnsi"/>
            <w:noProof/>
            <w:sz w:val="21"/>
            <w:szCs w:val="21"/>
          </w:rPr>
          <w:t>5.33.3.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Modernizuota 058-089-151/a „Pranešimas apie nustatytą (įtariamą) susirgimą“ forma</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72</w:t>
        </w:r>
        <w:r w:rsidRPr="005D4162">
          <w:rPr>
            <w:rFonts w:asciiTheme="minorHAnsi" w:hAnsiTheme="minorHAnsi" w:cstheme="minorHAnsi"/>
            <w:noProof/>
            <w:webHidden/>
            <w:sz w:val="21"/>
            <w:szCs w:val="21"/>
          </w:rPr>
          <w:fldChar w:fldCharType="end"/>
        </w:r>
      </w:hyperlink>
    </w:p>
    <w:p w14:paraId="799A4653" w14:textId="49A3A451"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906" w:history="1">
        <w:r w:rsidRPr="005D4162">
          <w:rPr>
            <w:rStyle w:val="Hipersaitas"/>
            <w:rFonts w:asciiTheme="minorHAnsi" w:hAnsiTheme="minorHAnsi" w:cstheme="minorHAnsi"/>
            <w:noProof/>
            <w:sz w:val="21"/>
            <w:szCs w:val="21"/>
          </w:rPr>
          <w:t>6.</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PROJEKTO VYKDYMUI AKTUALŪS TEISĖS AKTAI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73</w:t>
        </w:r>
        <w:r w:rsidRPr="005D4162">
          <w:rPr>
            <w:rFonts w:asciiTheme="minorHAnsi" w:hAnsiTheme="minorHAnsi" w:cstheme="minorHAnsi"/>
            <w:noProof/>
            <w:webHidden/>
            <w:sz w:val="21"/>
            <w:szCs w:val="21"/>
          </w:rPr>
          <w:fldChar w:fldCharType="end"/>
        </w:r>
      </w:hyperlink>
    </w:p>
    <w:p w14:paraId="2E88D571" w14:textId="0F2BDE81"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907" w:history="1">
        <w:r w:rsidRPr="005D4162">
          <w:rPr>
            <w:rStyle w:val="Hipersaitas"/>
            <w:rFonts w:asciiTheme="minorHAnsi" w:hAnsiTheme="minorHAnsi" w:cstheme="minorHAnsi"/>
            <w:noProof/>
            <w:sz w:val="21"/>
            <w:szCs w:val="21"/>
          </w:rPr>
          <w:t>7.</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NEFUNKCINIAI REIKALAVIMAI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77</w:t>
        </w:r>
        <w:r w:rsidRPr="005D4162">
          <w:rPr>
            <w:rFonts w:asciiTheme="minorHAnsi" w:hAnsiTheme="minorHAnsi" w:cstheme="minorHAnsi"/>
            <w:noProof/>
            <w:webHidden/>
            <w:sz w:val="21"/>
            <w:szCs w:val="21"/>
          </w:rPr>
          <w:fldChar w:fldCharType="end"/>
        </w:r>
      </w:hyperlink>
    </w:p>
    <w:p w14:paraId="52710A1F" w14:textId="5DDFC0E5" w:rsidR="007305F1" w:rsidRPr="005D4162" w:rsidRDefault="007305F1">
      <w:pPr>
        <w:pStyle w:val="Turinys2"/>
        <w:rPr>
          <w:rFonts w:asciiTheme="minorHAnsi" w:eastAsiaTheme="minorEastAsia" w:hAnsiTheme="minorHAnsi" w:cstheme="minorHAnsi"/>
          <w:noProof/>
          <w:sz w:val="21"/>
          <w:szCs w:val="21"/>
          <w:lang w:eastAsia="lt-LT"/>
        </w:rPr>
      </w:pPr>
      <w:hyperlink w:anchor="_Toc174517908" w:history="1">
        <w:r w:rsidRPr="005D4162">
          <w:rPr>
            <w:rStyle w:val="Hipersaitas"/>
            <w:rFonts w:asciiTheme="minorHAnsi" w:hAnsiTheme="minorHAnsi" w:cstheme="minorHAnsi"/>
            <w:noProof/>
            <w:sz w:val="21"/>
            <w:szCs w:val="21"/>
          </w:rPr>
          <w:t>7.1.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informacinės sistemos architektūrai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77</w:t>
        </w:r>
        <w:r w:rsidRPr="005D4162">
          <w:rPr>
            <w:rFonts w:asciiTheme="minorHAnsi" w:hAnsiTheme="minorHAnsi" w:cstheme="minorHAnsi"/>
            <w:noProof/>
            <w:webHidden/>
            <w:sz w:val="21"/>
            <w:szCs w:val="21"/>
          </w:rPr>
          <w:fldChar w:fldCharType="end"/>
        </w:r>
      </w:hyperlink>
    </w:p>
    <w:p w14:paraId="559E1855" w14:textId="3A979DC5" w:rsidR="007305F1" w:rsidRPr="005D4162" w:rsidRDefault="007305F1">
      <w:pPr>
        <w:pStyle w:val="Turinys2"/>
        <w:rPr>
          <w:rFonts w:asciiTheme="minorHAnsi" w:eastAsiaTheme="minorEastAsia" w:hAnsiTheme="minorHAnsi" w:cstheme="minorHAnsi"/>
          <w:noProof/>
          <w:sz w:val="21"/>
          <w:szCs w:val="21"/>
          <w:lang w:eastAsia="lt-LT"/>
        </w:rPr>
      </w:pPr>
      <w:hyperlink w:anchor="_Toc174517909" w:history="1">
        <w:r w:rsidRPr="005D4162">
          <w:rPr>
            <w:rStyle w:val="Hipersaitas"/>
            <w:rFonts w:asciiTheme="minorHAnsi" w:hAnsiTheme="minorHAnsi" w:cstheme="minorHAnsi"/>
            <w:noProof/>
            <w:sz w:val="21"/>
            <w:szCs w:val="21"/>
          </w:rPr>
          <w:t>7.2.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informacinės sistemos pajėgumui ir patikimumui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_Toc174517909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79</w:t>
        </w:r>
        <w:r w:rsidRPr="005D4162">
          <w:rPr>
            <w:rFonts w:asciiTheme="minorHAnsi" w:hAnsiTheme="minorHAnsi" w:cstheme="minorHAnsi"/>
            <w:noProof/>
            <w:webHidden/>
            <w:sz w:val="21"/>
            <w:szCs w:val="21"/>
          </w:rPr>
          <w:fldChar w:fldCharType="end"/>
        </w:r>
      </w:hyperlink>
    </w:p>
    <w:p w14:paraId="2D186340" w14:textId="7F042A07" w:rsidR="007305F1" w:rsidRPr="005D4162" w:rsidRDefault="007305F1">
      <w:pPr>
        <w:pStyle w:val="Turinys2"/>
        <w:rPr>
          <w:rFonts w:asciiTheme="minorHAnsi" w:eastAsiaTheme="minorEastAsia" w:hAnsiTheme="minorHAnsi" w:cstheme="minorHAnsi"/>
          <w:noProof/>
          <w:sz w:val="21"/>
          <w:szCs w:val="21"/>
          <w:lang w:eastAsia="lt-LT"/>
        </w:rPr>
      </w:pPr>
      <w:hyperlink w:anchor="_Toc174517910" w:history="1">
        <w:r w:rsidRPr="005D4162">
          <w:rPr>
            <w:rStyle w:val="Hipersaitas"/>
            <w:rFonts w:asciiTheme="minorHAnsi" w:hAnsiTheme="minorHAnsi" w:cstheme="minorHAnsi"/>
            <w:noProof/>
            <w:sz w:val="21"/>
            <w:szCs w:val="21"/>
          </w:rPr>
          <w:t>7.3.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saugumo ir privatumo užtikrinimui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80</w:t>
        </w:r>
        <w:r w:rsidRPr="005D4162">
          <w:rPr>
            <w:rFonts w:asciiTheme="minorHAnsi" w:hAnsiTheme="minorHAnsi" w:cstheme="minorHAnsi"/>
            <w:noProof/>
            <w:webHidden/>
            <w:sz w:val="21"/>
            <w:szCs w:val="21"/>
          </w:rPr>
          <w:fldChar w:fldCharType="end"/>
        </w:r>
      </w:hyperlink>
    </w:p>
    <w:p w14:paraId="1BA45715" w14:textId="142E9877" w:rsidR="007305F1" w:rsidRPr="005D4162" w:rsidRDefault="007305F1">
      <w:pPr>
        <w:pStyle w:val="Turinys2"/>
        <w:rPr>
          <w:rFonts w:asciiTheme="minorHAnsi" w:eastAsiaTheme="minorEastAsia" w:hAnsiTheme="minorHAnsi" w:cstheme="minorHAnsi"/>
          <w:noProof/>
          <w:sz w:val="21"/>
          <w:szCs w:val="21"/>
          <w:lang w:eastAsia="lt-LT"/>
        </w:rPr>
      </w:pPr>
      <w:hyperlink w:anchor="_Toc174517911" w:history="1">
        <w:r w:rsidRPr="005D4162">
          <w:rPr>
            <w:rStyle w:val="Hipersaitas"/>
            <w:rFonts w:asciiTheme="minorHAnsi" w:hAnsiTheme="minorHAnsi" w:cstheme="minorHAnsi"/>
            <w:noProof/>
            <w:sz w:val="21"/>
            <w:szCs w:val="21"/>
          </w:rPr>
          <w:t>7.4.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 xml:space="preserve">Reikalavimai naudotojo sąsajai ir patogumui naudoti (angl. </w:t>
        </w:r>
        <w:r w:rsidRPr="005D4162">
          <w:rPr>
            <w:rStyle w:val="Hipersaitas"/>
            <w:rFonts w:asciiTheme="minorHAnsi" w:hAnsiTheme="minorHAnsi" w:cstheme="minorHAnsi"/>
            <w:i/>
            <w:noProof/>
            <w:sz w:val="21"/>
            <w:szCs w:val="21"/>
          </w:rPr>
          <w:t>usability</w:t>
        </w:r>
        <w:r w:rsidRPr="005D4162">
          <w:rPr>
            <w:rStyle w:val="Hipersaitas"/>
            <w:rFonts w:asciiTheme="minorHAnsi" w:hAnsiTheme="minorHAnsi" w:cstheme="minorHAnsi"/>
            <w:noProof/>
            <w:sz w:val="21"/>
            <w:szCs w:val="21"/>
          </w:rPr>
          <w:t>)</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82</w:t>
        </w:r>
        <w:r w:rsidRPr="005D4162">
          <w:rPr>
            <w:rFonts w:asciiTheme="minorHAnsi" w:hAnsiTheme="minorHAnsi" w:cstheme="minorHAnsi"/>
            <w:noProof/>
            <w:webHidden/>
            <w:sz w:val="21"/>
            <w:szCs w:val="21"/>
          </w:rPr>
          <w:fldChar w:fldCharType="end"/>
        </w:r>
      </w:hyperlink>
    </w:p>
    <w:p w14:paraId="0AAD8963" w14:textId="1D86EC5C" w:rsidR="007305F1" w:rsidRPr="005D4162" w:rsidRDefault="007305F1">
      <w:pPr>
        <w:pStyle w:val="Turinys2"/>
        <w:rPr>
          <w:rFonts w:asciiTheme="minorHAnsi" w:eastAsiaTheme="minorEastAsia" w:hAnsiTheme="minorHAnsi" w:cstheme="minorHAnsi"/>
          <w:noProof/>
          <w:sz w:val="21"/>
          <w:szCs w:val="21"/>
          <w:lang w:eastAsia="lt-LT"/>
        </w:rPr>
      </w:pPr>
      <w:hyperlink w:anchor="_Toc174517912" w:history="1">
        <w:r w:rsidRPr="005D4162">
          <w:rPr>
            <w:rStyle w:val="Hipersaitas"/>
            <w:rFonts w:asciiTheme="minorHAnsi" w:hAnsiTheme="minorHAnsi" w:cstheme="minorHAnsi"/>
            <w:noProof/>
            <w:sz w:val="21"/>
            <w:szCs w:val="21"/>
          </w:rPr>
          <w:t>7.5.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išeities kodui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85</w:t>
        </w:r>
        <w:r w:rsidRPr="005D4162">
          <w:rPr>
            <w:rFonts w:asciiTheme="minorHAnsi" w:hAnsiTheme="minorHAnsi" w:cstheme="minorHAnsi"/>
            <w:noProof/>
            <w:webHidden/>
            <w:sz w:val="21"/>
            <w:szCs w:val="21"/>
          </w:rPr>
          <w:fldChar w:fldCharType="end"/>
        </w:r>
      </w:hyperlink>
    </w:p>
    <w:p w14:paraId="3E7C5CC1" w14:textId="0D37F478" w:rsidR="007305F1" w:rsidRPr="005D4162" w:rsidRDefault="007305F1">
      <w:pPr>
        <w:pStyle w:val="Turinys2"/>
        <w:rPr>
          <w:rFonts w:asciiTheme="minorHAnsi" w:eastAsiaTheme="minorEastAsia" w:hAnsiTheme="minorHAnsi" w:cstheme="minorHAnsi"/>
          <w:noProof/>
          <w:sz w:val="21"/>
          <w:szCs w:val="21"/>
          <w:lang w:eastAsia="lt-LT"/>
        </w:rPr>
      </w:pPr>
      <w:hyperlink w:anchor="_Toc174517913" w:history="1">
        <w:r w:rsidRPr="005D4162">
          <w:rPr>
            <w:rStyle w:val="Hipersaitas"/>
            <w:rFonts w:asciiTheme="minorHAnsi" w:hAnsiTheme="minorHAnsi" w:cstheme="minorHAnsi"/>
            <w:noProof/>
            <w:sz w:val="21"/>
            <w:szCs w:val="21"/>
          </w:rPr>
          <w:t>7.6.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techninei bei programinei įrangai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86</w:t>
        </w:r>
        <w:r w:rsidRPr="005D4162">
          <w:rPr>
            <w:rFonts w:asciiTheme="minorHAnsi" w:hAnsiTheme="minorHAnsi" w:cstheme="minorHAnsi"/>
            <w:noProof/>
            <w:webHidden/>
            <w:sz w:val="21"/>
            <w:szCs w:val="21"/>
          </w:rPr>
          <w:fldChar w:fldCharType="end"/>
        </w:r>
      </w:hyperlink>
    </w:p>
    <w:p w14:paraId="43FF1E05" w14:textId="6CBF39C0"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914" w:history="1">
        <w:r w:rsidRPr="005D4162">
          <w:rPr>
            <w:rStyle w:val="Hipersaitas"/>
            <w:rFonts w:asciiTheme="minorHAnsi" w:hAnsiTheme="minorHAnsi" w:cstheme="minorHAnsi"/>
            <w:noProof/>
            <w:sz w:val="21"/>
            <w:szCs w:val="21"/>
          </w:rPr>
          <w:t>8.</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REIKALAVIMAI PASLAUGOMS IR JŲ VALDYMUI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88</w:t>
        </w:r>
        <w:r w:rsidRPr="005D4162">
          <w:rPr>
            <w:rFonts w:asciiTheme="minorHAnsi" w:hAnsiTheme="minorHAnsi" w:cstheme="minorHAnsi"/>
            <w:noProof/>
            <w:webHidden/>
            <w:sz w:val="21"/>
            <w:szCs w:val="21"/>
          </w:rPr>
          <w:fldChar w:fldCharType="end"/>
        </w:r>
      </w:hyperlink>
    </w:p>
    <w:p w14:paraId="2D2F91B7" w14:textId="4AB39DCC" w:rsidR="007305F1" w:rsidRPr="005D4162" w:rsidRDefault="007305F1">
      <w:pPr>
        <w:pStyle w:val="Turinys2"/>
        <w:rPr>
          <w:rFonts w:asciiTheme="minorHAnsi" w:eastAsiaTheme="minorEastAsia" w:hAnsiTheme="minorHAnsi" w:cstheme="minorHAnsi"/>
          <w:noProof/>
          <w:sz w:val="21"/>
          <w:szCs w:val="21"/>
          <w:lang w:eastAsia="lt-LT"/>
        </w:rPr>
      </w:pPr>
      <w:hyperlink w:anchor="_Toc174517915" w:history="1">
        <w:r w:rsidRPr="005D4162">
          <w:rPr>
            <w:rStyle w:val="Hipersaitas"/>
            <w:rFonts w:asciiTheme="minorHAnsi" w:hAnsiTheme="minorHAnsi" w:cstheme="minorHAnsi"/>
            <w:noProof/>
            <w:sz w:val="21"/>
            <w:szCs w:val="21"/>
          </w:rPr>
          <w:t>8.1.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Projekto valdymui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88</w:t>
        </w:r>
        <w:r w:rsidRPr="005D4162">
          <w:rPr>
            <w:rFonts w:asciiTheme="minorHAnsi" w:hAnsiTheme="minorHAnsi" w:cstheme="minorHAnsi"/>
            <w:noProof/>
            <w:webHidden/>
            <w:sz w:val="21"/>
            <w:szCs w:val="21"/>
          </w:rPr>
          <w:fldChar w:fldCharType="end"/>
        </w:r>
      </w:hyperlink>
    </w:p>
    <w:p w14:paraId="14F5E28A" w14:textId="12555DF9" w:rsidR="007305F1" w:rsidRPr="005D4162" w:rsidRDefault="007305F1">
      <w:pPr>
        <w:pStyle w:val="Turinys2"/>
        <w:rPr>
          <w:rFonts w:asciiTheme="minorHAnsi" w:eastAsiaTheme="minorEastAsia" w:hAnsiTheme="minorHAnsi" w:cstheme="minorHAnsi"/>
          <w:noProof/>
          <w:sz w:val="21"/>
          <w:szCs w:val="21"/>
          <w:lang w:eastAsia="lt-LT"/>
        </w:rPr>
      </w:pPr>
      <w:hyperlink w:anchor="_Toc174517916" w:history="1">
        <w:r w:rsidRPr="005D4162">
          <w:rPr>
            <w:rStyle w:val="Hipersaitas"/>
            <w:rFonts w:asciiTheme="minorHAnsi" w:hAnsiTheme="minorHAnsi" w:cstheme="minorHAnsi"/>
            <w:noProof/>
            <w:sz w:val="21"/>
            <w:szCs w:val="21"/>
          </w:rPr>
          <w:t>8.2.</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Paslaugų teikimo etapai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_Toc174517916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88</w:t>
        </w:r>
        <w:r w:rsidRPr="005D4162">
          <w:rPr>
            <w:rFonts w:asciiTheme="minorHAnsi" w:hAnsiTheme="minorHAnsi" w:cstheme="minorHAnsi"/>
            <w:noProof/>
            <w:webHidden/>
            <w:sz w:val="21"/>
            <w:szCs w:val="21"/>
          </w:rPr>
          <w:fldChar w:fldCharType="end"/>
        </w:r>
      </w:hyperlink>
    </w:p>
    <w:p w14:paraId="38007F6E" w14:textId="4205558D" w:rsidR="007305F1" w:rsidRPr="005D4162" w:rsidRDefault="007305F1">
      <w:pPr>
        <w:pStyle w:val="Turinys2"/>
        <w:rPr>
          <w:rFonts w:asciiTheme="minorHAnsi" w:eastAsiaTheme="minorEastAsia" w:hAnsiTheme="minorHAnsi" w:cstheme="minorHAnsi"/>
          <w:noProof/>
          <w:sz w:val="21"/>
          <w:szCs w:val="21"/>
          <w:lang w:eastAsia="lt-LT"/>
        </w:rPr>
      </w:pPr>
      <w:hyperlink w:anchor="_Toc174517917" w:history="1">
        <w:r w:rsidRPr="005D4162">
          <w:rPr>
            <w:rStyle w:val="Hipersaitas"/>
            <w:rFonts w:asciiTheme="minorHAnsi" w:hAnsiTheme="minorHAnsi" w:cstheme="minorHAnsi"/>
            <w:noProof/>
            <w:sz w:val="21"/>
            <w:szCs w:val="21"/>
          </w:rPr>
          <w:t>8.3.</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analizei ir projektavimui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97</w:t>
        </w:r>
        <w:r w:rsidRPr="005D4162">
          <w:rPr>
            <w:rFonts w:asciiTheme="minorHAnsi" w:hAnsiTheme="minorHAnsi" w:cstheme="minorHAnsi"/>
            <w:noProof/>
            <w:webHidden/>
            <w:sz w:val="21"/>
            <w:szCs w:val="21"/>
          </w:rPr>
          <w:fldChar w:fldCharType="end"/>
        </w:r>
      </w:hyperlink>
    </w:p>
    <w:p w14:paraId="06257AC0" w14:textId="7D4DE28A" w:rsidR="007305F1" w:rsidRPr="005D4162" w:rsidRDefault="007305F1">
      <w:pPr>
        <w:pStyle w:val="Turinys2"/>
        <w:rPr>
          <w:rFonts w:asciiTheme="minorHAnsi" w:eastAsiaTheme="minorEastAsia" w:hAnsiTheme="minorHAnsi" w:cstheme="minorHAnsi"/>
          <w:noProof/>
          <w:sz w:val="21"/>
          <w:szCs w:val="21"/>
          <w:lang w:eastAsia="lt-LT"/>
        </w:rPr>
      </w:pPr>
      <w:hyperlink w:anchor="_Toc174517918" w:history="1">
        <w:r w:rsidRPr="005D4162">
          <w:rPr>
            <w:rStyle w:val="Hipersaitas"/>
            <w:rFonts w:asciiTheme="minorHAnsi" w:hAnsiTheme="minorHAnsi" w:cstheme="minorHAnsi"/>
            <w:noProof/>
            <w:sz w:val="21"/>
            <w:szCs w:val="21"/>
          </w:rPr>
          <w:t>8.4.</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testavimui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_Toc174517918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98</w:t>
        </w:r>
        <w:r w:rsidRPr="005D4162">
          <w:rPr>
            <w:rFonts w:asciiTheme="minorHAnsi" w:hAnsiTheme="minorHAnsi" w:cstheme="minorHAnsi"/>
            <w:noProof/>
            <w:webHidden/>
            <w:sz w:val="21"/>
            <w:szCs w:val="21"/>
          </w:rPr>
          <w:fldChar w:fldCharType="end"/>
        </w:r>
      </w:hyperlink>
    </w:p>
    <w:p w14:paraId="66E2DEC8" w14:textId="0173BEE1" w:rsidR="007305F1" w:rsidRPr="005D4162" w:rsidRDefault="007305F1">
      <w:pPr>
        <w:pStyle w:val="Turinys2"/>
        <w:rPr>
          <w:rFonts w:asciiTheme="minorHAnsi" w:eastAsiaTheme="minorEastAsia" w:hAnsiTheme="minorHAnsi" w:cstheme="minorHAnsi"/>
          <w:noProof/>
          <w:sz w:val="21"/>
          <w:szCs w:val="21"/>
          <w:lang w:eastAsia="lt-LT"/>
        </w:rPr>
      </w:pPr>
      <w:hyperlink w:anchor="_Toc174517919" w:history="1">
        <w:r w:rsidRPr="005D4162">
          <w:rPr>
            <w:rStyle w:val="Hipersaitas"/>
            <w:rFonts w:asciiTheme="minorHAnsi" w:hAnsiTheme="minorHAnsi" w:cstheme="minorHAnsi"/>
            <w:noProof/>
            <w:sz w:val="21"/>
            <w:szCs w:val="21"/>
          </w:rPr>
          <w:t>8.5.</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naudotojų ir administratorių mokymams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_Toc174517919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100</w:t>
        </w:r>
        <w:r w:rsidRPr="005D4162">
          <w:rPr>
            <w:rFonts w:asciiTheme="minorHAnsi" w:hAnsiTheme="minorHAnsi" w:cstheme="minorHAnsi"/>
            <w:noProof/>
            <w:webHidden/>
            <w:sz w:val="21"/>
            <w:szCs w:val="21"/>
          </w:rPr>
          <w:fldChar w:fldCharType="end"/>
        </w:r>
      </w:hyperlink>
    </w:p>
    <w:p w14:paraId="28897FFD" w14:textId="077F882B" w:rsidR="007305F1" w:rsidRPr="005D4162" w:rsidRDefault="007305F1">
      <w:pPr>
        <w:pStyle w:val="Turinys2"/>
        <w:rPr>
          <w:rFonts w:asciiTheme="minorHAnsi" w:eastAsiaTheme="minorEastAsia" w:hAnsiTheme="minorHAnsi" w:cstheme="minorHAnsi"/>
          <w:noProof/>
          <w:sz w:val="21"/>
          <w:szCs w:val="21"/>
          <w:lang w:eastAsia="lt-LT"/>
        </w:rPr>
      </w:pPr>
      <w:hyperlink w:anchor="_Toc174517920" w:history="1">
        <w:r w:rsidRPr="005D4162">
          <w:rPr>
            <w:rStyle w:val="Hipersaitas"/>
            <w:rFonts w:asciiTheme="minorHAnsi" w:hAnsiTheme="minorHAnsi" w:cstheme="minorHAnsi"/>
            <w:noProof/>
            <w:sz w:val="21"/>
            <w:szCs w:val="21"/>
          </w:rPr>
          <w:t>8.6.</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diegimui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_Toc174517920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101</w:t>
        </w:r>
        <w:r w:rsidRPr="005D4162">
          <w:rPr>
            <w:rFonts w:asciiTheme="minorHAnsi" w:hAnsiTheme="minorHAnsi" w:cstheme="minorHAnsi"/>
            <w:noProof/>
            <w:webHidden/>
            <w:sz w:val="21"/>
            <w:szCs w:val="21"/>
          </w:rPr>
          <w:fldChar w:fldCharType="end"/>
        </w:r>
      </w:hyperlink>
    </w:p>
    <w:p w14:paraId="3DFFE4E0" w14:textId="44AD9397" w:rsidR="007305F1" w:rsidRPr="005D4162" w:rsidRDefault="007305F1">
      <w:pPr>
        <w:pStyle w:val="Turinys2"/>
        <w:rPr>
          <w:rFonts w:asciiTheme="minorHAnsi" w:eastAsiaTheme="minorEastAsia" w:hAnsiTheme="minorHAnsi" w:cstheme="minorHAnsi"/>
          <w:noProof/>
          <w:sz w:val="21"/>
          <w:szCs w:val="21"/>
          <w:lang w:eastAsia="lt-LT"/>
        </w:rPr>
      </w:pPr>
      <w:hyperlink w:anchor="_Toc174517921" w:history="1">
        <w:r w:rsidRPr="005D4162">
          <w:rPr>
            <w:rStyle w:val="Hipersaitas"/>
            <w:rFonts w:asciiTheme="minorHAnsi" w:hAnsiTheme="minorHAnsi" w:cstheme="minorHAnsi"/>
            <w:noProof/>
            <w:sz w:val="21"/>
            <w:szCs w:val="21"/>
          </w:rPr>
          <w:t>8.7.</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bandomajai eksploatacijai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_Toc174517921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101</w:t>
        </w:r>
        <w:r w:rsidRPr="005D4162">
          <w:rPr>
            <w:rFonts w:asciiTheme="minorHAnsi" w:hAnsiTheme="minorHAnsi" w:cstheme="minorHAnsi"/>
            <w:noProof/>
            <w:webHidden/>
            <w:sz w:val="21"/>
            <w:szCs w:val="21"/>
          </w:rPr>
          <w:fldChar w:fldCharType="end"/>
        </w:r>
      </w:hyperlink>
    </w:p>
    <w:p w14:paraId="1CFC48A8" w14:textId="1E9968A1" w:rsidR="007305F1" w:rsidRPr="005D4162" w:rsidRDefault="007305F1">
      <w:pPr>
        <w:pStyle w:val="Turinys2"/>
        <w:rPr>
          <w:rFonts w:asciiTheme="minorHAnsi" w:eastAsiaTheme="minorEastAsia" w:hAnsiTheme="minorHAnsi" w:cstheme="minorHAnsi"/>
          <w:noProof/>
          <w:sz w:val="21"/>
          <w:szCs w:val="21"/>
          <w:lang w:eastAsia="lt-LT"/>
        </w:rPr>
      </w:pPr>
      <w:hyperlink w:anchor="_Toc174517922" w:history="1">
        <w:r w:rsidRPr="005D4162">
          <w:rPr>
            <w:rStyle w:val="Hipersaitas"/>
            <w:rFonts w:asciiTheme="minorHAnsi" w:hAnsiTheme="minorHAnsi" w:cstheme="minorHAnsi"/>
            <w:noProof/>
            <w:sz w:val="21"/>
            <w:szCs w:val="21"/>
          </w:rPr>
          <w:t>8.8.</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duomenų migravimui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_Toc174517922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104</w:t>
        </w:r>
        <w:r w:rsidRPr="005D4162">
          <w:rPr>
            <w:rFonts w:asciiTheme="minorHAnsi" w:hAnsiTheme="minorHAnsi" w:cstheme="minorHAnsi"/>
            <w:noProof/>
            <w:webHidden/>
            <w:sz w:val="21"/>
            <w:szCs w:val="21"/>
          </w:rPr>
          <w:fldChar w:fldCharType="end"/>
        </w:r>
      </w:hyperlink>
    </w:p>
    <w:p w14:paraId="157C225C" w14:textId="2299C748" w:rsidR="007305F1" w:rsidRPr="005D4162" w:rsidRDefault="007305F1">
      <w:pPr>
        <w:pStyle w:val="Turinys2"/>
        <w:rPr>
          <w:rFonts w:asciiTheme="minorHAnsi" w:eastAsiaTheme="minorEastAsia" w:hAnsiTheme="minorHAnsi" w:cstheme="minorHAnsi"/>
          <w:noProof/>
          <w:sz w:val="21"/>
          <w:szCs w:val="21"/>
          <w:lang w:eastAsia="lt-LT"/>
        </w:rPr>
      </w:pPr>
      <w:hyperlink w:anchor="_Toc174517923" w:history="1">
        <w:r w:rsidRPr="005D4162">
          <w:rPr>
            <w:rStyle w:val="Hipersaitas"/>
            <w:rFonts w:asciiTheme="minorHAnsi" w:hAnsiTheme="minorHAnsi" w:cstheme="minorHAnsi"/>
            <w:noProof/>
            <w:sz w:val="21"/>
            <w:szCs w:val="21"/>
          </w:rPr>
          <w:t>8.9.</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garantiniam aptarnavimui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_Toc174517923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105</w:t>
        </w:r>
        <w:r w:rsidRPr="005D4162">
          <w:rPr>
            <w:rFonts w:asciiTheme="minorHAnsi" w:hAnsiTheme="minorHAnsi" w:cstheme="minorHAnsi"/>
            <w:noProof/>
            <w:webHidden/>
            <w:sz w:val="21"/>
            <w:szCs w:val="21"/>
          </w:rPr>
          <w:fldChar w:fldCharType="end"/>
        </w:r>
      </w:hyperlink>
    </w:p>
    <w:p w14:paraId="563EE848" w14:textId="196C6A2C" w:rsidR="007305F1" w:rsidRPr="005D4162" w:rsidRDefault="007305F1">
      <w:pPr>
        <w:pStyle w:val="Turinys2"/>
        <w:rPr>
          <w:rFonts w:asciiTheme="minorHAnsi" w:eastAsiaTheme="minorEastAsia" w:hAnsiTheme="minorHAnsi" w:cstheme="minorHAnsi"/>
          <w:noProof/>
          <w:sz w:val="21"/>
          <w:szCs w:val="21"/>
          <w:lang w:eastAsia="lt-LT"/>
        </w:rPr>
      </w:pPr>
      <w:hyperlink w:anchor="_Toc174517924" w:history="1">
        <w:r w:rsidRPr="005D4162">
          <w:rPr>
            <w:rStyle w:val="Hipersaitas"/>
            <w:rFonts w:asciiTheme="minorHAnsi" w:hAnsiTheme="minorHAnsi" w:cstheme="minorHAnsi"/>
            <w:noProof/>
            <w:sz w:val="21"/>
            <w:szCs w:val="21"/>
          </w:rPr>
          <w:t>8.10.</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techninei dokumentacijai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_Toc174517924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106</w:t>
        </w:r>
        <w:r w:rsidRPr="005D4162">
          <w:rPr>
            <w:rFonts w:asciiTheme="minorHAnsi" w:hAnsiTheme="minorHAnsi" w:cstheme="minorHAnsi"/>
            <w:noProof/>
            <w:webHidden/>
            <w:sz w:val="21"/>
            <w:szCs w:val="21"/>
          </w:rPr>
          <w:fldChar w:fldCharType="end"/>
        </w:r>
      </w:hyperlink>
    </w:p>
    <w:p w14:paraId="4661E939" w14:textId="031234E1" w:rsidR="007305F1" w:rsidRPr="005D4162" w:rsidRDefault="007305F1">
      <w:pPr>
        <w:pStyle w:val="Turinys2"/>
        <w:rPr>
          <w:rFonts w:asciiTheme="minorHAnsi" w:eastAsiaTheme="minorEastAsia" w:hAnsiTheme="minorHAnsi" w:cstheme="minorHAnsi"/>
          <w:noProof/>
          <w:sz w:val="21"/>
          <w:szCs w:val="21"/>
          <w:lang w:eastAsia="lt-LT"/>
        </w:rPr>
      </w:pPr>
      <w:hyperlink w:anchor="_Toc174517925" w:history="1">
        <w:r w:rsidRPr="005D4162">
          <w:rPr>
            <w:rStyle w:val="Hipersaitas"/>
            <w:rFonts w:asciiTheme="minorHAnsi" w:hAnsiTheme="minorHAnsi" w:cstheme="minorHAnsi"/>
            <w:noProof/>
            <w:sz w:val="21"/>
            <w:szCs w:val="21"/>
          </w:rPr>
          <w:t>8.11.</w:t>
        </w:r>
        <w:r w:rsidRPr="005D4162">
          <w:rPr>
            <w:rFonts w:asciiTheme="minorHAnsi" w:eastAsiaTheme="minorEastAsia" w:hAnsiTheme="minorHAnsi" w:cstheme="minorHAnsi"/>
            <w:noProof/>
            <w:sz w:val="21"/>
            <w:szCs w:val="21"/>
            <w:lang w:eastAsia="lt-LT"/>
          </w:rPr>
          <w:tab/>
        </w:r>
        <w:r w:rsidRPr="005D4162">
          <w:rPr>
            <w:rStyle w:val="Hipersaitas"/>
            <w:rFonts w:asciiTheme="minorHAnsi" w:hAnsiTheme="minorHAnsi" w:cstheme="minorHAnsi"/>
            <w:noProof/>
            <w:sz w:val="21"/>
            <w:szCs w:val="21"/>
          </w:rPr>
          <w:t>Reikalavimai pakeitimų valdymui</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_Toc174517925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107</w:t>
        </w:r>
        <w:r w:rsidRPr="005D4162">
          <w:rPr>
            <w:rFonts w:asciiTheme="minorHAnsi" w:hAnsiTheme="minorHAnsi" w:cstheme="minorHAnsi"/>
            <w:noProof/>
            <w:webHidden/>
            <w:sz w:val="21"/>
            <w:szCs w:val="21"/>
          </w:rPr>
          <w:fldChar w:fldCharType="end"/>
        </w:r>
      </w:hyperlink>
    </w:p>
    <w:p w14:paraId="353D0C18" w14:textId="665730DB" w:rsidR="007305F1" w:rsidRPr="005D4162" w:rsidRDefault="007305F1">
      <w:pPr>
        <w:pStyle w:val="Turinys1"/>
        <w:rPr>
          <w:rFonts w:asciiTheme="minorHAnsi" w:eastAsiaTheme="minorEastAsia" w:hAnsiTheme="minorHAnsi" w:cstheme="minorHAnsi"/>
          <w:b w:val="0"/>
          <w:caps w:val="0"/>
          <w:noProof/>
          <w:sz w:val="21"/>
          <w:szCs w:val="21"/>
          <w:lang w:eastAsia="lt-LT"/>
        </w:rPr>
      </w:pPr>
      <w:hyperlink w:anchor="_Toc174517927" w:history="1">
        <w:r w:rsidRPr="005D4162">
          <w:rPr>
            <w:rStyle w:val="Hipersaitas"/>
            <w:rFonts w:asciiTheme="minorHAnsi" w:hAnsiTheme="minorHAnsi" w:cstheme="minorHAnsi"/>
            <w:noProof/>
            <w:sz w:val="21"/>
            <w:szCs w:val="21"/>
          </w:rPr>
          <w:t>9.</w:t>
        </w:r>
        <w:r w:rsidRPr="005D4162">
          <w:rPr>
            <w:rFonts w:asciiTheme="minorHAnsi" w:eastAsiaTheme="minorEastAsia" w:hAnsiTheme="minorHAnsi" w:cstheme="minorHAnsi"/>
            <w:b w:val="0"/>
            <w:caps w:val="0"/>
            <w:noProof/>
            <w:sz w:val="21"/>
            <w:szCs w:val="21"/>
            <w:lang w:eastAsia="lt-LT"/>
          </w:rPr>
          <w:tab/>
        </w:r>
        <w:r w:rsidRPr="005D4162">
          <w:rPr>
            <w:rStyle w:val="Hipersaitas"/>
            <w:rFonts w:asciiTheme="minorHAnsi" w:hAnsiTheme="minorHAnsi" w:cstheme="minorHAnsi"/>
            <w:noProof/>
            <w:sz w:val="21"/>
            <w:szCs w:val="21"/>
          </w:rPr>
          <w:t>Baigiamosios nuostatos</w:t>
        </w:r>
        <w:r w:rsidRPr="005D4162">
          <w:rPr>
            <w:rFonts w:asciiTheme="minorHAnsi" w:hAnsiTheme="minorHAnsi" w:cstheme="minorHAnsi"/>
            <w:noProof/>
            <w:webHidden/>
            <w:sz w:val="21"/>
            <w:szCs w:val="21"/>
          </w:rPr>
          <w:tab/>
        </w:r>
        <w:r w:rsidRPr="005D4162">
          <w:rPr>
            <w:rFonts w:asciiTheme="minorHAnsi" w:hAnsiTheme="minorHAnsi" w:cstheme="minorHAnsi"/>
            <w:noProof/>
            <w:webHidden/>
            <w:sz w:val="21"/>
            <w:szCs w:val="21"/>
          </w:rPr>
          <w:fldChar w:fldCharType="begin"/>
        </w:r>
        <w:r w:rsidRPr="005D4162">
          <w:rPr>
            <w:rFonts w:asciiTheme="minorHAnsi" w:hAnsiTheme="minorHAnsi" w:cstheme="minorHAnsi"/>
            <w:noProof/>
            <w:webHidden/>
            <w:sz w:val="21"/>
            <w:szCs w:val="21"/>
          </w:rPr>
          <w:instrText xml:space="preserve"> PAGEREF _Toc174517927 \h </w:instrText>
        </w:r>
        <w:r w:rsidRPr="005D4162">
          <w:rPr>
            <w:rFonts w:asciiTheme="minorHAnsi" w:hAnsiTheme="minorHAnsi" w:cstheme="minorHAnsi"/>
            <w:noProof/>
            <w:webHidden/>
            <w:sz w:val="21"/>
            <w:szCs w:val="21"/>
          </w:rPr>
        </w:r>
        <w:r w:rsidRPr="005D4162">
          <w:rPr>
            <w:rFonts w:asciiTheme="minorHAnsi" w:hAnsiTheme="minorHAnsi" w:cstheme="minorHAnsi"/>
            <w:noProof/>
            <w:webHidden/>
            <w:sz w:val="21"/>
            <w:szCs w:val="21"/>
          </w:rPr>
          <w:fldChar w:fldCharType="separate"/>
        </w:r>
        <w:r w:rsidRPr="005D4162">
          <w:rPr>
            <w:rFonts w:asciiTheme="minorHAnsi" w:hAnsiTheme="minorHAnsi" w:cstheme="minorHAnsi"/>
            <w:noProof/>
            <w:webHidden/>
            <w:sz w:val="21"/>
            <w:szCs w:val="21"/>
          </w:rPr>
          <w:t>107</w:t>
        </w:r>
        <w:r w:rsidRPr="005D4162">
          <w:rPr>
            <w:rFonts w:asciiTheme="minorHAnsi" w:hAnsiTheme="minorHAnsi" w:cstheme="minorHAnsi"/>
            <w:noProof/>
            <w:webHidden/>
            <w:sz w:val="21"/>
            <w:szCs w:val="21"/>
          </w:rPr>
          <w:fldChar w:fldCharType="end"/>
        </w:r>
      </w:hyperlink>
    </w:p>
    <w:p w14:paraId="30E22E07" w14:textId="74CDA5EC" w:rsidR="00F5558D" w:rsidRPr="005D4162" w:rsidRDefault="00F43B44" w:rsidP="00F267ED">
      <w:pPr>
        <w:pStyle w:val="Turinys1"/>
        <w:jc w:val="left"/>
        <w:rPr>
          <w:rFonts w:asciiTheme="minorHAnsi" w:hAnsiTheme="minorHAnsi" w:cstheme="minorHAnsi"/>
          <w:sz w:val="21"/>
          <w:szCs w:val="21"/>
        </w:rPr>
      </w:pPr>
      <w:r w:rsidRPr="005D4162">
        <w:rPr>
          <w:rFonts w:asciiTheme="minorHAnsi" w:hAnsiTheme="minorHAnsi" w:cstheme="minorHAnsi"/>
          <w:sz w:val="21"/>
          <w:szCs w:val="21"/>
        </w:rPr>
        <w:fldChar w:fldCharType="end"/>
      </w:r>
      <w:r w:rsidR="00F5558D" w:rsidRPr="005D4162">
        <w:rPr>
          <w:rFonts w:asciiTheme="minorHAnsi" w:hAnsiTheme="minorHAnsi" w:cstheme="minorHAnsi"/>
          <w:sz w:val="21"/>
          <w:szCs w:val="21"/>
        </w:rPr>
        <w:br w:type="page"/>
      </w:r>
    </w:p>
    <w:bookmarkEnd w:id="0"/>
    <w:p w14:paraId="31C63848" w14:textId="77777777" w:rsidR="00881AA1" w:rsidRPr="005D4162" w:rsidRDefault="00881AA1" w:rsidP="00881AA1">
      <w:pPr>
        <w:pStyle w:val="Antrat1"/>
        <w:numPr>
          <w:ilvl w:val="0"/>
          <w:numId w:val="0"/>
        </w:numPr>
        <w:ind w:left="360"/>
        <w:jc w:val="left"/>
        <w:rPr>
          <w:rFonts w:asciiTheme="minorHAnsi" w:hAnsiTheme="minorHAnsi" w:cstheme="minorHAnsi"/>
          <w:sz w:val="21"/>
          <w:szCs w:val="21"/>
        </w:rPr>
      </w:pPr>
    </w:p>
    <w:p w14:paraId="1C69FC4C" w14:textId="77777777" w:rsidR="00881AA1" w:rsidRPr="005D4162" w:rsidRDefault="00881AA1" w:rsidP="00B661BE">
      <w:pPr>
        <w:pStyle w:val="Antrat1"/>
        <w:numPr>
          <w:ilvl w:val="0"/>
          <w:numId w:val="63"/>
        </w:numPr>
        <w:jc w:val="left"/>
        <w:rPr>
          <w:rFonts w:asciiTheme="minorHAnsi" w:hAnsiTheme="minorHAnsi" w:cstheme="minorHAnsi"/>
          <w:sz w:val="21"/>
          <w:szCs w:val="21"/>
        </w:rPr>
      </w:pPr>
      <w:bookmarkStart w:id="1" w:name="_Toc174517843"/>
      <w:r w:rsidRPr="005D4162">
        <w:rPr>
          <w:rFonts w:asciiTheme="minorHAnsi" w:hAnsiTheme="minorHAnsi" w:cstheme="minorHAnsi"/>
          <w:sz w:val="21"/>
          <w:szCs w:val="21"/>
        </w:rPr>
        <w:t>Bendrosios nuostatos</w:t>
      </w:r>
      <w:bookmarkEnd w:id="1"/>
    </w:p>
    <w:p w14:paraId="2900B6CB" w14:textId="4DAD317F"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Nacionalini</w:t>
      </w:r>
      <w:r w:rsidRPr="005D4162">
        <w:rPr>
          <w:rFonts w:asciiTheme="minorHAnsi" w:hAnsiTheme="minorHAnsi" w:cstheme="minorHAnsi"/>
          <w:sz w:val="21"/>
          <w:szCs w:val="21"/>
        </w:rPr>
        <w:t>s</w:t>
      </w:r>
      <w:r w:rsidRPr="005D4162">
        <w:rPr>
          <w:rFonts w:asciiTheme="minorHAnsi" w:hAnsiTheme="minorHAnsi" w:cstheme="minorHAnsi"/>
          <w:color w:val="000000"/>
          <w:sz w:val="21"/>
          <w:szCs w:val="21"/>
        </w:rPr>
        <w:t xml:space="preserve"> visuomenės sveikatos centr</w:t>
      </w:r>
      <w:r w:rsidRPr="005D4162">
        <w:rPr>
          <w:rFonts w:asciiTheme="minorHAnsi" w:hAnsiTheme="minorHAnsi" w:cstheme="minorHAnsi"/>
          <w:sz w:val="21"/>
          <w:szCs w:val="21"/>
        </w:rPr>
        <w:t>as</w:t>
      </w:r>
      <w:r w:rsidRPr="005D4162">
        <w:rPr>
          <w:rFonts w:asciiTheme="minorHAnsi" w:hAnsiTheme="minorHAnsi" w:cstheme="minorHAnsi"/>
          <w:color w:val="000000"/>
          <w:sz w:val="21"/>
          <w:szCs w:val="21"/>
        </w:rPr>
        <w:t xml:space="preserve"> prie Sveikatos apsaugos ministerijos (toliau NVSC) įgyvendina projektą </w:t>
      </w:r>
      <w:r w:rsidRPr="005D4162">
        <w:rPr>
          <w:rFonts w:asciiTheme="minorHAnsi" w:hAnsiTheme="minorHAnsi" w:cstheme="minorHAnsi"/>
          <w:sz w:val="21"/>
          <w:szCs w:val="21"/>
        </w:rPr>
        <w:t>Nr. 09-014-P-0001</w:t>
      </w:r>
      <w:r w:rsidRPr="005D4162">
        <w:rPr>
          <w:rFonts w:asciiTheme="minorHAnsi" w:hAnsiTheme="minorHAnsi" w:cstheme="minorHAnsi"/>
          <w:color w:val="000000"/>
          <w:sz w:val="21"/>
          <w:szCs w:val="21"/>
        </w:rPr>
        <w:t xml:space="preserve"> „</w:t>
      </w:r>
      <w:r w:rsidR="008F4FCD" w:rsidRPr="005D4162">
        <w:rPr>
          <w:rFonts w:asciiTheme="minorHAnsi" w:hAnsiTheme="minorHAnsi" w:cstheme="minorHAnsi"/>
          <w:sz w:val="21"/>
          <w:szCs w:val="21"/>
        </w:rPr>
        <w:t>Nacionalinio visuomenės sveikatos centro prie Sveikatos apsaugos ministerijos</w:t>
      </w:r>
      <w:r w:rsidR="008F4FCD" w:rsidRPr="005D4162">
        <w:rPr>
          <w:rFonts w:asciiTheme="minorHAnsi" w:hAnsiTheme="minorHAnsi" w:cstheme="minorHAnsi"/>
          <w:color w:val="000000"/>
          <w:sz w:val="21"/>
          <w:szCs w:val="21"/>
        </w:rPr>
        <w:t xml:space="preserve"> </w:t>
      </w:r>
      <w:r w:rsidRPr="005D4162">
        <w:rPr>
          <w:rFonts w:asciiTheme="minorHAnsi" w:hAnsiTheme="minorHAnsi" w:cstheme="minorHAnsi"/>
          <w:color w:val="000000"/>
          <w:sz w:val="21"/>
          <w:szCs w:val="21"/>
        </w:rPr>
        <w:t xml:space="preserve">Užkrečiamųjų ligų ir jų sukėlėjų valstybės informacinės sistemos modernizavimo II etapas“ (toliau – Projektas). </w:t>
      </w:r>
      <w:r w:rsidRPr="005D4162">
        <w:rPr>
          <w:rFonts w:asciiTheme="minorHAnsi" w:hAnsiTheme="minorHAnsi" w:cstheme="minorHAnsi"/>
          <w:sz w:val="21"/>
          <w:szCs w:val="21"/>
        </w:rPr>
        <w:t>Projektas finansuojamas Ekonomikos gaivinimo ir atsparumo didinimo priemonės ir Lietuvos Respublikos valstybės biudžeto lėšomis.</w:t>
      </w:r>
    </w:p>
    <w:p w14:paraId="1B7152A7"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Projekto tikslas - NVSC veiklos tobulinimas, modernizuojant </w:t>
      </w:r>
      <w:r w:rsidRPr="005D4162">
        <w:rPr>
          <w:rFonts w:asciiTheme="minorHAnsi" w:hAnsiTheme="minorHAnsi" w:cstheme="minorHAnsi"/>
          <w:sz w:val="21"/>
          <w:szCs w:val="21"/>
        </w:rPr>
        <w:t xml:space="preserve">Užkrečiamųjų ligų ir jų sukėlėjų valstybės informacinę sistemą (toliau – </w:t>
      </w:r>
      <w:r w:rsidRPr="005D4162">
        <w:rPr>
          <w:rFonts w:asciiTheme="minorHAnsi" w:hAnsiTheme="minorHAnsi" w:cstheme="minorHAnsi"/>
          <w:color w:val="000000"/>
          <w:sz w:val="21"/>
          <w:szCs w:val="21"/>
        </w:rPr>
        <w:t xml:space="preserve">ULSVIS), didinant darbuotojų, dirbančių su ULSVIS darbo efektyvumą, gerinant užkrečiamųjų ligų valdymą, </w:t>
      </w:r>
      <w:r w:rsidRPr="005D4162">
        <w:rPr>
          <w:rFonts w:asciiTheme="minorHAnsi" w:hAnsiTheme="minorHAnsi" w:cstheme="minorHAnsi"/>
          <w:sz w:val="21"/>
          <w:szCs w:val="21"/>
        </w:rPr>
        <w:t>didinant gebėjimų reaguoti į visuomenės sveikatai kylančias grėsmes,</w:t>
      </w:r>
      <w:r w:rsidRPr="005D4162">
        <w:rPr>
          <w:rFonts w:asciiTheme="minorHAnsi" w:hAnsiTheme="minorHAnsi" w:cstheme="minorHAnsi"/>
          <w:color w:val="000000"/>
          <w:sz w:val="21"/>
          <w:szCs w:val="21"/>
        </w:rPr>
        <w:t xml:space="preserve"> optimizuojant užkrečiamųjų ligų epidemiologinės priežiūros procesus (sutrumpės duomenų teikimo procesų trukmė, bus išvengta duomenų dubliavimo, sumažės popierinių dokumentų srautas, rankinio darbo apimtys, epidemiologinėje priežiūroje dalyvaujančių sveikatos priežiūros įstaigų darbo krūvis, sumažės žmogiškųjų klaidų tikimybė, dėl skaitmenizuotų ULSVIS procesų, bus renkama tikslesnė informacija apie užkrečiamąsias ligas), orientuojantis į patogią, inovatyvią, lengvai adaptuojamą besikeičiantiems teisės aktų reikalavimams ULSVIS, atitinkančią Lietuvos Respublikos ir Europos sąjungos (toliau </w:t>
      </w:r>
      <w:r w:rsidRPr="005D4162">
        <w:rPr>
          <w:rFonts w:asciiTheme="minorHAnsi" w:hAnsiTheme="minorHAnsi" w:cstheme="minorHAnsi"/>
          <w:sz w:val="21"/>
          <w:szCs w:val="21"/>
        </w:rPr>
        <w:t>–</w:t>
      </w:r>
      <w:r w:rsidRPr="005D4162">
        <w:rPr>
          <w:rFonts w:asciiTheme="minorHAnsi" w:hAnsiTheme="minorHAnsi" w:cstheme="minorHAnsi"/>
          <w:color w:val="000000"/>
          <w:sz w:val="21"/>
          <w:szCs w:val="21"/>
        </w:rPr>
        <w:t xml:space="preserve"> ES) teisės aktų reikalavimus, reglamentuojančius užkrečiamųjų ligų valdymą.</w:t>
      </w:r>
    </w:p>
    <w:p w14:paraId="7922005B"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Uždaviniai:</w:t>
      </w:r>
    </w:p>
    <w:p w14:paraId="28748FB5" w14:textId="3A8BC775" w:rsidR="00881AA1" w:rsidRPr="005D4162" w:rsidRDefault="00881AA1" w:rsidP="00B661BE">
      <w:pPr>
        <w:numPr>
          <w:ilvl w:val="0"/>
          <w:numId w:val="19"/>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 xml:space="preserve">tobulinti esamą ULSVIS, plečiant šiuo metu vykdomą integraciją su Elektroninės sveikatos paslaugų ir bendradarbiavimo infrastruktūros informacine sistema (toliau – ESPBI IS), bei sukuriant naujas sąsajas su kitomis informacinėmis sistemomis (toliau – IS): Lietuvos Respublikos gyventojų registru (toliau </w:t>
      </w:r>
      <w:r w:rsidRPr="005D4162">
        <w:rPr>
          <w:rFonts w:asciiTheme="minorHAnsi" w:hAnsiTheme="minorHAnsi" w:cstheme="minorHAnsi"/>
          <w:sz w:val="21"/>
          <w:szCs w:val="21"/>
        </w:rPr>
        <w:t>–</w:t>
      </w:r>
      <w:r w:rsidRPr="005D4162">
        <w:rPr>
          <w:rFonts w:asciiTheme="minorHAnsi" w:hAnsiTheme="minorHAnsi" w:cstheme="minorHAnsi"/>
          <w:color w:val="000000"/>
          <w:sz w:val="21"/>
          <w:szCs w:val="21"/>
        </w:rPr>
        <w:t xml:space="preserve"> GR), Mokinių registru </w:t>
      </w:r>
      <w:r w:rsidRPr="005D4162">
        <w:rPr>
          <w:rFonts w:asciiTheme="minorHAnsi" w:hAnsiTheme="minorHAnsi" w:cstheme="minorHAnsi"/>
          <w:sz w:val="21"/>
          <w:szCs w:val="21"/>
        </w:rPr>
        <w:t>(toliau – MR)</w:t>
      </w:r>
      <w:r w:rsidRPr="005D4162">
        <w:rPr>
          <w:rFonts w:asciiTheme="minorHAnsi" w:hAnsiTheme="minorHAnsi" w:cstheme="minorHAnsi"/>
          <w:color w:val="000000"/>
          <w:sz w:val="21"/>
          <w:szCs w:val="21"/>
        </w:rPr>
        <w:t xml:space="preserve">, Studentų registru </w:t>
      </w:r>
      <w:r w:rsidRPr="005D4162">
        <w:rPr>
          <w:rFonts w:asciiTheme="minorHAnsi" w:hAnsiTheme="minorHAnsi" w:cstheme="minorHAnsi"/>
          <w:sz w:val="21"/>
          <w:szCs w:val="21"/>
        </w:rPr>
        <w:t>(toliau – SR)</w:t>
      </w:r>
      <w:r w:rsidRPr="005D4162">
        <w:rPr>
          <w:rFonts w:asciiTheme="minorHAnsi" w:hAnsiTheme="minorHAnsi" w:cstheme="minorHAnsi"/>
          <w:color w:val="000000"/>
          <w:sz w:val="21"/>
          <w:szCs w:val="21"/>
        </w:rPr>
        <w:t xml:space="preserve">, </w:t>
      </w:r>
      <w:r w:rsidRPr="005D4162">
        <w:rPr>
          <w:rFonts w:asciiTheme="minorHAnsi" w:hAnsiTheme="minorHAnsi" w:cstheme="minorHAnsi"/>
          <w:sz w:val="21"/>
          <w:szCs w:val="21"/>
        </w:rPr>
        <w:t>Lietuvos Respublikos apdraustųjų valstybiniu socialiniu draudimu ir valstybinio socialinio draudimo išmokų gavėjų registru (toliau – SODRA)</w:t>
      </w:r>
      <w:r w:rsidRPr="005D4162">
        <w:rPr>
          <w:rFonts w:asciiTheme="minorHAnsi" w:hAnsiTheme="minorHAnsi" w:cstheme="minorHAnsi"/>
          <w:color w:val="000000"/>
          <w:sz w:val="21"/>
          <w:szCs w:val="21"/>
        </w:rPr>
        <w:t xml:space="preserve">, </w:t>
      </w:r>
      <w:r w:rsidRPr="005D4162">
        <w:rPr>
          <w:rFonts w:asciiTheme="minorHAnsi" w:hAnsiTheme="minorHAnsi" w:cstheme="minorHAnsi"/>
          <w:sz w:val="21"/>
          <w:szCs w:val="21"/>
        </w:rPr>
        <w:t>Valstybinės mokesčių inspekcij</w:t>
      </w:r>
      <w:r w:rsidR="001E4867" w:rsidRPr="005D4162">
        <w:rPr>
          <w:rFonts w:asciiTheme="minorHAnsi" w:hAnsiTheme="minorHAnsi" w:cstheme="minorHAnsi"/>
          <w:sz w:val="21"/>
          <w:szCs w:val="21"/>
        </w:rPr>
        <w:t>a</w:t>
      </w:r>
      <w:r w:rsidRPr="005D4162">
        <w:rPr>
          <w:rFonts w:asciiTheme="minorHAnsi" w:hAnsiTheme="minorHAnsi" w:cstheme="minorHAnsi"/>
          <w:sz w:val="21"/>
          <w:szCs w:val="21"/>
        </w:rPr>
        <w:t xml:space="preserve"> (</w:t>
      </w:r>
      <w:r w:rsidR="001E4867" w:rsidRPr="005D4162">
        <w:rPr>
          <w:rFonts w:asciiTheme="minorHAnsi" w:hAnsiTheme="minorHAnsi" w:cstheme="minorHAnsi"/>
          <w:sz w:val="21"/>
          <w:szCs w:val="21"/>
        </w:rPr>
        <w:t>sąsajos kuriamos su Integruo</w:t>
      </w:r>
      <w:r w:rsidR="00B06ACC" w:rsidRPr="005D4162">
        <w:rPr>
          <w:rFonts w:asciiTheme="minorHAnsi" w:hAnsiTheme="minorHAnsi" w:cstheme="minorHAnsi"/>
          <w:sz w:val="21"/>
          <w:szCs w:val="21"/>
        </w:rPr>
        <w:t>ta</w:t>
      </w:r>
      <w:r w:rsidR="001E4867" w:rsidRPr="005D4162">
        <w:rPr>
          <w:rFonts w:asciiTheme="minorHAnsi" w:hAnsiTheme="minorHAnsi" w:cstheme="minorHAnsi"/>
          <w:sz w:val="21"/>
          <w:szCs w:val="21"/>
        </w:rPr>
        <w:t xml:space="preserve"> mokesčių informacin</w:t>
      </w:r>
      <w:r w:rsidR="00B06ACC" w:rsidRPr="005D4162">
        <w:rPr>
          <w:rFonts w:asciiTheme="minorHAnsi" w:hAnsiTheme="minorHAnsi" w:cstheme="minorHAnsi"/>
          <w:sz w:val="21"/>
          <w:szCs w:val="21"/>
        </w:rPr>
        <w:t>e</w:t>
      </w:r>
      <w:r w:rsidR="001E4867" w:rsidRPr="005D4162">
        <w:rPr>
          <w:rFonts w:asciiTheme="minorHAnsi" w:hAnsiTheme="minorHAnsi" w:cstheme="minorHAnsi"/>
          <w:sz w:val="21"/>
          <w:szCs w:val="21"/>
        </w:rPr>
        <w:t xml:space="preserve"> sistema ir Mokesčių mokėtojo registru</w:t>
      </w:r>
      <w:r w:rsidRPr="005D4162">
        <w:rPr>
          <w:rFonts w:asciiTheme="minorHAnsi" w:hAnsiTheme="minorHAnsi" w:cstheme="minorHAnsi"/>
          <w:sz w:val="21"/>
          <w:szCs w:val="21"/>
        </w:rPr>
        <w:t>)</w:t>
      </w:r>
      <w:r w:rsidRPr="005D4162">
        <w:rPr>
          <w:rFonts w:asciiTheme="minorHAnsi" w:hAnsiTheme="minorHAnsi" w:cstheme="minorHAnsi"/>
          <w:color w:val="000000"/>
          <w:sz w:val="21"/>
          <w:szCs w:val="21"/>
        </w:rPr>
        <w:t xml:space="preserve">, Juridinių asmenų registru </w:t>
      </w:r>
      <w:r w:rsidRPr="005D4162">
        <w:rPr>
          <w:rFonts w:asciiTheme="minorHAnsi" w:hAnsiTheme="minorHAnsi" w:cstheme="minorHAnsi"/>
          <w:sz w:val="21"/>
          <w:szCs w:val="21"/>
        </w:rPr>
        <w:t>(toliau – JAR)</w:t>
      </w:r>
      <w:r w:rsidRPr="005D4162">
        <w:rPr>
          <w:rFonts w:asciiTheme="minorHAnsi" w:hAnsiTheme="minorHAnsi" w:cstheme="minorHAnsi"/>
          <w:color w:val="000000"/>
          <w:sz w:val="21"/>
          <w:szCs w:val="21"/>
        </w:rPr>
        <w:t>, Adresų registru</w:t>
      </w:r>
      <w:r w:rsidRPr="005D4162">
        <w:rPr>
          <w:rFonts w:asciiTheme="minorHAnsi" w:hAnsiTheme="minorHAnsi" w:cstheme="minorHAnsi"/>
          <w:sz w:val="21"/>
          <w:szCs w:val="21"/>
        </w:rPr>
        <w:t xml:space="preserve"> (toliau – AR)</w:t>
      </w:r>
      <w:r w:rsidRPr="005D4162">
        <w:rPr>
          <w:rFonts w:asciiTheme="minorHAnsi" w:hAnsiTheme="minorHAnsi" w:cstheme="minorHAnsi"/>
          <w:color w:val="000000"/>
          <w:sz w:val="21"/>
          <w:szCs w:val="21"/>
        </w:rPr>
        <w:t xml:space="preserve">, </w:t>
      </w:r>
      <w:r w:rsidR="00536F80" w:rsidRPr="005D4162">
        <w:rPr>
          <w:rFonts w:asciiTheme="minorHAnsi" w:hAnsiTheme="minorHAnsi" w:cstheme="minorHAnsi"/>
          <w:color w:val="000000"/>
          <w:sz w:val="21"/>
          <w:szCs w:val="21"/>
        </w:rPr>
        <w:t>Lietuvos atvirų duomenų portalu</w:t>
      </w:r>
      <w:r w:rsidRPr="005D4162">
        <w:rPr>
          <w:rFonts w:asciiTheme="minorHAnsi" w:hAnsiTheme="minorHAnsi" w:cstheme="minorHAnsi"/>
          <w:color w:val="000000"/>
          <w:sz w:val="21"/>
          <w:szCs w:val="21"/>
        </w:rPr>
        <w:t xml:space="preserve">, Mirties atvejų ir jų priežasčių valstybės registru, </w:t>
      </w:r>
      <w:r w:rsidR="00DA26CC" w:rsidRPr="005D4162">
        <w:rPr>
          <w:rFonts w:asciiTheme="minorHAnsi" w:hAnsiTheme="minorHAnsi" w:cstheme="minorHAnsi"/>
          <w:sz w:val="21"/>
          <w:szCs w:val="21"/>
        </w:rPr>
        <w:t xml:space="preserve"> </w:t>
      </w:r>
      <w:r w:rsidR="00DA26CC" w:rsidRPr="005D4162">
        <w:rPr>
          <w:rFonts w:asciiTheme="minorHAnsi" w:hAnsiTheme="minorHAnsi" w:cstheme="minorHAnsi"/>
          <w:color w:val="000000"/>
          <w:sz w:val="21"/>
          <w:szCs w:val="21"/>
        </w:rPr>
        <w:t xml:space="preserve">Neįgalumo ir darbingumo nustatymo tarnybos informacinė sistema </w:t>
      </w:r>
      <w:r w:rsidRPr="005D4162">
        <w:rPr>
          <w:rFonts w:asciiTheme="minorHAnsi" w:hAnsiTheme="minorHAnsi" w:cstheme="minorHAnsi"/>
          <w:color w:val="000000"/>
          <w:sz w:val="21"/>
          <w:szCs w:val="21"/>
        </w:rPr>
        <w:t xml:space="preserve">, </w:t>
      </w:r>
      <w:r w:rsidRPr="005D4162">
        <w:rPr>
          <w:rFonts w:asciiTheme="minorHAnsi" w:hAnsiTheme="minorHAnsi" w:cstheme="minorHAnsi"/>
          <w:sz w:val="21"/>
          <w:szCs w:val="21"/>
        </w:rPr>
        <w:t>Valstybės informacinių išteklių sąveikumo platforma</w:t>
      </w:r>
      <w:r w:rsidRPr="005D4162">
        <w:rPr>
          <w:rFonts w:asciiTheme="minorHAnsi" w:hAnsiTheme="minorHAnsi" w:cstheme="minorHAnsi"/>
          <w:color w:val="000000"/>
          <w:sz w:val="21"/>
          <w:szCs w:val="21"/>
        </w:rPr>
        <w:t>;</w:t>
      </w:r>
    </w:p>
    <w:p w14:paraId="1AB9D4EB" w14:textId="6363CACD" w:rsidR="00881AA1" w:rsidRPr="005D4162" w:rsidRDefault="00996936" w:rsidP="00B661BE">
      <w:pPr>
        <w:numPr>
          <w:ilvl w:val="0"/>
          <w:numId w:val="19"/>
        </w:numPr>
        <w:pBdr>
          <w:top w:val="nil"/>
          <w:left w:val="nil"/>
          <w:bottom w:val="nil"/>
          <w:right w:val="nil"/>
          <w:between w:val="nil"/>
        </w:pBdr>
        <w:rPr>
          <w:rFonts w:asciiTheme="minorHAnsi" w:hAnsiTheme="minorHAnsi" w:cstheme="minorHAnsi"/>
          <w:sz w:val="21"/>
          <w:szCs w:val="21"/>
        </w:rPr>
      </w:pPr>
      <w:sdt>
        <w:sdtPr>
          <w:rPr>
            <w:rFonts w:asciiTheme="minorHAnsi" w:hAnsiTheme="minorHAnsi" w:cstheme="minorHAnsi"/>
            <w:sz w:val="21"/>
            <w:szCs w:val="21"/>
          </w:rPr>
          <w:tag w:val="goog_rdk_0"/>
          <w:id w:val="436957561"/>
        </w:sdtPr>
        <w:sdtEndPr/>
        <w:sdtContent/>
      </w:sdt>
      <w:sdt>
        <w:sdtPr>
          <w:rPr>
            <w:rFonts w:asciiTheme="minorHAnsi" w:hAnsiTheme="minorHAnsi" w:cstheme="minorHAnsi"/>
            <w:sz w:val="21"/>
            <w:szCs w:val="21"/>
          </w:rPr>
          <w:tag w:val="goog_rdk_3"/>
          <w:id w:val="2041014485"/>
        </w:sdtPr>
        <w:sdtEndPr/>
        <w:sdtContent/>
      </w:sdt>
      <w:sdt>
        <w:sdtPr>
          <w:rPr>
            <w:rFonts w:asciiTheme="minorHAnsi" w:hAnsiTheme="minorHAnsi" w:cstheme="minorHAnsi"/>
            <w:sz w:val="21"/>
            <w:szCs w:val="21"/>
          </w:rPr>
          <w:tag w:val="goog_rdk_7"/>
          <w:id w:val="459534872"/>
        </w:sdtPr>
        <w:sdtEndPr/>
        <w:sdtContent/>
      </w:sdt>
      <w:sdt>
        <w:sdtPr>
          <w:rPr>
            <w:rFonts w:asciiTheme="minorHAnsi" w:hAnsiTheme="minorHAnsi" w:cstheme="minorHAnsi"/>
            <w:sz w:val="21"/>
            <w:szCs w:val="21"/>
          </w:rPr>
          <w:tag w:val="goog_rdk_12"/>
          <w:id w:val="-310328047"/>
        </w:sdtPr>
        <w:sdtEndPr/>
        <w:sdtContent/>
      </w:sdt>
      <w:sdt>
        <w:sdtPr>
          <w:rPr>
            <w:rFonts w:asciiTheme="minorHAnsi" w:hAnsiTheme="minorHAnsi" w:cstheme="minorHAnsi"/>
            <w:sz w:val="21"/>
            <w:szCs w:val="21"/>
          </w:rPr>
          <w:tag w:val="goog_rdk_19"/>
          <w:id w:val="-2101011398"/>
        </w:sdtPr>
        <w:sdtEndPr/>
        <w:sdtContent/>
      </w:sdt>
      <w:sdt>
        <w:sdtPr>
          <w:rPr>
            <w:rFonts w:asciiTheme="minorHAnsi" w:hAnsiTheme="minorHAnsi" w:cstheme="minorHAnsi"/>
            <w:sz w:val="21"/>
            <w:szCs w:val="21"/>
          </w:rPr>
          <w:tag w:val="goog_rdk_28"/>
          <w:id w:val="862170863"/>
        </w:sdtPr>
        <w:sdtEndPr/>
        <w:sdtContent/>
      </w:sdt>
      <w:sdt>
        <w:sdtPr>
          <w:rPr>
            <w:rFonts w:asciiTheme="minorHAnsi" w:hAnsiTheme="minorHAnsi" w:cstheme="minorHAnsi"/>
            <w:sz w:val="21"/>
            <w:szCs w:val="21"/>
          </w:rPr>
          <w:tag w:val="goog_rdk_39"/>
          <w:id w:val="1787075048"/>
        </w:sdtPr>
        <w:sdtEndPr/>
        <w:sdtContent/>
      </w:sdt>
      <w:sdt>
        <w:sdtPr>
          <w:rPr>
            <w:rFonts w:asciiTheme="minorHAnsi" w:hAnsiTheme="minorHAnsi" w:cstheme="minorHAnsi"/>
            <w:sz w:val="21"/>
            <w:szCs w:val="21"/>
          </w:rPr>
          <w:tag w:val="goog_rdk_53"/>
          <w:id w:val="-1264372759"/>
        </w:sdtPr>
        <w:sdtEndPr/>
        <w:sdtContent/>
      </w:sdt>
      <w:r w:rsidR="00881AA1" w:rsidRPr="005D4162">
        <w:rPr>
          <w:rFonts w:asciiTheme="minorHAnsi" w:hAnsiTheme="minorHAnsi" w:cstheme="minorHAnsi"/>
          <w:color w:val="000000"/>
          <w:sz w:val="21"/>
          <w:szCs w:val="21"/>
        </w:rPr>
        <w:t xml:space="preserve">sukurti </w:t>
      </w:r>
      <w:r w:rsidR="00881AA1" w:rsidRPr="005D4162">
        <w:rPr>
          <w:rFonts w:asciiTheme="minorHAnsi" w:hAnsiTheme="minorHAnsi" w:cstheme="minorHAnsi"/>
          <w:sz w:val="21"/>
          <w:szCs w:val="21"/>
        </w:rPr>
        <w:t xml:space="preserve">ULSVIS sukėlėjų jautrumo antimikrobiniams vaistams </w:t>
      </w:r>
      <w:r w:rsidR="008135B7" w:rsidRPr="005D4162">
        <w:rPr>
          <w:rFonts w:asciiTheme="minorHAnsi" w:hAnsiTheme="minorHAnsi" w:cstheme="minorHAnsi"/>
          <w:sz w:val="21"/>
          <w:szCs w:val="21"/>
        </w:rPr>
        <w:t>modulį</w:t>
      </w:r>
      <w:r w:rsidR="00881AA1" w:rsidRPr="005D4162">
        <w:rPr>
          <w:rFonts w:asciiTheme="minorHAnsi" w:hAnsiTheme="minorHAnsi" w:cstheme="minorHAnsi"/>
          <w:sz w:val="21"/>
          <w:szCs w:val="21"/>
        </w:rPr>
        <w:t>;</w:t>
      </w:r>
    </w:p>
    <w:p w14:paraId="6629FDC1" w14:textId="43ACF79F" w:rsidR="00881AA1" w:rsidRPr="005D4162" w:rsidRDefault="00881AA1" w:rsidP="00B661BE">
      <w:pPr>
        <w:numPr>
          <w:ilvl w:val="0"/>
          <w:numId w:val="19"/>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 xml:space="preserve">užtikrinti Užkrečiamųjų ligų, galinčių išplisti ir kelti grėsmę, stebėsenos ir kontrolės informacinės sistemos (toliau – ULSKIS) funkcionalumo integravimą, sukuriant </w:t>
      </w:r>
      <w:r w:rsidRPr="005D4162">
        <w:rPr>
          <w:rFonts w:asciiTheme="minorHAnsi" w:hAnsiTheme="minorHAnsi" w:cstheme="minorHAnsi"/>
          <w:sz w:val="21"/>
          <w:szCs w:val="21"/>
        </w:rPr>
        <w:t xml:space="preserve">Užkrečiamųjų ligų atvejo ir asmens, turėjusio sąlytį su užkrečiamąja liga, </w:t>
      </w:r>
      <w:r w:rsidR="00E364DE" w:rsidRPr="005D4162">
        <w:rPr>
          <w:rFonts w:asciiTheme="minorHAnsi" w:hAnsiTheme="minorHAnsi" w:cstheme="minorHAnsi"/>
          <w:sz w:val="21"/>
          <w:szCs w:val="21"/>
        </w:rPr>
        <w:t xml:space="preserve">valdymo </w:t>
      </w:r>
      <w:r w:rsidR="008135B7" w:rsidRPr="005D4162">
        <w:rPr>
          <w:rFonts w:asciiTheme="minorHAnsi" w:hAnsiTheme="minorHAnsi" w:cstheme="minorHAnsi"/>
          <w:sz w:val="21"/>
          <w:szCs w:val="21"/>
        </w:rPr>
        <w:t xml:space="preserve">modulį  </w:t>
      </w:r>
      <w:r w:rsidRPr="005D4162">
        <w:rPr>
          <w:rFonts w:asciiTheme="minorHAnsi" w:hAnsiTheme="minorHAnsi" w:cstheme="minorHAnsi"/>
          <w:sz w:val="21"/>
          <w:szCs w:val="21"/>
        </w:rPr>
        <w:t xml:space="preserve">(toliau – </w:t>
      </w:r>
      <w:r w:rsidRPr="005D4162">
        <w:rPr>
          <w:rFonts w:asciiTheme="minorHAnsi" w:hAnsiTheme="minorHAnsi" w:cstheme="minorHAnsi"/>
          <w:color w:val="000000"/>
          <w:sz w:val="21"/>
          <w:szCs w:val="21"/>
        </w:rPr>
        <w:t xml:space="preserve">Atvejo ir sąlyčio anketų </w:t>
      </w:r>
      <w:r w:rsidR="009B1292" w:rsidRPr="005D4162">
        <w:rPr>
          <w:rFonts w:asciiTheme="minorHAnsi" w:hAnsiTheme="minorHAnsi" w:cstheme="minorHAnsi"/>
          <w:sz w:val="21"/>
          <w:szCs w:val="21"/>
        </w:rPr>
        <w:t>modulis</w:t>
      </w:r>
      <w:r w:rsidRPr="005D4162">
        <w:rPr>
          <w:rFonts w:asciiTheme="minorHAnsi" w:hAnsiTheme="minorHAnsi" w:cstheme="minorHAnsi"/>
          <w:sz w:val="21"/>
          <w:szCs w:val="21"/>
        </w:rPr>
        <w:t>)</w:t>
      </w:r>
      <w:r w:rsidRPr="005D4162">
        <w:rPr>
          <w:rFonts w:asciiTheme="minorHAnsi" w:hAnsiTheme="minorHAnsi" w:cstheme="minorHAnsi"/>
          <w:color w:val="000000"/>
          <w:sz w:val="21"/>
          <w:szCs w:val="21"/>
        </w:rPr>
        <w:t xml:space="preserve"> ir p</w:t>
      </w:r>
      <w:r w:rsidRPr="005D4162">
        <w:rPr>
          <w:rFonts w:asciiTheme="minorHAnsi" w:hAnsiTheme="minorHAnsi" w:cstheme="minorHAnsi"/>
          <w:sz w:val="21"/>
          <w:szCs w:val="21"/>
        </w:rPr>
        <w:t>a</w:t>
      </w:r>
      <w:r w:rsidRPr="005D4162">
        <w:rPr>
          <w:rFonts w:asciiTheme="minorHAnsi" w:hAnsiTheme="minorHAnsi" w:cstheme="minorHAnsi"/>
          <w:color w:val="000000"/>
          <w:sz w:val="21"/>
          <w:szCs w:val="21"/>
        </w:rPr>
        <w:t>naudojant gerąsias praktikas;</w:t>
      </w:r>
    </w:p>
    <w:p w14:paraId="73F8D2C4" w14:textId="5DFA6863" w:rsidR="00881AA1" w:rsidRPr="005D4162" w:rsidRDefault="00881AA1" w:rsidP="00B661BE">
      <w:pPr>
        <w:numPr>
          <w:ilvl w:val="0"/>
          <w:numId w:val="19"/>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 xml:space="preserve">sukurti Protrūkių identifikavimo </w:t>
      </w:r>
      <w:r w:rsidR="008135B7" w:rsidRPr="005D4162">
        <w:rPr>
          <w:rFonts w:asciiTheme="minorHAnsi" w:hAnsiTheme="minorHAnsi" w:cstheme="minorHAnsi"/>
          <w:color w:val="000000"/>
          <w:sz w:val="21"/>
          <w:szCs w:val="21"/>
        </w:rPr>
        <w:t>modulį</w:t>
      </w:r>
      <w:r w:rsidRPr="005D4162">
        <w:rPr>
          <w:rFonts w:asciiTheme="minorHAnsi" w:hAnsiTheme="minorHAnsi" w:cstheme="minorHAnsi"/>
          <w:color w:val="000000"/>
          <w:sz w:val="21"/>
          <w:szCs w:val="21"/>
        </w:rPr>
        <w:t xml:space="preserve">, </w:t>
      </w:r>
      <w:r w:rsidRPr="005D4162">
        <w:rPr>
          <w:rFonts w:asciiTheme="minorHAnsi" w:hAnsiTheme="minorHAnsi" w:cstheme="minorHAnsi"/>
          <w:sz w:val="21"/>
          <w:szCs w:val="21"/>
        </w:rPr>
        <w:t xml:space="preserve">praplečiant ULSVIS funkcionalumus, skirtus, epidemijų ir </w:t>
      </w:r>
      <w:proofErr w:type="spellStart"/>
      <w:r w:rsidRPr="005D4162">
        <w:rPr>
          <w:rFonts w:asciiTheme="minorHAnsi" w:hAnsiTheme="minorHAnsi" w:cstheme="minorHAnsi"/>
          <w:sz w:val="21"/>
          <w:szCs w:val="21"/>
        </w:rPr>
        <w:t>pandemijų</w:t>
      </w:r>
      <w:proofErr w:type="spellEnd"/>
      <w:r w:rsidRPr="005D4162">
        <w:rPr>
          <w:rFonts w:asciiTheme="minorHAnsi" w:hAnsiTheme="minorHAnsi" w:cstheme="minorHAnsi"/>
          <w:sz w:val="21"/>
          <w:szCs w:val="21"/>
        </w:rPr>
        <w:t xml:space="preserve"> valdymui (prevencinių priemonių (pvz., skiepai, izoliavimas ir kt.) registravimui, kontrolei ir kt.)</w:t>
      </w:r>
      <w:r w:rsidRPr="005D4162">
        <w:rPr>
          <w:rFonts w:asciiTheme="minorHAnsi" w:hAnsiTheme="minorHAnsi" w:cstheme="minorHAnsi"/>
          <w:color w:val="000000"/>
          <w:sz w:val="21"/>
          <w:szCs w:val="21"/>
        </w:rPr>
        <w:t>;</w:t>
      </w:r>
    </w:p>
    <w:p w14:paraId="2BBA9A7F" w14:textId="116E5B09" w:rsidR="00881AA1" w:rsidRPr="005D4162" w:rsidRDefault="00996936" w:rsidP="00B661BE">
      <w:pPr>
        <w:numPr>
          <w:ilvl w:val="0"/>
          <w:numId w:val="19"/>
        </w:numPr>
        <w:pBdr>
          <w:top w:val="nil"/>
          <w:left w:val="nil"/>
          <w:bottom w:val="nil"/>
          <w:right w:val="nil"/>
          <w:between w:val="nil"/>
        </w:pBdr>
        <w:rPr>
          <w:rFonts w:asciiTheme="minorHAnsi" w:hAnsiTheme="minorHAnsi" w:cstheme="minorHAnsi"/>
          <w:sz w:val="21"/>
          <w:szCs w:val="21"/>
        </w:rPr>
      </w:pPr>
      <w:sdt>
        <w:sdtPr>
          <w:rPr>
            <w:rFonts w:asciiTheme="minorHAnsi" w:hAnsiTheme="minorHAnsi" w:cstheme="minorHAnsi"/>
            <w:sz w:val="21"/>
            <w:szCs w:val="21"/>
          </w:rPr>
          <w:tag w:val="goog_rdk_1"/>
          <w:id w:val="211005360"/>
        </w:sdtPr>
        <w:sdtEndPr/>
        <w:sdtContent/>
      </w:sdt>
      <w:sdt>
        <w:sdtPr>
          <w:rPr>
            <w:rFonts w:asciiTheme="minorHAnsi" w:hAnsiTheme="minorHAnsi" w:cstheme="minorHAnsi"/>
            <w:sz w:val="21"/>
            <w:szCs w:val="21"/>
          </w:rPr>
          <w:tag w:val="goog_rdk_4"/>
          <w:id w:val="1616797302"/>
        </w:sdtPr>
        <w:sdtEndPr/>
        <w:sdtContent/>
      </w:sdt>
      <w:sdt>
        <w:sdtPr>
          <w:rPr>
            <w:rFonts w:asciiTheme="minorHAnsi" w:hAnsiTheme="minorHAnsi" w:cstheme="minorHAnsi"/>
            <w:sz w:val="21"/>
            <w:szCs w:val="21"/>
          </w:rPr>
          <w:tag w:val="goog_rdk_8"/>
          <w:id w:val="646719206"/>
        </w:sdtPr>
        <w:sdtEndPr/>
        <w:sdtContent/>
      </w:sdt>
      <w:sdt>
        <w:sdtPr>
          <w:rPr>
            <w:rFonts w:asciiTheme="minorHAnsi" w:hAnsiTheme="minorHAnsi" w:cstheme="minorHAnsi"/>
            <w:sz w:val="21"/>
            <w:szCs w:val="21"/>
          </w:rPr>
          <w:tag w:val="goog_rdk_13"/>
          <w:id w:val="-2122528209"/>
        </w:sdtPr>
        <w:sdtEndPr/>
        <w:sdtContent/>
      </w:sdt>
      <w:sdt>
        <w:sdtPr>
          <w:rPr>
            <w:rFonts w:asciiTheme="minorHAnsi" w:hAnsiTheme="minorHAnsi" w:cstheme="minorHAnsi"/>
            <w:sz w:val="21"/>
            <w:szCs w:val="21"/>
          </w:rPr>
          <w:tag w:val="goog_rdk_20"/>
          <w:id w:val="-746880102"/>
        </w:sdtPr>
        <w:sdtEndPr/>
        <w:sdtContent/>
      </w:sdt>
      <w:sdt>
        <w:sdtPr>
          <w:rPr>
            <w:rFonts w:asciiTheme="minorHAnsi" w:hAnsiTheme="minorHAnsi" w:cstheme="minorHAnsi"/>
            <w:sz w:val="21"/>
            <w:szCs w:val="21"/>
          </w:rPr>
          <w:tag w:val="goog_rdk_29"/>
          <w:id w:val="321402729"/>
        </w:sdtPr>
        <w:sdtEndPr/>
        <w:sdtContent/>
      </w:sdt>
      <w:sdt>
        <w:sdtPr>
          <w:rPr>
            <w:rFonts w:asciiTheme="minorHAnsi" w:hAnsiTheme="minorHAnsi" w:cstheme="minorHAnsi"/>
            <w:sz w:val="21"/>
            <w:szCs w:val="21"/>
          </w:rPr>
          <w:tag w:val="goog_rdk_42"/>
          <w:id w:val="108868639"/>
        </w:sdtPr>
        <w:sdtEndPr/>
        <w:sdtContent/>
      </w:sdt>
      <w:sdt>
        <w:sdtPr>
          <w:rPr>
            <w:rFonts w:asciiTheme="minorHAnsi" w:hAnsiTheme="minorHAnsi" w:cstheme="minorHAnsi"/>
            <w:sz w:val="21"/>
            <w:szCs w:val="21"/>
          </w:rPr>
          <w:tag w:val="goog_rdk_48"/>
          <w:id w:val="-333611304"/>
        </w:sdtPr>
        <w:sdtEndPr/>
        <w:sdtContent/>
      </w:sdt>
      <w:r w:rsidR="00881AA1" w:rsidRPr="005D4162">
        <w:rPr>
          <w:rFonts w:asciiTheme="minorHAnsi" w:hAnsiTheme="minorHAnsi" w:cstheme="minorHAnsi"/>
          <w:color w:val="000000"/>
          <w:sz w:val="21"/>
          <w:szCs w:val="21"/>
        </w:rPr>
        <w:t xml:space="preserve">sukurti </w:t>
      </w:r>
      <w:r w:rsidR="00881AA1" w:rsidRPr="005D4162">
        <w:rPr>
          <w:rFonts w:asciiTheme="minorHAnsi" w:hAnsiTheme="minorHAnsi" w:cstheme="minorHAnsi"/>
          <w:sz w:val="21"/>
          <w:szCs w:val="21"/>
        </w:rPr>
        <w:t xml:space="preserve">ULSVIS tuberkuliozės duomenų </w:t>
      </w:r>
      <w:r w:rsidR="008135B7" w:rsidRPr="005D4162">
        <w:rPr>
          <w:rFonts w:asciiTheme="minorHAnsi" w:hAnsiTheme="minorHAnsi" w:cstheme="minorHAnsi"/>
          <w:sz w:val="21"/>
          <w:szCs w:val="21"/>
        </w:rPr>
        <w:t>modulį</w:t>
      </w:r>
      <w:r w:rsidR="008135B7" w:rsidRPr="005D4162">
        <w:rPr>
          <w:rFonts w:asciiTheme="minorHAnsi" w:hAnsiTheme="minorHAnsi" w:cstheme="minorHAnsi"/>
          <w:color w:val="000000"/>
          <w:sz w:val="21"/>
          <w:szCs w:val="21"/>
        </w:rPr>
        <w:t xml:space="preserve"> </w:t>
      </w:r>
      <w:r w:rsidR="00881AA1" w:rsidRPr="005D4162">
        <w:rPr>
          <w:rFonts w:asciiTheme="minorHAnsi" w:hAnsiTheme="minorHAnsi" w:cstheme="minorHAnsi"/>
          <w:color w:val="000000"/>
          <w:sz w:val="21"/>
          <w:szCs w:val="21"/>
        </w:rPr>
        <w:t xml:space="preserve">ir užtikrinti duomenų, kaupiamų Tuberkuliozės valstybės informacinėje sistemoje (toliau –  TVIS), </w:t>
      </w:r>
      <w:r w:rsidR="00881AA1" w:rsidRPr="005D4162">
        <w:rPr>
          <w:rFonts w:asciiTheme="minorHAnsi" w:hAnsiTheme="minorHAnsi" w:cstheme="minorHAnsi"/>
          <w:sz w:val="21"/>
          <w:szCs w:val="21"/>
        </w:rPr>
        <w:t>perkėlimą</w:t>
      </w:r>
      <w:r w:rsidR="00881AA1" w:rsidRPr="005D4162">
        <w:rPr>
          <w:rFonts w:asciiTheme="minorHAnsi" w:hAnsiTheme="minorHAnsi" w:cstheme="minorHAnsi"/>
          <w:color w:val="000000"/>
          <w:sz w:val="21"/>
          <w:szCs w:val="21"/>
        </w:rPr>
        <w:t xml:space="preserve"> į modernizuotą ULSVIS;</w:t>
      </w:r>
    </w:p>
    <w:p w14:paraId="30C5C631" w14:textId="77777777" w:rsidR="00881AA1" w:rsidRPr="005D4162" w:rsidRDefault="00881AA1" w:rsidP="00B661BE">
      <w:pPr>
        <w:numPr>
          <w:ilvl w:val="0"/>
          <w:numId w:val="19"/>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užtikrinti ULSVIS atitiktį Bendrojo duomenų apsaugos reglamento ir kitų Lietuvos Respublikos bei ES teisės aktų, reglamentuojančių duomenų saugą, reikalavimams;</w:t>
      </w:r>
    </w:p>
    <w:p w14:paraId="2E51074A" w14:textId="77777777" w:rsidR="00881AA1" w:rsidRPr="005D4162" w:rsidRDefault="00881AA1" w:rsidP="00B661BE">
      <w:pPr>
        <w:numPr>
          <w:ilvl w:val="0"/>
          <w:numId w:val="19"/>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sudaryti galimybes NVSC darbuotojams maksimaliai greitai, patogiai, lanksčiai ir saugiai valdyti duomenis, reikalingus užkrečiamųjų ligų atvejų ir protrūkių valdymui, užkirsti kelią užkrečiamųjų ligų atsiradimui ir išplitimui vietiniu, nacionaliniu ir tarptautiniu mastu.</w:t>
      </w:r>
    </w:p>
    <w:p w14:paraId="75917247" w14:textId="77777777" w:rsidR="00881AA1" w:rsidRPr="005D4162" w:rsidRDefault="00881AA1" w:rsidP="00881AA1">
      <w:pPr>
        <w:jc w:val="left"/>
        <w:rPr>
          <w:rFonts w:asciiTheme="minorHAnsi" w:hAnsiTheme="minorHAnsi" w:cstheme="minorHAnsi"/>
          <w:sz w:val="21"/>
          <w:szCs w:val="21"/>
        </w:rPr>
      </w:pPr>
      <w:r w:rsidRPr="005D4162">
        <w:rPr>
          <w:rFonts w:asciiTheme="minorHAnsi" w:hAnsiTheme="minorHAnsi" w:cstheme="minorHAnsi"/>
          <w:sz w:val="21"/>
          <w:szCs w:val="21"/>
        </w:rPr>
        <w:br w:type="page"/>
      </w:r>
    </w:p>
    <w:p w14:paraId="67DA0A2C" w14:textId="77777777" w:rsidR="00881AA1" w:rsidRPr="005D4162" w:rsidRDefault="00881AA1" w:rsidP="00881AA1">
      <w:pPr>
        <w:rPr>
          <w:rFonts w:asciiTheme="minorHAnsi" w:hAnsiTheme="minorHAnsi" w:cstheme="minorHAnsi"/>
          <w:sz w:val="21"/>
          <w:szCs w:val="21"/>
        </w:rPr>
      </w:pPr>
    </w:p>
    <w:p w14:paraId="32C527E8"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2" w:name="_heading=h.1fob9te" w:colFirst="0" w:colLast="0"/>
      <w:bookmarkStart w:id="3" w:name="_Toc174517844"/>
      <w:bookmarkEnd w:id="2"/>
      <w:r w:rsidRPr="005D4162">
        <w:rPr>
          <w:rFonts w:asciiTheme="minorHAnsi" w:hAnsiTheme="minorHAnsi" w:cstheme="minorHAnsi"/>
          <w:sz w:val="21"/>
          <w:szCs w:val="21"/>
        </w:rPr>
        <w:t>Sąvokos ir sutrumpinimai</w:t>
      </w:r>
      <w:bookmarkEnd w:id="3"/>
    </w:p>
    <w:p w14:paraId="5098B4AA" w14:textId="77777777" w:rsidR="00881AA1" w:rsidRPr="005D4162" w:rsidRDefault="00881AA1" w:rsidP="00B661BE">
      <w:pPr>
        <w:numPr>
          <w:ilvl w:val="0"/>
          <w:numId w:val="26"/>
        </w:numPr>
        <w:pBdr>
          <w:top w:val="nil"/>
          <w:left w:val="nil"/>
          <w:bottom w:val="nil"/>
          <w:right w:val="nil"/>
          <w:between w:val="nil"/>
        </w:pBdr>
        <w:tabs>
          <w:tab w:val="left" w:pos="993"/>
        </w:tabs>
        <w:spacing w:before="280"/>
        <w:ind w:left="0" w:firstLine="0"/>
        <w:jc w:val="left"/>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Šiame dokumente naudojamos santrumpos ir sąvokos</w:t>
      </w:r>
    </w:p>
    <w:tbl>
      <w:tblPr>
        <w:tblW w:w="9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35"/>
        <w:gridCol w:w="7395"/>
      </w:tblGrid>
      <w:tr w:rsidR="00881AA1" w:rsidRPr="005D4162" w14:paraId="7A74D9D9" w14:textId="77777777" w:rsidTr="009B1292">
        <w:trPr>
          <w:tblHeader/>
        </w:trPr>
        <w:tc>
          <w:tcPr>
            <w:tcW w:w="2235" w:type="dxa"/>
          </w:tcPr>
          <w:p w14:paraId="0D57BF3E" w14:textId="77777777" w:rsidR="00881AA1" w:rsidRPr="005D4162" w:rsidRDefault="00881AA1" w:rsidP="009B1292">
            <w:pPr>
              <w:spacing w:before="60" w:after="60"/>
              <w:jc w:val="left"/>
              <w:rPr>
                <w:rFonts w:asciiTheme="minorHAnsi" w:hAnsiTheme="minorHAnsi" w:cstheme="minorHAnsi"/>
                <w:sz w:val="21"/>
                <w:szCs w:val="21"/>
              </w:rPr>
            </w:pPr>
            <w:r w:rsidRPr="005D4162">
              <w:rPr>
                <w:rFonts w:asciiTheme="minorHAnsi" w:hAnsiTheme="minorHAnsi" w:cstheme="minorHAnsi"/>
                <w:sz w:val="21"/>
                <w:szCs w:val="21"/>
              </w:rPr>
              <w:t>Santrumpa </w:t>
            </w:r>
          </w:p>
        </w:tc>
        <w:tc>
          <w:tcPr>
            <w:tcW w:w="7395" w:type="dxa"/>
          </w:tcPr>
          <w:p w14:paraId="7A506D0F" w14:textId="77777777" w:rsidR="00881AA1" w:rsidRPr="005D4162" w:rsidRDefault="00881AA1" w:rsidP="009B1292">
            <w:pPr>
              <w:spacing w:before="60" w:after="60"/>
              <w:jc w:val="left"/>
              <w:rPr>
                <w:rFonts w:asciiTheme="minorHAnsi" w:hAnsiTheme="minorHAnsi" w:cstheme="minorHAnsi"/>
                <w:sz w:val="21"/>
                <w:szCs w:val="21"/>
              </w:rPr>
            </w:pPr>
            <w:r w:rsidRPr="005D4162">
              <w:rPr>
                <w:rFonts w:asciiTheme="minorHAnsi" w:hAnsiTheme="minorHAnsi" w:cstheme="minorHAnsi"/>
                <w:sz w:val="21"/>
                <w:szCs w:val="21"/>
              </w:rPr>
              <w:t>Paaiškinimas</w:t>
            </w:r>
          </w:p>
        </w:tc>
      </w:tr>
      <w:tr w:rsidR="00881AA1" w:rsidRPr="005D4162" w14:paraId="0C6B3BF2" w14:textId="77777777" w:rsidTr="009B1292">
        <w:tc>
          <w:tcPr>
            <w:tcW w:w="2235" w:type="dxa"/>
          </w:tcPr>
          <w:p w14:paraId="6FD64E58"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ASPĮ</w:t>
            </w:r>
          </w:p>
        </w:tc>
        <w:tc>
          <w:tcPr>
            <w:tcW w:w="7395" w:type="dxa"/>
          </w:tcPr>
          <w:p w14:paraId="0B887132"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Asmens sveikatos priežiūros įstaiga</w:t>
            </w:r>
          </w:p>
        </w:tc>
      </w:tr>
      <w:tr w:rsidR="00881AA1" w:rsidRPr="005D4162" w14:paraId="37A64D81" w14:textId="77777777" w:rsidTr="009B1292">
        <w:tc>
          <w:tcPr>
            <w:tcW w:w="2235" w:type="dxa"/>
          </w:tcPr>
          <w:p w14:paraId="08E76FE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DB</w:t>
            </w:r>
          </w:p>
        </w:tc>
        <w:tc>
          <w:tcPr>
            <w:tcW w:w="7395" w:type="dxa"/>
          </w:tcPr>
          <w:p w14:paraId="31BCEB94"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Duomenų bazė</w:t>
            </w:r>
          </w:p>
        </w:tc>
      </w:tr>
      <w:tr w:rsidR="00881AA1" w:rsidRPr="005D4162" w14:paraId="717A60B3" w14:textId="77777777" w:rsidTr="009B1292">
        <w:tc>
          <w:tcPr>
            <w:tcW w:w="2235" w:type="dxa"/>
          </w:tcPr>
          <w:p w14:paraId="01F8254F"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ECDC</w:t>
            </w:r>
          </w:p>
        </w:tc>
        <w:tc>
          <w:tcPr>
            <w:tcW w:w="7395" w:type="dxa"/>
          </w:tcPr>
          <w:p w14:paraId="27BBFA34"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 xml:space="preserve">Europos ligų prevencijos ir kontrolės centras (angl. - </w:t>
            </w:r>
            <w:proofErr w:type="spellStart"/>
            <w:r w:rsidRPr="005D4162">
              <w:rPr>
                <w:rFonts w:asciiTheme="minorHAnsi" w:eastAsia="Times New Roman" w:hAnsiTheme="minorHAnsi" w:cstheme="minorHAnsi"/>
                <w:sz w:val="21"/>
                <w:szCs w:val="21"/>
              </w:rPr>
              <w:t>European</w:t>
            </w:r>
            <w:proofErr w:type="spellEnd"/>
            <w:r w:rsidRPr="005D4162">
              <w:rPr>
                <w:rFonts w:asciiTheme="minorHAnsi" w:eastAsia="Times New Roman" w:hAnsiTheme="minorHAnsi" w:cstheme="minorHAnsi"/>
                <w:sz w:val="21"/>
                <w:szCs w:val="21"/>
              </w:rPr>
              <w:t xml:space="preserve"> Centre </w:t>
            </w:r>
            <w:proofErr w:type="spellStart"/>
            <w:r w:rsidRPr="005D4162">
              <w:rPr>
                <w:rFonts w:asciiTheme="minorHAnsi" w:eastAsia="Times New Roman" w:hAnsiTheme="minorHAnsi" w:cstheme="minorHAnsi"/>
                <w:sz w:val="21"/>
                <w:szCs w:val="21"/>
              </w:rPr>
              <w:t>for</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Disease</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Prevention</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and</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Control</w:t>
            </w:r>
            <w:proofErr w:type="spellEnd"/>
            <w:r w:rsidRPr="005D4162">
              <w:rPr>
                <w:rFonts w:asciiTheme="minorHAnsi" w:eastAsia="Times New Roman" w:hAnsiTheme="minorHAnsi" w:cstheme="minorHAnsi"/>
                <w:sz w:val="21"/>
                <w:szCs w:val="21"/>
              </w:rPr>
              <w:t>)</w:t>
            </w:r>
          </w:p>
        </w:tc>
      </w:tr>
      <w:tr w:rsidR="00881AA1" w:rsidRPr="005D4162" w14:paraId="4F446605" w14:textId="77777777" w:rsidTr="009B1292">
        <w:tc>
          <w:tcPr>
            <w:tcW w:w="2235" w:type="dxa"/>
          </w:tcPr>
          <w:p w14:paraId="7EDCB2A0"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ESPBI IS</w:t>
            </w:r>
          </w:p>
        </w:tc>
        <w:tc>
          <w:tcPr>
            <w:tcW w:w="7395" w:type="dxa"/>
          </w:tcPr>
          <w:p w14:paraId="73BDB136"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Elektroninės sveikatos paslaugų ir bendradarbiavimo infrastruktūros informacinė sistema</w:t>
            </w:r>
          </w:p>
        </w:tc>
      </w:tr>
      <w:tr w:rsidR="00881AA1" w:rsidRPr="005D4162" w14:paraId="6568B0D6" w14:textId="77777777" w:rsidTr="009B1292">
        <w:tc>
          <w:tcPr>
            <w:tcW w:w="2235" w:type="dxa"/>
          </w:tcPr>
          <w:p w14:paraId="0E0A9BF8"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ES</w:t>
            </w:r>
          </w:p>
        </w:tc>
        <w:tc>
          <w:tcPr>
            <w:tcW w:w="7395" w:type="dxa"/>
          </w:tcPr>
          <w:p w14:paraId="480E3DE1"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Europos Sąjunga</w:t>
            </w:r>
          </w:p>
        </w:tc>
      </w:tr>
      <w:tr w:rsidR="00881AA1" w:rsidRPr="005D4162" w14:paraId="2E37C635" w14:textId="77777777" w:rsidTr="009B1292">
        <w:tc>
          <w:tcPr>
            <w:tcW w:w="2235" w:type="dxa"/>
          </w:tcPr>
          <w:p w14:paraId="7C54E23F"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IS</w:t>
            </w:r>
          </w:p>
        </w:tc>
        <w:tc>
          <w:tcPr>
            <w:tcW w:w="7395" w:type="dxa"/>
          </w:tcPr>
          <w:p w14:paraId="5F78894A"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Informacinė sistema</w:t>
            </w:r>
          </w:p>
        </w:tc>
      </w:tr>
      <w:tr w:rsidR="00881AA1" w:rsidRPr="005D4162" w14:paraId="0C4C3CD3" w14:textId="77777777" w:rsidTr="009B1292">
        <w:tc>
          <w:tcPr>
            <w:tcW w:w="2235" w:type="dxa"/>
          </w:tcPr>
          <w:p w14:paraId="2CBBAF6E"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IVPK</w:t>
            </w:r>
          </w:p>
        </w:tc>
        <w:tc>
          <w:tcPr>
            <w:tcW w:w="7395" w:type="dxa"/>
          </w:tcPr>
          <w:p w14:paraId="3745D013"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Informacinės visuomenės plėtros komitetas prie Lietuvos Respublikos susisiekimo ministerijos</w:t>
            </w:r>
          </w:p>
        </w:tc>
      </w:tr>
      <w:tr w:rsidR="00881AA1" w:rsidRPr="005D4162" w14:paraId="0DDC394C" w14:textId="77777777" w:rsidTr="009B1292">
        <w:tc>
          <w:tcPr>
            <w:tcW w:w="2235" w:type="dxa"/>
          </w:tcPr>
          <w:p w14:paraId="63C62EE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NVSC</w:t>
            </w:r>
          </w:p>
        </w:tc>
        <w:tc>
          <w:tcPr>
            <w:tcW w:w="7395" w:type="dxa"/>
          </w:tcPr>
          <w:p w14:paraId="45028CB1"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Nacionalinis visuomenės sveikatos centras prie Sveikatos apsaugos ministerijos</w:t>
            </w:r>
          </w:p>
        </w:tc>
      </w:tr>
      <w:tr w:rsidR="00881AA1" w:rsidRPr="005D4162" w14:paraId="6ECEA098" w14:textId="77777777" w:rsidTr="009B1292">
        <w:tc>
          <w:tcPr>
            <w:tcW w:w="2235" w:type="dxa"/>
          </w:tcPr>
          <w:p w14:paraId="548EC7AA"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NVSPL</w:t>
            </w:r>
          </w:p>
        </w:tc>
        <w:tc>
          <w:tcPr>
            <w:tcW w:w="7395" w:type="dxa"/>
          </w:tcPr>
          <w:p w14:paraId="048EA14C"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Nacionalinė visuomenės sveikatos priežiūros laboratorija</w:t>
            </w:r>
          </w:p>
        </w:tc>
      </w:tr>
      <w:tr w:rsidR="00881AA1" w:rsidRPr="005D4162" w14:paraId="20D481C4" w14:textId="77777777" w:rsidTr="009B1292">
        <w:tc>
          <w:tcPr>
            <w:tcW w:w="2235" w:type="dxa"/>
          </w:tcPr>
          <w:p w14:paraId="07F3EC12"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PO</w:t>
            </w:r>
          </w:p>
        </w:tc>
        <w:tc>
          <w:tcPr>
            <w:tcW w:w="7395" w:type="dxa"/>
          </w:tcPr>
          <w:p w14:paraId="33B423F7"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PO – Nacionalinis visuomenės sveikatos centras prie Sveikatos apsaugos ministerijos</w:t>
            </w:r>
          </w:p>
        </w:tc>
      </w:tr>
      <w:tr w:rsidR="00881AA1" w:rsidRPr="005D4162" w14:paraId="1EE98F8F" w14:textId="77777777" w:rsidTr="009B1292">
        <w:tc>
          <w:tcPr>
            <w:tcW w:w="2235" w:type="dxa"/>
          </w:tcPr>
          <w:p w14:paraId="1382F72D"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Projektas</w:t>
            </w:r>
          </w:p>
        </w:tc>
        <w:tc>
          <w:tcPr>
            <w:tcW w:w="7395" w:type="dxa"/>
          </w:tcPr>
          <w:p w14:paraId="22512AF4"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Projekto Nr. 09-014-P-0001 „Užkrečiamųjų ligų ir jų sukėlėjų valstybės informacinės sistemos modernizavimo II etapas“ šios Techninės specifikacijos ir jos priedų pagrindu teikiamos paslaugos.</w:t>
            </w:r>
          </w:p>
        </w:tc>
      </w:tr>
      <w:tr w:rsidR="00881AA1" w:rsidRPr="005D4162" w14:paraId="73CDC3BC" w14:textId="77777777" w:rsidTr="009B1292">
        <w:tc>
          <w:tcPr>
            <w:tcW w:w="2235" w:type="dxa"/>
          </w:tcPr>
          <w:p w14:paraId="01352E48" w14:textId="59006C6F" w:rsidR="00881AA1" w:rsidRPr="005D4162" w:rsidRDefault="009B1292"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Modulis</w:t>
            </w:r>
          </w:p>
        </w:tc>
        <w:tc>
          <w:tcPr>
            <w:tcW w:w="7395" w:type="dxa"/>
          </w:tcPr>
          <w:p w14:paraId="703D1EA6" w14:textId="1DEDEAA4" w:rsidR="00881AA1" w:rsidRPr="005D4162" w:rsidRDefault="009B1292"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Modulis</w:t>
            </w:r>
            <w:r w:rsidR="00881AA1" w:rsidRPr="005D4162">
              <w:rPr>
                <w:rFonts w:asciiTheme="minorHAnsi" w:eastAsia="Times New Roman" w:hAnsiTheme="minorHAnsi" w:cstheme="minorHAnsi"/>
                <w:sz w:val="21"/>
                <w:szCs w:val="21"/>
              </w:rPr>
              <w:t xml:space="preserve"> šios techninės specifikacijos kontekste suprantamas kaip IS funkcionalumų rinkinys iš vienos funkcinės grupės ir naudojamas išskirtinai šioje TS pateikiamai informacijai struktūrizuoti. </w:t>
            </w:r>
          </w:p>
        </w:tc>
      </w:tr>
      <w:tr w:rsidR="00881AA1" w:rsidRPr="005D4162" w14:paraId="6DC4A7AB" w14:textId="77777777" w:rsidTr="009B1292">
        <w:tc>
          <w:tcPr>
            <w:tcW w:w="2235" w:type="dxa"/>
          </w:tcPr>
          <w:p w14:paraId="37DAEB39" w14:textId="77777777" w:rsidR="00881AA1" w:rsidRPr="005D4162" w:rsidRDefault="00881AA1" w:rsidP="009B1292">
            <w:p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sz w:val="21"/>
                <w:szCs w:val="21"/>
              </w:rPr>
              <w:t>DBVS</w:t>
            </w:r>
          </w:p>
        </w:tc>
        <w:tc>
          <w:tcPr>
            <w:tcW w:w="7395" w:type="dxa"/>
          </w:tcPr>
          <w:p w14:paraId="647EC125" w14:textId="77777777" w:rsidR="00881AA1" w:rsidRPr="005D4162" w:rsidRDefault="00881AA1" w:rsidP="009B1292">
            <w:p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sz w:val="21"/>
                <w:szCs w:val="21"/>
              </w:rPr>
              <w:t>Duomenų bazių valdymo sistema</w:t>
            </w:r>
          </w:p>
        </w:tc>
      </w:tr>
      <w:tr w:rsidR="00881AA1" w:rsidRPr="005D4162" w14:paraId="2FE73C0F" w14:textId="77777777" w:rsidTr="009B1292">
        <w:tc>
          <w:tcPr>
            <w:tcW w:w="2235" w:type="dxa"/>
          </w:tcPr>
          <w:p w14:paraId="2C61354C" w14:textId="77777777" w:rsidR="00881AA1" w:rsidRPr="005D4162" w:rsidRDefault="00996936" w:rsidP="009B1292">
            <w:pPr>
              <w:pBdr>
                <w:top w:val="nil"/>
                <w:left w:val="nil"/>
                <w:bottom w:val="nil"/>
                <w:right w:val="nil"/>
                <w:between w:val="nil"/>
              </w:pBdr>
              <w:jc w:val="left"/>
              <w:rPr>
                <w:rFonts w:asciiTheme="minorHAnsi" w:eastAsia="Times New Roman" w:hAnsiTheme="minorHAnsi" w:cstheme="minorHAnsi"/>
                <w:sz w:val="21"/>
                <w:szCs w:val="21"/>
              </w:rPr>
            </w:pPr>
            <w:sdt>
              <w:sdtPr>
                <w:rPr>
                  <w:rFonts w:asciiTheme="minorHAnsi" w:hAnsiTheme="minorHAnsi" w:cstheme="minorHAnsi"/>
                  <w:sz w:val="21"/>
                  <w:szCs w:val="21"/>
                </w:rPr>
                <w:tag w:val="goog_rdk_5"/>
                <w:id w:val="-2031012549"/>
              </w:sdtPr>
              <w:sdtEndPr/>
              <w:sdtContent/>
            </w:sdt>
            <w:sdt>
              <w:sdtPr>
                <w:rPr>
                  <w:rFonts w:asciiTheme="minorHAnsi" w:hAnsiTheme="minorHAnsi" w:cstheme="minorHAnsi"/>
                  <w:sz w:val="21"/>
                  <w:szCs w:val="21"/>
                </w:rPr>
                <w:tag w:val="goog_rdk_9"/>
                <w:id w:val="1781448924"/>
              </w:sdtPr>
              <w:sdtEndPr/>
              <w:sdtContent/>
            </w:sdt>
            <w:sdt>
              <w:sdtPr>
                <w:rPr>
                  <w:rFonts w:asciiTheme="minorHAnsi" w:hAnsiTheme="minorHAnsi" w:cstheme="minorHAnsi"/>
                  <w:sz w:val="21"/>
                  <w:szCs w:val="21"/>
                </w:rPr>
                <w:tag w:val="goog_rdk_15"/>
                <w:id w:val="332347149"/>
              </w:sdtPr>
              <w:sdtEndPr/>
              <w:sdtContent/>
            </w:sdt>
            <w:sdt>
              <w:sdtPr>
                <w:rPr>
                  <w:rFonts w:asciiTheme="minorHAnsi" w:hAnsiTheme="minorHAnsi" w:cstheme="minorHAnsi"/>
                  <w:sz w:val="21"/>
                  <w:szCs w:val="21"/>
                </w:rPr>
                <w:tag w:val="goog_rdk_22"/>
                <w:id w:val="916055032"/>
              </w:sdtPr>
              <w:sdtEndPr/>
              <w:sdtContent/>
            </w:sdt>
            <w:sdt>
              <w:sdtPr>
                <w:rPr>
                  <w:rFonts w:asciiTheme="minorHAnsi" w:hAnsiTheme="minorHAnsi" w:cstheme="minorHAnsi"/>
                  <w:sz w:val="21"/>
                  <w:szCs w:val="21"/>
                </w:rPr>
                <w:tag w:val="goog_rdk_32"/>
                <w:id w:val="473573534"/>
              </w:sdtPr>
              <w:sdtEndPr/>
              <w:sdtContent/>
            </w:sdt>
            <w:sdt>
              <w:sdtPr>
                <w:rPr>
                  <w:rFonts w:asciiTheme="minorHAnsi" w:hAnsiTheme="minorHAnsi" w:cstheme="minorHAnsi"/>
                  <w:sz w:val="21"/>
                  <w:szCs w:val="21"/>
                </w:rPr>
                <w:tag w:val="goog_rdk_44"/>
                <w:id w:val="1946191208"/>
              </w:sdtPr>
              <w:sdtEndPr/>
              <w:sdtContent/>
            </w:sdt>
            <w:r w:rsidR="00881AA1" w:rsidRPr="005D4162">
              <w:rPr>
                <w:rFonts w:asciiTheme="minorHAnsi" w:eastAsia="Times New Roman" w:hAnsiTheme="minorHAnsi" w:cstheme="minorHAnsi"/>
                <w:sz w:val="21"/>
                <w:szCs w:val="21"/>
              </w:rPr>
              <w:t>Techninė specifikacija, TS</w:t>
            </w:r>
          </w:p>
        </w:tc>
        <w:tc>
          <w:tcPr>
            <w:tcW w:w="7395" w:type="dxa"/>
          </w:tcPr>
          <w:p w14:paraId="284666EC" w14:textId="6073AA05"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 xml:space="preserve">Užkrečiamųjų ligų ir jų sukėlėjų valstybės informacinės sistemos </w:t>
            </w:r>
            <w:r w:rsidR="00390B0F" w:rsidRPr="005D4162">
              <w:rPr>
                <w:rFonts w:asciiTheme="minorHAnsi" w:eastAsia="Times New Roman" w:hAnsiTheme="minorHAnsi" w:cstheme="minorHAnsi"/>
                <w:sz w:val="21"/>
                <w:szCs w:val="21"/>
              </w:rPr>
              <w:t xml:space="preserve">modernizavimo II etapo </w:t>
            </w:r>
            <w:r w:rsidRPr="005D4162">
              <w:rPr>
                <w:rFonts w:asciiTheme="minorHAnsi" w:eastAsia="Times New Roman" w:hAnsiTheme="minorHAnsi" w:cstheme="minorHAnsi"/>
                <w:sz w:val="21"/>
                <w:szCs w:val="21"/>
              </w:rPr>
              <w:t>techninė specifikacija</w:t>
            </w:r>
          </w:p>
        </w:tc>
      </w:tr>
      <w:tr w:rsidR="00881AA1" w:rsidRPr="005D4162" w14:paraId="0D59A5B9" w14:textId="77777777" w:rsidTr="009B1292">
        <w:tc>
          <w:tcPr>
            <w:tcW w:w="2235" w:type="dxa"/>
          </w:tcPr>
          <w:p w14:paraId="54F7DA7F"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Sistema, ULSVIS</w:t>
            </w:r>
          </w:p>
        </w:tc>
        <w:tc>
          <w:tcPr>
            <w:tcW w:w="7395" w:type="dxa"/>
          </w:tcPr>
          <w:p w14:paraId="43862C2D"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Projekto rėmuose modernizuojama informacinė sistema „Užkrečiamųjų ligų ir jų sukėlėjų valstybės informacinė sistema“</w:t>
            </w:r>
          </w:p>
        </w:tc>
      </w:tr>
      <w:tr w:rsidR="00881AA1" w:rsidRPr="005D4162" w14:paraId="7C03EFFB" w14:textId="77777777" w:rsidTr="009B1292">
        <w:tc>
          <w:tcPr>
            <w:tcW w:w="2235" w:type="dxa"/>
          </w:tcPr>
          <w:p w14:paraId="433768D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Tiekėjas</w:t>
            </w:r>
          </w:p>
        </w:tc>
        <w:tc>
          <w:tcPr>
            <w:tcW w:w="7395" w:type="dxa"/>
          </w:tcPr>
          <w:p w14:paraId="3FBE20FA"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Paslaugų tiekėjas laimėjęs viešojo pirkimo konkursą ir tiekiantis ULSVIS modernizavimo paslaugas.</w:t>
            </w:r>
          </w:p>
        </w:tc>
      </w:tr>
      <w:tr w:rsidR="00881AA1" w:rsidRPr="005D4162" w14:paraId="7FE404F1" w14:textId="77777777" w:rsidTr="009B1292">
        <w:tc>
          <w:tcPr>
            <w:tcW w:w="2235" w:type="dxa"/>
          </w:tcPr>
          <w:p w14:paraId="3E1A763B"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VDV IS</w:t>
            </w:r>
          </w:p>
        </w:tc>
        <w:tc>
          <w:tcPr>
            <w:tcW w:w="7395" w:type="dxa"/>
          </w:tcPr>
          <w:p w14:paraId="18368DA0"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Valstybės duomenų valdysenos informacinė sistema</w:t>
            </w:r>
          </w:p>
        </w:tc>
      </w:tr>
      <w:tr w:rsidR="00881AA1" w:rsidRPr="005D4162" w14:paraId="6274CE99" w14:textId="77777777" w:rsidTr="009B1292">
        <w:tc>
          <w:tcPr>
            <w:tcW w:w="2235" w:type="dxa"/>
          </w:tcPr>
          <w:p w14:paraId="699E9F3D"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ŽIV</w:t>
            </w:r>
          </w:p>
        </w:tc>
        <w:tc>
          <w:tcPr>
            <w:tcW w:w="7395" w:type="dxa"/>
          </w:tcPr>
          <w:p w14:paraId="054FD396"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Žmogaus imunodeficito virusas</w:t>
            </w:r>
          </w:p>
        </w:tc>
      </w:tr>
      <w:tr w:rsidR="00881AA1" w:rsidRPr="005D4162" w14:paraId="18E88336" w14:textId="77777777" w:rsidTr="009B1292">
        <w:tc>
          <w:tcPr>
            <w:tcW w:w="2235" w:type="dxa"/>
          </w:tcPr>
          <w:p w14:paraId="3626AAC2"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ART</w:t>
            </w:r>
          </w:p>
        </w:tc>
        <w:tc>
          <w:tcPr>
            <w:tcW w:w="7395" w:type="dxa"/>
          </w:tcPr>
          <w:p w14:paraId="0471B2E4"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Antiretrovirusinė terapija</w:t>
            </w:r>
          </w:p>
        </w:tc>
      </w:tr>
      <w:tr w:rsidR="00881AA1" w:rsidRPr="005D4162" w14:paraId="1D398757" w14:textId="77777777" w:rsidTr="009B1292">
        <w:tc>
          <w:tcPr>
            <w:tcW w:w="2235" w:type="dxa"/>
          </w:tcPr>
          <w:p w14:paraId="2AFE72CE"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Forma</w:t>
            </w:r>
          </w:p>
        </w:tc>
        <w:tc>
          <w:tcPr>
            <w:tcW w:w="7395" w:type="dxa"/>
          </w:tcPr>
          <w:p w14:paraId="7E87078C"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Tai ULSVIS esantis ekranas arba langas, skirtas duomenų įvedimui, peržiūrai ir redagavimui, taip pat galutinis dokumentas ar byla, kurioje saugomi šie duomenys. Forma gali turėti įvairių įvesties laukų, tokių kaip tekstiniai laukai, pasirinkimo sąrašai, žymimieji langeliai ir kiti valdikliai, kurie leidžia vartotojui įvesti ir atnaujinti informaciją. Duomenys į formą gali būti gaunami per integracijas su kitomis sistemomis arba pildomi rankiniu būdu ULSVIS naudotojo.</w:t>
            </w:r>
          </w:p>
        </w:tc>
      </w:tr>
      <w:tr w:rsidR="00881AA1" w:rsidRPr="005D4162" w14:paraId="504AAD5C" w14:textId="77777777" w:rsidTr="009B1292">
        <w:tc>
          <w:tcPr>
            <w:tcW w:w="2235" w:type="dxa"/>
          </w:tcPr>
          <w:p w14:paraId="4309C34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ESPBI IS forma</w:t>
            </w:r>
          </w:p>
        </w:tc>
        <w:tc>
          <w:tcPr>
            <w:tcW w:w="7395" w:type="dxa"/>
          </w:tcPr>
          <w:p w14:paraId="6895A793"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Elektroninės sveikatos paslaugų ir bendradarbiavimo infrastruktūros informacinės sistemos teikiamos bylos su asmens sveikatos duomenimis.</w:t>
            </w:r>
          </w:p>
        </w:tc>
      </w:tr>
      <w:tr w:rsidR="00881AA1" w:rsidRPr="005D4162" w14:paraId="560EE26F" w14:textId="77777777" w:rsidTr="009B1292">
        <w:tc>
          <w:tcPr>
            <w:tcW w:w="2235" w:type="dxa"/>
          </w:tcPr>
          <w:p w14:paraId="5BE97F08"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XML</w:t>
            </w:r>
          </w:p>
        </w:tc>
        <w:tc>
          <w:tcPr>
            <w:tcW w:w="7395" w:type="dxa"/>
          </w:tcPr>
          <w:p w14:paraId="27BB433A"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 xml:space="preserve">XML (angl. </w:t>
            </w:r>
            <w:proofErr w:type="spellStart"/>
            <w:r w:rsidRPr="005D4162">
              <w:rPr>
                <w:rFonts w:asciiTheme="minorHAnsi" w:eastAsia="Times New Roman" w:hAnsiTheme="minorHAnsi" w:cstheme="minorHAnsi"/>
                <w:sz w:val="21"/>
                <w:szCs w:val="21"/>
              </w:rPr>
              <w:t>Extensible</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Markup</w:t>
            </w:r>
            <w:proofErr w:type="spellEnd"/>
            <w:r w:rsidRPr="005D4162">
              <w:rPr>
                <w:rFonts w:asciiTheme="minorHAnsi" w:eastAsia="Times New Roman" w:hAnsiTheme="minorHAnsi" w:cstheme="minorHAnsi"/>
                <w:sz w:val="21"/>
                <w:szCs w:val="21"/>
              </w:rPr>
              <w:t xml:space="preserve"> </w:t>
            </w:r>
            <w:proofErr w:type="spellStart"/>
            <w:r w:rsidRPr="005D4162">
              <w:rPr>
                <w:rFonts w:asciiTheme="minorHAnsi" w:eastAsia="Times New Roman" w:hAnsiTheme="minorHAnsi" w:cstheme="minorHAnsi"/>
                <w:sz w:val="21"/>
                <w:szCs w:val="21"/>
              </w:rPr>
              <w:t>Language</w:t>
            </w:r>
            <w:proofErr w:type="spellEnd"/>
            <w:r w:rsidRPr="005D4162">
              <w:rPr>
                <w:rFonts w:asciiTheme="minorHAnsi" w:eastAsia="Times New Roman" w:hAnsiTheme="minorHAnsi" w:cstheme="minorHAnsi"/>
                <w:sz w:val="21"/>
                <w:szCs w:val="21"/>
              </w:rPr>
              <w:t>) kalba</w:t>
            </w:r>
          </w:p>
        </w:tc>
      </w:tr>
      <w:tr w:rsidR="00881AA1" w:rsidRPr="005D4162" w14:paraId="5B16DE92" w14:textId="77777777" w:rsidTr="009B1292">
        <w:tc>
          <w:tcPr>
            <w:tcW w:w="2235" w:type="dxa"/>
          </w:tcPr>
          <w:p w14:paraId="1411986A" w14:textId="77777777" w:rsidR="00881AA1" w:rsidRPr="005D4162" w:rsidRDefault="00881AA1" w:rsidP="009B1292">
            <w:pPr>
              <w:pBdr>
                <w:top w:val="nil"/>
                <w:left w:val="nil"/>
                <w:bottom w:val="nil"/>
                <w:right w:val="nil"/>
                <w:between w:val="nil"/>
              </w:pBdr>
              <w:jc w:val="left"/>
              <w:rPr>
                <w:rFonts w:asciiTheme="minorHAnsi" w:hAnsiTheme="minorHAnsi" w:cstheme="minorHAnsi"/>
                <w:sz w:val="21"/>
                <w:szCs w:val="21"/>
              </w:rPr>
            </w:pPr>
            <w:r w:rsidRPr="005D4162">
              <w:rPr>
                <w:rFonts w:asciiTheme="minorHAnsi" w:hAnsiTheme="minorHAnsi" w:cstheme="minorHAnsi"/>
                <w:sz w:val="21"/>
                <w:szCs w:val="21"/>
              </w:rPr>
              <w:t>API</w:t>
            </w:r>
          </w:p>
        </w:tc>
        <w:tc>
          <w:tcPr>
            <w:tcW w:w="7395" w:type="dxa"/>
          </w:tcPr>
          <w:p w14:paraId="0210D70E" w14:textId="77777777" w:rsidR="00881AA1" w:rsidRPr="005D4162" w:rsidRDefault="00881AA1" w:rsidP="009B1292">
            <w:p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sz w:val="21"/>
                <w:szCs w:val="21"/>
              </w:rPr>
              <w:t xml:space="preserve">Aplikacijų programavimo sąsaja (angl. </w:t>
            </w:r>
            <w:proofErr w:type="spellStart"/>
            <w:r w:rsidRPr="005D4162">
              <w:rPr>
                <w:rFonts w:asciiTheme="minorHAnsi" w:hAnsiTheme="minorHAnsi" w:cstheme="minorHAnsi"/>
                <w:sz w:val="21"/>
                <w:szCs w:val="21"/>
              </w:rPr>
              <w:t>application</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programming</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interface</w:t>
            </w:r>
            <w:proofErr w:type="spellEnd"/>
            <w:r w:rsidRPr="005D4162">
              <w:rPr>
                <w:rFonts w:asciiTheme="minorHAnsi" w:hAnsiTheme="minorHAnsi" w:cstheme="minorHAnsi"/>
                <w:sz w:val="21"/>
                <w:szCs w:val="21"/>
              </w:rPr>
              <w:t>)</w:t>
            </w:r>
          </w:p>
        </w:tc>
      </w:tr>
      <w:tr w:rsidR="00881AA1" w:rsidRPr="005D4162" w14:paraId="15E52161" w14:textId="77777777" w:rsidTr="009B1292">
        <w:trPr>
          <w:trHeight w:val="480"/>
        </w:trPr>
        <w:tc>
          <w:tcPr>
            <w:tcW w:w="2235" w:type="dxa"/>
          </w:tcPr>
          <w:p w14:paraId="17656082"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GR</w:t>
            </w:r>
          </w:p>
        </w:tc>
        <w:tc>
          <w:tcPr>
            <w:tcW w:w="7395" w:type="dxa"/>
          </w:tcPr>
          <w:p w14:paraId="27342110"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Lietuvos Respublikos gyventojų registras</w:t>
            </w:r>
          </w:p>
        </w:tc>
      </w:tr>
      <w:tr w:rsidR="00881AA1" w:rsidRPr="005D4162" w14:paraId="7C2CD90D" w14:textId="77777777" w:rsidTr="009B1292">
        <w:tc>
          <w:tcPr>
            <w:tcW w:w="2235" w:type="dxa"/>
          </w:tcPr>
          <w:p w14:paraId="123E536B"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MR</w:t>
            </w:r>
          </w:p>
        </w:tc>
        <w:tc>
          <w:tcPr>
            <w:tcW w:w="7395" w:type="dxa"/>
          </w:tcPr>
          <w:p w14:paraId="7C12E6CA"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Mokinių registras</w:t>
            </w:r>
          </w:p>
        </w:tc>
      </w:tr>
      <w:tr w:rsidR="00881AA1" w:rsidRPr="005D4162" w14:paraId="25C24C34" w14:textId="77777777" w:rsidTr="009B1292">
        <w:tc>
          <w:tcPr>
            <w:tcW w:w="2235" w:type="dxa"/>
          </w:tcPr>
          <w:p w14:paraId="5F8FC9B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SR</w:t>
            </w:r>
          </w:p>
        </w:tc>
        <w:tc>
          <w:tcPr>
            <w:tcW w:w="7395" w:type="dxa"/>
          </w:tcPr>
          <w:p w14:paraId="2A3A9DBE"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Studentų registras</w:t>
            </w:r>
          </w:p>
        </w:tc>
      </w:tr>
      <w:tr w:rsidR="00881AA1" w:rsidRPr="005D4162" w14:paraId="4C97348A" w14:textId="77777777" w:rsidTr="009B1292">
        <w:tc>
          <w:tcPr>
            <w:tcW w:w="2235" w:type="dxa"/>
          </w:tcPr>
          <w:p w14:paraId="29F239FD"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lastRenderedPageBreak/>
              <w:t>SODRA</w:t>
            </w:r>
          </w:p>
        </w:tc>
        <w:tc>
          <w:tcPr>
            <w:tcW w:w="7395" w:type="dxa"/>
          </w:tcPr>
          <w:p w14:paraId="4CA7633F"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Lietuvos Respublikos apdraustųjų valstybiniu socialiniu draudimu ir valstybinio socialinio draudimo išmokų gavėjų registras</w:t>
            </w:r>
          </w:p>
        </w:tc>
      </w:tr>
      <w:tr w:rsidR="00881AA1" w:rsidRPr="005D4162" w14:paraId="2051B08C" w14:textId="77777777" w:rsidTr="009B1292">
        <w:tc>
          <w:tcPr>
            <w:tcW w:w="2235" w:type="dxa"/>
          </w:tcPr>
          <w:p w14:paraId="5FC76500"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MAIS</w:t>
            </w:r>
          </w:p>
        </w:tc>
        <w:tc>
          <w:tcPr>
            <w:tcW w:w="7395" w:type="dxa"/>
          </w:tcPr>
          <w:p w14:paraId="7F7AAD27"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Valstybinės mokesčių inspekcijos mokesčių apskaitos informacinės sistema</w:t>
            </w:r>
          </w:p>
        </w:tc>
      </w:tr>
      <w:tr w:rsidR="00B06ACC" w:rsidRPr="005D4162" w14:paraId="1F8F9D18" w14:textId="77777777" w:rsidTr="009B1292">
        <w:tc>
          <w:tcPr>
            <w:tcW w:w="2235" w:type="dxa"/>
          </w:tcPr>
          <w:p w14:paraId="2471F34E" w14:textId="1E3CE425" w:rsidR="00B06ACC" w:rsidRPr="005D4162" w:rsidRDefault="00B06ACC"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MMR</w:t>
            </w:r>
          </w:p>
        </w:tc>
        <w:tc>
          <w:tcPr>
            <w:tcW w:w="7395" w:type="dxa"/>
          </w:tcPr>
          <w:p w14:paraId="428FBE98" w14:textId="1E688FDB" w:rsidR="00B06ACC" w:rsidRPr="005D4162" w:rsidRDefault="00B06ACC"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Mokesčių mokėtojų registras</w:t>
            </w:r>
          </w:p>
        </w:tc>
      </w:tr>
      <w:tr w:rsidR="00B06ACC" w:rsidRPr="005D4162" w14:paraId="77674524" w14:textId="77777777" w:rsidTr="009B1292">
        <w:tc>
          <w:tcPr>
            <w:tcW w:w="2235" w:type="dxa"/>
          </w:tcPr>
          <w:p w14:paraId="43BA9265" w14:textId="1D835463" w:rsidR="00B06ACC" w:rsidRPr="005D4162" w:rsidRDefault="00B06ACC"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IMIS</w:t>
            </w:r>
          </w:p>
        </w:tc>
        <w:tc>
          <w:tcPr>
            <w:tcW w:w="7395" w:type="dxa"/>
          </w:tcPr>
          <w:p w14:paraId="678F16B6" w14:textId="32B306D3" w:rsidR="00B06ACC" w:rsidRPr="005D4162" w:rsidRDefault="00B06ACC"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Integruota mokesčių informacinė sistema</w:t>
            </w:r>
          </w:p>
        </w:tc>
      </w:tr>
      <w:tr w:rsidR="00881AA1" w:rsidRPr="005D4162" w14:paraId="4B5D7860" w14:textId="77777777" w:rsidTr="009B1292">
        <w:tc>
          <w:tcPr>
            <w:tcW w:w="2235" w:type="dxa"/>
          </w:tcPr>
          <w:p w14:paraId="78EEBC9A"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SVEIDRA</w:t>
            </w:r>
          </w:p>
        </w:tc>
        <w:tc>
          <w:tcPr>
            <w:tcW w:w="7395" w:type="dxa"/>
          </w:tcPr>
          <w:p w14:paraId="79C666AA"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Valstybinės ligonių kasos Privalomojo sveikatos draudimo informacine sistema „Sveidra“</w:t>
            </w:r>
          </w:p>
        </w:tc>
      </w:tr>
      <w:tr w:rsidR="00881AA1" w:rsidRPr="005D4162" w14:paraId="3940531F" w14:textId="77777777" w:rsidTr="009B1292">
        <w:tc>
          <w:tcPr>
            <w:tcW w:w="2235" w:type="dxa"/>
          </w:tcPr>
          <w:p w14:paraId="5BDFD503" w14:textId="77777777" w:rsidR="00881AA1" w:rsidRPr="005D4162" w:rsidRDefault="00881AA1" w:rsidP="009B1292">
            <w:pPr>
              <w:pBdr>
                <w:top w:val="nil"/>
                <w:left w:val="nil"/>
                <w:bottom w:val="nil"/>
                <w:right w:val="nil"/>
                <w:between w:val="nil"/>
              </w:pBdr>
              <w:jc w:val="left"/>
              <w:rPr>
                <w:rFonts w:asciiTheme="minorHAnsi" w:hAnsiTheme="minorHAnsi" w:cstheme="minorHAnsi"/>
                <w:sz w:val="21"/>
                <w:szCs w:val="21"/>
              </w:rPr>
            </w:pPr>
            <w:r w:rsidRPr="005D4162">
              <w:rPr>
                <w:rFonts w:asciiTheme="minorHAnsi" w:hAnsiTheme="minorHAnsi" w:cstheme="minorHAnsi"/>
                <w:sz w:val="21"/>
                <w:szCs w:val="21"/>
              </w:rPr>
              <w:t>NDNT IS</w:t>
            </w:r>
          </w:p>
        </w:tc>
        <w:tc>
          <w:tcPr>
            <w:tcW w:w="7395" w:type="dxa"/>
          </w:tcPr>
          <w:p w14:paraId="34FBC1A3" w14:textId="44AF6EEF" w:rsidR="00DA26CC" w:rsidRPr="005D4162" w:rsidRDefault="00DA26CC" w:rsidP="009B1292">
            <w:pPr>
              <w:rPr>
                <w:rFonts w:asciiTheme="minorHAnsi" w:hAnsiTheme="minorHAnsi" w:cstheme="minorHAnsi"/>
                <w:sz w:val="21"/>
                <w:szCs w:val="21"/>
              </w:rPr>
            </w:pPr>
            <w:r w:rsidRPr="005D4162">
              <w:rPr>
                <w:rFonts w:asciiTheme="minorHAnsi" w:hAnsiTheme="minorHAnsi" w:cstheme="minorHAnsi"/>
                <w:sz w:val="21"/>
                <w:szCs w:val="21"/>
              </w:rPr>
              <w:t>Neįgalumo ir darbingumo nustatymo tarnybos informacinė sistema</w:t>
            </w:r>
          </w:p>
        </w:tc>
      </w:tr>
      <w:tr w:rsidR="00881AA1" w:rsidRPr="005D4162" w14:paraId="78C5521F" w14:textId="77777777" w:rsidTr="009B1292">
        <w:tc>
          <w:tcPr>
            <w:tcW w:w="2235" w:type="dxa"/>
          </w:tcPr>
          <w:p w14:paraId="73C19BFC"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AR</w:t>
            </w:r>
          </w:p>
        </w:tc>
        <w:tc>
          <w:tcPr>
            <w:tcW w:w="7395" w:type="dxa"/>
          </w:tcPr>
          <w:p w14:paraId="6589F693"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Adresų registras</w:t>
            </w:r>
          </w:p>
        </w:tc>
      </w:tr>
      <w:tr w:rsidR="00881AA1" w:rsidRPr="005D4162" w14:paraId="12AE9AA7" w14:textId="77777777" w:rsidTr="009B1292">
        <w:tc>
          <w:tcPr>
            <w:tcW w:w="2235" w:type="dxa"/>
          </w:tcPr>
          <w:p w14:paraId="44EC5E9B"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JAR</w:t>
            </w:r>
          </w:p>
        </w:tc>
        <w:tc>
          <w:tcPr>
            <w:tcW w:w="7395" w:type="dxa"/>
          </w:tcPr>
          <w:p w14:paraId="3AF63727"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Juridinių asmenų registras</w:t>
            </w:r>
          </w:p>
        </w:tc>
      </w:tr>
      <w:tr w:rsidR="00881AA1" w:rsidRPr="005D4162" w14:paraId="335D6AF6" w14:textId="77777777" w:rsidTr="009B1292">
        <w:tc>
          <w:tcPr>
            <w:tcW w:w="2235" w:type="dxa"/>
          </w:tcPr>
          <w:p w14:paraId="4F6FB715"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VMVT</w:t>
            </w:r>
          </w:p>
        </w:tc>
        <w:tc>
          <w:tcPr>
            <w:tcW w:w="7395" w:type="dxa"/>
          </w:tcPr>
          <w:p w14:paraId="0BCF863C"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Valstybinė maisto ir veterinarijos tarnyba</w:t>
            </w:r>
          </w:p>
        </w:tc>
      </w:tr>
      <w:tr w:rsidR="00881AA1" w:rsidRPr="005D4162" w14:paraId="1AA1A79A" w14:textId="77777777" w:rsidTr="009B1292">
        <w:tc>
          <w:tcPr>
            <w:tcW w:w="2235" w:type="dxa"/>
          </w:tcPr>
          <w:p w14:paraId="21DD3DEE"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TVIS</w:t>
            </w:r>
          </w:p>
        </w:tc>
        <w:tc>
          <w:tcPr>
            <w:tcW w:w="7395" w:type="dxa"/>
          </w:tcPr>
          <w:p w14:paraId="3F9D8FC7"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Tuberkuliozės valstybės informacinė sistema</w:t>
            </w:r>
          </w:p>
        </w:tc>
      </w:tr>
      <w:tr w:rsidR="00881AA1" w:rsidRPr="005D4162" w14:paraId="555D4E2D" w14:textId="77777777" w:rsidTr="009B1292">
        <w:tc>
          <w:tcPr>
            <w:tcW w:w="2235" w:type="dxa"/>
          </w:tcPr>
          <w:p w14:paraId="46A77E69"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NMVRVI</w:t>
            </w:r>
          </w:p>
        </w:tc>
        <w:tc>
          <w:tcPr>
            <w:tcW w:w="7395" w:type="dxa"/>
          </w:tcPr>
          <w:p w14:paraId="22A95637"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Nacionalinis maisto ir veterinarijos rizikos vertinimo institutas</w:t>
            </w:r>
          </w:p>
        </w:tc>
      </w:tr>
      <w:tr w:rsidR="00881AA1" w:rsidRPr="005D4162" w14:paraId="2FBA0419" w14:textId="77777777" w:rsidTr="009B1292">
        <w:tc>
          <w:tcPr>
            <w:tcW w:w="2235" w:type="dxa"/>
          </w:tcPr>
          <w:p w14:paraId="778CF826"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DVS, Avilys</w:t>
            </w:r>
          </w:p>
        </w:tc>
        <w:tc>
          <w:tcPr>
            <w:tcW w:w="7395" w:type="dxa"/>
          </w:tcPr>
          <w:p w14:paraId="7618C7E8"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Dokumentų valdymo sistema</w:t>
            </w:r>
          </w:p>
        </w:tc>
      </w:tr>
      <w:tr w:rsidR="00881AA1" w:rsidRPr="005D4162" w14:paraId="2D133418" w14:textId="77777777" w:rsidTr="009B1292">
        <w:tc>
          <w:tcPr>
            <w:tcW w:w="2235" w:type="dxa"/>
          </w:tcPr>
          <w:p w14:paraId="0E3BED74"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Uždarosios įstaigos</w:t>
            </w:r>
          </w:p>
        </w:tc>
        <w:tc>
          <w:tcPr>
            <w:tcW w:w="7395" w:type="dxa"/>
          </w:tcPr>
          <w:p w14:paraId="2C1141BA" w14:textId="77777777" w:rsidR="00881AA1" w:rsidRPr="005D4162" w:rsidRDefault="00881AA1" w:rsidP="009B1292">
            <w:pP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Teisingumo, vidaus reikalų sistemos ar krašto apsaugos sistemos uždarosios biudžetinės įstaigos</w:t>
            </w:r>
          </w:p>
        </w:tc>
      </w:tr>
      <w:tr w:rsidR="00881AA1" w:rsidRPr="005D4162" w14:paraId="111376C9" w14:textId="77777777" w:rsidTr="009B1292">
        <w:tc>
          <w:tcPr>
            <w:tcW w:w="2235" w:type="dxa"/>
          </w:tcPr>
          <w:p w14:paraId="54C2470C" w14:textId="77777777" w:rsidR="00881AA1" w:rsidRPr="005D4162" w:rsidRDefault="00881AA1" w:rsidP="009B1292">
            <w:pPr>
              <w:pBdr>
                <w:top w:val="nil"/>
                <w:left w:val="nil"/>
                <w:bottom w:val="nil"/>
                <w:right w:val="nil"/>
                <w:between w:val="nil"/>
              </w:pBdr>
              <w:jc w:val="left"/>
              <w:rPr>
                <w:rFonts w:asciiTheme="minorHAnsi" w:hAnsiTheme="minorHAnsi" w:cstheme="minorHAnsi"/>
                <w:sz w:val="21"/>
                <w:szCs w:val="21"/>
              </w:rPr>
            </w:pPr>
            <w:r w:rsidRPr="005D4162">
              <w:rPr>
                <w:rFonts w:asciiTheme="minorHAnsi" w:hAnsiTheme="minorHAnsi" w:cstheme="minorHAnsi"/>
                <w:sz w:val="21"/>
                <w:szCs w:val="21"/>
              </w:rPr>
              <w:t>ULSVIS IP</w:t>
            </w:r>
          </w:p>
        </w:tc>
        <w:tc>
          <w:tcPr>
            <w:tcW w:w="7395" w:type="dxa"/>
          </w:tcPr>
          <w:p w14:paraId="3C2C786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išorinis portalas</w:t>
            </w:r>
          </w:p>
        </w:tc>
      </w:tr>
      <w:tr w:rsidR="004F0884" w:rsidRPr="005D4162" w14:paraId="6E6879FB" w14:textId="77777777" w:rsidTr="004F0884">
        <w:tc>
          <w:tcPr>
            <w:tcW w:w="2235" w:type="dxa"/>
            <w:tcBorders>
              <w:top w:val="single" w:sz="4" w:space="0" w:color="000000"/>
              <w:left w:val="single" w:sz="4" w:space="0" w:color="000000"/>
              <w:bottom w:val="single" w:sz="4" w:space="0" w:color="000000"/>
              <w:right w:val="single" w:sz="4" w:space="0" w:color="000000"/>
            </w:tcBorders>
          </w:tcPr>
          <w:p w14:paraId="5B671EEC" w14:textId="77777777" w:rsidR="004F0884" w:rsidRPr="005D4162" w:rsidRDefault="004F0884" w:rsidP="004F0884">
            <w:p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sz w:val="21"/>
                <w:szCs w:val="21"/>
              </w:rPr>
              <w:t>FHIR</w:t>
            </w:r>
          </w:p>
        </w:tc>
        <w:tc>
          <w:tcPr>
            <w:tcW w:w="7395" w:type="dxa"/>
            <w:tcBorders>
              <w:top w:val="single" w:sz="4" w:space="0" w:color="000000"/>
              <w:left w:val="single" w:sz="4" w:space="0" w:color="000000"/>
              <w:bottom w:val="single" w:sz="4" w:space="0" w:color="000000"/>
              <w:right w:val="single" w:sz="4" w:space="0" w:color="000000"/>
            </w:tcBorders>
          </w:tcPr>
          <w:p w14:paraId="1E1A34CE" w14:textId="77777777" w:rsidR="004F0884" w:rsidRPr="005D4162" w:rsidRDefault="004F0884" w:rsidP="004F0884">
            <w:pPr>
              <w:rPr>
                <w:rFonts w:asciiTheme="minorHAnsi" w:hAnsiTheme="minorHAnsi" w:cstheme="minorHAnsi"/>
                <w:sz w:val="21"/>
                <w:szCs w:val="21"/>
              </w:rPr>
            </w:pPr>
            <w:r w:rsidRPr="005D4162">
              <w:rPr>
                <w:rFonts w:asciiTheme="minorHAnsi" w:hAnsiTheme="minorHAnsi" w:cstheme="minorHAnsi"/>
                <w:sz w:val="21"/>
                <w:szCs w:val="21"/>
              </w:rPr>
              <w:t xml:space="preserve">FHIR technologinį standartą aprašanti specifikacija prieinama viešai </w:t>
            </w:r>
            <w:hyperlink r:id="rId11" w:history="1">
              <w:r w:rsidRPr="005D4162">
                <w:rPr>
                  <w:rStyle w:val="Hipersaitas"/>
                  <w:rFonts w:asciiTheme="minorHAnsi" w:hAnsiTheme="minorHAnsi" w:cstheme="minorHAnsi"/>
                  <w:color w:val="000000" w:themeColor="text1"/>
                  <w:sz w:val="21"/>
                  <w:szCs w:val="21"/>
                  <w:u w:val="none"/>
                </w:rPr>
                <w:t>http://hl7.org/implement/standards/fhir/</w:t>
              </w:r>
            </w:hyperlink>
          </w:p>
        </w:tc>
      </w:tr>
      <w:tr w:rsidR="004F0884" w:rsidRPr="005D4162" w14:paraId="003444F9" w14:textId="77777777" w:rsidTr="004F0884">
        <w:tc>
          <w:tcPr>
            <w:tcW w:w="2235" w:type="dxa"/>
            <w:tcBorders>
              <w:top w:val="single" w:sz="4" w:space="0" w:color="000000"/>
              <w:left w:val="single" w:sz="4" w:space="0" w:color="000000"/>
              <w:bottom w:val="single" w:sz="4" w:space="0" w:color="000000"/>
              <w:right w:val="single" w:sz="4" w:space="0" w:color="000000"/>
            </w:tcBorders>
          </w:tcPr>
          <w:p w14:paraId="391C8666" w14:textId="77777777" w:rsidR="004F0884" w:rsidRPr="005D4162" w:rsidRDefault="004F0884" w:rsidP="004F0884">
            <w:p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sz w:val="21"/>
                <w:szCs w:val="21"/>
              </w:rPr>
              <w:t xml:space="preserve">XML Atom </w:t>
            </w:r>
            <w:proofErr w:type="spellStart"/>
            <w:r w:rsidRPr="005D4162">
              <w:rPr>
                <w:rFonts w:asciiTheme="minorHAnsi" w:hAnsiTheme="minorHAnsi" w:cstheme="minorHAnsi"/>
                <w:sz w:val="21"/>
                <w:szCs w:val="21"/>
              </w:rPr>
              <w:t>Feed</w:t>
            </w:r>
            <w:proofErr w:type="spellEnd"/>
          </w:p>
        </w:tc>
        <w:tc>
          <w:tcPr>
            <w:tcW w:w="7395" w:type="dxa"/>
            <w:tcBorders>
              <w:top w:val="single" w:sz="4" w:space="0" w:color="000000"/>
              <w:left w:val="single" w:sz="4" w:space="0" w:color="000000"/>
              <w:bottom w:val="single" w:sz="4" w:space="0" w:color="000000"/>
              <w:right w:val="single" w:sz="4" w:space="0" w:color="000000"/>
            </w:tcBorders>
          </w:tcPr>
          <w:p w14:paraId="165CC668" w14:textId="77777777" w:rsidR="004F0884" w:rsidRPr="005D4162" w:rsidRDefault="004F0884" w:rsidP="004F0884">
            <w:pPr>
              <w:rPr>
                <w:rFonts w:asciiTheme="minorHAnsi" w:hAnsiTheme="minorHAnsi" w:cstheme="minorHAnsi"/>
                <w:sz w:val="21"/>
                <w:szCs w:val="21"/>
              </w:rPr>
            </w:pPr>
            <w:r w:rsidRPr="005D4162">
              <w:rPr>
                <w:rFonts w:asciiTheme="minorHAnsi" w:hAnsiTheme="minorHAnsi" w:cstheme="minorHAnsi"/>
                <w:sz w:val="21"/>
                <w:szCs w:val="21"/>
              </w:rPr>
              <w:t xml:space="preserve">XML failas (FHIR resursų rinkinys), kurio struktūra aprašoma Atom </w:t>
            </w:r>
            <w:proofErr w:type="spellStart"/>
            <w:r w:rsidRPr="005D4162">
              <w:rPr>
                <w:rFonts w:asciiTheme="minorHAnsi" w:hAnsiTheme="minorHAnsi" w:cstheme="minorHAnsi"/>
                <w:sz w:val="21"/>
                <w:szCs w:val="21"/>
              </w:rPr>
              <w:t>Feed</w:t>
            </w:r>
            <w:proofErr w:type="spellEnd"/>
            <w:r w:rsidRPr="005D4162">
              <w:rPr>
                <w:rFonts w:asciiTheme="minorHAnsi" w:hAnsiTheme="minorHAnsi" w:cstheme="minorHAnsi"/>
                <w:sz w:val="21"/>
                <w:szCs w:val="21"/>
              </w:rPr>
              <w:t xml:space="preserve"> specifikacijoje: </w:t>
            </w:r>
            <w:hyperlink r:id="rId12" w:history="1">
              <w:r w:rsidRPr="005D4162">
                <w:rPr>
                  <w:rStyle w:val="Hipersaitas"/>
                  <w:rFonts w:asciiTheme="minorHAnsi" w:hAnsiTheme="minorHAnsi" w:cstheme="minorHAnsi"/>
                  <w:color w:val="000000" w:themeColor="text1"/>
                  <w:sz w:val="21"/>
                  <w:szCs w:val="21"/>
                  <w:u w:val="none"/>
                </w:rPr>
                <w:t>http://tools.ietf.org/html/rfc4287</w:t>
              </w:r>
            </w:hyperlink>
          </w:p>
        </w:tc>
      </w:tr>
    </w:tbl>
    <w:p w14:paraId="32C0CA6C" w14:textId="77777777" w:rsidR="00881AA1" w:rsidRPr="005D4162" w:rsidRDefault="00881AA1" w:rsidP="00881AA1">
      <w:p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sz w:val="21"/>
          <w:szCs w:val="21"/>
        </w:rPr>
        <w:br w:type="page"/>
      </w:r>
    </w:p>
    <w:p w14:paraId="29225D10" w14:textId="77777777" w:rsidR="00881AA1" w:rsidRPr="005D4162" w:rsidRDefault="00881AA1" w:rsidP="00B661BE">
      <w:pPr>
        <w:pStyle w:val="Antrat1"/>
        <w:numPr>
          <w:ilvl w:val="0"/>
          <w:numId w:val="63"/>
        </w:numPr>
        <w:jc w:val="left"/>
        <w:rPr>
          <w:rFonts w:asciiTheme="minorHAnsi" w:hAnsiTheme="minorHAnsi" w:cstheme="minorHAnsi"/>
          <w:sz w:val="21"/>
          <w:szCs w:val="21"/>
        </w:rPr>
      </w:pPr>
      <w:bookmarkStart w:id="4" w:name="_heading=h.3znysh7" w:colFirst="0" w:colLast="0"/>
      <w:bookmarkStart w:id="5" w:name="_Toc174517845"/>
      <w:bookmarkEnd w:id="4"/>
      <w:r w:rsidRPr="005D4162">
        <w:rPr>
          <w:rFonts w:asciiTheme="minorHAnsi" w:hAnsiTheme="minorHAnsi" w:cstheme="minorHAnsi"/>
          <w:sz w:val="21"/>
          <w:szCs w:val="21"/>
        </w:rPr>
        <w:lastRenderedPageBreak/>
        <w:t>Esamos situacijos aprašymas</w:t>
      </w:r>
      <w:bookmarkEnd w:id="5"/>
    </w:p>
    <w:p w14:paraId="265901C3" w14:textId="77777777" w:rsidR="00881AA1" w:rsidRPr="005D4162"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6" w:name="_heading=h.2et92p0" w:colFirst="0" w:colLast="0"/>
      <w:bookmarkStart w:id="7" w:name="_Toc174517846"/>
      <w:bookmarkEnd w:id="6"/>
      <w:r w:rsidRPr="005D4162">
        <w:rPr>
          <w:rFonts w:asciiTheme="minorHAnsi" w:hAnsiTheme="minorHAnsi" w:cstheme="minorHAnsi"/>
          <w:sz w:val="21"/>
          <w:szCs w:val="21"/>
        </w:rPr>
        <w:t>Projekto aplinka</w:t>
      </w:r>
      <w:bookmarkEnd w:id="7"/>
    </w:p>
    <w:p w14:paraId="3FA54C3D"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bookmarkStart w:id="8" w:name="_heading=h.tyjcwt" w:colFirst="0" w:colLast="0"/>
      <w:bookmarkEnd w:id="8"/>
      <w:r w:rsidRPr="005D4162">
        <w:rPr>
          <w:rFonts w:asciiTheme="minorHAnsi" w:hAnsiTheme="minorHAnsi" w:cstheme="minorHAnsi"/>
          <w:color w:val="000000"/>
          <w:sz w:val="21"/>
          <w:szCs w:val="21"/>
        </w:rPr>
        <w:t>ULSVIS įsteigta Lietuvos Respublikos sveikatos apsaugos ministro 2008 m. sausio 14 d. įsakymu Nr. V-19 „Dėl Užkrečiamųjų ligų ir jų sukėlėjų valstybės informacinės sistemos nuostatų patvirtinimo“, patvirtinant ULSVIS nuostatus.</w:t>
      </w:r>
    </w:p>
    <w:p w14:paraId="436A950E"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Užkrečiamųjų ligų ir AIDS centras (toliau – ULAC) ir NVSC 2021 m. kovo 4 d. pasirašė valstybės turto (ilgalaikio nematerialiojo ir materialiojo), perduodamo valdyti, naudoti ir disponuoti, perdavimo – priėmimo aktą Nr. 2021/03-011, pagal kurį, vykdydami Lietuvos Respublikos sveikatos apsaugos ministro 2021 m. vasario 24 d. pavedimą Nr. 17-27 „Dėl Užkrečiamųjų ligų ir jų sukėlėjų valstybės informacinės sistemos perdavimo“ ULAC perdavė, o NVSC priėmė ULSVIS bei administratoriaus prisijungimus bei kitą įrangą, būtiną ULSVIS valdymui ir tvarkymui.</w:t>
      </w:r>
    </w:p>
    <w:p w14:paraId="6AE50C34"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2023 </w:t>
      </w:r>
      <w:r w:rsidRPr="005D4162">
        <w:rPr>
          <w:rFonts w:asciiTheme="minorHAnsi" w:hAnsiTheme="minorHAnsi" w:cstheme="minorHAnsi"/>
          <w:sz w:val="21"/>
          <w:szCs w:val="21"/>
        </w:rPr>
        <w:t>m. spalio 16 d.</w:t>
      </w:r>
      <w:r w:rsidRPr="005D4162">
        <w:rPr>
          <w:rFonts w:asciiTheme="minorHAnsi" w:hAnsiTheme="minorHAnsi" w:cstheme="minorHAnsi"/>
          <w:color w:val="000000"/>
          <w:sz w:val="21"/>
          <w:szCs w:val="21"/>
        </w:rPr>
        <w:t xml:space="preserve"> NVSC užbaigė vykdyti ULSVIS I modernizavimo projektą </w:t>
      </w:r>
      <w:r w:rsidRPr="005D4162">
        <w:rPr>
          <w:rFonts w:asciiTheme="minorHAnsi" w:hAnsiTheme="minorHAnsi" w:cstheme="minorHAnsi"/>
          <w:sz w:val="21"/>
          <w:szCs w:val="21"/>
        </w:rPr>
        <w:t>vadovaujantis</w:t>
      </w:r>
      <w:r w:rsidRPr="005D4162">
        <w:rPr>
          <w:rFonts w:asciiTheme="minorHAnsi" w:hAnsiTheme="minorHAnsi" w:cstheme="minorHAnsi"/>
          <w:color w:val="000000"/>
          <w:sz w:val="21"/>
          <w:szCs w:val="21"/>
        </w:rPr>
        <w:t xml:space="preserve"> Lietuvos Respublikos vidaus reikalų ministro 2020 m. gruodžio 9 d. įsakymu Nr. 1V-1286 „Dėl finansavimo skyrimo projektams, pateiktiems pagal 2014–2020 metų Europos Sąjungos fondų investicijų veiksmų programos 10 prioriteto „Visuomenės poreikius atitinkantis ir pažangus viešasis valdymas“ Nr.10.1.1-ESFA-V-912 priemonę „Nacionalinių reformų skatinimas ir viešojo valdymo institucijų veiklos gerinimas“ projekto įgyvendinimui buvo skirtos Europos Sąjungos struktūrinių fondų ir (arba) Lietuvos Respublikos valstybės biudžeto lėšos, Europos socialinio fondo agentūra ir NVSC 2020 m. gruodžio 23 d. pasirašė projekto „Užkrečiamų ligų ir jų sukėlėjų epidemiologinės stebėsenos gerinimas“, projekto kodas Nr. 10.1.1-ESFA-V-912-01-0044, finansavimo sutartį.</w:t>
      </w:r>
    </w:p>
    <w:p w14:paraId="70122A16"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sz w:val="21"/>
          <w:szCs w:val="21"/>
        </w:rPr>
        <w:t xml:space="preserve">Modernizuota </w:t>
      </w:r>
      <w:r w:rsidRPr="005D4162">
        <w:rPr>
          <w:rFonts w:asciiTheme="minorHAnsi" w:hAnsiTheme="minorHAnsi" w:cstheme="minorHAnsi"/>
          <w:color w:val="000000"/>
          <w:sz w:val="21"/>
          <w:szCs w:val="21"/>
        </w:rPr>
        <w:t xml:space="preserve">ULSVIS NVSC veikloje naudoti buvo pradėta 2024 sausio 1d. </w:t>
      </w:r>
    </w:p>
    <w:p w14:paraId="03E5904C" w14:textId="4F76B9CE"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ULSVIS I modernizavimo projekto apimtyje buvo sukurt</w:t>
      </w:r>
      <w:r w:rsidRPr="005D4162">
        <w:rPr>
          <w:rFonts w:asciiTheme="minorHAnsi" w:hAnsiTheme="minorHAnsi" w:cstheme="minorHAnsi"/>
          <w:sz w:val="21"/>
          <w:szCs w:val="21"/>
        </w:rPr>
        <w:t>os</w:t>
      </w:r>
      <w:r w:rsidRPr="005D4162">
        <w:rPr>
          <w:rFonts w:asciiTheme="minorHAnsi" w:hAnsiTheme="minorHAnsi" w:cstheme="minorHAnsi"/>
          <w:color w:val="000000"/>
          <w:sz w:val="21"/>
          <w:szCs w:val="21"/>
        </w:rPr>
        <w:t xml:space="preserve"> išorinių ir vidinių vartotojų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įgyvendinta integracija su Registrų centru ESPBI IS duomenims gauti, integracija su VDV IS, integracija su DVS Avilys, modernizuota ULSVIS programinė įranga pakeičiant ją į atviro kodo, o aparatinė įranga talpinama IVPK infrastruktūroje.</w:t>
      </w:r>
    </w:p>
    <w:p w14:paraId="18DD624B"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Informacijos bei elektroninių paslaugų prieinamumui bei naudojimo patogumui augantys poreikiai kelia naujus uždavinius ir tikslus ULSVIS, kuri turi būti orientuota į duomenų teikėją / naudotoją, patogi naudoti vartotojui, teikti sąveik</w:t>
      </w:r>
      <w:r w:rsidRPr="005D4162">
        <w:rPr>
          <w:rFonts w:asciiTheme="minorHAnsi" w:hAnsiTheme="minorHAnsi" w:cstheme="minorHAnsi"/>
          <w:sz w:val="21"/>
          <w:szCs w:val="21"/>
        </w:rPr>
        <w:t>i</w:t>
      </w:r>
      <w:r w:rsidRPr="005D4162">
        <w:rPr>
          <w:rFonts w:asciiTheme="minorHAnsi" w:hAnsiTheme="minorHAnsi" w:cstheme="minorHAnsi"/>
          <w:color w:val="000000"/>
          <w:sz w:val="21"/>
          <w:szCs w:val="21"/>
        </w:rPr>
        <w:t>as ir pažangias elektronines paslaugas bei užtikrinti jų prieinamumą. Atsižvelgdamas į šiandienos aktualijas bei siekdama užtikrinti efektyvesnį darbų atlikimą, NVSC siekia modernizuoti šiuo metu eksploatuojamą / naudojamą ULSVIS, užtikrinti ir tobulinti vykdomus veiklos procesus.</w:t>
      </w:r>
    </w:p>
    <w:p w14:paraId="001090F2" w14:textId="77777777" w:rsidR="00881AA1" w:rsidRPr="005D4162"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9" w:name="_heading=h.3dy6vkm" w:colFirst="0" w:colLast="0"/>
      <w:bookmarkStart w:id="10" w:name="_Toc174517847"/>
      <w:bookmarkEnd w:id="9"/>
      <w:r w:rsidRPr="005D4162">
        <w:rPr>
          <w:rFonts w:asciiTheme="minorHAnsi" w:hAnsiTheme="minorHAnsi" w:cstheme="minorHAnsi"/>
          <w:sz w:val="21"/>
          <w:szCs w:val="21"/>
        </w:rPr>
        <w:t>ULSVIS funkcinė architektūra</w:t>
      </w:r>
      <w:bookmarkEnd w:id="10"/>
    </w:p>
    <w:p w14:paraId="16954226"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bookmarkStart w:id="11" w:name="_heading=h.1t3h5sf" w:colFirst="0" w:colLast="0"/>
      <w:bookmarkEnd w:id="11"/>
      <w:r w:rsidRPr="005D4162">
        <w:rPr>
          <w:rFonts w:asciiTheme="minorHAnsi" w:hAnsiTheme="minorHAnsi" w:cstheme="minorHAnsi"/>
          <w:color w:val="000000"/>
          <w:sz w:val="21"/>
          <w:szCs w:val="21"/>
        </w:rPr>
        <w:t>Funkcinėje schemoje pateikiami pagrindiniai ULSVIS funkcionalumai, funkcionalumų sąsajos su gaunamais ir teikiamais duomenimis.</w:t>
      </w:r>
    </w:p>
    <w:p w14:paraId="7717620D" w14:textId="77777777" w:rsidR="00881AA1" w:rsidRPr="005D4162" w:rsidRDefault="00881AA1" w:rsidP="00881AA1">
      <w:pPr>
        <w:pBdr>
          <w:top w:val="nil"/>
          <w:left w:val="nil"/>
          <w:bottom w:val="nil"/>
          <w:right w:val="nil"/>
          <w:between w:val="nil"/>
        </w:pBdr>
        <w:tabs>
          <w:tab w:val="left" w:pos="993"/>
        </w:tabs>
        <w:spacing w:before="280"/>
        <w:ind w:left="540" w:hanging="360"/>
        <w:jc w:val="center"/>
        <w:rPr>
          <w:rFonts w:asciiTheme="minorHAnsi" w:hAnsiTheme="minorHAnsi" w:cstheme="minorHAnsi"/>
          <w:b/>
          <w:color w:val="000000"/>
          <w:sz w:val="21"/>
          <w:szCs w:val="21"/>
        </w:rPr>
      </w:pPr>
      <w:r w:rsidRPr="005D4162">
        <w:rPr>
          <w:rFonts w:asciiTheme="minorHAnsi" w:hAnsiTheme="minorHAnsi" w:cstheme="minorHAnsi"/>
          <w:noProof/>
          <w:color w:val="000000"/>
          <w:sz w:val="21"/>
          <w:szCs w:val="21"/>
          <w:lang w:eastAsia="lt-LT"/>
        </w:rPr>
        <w:lastRenderedPageBreak/>
        <w:drawing>
          <wp:inline distT="0" distB="0" distL="0" distR="0" wp14:anchorId="15F38C6D" wp14:editId="3B5EE081">
            <wp:extent cx="3978099" cy="7065270"/>
            <wp:effectExtent l="0" t="0" r="0" b="0"/>
            <wp:docPr id="1665574367" name="image11.jpg" descr="arch"/>
            <wp:cNvGraphicFramePr/>
            <a:graphic xmlns:a="http://schemas.openxmlformats.org/drawingml/2006/main">
              <a:graphicData uri="http://schemas.openxmlformats.org/drawingml/2006/picture">
                <pic:pic xmlns:pic="http://schemas.openxmlformats.org/drawingml/2006/picture">
                  <pic:nvPicPr>
                    <pic:cNvPr id="0" name="image11.jpg" descr="arch"/>
                    <pic:cNvPicPr preferRelativeResize="0"/>
                  </pic:nvPicPr>
                  <pic:blipFill>
                    <a:blip r:embed="rId13"/>
                    <a:srcRect/>
                    <a:stretch>
                      <a:fillRect/>
                    </a:stretch>
                  </pic:blipFill>
                  <pic:spPr>
                    <a:xfrm>
                      <a:off x="0" y="0"/>
                      <a:ext cx="3978099" cy="7065270"/>
                    </a:xfrm>
                    <a:prstGeom prst="rect">
                      <a:avLst/>
                    </a:prstGeom>
                    <a:ln/>
                  </pic:spPr>
                </pic:pic>
              </a:graphicData>
            </a:graphic>
          </wp:inline>
        </w:drawing>
      </w:r>
    </w:p>
    <w:p w14:paraId="571987B3" w14:textId="77777777" w:rsidR="00881AA1" w:rsidRPr="005D4162" w:rsidRDefault="00881AA1" w:rsidP="00881AA1">
      <w:pPr>
        <w:pBdr>
          <w:top w:val="nil"/>
          <w:left w:val="nil"/>
          <w:bottom w:val="nil"/>
          <w:right w:val="nil"/>
          <w:between w:val="nil"/>
        </w:pBdr>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1 pav. ULSVIS esamos situacijos funkcinė architektūra</w:t>
      </w:r>
    </w:p>
    <w:p w14:paraId="0977B2ED" w14:textId="77777777" w:rsidR="00881AA1" w:rsidRPr="005D4162" w:rsidRDefault="00881AA1" w:rsidP="00881AA1">
      <w:pPr>
        <w:pBdr>
          <w:top w:val="nil"/>
          <w:left w:val="nil"/>
          <w:bottom w:val="nil"/>
          <w:right w:val="nil"/>
          <w:between w:val="nil"/>
        </w:pBdr>
        <w:spacing w:before="120" w:after="60"/>
        <w:ind w:left="720"/>
        <w:rPr>
          <w:rFonts w:asciiTheme="minorHAnsi" w:hAnsiTheme="minorHAnsi" w:cstheme="minorHAnsi"/>
          <w:color w:val="000000"/>
          <w:sz w:val="21"/>
          <w:szCs w:val="21"/>
        </w:rPr>
      </w:pPr>
    </w:p>
    <w:p w14:paraId="5017D9DB"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ULSVIS loginių komponentų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881AA1" w:rsidRPr="005D4162" w14:paraId="0B543697" w14:textId="77777777" w:rsidTr="009B1292">
        <w:trPr>
          <w:tblHeader/>
        </w:trPr>
        <w:tc>
          <w:tcPr>
            <w:tcW w:w="2972" w:type="dxa"/>
            <w:shd w:val="clear" w:color="auto" w:fill="BFBFBF"/>
          </w:tcPr>
          <w:p w14:paraId="3E0D8365"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lastRenderedPageBreak/>
              <w:t>Funkcionalumas</w:t>
            </w:r>
          </w:p>
        </w:tc>
        <w:tc>
          <w:tcPr>
            <w:tcW w:w="6662" w:type="dxa"/>
            <w:shd w:val="clear" w:color="auto" w:fill="BFBFBF"/>
          </w:tcPr>
          <w:p w14:paraId="2776958E"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Aprašymas</w:t>
            </w:r>
          </w:p>
        </w:tc>
      </w:tr>
      <w:tr w:rsidR="00881AA1" w:rsidRPr="005D4162" w14:paraId="35752FB1" w14:textId="77777777" w:rsidTr="009B1292">
        <w:tc>
          <w:tcPr>
            <w:tcW w:w="2972" w:type="dxa"/>
          </w:tcPr>
          <w:p w14:paraId="38BEF5B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(NVSC vartotojo sąsaja)</w:t>
            </w:r>
          </w:p>
        </w:tc>
        <w:tc>
          <w:tcPr>
            <w:tcW w:w="6662" w:type="dxa"/>
          </w:tcPr>
          <w:p w14:paraId="10E4D2B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įvedimo funkcionalumas naudotojams leidžia įvesti, koreguoti ar kitaip tvarkyti ULSVIS duomenis. Šio funkcionalumo pagalba surinkti duomenys naudojami užkrečiamųjų ligų valdymo funkcijoms vykdyti, įvairiems rodikliams apskaičiuoti ir analizei atlikti.</w:t>
            </w:r>
          </w:p>
        </w:tc>
      </w:tr>
      <w:tr w:rsidR="00881AA1" w:rsidRPr="005D4162" w14:paraId="24D87C7D" w14:textId="77777777" w:rsidTr="009B1292">
        <w:tc>
          <w:tcPr>
            <w:tcW w:w="2972" w:type="dxa"/>
          </w:tcPr>
          <w:p w14:paraId="6BB3786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(NVSPL vartotojo sąsaja)</w:t>
            </w:r>
          </w:p>
        </w:tc>
        <w:tc>
          <w:tcPr>
            <w:tcW w:w="6662" w:type="dxa"/>
          </w:tcPr>
          <w:p w14:paraId="5F1E34B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Duomenų įvedimo funkcionalumas, realizuojantis NVSPL pritaikytas duomenų surinkimo formas. </w:t>
            </w:r>
          </w:p>
        </w:tc>
      </w:tr>
      <w:tr w:rsidR="00881AA1" w:rsidRPr="005D4162" w14:paraId="0D7A48C9" w14:textId="77777777" w:rsidTr="009B1292">
        <w:tc>
          <w:tcPr>
            <w:tcW w:w="2972" w:type="dxa"/>
          </w:tcPr>
          <w:p w14:paraId="202C898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(ASPĮ vartotojo sąsaja)</w:t>
            </w:r>
          </w:p>
        </w:tc>
        <w:tc>
          <w:tcPr>
            <w:tcW w:w="6662" w:type="dxa"/>
          </w:tcPr>
          <w:p w14:paraId="67A3AEE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Duomenų įvedimo funkcionalumas, realizuojantis ASPĮ pritaikytas duomenų surinkimo formas. </w:t>
            </w:r>
          </w:p>
        </w:tc>
      </w:tr>
      <w:tr w:rsidR="00881AA1" w:rsidRPr="005D4162" w14:paraId="1FF763EA" w14:textId="77777777" w:rsidTr="009B1292">
        <w:tc>
          <w:tcPr>
            <w:tcW w:w="2972" w:type="dxa"/>
          </w:tcPr>
          <w:p w14:paraId="2747119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administravimo sąsaja</w:t>
            </w:r>
          </w:p>
        </w:tc>
        <w:tc>
          <w:tcPr>
            <w:tcW w:w="6662" w:type="dxa"/>
          </w:tcPr>
          <w:p w14:paraId="6C7A03F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Vartotojo sąsaja, skirta sistemos administratoriui, per kurią pasiekimas sistemos administravimo funkcionalumas. </w:t>
            </w:r>
          </w:p>
        </w:tc>
      </w:tr>
      <w:tr w:rsidR="00881AA1" w:rsidRPr="005D4162" w14:paraId="64A809A7" w14:textId="77777777" w:rsidTr="009B1292">
        <w:tc>
          <w:tcPr>
            <w:tcW w:w="2972" w:type="dxa"/>
          </w:tcPr>
          <w:p w14:paraId="70C0D69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VDV ataskaitos</w:t>
            </w:r>
          </w:p>
        </w:tc>
        <w:tc>
          <w:tcPr>
            <w:tcW w:w="6662" w:type="dxa"/>
          </w:tcPr>
          <w:p w14:paraId="30F5E6E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Vartotojo sąsajos dalis, kurioje pateikiamos ataskaitos, suformuotos VDV IS sistemoje.</w:t>
            </w:r>
          </w:p>
        </w:tc>
      </w:tr>
      <w:tr w:rsidR="00881AA1" w:rsidRPr="005D4162" w14:paraId="145B32F0" w14:textId="77777777" w:rsidTr="009B1292">
        <w:tc>
          <w:tcPr>
            <w:tcW w:w="2972" w:type="dxa"/>
          </w:tcPr>
          <w:p w14:paraId="1D872E6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ataskaitos</w:t>
            </w:r>
          </w:p>
        </w:tc>
        <w:tc>
          <w:tcPr>
            <w:tcW w:w="6662" w:type="dxa"/>
          </w:tcPr>
          <w:p w14:paraId="660CCE8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Vartotojo sąsajos dalis, kurioje pateikiamos ataskaitos, suformuotos ULSVIS sistemoje.</w:t>
            </w:r>
          </w:p>
        </w:tc>
      </w:tr>
      <w:tr w:rsidR="00881AA1" w:rsidRPr="005D4162" w14:paraId="1AEA403A" w14:textId="77777777" w:rsidTr="009B1292">
        <w:tc>
          <w:tcPr>
            <w:tcW w:w="2972" w:type="dxa"/>
          </w:tcPr>
          <w:p w14:paraId="09BDCF4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Sukėlėjai</w:t>
            </w:r>
          </w:p>
        </w:tc>
        <w:tc>
          <w:tcPr>
            <w:tcW w:w="6662" w:type="dxa"/>
          </w:tcPr>
          <w:p w14:paraId="51C558BE" w14:textId="003F1C19"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informaciją, reikalingą užkrečiamųjų ligų sukėlėjų stebėsenos funkcijoms atlikti. </w:t>
            </w:r>
          </w:p>
        </w:tc>
      </w:tr>
      <w:tr w:rsidR="00881AA1" w:rsidRPr="005D4162" w14:paraId="230FDD20" w14:textId="77777777" w:rsidTr="009B1292">
        <w:tc>
          <w:tcPr>
            <w:tcW w:w="2972" w:type="dxa"/>
          </w:tcPr>
          <w:p w14:paraId="27AEA45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Užkrečiamos ligos</w:t>
            </w:r>
          </w:p>
        </w:tc>
        <w:tc>
          <w:tcPr>
            <w:tcW w:w="6662" w:type="dxa"/>
          </w:tcPr>
          <w:p w14:paraId="71E2C0EB" w14:textId="1025A382"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informaciją, reikalingą užkrečiamųjų ligų sukėlėjų stebėsenos funkcijoms atlikti.</w:t>
            </w:r>
          </w:p>
        </w:tc>
      </w:tr>
      <w:tr w:rsidR="00881AA1" w:rsidRPr="005D4162" w14:paraId="416325AD" w14:textId="77777777" w:rsidTr="009B1292">
        <w:tc>
          <w:tcPr>
            <w:tcW w:w="2972" w:type="dxa"/>
          </w:tcPr>
          <w:p w14:paraId="32A2E1E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Hepatitai</w:t>
            </w:r>
          </w:p>
        </w:tc>
        <w:tc>
          <w:tcPr>
            <w:tcW w:w="6662" w:type="dxa"/>
          </w:tcPr>
          <w:p w14:paraId="2DC032A1" w14:textId="0EFE5D17"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informaciją, reikalingą hepatitų stebėsenos funkcijoms atlikti.</w:t>
            </w:r>
          </w:p>
        </w:tc>
      </w:tr>
      <w:tr w:rsidR="00881AA1" w:rsidRPr="005D4162" w14:paraId="2E1834E4" w14:textId="77777777" w:rsidTr="009B1292">
        <w:tc>
          <w:tcPr>
            <w:tcW w:w="2972" w:type="dxa"/>
          </w:tcPr>
          <w:p w14:paraId="13A939D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ŽIV</w:t>
            </w:r>
          </w:p>
        </w:tc>
        <w:tc>
          <w:tcPr>
            <w:tcW w:w="6662" w:type="dxa"/>
          </w:tcPr>
          <w:p w14:paraId="5E1D88DB" w14:textId="4F45F94D"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informaciją, reikalingą ŽIV / AIDS atvejų valdymo  funkcijoms atlikti.</w:t>
            </w:r>
          </w:p>
        </w:tc>
      </w:tr>
      <w:tr w:rsidR="00881AA1" w:rsidRPr="005D4162" w14:paraId="131F573B" w14:textId="77777777" w:rsidTr="009B1292">
        <w:tc>
          <w:tcPr>
            <w:tcW w:w="2972" w:type="dxa"/>
          </w:tcPr>
          <w:p w14:paraId="71B1E7E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informacijos apie sąlytį valdymas</w:t>
            </w:r>
          </w:p>
        </w:tc>
        <w:tc>
          <w:tcPr>
            <w:tcW w:w="6662" w:type="dxa"/>
          </w:tcPr>
          <w:p w14:paraId="511AFB16" w14:textId="41EBA15A"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informacijai apie sąlytį turėjusius asmenis tvarkyti.</w:t>
            </w:r>
          </w:p>
        </w:tc>
      </w:tr>
      <w:tr w:rsidR="00881AA1" w:rsidRPr="005D4162" w14:paraId="01295241" w14:textId="77777777" w:rsidTr="009B1292">
        <w:tc>
          <w:tcPr>
            <w:tcW w:w="2972" w:type="dxa"/>
          </w:tcPr>
          <w:p w14:paraId="34623CE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apkandžiojimai</w:t>
            </w:r>
          </w:p>
        </w:tc>
        <w:tc>
          <w:tcPr>
            <w:tcW w:w="6662" w:type="dxa"/>
          </w:tcPr>
          <w:p w14:paraId="37C7A59D" w14:textId="0799CE11"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informacijai apie atvejus, kai žmones  apkandžiojo, apseilėjo ar apdraskė gyvūnai, sergantys ar įtariami sergantys pasiutlige. </w:t>
            </w:r>
          </w:p>
        </w:tc>
      </w:tr>
      <w:tr w:rsidR="00881AA1" w:rsidRPr="005D4162" w14:paraId="3010717E" w14:textId="77777777" w:rsidTr="009B1292">
        <w:tc>
          <w:tcPr>
            <w:tcW w:w="2972" w:type="dxa"/>
          </w:tcPr>
          <w:p w14:paraId="29452F6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nepageidaujama reakcija į skiepus</w:t>
            </w:r>
          </w:p>
        </w:tc>
        <w:tc>
          <w:tcPr>
            <w:tcW w:w="6662" w:type="dxa"/>
          </w:tcPr>
          <w:p w14:paraId="5E384734" w14:textId="328329E2"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tvarkyti informacijai apie nepageidaujamą reakciją į skiepus.</w:t>
            </w:r>
          </w:p>
        </w:tc>
      </w:tr>
      <w:tr w:rsidR="00881AA1" w:rsidRPr="005D4162" w14:paraId="3D8F13F7" w14:textId="77777777" w:rsidTr="009B1292">
        <w:tc>
          <w:tcPr>
            <w:tcW w:w="2972" w:type="dxa"/>
          </w:tcPr>
          <w:p w14:paraId="01DEB79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administravimas</w:t>
            </w:r>
          </w:p>
        </w:tc>
        <w:tc>
          <w:tcPr>
            <w:tcW w:w="6662" w:type="dxa"/>
          </w:tcPr>
          <w:p w14:paraId="58367E10" w14:textId="6CEA966B"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sistemos parametrams administruoti, administruoti naudotojus, klasifikatoriams tvarkyti ir t.t.</w:t>
            </w:r>
          </w:p>
        </w:tc>
      </w:tr>
      <w:tr w:rsidR="00881AA1" w:rsidRPr="005D4162" w14:paraId="7768A305" w14:textId="77777777" w:rsidTr="009B1292">
        <w:tc>
          <w:tcPr>
            <w:tcW w:w="2972" w:type="dxa"/>
          </w:tcPr>
          <w:p w14:paraId="34FDC7A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duomenų archyvavimas</w:t>
            </w:r>
          </w:p>
        </w:tc>
        <w:tc>
          <w:tcPr>
            <w:tcW w:w="6662" w:type="dxa"/>
          </w:tcPr>
          <w:p w14:paraId="06E0C16A" w14:textId="7E998678"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duomenų archyvų byloms sudaryti ir saugoti.</w:t>
            </w:r>
          </w:p>
        </w:tc>
      </w:tr>
      <w:tr w:rsidR="00881AA1" w:rsidRPr="005D4162" w14:paraId="0E45BF35" w14:textId="77777777" w:rsidTr="009B1292">
        <w:tc>
          <w:tcPr>
            <w:tcW w:w="2972" w:type="dxa"/>
          </w:tcPr>
          <w:p w14:paraId="0442FAC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pranešimai</w:t>
            </w:r>
          </w:p>
        </w:tc>
        <w:tc>
          <w:tcPr>
            <w:tcW w:w="6662" w:type="dxa"/>
          </w:tcPr>
          <w:p w14:paraId="189B061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Pranešimų  siuntimas ULSVIS naudotojams, VMVT bei ASPĮ  apie naujai gautus ir patikslintus duomenis.</w:t>
            </w:r>
          </w:p>
        </w:tc>
      </w:tr>
      <w:tr w:rsidR="00881AA1" w:rsidRPr="005D4162" w14:paraId="51C23953" w14:textId="77777777" w:rsidTr="009B1292">
        <w:tc>
          <w:tcPr>
            <w:tcW w:w="2972" w:type="dxa"/>
          </w:tcPr>
          <w:p w14:paraId="24C50AB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portalo turinio valdymas</w:t>
            </w:r>
          </w:p>
        </w:tc>
        <w:tc>
          <w:tcPr>
            <w:tcW w:w="6662" w:type="dxa"/>
          </w:tcPr>
          <w:p w14:paraId="36395D6F" w14:textId="62C8B6AF" w:rsidR="00881AA1" w:rsidRPr="005D4162" w:rsidRDefault="008135B7" w:rsidP="009B1292">
            <w:pPr>
              <w:rPr>
                <w:rFonts w:asciiTheme="minorHAnsi" w:hAnsiTheme="minorHAnsi" w:cstheme="minorHAnsi"/>
                <w:sz w:val="21"/>
                <w:szCs w:val="21"/>
              </w:rPr>
            </w:pPr>
            <w:r w:rsidRPr="005D4162">
              <w:rPr>
                <w:rFonts w:asciiTheme="minorHAnsi" w:hAnsiTheme="minorHAnsi" w:cstheme="minorHAnsi"/>
                <w:sz w:val="21"/>
                <w:szCs w:val="21"/>
              </w:rPr>
              <w:t>Modulis</w:t>
            </w:r>
            <w:r w:rsidR="00881AA1" w:rsidRPr="005D4162">
              <w:rPr>
                <w:rFonts w:asciiTheme="minorHAnsi" w:hAnsiTheme="minorHAnsi" w:cstheme="minorHAnsi"/>
                <w:sz w:val="21"/>
                <w:szCs w:val="21"/>
              </w:rPr>
              <w:t xml:space="preserve"> skirtas publikuoti informacijai ULSVIS išoriniame portale.</w:t>
            </w:r>
          </w:p>
        </w:tc>
      </w:tr>
      <w:tr w:rsidR="00881AA1" w:rsidRPr="005D4162" w14:paraId="2585E563" w14:textId="77777777" w:rsidTr="009B1292">
        <w:tc>
          <w:tcPr>
            <w:tcW w:w="2972" w:type="dxa"/>
          </w:tcPr>
          <w:p w14:paraId="231E025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Integracinė sąsaja su VDV IS</w:t>
            </w:r>
          </w:p>
        </w:tc>
        <w:tc>
          <w:tcPr>
            <w:tcW w:w="6662" w:type="dxa"/>
          </w:tcPr>
          <w:p w14:paraId="514D822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Integracinė sąsaja skirta duomenims teikti į VDV IS, kurioje bus analizuojami pateikti duomenys bei formuojamos ataskaitos. </w:t>
            </w:r>
          </w:p>
        </w:tc>
      </w:tr>
      <w:tr w:rsidR="00881AA1" w:rsidRPr="005D4162" w14:paraId="700150F1" w14:textId="77777777" w:rsidTr="009B1292">
        <w:tc>
          <w:tcPr>
            <w:tcW w:w="2972" w:type="dxa"/>
          </w:tcPr>
          <w:p w14:paraId="1CBDBFB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Integracinė sąsaja su ESPBI IS</w:t>
            </w:r>
          </w:p>
        </w:tc>
        <w:tc>
          <w:tcPr>
            <w:tcW w:w="6662" w:type="dxa"/>
          </w:tcPr>
          <w:p w14:paraId="366F89AC" w14:textId="30E6D130"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Sąsaja skirta gauti duomenis apie pirmines ir galutines užkrečiamosios ligos diagnozes, pagrindines mirties priežastis bei skiepų atlikimą. </w:t>
            </w:r>
            <w:r w:rsidR="0062250E" w:rsidRPr="005D4162">
              <w:rPr>
                <w:rFonts w:asciiTheme="minorHAnsi" w:hAnsiTheme="minorHAnsi" w:cstheme="minorHAnsi"/>
                <w:sz w:val="21"/>
                <w:szCs w:val="21"/>
              </w:rPr>
              <w:t>Duomen</w:t>
            </w:r>
            <w:r w:rsidR="00A83BB1" w:rsidRPr="005D4162">
              <w:rPr>
                <w:rFonts w:asciiTheme="minorHAnsi" w:hAnsiTheme="minorHAnsi" w:cstheme="minorHAnsi"/>
                <w:sz w:val="21"/>
                <w:szCs w:val="21"/>
              </w:rPr>
              <w:t>ys</w:t>
            </w:r>
            <w:r w:rsidR="0062250E" w:rsidRPr="005D4162">
              <w:rPr>
                <w:rFonts w:asciiTheme="minorHAnsi" w:hAnsiTheme="minorHAnsi" w:cstheme="minorHAnsi"/>
                <w:sz w:val="21"/>
                <w:szCs w:val="21"/>
              </w:rPr>
              <w:t xml:space="preserve"> ESPBI IS sąsaj</w:t>
            </w:r>
            <w:r w:rsidR="00A83BB1" w:rsidRPr="005D4162">
              <w:rPr>
                <w:rFonts w:asciiTheme="minorHAnsi" w:hAnsiTheme="minorHAnsi" w:cstheme="minorHAnsi"/>
                <w:sz w:val="21"/>
                <w:szCs w:val="21"/>
              </w:rPr>
              <w:t>oje</w:t>
            </w:r>
            <w:r w:rsidR="0062250E" w:rsidRPr="005D4162">
              <w:rPr>
                <w:rFonts w:asciiTheme="minorHAnsi" w:hAnsiTheme="minorHAnsi" w:cstheme="minorHAnsi"/>
                <w:sz w:val="21"/>
                <w:szCs w:val="21"/>
              </w:rPr>
              <w:t xml:space="preserve"> </w:t>
            </w:r>
            <w:r w:rsidR="00A83BB1" w:rsidRPr="005D4162">
              <w:rPr>
                <w:rFonts w:asciiTheme="minorHAnsi" w:hAnsiTheme="minorHAnsi" w:cstheme="minorHAnsi"/>
                <w:sz w:val="21"/>
                <w:szCs w:val="21"/>
              </w:rPr>
              <w:t xml:space="preserve">teikiami </w:t>
            </w:r>
            <w:r w:rsidR="0062250E" w:rsidRPr="005D4162">
              <w:rPr>
                <w:rFonts w:asciiTheme="minorHAnsi" w:hAnsiTheme="minorHAnsi" w:cstheme="minorHAnsi"/>
                <w:sz w:val="21"/>
                <w:szCs w:val="21"/>
              </w:rPr>
              <w:t>naudoja</w:t>
            </w:r>
            <w:r w:rsidR="00A83BB1" w:rsidRPr="005D4162">
              <w:rPr>
                <w:rFonts w:asciiTheme="minorHAnsi" w:hAnsiTheme="minorHAnsi" w:cstheme="minorHAnsi"/>
                <w:sz w:val="21"/>
                <w:szCs w:val="21"/>
              </w:rPr>
              <w:t>nt</w:t>
            </w:r>
            <w:r w:rsidR="0062250E" w:rsidRPr="005D4162">
              <w:rPr>
                <w:rFonts w:asciiTheme="minorHAnsi" w:hAnsiTheme="minorHAnsi" w:cstheme="minorHAnsi"/>
                <w:sz w:val="21"/>
                <w:szCs w:val="21"/>
              </w:rPr>
              <w:t xml:space="preserve"> HL7 standart</w:t>
            </w:r>
            <w:r w:rsidR="00A83BB1" w:rsidRPr="005D4162">
              <w:rPr>
                <w:rFonts w:asciiTheme="minorHAnsi" w:hAnsiTheme="minorHAnsi" w:cstheme="minorHAnsi"/>
                <w:sz w:val="21"/>
                <w:szCs w:val="21"/>
              </w:rPr>
              <w:t>ą</w:t>
            </w:r>
            <w:r w:rsidR="0062250E" w:rsidRPr="005D4162">
              <w:rPr>
                <w:rFonts w:asciiTheme="minorHAnsi" w:hAnsiTheme="minorHAnsi" w:cstheme="minorHAnsi"/>
                <w:sz w:val="21"/>
                <w:szCs w:val="21"/>
              </w:rPr>
              <w:t xml:space="preserve"> (FHIR kompozicijos)</w:t>
            </w:r>
            <w:r w:rsidR="00A83BB1" w:rsidRPr="005D4162">
              <w:rPr>
                <w:rFonts w:asciiTheme="minorHAnsi" w:hAnsiTheme="minorHAnsi" w:cstheme="minorHAnsi"/>
                <w:sz w:val="21"/>
                <w:szCs w:val="21"/>
              </w:rPr>
              <w:t>.</w:t>
            </w:r>
          </w:p>
        </w:tc>
      </w:tr>
      <w:tr w:rsidR="00881AA1" w:rsidRPr="005D4162" w14:paraId="03B696E4" w14:textId="77777777" w:rsidTr="009B1292">
        <w:tc>
          <w:tcPr>
            <w:tcW w:w="2972" w:type="dxa"/>
          </w:tcPr>
          <w:p w14:paraId="7D8B15F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Integracija su DVS Avilys</w:t>
            </w:r>
          </w:p>
        </w:tc>
        <w:tc>
          <w:tcPr>
            <w:tcW w:w="6662" w:type="dxa"/>
          </w:tcPr>
          <w:p w14:paraId="5BD7DFE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Sąsaja skirta iš ULSVIS į DVS Avilys atiduoti duomenis, kuriuos teisės aktų nustatyta tvarka reikia pateikti suinteresuotiems institucijoms ir asmenims. </w:t>
            </w:r>
          </w:p>
        </w:tc>
      </w:tr>
      <w:tr w:rsidR="00881AA1" w:rsidRPr="005D4162" w14:paraId="50EA3247" w14:textId="77777777" w:rsidTr="009B1292">
        <w:tc>
          <w:tcPr>
            <w:tcW w:w="2972" w:type="dxa"/>
          </w:tcPr>
          <w:p w14:paraId="0EC74BB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DB</w:t>
            </w:r>
          </w:p>
        </w:tc>
        <w:tc>
          <w:tcPr>
            <w:tcW w:w="6662" w:type="dxa"/>
          </w:tcPr>
          <w:p w14:paraId="0EB1AA9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duomenų bazė.</w:t>
            </w:r>
          </w:p>
        </w:tc>
      </w:tr>
    </w:tbl>
    <w:p w14:paraId="4397BC50" w14:textId="77777777" w:rsidR="00881AA1" w:rsidRPr="005D4162" w:rsidRDefault="00881AA1" w:rsidP="00881AA1">
      <w:pPr>
        <w:pBdr>
          <w:top w:val="nil"/>
          <w:left w:val="nil"/>
          <w:bottom w:val="nil"/>
          <w:right w:val="nil"/>
          <w:between w:val="nil"/>
        </w:pBdr>
        <w:spacing w:before="60" w:after="60" w:line="276" w:lineRule="auto"/>
        <w:jc w:val="left"/>
        <w:rPr>
          <w:rFonts w:asciiTheme="minorHAnsi" w:hAnsiTheme="minorHAnsi" w:cstheme="minorHAnsi"/>
          <w:color w:val="000000"/>
          <w:sz w:val="21"/>
          <w:szCs w:val="21"/>
        </w:rPr>
      </w:pPr>
    </w:p>
    <w:p w14:paraId="2F201FD5"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12" w:name="_heading=h.4d34og8" w:colFirst="0" w:colLast="0"/>
      <w:bookmarkStart w:id="13" w:name="_Toc174517848"/>
      <w:bookmarkEnd w:id="12"/>
      <w:r w:rsidRPr="005D4162">
        <w:rPr>
          <w:rFonts w:asciiTheme="minorHAnsi" w:hAnsiTheme="minorHAnsi" w:cstheme="minorHAnsi"/>
          <w:sz w:val="21"/>
          <w:szCs w:val="21"/>
        </w:rPr>
        <w:t>Duomenų srautai</w:t>
      </w:r>
      <w:bookmarkEnd w:id="13"/>
    </w:p>
    <w:p w14:paraId="7E71EEE4" w14:textId="77777777" w:rsidR="00881AA1" w:rsidRPr="005D4162" w:rsidRDefault="00881AA1" w:rsidP="00881AA1">
      <w:pPr>
        <w:rPr>
          <w:rFonts w:asciiTheme="minorHAnsi" w:hAnsiTheme="minorHAnsi" w:cstheme="minorHAnsi"/>
          <w:sz w:val="21"/>
          <w:szCs w:val="21"/>
        </w:rPr>
      </w:pPr>
    </w:p>
    <w:p w14:paraId="73E689BA" w14:textId="77777777" w:rsidR="00881AA1" w:rsidRPr="005D4162" w:rsidRDefault="00881AA1" w:rsidP="00881AA1">
      <w:pPr>
        <w:jc w:val="center"/>
        <w:rPr>
          <w:rFonts w:asciiTheme="minorHAnsi" w:hAnsiTheme="minorHAnsi" w:cstheme="minorHAnsi"/>
          <w:sz w:val="21"/>
          <w:szCs w:val="21"/>
        </w:rPr>
      </w:pPr>
      <w:r w:rsidRPr="005D4162">
        <w:rPr>
          <w:rFonts w:asciiTheme="minorHAnsi" w:hAnsiTheme="minorHAnsi" w:cstheme="minorHAnsi"/>
          <w:noProof/>
          <w:sz w:val="21"/>
          <w:szCs w:val="21"/>
          <w:lang w:eastAsia="lt-LT"/>
        </w:rPr>
        <w:lastRenderedPageBreak/>
        <w:drawing>
          <wp:inline distT="0" distB="0" distL="0" distR="0" wp14:anchorId="41D78377" wp14:editId="03DB3477">
            <wp:extent cx="6032980" cy="3127441"/>
            <wp:effectExtent l="0" t="0" r="0" b="0"/>
            <wp:docPr id="16655743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032980" cy="3127441"/>
                    </a:xfrm>
                    <a:prstGeom prst="rect">
                      <a:avLst/>
                    </a:prstGeom>
                    <a:ln/>
                  </pic:spPr>
                </pic:pic>
              </a:graphicData>
            </a:graphic>
          </wp:inline>
        </w:drawing>
      </w:r>
    </w:p>
    <w:p w14:paraId="6E3E89CC" w14:textId="77777777" w:rsidR="00881AA1" w:rsidRPr="005D4162" w:rsidRDefault="00881AA1" w:rsidP="00881AA1">
      <w:pPr>
        <w:pBdr>
          <w:top w:val="nil"/>
          <w:left w:val="nil"/>
          <w:bottom w:val="nil"/>
          <w:right w:val="nil"/>
          <w:between w:val="nil"/>
        </w:pBdr>
        <w:ind w:left="567"/>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2 pav. ULSVIS esamos situacijos duomenų srautai</w:t>
      </w:r>
    </w:p>
    <w:p w14:paraId="7039403B" w14:textId="77777777" w:rsidR="00881AA1" w:rsidRPr="005D4162" w:rsidRDefault="00881AA1" w:rsidP="00881AA1">
      <w:pPr>
        <w:pBdr>
          <w:top w:val="nil"/>
          <w:left w:val="nil"/>
          <w:bottom w:val="nil"/>
          <w:right w:val="nil"/>
          <w:between w:val="nil"/>
        </w:pBdr>
        <w:ind w:left="567"/>
        <w:jc w:val="center"/>
        <w:rPr>
          <w:rFonts w:asciiTheme="minorHAnsi" w:hAnsiTheme="minorHAnsi" w:cstheme="minorHAnsi"/>
          <w:b/>
          <w:color w:val="000000"/>
          <w:sz w:val="21"/>
          <w:szCs w:val="21"/>
        </w:rPr>
      </w:pPr>
    </w:p>
    <w:p w14:paraId="5F6211A4" w14:textId="77777777" w:rsidR="00881AA1" w:rsidRPr="005D4162" w:rsidRDefault="00881AA1" w:rsidP="00B661BE">
      <w:pPr>
        <w:numPr>
          <w:ilvl w:val="0"/>
          <w:numId w:val="21"/>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Integracija su VDV IS</w:t>
      </w:r>
    </w:p>
    <w:p w14:paraId="504BA44F" w14:textId="77777777"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Duomenų teikimo sąsaja yra skirta duomenims iš ULSVIS į VDV IS perduoti. Duomenys teikiami periodiškai leidžiamosios krypties būdu. Naudojama asinchroninė prenumerata – iš ULSVIS yra paimami tik nauji arba pakeisti duomenys, duomenų paėmimui naudojamas duomenų bazės įrašų keitimo laiko žymos kriterijus. Sąsaja įgyvendinta tiesioginės autentifikuotos jungties prie ULSVIS gamybinės </w:t>
      </w:r>
      <w:proofErr w:type="spellStart"/>
      <w:r w:rsidRPr="005D4162">
        <w:rPr>
          <w:rFonts w:asciiTheme="minorHAnsi" w:hAnsiTheme="minorHAnsi" w:cstheme="minorHAnsi"/>
          <w:color w:val="000000"/>
          <w:sz w:val="21"/>
          <w:szCs w:val="21"/>
        </w:rPr>
        <w:t>postgreSQL</w:t>
      </w:r>
      <w:proofErr w:type="spellEnd"/>
      <w:r w:rsidRPr="005D4162">
        <w:rPr>
          <w:rFonts w:asciiTheme="minorHAnsi" w:hAnsiTheme="minorHAnsi" w:cstheme="minorHAnsi"/>
          <w:color w:val="000000"/>
          <w:sz w:val="21"/>
          <w:szCs w:val="21"/>
        </w:rPr>
        <w:t xml:space="preserve"> duomenų bazės būdu.</w:t>
      </w:r>
    </w:p>
    <w:p w14:paraId="00EB3B7A" w14:textId="77777777"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p>
    <w:p w14:paraId="5B556374" w14:textId="77777777" w:rsidR="00881AA1" w:rsidRPr="005D4162" w:rsidRDefault="00881AA1" w:rsidP="00B661BE">
      <w:pPr>
        <w:numPr>
          <w:ilvl w:val="0"/>
          <w:numId w:val="21"/>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Integracija su ESPBI IS</w:t>
      </w:r>
    </w:p>
    <w:p w14:paraId="75D53274" w14:textId="06ABA118"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Įgyvendinta integracija su VĮ Registrų centro duomenų teikimo sąsaja, naudojama informacijos gavimui iš ESPBI IS.  Integracija su VĮ Registrų centru duomenų teikimo sąsaja įgyvendinta asinchroninių užklausų režimu. Universali Registrų centro sąsaja duomenis perduoda į  ULSVIS leidžiamosios krypties būdu. VĮ Registrų centro duomenų teikimo sąsajai yra siunčiamos autorizuotos ir autentifikuotos užklausos, kuriose naudojami HTTP parametrai (angl. </w:t>
      </w:r>
      <w:proofErr w:type="spellStart"/>
      <w:r w:rsidRPr="005D4162">
        <w:rPr>
          <w:rFonts w:asciiTheme="minorHAnsi" w:hAnsiTheme="minorHAnsi" w:cstheme="minorHAnsi"/>
          <w:color w:val="000000"/>
          <w:sz w:val="21"/>
          <w:szCs w:val="21"/>
        </w:rPr>
        <w:t>query</w:t>
      </w:r>
      <w:proofErr w:type="spellEnd"/>
      <w:r w:rsidRPr="005D4162">
        <w:rPr>
          <w:rFonts w:asciiTheme="minorHAnsi" w:hAnsiTheme="minorHAnsi" w:cstheme="minorHAnsi"/>
          <w:color w:val="000000"/>
          <w:sz w:val="21"/>
          <w:szCs w:val="21"/>
        </w:rPr>
        <w:t xml:space="preserve"> </w:t>
      </w:r>
      <w:proofErr w:type="spellStart"/>
      <w:r w:rsidRPr="005D4162">
        <w:rPr>
          <w:rFonts w:asciiTheme="minorHAnsi" w:hAnsiTheme="minorHAnsi" w:cstheme="minorHAnsi"/>
          <w:color w:val="000000"/>
          <w:sz w:val="21"/>
          <w:szCs w:val="21"/>
        </w:rPr>
        <w:t>string</w:t>
      </w:r>
      <w:proofErr w:type="spellEnd"/>
      <w:r w:rsidRPr="005D4162">
        <w:rPr>
          <w:rFonts w:asciiTheme="minorHAnsi" w:hAnsiTheme="minorHAnsi" w:cstheme="minorHAnsi"/>
          <w:color w:val="000000"/>
          <w:sz w:val="21"/>
          <w:szCs w:val="21"/>
        </w:rPr>
        <w:t>), šifruoti duomenys teikiami REST/JSON metodu. Naudojama asinchronine prenumerata – iš VĮ Registrų centro yra paimami tik nauji arba pakeisti duomenys.</w:t>
      </w:r>
      <w:r w:rsidR="00A83BB1" w:rsidRPr="005D4162">
        <w:rPr>
          <w:rFonts w:asciiTheme="minorHAnsi" w:hAnsiTheme="minorHAnsi" w:cstheme="minorHAnsi"/>
          <w:color w:val="000000"/>
          <w:sz w:val="21"/>
          <w:szCs w:val="21"/>
        </w:rPr>
        <w:t xml:space="preserve"> </w:t>
      </w:r>
      <w:r w:rsidR="00A83BB1" w:rsidRPr="005D4162">
        <w:rPr>
          <w:rFonts w:asciiTheme="minorHAnsi" w:hAnsiTheme="minorHAnsi" w:cstheme="minorHAnsi"/>
          <w:sz w:val="21"/>
          <w:szCs w:val="21"/>
        </w:rPr>
        <w:t>Duomenys ESPBI IS sąsajoje teikiami naudojant HL7 standartą (FHIR kompozicijos).</w:t>
      </w:r>
    </w:p>
    <w:p w14:paraId="0EFD853A" w14:textId="77777777"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p>
    <w:p w14:paraId="2EECC9EE" w14:textId="77777777"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p>
    <w:p w14:paraId="4D0B6A5B" w14:textId="77777777" w:rsidR="00881AA1" w:rsidRPr="005D4162" w:rsidRDefault="00881AA1" w:rsidP="00B661BE">
      <w:pPr>
        <w:numPr>
          <w:ilvl w:val="0"/>
          <w:numId w:val="21"/>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Integracija su Aviliu:</w:t>
      </w:r>
    </w:p>
    <w:p w14:paraId="49FBF60E" w14:textId="77777777" w:rsidR="00881AA1" w:rsidRPr="005D4162" w:rsidRDefault="00881AA1" w:rsidP="00881AA1">
      <w:pPr>
        <w:pBdr>
          <w:top w:val="nil"/>
          <w:left w:val="nil"/>
          <w:bottom w:val="nil"/>
          <w:right w:val="nil"/>
          <w:between w:val="nil"/>
        </w:pBdr>
        <w:ind w:left="720"/>
        <w:rPr>
          <w:rFonts w:asciiTheme="minorHAnsi" w:hAnsiTheme="minorHAnsi" w:cstheme="minorHAnsi"/>
          <w:color w:val="000000"/>
          <w:sz w:val="21"/>
          <w:szCs w:val="21"/>
        </w:rPr>
      </w:pPr>
      <w:r w:rsidRPr="005D4162">
        <w:rPr>
          <w:rFonts w:asciiTheme="minorHAnsi" w:hAnsiTheme="minorHAnsi" w:cstheme="minorHAnsi"/>
          <w:color w:val="000000"/>
          <w:sz w:val="21"/>
          <w:szCs w:val="21"/>
        </w:rPr>
        <w:t>Įgyvendinta integracija su DVS Avilys (NVSC naudojama dokumentų valdymo sistema) duomenų teikimo sąsaja. Sąsaja naudojama DVS Avilyje registruoti ULSVIS suformuotus dokumentus. Integracija su Avilio duomenų teikimo sąsaja įgyvendinta asinchroninių užklausų režimu. Universali Avilio sąsaja duomenis gauna iš ULSVIS leidžiamosios krypties būdu.  Autorizuotomis ir autentifikuotomis užklausomis šifruoti duomenys teikiami REST/XML metodu.</w:t>
      </w:r>
    </w:p>
    <w:p w14:paraId="621B5E7C" w14:textId="77777777" w:rsidR="00881AA1" w:rsidRPr="005D4162" w:rsidRDefault="00881AA1" w:rsidP="00881AA1">
      <w:pPr>
        <w:rPr>
          <w:rFonts w:asciiTheme="minorHAnsi" w:hAnsiTheme="minorHAnsi" w:cstheme="minorHAnsi"/>
          <w:sz w:val="21"/>
          <w:szCs w:val="21"/>
        </w:rPr>
      </w:pPr>
    </w:p>
    <w:p w14:paraId="4F04AE5C" w14:textId="77777777" w:rsidR="00881AA1" w:rsidRPr="005D4162" w:rsidRDefault="00881AA1" w:rsidP="00881AA1">
      <w:pPr>
        <w:spacing w:line="276" w:lineRule="auto"/>
        <w:ind w:firstLine="709"/>
        <w:rPr>
          <w:rFonts w:asciiTheme="minorHAnsi" w:hAnsiTheme="minorHAnsi" w:cstheme="minorHAnsi"/>
          <w:sz w:val="21"/>
          <w:szCs w:val="21"/>
        </w:rPr>
      </w:pPr>
      <w:r w:rsidRPr="005D4162">
        <w:rPr>
          <w:rFonts w:asciiTheme="minorHAnsi" w:hAnsiTheme="minorHAnsi" w:cstheme="minorHAnsi"/>
          <w:sz w:val="21"/>
          <w:szCs w:val="21"/>
        </w:rPr>
        <w:t xml:space="preserve">ULSVIS duomenų mainai aprašomi žemiau pateikiamoje lentelėje </w:t>
      </w:r>
    </w:p>
    <w:p w14:paraId="01A1EE2C"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color w:val="000000"/>
          <w:sz w:val="21"/>
          <w:szCs w:val="21"/>
        </w:rPr>
        <w:t xml:space="preserve">ULSVIS sudaro vidinis ir išorinis portalai. </w:t>
      </w:r>
      <w:r w:rsidRPr="005D4162">
        <w:rPr>
          <w:rFonts w:asciiTheme="minorHAnsi" w:hAnsiTheme="minorHAnsi" w:cstheme="minorHAnsi"/>
          <w:sz w:val="21"/>
          <w:szCs w:val="21"/>
        </w:rPr>
        <w:t>ULSVIS vidinis portalas – skirtas NVSC darbuotojams dirbti. ULSVIS išorinis portalas – skirtas išorinėms organizacijoms prisijungti (laboratorijoms, ASPĮ) bei teikti duomenis teisės aktų nustatyta tvarka.</w:t>
      </w:r>
    </w:p>
    <w:p w14:paraId="3C3AACEE" w14:textId="77777777" w:rsidR="00881AA1" w:rsidRPr="005D4162" w:rsidRDefault="00881AA1" w:rsidP="00881AA1">
      <w:pPr>
        <w:pBdr>
          <w:top w:val="nil"/>
          <w:left w:val="nil"/>
          <w:bottom w:val="nil"/>
          <w:right w:val="nil"/>
          <w:between w:val="nil"/>
        </w:pBdr>
        <w:rPr>
          <w:rFonts w:asciiTheme="minorHAnsi" w:hAnsiTheme="minorHAnsi" w:cstheme="minorHAnsi"/>
          <w:color w:val="000000"/>
          <w:sz w:val="21"/>
          <w:szCs w:val="21"/>
        </w:rPr>
      </w:pPr>
    </w:p>
    <w:p w14:paraId="320900FA"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ULSVIS duomenų mainai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10"/>
        <w:gridCol w:w="1217"/>
        <w:gridCol w:w="1296"/>
        <w:gridCol w:w="2787"/>
        <w:gridCol w:w="1737"/>
        <w:gridCol w:w="1403"/>
      </w:tblGrid>
      <w:tr w:rsidR="00881AA1" w:rsidRPr="005D4162" w14:paraId="6A38E2A9" w14:textId="77777777" w:rsidTr="009B1292">
        <w:tc>
          <w:tcPr>
            <w:tcW w:w="910" w:type="dxa"/>
          </w:tcPr>
          <w:p w14:paraId="1E7745F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Srauto ID</w:t>
            </w:r>
          </w:p>
        </w:tc>
        <w:tc>
          <w:tcPr>
            <w:tcW w:w="1217" w:type="dxa"/>
          </w:tcPr>
          <w:p w14:paraId="60C3278F"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Duomenų teikėjas</w:t>
            </w:r>
          </w:p>
        </w:tc>
        <w:tc>
          <w:tcPr>
            <w:tcW w:w="1296" w:type="dxa"/>
          </w:tcPr>
          <w:p w14:paraId="39D1803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gavėjas</w:t>
            </w:r>
          </w:p>
        </w:tc>
        <w:tc>
          <w:tcPr>
            <w:tcW w:w="2787" w:type="dxa"/>
          </w:tcPr>
          <w:p w14:paraId="353009E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aprašymas</w:t>
            </w:r>
          </w:p>
        </w:tc>
        <w:tc>
          <w:tcPr>
            <w:tcW w:w="1737" w:type="dxa"/>
          </w:tcPr>
          <w:p w14:paraId="0EF8D9E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Periodiškumas</w:t>
            </w:r>
          </w:p>
        </w:tc>
        <w:tc>
          <w:tcPr>
            <w:tcW w:w="1403" w:type="dxa"/>
          </w:tcPr>
          <w:p w14:paraId="7BCC5DD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Perdavimo būdas</w:t>
            </w:r>
          </w:p>
        </w:tc>
      </w:tr>
      <w:tr w:rsidR="00881AA1" w:rsidRPr="005D4162" w14:paraId="00A5C485" w14:textId="77777777" w:rsidTr="009B1292">
        <w:tc>
          <w:tcPr>
            <w:tcW w:w="910" w:type="dxa"/>
          </w:tcPr>
          <w:p w14:paraId="235C5A6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R1</w:t>
            </w:r>
          </w:p>
        </w:tc>
        <w:tc>
          <w:tcPr>
            <w:tcW w:w="1217" w:type="dxa"/>
          </w:tcPr>
          <w:p w14:paraId="2905795D"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ASPĮ</w:t>
            </w:r>
          </w:p>
        </w:tc>
        <w:tc>
          <w:tcPr>
            <w:tcW w:w="1296" w:type="dxa"/>
          </w:tcPr>
          <w:p w14:paraId="520DAAF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w:t>
            </w:r>
          </w:p>
        </w:tc>
        <w:tc>
          <w:tcPr>
            <w:tcW w:w="2787" w:type="dxa"/>
          </w:tcPr>
          <w:p w14:paraId="7165B3A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Informacija apie pacientų AIDS diagnozes, laboratorinių tyrimų rezultatus bei skirtą  antiretrovirusinę terapiją (toliau - ART). </w:t>
            </w:r>
          </w:p>
        </w:tc>
        <w:tc>
          <w:tcPr>
            <w:tcW w:w="1737" w:type="dxa"/>
          </w:tcPr>
          <w:p w14:paraId="65AAF92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6B24DFA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Rankinis</w:t>
            </w:r>
          </w:p>
        </w:tc>
      </w:tr>
      <w:tr w:rsidR="00881AA1" w:rsidRPr="005D4162" w14:paraId="53C4CC7C" w14:textId="77777777" w:rsidTr="009B1292">
        <w:tc>
          <w:tcPr>
            <w:tcW w:w="910" w:type="dxa"/>
          </w:tcPr>
          <w:p w14:paraId="7270DFA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R1</w:t>
            </w:r>
          </w:p>
        </w:tc>
        <w:tc>
          <w:tcPr>
            <w:tcW w:w="1217" w:type="dxa"/>
          </w:tcPr>
          <w:p w14:paraId="6F420D58"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ASPĮ</w:t>
            </w:r>
          </w:p>
        </w:tc>
        <w:tc>
          <w:tcPr>
            <w:tcW w:w="1296" w:type="dxa"/>
          </w:tcPr>
          <w:p w14:paraId="5406ED5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w:t>
            </w:r>
          </w:p>
        </w:tc>
        <w:tc>
          <w:tcPr>
            <w:tcW w:w="2787" w:type="dxa"/>
          </w:tcPr>
          <w:p w14:paraId="28CD077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Informacija apie pacientų diagnozes ir </w:t>
            </w:r>
            <w:proofErr w:type="spellStart"/>
            <w:r w:rsidRPr="005D4162">
              <w:rPr>
                <w:rFonts w:asciiTheme="minorHAnsi" w:hAnsiTheme="minorHAnsi" w:cstheme="minorHAnsi"/>
                <w:sz w:val="21"/>
                <w:szCs w:val="21"/>
              </w:rPr>
              <w:t>vakcinacijas</w:t>
            </w:r>
            <w:proofErr w:type="spellEnd"/>
            <w:r w:rsidRPr="005D4162">
              <w:rPr>
                <w:rFonts w:asciiTheme="minorHAnsi" w:hAnsiTheme="minorHAnsi" w:cstheme="minorHAnsi"/>
                <w:sz w:val="21"/>
                <w:szCs w:val="21"/>
              </w:rPr>
              <w:t xml:space="preserve">. </w:t>
            </w:r>
          </w:p>
        </w:tc>
        <w:tc>
          <w:tcPr>
            <w:tcW w:w="1737" w:type="dxa"/>
          </w:tcPr>
          <w:p w14:paraId="5CA5262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46B61EB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Rankinis</w:t>
            </w:r>
          </w:p>
        </w:tc>
      </w:tr>
      <w:tr w:rsidR="00881AA1" w:rsidRPr="005D4162" w14:paraId="59792DA2" w14:textId="77777777" w:rsidTr="009B1292">
        <w:tc>
          <w:tcPr>
            <w:tcW w:w="910" w:type="dxa"/>
          </w:tcPr>
          <w:p w14:paraId="3FE59CD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R2</w:t>
            </w:r>
          </w:p>
        </w:tc>
        <w:tc>
          <w:tcPr>
            <w:tcW w:w="1217" w:type="dxa"/>
          </w:tcPr>
          <w:p w14:paraId="66BFD919"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NVSPL</w:t>
            </w:r>
          </w:p>
        </w:tc>
        <w:tc>
          <w:tcPr>
            <w:tcW w:w="1296" w:type="dxa"/>
          </w:tcPr>
          <w:p w14:paraId="68F875D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w:t>
            </w:r>
          </w:p>
        </w:tc>
        <w:tc>
          <w:tcPr>
            <w:tcW w:w="2787" w:type="dxa"/>
          </w:tcPr>
          <w:p w14:paraId="1ECE7AB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NVSPL teikia informaciją apie laboratorinių tyrimų rezultatus, statistinę informaciją apie atliktus laboratorinius tyrimus. </w:t>
            </w:r>
          </w:p>
        </w:tc>
        <w:tc>
          <w:tcPr>
            <w:tcW w:w="1737" w:type="dxa"/>
          </w:tcPr>
          <w:p w14:paraId="7245EF9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0004F6B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Rankinis</w:t>
            </w:r>
          </w:p>
        </w:tc>
      </w:tr>
      <w:tr w:rsidR="00881AA1" w:rsidRPr="005D4162" w14:paraId="668859C7" w14:textId="77777777" w:rsidTr="009B1292">
        <w:tc>
          <w:tcPr>
            <w:tcW w:w="910" w:type="dxa"/>
          </w:tcPr>
          <w:p w14:paraId="18D87C5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R3</w:t>
            </w:r>
          </w:p>
        </w:tc>
        <w:tc>
          <w:tcPr>
            <w:tcW w:w="1217" w:type="dxa"/>
          </w:tcPr>
          <w:p w14:paraId="4425F64F"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ULSVIS</w:t>
            </w:r>
          </w:p>
        </w:tc>
        <w:tc>
          <w:tcPr>
            <w:tcW w:w="1296" w:type="dxa"/>
          </w:tcPr>
          <w:p w14:paraId="7F67081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VMVT</w:t>
            </w:r>
          </w:p>
        </w:tc>
        <w:tc>
          <w:tcPr>
            <w:tcW w:w="2787" w:type="dxa"/>
          </w:tcPr>
          <w:p w14:paraId="2EAE60E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NVSC teikia informaciją apie privalomus stebėti gyvūnus. </w:t>
            </w:r>
          </w:p>
        </w:tc>
        <w:tc>
          <w:tcPr>
            <w:tcW w:w="1737" w:type="dxa"/>
          </w:tcPr>
          <w:p w14:paraId="72C946A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2EA762D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Rankinis</w:t>
            </w:r>
          </w:p>
        </w:tc>
      </w:tr>
      <w:tr w:rsidR="00881AA1" w:rsidRPr="005D4162" w14:paraId="1A3013DC" w14:textId="77777777" w:rsidTr="009B1292">
        <w:tc>
          <w:tcPr>
            <w:tcW w:w="910" w:type="dxa"/>
          </w:tcPr>
          <w:p w14:paraId="17E9088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R4</w:t>
            </w:r>
          </w:p>
        </w:tc>
        <w:tc>
          <w:tcPr>
            <w:tcW w:w="1217" w:type="dxa"/>
          </w:tcPr>
          <w:p w14:paraId="61F9DA38"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ULSVIS</w:t>
            </w:r>
          </w:p>
        </w:tc>
        <w:tc>
          <w:tcPr>
            <w:tcW w:w="1296" w:type="dxa"/>
          </w:tcPr>
          <w:p w14:paraId="49357DB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Uždarosios įstaigos</w:t>
            </w:r>
          </w:p>
        </w:tc>
        <w:tc>
          <w:tcPr>
            <w:tcW w:w="2787" w:type="dxa"/>
          </w:tcPr>
          <w:p w14:paraId="2425D55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NVSC teikią informaciją apie įtariamas ar nustatytas ligas.</w:t>
            </w:r>
          </w:p>
        </w:tc>
        <w:tc>
          <w:tcPr>
            <w:tcW w:w="1737" w:type="dxa"/>
          </w:tcPr>
          <w:p w14:paraId="5A7632F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038ED93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Rankinis</w:t>
            </w:r>
          </w:p>
        </w:tc>
      </w:tr>
      <w:tr w:rsidR="00881AA1" w:rsidRPr="005D4162" w14:paraId="1B26A5D9" w14:textId="77777777" w:rsidTr="009B1292">
        <w:tc>
          <w:tcPr>
            <w:tcW w:w="910" w:type="dxa"/>
          </w:tcPr>
          <w:p w14:paraId="4176A29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I1</w:t>
            </w:r>
          </w:p>
        </w:tc>
        <w:tc>
          <w:tcPr>
            <w:tcW w:w="1217" w:type="dxa"/>
          </w:tcPr>
          <w:p w14:paraId="7F4808CA"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ULSVIS</w:t>
            </w:r>
          </w:p>
        </w:tc>
        <w:tc>
          <w:tcPr>
            <w:tcW w:w="1296" w:type="dxa"/>
          </w:tcPr>
          <w:p w14:paraId="0986255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VDV IS</w:t>
            </w:r>
          </w:p>
        </w:tc>
        <w:tc>
          <w:tcPr>
            <w:tcW w:w="2787" w:type="dxa"/>
          </w:tcPr>
          <w:p w14:paraId="7A53737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Teikiama informacija, reikalinga ataskaitoms formuoti ir gaunamos suformuotos ataskaitos. </w:t>
            </w:r>
          </w:p>
        </w:tc>
        <w:tc>
          <w:tcPr>
            <w:tcW w:w="1737" w:type="dxa"/>
          </w:tcPr>
          <w:p w14:paraId="6E81758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7787431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Automatinis</w:t>
            </w:r>
          </w:p>
        </w:tc>
      </w:tr>
      <w:tr w:rsidR="00881AA1" w:rsidRPr="005D4162" w14:paraId="6ED79835" w14:textId="77777777" w:rsidTr="009B1292">
        <w:tc>
          <w:tcPr>
            <w:tcW w:w="910" w:type="dxa"/>
          </w:tcPr>
          <w:p w14:paraId="34B5487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I2</w:t>
            </w:r>
          </w:p>
        </w:tc>
        <w:tc>
          <w:tcPr>
            <w:tcW w:w="1217" w:type="dxa"/>
          </w:tcPr>
          <w:p w14:paraId="29AA5793" w14:textId="77777777" w:rsidR="00881AA1" w:rsidRPr="005D4162" w:rsidRDefault="00881AA1" w:rsidP="009B1292">
            <w:pPr>
              <w:ind w:right="32"/>
              <w:rPr>
                <w:rFonts w:asciiTheme="minorHAnsi" w:hAnsiTheme="minorHAnsi" w:cstheme="minorHAnsi"/>
                <w:sz w:val="21"/>
                <w:szCs w:val="21"/>
              </w:rPr>
            </w:pPr>
            <w:r w:rsidRPr="005D4162">
              <w:rPr>
                <w:rFonts w:asciiTheme="minorHAnsi" w:hAnsiTheme="minorHAnsi" w:cstheme="minorHAnsi"/>
                <w:sz w:val="21"/>
                <w:szCs w:val="21"/>
              </w:rPr>
              <w:t>ULSVIS</w:t>
            </w:r>
          </w:p>
        </w:tc>
        <w:tc>
          <w:tcPr>
            <w:tcW w:w="1296" w:type="dxa"/>
          </w:tcPr>
          <w:p w14:paraId="06EE616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„Avilys“</w:t>
            </w:r>
          </w:p>
        </w:tc>
        <w:tc>
          <w:tcPr>
            <w:tcW w:w="2787" w:type="dxa"/>
          </w:tcPr>
          <w:p w14:paraId="021C167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Visi ULSVIS formuojami elektroniniai dokumentai (pavyzdžiui, pranešimai kitoms institucijoms) pateikti ir registruoti DVS AVILYS</w:t>
            </w:r>
          </w:p>
        </w:tc>
        <w:tc>
          <w:tcPr>
            <w:tcW w:w="1737" w:type="dxa"/>
          </w:tcPr>
          <w:p w14:paraId="0A97CAB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Pagal poreikį</w:t>
            </w:r>
          </w:p>
        </w:tc>
        <w:tc>
          <w:tcPr>
            <w:tcW w:w="1403" w:type="dxa"/>
          </w:tcPr>
          <w:p w14:paraId="7C47F038"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Automatinis</w:t>
            </w:r>
          </w:p>
        </w:tc>
      </w:tr>
    </w:tbl>
    <w:p w14:paraId="5FF70E55"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14" w:name="_heading=h.2s8eyo1" w:colFirst="0" w:colLast="0"/>
      <w:bookmarkStart w:id="15" w:name="_Toc174517849"/>
      <w:bookmarkEnd w:id="14"/>
      <w:r w:rsidRPr="005D4162">
        <w:rPr>
          <w:rFonts w:asciiTheme="minorHAnsi" w:hAnsiTheme="minorHAnsi" w:cstheme="minorHAnsi"/>
          <w:sz w:val="21"/>
          <w:szCs w:val="21"/>
        </w:rPr>
        <w:t>Integracija su ESPBI IS</w:t>
      </w:r>
      <w:bookmarkEnd w:id="15"/>
    </w:p>
    <w:p w14:paraId="5049F0A4" w14:textId="4BDEAD4A" w:rsidR="004F0884" w:rsidRPr="005D4162" w:rsidRDefault="004F0884" w:rsidP="004F0884">
      <w:pPr>
        <w:ind w:firstLine="432"/>
        <w:rPr>
          <w:rFonts w:asciiTheme="minorHAnsi" w:hAnsiTheme="minorHAnsi" w:cstheme="minorHAnsi"/>
          <w:color w:val="000000" w:themeColor="text1"/>
          <w:sz w:val="21"/>
          <w:szCs w:val="21"/>
        </w:rPr>
      </w:pPr>
      <w:r w:rsidRPr="005D4162">
        <w:rPr>
          <w:rFonts w:asciiTheme="minorHAnsi" w:hAnsiTheme="minorHAnsi" w:cstheme="minorHAnsi"/>
          <w:sz w:val="21"/>
          <w:szCs w:val="21"/>
        </w:rPr>
        <w:t>Duomenų gavimas iš ESPBI IS pagrįstas „</w:t>
      </w:r>
      <w:proofErr w:type="spellStart"/>
      <w:r w:rsidRPr="005D4162">
        <w:rPr>
          <w:rFonts w:asciiTheme="minorHAnsi" w:hAnsiTheme="minorHAnsi" w:cstheme="minorHAnsi"/>
          <w:sz w:val="21"/>
          <w:szCs w:val="21"/>
        </w:rPr>
        <w:t>pull</w:t>
      </w:r>
      <w:proofErr w:type="spellEnd"/>
      <w:r w:rsidRPr="005D4162">
        <w:rPr>
          <w:rFonts w:asciiTheme="minorHAnsi" w:hAnsiTheme="minorHAnsi" w:cstheme="minorHAnsi"/>
          <w:sz w:val="21"/>
          <w:szCs w:val="21"/>
        </w:rPr>
        <w:t xml:space="preserve">“ metodu, tai yra ESPBI IS į ULSVIS duomenis teikia pagal ULSVIS užklausas. ULSVIS kreipiasi į ESPBI IS su atitinkamo dokumento tipo identifikatoriumi (E025, E027 ir pan.; ligos kodu) bei data / laiku, kad gautų sąrašą medicininių dokumentų identifikatorių, kurie buvo sukurti ar buvo keičiami nurodytos datos duomenimis (ar tam tikru laikotarpiu). Gavus medicininių dokumentų identifikatorių sąrašą, užklausiama ESPBI IS konkrečių dokumentų duomenų rinkinių (bus teikiami tik elektroniniu parašu pasirašyti dokumentų duomenų rinkiniai). Keletas FHIR resursų pagal kontekstą ESPBI IS apjungiami į duomenų rinkinius. Duomenų rinkinių struktūra yra aprašoma atskiroje Atom </w:t>
      </w:r>
      <w:proofErr w:type="spellStart"/>
      <w:r w:rsidRPr="005D4162">
        <w:rPr>
          <w:rFonts w:asciiTheme="minorHAnsi" w:hAnsiTheme="minorHAnsi" w:cstheme="minorHAnsi"/>
          <w:sz w:val="21"/>
          <w:szCs w:val="21"/>
        </w:rPr>
        <w:t>Feed</w:t>
      </w:r>
      <w:proofErr w:type="spellEnd"/>
      <w:r w:rsidRPr="005D4162">
        <w:rPr>
          <w:rFonts w:asciiTheme="minorHAnsi" w:hAnsiTheme="minorHAnsi" w:cstheme="minorHAnsi"/>
          <w:sz w:val="21"/>
          <w:szCs w:val="21"/>
        </w:rPr>
        <w:t xml:space="preserve"> specifikacijoje </w:t>
      </w:r>
      <w:hyperlink r:id="rId15" w:history="1">
        <w:r w:rsidRPr="005D4162">
          <w:rPr>
            <w:rStyle w:val="Hipersaitas"/>
            <w:rFonts w:asciiTheme="minorHAnsi" w:hAnsiTheme="minorHAnsi" w:cstheme="minorHAnsi"/>
            <w:color w:val="000000" w:themeColor="text1"/>
            <w:sz w:val="21"/>
            <w:szCs w:val="21"/>
            <w:u w:val="none"/>
          </w:rPr>
          <w:t>http://tools.ietf.org/html/rfc4287</w:t>
        </w:r>
      </w:hyperlink>
      <w:r w:rsidRPr="005D4162">
        <w:rPr>
          <w:rFonts w:asciiTheme="minorHAnsi" w:hAnsiTheme="minorHAnsi" w:cstheme="minorHAnsi"/>
          <w:color w:val="000000" w:themeColor="text1"/>
          <w:sz w:val="21"/>
          <w:szCs w:val="21"/>
        </w:rPr>
        <w:t>. ESPBI sistemoje duomenų rinkiniai yra naudojami resursų paieškos rezultatams grąžinti, transakcijoms ir medicininiams dokumentams kurti.</w:t>
      </w:r>
    </w:p>
    <w:p w14:paraId="3FA1A85B" w14:textId="77777777" w:rsidR="004F0884" w:rsidRPr="005D4162" w:rsidRDefault="004F0884" w:rsidP="004F0884">
      <w:pPr>
        <w:ind w:firstLine="432"/>
        <w:rPr>
          <w:rFonts w:asciiTheme="minorHAnsi" w:hAnsiTheme="minorHAnsi" w:cstheme="minorHAnsi"/>
          <w:color w:val="000000" w:themeColor="text1"/>
          <w:sz w:val="21"/>
          <w:szCs w:val="21"/>
        </w:rPr>
      </w:pPr>
      <w:r w:rsidRPr="005D4162">
        <w:rPr>
          <w:rFonts w:asciiTheme="minorHAnsi" w:hAnsiTheme="minorHAnsi" w:cstheme="minorHAnsi"/>
          <w:b/>
          <w:bCs/>
          <w:color w:val="000000" w:themeColor="text1"/>
          <w:sz w:val="21"/>
          <w:szCs w:val="21"/>
        </w:rPr>
        <w:t>FHIR Resursas</w:t>
      </w:r>
      <w:r w:rsidRPr="005D4162">
        <w:rPr>
          <w:rFonts w:asciiTheme="minorHAnsi" w:hAnsiTheme="minorHAnsi" w:cstheme="minorHAnsi"/>
          <w:color w:val="000000" w:themeColor="text1"/>
          <w:sz w:val="21"/>
          <w:szCs w:val="21"/>
        </w:rPr>
        <w:t xml:space="preserve">. Tai FHIR standarte naudojama sąvoka, apibūdinanti nedalomą duomenų rinkinį, pateiktą iš anksto nustatytu XML šablonu, turinčiu adresą šablonų (resursų) bibliotekoje, pavyzdžiui, Paciento duomenys – </w:t>
      </w:r>
      <w:proofErr w:type="spellStart"/>
      <w:r w:rsidRPr="005D4162">
        <w:rPr>
          <w:rFonts w:asciiTheme="minorHAnsi" w:hAnsiTheme="minorHAnsi" w:cstheme="minorHAnsi"/>
          <w:color w:val="000000" w:themeColor="text1"/>
          <w:sz w:val="21"/>
          <w:szCs w:val="21"/>
        </w:rPr>
        <w:t>Patient</w:t>
      </w:r>
      <w:proofErr w:type="spellEnd"/>
      <w:r w:rsidRPr="005D4162">
        <w:rPr>
          <w:rFonts w:asciiTheme="minorHAnsi" w:hAnsiTheme="minorHAnsi" w:cstheme="minorHAnsi"/>
          <w:color w:val="000000" w:themeColor="text1"/>
          <w:sz w:val="21"/>
          <w:szCs w:val="21"/>
        </w:rPr>
        <w:t xml:space="preserve"> resursas, Sveikatos priežiūros specialisto duomenys – </w:t>
      </w:r>
      <w:proofErr w:type="spellStart"/>
      <w:r w:rsidRPr="005D4162">
        <w:rPr>
          <w:rFonts w:asciiTheme="minorHAnsi" w:hAnsiTheme="minorHAnsi" w:cstheme="minorHAnsi"/>
          <w:color w:val="000000" w:themeColor="text1"/>
          <w:sz w:val="21"/>
          <w:szCs w:val="21"/>
        </w:rPr>
        <w:t>Practitioner</w:t>
      </w:r>
      <w:proofErr w:type="spellEnd"/>
      <w:r w:rsidRPr="005D4162">
        <w:rPr>
          <w:rFonts w:asciiTheme="minorHAnsi" w:hAnsiTheme="minorHAnsi" w:cstheme="minorHAnsi"/>
          <w:color w:val="000000" w:themeColor="text1"/>
          <w:sz w:val="21"/>
          <w:szCs w:val="21"/>
        </w:rPr>
        <w:t xml:space="preserve"> resursas ir t.t. FHIR resurso aprašymas oficialioje FHIR specifikacijoje (anglų kalba) </w:t>
      </w:r>
      <w:hyperlink r:id="rId16" w:history="1">
        <w:r w:rsidRPr="005D4162">
          <w:rPr>
            <w:rStyle w:val="Hipersaitas"/>
            <w:rFonts w:asciiTheme="minorHAnsi" w:hAnsiTheme="minorHAnsi" w:cstheme="minorHAnsi"/>
            <w:color w:val="000000" w:themeColor="text1"/>
            <w:sz w:val="21"/>
            <w:szCs w:val="21"/>
            <w:u w:val="none"/>
          </w:rPr>
          <w:t>http://hl7.org/implement/standards/fhir/resourcelist.html</w:t>
        </w:r>
      </w:hyperlink>
      <w:r w:rsidRPr="005D4162">
        <w:rPr>
          <w:rFonts w:asciiTheme="minorHAnsi" w:hAnsiTheme="minorHAnsi" w:cstheme="minorHAnsi"/>
          <w:color w:val="000000" w:themeColor="text1"/>
          <w:sz w:val="21"/>
          <w:szCs w:val="21"/>
        </w:rPr>
        <w:t>.</w:t>
      </w:r>
    </w:p>
    <w:p w14:paraId="23EDAE12" w14:textId="37C490AA" w:rsidR="00881AA1" w:rsidRPr="005D4162" w:rsidRDefault="004F0884" w:rsidP="004F0884">
      <w:pPr>
        <w:spacing w:line="276" w:lineRule="auto"/>
        <w:ind w:firstLine="432"/>
        <w:rPr>
          <w:rFonts w:asciiTheme="minorHAnsi" w:hAnsiTheme="minorHAnsi" w:cstheme="minorHAnsi"/>
          <w:sz w:val="21"/>
          <w:szCs w:val="21"/>
        </w:rPr>
      </w:pPr>
      <w:r w:rsidRPr="005D4162">
        <w:rPr>
          <w:rFonts w:asciiTheme="minorHAnsi" w:hAnsiTheme="minorHAnsi" w:cstheme="minorHAnsi"/>
          <w:b/>
          <w:bCs/>
          <w:color w:val="000000" w:themeColor="text1"/>
          <w:sz w:val="21"/>
          <w:szCs w:val="21"/>
        </w:rPr>
        <w:t>Nuorodos tarp resursų.</w:t>
      </w:r>
      <w:r w:rsidRPr="005D4162">
        <w:rPr>
          <w:rFonts w:asciiTheme="minorHAnsi" w:hAnsiTheme="minorHAnsi" w:cstheme="minorHAnsi"/>
          <w:color w:val="000000" w:themeColor="text1"/>
          <w:sz w:val="21"/>
          <w:szCs w:val="21"/>
        </w:rPr>
        <w:t xml:space="preserve"> FHIR resursai gali būti susieti nuorodų pagalba su kitais FHIR </w:t>
      </w:r>
      <w:r w:rsidRPr="005D4162">
        <w:rPr>
          <w:rFonts w:asciiTheme="minorHAnsi" w:hAnsiTheme="minorHAnsi" w:cstheme="minorHAnsi"/>
          <w:sz w:val="21"/>
          <w:szCs w:val="21"/>
        </w:rPr>
        <w:t xml:space="preserve">resursais. Pavyzdžiui, sveikatos priežiūros specialisto </w:t>
      </w:r>
      <w:proofErr w:type="spellStart"/>
      <w:r w:rsidRPr="005D4162">
        <w:rPr>
          <w:rFonts w:asciiTheme="minorHAnsi" w:hAnsiTheme="minorHAnsi" w:cstheme="minorHAnsi"/>
          <w:sz w:val="21"/>
          <w:szCs w:val="21"/>
        </w:rPr>
        <w:t>Practitioner</w:t>
      </w:r>
      <w:proofErr w:type="spellEnd"/>
      <w:r w:rsidRPr="005D4162">
        <w:rPr>
          <w:rFonts w:asciiTheme="minorHAnsi" w:hAnsiTheme="minorHAnsi" w:cstheme="minorHAnsi"/>
          <w:sz w:val="21"/>
          <w:szCs w:val="21"/>
        </w:rPr>
        <w:t xml:space="preserve"> resursas turi nuorodą į sveikatos priežiūros įstaigos (</w:t>
      </w:r>
      <w:proofErr w:type="spellStart"/>
      <w:r w:rsidRPr="005D4162">
        <w:rPr>
          <w:rFonts w:asciiTheme="minorHAnsi" w:hAnsiTheme="minorHAnsi" w:cstheme="minorHAnsi"/>
          <w:sz w:val="21"/>
          <w:szCs w:val="21"/>
        </w:rPr>
        <w:t>Organization</w:t>
      </w:r>
      <w:proofErr w:type="spellEnd"/>
      <w:r w:rsidRPr="005D4162">
        <w:rPr>
          <w:rFonts w:asciiTheme="minorHAnsi" w:hAnsiTheme="minorHAnsi" w:cstheme="minorHAnsi"/>
          <w:sz w:val="21"/>
          <w:szCs w:val="21"/>
        </w:rPr>
        <w:t>) resursą, kurioje jis dirba. Nuorodos tarp resursų yra vienkryptės ir yra aprašomos &lt;</w:t>
      </w:r>
      <w:proofErr w:type="spellStart"/>
      <w:r w:rsidRPr="005D4162">
        <w:rPr>
          <w:rFonts w:asciiTheme="minorHAnsi" w:hAnsiTheme="minorHAnsi" w:cstheme="minorHAnsi"/>
          <w:sz w:val="21"/>
          <w:szCs w:val="21"/>
        </w:rPr>
        <w:t>reference</w:t>
      </w:r>
      <w:proofErr w:type="spellEnd"/>
      <w:r w:rsidRPr="005D4162">
        <w:rPr>
          <w:rFonts w:asciiTheme="minorHAnsi" w:hAnsiTheme="minorHAnsi" w:cstheme="minorHAnsi"/>
          <w:sz w:val="21"/>
          <w:szCs w:val="21"/>
        </w:rPr>
        <w:t xml:space="preserve">&gt; žyme. Resurso </w:t>
      </w:r>
      <w:r w:rsidRPr="005D4162">
        <w:rPr>
          <w:rFonts w:asciiTheme="minorHAnsi" w:hAnsiTheme="minorHAnsi" w:cstheme="minorHAnsi"/>
          <w:sz w:val="21"/>
          <w:szCs w:val="21"/>
        </w:rPr>
        <w:lastRenderedPageBreak/>
        <w:t xml:space="preserve">nuorodą sudaro resurso tipas ir jo FHIR identifikatorius, pavyzdžiui, </w:t>
      </w:r>
      <w:proofErr w:type="spellStart"/>
      <w:r w:rsidRPr="005D4162">
        <w:rPr>
          <w:rFonts w:asciiTheme="minorHAnsi" w:hAnsiTheme="minorHAnsi" w:cstheme="minorHAnsi"/>
          <w:sz w:val="21"/>
          <w:szCs w:val="21"/>
        </w:rPr>
        <w:t>Organization</w:t>
      </w:r>
      <w:proofErr w:type="spellEnd"/>
      <w:r w:rsidRPr="005D4162">
        <w:rPr>
          <w:rFonts w:asciiTheme="minorHAnsi" w:hAnsiTheme="minorHAnsi" w:cstheme="minorHAnsi"/>
          <w:sz w:val="21"/>
          <w:szCs w:val="21"/>
        </w:rPr>
        <w:t>/37512092729.Tokia nuoroda visada nurodo paskutinę resurso versiją.</w:t>
      </w:r>
      <w:r w:rsidR="00881AA1" w:rsidRPr="005D4162">
        <w:rPr>
          <w:rFonts w:asciiTheme="minorHAnsi" w:hAnsiTheme="minorHAnsi" w:cstheme="minorHAnsi"/>
          <w:sz w:val="21"/>
          <w:szCs w:val="21"/>
        </w:rPr>
        <w:t>:</w:t>
      </w:r>
    </w:p>
    <w:p w14:paraId="703B9E2F" w14:textId="77777777" w:rsidR="00881AA1" w:rsidRPr="005D4162" w:rsidRDefault="00881AA1" w:rsidP="00B661BE">
      <w:pPr>
        <w:numPr>
          <w:ilvl w:val="0"/>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b/>
          <w:color w:val="000000"/>
          <w:sz w:val="21"/>
          <w:szCs w:val="21"/>
        </w:rPr>
        <w:t>E025</w:t>
      </w:r>
      <w:r w:rsidRPr="005D4162">
        <w:rPr>
          <w:rFonts w:asciiTheme="minorHAnsi" w:hAnsiTheme="minorHAnsi" w:cstheme="minorHAnsi"/>
          <w:color w:val="000000"/>
          <w:sz w:val="21"/>
          <w:szCs w:val="21"/>
        </w:rPr>
        <w:t xml:space="preserve"> – informacija iš ambulatorinio apsilankymo elektroninio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E025 informacija, gaunama per ESPBI IS sąsają:</w:t>
      </w:r>
    </w:p>
    <w:p w14:paraId="3A307360"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E025 antraštės informacija, o būtent:</w:t>
      </w:r>
    </w:p>
    <w:p w14:paraId="6FC6FEEB"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ASPĮ:</w:t>
      </w:r>
    </w:p>
    <w:p w14:paraId="402E5D6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Pavadinimas.</w:t>
      </w:r>
      <w:bookmarkStart w:id="16" w:name="bookmark=id.17dp8vu" w:colFirst="0" w:colLast="0"/>
      <w:bookmarkEnd w:id="16"/>
    </w:p>
    <w:p w14:paraId="4DC319B4"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17" w:name="bookmark=id.3rdcrjn" w:colFirst="0" w:colLast="0"/>
      <w:bookmarkEnd w:id="17"/>
      <w:r w:rsidRPr="005D4162">
        <w:rPr>
          <w:rFonts w:asciiTheme="minorHAnsi" w:hAnsiTheme="minorHAnsi" w:cstheme="minorHAnsi"/>
          <w:color w:val="000000"/>
          <w:sz w:val="21"/>
          <w:szCs w:val="21"/>
        </w:rPr>
        <w:t>Adresas.</w:t>
      </w:r>
    </w:p>
    <w:p w14:paraId="50BDF8F0"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18" w:name="bookmark=id.26in1rg" w:colFirst="0" w:colLast="0"/>
      <w:bookmarkEnd w:id="18"/>
      <w:r w:rsidRPr="005D4162">
        <w:rPr>
          <w:rFonts w:asciiTheme="minorHAnsi" w:hAnsiTheme="minorHAnsi" w:cstheme="minorHAnsi"/>
          <w:color w:val="000000"/>
          <w:sz w:val="21"/>
          <w:szCs w:val="21"/>
        </w:rPr>
        <w:t>Telefonas (-ai).</w:t>
      </w:r>
    </w:p>
    <w:p w14:paraId="2303F445"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gydytoją:</w:t>
      </w:r>
    </w:p>
    <w:p w14:paraId="69BEAFD0"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 (-ai).</w:t>
      </w:r>
    </w:p>
    <w:p w14:paraId="536BB9F8"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 (-ės).</w:t>
      </w:r>
    </w:p>
    <w:p w14:paraId="66CA3F26" w14:textId="77777777" w:rsidR="00881AA1" w:rsidRPr="005D4162" w:rsidRDefault="00881AA1" w:rsidP="00B661BE">
      <w:pPr>
        <w:numPr>
          <w:ilvl w:val="2"/>
          <w:numId w:val="29"/>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pacientą:</w:t>
      </w:r>
    </w:p>
    <w:p w14:paraId="77E58FC2"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Asmens kodas.</w:t>
      </w:r>
    </w:p>
    <w:p w14:paraId="3CC90874"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19" w:name="bookmark=id.lnxbz9" w:colFirst="0" w:colLast="0"/>
      <w:bookmarkEnd w:id="19"/>
      <w:r w:rsidRPr="005D4162">
        <w:rPr>
          <w:rFonts w:asciiTheme="minorHAnsi" w:hAnsiTheme="minorHAnsi" w:cstheme="minorHAnsi"/>
          <w:color w:val="000000"/>
          <w:sz w:val="21"/>
          <w:szCs w:val="21"/>
        </w:rPr>
        <w:t>Vardas (-ai).</w:t>
      </w:r>
    </w:p>
    <w:p w14:paraId="0756111A"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0" w:name="bookmark=id.35nkun2" w:colFirst="0" w:colLast="0"/>
      <w:bookmarkEnd w:id="20"/>
      <w:r w:rsidRPr="005D4162">
        <w:rPr>
          <w:rFonts w:asciiTheme="minorHAnsi" w:hAnsiTheme="minorHAnsi" w:cstheme="minorHAnsi"/>
          <w:color w:val="000000"/>
          <w:sz w:val="21"/>
          <w:szCs w:val="21"/>
        </w:rPr>
        <w:t>Pavardė (-ės).</w:t>
      </w:r>
    </w:p>
    <w:p w14:paraId="0BDAC673"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1" w:name="bookmark=id.1ksv4uv" w:colFirst="0" w:colLast="0"/>
      <w:bookmarkEnd w:id="21"/>
      <w:r w:rsidRPr="005D4162">
        <w:rPr>
          <w:rFonts w:asciiTheme="minorHAnsi" w:hAnsiTheme="minorHAnsi" w:cstheme="minorHAnsi"/>
          <w:color w:val="000000"/>
          <w:sz w:val="21"/>
          <w:szCs w:val="21"/>
        </w:rPr>
        <w:t>Gimimo data.</w:t>
      </w:r>
    </w:p>
    <w:p w14:paraId="62FBDF80"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2" w:name="bookmark=id.44sinio" w:colFirst="0" w:colLast="0"/>
      <w:bookmarkEnd w:id="22"/>
      <w:r w:rsidRPr="005D4162">
        <w:rPr>
          <w:rFonts w:asciiTheme="minorHAnsi" w:hAnsiTheme="minorHAnsi" w:cstheme="minorHAnsi"/>
          <w:color w:val="000000"/>
          <w:sz w:val="21"/>
          <w:szCs w:val="21"/>
        </w:rPr>
        <w:t>Amžius.</w:t>
      </w:r>
    </w:p>
    <w:p w14:paraId="73BA1467"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3" w:name="bookmark=id.2jxsxqh" w:colFirst="0" w:colLast="0"/>
      <w:bookmarkEnd w:id="23"/>
      <w:r w:rsidRPr="005D4162">
        <w:rPr>
          <w:rFonts w:asciiTheme="minorHAnsi" w:hAnsiTheme="minorHAnsi" w:cstheme="minorHAnsi"/>
          <w:color w:val="000000"/>
          <w:sz w:val="21"/>
          <w:szCs w:val="21"/>
        </w:rPr>
        <w:t>Lytis.</w:t>
      </w:r>
    </w:p>
    <w:p w14:paraId="44ADAAA1"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4" w:name="bookmark=id.z337ya" w:colFirst="0" w:colLast="0"/>
      <w:bookmarkEnd w:id="24"/>
      <w:r w:rsidRPr="005D4162">
        <w:rPr>
          <w:rFonts w:asciiTheme="minorHAnsi" w:hAnsiTheme="minorHAnsi" w:cstheme="minorHAnsi"/>
          <w:color w:val="000000"/>
          <w:sz w:val="21"/>
          <w:szCs w:val="21"/>
        </w:rPr>
        <w:t>Gyvenamosios vietos adresas.</w:t>
      </w:r>
    </w:p>
    <w:p w14:paraId="5577BC07"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bookmarkStart w:id="25" w:name="bookmark=id.3j2qqm3" w:colFirst="0" w:colLast="0"/>
      <w:bookmarkEnd w:id="25"/>
      <w:r w:rsidRPr="005D4162">
        <w:rPr>
          <w:rFonts w:asciiTheme="minorHAnsi" w:hAnsiTheme="minorHAnsi" w:cstheme="minorHAnsi"/>
          <w:color w:val="000000"/>
          <w:sz w:val="21"/>
          <w:szCs w:val="21"/>
        </w:rPr>
        <w:t>Paciento ESI numeris.</w:t>
      </w:r>
    </w:p>
    <w:p w14:paraId="6D7534B4"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Telefonas (-ai).</w:t>
      </w:r>
    </w:p>
    <w:p w14:paraId="4473C744"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bookmarkStart w:id="26" w:name="bookmark=id.1y810tw" w:colFirst="0" w:colLast="0"/>
      <w:bookmarkEnd w:id="26"/>
      <w:r w:rsidRPr="005D4162">
        <w:rPr>
          <w:rFonts w:asciiTheme="minorHAnsi" w:hAnsiTheme="minorHAnsi" w:cstheme="minorHAnsi"/>
          <w:color w:val="000000"/>
          <w:sz w:val="21"/>
          <w:szCs w:val="21"/>
        </w:rPr>
        <w:t>Medicininio elektroninio dokumento E025 diagnozės informacija, o būtent:</w:t>
      </w:r>
    </w:p>
    <w:p w14:paraId="28B04882"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Diagnozės data.</w:t>
      </w:r>
    </w:p>
    <w:p w14:paraId="0DDA5DAD"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TLK-10-AM kodas.</w:t>
      </w:r>
    </w:p>
    <w:p w14:paraId="0D485D0A"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 Pavadinimas.</w:t>
      </w:r>
    </w:p>
    <w:p w14:paraId="2C25FC09"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sz w:val="21"/>
          <w:szCs w:val="21"/>
        </w:rPr>
      </w:pPr>
      <w:r w:rsidRPr="005D4162">
        <w:rPr>
          <w:rFonts w:asciiTheme="minorHAnsi" w:hAnsiTheme="minorHAnsi" w:cstheme="minorHAnsi"/>
          <w:sz w:val="21"/>
          <w:szCs w:val="21"/>
        </w:rPr>
        <w:t>Anamnezė.</w:t>
      </w:r>
    </w:p>
    <w:p w14:paraId="4842AFF9"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sz w:val="21"/>
          <w:szCs w:val="21"/>
        </w:rPr>
      </w:pPr>
      <w:r w:rsidRPr="005D4162">
        <w:rPr>
          <w:rFonts w:asciiTheme="minorHAnsi" w:hAnsiTheme="minorHAnsi" w:cstheme="minorHAnsi"/>
          <w:sz w:val="21"/>
          <w:szCs w:val="21"/>
        </w:rPr>
        <w:t xml:space="preserve">Kreipimosi data. </w:t>
      </w:r>
    </w:p>
    <w:p w14:paraId="4165C0F8" w14:textId="77777777" w:rsidR="00881AA1" w:rsidRPr="005D4162" w:rsidRDefault="00881AA1" w:rsidP="00B661BE">
      <w:pPr>
        <w:numPr>
          <w:ilvl w:val="0"/>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b/>
          <w:color w:val="000000"/>
          <w:sz w:val="21"/>
          <w:szCs w:val="21"/>
        </w:rPr>
        <w:t>E003</w:t>
      </w:r>
      <w:r w:rsidRPr="005D4162">
        <w:rPr>
          <w:rFonts w:asciiTheme="minorHAnsi" w:hAnsiTheme="minorHAnsi" w:cstheme="minorHAnsi"/>
          <w:color w:val="000000"/>
          <w:sz w:val="21"/>
          <w:szCs w:val="21"/>
        </w:rPr>
        <w:t xml:space="preserve"> – informacija iš stacionaro </w:t>
      </w:r>
      <w:proofErr w:type="spellStart"/>
      <w:r w:rsidRPr="005D4162">
        <w:rPr>
          <w:rFonts w:asciiTheme="minorHAnsi" w:hAnsiTheme="minorHAnsi" w:cstheme="minorHAnsi"/>
          <w:color w:val="000000"/>
          <w:sz w:val="21"/>
          <w:szCs w:val="21"/>
        </w:rPr>
        <w:t>epikrizės</w:t>
      </w:r>
      <w:proofErr w:type="spellEnd"/>
      <w:r w:rsidRPr="005D4162">
        <w:rPr>
          <w:rFonts w:asciiTheme="minorHAnsi" w:hAnsiTheme="minorHAnsi" w:cstheme="minorHAnsi"/>
          <w:color w:val="000000"/>
          <w:sz w:val="21"/>
          <w:szCs w:val="21"/>
        </w:rPr>
        <w:t xml:space="preserve"> elektroninio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w:t>
      </w:r>
      <w:r w:rsidRPr="005D4162">
        <w:rPr>
          <w:rFonts w:asciiTheme="minorHAnsi" w:hAnsiTheme="minorHAnsi" w:cstheme="minorHAnsi"/>
          <w:sz w:val="21"/>
          <w:szCs w:val="21"/>
        </w:rPr>
        <w:t>o</w:t>
      </w:r>
      <w:r w:rsidRPr="005D4162">
        <w:rPr>
          <w:rFonts w:asciiTheme="minorHAnsi" w:hAnsiTheme="minorHAnsi" w:cstheme="minorHAnsi"/>
          <w:color w:val="000000"/>
          <w:sz w:val="21"/>
          <w:szCs w:val="21"/>
        </w:rPr>
        <w:t xml:space="preserve"> Nr. 673 1 priede. ULSVIS geba registruoti užkrečiamųjų ligų atvejus pagal iš ESPBI IS gautą informaciją. E003 informacija, gaunama per ESPBI IS sąsają:</w:t>
      </w:r>
    </w:p>
    <w:p w14:paraId="77A8B7F1"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E003 antraštės informacija, o būtent:</w:t>
      </w:r>
    </w:p>
    <w:p w14:paraId="1EA58E31"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ASPĮ:</w:t>
      </w:r>
    </w:p>
    <w:p w14:paraId="504CA82B"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Pavadinimas.</w:t>
      </w:r>
    </w:p>
    <w:p w14:paraId="27DC6692"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Adresas.</w:t>
      </w:r>
    </w:p>
    <w:p w14:paraId="4D57A68F"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Telefonas (-ai).</w:t>
      </w:r>
    </w:p>
    <w:p w14:paraId="369DACA4"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gydytoją:</w:t>
      </w:r>
    </w:p>
    <w:p w14:paraId="59F4F09C"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 (-ai).</w:t>
      </w:r>
    </w:p>
    <w:p w14:paraId="24BF7321"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 (-ės).</w:t>
      </w:r>
    </w:p>
    <w:p w14:paraId="5FB08663" w14:textId="77777777" w:rsidR="00881AA1" w:rsidRPr="005D4162" w:rsidRDefault="00881AA1" w:rsidP="00B661BE">
      <w:pPr>
        <w:numPr>
          <w:ilvl w:val="2"/>
          <w:numId w:val="29"/>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lastRenderedPageBreak/>
        <w:t>Informacija apie pacientą:</w:t>
      </w:r>
    </w:p>
    <w:p w14:paraId="12207629"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Asmens kodas.</w:t>
      </w:r>
    </w:p>
    <w:p w14:paraId="0261AF7B"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 (-ai).</w:t>
      </w:r>
    </w:p>
    <w:p w14:paraId="7895B814"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 (-ės).</w:t>
      </w:r>
    </w:p>
    <w:p w14:paraId="22C3D287"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Gimimo data.</w:t>
      </w:r>
    </w:p>
    <w:p w14:paraId="4D7047C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Amžius.</w:t>
      </w:r>
    </w:p>
    <w:p w14:paraId="677F7D9B"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Lytis.</w:t>
      </w:r>
    </w:p>
    <w:p w14:paraId="21027FFF"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Gyvenamosios vietos adresas.</w:t>
      </w:r>
    </w:p>
    <w:p w14:paraId="77F5278F"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Paciento ESI numeris.</w:t>
      </w:r>
    </w:p>
    <w:p w14:paraId="12FB958F"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Telefonas (-ai).</w:t>
      </w:r>
    </w:p>
    <w:p w14:paraId="58A5451F"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E003 diagnozės informacija, o būtent:</w:t>
      </w:r>
    </w:p>
    <w:p w14:paraId="57599C9D"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Diagnozės data.</w:t>
      </w:r>
    </w:p>
    <w:p w14:paraId="23DA1186"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TLK-10-AM kodas.</w:t>
      </w:r>
    </w:p>
    <w:p w14:paraId="7FDEF706"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 Pavadinimas.</w:t>
      </w:r>
    </w:p>
    <w:p w14:paraId="27B7ADF9"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sz w:val="21"/>
          <w:szCs w:val="21"/>
        </w:rPr>
      </w:pPr>
      <w:r w:rsidRPr="005D4162">
        <w:rPr>
          <w:rFonts w:asciiTheme="minorHAnsi" w:hAnsiTheme="minorHAnsi" w:cstheme="minorHAnsi"/>
          <w:sz w:val="21"/>
          <w:szCs w:val="21"/>
        </w:rPr>
        <w:t>Anamnezė.</w:t>
      </w:r>
    </w:p>
    <w:p w14:paraId="4C99E89F"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sz w:val="21"/>
          <w:szCs w:val="21"/>
        </w:rPr>
      </w:pPr>
      <w:r w:rsidRPr="005D4162">
        <w:rPr>
          <w:rFonts w:asciiTheme="minorHAnsi" w:hAnsiTheme="minorHAnsi" w:cstheme="minorHAnsi"/>
          <w:sz w:val="21"/>
          <w:szCs w:val="21"/>
        </w:rPr>
        <w:t>Kreipimosi data.</w:t>
      </w:r>
    </w:p>
    <w:p w14:paraId="477DFA52" w14:textId="77777777" w:rsidR="00881AA1" w:rsidRPr="005D4162" w:rsidRDefault="00881AA1" w:rsidP="00B661BE">
      <w:pPr>
        <w:numPr>
          <w:ilvl w:val="0"/>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b/>
          <w:color w:val="000000"/>
          <w:sz w:val="21"/>
          <w:szCs w:val="21"/>
        </w:rPr>
        <w:t>E027-atsakymas</w:t>
      </w:r>
      <w:r w:rsidRPr="005D4162">
        <w:rPr>
          <w:rFonts w:asciiTheme="minorHAnsi" w:hAnsiTheme="minorHAnsi" w:cstheme="minorHAnsi"/>
          <w:color w:val="000000"/>
          <w:sz w:val="21"/>
          <w:szCs w:val="21"/>
        </w:rPr>
        <w:t xml:space="preserve"> – informacija iš atsakymo į siuntimą medicininio dokumento, kai įtariama arba patvirtinama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E027-atsakymas informacija, gaunama per ESPBI IS sąsają:</w:t>
      </w:r>
    </w:p>
    <w:p w14:paraId="46F8FE78" w14:textId="77777777" w:rsidR="00881AA1" w:rsidRPr="005D4162" w:rsidRDefault="00881AA1" w:rsidP="00B661BE">
      <w:pPr>
        <w:numPr>
          <w:ilvl w:val="1"/>
          <w:numId w:val="23"/>
        </w:numPr>
        <w:pBdr>
          <w:top w:val="nil"/>
          <w:left w:val="nil"/>
          <w:bottom w:val="nil"/>
          <w:right w:val="nil"/>
          <w:between w:val="nil"/>
        </w:pBdr>
        <w:tabs>
          <w:tab w:val="left" w:pos="1134"/>
        </w:tabs>
        <w:spacing w:line="276" w:lineRule="auto"/>
        <w:ind w:hanging="305"/>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E027-atsakymas antraštės informacija, o būtent:</w:t>
      </w:r>
    </w:p>
    <w:p w14:paraId="594723E6"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ASPĮ:</w:t>
      </w:r>
    </w:p>
    <w:p w14:paraId="19391463"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Pavadinimas.</w:t>
      </w:r>
    </w:p>
    <w:p w14:paraId="3DCFC7AC"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Adresas.</w:t>
      </w:r>
    </w:p>
    <w:p w14:paraId="672BE3A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Telefonas (-ai).</w:t>
      </w:r>
    </w:p>
    <w:p w14:paraId="19CA6E05"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gydytoją:</w:t>
      </w:r>
    </w:p>
    <w:p w14:paraId="05EB6733"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 (-ai).</w:t>
      </w:r>
    </w:p>
    <w:p w14:paraId="32E2B78A"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 (-ės).</w:t>
      </w:r>
    </w:p>
    <w:p w14:paraId="3EA802D3" w14:textId="77777777" w:rsidR="00881AA1" w:rsidRPr="005D4162" w:rsidRDefault="00881AA1" w:rsidP="00B661BE">
      <w:pPr>
        <w:numPr>
          <w:ilvl w:val="2"/>
          <w:numId w:val="29"/>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pacientą:</w:t>
      </w:r>
    </w:p>
    <w:p w14:paraId="4E811C63"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Asmens kodas.</w:t>
      </w:r>
    </w:p>
    <w:p w14:paraId="4A2AE399"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 (-ai).</w:t>
      </w:r>
    </w:p>
    <w:p w14:paraId="6A6A320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 (-ės).</w:t>
      </w:r>
    </w:p>
    <w:p w14:paraId="070F3C40"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Gimimo data.</w:t>
      </w:r>
    </w:p>
    <w:p w14:paraId="6E870BB5"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Amžius.</w:t>
      </w:r>
    </w:p>
    <w:p w14:paraId="4DD92241"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Lytis.</w:t>
      </w:r>
    </w:p>
    <w:p w14:paraId="1E03E910"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Gyvenamosios vietos adresas.</w:t>
      </w:r>
    </w:p>
    <w:p w14:paraId="1710CF4D"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Paciento ESI numeris.</w:t>
      </w:r>
    </w:p>
    <w:p w14:paraId="7AED7132"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Telefonas (-ai).</w:t>
      </w:r>
    </w:p>
    <w:p w14:paraId="021C7C29"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E027-atsakymas diagnozės informacija, o būtent:</w:t>
      </w:r>
    </w:p>
    <w:p w14:paraId="19D3E113"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TLK-10-AM kodas.</w:t>
      </w:r>
    </w:p>
    <w:p w14:paraId="706E67E0"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 Pavadinimas.</w:t>
      </w:r>
    </w:p>
    <w:p w14:paraId="5693E247" w14:textId="77777777" w:rsidR="00881AA1" w:rsidRPr="005D4162" w:rsidRDefault="00881AA1" w:rsidP="00B661BE">
      <w:pPr>
        <w:numPr>
          <w:ilvl w:val="0"/>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b/>
          <w:color w:val="000000"/>
          <w:sz w:val="21"/>
          <w:szCs w:val="21"/>
        </w:rPr>
        <w:t>E106</w:t>
      </w:r>
      <w:r w:rsidRPr="005D4162">
        <w:rPr>
          <w:rFonts w:asciiTheme="minorHAnsi" w:hAnsiTheme="minorHAnsi" w:cstheme="minorHAnsi"/>
          <w:color w:val="000000"/>
          <w:sz w:val="21"/>
          <w:szCs w:val="21"/>
        </w:rPr>
        <w:t xml:space="preserve"> - informacija iš mirties liudijimo elektroninio dokumento, kai įtariama arba patvirtinama pagrindinė mirties priežastis yra liga iš privalomų registruoti užkrečiamųjų ligų ar susijusių specialiųjų sveikatos problemų, registruojamų asmens ir visuomenės sveikatos priežiūros </w:t>
      </w:r>
      <w:r w:rsidRPr="005D4162">
        <w:rPr>
          <w:rFonts w:asciiTheme="minorHAnsi" w:hAnsiTheme="minorHAnsi" w:cstheme="minorHAnsi"/>
          <w:color w:val="000000"/>
          <w:sz w:val="21"/>
          <w:szCs w:val="21"/>
        </w:rPr>
        <w:lastRenderedPageBreak/>
        <w:t>įstaigose, sąrašo, patvirtinto Lietuvos Respublikos sveikatos apsaugos ministro 2002 m. gruodžio 24 d. įsakymo Nr. 673 1 priede. ULSVIS geba registruoti užkrečiamųjų ligų atvejus pagal iš ESPBI IS gautą informaciją. E106 informacija, gaunama per ESPBI IS sąsają:</w:t>
      </w:r>
    </w:p>
    <w:p w14:paraId="025C98D6" w14:textId="77777777" w:rsidR="00881AA1" w:rsidRPr="005D4162" w:rsidRDefault="00881AA1" w:rsidP="00B661BE">
      <w:pPr>
        <w:numPr>
          <w:ilvl w:val="1"/>
          <w:numId w:val="23"/>
        </w:numPr>
        <w:pBdr>
          <w:top w:val="nil"/>
          <w:left w:val="nil"/>
          <w:bottom w:val="nil"/>
          <w:right w:val="nil"/>
          <w:between w:val="nil"/>
        </w:pBdr>
        <w:tabs>
          <w:tab w:val="left" w:pos="1134"/>
        </w:tabs>
        <w:spacing w:line="276" w:lineRule="auto"/>
        <w:ind w:hanging="305"/>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E106-atsakymas antraštės informacija, o būtent:</w:t>
      </w:r>
    </w:p>
    <w:p w14:paraId="355FF175"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SPĮ:</w:t>
      </w:r>
    </w:p>
    <w:p w14:paraId="3CBED353"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Pavadinimas.</w:t>
      </w:r>
    </w:p>
    <w:p w14:paraId="7FBDDC02"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Įstaigos registravimo adresas.</w:t>
      </w:r>
    </w:p>
    <w:p w14:paraId="31AE3628"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Įstaigos telefono Nr.</w:t>
      </w:r>
    </w:p>
    <w:p w14:paraId="03607912"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Dokumentą užpildžiusio naudotojo duomenys:</w:t>
      </w:r>
    </w:p>
    <w:p w14:paraId="27116788"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w:t>
      </w:r>
    </w:p>
    <w:p w14:paraId="61BD8487"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w:t>
      </w:r>
    </w:p>
    <w:p w14:paraId="3E920AC1" w14:textId="77777777" w:rsidR="00881AA1" w:rsidRPr="005D4162" w:rsidRDefault="00881AA1" w:rsidP="00B661BE">
      <w:pPr>
        <w:numPr>
          <w:ilvl w:val="2"/>
          <w:numId w:val="29"/>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Mirusio duomenys:</w:t>
      </w:r>
    </w:p>
    <w:p w14:paraId="03B3748B"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w:t>
      </w:r>
    </w:p>
    <w:p w14:paraId="168AB797"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Pavardė. </w:t>
      </w:r>
    </w:p>
    <w:p w14:paraId="62B1CD15"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Asmens kodas.</w:t>
      </w:r>
    </w:p>
    <w:p w14:paraId="5A15856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Lytis.</w:t>
      </w:r>
    </w:p>
    <w:p w14:paraId="06ACAEE5"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Gimimo data.</w:t>
      </w:r>
    </w:p>
    <w:p w14:paraId="29BE4A2E"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Nuolatinė gyvenamoji vieta.</w:t>
      </w:r>
    </w:p>
    <w:p w14:paraId="04308907"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E106 informacija, o būtent:</w:t>
      </w:r>
    </w:p>
    <w:p w14:paraId="55057B80"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Mirties data.</w:t>
      </w:r>
    </w:p>
    <w:p w14:paraId="4E5FD2E9" w14:textId="77777777" w:rsidR="00881AA1" w:rsidRPr="005D4162" w:rsidRDefault="00881AA1" w:rsidP="00B661BE">
      <w:pPr>
        <w:numPr>
          <w:ilvl w:val="2"/>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Mirties priežastys: tiesioginė mirties priežastis</w:t>
      </w:r>
    </w:p>
    <w:p w14:paraId="4D2B26AF" w14:textId="77777777" w:rsidR="00881AA1" w:rsidRPr="005D4162" w:rsidRDefault="00881AA1" w:rsidP="00B661BE">
      <w:pPr>
        <w:numPr>
          <w:ilvl w:val="2"/>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Mirties priežastys: pagrindinės ligos (traumos), sukėlusios mirtį kodas.</w:t>
      </w:r>
    </w:p>
    <w:p w14:paraId="0B77F2F3" w14:textId="77777777" w:rsidR="00881AA1" w:rsidRPr="005D4162" w:rsidRDefault="00881AA1" w:rsidP="00B661BE">
      <w:pPr>
        <w:numPr>
          <w:ilvl w:val="0"/>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b/>
          <w:color w:val="000000"/>
          <w:sz w:val="21"/>
          <w:szCs w:val="21"/>
        </w:rPr>
        <w:t>E106-1</w:t>
      </w:r>
      <w:r w:rsidRPr="005D4162">
        <w:rPr>
          <w:rFonts w:asciiTheme="minorHAnsi" w:hAnsiTheme="minorHAnsi" w:cstheme="minorHAnsi"/>
          <w:color w:val="000000"/>
          <w:sz w:val="21"/>
          <w:szCs w:val="21"/>
        </w:rPr>
        <w:t xml:space="preserve"> - informacija iš mirties liudijimo elektroninio dokumento, kai įtariama arba patvirtinama pagrindinė mirties priežastis yra liga iš privalomų registruoti užkrečiamųjų ligų ar susijusių specialiųjų sveikatos problemų, registruojamų asmens ir visuomenės sveikatos priežiūros įstaigose, sąrašo, patvirtinto Lietuvos Respublikos sveikatos apsaugos ministro 2002 m. gruodžio 24 d. įsakymo Nr. 673 1 priede. ULSVIS geba registruoti užkrečiamųjų ligų atvejus pagal iš ESPBI IS gautą informaciją. E106-1 informacija, gaunama per ESPBI IS sąsają:</w:t>
      </w:r>
    </w:p>
    <w:p w14:paraId="13B012EC" w14:textId="77777777" w:rsidR="00881AA1" w:rsidRPr="005D4162" w:rsidRDefault="00881AA1" w:rsidP="00B661BE">
      <w:pPr>
        <w:numPr>
          <w:ilvl w:val="1"/>
          <w:numId w:val="23"/>
        </w:numPr>
        <w:pBdr>
          <w:top w:val="nil"/>
          <w:left w:val="nil"/>
          <w:bottom w:val="nil"/>
          <w:right w:val="nil"/>
          <w:between w:val="nil"/>
        </w:pBdr>
        <w:tabs>
          <w:tab w:val="left" w:pos="1134"/>
        </w:tabs>
        <w:spacing w:line="276" w:lineRule="auto"/>
        <w:ind w:hanging="305"/>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E106-atsakymas antraštės informacija, o būtent:</w:t>
      </w:r>
    </w:p>
    <w:p w14:paraId="64D29583"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„Informacija apie SPĮ:</w:t>
      </w:r>
    </w:p>
    <w:p w14:paraId="7DBEC21D"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Pavadinimas.</w:t>
      </w:r>
    </w:p>
    <w:p w14:paraId="1A29D896"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Įstaigos registravimo adresas.</w:t>
      </w:r>
    </w:p>
    <w:p w14:paraId="5266A452"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Įstaigos telefono Nr.</w:t>
      </w:r>
    </w:p>
    <w:p w14:paraId="46BAAF9C" w14:textId="77777777" w:rsidR="00881AA1" w:rsidRPr="005D4162" w:rsidRDefault="00881AA1" w:rsidP="00B661BE">
      <w:pPr>
        <w:numPr>
          <w:ilvl w:val="2"/>
          <w:numId w:val="27"/>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Dokumentą užpildžiusio naudotojo duomenys:</w:t>
      </w:r>
    </w:p>
    <w:p w14:paraId="02EFDB01"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w:t>
      </w:r>
    </w:p>
    <w:p w14:paraId="46B154FC" w14:textId="77777777" w:rsidR="00881AA1" w:rsidRPr="005D4162" w:rsidRDefault="00881AA1" w:rsidP="00B661BE">
      <w:pPr>
        <w:numPr>
          <w:ilvl w:val="2"/>
          <w:numId w:val="23"/>
        </w:numPr>
        <w:pBdr>
          <w:top w:val="nil"/>
          <w:left w:val="nil"/>
          <w:bottom w:val="nil"/>
          <w:right w:val="nil"/>
          <w:between w:val="nil"/>
        </w:pBdr>
        <w:tabs>
          <w:tab w:val="left" w:pos="3402"/>
        </w:tabs>
        <w:spacing w:line="276" w:lineRule="auto"/>
        <w:ind w:firstLine="391"/>
        <w:rPr>
          <w:rFonts w:asciiTheme="minorHAnsi" w:hAnsiTheme="minorHAnsi" w:cstheme="minorHAnsi"/>
          <w:color w:val="000000"/>
          <w:sz w:val="21"/>
          <w:szCs w:val="21"/>
        </w:rPr>
      </w:pPr>
      <w:r w:rsidRPr="005D4162">
        <w:rPr>
          <w:rFonts w:asciiTheme="minorHAnsi" w:hAnsiTheme="minorHAnsi" w:cstheme="minorHAnsi"/>
          <w:color w:val="000000"/>
          <w:sz w:val="21"/>
          <w:szCs w:val="21"/>
        </w:rPr>
        <w:t>Pavardė.</w:t>
      </w:r>
    </w:p>
    <w:p w14:paraId="1C16140E" w14:textId="77777777" w:rsidR="00881AA1" w:rsidRPr="005D4162" w:rsidRDefault="00881AA1" w:rsidP="00B661BE">
      <w:pPr>
        <w:numPr>
          <w:ilvl w:val="2"/>
          <w:numId w:val="29"/>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Paciento (naujagimio) duomenys:</w:t>
      </w:r>
    </w:p>
    <w:p w14:paraId="160C12AA"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Vardas.</w:t>
      </w:r>
    </w:p>
    <w:p w14:paraId="6834B25C"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Pavardė. </w:t>
      </w:r>
    </w:p>
    <w:p w14:paraId="48AB72E0"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Asmens kodas.</w:t>
      </w:r>
    </w:p>
    <w:p w14:paraId="7462D416" w14:textId="77777777" w:rsidR="00881AA1" w:rsidRPr="005D4162" w:rsidRDefault="00881AA1" w:rsidP="00B661BE">
      <w:pPr>
        <w:numPr>
          <w:ilvl w:val="3"/>
          <w:numId w:val="23"/>
        </w:numPr>
        <w:pBdr>
          <w:top w:val="nil"/>
          <w:left w:val="nil"/>
          <w:bottom w:val="nil"/>
          <w:right w:val="nil"/>
          <w:between w:val="nil"/>
        </w:pBdr>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Lytis.</w:t>
      </w:r>
    </w:p>
    <w:p w14:paraId="0E6F5298" w14:textId="77777777" w:rsidR="00881AA1" w:rsidRPr="005D4162" w:rsidRDefault="00881AA1" w:rsidP="00B661BE">
      <w:pPr>
        <w:numPr>
          <w:ilvl w:val="1"/>
          <w:numId w:val="23"/>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Medicininio elektroninio dokumento E106-1 informacija, o būtent:</w:t>
      </w:r>
    </w:p>
    <w:p w14:paraId="5FC05BC5" w14:textId="77777777" w:rsidR="00881AA1" w:rsidRPr="005D4162" w:rsidRDefault="00881AA1" w:rsidP="00B661BE">
      <w:pPr>
        <w:numPr>
          <w:ilvl w:val="2"/>
          <w:numId w:val="32"/>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Mirties data.</w:t>
      </w:r>
    </w:p>
    <w:p w14:paraId="718D8A80" w14:textId="77777777" w:rsidR="00881AA1" w:rsidRPr="005D4162" w:rsidRDefault="00881AA1" w:rsidP="00B661BE">
      <w:pPr>
        <w:numPr>
          <w:ilvl w:val="2"/>
          <w:numId w:val="32"/>
        </w:numPr>
        <w:pBdr>
          <w:top w:val="nil"/>
          <w:left w:val="nil"/>
          <w:bottom w:val="nil"/>
          <w:right w:val="nil"/>
          <w:between w:val="nil"/>
        </w:pBdr>
        <w:spacing w:after="160"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Perinatalinės mirties priežastys: pagrindinės ligos ar būklės, lėmusios naujagimio mirtį, kodas.</w:t>
      </w:r>
    </w:p>
    <w:p w14:paraId="5E074CF4"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lastRenderedPageBreak/>
        <w:t>Perinatalinės mirties priežastys: pagrindinė liga ar būklė, lėmusi naujagimio mirtį.</w:t>
      </w:r>
    </w:p>
    <w:p w14:paraId="5920219A" w14:textId="77777777" w:rsidR="00881AA1" w:rsidRPr="005D4162" w:rsidRDefault="00881AA1" w:rsidP="00881AA1">
      <w:pPr>
        <w:pBdr>
          <w:top w:val="nil"/>
          <w:left w:val="nil"/>
          <w:bottom w:val="nil"/>
          <w:right w:val="nil"/>
          <w:between w:val="nil"/>
        </w:pBdr>
        <w:rPr>
          <w:rFonts w:asciiTheme="minorHAnsi" w:hAnsiTheme="minorHAnsi" w:cstheme="minorHAnsi"/>
          <w:color w:val="000000"/>
          <w:sz w:val="21"/>
          <w:szCs w:val="21"/>
        </w:rPr>
      </w:pPr>
    </w:p>
    <w:p w14:paraId="40B5FF8A"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27" w:name="_heading=h.4i7ojhp" w:colFirst="0" w:colLast="0"/>
      <w:bookmarkStart w:id="28" w:name="_Toc174517850"/>
      <w:bookmarkEnd w:id="27"/>
      <w:r w:rsidRPr="005D4162">
        <w:rPr>
          <w:rFonts w:asciiTheme="minorHAnsi" w:hAnsiTheme="minorHAnsi" w:cstheme="minorHAnsi"/>
          <w:sz w:val="21"/>
          <w:szCs w:val="21"/>
        </w:rPr>
        <w:t>Integracija su VDV IS</w:t>
      </w:r>
      <w:bookmarkEnd w:id="28"/>
    </w:p>
    <w:p w14:paraId="21192EDF" w14:textId="77777777" w:rsidR="00881AA1" w:rsidRPr="005D4162" w:rsidRDefault="00881AA1" w:rsidP="00881AA1">
      <w:pPr>
        <w:spacing w:line="276" w:lineRule="auto"/>
        <w:ind w:firstLine="567"/>
        <w:rPr>
          <w:rFonts w:asciiTheme="minorHAnsi" w:hAnsiTheme="minorHAnsi" w:cstheme="minorHAnsi"/>
          <w:sz w:val="21"/>
          <w:szCs w:val="21"/>
        </w:rPr>
      </w:pPr>
      <w:r w:rsidRPr="005D4162">
        <w:rPr>
          <w:rFonts w:asciiTheme="minorHAnsi" w:hAnsiTheme="minorHAnsi" w:cstheme="minorHAnsi"/>
          <w:sz w:val="21"/>
          <w:szCs w:val="21"/>
        </w:rPr>
        <w:t xml:space="preserve">Integracinė sąsaja su VDV IS yra skirta duomenims, reikalingiems NVSC statistinėms ataskaitoms formuoti, perduoti. Integracinė sąsaja yra realizuota remiantis reikalavimais ir sąlygomis, numatytomis Lietuvos Respublikos Vyriausybės 2023 m. kovo 15 d. nutarime Nr. 156 „Dėl Lietuvos Respublikos oficialiosios statistikos ir valstybės duomenų valdysenos įstatymo įgyvendinimo“ ir Lietuvos statistikos departamento generalinio direktorius </w:t>
      </w:r>
      <w:r w:rsidRPr="005D4162">
        <w:rPr>
          <w:rFonts w:asciiTheme="minorHAnsi" w:hAnsiTheme="minorHAnsi" w:cstheme="minorHAnsi"/>
          <w:color w:val="000000"/>
          <w:sz w:val="21"/>
          <w:szCs w:val="21"/>
        </w:rPr>
        <w:t>2022 m. sausio 20 d.</w:t>
      </w:r>
      <w:r w:rsidRPr="005D4162">
        <w:rPr>
          <w:rFonts w:asciiTheme="minorHAnsi" w:hAnsiTheme="minorHAnsi" w:cstheme="minorHAnsi"/>
          <w:sz w:val="21"/>
          <w:szCs w:val="21"/>
        </w:rPr>
        <w:t xml:space="preserve"> įsakyme </w:t>
      </w:r>
      <w:r w:rsidRPr="005D4162">
        <w:rPr>
          <w:rFonts w:asciiTheme="minorHAnsi" w:hAnsiTheme="minorHAnsi" w:cstheme="minorHAnsi"/>
          <w:color w:val="000000"/>
          <w:sz w:val="21"/>
          <w:szCs w:val="21"/>
        </w:rPr>
        <w:t>Nr. DĮ-21</w:t>
      </w:r>
      <w:r w:rsidRPr="005D4162">
        <w:rPr>
          <w:rFonts w:asciiTheme="minorHAnsi" w:hAnsiTheme="minorHAnsi" w:cstheme="minorHAnsi"/>
          <w:sz w:val="21"/>
          <w:szCs w:val="21"/>
        </w:rPr>
        <w:t xml:space="preserve"> „Dėl Duomenų rinkinių sudarymo ir perdavimo į Lietuvos atvirų duomenų portalą naudojantis Valstybės duomenų valdysenos informacine sistema tvarkos aprašo patvirtinimo“. ULSVIS modernizavimą atliekantis tiekėjas pasirūpino reikiamų ataskaitoms formuoti duomenų pateikimu į VDV IS, ataskaitų kūrimu rūpinosi PO.</w:t>
      </w:r>
    </w:p>
    <w:p w14:paraId="5E27DD67"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Respublikinės tuberkuliozės ir infekcinių ligų universitetinės ligoninės ataskaita apie tuberkulioze sergančių pacientų tyrimą dėl ŽIV ir nustatytus ŽIV teigiamus atvejus;</w:t>
      </w:r>
    </w:p>
    <w:p w14:paraId="3A65A1B1"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ŽIV užsikrėtusias nėščiąsias ir jų naujagimius, kuriems per metus buvo vykdoma perinatalinio ŽIV perdavimo profilaktika;</w:t>
      </w:r>
    </w:p>
    <w:p w14:paraId="67F8E501"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asmens sveikatos priežiūros įstaigoje per metus antiretrovirusiniais (ARV) vaistais gydytus pacientus;</w:t>
      </w:r>
    </w:p>
    <w:p w14:paraId="5276522C"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Ataskaita apie suaugusių asmenų, priklausančių rizikos grupėms, skiepijimo pneumokokine </w:t>
      </w:r>
      <w:proofErr w:type="spellStart"/>
      <w:r w:rsidRPr="005D4162">
        <w:rPr>
          <w:rFonts w:asciiTheme="minorHAnsi" w:hAnsiTheme="minorHAnsi" w:cstheme="minorHAnsi"/>
          <w:color w:val="000000"/>
          <w:sz w:val="21"/>
          <w:szCs w:val="21"/>
        </w:rPr>
        <w:t>polisacharidine</w:t>
      </w:r>
      <w:proofErr w:type="spellEnd"/>
      <w:r w:rsidRPr="005D4162">
        <w:rPr>
          <w:rFonts w:asciiTheme="minorHAnsi" w:hAnsiTheme="minorHAnsi" w:cstheme="minorHAnsi"/>
          <w:color w:val="000000"/>
          <w:sz w:val="21"/>
          <w:szCs w:val="21"/>
        </w:rPr>
        <w:t xml:space="preserve"> </w:t>
      </w:r>
      <w:proofErr w:type="spellStart"/>
      <w:r w:rsidRPr="005D4162">
        <w:rPr>
          <w:rFonts w:asciiTheme="minorHAnsi" w:hAnsiTheme="minorHAnsi" w:cstheme="minorHAnsi"/>
          <w:color w:val="000000"/>
          <w:sz w:val="21"/>
          <w:szCs w:val="21"/>
        </w:rPr>
        <w:t>konjuguota</w:t>
      </w:r>
      <w:proofErr w:type="spellEnd"/>
      <w:r w:rsidRPr="005D4162">
        <w:rPr>
          <w:rFonts w:asciiTheme="minorHAnsi" w:hAnsiTheme="minorHAnsi" w:cstheme="minorHAnsi"/>
          <w:color w:val="000000"/>
          <w:sz w:val="21"/>
          <w:szCs w:val="21"/>
        </w:rPr>
        <w:t xml:space="preserve"> vakcina, įsigyta už valstybės lėšas, poreikį ir sunaudojimą;</w:t>
      </w:r>
    </w:p>
    <w:p w14:paraId="203B30A9"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Ataskaita apie vaikų (2–18 metų), priklausančių rizikos grupėms, skiepijimo pneumokokine </w:t>
      </w:r>
      <w:proofErr w:type="spellStart"/>
      <w:r w:rsidRPr="005D4162">
        <w:rPr>
          <w:rFonts w:asciiTheme="minorHAnsi" w:hAnsiTheme="minorHAnsi" w:cstheme="minorHAnsi"/>
          <w:color w:val="000000"/>
          <w:sz w:val="21"/>
          <w:szCs w:val="21"/>
        </w:rPr>
        <w:t>polisacharidine</w:t>
      </w:r>
      <w:proofErr w:type="spellEnd"/>
      <w:r w:rsidRPr="005D4162">
        <w:rPr>
          <w:rFonts w:asciiTheme="minorHAnsi" w:hAnsiTheme="minorHAnsi" w:cstheme="minorHAnsi"/>
          <w:color w:val="000000"/>
          <w:sz w:val="21"/>
          <w:szCs w:val="21"/>
        </w:rPr>
        <w:t xml:space="preserve"> </w:t>
      </w:r>
      <w:proofErr w:type="spellStart"/>
      <w:r w:rsidRPr="005D4162">
        <w:rPr>
          <w:rFonts w:asciiTheme="minorHAnsi" w:hAnsiTheme="minorHAnsi" w:cstheme="minorHAnsi"/>
          <w:color w:val="000000"/>
          <w:sz w:val="21"/>
          <w:szCs w:val="21"/>
        </w:rPr>
        <w:t>konjuguota</w:t>
      </w:r>
      <w:proofErr w:type="spellEnd"/>
      <w:r w:rsidRPr="005D4162">
        <w:rPr>
          <w:rFonts w:asciiTheme="minorHAnsi" w:hAnsiTheme="minorHAnsi" w:cstheme="minorHAnsi"/>
          <w:color w:val="000000"/>
          <w:sz w:val="21"/>
          <w:szCs w:val="21"/>
        </w:rPr>
        <w:t xml:space="preserve"> vakcina, įsigyta už valstybės lėšas, poreikį ir sunaudojimą;</w:t>
      </w:r>
    </w:p>
    <w:p w14:paraId="19C69299"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Sergamumo užkrečiamosiomis ligomis statistinės ataskaitos forma Nr. 4 (sveikata, mėnesinė, metinė);</w:t>
      </w:r>
    </w:p>
    <w:p w14:paraId="71F2AAD5"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ištirtus dėl ŽIV asmenis pagal tiriamąsias grupes. Statistinė ataskaitos forma Nr. 67 (sveikata, mėnesinė, metinė);</w:t>
      </w:r>
    </w:p>
    <w:p w14:paraId="05909083"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nustatytus lytiškai plintančių infekcijų sukėlėjus ir ŽIV. Statistinė ataskaitos forma Nr. 65 (sveikata, mėnesinė, metinė);</w:t>
      </w:r>
    </w:p>
    <w:p w14:paraId="1604B10F"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NVSPL savaitinė ataskaita apie atliktus gripo </w:t>
      </w:r>
      <w:proofErr w:type="spellStart"/>
      <w:r w:rsidRPr="005D4162">
        <w:rPr>
          <w:rFonts w:asciiTheme="minorHAnsi" w:hAnsiTheme="minorHAnsi" w:cstheme="minorHAnsi"/>
          <w:color w:val="000000"/>
          <w:sz w:val="21"/>
          <w:szCs w:val="21"/>
        </w:rPr>
        <w:t>virusologinius</w:t>
      </w:r>
      <w:proofErr w:type="spellEnd"/>
      <w:r w:rsidRPr="005D4162">
        <w:rPr>
          <w:rFonts w:asciiTheme="minorHAnsi" w:hAnsiTheme="minorHAnsi" w:cstheme="minorHAnsi"/>
          <w:color w:val="000000"/>
          <w:sz w:val="21"/>
          <w:szCs w:val="21"/>
        </w:rPr>
        <w:t xml:space="preserve"> tyrimus;</w:t>
      </w:r>
    </w:p>
    <w:p w14:paraId="4D093A28"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Gripo ir ŪVKTI pasirinktinės klinikinės </w:t>
      </w:r>
      <w:proofErr w:type="spellStart"/>
      <w:r w:rsidRPr="005D4162">
        <w:rPr>
          <w:rFonts w:asciiTheme="minorHAnsi" w:hAnsiTheme="minorHAnsi" w:cstheme="minorHAnsi"/>
          <w:color w:val="000000"/>
          <w:sz w:val="21"/>
          <w:szCs w:val="21"/>
        </w:rPr>
        <w:t>virusologinės</w:t>
      </w:r>
      <w:proofErr w:type="spellEnd"/>
      <w:r w:rsidRPr="005D4162">
        <w:rPr>
          <w:rFonts w:asciiTheme="minorHAnsi" w:hAnsiTheme="minorHAnsi" w:cstheme="minorHAnsi"/>
          <w:color w:val="000000"/>
          <w:sz w:val="21"/>
          <w:szCs w:val="21"/>
        </w:rPr>
        <w:t xml:space="preserve"> diagnostikos savaitės duomenų ataskaita;</w:t>
      </w:r>
    </w:p>
    <w:p w14:paraId="7608E2BA"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dėl gripo hospitalizuotus asmenis;</w:t>
      </w:r>
    </w:p>
    <w:p w14:paraId="4DEEDD60"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registruotus gripo, COVID-19 ligos ir ŪVKTI atvejus;</w:t>
      </w:r>
    </w:p>
    <w:p w14:paraId="5FAF839D"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Mėnesio ataskaita apie vakcinų nuo sezoninio gripo, įsigytų už valstybės lėšas, sunaudojimą;</w:t>
      </w:r>
    </w:p>
    <w:p w14:paraId="6B5912C5"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Imuniteto būklės ataskaita Nr. 7 – sveikata (metinė);</w:t>
      </w:r>
    </w:p>
    <w:p w14:paraId="53320F9E"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Profilaktinių skiepijimų ataskaita Nr. 8 – sveikata (mėnesinė, metinė);</w:t>
      </w:r>
    </w:p>
    <w:p w14:paraId="428E0A92"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Tuberkulino mėginių atlikimo statistinė ataskaita Nr. 9 (metinė);</w:t>
      </w:r>
    </w:p>
    <w:p w14:paraId="5E386BA3"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Pranešimas apie įtariamus, patvirtintus susirgimus tymais, raudonuke ir įgimtu raudonukės sindromu;</w:t>
      </w:r>
    </w:p>
    <w:p w14:paraId="35863BEF"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Entomologinio darbo ataskaita (metinė);</w:t>
      </w:r>
    </w:p>
    <w:p w14:paraId="79B612FE" w14:textId="77777777" w:rsidR="00881AA1" w:rsidRPr="005D4162" w:rsidRDefault="00881AA1" w:rsidP="00B661BE">
      <w:pPr>
        <w:numPr>
          <w:ilvl w:val="0"/>
          <w:numId w:val="34"/>
        </w:numPr>
        <w:pBdr>
          <w:top w:val="nil"/>
          <w:left w:val="nil"/>
          <w:bottom w:val="nil"/>
          <w:right w:val="nil"/>
          <w:between w:val="nil"/>
        </w:pBdr>
        <w:spacing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Ataskaita apie vakcinos </w:t>
      </w:r>
      <w:proofErr w:type="spellStart"/>
      <w:r w:rsidRPr="005D4162">
        <w:rPr>
          <w:rFonts w:asciiTheme="minorHAnsi" w:hAnsiTheme="minorHAnsi" w:cstheme="minorHAnsi"/>
          <w:i/>
          <w:color w:val="000000"/>
          <w:sz w:val="21"/>
          <w:szCs w:val="21"/>
        </w:rPr>
        <w:t>jynneos</w:t>
      </w:r>
      <w:proofErr w:type="spellEnd"/>
      <w:r w:rsidRPr="005D4162">
        <w:rPr>
          <w:rFonts w:asciiTheme="minorHAnsi" w:hAnsiTheme="minorHAnsi" w:cstheme="minorHAnsi"/>
          <w:color w:val="000000"/>
          <w:sz w:val="21"/>
          <w:szCs w:val="21"/>
        </w:rPr>
        <w:t xml:space="preserve">  sunaudojimą;</w:t>
      </w:r>
    </w:p>
    <w:p w14:paraId="59038BF0" w14:textId="77777777" w:rsidR="00881AA1" w:rsidRPr="005D4162" w:rsidRDefault="00881AA1" w:rsidP="00B661BE">
      <w:pPr>
        <w:numPr>
          <w:ilvl w:val="0"/>
          <w:numId w:val="34"/>
        </w:numPr>
        <w:pBdr>
          <w:top w:val="nil"/>
          <w:left w:val="nil"/>
          <w:bottom w:val="nil"/>
          <w:right w:val="nil"/>
          <w:between w:val="nil"/>
        </w:pBdr>
        <w:spacing w:after="160" w:line="276"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Ataskaita apie pasiutligės profilaktiką;</w:t>
      </w:r>
    </w:p>
    <w:p w14:paraId="781C6527"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Visos į ECDC teikiamos ataskaitos.</w:t>
      </w:r>
    </w:p>
    <w:p w14:paraId="746189BE" w14:textId="77777777" w:rsidR="00881AA1" w:rsidRPr="005D4162" w:rsidRDefault="00881AA1" w:rsidP="00881AA1">
      <w:pPr>
        <w:rPr>
          <w:rFonts w:asciiTheme="minorHAnsi" w:hAnsiTheme="minorHAnsi" w:cstheme="minorHAnsi"/>
          <w:sz w:val="21"/>
          <w:szCs w:val="21"/>
        </w:rPr>
      </w:pPr>
    </w:p>
    <w:p w14:paraId="5CEE3289"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29" w:name="_heading=h.2xcytpi" w:colFirst="0" w:colLast="0"/>
      <w:bookmarkStart w:id="30" w:name="_Toc174517851"/>
      <w:bookmarkEnd w:id="29"/>
      <w:r w:rsidRPr="005D4162">
        <w:rPr>
          <w:rFonts w:asciiTheme="minorHAnsi" w:hAnsiTheme="minorHAnsi" w:cstheme="minorHAnsi"/>
          <w:sz w:val="21"/>
          <w:szCs w:val="21"/>
        </w:rPr>
        <w:lastRenderedPageBreak/>
        <w:t>ULSVIS užkrečiamųjų ligų sukėlėjai</w:t>
      </w:r>
      <w:bookmarkEnd w:id="30"/>
    </w:p>
    <w:p w14:paraId="39159CFE" w14:textId="77777777" w:rsidR="00881AA1" w:rsidRPr="005D4162" w:rsidRDefault="00881AA1" w:rsidP="00881AA1">
      <w:pPr>
        <w:ind w:firstLine="357"/>
        <w:rPr>
          <w:rFonts w:asciiTheme="minorHAnsi" w:hAnsiTheme="minorHAnsi" w:cstheme="minorHAnsi"/>
          <w:sz w:val="21"/>
          <w:szCs w:val="21"/>
        </w:rPr>
      </w:pPr>
      <w:r w:rsidRPr="005D4162">
        <w:rPr>
          <w:rFonts w:asciiTheme="minorHAnsi" w:hAnsiTheme="minorHAnsi" w:cstheme="minorHAnsi"/>
          <w:sz w:val="21"/>
          <w:szCs w:val="21"/>
        </w:rPr>
        <w:t xml:space="preserve">ULSVIS funkcionalumas, skirtas epidemiologinei informacijai apie užkrečiamųjų ligų sukėlėjus surinkti iš asmens ir visuomenės sveikatos priežiūros įstaigų ir kitų fizinių ir juridinių asmenų, turinčių licenciją, kuri suteikia teisę teikti laboratorinės diagnostikos paslaugas, bei šiai informacijai tvarkyti. Informacijos apie ligų sukėlėjus surinkimo ir valdymo proceso schema yra pateikta šio dokumento 5.1 skyriuje esančiame 1 paveiksle, o proceso aprašymas – 1 lentelėje. </w:t>
      </w:r>
    </w:p>
    <w:p w14:paraId="0D349358" w14:textId="0A63E92B"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 xml:space="preserve">Pagrindiniai ULSVIS užkrečiamųjų ligų sukėlėjų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funkcionalumai, kurie įgyvendinti ULSVIS modernizavimo projekte:</w:t>
      </w:r>
    </w:p>
    <w:p w14:paraId="35054CFE"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Pranešimo apie užkrečiamųjų ligų sukėlėją formos Nr. 151-1/a ir Nr. 151-2/a  (patvirtintos Lietuvos Respublikos sveikatos apsaugos ministro 2005 m. vasario 10 d. įsakymu Nr. V-109 ir Lietuvos Respublikos sveikatos apsaugos ministro 2003 m. vasario 25 d. įsakymu Nr. V-117) skaitmenizavimas. Laboratorijų darbuotojai pildydami nustatytas formas turi galimybę tiesiogiai duomenis suvesti į ULSVIS per išorinį portalą. NVSC darbuotojas gali įvesti į ULSVIS visą gautą iš laboratorijų popierinę formą, užpildydamas formą Nr. 151-1/a ar Nr. 151-2/a. </w:t>
      </w:r>
    </w:p>
    <w:p w14:paraId="276784B1"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Galimybė peržiūrėti ULSVIS registruotus pranešimus apie užkrečiamųjų ligų sukėlėją. ULSVIS naudotojas turi galimybę matyti visus arba išsirinkti reikiamus pranešimų apie sukėlėjus įrašus. Įrašo atranka leidžia vartotojui atrinkti įrašus pagal formos Nr. 151-1/a ir 151-2/a laukų reikšmes, pavyzdžiui „Sudarymo vieta“ = „Vilnius“ arba „Antibiotiko pavadinimas“ != „</w:t>
      </w:r>
      <w:proofErr w:type="spellStart"/>
      <w:r w:rsidRPr="005D4162">
        <w:rPr>
          <w:rFonts w:asciiTheme="minorHAnsi" w:hAnsiTheme="minorHAnsi" w:cstheme="minorHAnsi"/>
          <w:sz w:val="21"/>
          <w:szCs w:val="21"/>
        </w:rPr>
        <w:t>Tikarcilinas</w:t>
      </w:r>
      <w:proofErr w:type="spellEnd"/>
      <w:r w:rsidRPr="005D4162">
        <w:rPr>
          <w:rFonts w:asciiTheme="minorHAnsi" w:hAnsiTheme="minorHAnsi" w:cstheme="minorHAnsi"/>
          <w:sz w:val="21"/>
          <w:szCs w:val="21"/>
        </w:rPr>
        <w:t xml:space="preserve">“. </w:t>
      </w:r>
    </w:p>
    <w:p w14:paraId="495A3AA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Susieti pranešimus apie užkrečiamosios ligos sukėlėją su ULSVIS registruotais nustatytų (įtariamų) susirgimų užkrečiamąja liga atvejais. ULSVIS realizuotas funkcionalumas, rankiniu būdu leidžiantis susieti vieną ar daugiau pranešimų apie užkrečiamųjų ligų sukėlėjus su sistemoje jau registruotais susirgimo užkrečiamąja liga atvejais pagal asmens arba ESI kodą. Susiejimas atvaizduotas naudotojui lengvai suprantamu būdu.</w:t>
      </w:r>
    </w:p>
    <w:p w14:paraId="258966B9" w14:textId="77777777" w:rsidR="00881AA1" w:rsidRPr="005D4162" w:rsidRDefault="00881AA1" w:rsidP="00881AA1">
      <w:pPr>
        <w:rPr>
          <w:rFonts w:asciiTheme="minorHAnsi" w:hAnsiTheme="minorHAnsi" w:cstheme="minorHAnsi"/>
          <w:sz w:val="21"/>
          <w:szCs w:val="21"/>
        </w:rPr>
      </w:pPr>
    </w:p>
    <w:p w14:paraId="23368E51"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31" w:name="_heading=h.1ci93xb" w:colFirst="0" w:colLast="0"/>
      <w:bookmarkStart w:id="32" w:name="_Toc174517852"/>
      <w:bookmarkEnd w:id="31"/>
      <w:r w:rsidRPr="005D4162">
        <w:rPr>
          <w:rFonts w:asciiTheme="minorHAnsi" w:hAnsiTheme="minorHAnsi" w:cstheme="minorHAnsi"/>
          <w:sz w:val="21"/>
          <w:szCs w:val="21"/>
        </w:rPr>
        <w:t>ULSVIS užkrečiamosios ligos</w:t>
      </w:r>
      <w:bookmarkEnd w:id="32"/>
    </w:p>
    <w:p w14:paraId="7EFE7B5C" w14:textId="0B58CE7D" w:rsidR="00881AA1" w:rsidRPr="005D4162" w:rsidRDefault="00881AA1" w:rsidP="00881AA1">
      <w:pPr>
        <w:ind w:firstLine="567"/>
        <w:rPr>
          <w:rFonts w:asciiTheme="minorHAnsi" w:hAnsiTheme="minorHAnsi" w:cstheme="minorHAnsi"/>
          <w:sz w:val="21"/>
          <w:szCs w:val="21"/>
        </w:rPr>
      </w:pPr>
      <w:r w:rsidRPr="005D4162">
        <w:rPr>
          <w:rFonts w:asciiTheme="minorHAnsi" w:hAnsiTheme="minorHAnsi" w:cstheme="minorHAnsi"/>
          <w:sz w:val="21"/>
          <w:szCs w:val="21"/>
        </w:rPr>
        <w:t xml:space="preserve">ULSVIS funkcionalumas, skirtas epidemiologinei informacijai apie užkrečiamų ligų atvejus surinkti iš ASPĮ ir iš susirgusių asmenų (apklausos būdu) bei šiai informacijai tvarkyti. Pagrindiniai ULSVIS užkrečiamų ligų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funkcionalumai, kurie įgyvendinti ULSVIS I modernizavimo projekte: </w:t>
      </w:r>
    </w:p>
    <w:p w14:paraId="03CF72A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Pranešimo apie nustatytą (įtariamą) susirgimą formos Nr. 357-3/a – 357-16/a (patvirtintos Lietuvos Respublikos sveikatos apsaugos ministro 2009 m. gegužės 27 d. įsakymu Nr. 414) skaitmenizavimas. NVSC darbuotojas turi informaciją, pateiktą formose Nr. 357-3/a – 357-16/a, gauti iš ESPBI IS ta apimtimi, kurią ESPBI IS pateikia. Tuo atveju, jei ASPĮ užpildo ir E. pristatymo sistema ar kitu saugiu būdu NVSC pateikia formą Nr. 058-089-151/a, NVSC turi galimybę visą ASPĮ šioje formoje pateiktą informaciją suvesti į ULSVIS. </w:t>
      </w:r>
    </w:p>
    <w:p w14:paraId="486D6E38"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Įtariamo ar patvirtinto susirgimo tymais epidemiologinio tyrimo protokolo, Įtariamo ar patvirtinto susirgimo raudonuke epidemiologinio tyrimo protokolo ir Įtariamo ar patvirtinto įgimto raudonukės sindromo epidemiologinio tyrimo protokolo (patvirtintų Lietuvos Respublikos sveikatos apsaugos ministro 2009 m. kovo 31 d. įsakymu Nr. V-241) skaitmenizavimas. NVSC darbuotojas </w:t>
      </w:r>
      <w:sdt>
        <w:sdtPr>
          <w:rPr>
            <w:rFonts w:asciiTheme="minorHAnsi" w:hAnsiTheme="minorHAnsi" w:cstheme="minorHAnsi"/>
            <w:sz w:val="21"/>
            <w:szCs w:val="21"/>
          </w:rPr>
          <w:tag w:val="goog_rdk_2"/>
          <w:id w:val="1662590476"/>
        </w:sdtPr>
        <w:sdtEndPr/>
        <w:sdtContent/>
      </w:sdt>
      <w:sdt>
        <w:sdtPr>
          <w:rPr>
            <w:rFonts w:asciiTheme="minorHAnsi" w:hAnsiTheme="minorHAnsi" w:cstheme="minorHAnsi"/>
            <w:sz w:val="21"/>
            <w:szCs w:val="21"/>
          </w:rPr>
          <w:tag w:val="goog_rdk_6"/>
          <w:id w:val="21371709"/>
        </w:sdtPr>
        <w:sdtEndPr/>
        <w:sdtContent/>
      </w:sdt>
      <w:sdt>
        <w:sdtPr>
          <w:rPr>
            <w:rFonts w:asciiTheme="minorHAnsi" w:hAnsiTheme="minorHAnsi" w:cstheme="minorHAnsi"/>
            <w:sz w:val="21"/>
            <w:szCs w:val="21"/>
          </w:rPr>
          <w:tag w:val="goog_rdk_10"/>
          <w:id w:val="1317612215"/>
        </w:sdtPr>
        <w:sdtEndPr/>
        <w:sdtContent/>
      </w:sdt>
      <w:sdt>
        <w:sdtPr>
          <w:rPr>
            <w:rFonts w:asciiTheme="minorHAnsi" w:hAnsiTheme="minorHAnsi" w:cstheme="minorHAnsi"/>
            <w:sz w:val="21"/>
            <w:szCs w:val="21"/>
          </w:rPr>
          <w:tag w:val="goog_rdk_17"/>
          <w:id w:val="241772744"/>
        </w:sdtPr>
        <w:sdtEndPr/>
        <w:sdtContent/>
      </w:sdt>
      <w:sdt>
        <w:sdtPr>
          <w:rPr>
            <w:rFonts w:asciiTheme="minorHAnsi" w:hAnsiTheme="minorHAnsi" w:cstheme="minorHAnsi"/>
            <w:sz w:val="21"/>
            <w:szCs w:val="21"/>
          </w:rPr>
          <w:tag w:val="goog_rdk_26"/>
          <w:id w:val="-791755246"/>
        </w:sdtPr>
        <w:sdtEndPr/>
        <w:sdtContent/>
      </w:sdt>
      <w:sdt>
        <w:sdtPr>
          <w:rPr>
            <w:rFonts w:asciiTheme="minorHAnsi" w:hAnsiTheme="minorHAnsi" w:cstheme="minorHAnsi"/>
            <w:sz w:val="21"/>
            <w:szCs w:val="21"/>
          </w:rPr>
          <w:tag w:val="goog_rdk_37"/>
          <w:id w:val="61151152"/>
        </w:sdtPr>
        <w:sdtEndPr/>
        <w:sdtContent/>
      </w:sdt>
      <w:sdt>
        <w:sdtPr>
          <w:rPr>
            <w:rFonts w:asciiTheme="minorHAnsi" w:hAnsiTheme="minorHAnsi" w:cstheme="minorHAnsi"/>
            <w:sz w:val="21"/>
            <w:szCs w:val="21"/>
          </w:rPr>
          <w:tag w:val="goog_rdk_51"/>
          <w:id w:val="414914917"/>
        </w:sdtPr>
        <w:sdtEndPr/>
        <w:sdtContent/>
      </w:sdt>
      <w:r w:rsidRPr="005D4162">
        <w:rPr>
          <w:rFonts w:asciiTheme="minorHAnsi" w:hAnsiTheme="minorHAnsi" w:cstheme="minorHAnsi"/>
          <w:sz w:val="21"/>
          <w:szCs w:val="21"/>
        </w:rPr>
        <w:t xml:space="preserve">protokoluose pateiktą informaciją turi gauti iš gauti iš ESPBI IS ta apimtimi, kurią ESPBI IS pateikia. Tuo atveju, jei ASPĮ užpildo ir E. pristatymo sistema ar kitu saugiu būdu NVSC pateikia formą Nr. 058-089-151/a, NVSC turi galimybę visą ASPĮ šioje formoje pateiktą informaciją suvesti į ULSVIS. </w:t>
      </w:r>
    </w:p>
    <w:p w14:paraId="292A2B1E"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Poliomielito ir ūmių vangių paralyžių epidemiologinio tyrimo ataskaitos (patvirtintos Lietuvos Respublikos sveikatos apsaugos ministro 2014 m. birželio 16 d. įsakymu Nr. V-707 „Dėl Poliomielito ir ūmių vangių paralyžių epidemiologinės ir laboratorinės priežiūros ir kontrolės veiksmų plano patvirtinimo ir Nacionalinio poliomielito ekspertų komiteto sudarymo“) skaitmenizavimas. NVSC darbuotojas turi informaciją, pateikta ataskaitoje, gauti iš ESPBI IS ta apimtimi, kurią ESPBI IS pateikia. Tuo atveju, jei ASPĮ užpildo ir E. pristatymo sistema ar kitu saugiu būdu NVSC pateikia formą Nr. 058-089-151/a, NVSC turi galimybę visą ASPĮ šioje formoje pateiktą informaciją suvesti į ULSVIS. </w:t>
      </w:r>
    </w:p>
    <w:p w14:paraId="51C4F065"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Formuoti užkrečiamųjų ligų atvejų įrašus pagal duomenis, gautus iš ESPBI IS. ULSVIS geba formuoti užkrečiamų ligų atvejų įrašus pagal duomenis, gaunamus iš ESPBI IS. </w:t>
      </w:r>
    </w:p>
    <w:p w14:paraId="0B472C0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lastRenderedPageBreak/>
        <w:t>•</w:t>
      </w:r>
      <w:r w:rsidRPr="005D4162">
        <w:rPr>
          <w:rFonts w:asciiTheme="minorHAnsi" w:hAnsiTheme="minorHAnsi" w:cstheme="minorHAnsi"/>
          <w:sz w:val="21"/>
          <w:szCs w:val="21"/>
        </w:rPr>
        <w:tab/>
        <w:t>Galimybė peržiūrėti ULSVIS registruotus pranešimus apie nustatytą (įtariamą) susirgimą užkrečiamąja liga. ULSVIS naudotojas turi galimybę matyti visus arba atrinkti reikiamus pranešimų apie nustatytą (įtariamą) susirgimą įrašus. Įrašo filtravimas turi leisti vartotojui atrinkti įrašus pagal formos Nr. 357-3/a – 357-16/a ir kitų formų laukų reikšmes,  pavyzdžiui „Diagnozė (šifras pagal TLK)“ =  „A36“ arba „Diagnozė nustatyta“ != „stacionare-3“.</w:t>
      </w:r>
    </w:p>
    <w:p w14:paraId="44700FFC"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Susieti pranešimus apie nustatytą (įtariamą) susirgimą užkrečiamąja liga su ULSVIS registruotais pranešimais apie sukėlėją. ULSVIS realizuotas funkcionalumas, rankiniu būdu leidžiantis susieti vieną ar daugiau pranešimų apie užkrečiamųjų ligų sukėlėjus su sistemoje jau registruotais užkrečiamųjų ligų susirgimo atvejais pagal asmens arba ESI kodą. Susiejimas atvaizduotas naudotojui lengvai suprantamu būdu.</w:t>
      </w:r>
    </w:p>
    <w:p w14:paraId="1A22066C"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Funkcionalumas, įgalinantis NVSC darbuotojus informuoti apie potencialius ligų protrūkius. Modernizuotas ULSVIS gali atpažinti tendencijas remiantis į sistemą suvestų pranešimų duomenimis ir leisti NVSC naudotojams matyti sistemoje informaciją apie aptiktas tendencijas. NVSC administratorius turi galimybę apibrėžti tendencijų nustatymo taisykles, remiantis formų Nr. 357-3/a – 357-16/a ir kitų formų pateikiamų duomenų reikšmėmis. Tendencijos ir jos nustatymo taisyklės pavyzdys: jei per paskutines 2 paras iš vienos ir tos pačios ASPĮ gaunama 10 ar daugiau pranešimų apie toje pačioje geografinėje vietovėje nustatytą  (įtariamą) susirgimą ta pačia užkrečiamąja liga, reikia siųsti sisteminį pranešimą ULSVIS administratoriaus apibrėžtiems vartotojams (ar jų grupėms). Galutiniai reikalavimai šiam funkcionalumui yra apibrėžti detalios analizės metu – apibrėžta, pagal kokius formų Nr. 357-3/a – 357-16/a ir kitų formų pateikiamus duomenis nustatomos tendencijos bei kokiu būdu ULSVIS administratorius nustato informavimo taisykles.</w:t>
      </w:r>
    </w:p>
    <w:p w14:paraId="265D28D7" w14:textId="77777777" w:rsidR="00881AA1" w:rsidRPr="005D4162" w:rsidRDefault="00881AA1" w:rsidP="00881AA1">
      <w:pPr>
        <w:rPr>
          <w:rFonts w:asciiTheme="minorHAnsi" w:hAnsiTheme="minorHAnsi" w:cstheme="minorHAnsi"/>
          <w:sz w:val="21"/>
          <w:szCs w:val="21"/>
        </w:rPr>
      </w:pPr>
    </w:p>
    <w:p w14:paraId="5EF47E25"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33" w:name="_heading=h.2bn6wsx" w:colFirst="0" w:colLast="0"/>
      <w:bookmarkStart w:id="34" w:name="_Toc174517853"/>
      <w:bookmarkEnd w:id="33"/>
      <w:r w:rsidRPr="005D4162">
        <w:rPr>
          <w:rFonts w:asciiTheme="minorHAnsi" w:hAnsiTheme="minorHAnsi" w:cstheme="minorHAnsi"/>
          <w:sz w:val="21"/>
          <w:szCs w:val="21"/>
        </w:rPr>
        <w:t>ULSVIS ŽIV</w:t>
      </w:r>
      <w:bookmarkEnd w:id="34"/>
    </w:p>
    <w:p w14:paraId="64983A90" w14:textId="77777777" w:rsidR="00881AA1" w:rsidRPr="005D4162" w:rsidRDefault="00881AA1" w:rsidP="00881AA1">
      <w:pPr>
        <w:ind w:firstLine="567"/>
        <w:rPr>
          <w:rFonts w:asciiTheme="minorHAnsi" w:hAnsiTheme="minorHAnsi" w:cstheme="minorHAnsi"/>
          <w:sz w:val="21"/>
          <w:szCs w:val="21"/>
        </w:rPr>
      </w:pPr>
      <w:bookmarkStart w:id="35" w:name="_heading=h.qsh70q" w:colFirst="0" w:colLast="0"/>
      <w:bookmarkEnd w:id="35"/>
      <w:r w:rsidRPr="005D4162">
        <w:rPr>
          <w:rFonts w:asciiTheme="minorHAnsi" w:hAnsiTheme="minorHAnsi" w:cstheme="minorHAnsi"/>
          <w:sz w:val="21"/>
          <w:szCs w:val="21"/>
        </w:rPr>
        <w:t xml:space="preserve">ULSVIS ŽIV funkcionalumas skirtas epidemiologinei informacijai apie ŽIV / AIDS atvejus surinkti iš ASPĮ ir NVSPL bei šiai informacijai tvarkyti. </w:t>
      </w:r>
    </w:p>
    <w:p w14:paraId="3F0BA072" w14:textId="441A0A7E" w:rsidR="00881AA1" w:rsidRPr="005D4162" w:rsidRDefault="00881AA1" w:rsidP="00881AA1">
      <w:pPr>
        <w:ind w:firstLine="567"/>
        <w:rPr>
          <w:rFonts w:asciiTheme="minorHAnsi" w:hAnsiTheme="minorHAnsi" w:cstheme="minorHAnsi"/>
          <w:sz w:val="21"/>
          <w:szCs w:val="21"/>
        </w:rPr>
      </w:pPr>
      <w:bookmarkStart w:id="36" w:name="_heading=h.8pyuw2wfqgmh" w:colFirst="0" w:colLast="0"/>
      <w:bookmarkEnd w:id="36"/>
      <w:r w:rsidRPr="005D4162">
        <w:rPr>
          <w:rFonts w:asciiTheme="minorHAnsi" w:hAnsiTheme="minorHAnsi" w:cstheme="minorHAnsi"/>
          <w:sz w:val="21"/>
          <w:szCs w:val="21"/>
        </w:rPr>
        <w:t xml:space="preserve">Pagrindiniai ULSVIS ŽIV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funkcionalumai, kurie įgyvendinti ULSVIS modernizavimo projekte:</w:t>
      </w:r>
    </w:p>
    <w:p w14:paraId="3C17121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Pranešimo apie nustatytą lytiškai plintančią infekciją, ŽIV nešiojimą ir ŽIV ligą formos Nr. 357-7/a (patvirtintos Lietuvos Respublikos sveikatos apsaugos ministro 2009 m. gegužės 27 d. įsakymu Nr. V-414) skaitmenizavimas. NVSC darbuotojas turi galimybę į ULSVIS formą Nr. 357-7/a įvesti visą ASPĮ pateikiamą Lytiškai plintančios infekcijos, ŽIV nešiojimo ir ŽIV ligos epidemiologinio tyrimo protokolo formoje Nr. 151-9/a (patvirtintos Lietuvos Respublikos sveikatos apsaugos ministro 2003 m. vasario 25 d. įsakymu Nr. V-117) esančią informaciją.</w:t>
      </w:r>
    </w:p>
    <w:p w14:paraId="5C1E3D5F"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Pranešimo apie nustatytą įgyto imuniteto nepakankamumo sindromą (AIDS diagnozę) ir Pranešimo apie pradėtą ART formų (patvirtintos įsakymu Nr. V-384 „Dėl Žmogaus imunodeficito viruso ligos diagnostikos ir gydymo, kompensuojamo iš Privalomojo sveikatos draudimo fondo biudžeto lėšų, tvarkos aprašo patvirtinimo“) skaitmenizavimas. ASPĮ darbuotojas turi galimybę į ULSVIS įvesti visą minėtose formose pateikiamą informaciją.</w:t>
      </w:r>
    </w:p>
    <w:p w14:paraId="0F253BC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Formuoti ŽIV atvejų įrašus pagal duomenis, gautus iš ESPBI IS. ULSVIS geba formuoti ŽIV atvejų įrašus remiantis duomenimis, gaunamais iš ESPBI IS. </w:t>
      </w:r>
    </w:p>
    <w:p w14:paraId="22723794"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Susieti pranešimus apie nustatytą sukėlėją, ŽIV / AIDS atvejį, pradėtą ART ir nustatytą AIDS diagnozę. ULSVIS realizuotas funkcionalumas, leidžiantis rankiniu būdu susieti šiuos pranešimus pagal asmens arba ESI kodą. Susiejimas atvaizduotas naudotojui lengvai suprantamu būdu.</w:t>
      </w:r>
    </w:p>
    <w:p w14:paraId="12CAE1C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Galimybė peržiūrėti ULSVIS registruotus pranešimus apie ŽIV nešiojimo ir ŽIV ligos atvejus. ULSVIS naudotojas turi galimybę matyti visus arba atrinkti reikiamus pranešimų apie ŽIV infekciją ir nustatytą AIDS diagnozę įrašus. Įrašo atrankos funkcionalumas turi leisti vartotojui atrinkti įrašus pagal formos Nr. 357-7/a laukų reikšmes, pavyzdžiui „Diagnozė pagal TLK-10 AM:“ =  „B20“ arba „Patvirtinta laboratoriniais tyrimais:“ != „serologiniu“.</w:t>
      </w:r>
    </w:p>
    <w:p w14:paraId="0C44BEA1" w14:textId="77777777" w:rsidR="00881AA1" w:rsidRPr="005D4162" w:rsidRDefault="00881AA1" w:rsidP="00881AA1">
      <w:pPr>
        <w:rPr>
          <w:rFonts w:asciiTheme="minorHAnsi" w:hAnsiTheme="minorHAnsi" w:cstheme="minorHAnsi"/>
          <w:sz w:val="21"/>
          <w:szCs w:val="21"/>
        </w:rPr>
      </w:pPr>
    </w:p>
    <w:p w14:paraId="4451DB76" w14:textId="77777777" w:rsidR="00881AA1" w:rsidRPr="005D4162" w:rsidRDefault="00881AA1" w:rsidP="00B661BE">
      <w:pPr>
        <w:pStyle w:val="Antrat2"/>
        <w:numPr>
          <w:ilvl w:val="1"/>
          <w:numId w:val="63"/>
        </w:numPr>
        <w:ind w:left="567" w:hanging="567"/>
        <w:rPr>
          <w:rFonts w:asciiTheme="minorHAnsi" w:hAnsiTheme="minorHAnsi" w:cstheme="minorHAnsi"/>
          <w:sz w:val="21"/>
          <w:szCs w:val="21"/>
        </w:rPr>
      </w:pPr>
      <w:bookmarkStart w:id="37" w:name="_heading=h.3as4poj" w:colFirst="0" w:colLast="0"/>
      <w:bookmarkStart w:id="38" w:name="_Toc174517854"/>
      <w:bookmarkEnd w:id="37"/>
      <w:r w:rsidRPr="005D4162">
        <w:rPr>
          <w:rFonts w:asciiTheme="minorHAnsi" w:hAnsiTheme="minorHAnsi" w:cstheme="minorHAnsi"/>
          <w:sz w:val="21"/>
          <w:szCs w:val="21"/>
        </w:rPr>
        <w:lastRenderedPageBreak/>
        <w:t>ULSVIS apkandžiojimai</w:t>
      </w:r>
      <w:bookmarkEnd w:id="38"/>
    </w:p>
    <w:p w14:paraId="135D27D2" w14:textId="77777777" w:rsidR="00881AA1" w:rsidRPr="005D4162" w:rsidRDefault="00881AA1" w:rsidP="00881AA1">
      <w:pPr>
        <w:ind w:firstLine="720"/>
        <w:rPr>
          <w:rFonts w:asciiTheme="minorHAnsi" w:hAnsiTheme="minorHAnsi" w:cstheme="minorHAnsi"/>
          <w:sz w:val="21"/>
          <w:szCs w:val="21"/>
        </w:rPr>
      </w:pPr>
      <w:r w:rsidRPr="005D4162">
        <w:rPr>
          <w:rFonts w:asciiTheme="minorHAnsi" w:hAnsiTheme="minorHAnsi" w:cstheme="minorHAnsi"/>
          <w:sz w:val="21"/>
          <w:szCs w:val="21"/>
        </w:rPr>
        <w:t xml:space="preserve">ULSVIS apkandžiojimų funkcionalumas skirtas informacijai apie žmones, kuriuos apkandžiojo, apseilėjo ar apdraskė gyvūnai, įtariami ar sergantys pasiutlige, surinkti iš ASPĮ bei šią informaciją tvarkyti. </w:t>
      </w:r>
    </w:p>
    <w:p w14:paraId="77CD509E" w14:textId="53833EBB" w:rsidR="00881AA1" w:rsidRPr="005D4162" w:rsidRDefault="00881AA1" w:rsidP="00881AA1">
      <w:pPr>
        <w:ind w:firstLine="720"/>
        <w:rPr>
          <w:rFonts w:asciiTheme="minorHAnsi" w:hAnsiTheme="minorHAnsi" w:cstheme="minorHAnsi"/>
          <w:sz w:val="21"/>
          <w:szCs w:val="21"/>
        </w:rPr>
      </w:pPr>
      <w:r w:rsidRPr="005D4162">
        <w:rPr>
          <w:rFonts w:asciiTheme="minorHAnsi" w:hAnsiTheme="minorHAnsi" w:cstheme="minorHAnsi"/>
          <w:sz w:val="21"/>
          <w:szCs w:val="21"/>
        </w:rPr>
        <w:t xml:space="preserve">Pagrindiniai ULSVIS apkandžiojimų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funkcionalumai, kurie įgyvendinti ULSVIS modernizavimo projekte:</w:t>
      </w:r>
    </w:p>
    <w:p w14:paraId="1A9AB97B"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Galimybė registruoti ASPĮ teikiamus pranešimus apie apkandžiojimo, apseilėjimo ar apdraskymo atvejus. Pranešimo formos Nr. 357-15/a (patvirtintos Lietuvos Respublikos sveikatos apsaugos ministro 2009 m. gegužės 27 d. įsakymu Nr. V-414) skaitmenizavimas. NVSC darbuotojas turi galimybę gauti visą informaciją iš ESPBI IS, kurią ESPBI IS pateikia. Tuo atveju, jei ASPĮ užpildo ir E. pristatymo sistema ar kitu saugiu būdu NVSC pateikia formą Nr. 058-089-151/a, NVSC turi galimybę visą ASPĮ šioje formoje pateiktą informaciją suvesti į ULSVIS. </w:t>
      </w:r>
    </w:p>
    <w:p w14:paraId="3CCA75BB"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Formuoti įrašus apie žmonių apkandžiojimo, apseilėjimo ar apdraskymo atvejus pagal gautus iš ESPBI IS duomenis. ULSVIS geba formuoti žmonių apkandžiojimo, apseilėjimo ar apdraskymo atvejų įrašus pagal duomenis, gaunamus iš ESPBI IS. </w:t>
      </w:r>
    </w:p>
    <w:p w14:paraId="3E135CCD"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Galimybė peržiūrėti ULSVIS registruotus pranešimus apie užregistruotą apkandžiojimą, apseilėjimo ar apdraskymo atvejį. ULSVIS naudotojas turi galimybę matyti visus arba atrinkti reikiamus pranešimus apie užregistruotą apkandžiojimo, apseilėjimo ar apdraskymo atvejį. Įrašo atrankos funkcionalumas turi leisti vartotojui atsirinkti įrašus pagal pranešimo laukų turinį.</w:t>
      </w:r>
    </w:p>
    <w:p w14:paraId="07DC0476"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Galimybė formuoti pranešimą  VMVT dėl privalomojo gyvūno stebėjimo. ULSVIS turi galimybę įkelti pranešimo VMVT dėl privalomo gyvūno stebėjimo šabloną. Sistemoje taip pat yra realizuotas funkcionalumas, leidžiantis vartotojui automatiškai generuoti pranešimą VMVT pagal minėtą šabloną,  šabloną užpildyti duomenimis iš ULSVIS duomenų bazės apie konkretų registruotą atvejį, dėl kurio formuojamas pranešimas.  </w:t>
      </w:r>
    </w:p>
    <w:p w14:paraId="1EA3CA22" w14:textId="77777777" w:rsidR="00881AA1" w:rsidRPr="005D4162" w:rsidRDefault="00881AA1" w:rsidP="00881AA1">
      <w:pPr>
        <w:rPr>
          <w:rFonts w:asciiTheme="minorHAnsi" w:hAnsiTheme="minorHAnsi" w:cstheme="minorHAnsi"/>
          <w:sz w:val="21"/>
          <w:szCs w:val="21"/>
        </w:rPr>
      </w:pPr>
    </w:p>
    <w:p w14:paraId="0C8E34B9" w14:textId="77777777" w:rsidR="00881AA1" w:rsidRPr="005D4162" w:rsidRDefault="00881AA1" w:rsidP="00B661BE">
      <w:pPr>
        <w:pStyle w:val="Antrat2"/>
        <w:numPr>
          <w:ilvl w:val="1"/>
          <w:numId w:val="63"/>
        </w:numPr>
        <w:ind w:left="567" w:hanging="567"/>
        <w:rPr>
          <w:rFonts w:asciiTheme="minorHAnsi" w:hAnsiTheme="minorHAnsi" w:cstheme="minorHAnsi"/>
          <w:sz w:val="21"/>
          <w:szCs w:val="21"/>
        </w:rPr>
      </w:pPr>
      <w:bookmarkStart w:id="39" w:name="_heading=h.1pxezwc" w:colFirst="0" w:colLast="0"/>
      <w:bookmarkStart w:id="40" w:name="_Toc174517855"/>
      <w:bookmarkEnd w:id="39"/>
      <w:r w:rsidRPr="005D4162">
        <w:rPr>
          <w:rFonts w:asciiTheme="minorHAnsi" w:hAnsiTheme="minorHAnsi" w:cstheme="minorHAnsi"/>
          <w:sz w:val="21"/>
          <w:szCs w:val="21"/>
        </w:rPr>
        <w:t>ULSVIS nepageidaujamos reakcijos į skiepus</w:t>
      </w:r>
      <w:bookmarkEnd w:id="40"/>
    </w:p>
    <w:p w14:paraId="468963CA" w14:textId="77777777" w:rsidR="00881AA1" w:rsidRPr="005D4162" w:rsidRDefault="00881AA1" w:rsidP="00881AA1">
      <w:pPr>
        <w:ind w:firstLine="720"/>
        <w:rPr>
          <w:rFonts w:asciiTheme="minorHAnsi" w:hAnsiTheme="minorHAnsi" w:cstheme="minorHAnsi"/>
          <w:sz w:val="21"/>
          <w:szCs w:val="21"/>
        </w:rPr>
      </w:pPr>
      <w:r w:rsidRPr="005D4162">
        <w:rPr>
          <w:rFonts w:asciiTheme="minorHAnsi" w:hAnsiTheme="minorHAnsi" w:cstheme="minorHAnsi"/>
          <w:sz w:val="21"/>
          <w:szCs w:val="21"/>
        </w:rPr>
        <w:t>ULSVIS skiepų funkcionalumas skirtas informacijai apie nepageidaujamas reakcijas į skiepus surinkti iš ASPĮ bei šiais informacijai tvarkyti.</w:t>
      </w:r>
    </w:p>
    <w:p w14:paraId="1FC61A45" w14:textId="45E8EC55" w:rsidR="00881AA1" w:rsidRPr="005D4162" w:rsidRDefault="00881AA1" w:rsidP="00881AA1">
      <w:pPr>
        <w:ind w:firstLine="720"/>
        <w:rPr>
          <w:rFonts w:asciiTheme="minorHAnsi" w:hAnsiTheme="minorHAnsi" w:cstheme="minorHAnsi"/>
          <w:sz w:val="21"/>
          <w:szCs w:val="21"/>
        </w:rPr>
      </w:pPr>
      <w:r w:rsidRPr="005D4162">
        <w:rPr>
          <w:rFonts w:asciiTheme="minorHAnsi" w:hAnsiTheme="minorHAnsi" w:cstheme="minorHAnsi"/>
          <w:sz w:val="21"/>
          <w:szCs w:val="21"/>
        </w:rPr>
        <w:t xml:space="preserve">Pagrindiniai ULSVIS skiepų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funkcionalumai, kuriuos siekiama įgyvendinti ULSVIS modernizavimo projekte:</w:t>
      </w:r>
    </w:p>
    <w:p w14:paraId="0DEA9366"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Nepageidaujamų reakcijų į skiepus tyrimo protokolo formos (patvirtintos Lietuvos Respublikos sveikatos apsaugos ministro 2002 m. gruodžio 24 d.  įsakymu Nr. 673 „Dėl Privalomojo epidemiologinio registravimo objektų registravimo ir informacijos apie juos teikimo tvarkos aprašo patvirtinimo“) skaitmenizavimas. Gydytojas, diagnozavęs komplikacijas po skiepų (išskyrus, kai komplikacijos diagnozuotos po skiepijimo COVID-19 ligos vakcina), užpildo Nepageidaujamų reakcijų į skiepus tyrimo protokolą ir per 15 kalendorinių dienų nuo komplikacijos po skiepo nustatymo (jei komplikacija po skiepo sukėlė pavojų gyvybei ar mirtį, – per 1 kalendorinę dieną) išsiunčia raštu (E. pristatymo sistema arba kitu saugiu būdu) NVSC.</w:t>
      </w:r>
    </w:p>
    <w:p w14:paraId="7B256AB8"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Formuoti nepageidaujamų reakcijų į skiepus atvejų įrašus pagal duomenis, gautus iš ASPĮ. </w:t>
      </w:r>
    </w:p>
    <w:p w14:paraId="657C1DA9"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w:t>
      </w:r>
      <w:r w:rsidRPr="005D4162">
        <w:rPr>
          <w:rFonts w:asciiTheme="minorHAnsi" w:hAnsiTheme="minorHAnsi" w:cstheme="minorHAnsi"/>
          <w:sz w:val="21"/>
          <w:szCs w:val="21"/>
        </w:rPr>
        <w:tab/>
        <w:t xml:space="preserve">Galimybė peržiūrėti ULSVIS registruotus pranešimus apie nepageidaujamas reakcijas į skiepus. ULSVIS naudotojas turi turėti galimybę matyti visus arba atrinkti reikiamus pranešimus apie nepageidaujamas reakcijas į skiepus. Įrašo atrankos funkcionalumas turi leisti vartotojui atrinkti įrašus pagal formos laukų reikšmes,  pavyzdžiui „Skiepijimo būdas:“ =  „po oda“ arba „Apie šią nepageidaujamą reakciją pranešta:  “ != „Visuomenės sveikatos centrui“. </w:t>
      </w:r>
    </w:p>
    <w:p w14:paraId="658AD04E" w14:textId="77777777" w:rsidR="00881AA1" w:rsidRPr="005D4162" w:rsidRDefault="00881AA1" w:rsidP="00B661BE">
      <w:pPr>
        <w:pStyle w:val="Antrat2"/>
        <w:numPr>
          <w:ilvl w:val="1"/>
          <w:numId w:val="63"/>
        </w:numPr>
        <w:ind w:left="567" w:hanging="567"/>
        <w:rPr>
          <w:rFonts w:asciiTheme="minorHAnsi" w:hAnsiTheme="minorHAnsi" w:cstheme="minorHAnsi"/>
          <w:sz w:val="21"/>
          <w:szCs w:val="21"/>
        </w:rPr>
      </w:pPr>
      <w:bookmarkStart w:id="41" w:name="_heading=h.49x2ik5" w:colFirst="0" w:colLast="0"/>
      <w:bookmarkStart w:id="42" w:name="_Toc174517856"/>
      <w:bookmarkEnd w:id="41"/>
      <w:r w:rsidRPr="005D4162">
        <w:rPr>
          <w:rFonts w:asciiTheme="minorHAnsi" w:hAnsiTheme="minorHAnsi" w:cstheme="minorHAnsi"/>
          <w:sz w:val="21"/>
          <w:szCs w:val="21"/>
        </w:rPr>
        <w:t>ULSVIS informacijos apie sąlytį valdymas</w:t>
      </w:r>
      <w:bookmarkEnd w:id="42"/>
    </w:p>
    <w:p w14:paraId="19664077" w14:textId="77777777" w:rsidR="00881AA1" w:rsidRPr="005D4162" w:rsidRDefault="00881AA1" w:rsidP="00881AA1">
      <w:pPr>
        <w:ind w:firstLine="567"/>
        <w:rPr>
          <w:rFonts w:asciiTheme="minorHAnsi" w:hAnsiTheme="minorHAnsi" w:cstheme="minorHAnsi"/>
          <w:sz w:val="21"/>
          <w:szCs w:val="21"/>
        </w:rPr>
      </w:pPr>
      <w:r w:rsidRPr="005D4162">
        <w:rPr>
          <w:rFonts w:asciiTheme="minorHAnsi" w:hAnsiTheme="minorHAnsi" w:cstheme="minorHAnsi"/>
          <w:sz w:val="21"/>
          <w:szCs w:val="21"/>
        </w:rPr>
        <w:t>ULSVIS informacijos apie sąlytį funkcionalumas skirtas informacijai apie sąlytį turėjusius asmenis  surinkti ir apdoroti. Informacijos apie sąlytį valdymas yra paremtas informacija, gaunama atliekant epidemiologinį tyrimą.</w:t>
      </w:r>
    </w:p>
    <w:p w14:paraId="02C3DFF0" w14:textId="02A6149F" w:rsidR="00881AA1" w:rsidRPr="005D4162" w:rsidRDefault="000A158F" w:rsidP="00B661BE">
      <w:pPr>
        <w:pStyle w:val="Antrat2"/>
        <w:numPr>
          <w:ilvl w:val="1"/>
          <w:numId w:val="63"/>
        </w:numPr>
        <w:ind w:left="567" w:hanging="567"/>
        <w:rPr>
          <w:rFonts w:asciiTheme="minorHAnsi" w:hAnsiTheme="minorHAnsi" w:cstheme="minorHAnsi"/>
          <w:sz w:val="21"/>
          <w:szCs w:val="21"/>
        </w:rPr>
      </w:pPr>
      <w:bookmarkStart w:id="43" w:name="_heading=h.2p2csry" w:colFirst="0" w:colLast="0"/>
      <w:bookmarkStart w:id="44" w:name="_Toc174517857"/>
      <w:bookmarkEnd w:id="43"/>
      <w:r w:rsidRPr="005D4162">
        <w:rPr>
          <w:rFonts w:asciiTheme="minorHAnsi" w:hAnsiTheme="minorHAnsi" w:cstheme="minorHAnsi"/>
          <w:sz w:val="21"/>
          <w:szCs w:val="21"/>
        </w:rPr>
        <w:lastRenderedPageBreak/>
        <w:t>V</w:t>
      </w:r>
      <w:r w:rsidR="003A1988" w:rsidRPr="005D4162">
        <w:rPr>
          <w:rFonts w:asciiTheme="minorHAnsi" w:hAnsiTheme="minorHAnsi" w:cstheme="minorHAnsi"/>
          <w:sz w:val="21"/>
          <w:szCs w:val="21"/>
        </w:rPr>
        <w:t>eiklos logikos lygiai</w:t>
      </w:r>
      <w:r w:rsidRPr="005D4162">
        <w:rPr>
          <w:rFonts w:asciiTheme="minorHAnsi" w:hAnsiTheme="minorHAnsi" w:cstheme="minorHAnsi"/>
          <w:sz w:val="21"/>
          <w:szCs w:val="21"/>
        </w:rPr>
        <w:t xml:space="preserve"> ir naudojamos technologijos</w:t>
      </w:r>
      <w:bookmarkEnd w:id="44"/>
    </w:p>
    <w:p w14:paraId="317DA233" w14:textId="73192D86" w:rsidR="003A1988" w:rsidRPr="005D4162" w:rsidRDefault="003A1988" w:rsidP="003A1988">
      <w:pPr>
        <w:ind w:firstLine="567"/>
        <w:rPr>
          <w:rFonts w:asciiTheme="minorHAnsi" w:hAnsiTheme="minorHAnsi" w:cstheme="minorHAnsi"/>
          <w:sz w:val="21"/>
          <w:szCs w:val="21"/>
        </w:rPr>
      </w:pPr>
      <w:r w:rsidRPr="005D4162">
        <w:rPr>
          <w:rFonts w:asciiTheme="minorHAnsi" w:hAnsiTheme="minorHAnsi" w:cstheme="minorHAnsi"/>
          <w:sz w:val="21"/>
          <w:szCs w:val="21"/>
        </w:rPr>
        <w:t>Pateikiamas ULSVIS realizuotų veiklos logikos lygių aprašymas su naudojamomis technologijos.</w:t>
      </w:r>
    </w:p>
    <w:p w14:paraId="06642530" w14:textId="77777777" w:rsidR="003A1988" w:rsidRPr="005D4162" w:rsidRDefault="003A1988" w:rsidP="003A1988">
      <w:pPr>
        <w:ind w:firstLine="567"/>
        <w:rPr>
          <w:rFonts w:asciiTheme="minorHAnsi" w:hAnsiTheme="minorHAnsi" w:cstheme="minorHAnsi"/>
          <w:sz w:val="21"/>
          <w:szCs w:val="21"/>
        </w:rPr>
      </w:pPr>
    </w:p>
    <w:p w14:paraId="694347F3" w14:textId="77777777" w:rsidR="003A1988" w:rsidRPr="005D4162" w:rsidRDefault="003A1988" w:rsidP="003A1988">
      <w:pPr>
        <w:ind w:firstLine="567"/>
        <w:rPr>
          <w:rFonts w:asciiTheme="minorHAnsi" w:hAnsiTheme="minorHAnsi" w:cstheme="minorHAnsi"/>
          <w:sz w:val="21"/>
          <w:szCs w:val="21"/>
        </w:rPr>
      </w:pPr>
      <w:r w:rsidRPr="005D4162">
        <w:rPr>
          <w:rFonts w:asciiTheme="minorHAnsi" w:hAnsiTheme="minorHAnsi" w:cstheme="minorHAnsi"/>
          <w:sz w:val="21"/>
          <w:szCs w:val="21"/>
        </w:rPr>
        <w:t>Duomenų atvaizdavimo lygis:</w:t>
      </w:r>
    </w:p>
    <w:p w14:paraId="552C351B" w14:textId="77777777" w:rsidR="003A1988" w:rsidRPr="005D4162" w:rsidRDefault="003A1988" w:rsidP="003A1988">
      <w:pPr>
        <w:pStyle w:val="Sraopastraipa"/>
        <w:numPr>
          <w:ilvl w:val="0"/>
          <w:numId w:val="66"/>
        </w:numPr>
        <w:rPr>
          <w:rFonts w:asciiTheme="minorHAnsi" w:hAnsiTheme="minorHAnsi" w:cstheme="minorHAnsi"/>
          <w:sz w:val="21"/>
          <w:szCs w:val="21"/>
        </w:rPr>
      </w:pPr>
      <w:r w:rsidRPr="005D4162">
        <w:rPr>
          <w:rFonts w:asciiTheme="minorHAnsi" w:hAnsiTheme="minorHAnsi" w:cstheme="minorHAnsi"/>
          <w:sz w:val="21"/>
          <w:szCs w:val="21"/>
        </w:rPr>
        <w:t xml:space="preserve">Formų,  ataskaitų ir sąrašinių formų atvaizdavimas yra įgyvendintas AG </w:t>
      </w:r>
      <w:proofErr w:type="spellStart"/>
      <w:r w:rsidRPr="005D4162">
        <w:rPr>
          <w:rFonts w:asciiTheme="minorHAnsi" w:hAnsiTheme="minorHAnsi" w:cstheme="minorHAnsi"/>
          <w:sz w:val="21"/>
          <w:szCs w:val="21"/>
        </w:rPr>
        <w:t>Grid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Enterprise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React</w:t>
      </w:r>
      <w:proofErr w:type="spellEnd"/>
      <w:r w:rsidRPr="005D4162">
        <w:rPr>
          <w:rFonts w:asciiTheme="minorHAnsi" w:hAnsiTheme="minorHAnsi" w:cstheme="minorHAnsi"/>
          <w:sz w:val="21"/>
          <w:szCs w:val="21"/>
        </w:rPr>
        <w:t xml:space="preserve"> programinės įrangos pagrindu.</w:t>
      </w:r>
    </w:p>
    <w:p w14:paraId="1BFE2201" w14:textId="77777777" w:rsidR="003A1988" w:rsidRPr="005D4162" w:rsidRDefault="003A1988" w:rsidP="003A1988">
      <w:pPr>
        <w:pStyle w:val="Sraopastraipa"/>
        <w:numPr>
          <w:ilvl w:val="0"/>
          <w:numId w:val="66"/>
        </w:numPr>
        <w:rPr>
          <w:rFonts w:asciiTheme="minorHAnsi" w:hAnsiTheme="minorHAnsi" w:cstheme="minorHAnsi"/>
          <w:sz w:val="21"/>
          <w:szCs w:val="21"/>
        </w:rPr>
      </w:pPr>
      <w:r w:rsidRPr="005D4162">
        <w:rPr>
          <w:rFonts w:asciiTheme="minorHAnsi" w:hAnsiTheme="minorHAnsi" w:cstheme="minorHAnsi"/>
          <w:sz w:val="21"/>
          <w:szCs w:val="21"/>
        </w:rPr>
        <w:t xml:space="preserve">Būsenų valdymas: </w:t>
      </w:r>
      <w:proofErr w:type="spellStart"/>
      <w:r w:rsidRPr="005D4162">
        <w:rPr>
          <w:rFonts w:asciiTheme="minorHAnsi" w:hAnsiTheme="minorHAnsi" w:cstheme="minorHAnsi"/>
          <w:sz w:val="21"/>
          <w:szCs w:val="21"/>
        </w:rPr>
        <w:t>useState</w:t>
      </w:r>
      <w:proofErr w:type="spellEnd"/>
      <w:r w:rsidRPr="005D4162">
        <w:rPr>
          <w:rFonts w:asciiTheme="minorHAnsi" w:hAnsiTheme="minorHAnsi" w:cstheme="minorHAnsi"/>
          <w:sz w:val="21"/>
          <w:szCs w:val="21"/>
        </w:rPr>
        <w:t xml:space="preserve"> ir </w:t>
      </w:r>
      <w:proofErr w:type="spellStart"/>
      <w:r w:rsidRPr="005D4162">
        <w:rPr>
          <w:rFonts w:asciiTheme="minorHAnsi" w:hAnsiTheme="minorHAnsi" w:cstheme="minorHAnsi"/>
          <w:sz w:val="21"/>
          <w:szCs w:val="21"/>
        </w:rPr>
        <w:t>useEffect</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React</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Hooks</w:t>
      </w:r>
      <w:proofErr w:type="spellEnd"/>
      <w:r w:rsidRPr="005D4162">
        <w:rPr>
          <w:rFonts w:asciiTheme="minorHAnsi" w:hAnsiTheme="minorHAnsi" w:cstheme="minorHAnsi"/>
          <w:sz w:val="21"/>
          <w:szCs w:val="21"/>
        </w:rPr>
        <w:t xml:space="preserve"> naudojamas valdyti komponentų būseną ir sinchronizuoti ją su serverio duomenimis.</w:t>
      </w:r>
    </w:p>
    <w:p w14:paraId="7F6B47FE" w14:textId="77777777" w:rsidR="003A1988" w:rsidRPr="005D4162" w:rsidRDefault="003A1988" w:rsidP="003A1988">
      <w:pPr>
        <w:pStyle w:val="Sraopastraipa"/>
        <w:numPr>
          <w:ilvl w:val="0"/>
          <w:numId w:val="66"/>
        </w:numPr>
        <w:rPr>
          <w:rFonts w:asciiTheme="minorHAnsi" w:hAnsiTheme="minorHAnsi" w:cstheme="minorHAnsi"/>
          <w:sz w:val="21"/>
          <w:szCs w:val="21"/>
        </w:rPr>
      </w:pPr>
      <w:r w:rsidRPr="005D4162">
        <w:rPr>
          <w:rFonts w:asciiTheme="minorHAnsi" w:hAnsiTheme="minorHAnsi" w:cstheme="minorHAnsi"/>
          <w:sz w:val="21"/>
          <w:szCs w:val="21"/>
        </w:rPr>
        <w:t xml:space="preserve">API užklausos: </w:t>
      </w:r>
      <w:proofErr w:type="spellStart"/>
      <w:r w:rsidRPr="005D4162">
        <w:rPr>
          <w:rFonts w:asciiTheme="minorHAnsi" w:hAnsiTheme="minorHAnsi" w:cstheme="minorHAnsi"/>
          <w:sz w:val="21"/>
          <w:szCs w:val="21"/>
        </w:rPr>
        <w:t>fetch</w:t>
      </w:r>
      <w:proofErr w:type="spellEnd"/>
      <w:r w:rsidRPr="005D4162">
        <w:rPr>
          <w:rFonts w:asciiTheme="minorHAnsi" w:hAnsiTheme="minorHAnsi" w:cstheme="minorHAnsi"/>
          <w:sz w:val="21"/>
          <w:szCs w:val="21"/>
        </w:rPr>
        <w:t xml:space="preserve"> arba </w:t>
      </w:r>
      <w:proofErr w:type="spellStart"/>
      <w:r w:rsidRPr="005D4162">
        <w:rPr>
          <w:rFonts w:asciiTheme="minorHAnsi" w:hAnsiTheme="minorHAnsi" w:cstheme="minorHAnsi"/>
          <w:sz w:val="21"/>
          <w:szCs w:val="21"/>
        </w:rPr>
        <w:t>axios</w:t>
      </w:r>
      <w:proofErr w:type="spellEnd"/>
      <w:r w:rsidRPr="005D4162">
        <w:rPr>
          <w:rFonts w:asciiTheme="minorHAnsi" w:hAnsiTheme="minorHAnsi" w:cstheme="minorHAnsi"/>
          <w:sz w:val="21"/>
          <w:szCs w:val="21"/>
        </w:rPr>
        <w:t xml:space="preserve"> bibliotekos naudojamos atlikti užklausas į serverį.</w:t>
      </w:r>
    </w:p>
    <w:p w14:paraId="2C8A9C7B" w14:textId="77777777" w:rsidR="00875482" w:rsidRPr="005D4162" w:rsidRDefault="00875482" w:rsidP="003A1988">
      <w:pPr>
        <w:rPr>
          <w:rFonts w:asciiTheme="minorHAnsi" w:hAnsiTheme="minorHAnsi" w:cstheme="minorHAnsi"/>
          <w:sz w:val="21"/>
          <w:szCs w:val="21"/>
        </w:rPr>
      </w:pPr>
    </w:p>
    <w:p w14:paraId="51B5CDFD" w14:textId="40698E73" w:rsidR="003A1988" w:rsidRPr="005D4162" w:rsidRDefault="003A1988" w:rsidP="00875482">
      <w:pPr>
        <w:ind w:firstLine="360"/>
        <w:rPr>
          <w:rFonts w:asciiTheme="minorHAnsi" w:hAnsiTheme="minorHAnsi" w:cstheme="minorHAnsi"/>
          <w:sz w:val="21"/>
          <w:szCs w:val="21"/>
        </w:rPr>
      </w:pPr>
      <w:r w:rsidRPr="005D4162">
        <w:rPr>
          <w:rFonts w:asciiTheme="minorHAnsi" w:hAnsiTheme="minorHAnsi" w:cstheme="minorHAnsi"/>
          <w:sz w:val="21"/>
          <w:szCs w:val="21"/>
        </w:rPr>
        <w:t>Veiklos logikos lygis:</w:t>
      </w:r>
    </w:p>
    <w:p w14:paraId="46AC4058" w14:textId="77777777" w:rsidR="003A1988" w:rsidRPr="005D4162" w:rsidRDefault="003A1988" w:rsidP="00875482">
      <w:pPr>
        <w:pStyle w:val="Sraopastraipa"/>
        <w:numPr>
          <w:ilvl w:val="0"/>
          <w:numId w:val="67"/>
        </w:numPr>
        <w:rPr>
          <w:rFonts w:asciiTheme="minorHAnsi" w:hAnsiTheme="minorHAnsi" w:cstheme="minorHAnsi"/>
          <w:sz w:val="21"/>
          <w:szCs w:val="21"/>
        </w:rPr>
      </w:pPr>
      <w:r w:rsidRPr="005D4162">
        <w:rPr>
          <w:rFonts w:asciiTheme="minorHAnsi" w:hAnsiTheme="minorHAnsi" w:cstheme="minorHAnsi"/>
          <w:sz w:val="21"/>
          <w:szCs w:val="21"/>
        </w:rPr>
        <w:t xml:space="preserve">JAVA, </w:t>
      </w:r>
      <w:proofErr w:type="spellStart"/>
      <w:r w:rsidRPr="005D4162">
        <w:rPr>
          <w:rFonts w:asciiTheme="minorHAnsi" w:hAnsiTheme="minorHAnsi" w:cstheme="minorHAnsi"/>
          <w:sz w:val="21"/>
          <w:szCs w:val="21"/>
        </w:rPr>
        <w:t>Spring</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RESTful</w:t>
      </w:r>
      <w:proofErr w:type="spellEnd"/>
      <w:r w:rsidRPr="005D4162">
        <w:rPr>
          <w:rFonts w:asciiTheme="minorHAnsi" w:hAnsiTheme="minorHAnsi" w:cstheme="minorHAnsi"/>
          <w:sz w:val="21"/>
          <w:szCs w:val="21"/>
        </w:rPr>
        <w:t xml:space="preserve"> API servisų </w:t>
      </w:r>
      <w:proofErr w:type="spellStart"/>
      <w:r w:rsidRPr="005D4162">
        <w:rPr>
          <w:rFonts w:asciiTheme="minorHAnsi" w:hAnsiTheme="minorHAnsi" w:cstheme="minorHAnsi"/>
          <w:sz w:val="21"/>
          <w:szCs w:val="21"/>
        </w:rPr>
        <w:t>realizcija</w:t>
      </w:r>
      <w:proofErr w:type="spellEnd"/>
      <w:r w:rsidRPr="005D4162">
        <w:rPr>
          <w:rFonts w:asciiTheme="minorHAnsi" w:hAnsiTheme="minorHAnsi" w:cstheme="minorHAnsi"/>
          <w:sz w:val="21"/>
          <w:szCs w:val="21"/>
        </w:rPr>
        <w:t>.</w:t>
      </w:r>
    </w:p>
    <w:p w14:paraId="592D5D37" w14:textId="77777777" w:rsidR="003A1988" w:rsidRPr="005D4162" w:rsidRDefault="003A1988" w:rsidP="00875482">
      <w:pPr>
        <w:pStyle w:val="Sraopastraipa"/>
        <w:numPr>
          <w:ilvl w:val="0"/>
          <w:numId w:val="67"/>
        </w:numPr>
        <w:rPr>
          <w:rFonts w:asciiTheme="minorHAnsi" w:hAnsiTheme="minorHAnsi" w:cstheme="minorHAnsi"/>
          <w:sz w:val="21"/>
          <w:szCs w:val="21"/>
        </w:rPr>
      </w:pPr>
      <w:r w:rsidRPr="005D4162">
        <w:rPr>
          <w:rFonts w:asciiTheme="minorHAnsi" w:hAnsiTheme="minorHAnsi" w:cstheme="minorHAnsi"/>
          <w:sz w:val="21"/>
          <w:szCs w:val="21"/>
        </w:rPr>
        <w:t xml:space="preserve">JAVA </w:t>
      </w:r>
      <w:proofErr w:type="spellStart"/>
      <w:r w:rsidRPr="005D4162">
        <w:rPr>
          <w:rFonts w:asciiTheme="minorHAnsi" w:hAnsiTheme="minorHAnsi" w:cstheme="minorHAnsi"/>
          <w:sz w:val="21"/>
          <w:szCs w:val="21"/>
        </w:rPr>
        <w:t>Spring</w:t>
      </w:r>
      <w:proofErr w:type="spellEnd"/>
      <w:r w:rsidRPr="005D4162">
        <w:rPr>
          <w:rFonts w:asciiTheme="minorHAnsi" w:hAnsiTheme="minorHAnsi" w:cstheme="minorHAnsi"/>
          <w:sz w:val="21"/>
          <w:szCs w:val="21"/>
        </w:rPr>
        <w:t xml:space="preserve"> servisai naudojami kurti ir valdyti verslo logiką: </w:t>
      </w:r>
      <w:proofErr w:type="spellStart"/>
      <w:r w:rsidRPr="005D4162">
        <w:rPr>
          <w:rFonts w:asciiTheme="minorHAnsi" w:hAnsiTheme="minorHAnsi" w:cstheme="minorHAnsi"/>
          <w:sz w:val="21"/>
          <w:szCs w:val="21"/>
        </w:rPr>
        <w:t>UserService</w:t>
      </w:r>
      <w:proofErr w:type="spellEnd"/>
      <w:r w:rsidRPr="005D4162">
        <w:rPr>
          <w:rFonts w:asciiTheme="minorHAnsi" w:hAnsiTheme="minorHAnsi" w:cstheme="minorHAnsi"/>
          <w:sz w:val="21"/>
          <w:szCs w:val="21"/>
        </w:rPr>
        <w:t xml:space="preserve"> vartotojų valdymui. </w:t>
      </w:r>
      <w:proofErr w:type="spellStart"/>
      <w:r w:rsidRPr="005D4162">
        <w:rPr>
          <w:rFonts w:asciiTheme="minorHAnsi" w:hAnsiTheme="minorHAnsi" w:cstheme="minorHAnsi"/>
          <w:sz w:val="21"/>
          <w:szCs w:val="21"/>
        </w:rPr>
        <w:t>PostService</w:t>
      </w:r>
      <w:proofErr w:type="spellEnd"/>
      <w:r w:rsidRPr="005D4162">
        <w:rPr>
          <w:rFonts w:asciiTheme="minorHAnsi" w:hAnsiTheme="minorHAnsi" w:cstheme="minorHAnsi"/>
          <w:sz w:val="21"/>
          <w:szCs w:val="21"/>
        </w:rPr>
        <w:t xml:space="preserve"> ULSVIS formų turinio valdymui.</w:t>
      </w:r>
    </w:p>
    <w:p w14:paraId="3C5DDA60" w14:textId="77777777" w:rsidR="003A1988" w:rsidRPr="005D4162" w:rsidRDefault="003A1988" w:rsidP="00875482">
      <w:pPr>
        <w:pStyle w:val="Sraopastraipa"/>
        <w:numPr>
          <w:ilvl w:val="0"/>
          <w:numId w:val="67"/>
        </w:numPr>
        <w:rPr>
          <w:rFonts w:asciiTheme="minorHAnsi" w:hAnsiTheme="minorHAnsi" w:cstheme="minorHAnsi"/>
          <w:sz w:val="21"/>
          <w:szCs w:val="21"/>
        </w:rPr>
      </w:pPr>
      <w:r w:rsidRPr="005D4162">
        <w:rPr>
          <w:rFonts w:asciiTheme="minorHAnsi" w:hAnsiTheme="minorHAnsi" w:cstheme="minorHAnsi"/>
          <w:sz w:val="21"/>
          <w:szCs w:val="21"/>
        </w:rPr>
        <w:t xml:space="preserve">Duomenų valdymas: JPA, </w:t>
      </w:r>
      <w:proofErr w:type="spellStart"/>
      <w:r w:rsidRPr="005D4162">
        <w:rPr>
          <w:rFonts w:asciiTheme="minorHAnsi" w:hAnsiTheme="minorHAnsi" w:cstheme="minorHAnsi"/>
          <w:sz w:val="21"/>
          <w:szCs w:val="21"/>
        </w:rPr>
        <w:t>Hibernate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Spring</w:t>
      </w:r>
      <w:proofErr w:type="spellEnd"/>
      <w:r w:rsidRPr="005D4162">
        <w:rPr>
          <w:rFonts w:asciiTheme="minorHAnsi" w:hAnsiTheme="minorHAnsi" w:cstheme="minorHAnsi"/>
          <w:sz w:val="21"/>
          <w:szCs w:val="21"/>
        </w:rPr>
        <w:t xml:space="preserve"> Data naudojami sąveikai su duomenų baze. </w:t>
      </w:r>
    </w:p>
    <w:p w14:paraId="35AEE575" w14:textId="77777777" w:rsidR="00875482" w:rsidRPr="005D4162" w:rsidRDefault="00875482" w:rsidP="00875482">
      <w:pPr>
        <w:pStyle w:val="Sraopastraipa"/>
        <w:rPr>
          <w:rFonts w:asciiTheme="minorHAnsi" w:hAnsiTheme="minorHAnsi" w:cstheme="minorHAnsi"/>
          <w:sz w:val="21"/>
          <w:szCs w:val="21"/>
        </w:rPr>
      </w:pPr>
    </w:p>
    <w:p w14:paraId="778F7514" w14:textId="7266791F" w:rsidR="003A1988" w:rsidRPr="005D4162" w:rsidRDefault="003A1988" w:rsidP="00875482">
      <w:pPr>
        <w:pStyle w:val="Sraopastraipa"/>
        <w:rPr>
          <w:rFonts w:asciiTheme="minorHAnsi" w:hAnsiTheme="minorHAnsi" w:cstheme="minorHAnsi"/>
          <w:sz w:val="21"/>
          <w:szCs w:val="21"/>
        </w:rPr>
      </w:pPr>
      <w:r w:rsidRPr="005D4162">
        <w:rPr>
          <w:rFonts w:asciiTheme="minorHAnsi" w:hAnsiTheme="minorHAnsi" w:cstheme="minorHAnsi"/>
          <w:sz w:val="21"/>
          <w:szCs w:val="21"/>
        </w:rPr>
        <w:t>Servisams ir integracijoms: naudojami  SOAP, REST, HL7 (FHIR) standartai.</w:t>
      </w:r>
    </w:p>
    <w:p w14:paraId="558B8929" w14:textId="77777777" w:rsidR="003A1988" w:rsidRPr="005D4162" w:rsidRDefault="003A1988" w:rsidP="00875482">
      <w:pPr>
        <w:pStyle w:val="Sraopastraipa"/>
        <w:rPr>
          <w:rFonts w:asciiTheme="minorHAnsi" w:hAnsiTheme="minorHAnsi" w:cstheme="minorHAnsi"/>
          <w:sz w:val="21"/>
          <w:szCs w:val="21"/>
        </w:rPr>
      </w:pPr>
      <w:r w:rsidRPr="005D4162">
        <w:rPr>
          <w:rFonts w:asciiTheme="minorHAnsi" w:hAnsiTheme="minorHAnsi" w:cstheme="minorHAnsi"/>
          <w:sz w:val="21"/>
          <w:szCs w:val="21"/>
        </w:rPr>
        <w:t xml:space="preserve">Ataskaitų generavimui: </w:t>
      </w:r>
      <w:proofErr w:type="spellStart"/>
      <w:r w:rsidRPr="005D4162">
        <w:rPr>
          <w:rFonts w:asciiTheme="minorHAnsi" w:hAnsiTheme="minorHAnsi" w:cstheme="minorHAnsi"/>
          <w:sz w:val="21"/>
          <w:szCs w:val="21"/>
        </w:rPr>
        <w:t>Jasper</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reports</w:t>
      </w:r>
      <w:proofErr w:type="spellEnd"/>
    </w:p>
    <w:p w14:paraId="182B8265" w14:textId="6519BE56" w:rsidR="003A1988" w:rsidRPr="005D4162" w:rsidRDefault="003A1988" w:rsidP="00875482">
      <w:pPr>
        <w:pStyle w:val="Sraopastraipa"/>
        <w:rPr>
          <w:rFonts w:asciiTheme="minorHAnsi" w:hAnsiTheme="minorHAnsi" w:cstheme="minorHAnsi"/>
          <w:sz w:val="21"/>
          <w:szCs w:val="21"/>
        </w:rPr>
      </w:pPr>
      <w:r w:rsidRPr="005D4162">
        <w:rPr>
          <w:rFonts w:asciiTheme="minorHAnsi" w:hAnsiTheme="minorHAnsi" w:cstheme="minorHAnsi"/>
          <w:sz w:val="21"/>
          <w:szCs w:val="21"/>
        </w:rPr>
        <w:t xml:space="preserve">Duomenų bazės: </w:t>
      </w:r>
      <w:proofErr w:type="spellStart"/>
      <w:r w:rsidRPr="005D4162">
        <w:rPr>
          <w:rFonts w:asciiTheme="minorHAnsi" w:hAnsiTheme="minorHAnsi" w:cstheme="minorHAnsi"/>
          <w:sz w:val="21"/>
          <w:szCs w:val="21"/>
        </w:rPr>
        <w:t>PostgreSQL</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Oracle</w:t>
      </w:r>
      <w:proofErr w:type="spellEnd"/>
      <w:r w:rsidRPr="005D4162">
        <w:rPr>
          <w:rFonts w:asciiTheme="minorHAnsi" w:hAnsiTheme="minorHAnsi" w:cstheme="minorHAnsi"/>
          <w:sz w:val="21"/>
          <w:szCs w:val="21"/>
        </w:rPr>
        <w:t xml:space="preserve"> DB</w:t>
      </w:r>
    </w:p>
    <w:p w14:paraId="5A1ED57B" w14:textId="42C91135" w:rsidR="003A1988" w:rsidRPr="005D4162" w:rsidRDefault="003A1988" w:rsidP="003A1988">
      <w:pPr>
        <w:pStyle w:val="Antrat2"/>
        <w:numPr>
          <w:ilvl w:val="1"/>
          <w:numId w:val="63"/>
        </w:numPr>
        <w:ind w:left="567" w:hanging="567"/>
        <w:rPr>
          <w:rFonts w:asciiTheme="minorHAnsi" w:hAnsiTheme="minorHAnsi" w:cstheme="minorHAnsi"/>
          <w:sz w:val="21"/>
          <w:szCs w:val="21"/>
        </w:rPr>
      </w:pPr>
      <w:bookmarkStart w:id="45" w:name="_Toc174517858"/>
      <w:r w:rsidRPr="005D4162">
        <w:rPr>
          <w:rFonts w:asciiTheme="minorHAnsi" w:hAnsiTheme="minorHAnsi" w:cstheme="minorHAnsi"/>
          <w:sz w:val="21"/>
          <w:szCs w:val="21"/>
        </w:rPr>
        <w:t>ULSVIS techninė architektūra</w:t>
      </w:r>
      <w:bookmarkEnd w:id="45"/>
    </w:p>
    <w:p w14:paraId="2F72B156" w14:textId="77777777" w:rsidR="00881AA1" w:rsidRPr="005D4162" w:rsidRDefault="00881AA1" w:rsidP="00881AA1">
      <w:pPr>
        <w:ind w:firstLine="567"/>
        <w:rPr>
          <w:rFonts w:asciiTheme="minorHAnsi" w:hAnsiTheme="minorHAnsi" w:cstheme="minorHAnsi"/>
          <w:sz w:val="21"/>
          <w:szCs w:val="21"/>
        </w:rPr>
      </w:pPr>
      <w:r w:rsidRPr="005D4162">
        <w:rPr>
          <w:rFonts w:asciiTheme="minorHAnsi" w:hAnsiTheme="minorHAnsi" w:cstheme="minorHAnsi"/>
          <w:sz w:val="21"/>
          <w:szCs w:val="21"/>
        </w:rPr>
        <w:t>ULSVIS veikia IVPK virtualių išteklių infrastruktūroje, todėl žemiau išvardinta aparatinė įranga yra virtuali, o darbo resursai jai gali būti priskirti dinamiškai pagal poreikį atsižvelgiant į Valstybės informacinių sistemų ir registrų ir vidaus administravimo sistemų veiklai reikalingos informacinių technologijų infrastruktūros poreikio planavimo tvarkos aprašo, patvirtinto Lietuvos Respublikos susisiekimo ministro 2017 m. balandžio 7 d. įsakymu Nr. 3-158 1 priede pateiktos lentelės punktą „1. Skaičiavimo ištekliai“.</w:t>
      </w:r>
    </w:p>
    <w:p w14:paraId="5E09FE18" w14:textId="77777777" w:rsidR="00881AA1" w:rsidRPr="005D4162" w:rsidRDefault="00881AA1" w:rsidP="00881AA1">
      <w:pPr>
        <w:rPr>
          <w:rFonts w:asciiTheme="minorHAnsi" w:hAnsiTheme="minorHAnsi" w:cstheme="minorHAnsi"/>
          <w:sz w:val="21"/>
          <w:szCs w:val="21"/>
        </w:rPr>
      </w:pPr>
    </w:p>
    <w:p w14:paraId="4065C4FF"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 xml:space="preserve">ULSVIS yra realizuota gamybinėje ir </w:t>
      </w:r>
      <w:proofErr w:type="spellStart"/>
      <w:r w:rsidRPr="005D4162">
        <w:rPr>
          <w:rFonts w:asciiTheme="minorHAnsi" w:hAnsiTheme="minorHAnsi" w:cstheme="minorHAnsi"/>
          <w:sz w:val="21"/>
          <w:szCs w:val="21"/>
        </w:rPr>
        <w:t>testinėje</w:t>
      </w:r>
      <w:proofErr w:type="spellEnd"/>
      <w:r w:rsidRPr="005D4162">
        <w:rPr>
          <w:rFonts w:asciiTheme="minorHAnsi" w:hAnsiTheme="minorHAnsi" w:cstheme="minorHAnsi"/>
          <w:sz w:val="21"/>
          <w:szCs w:val="21"/>
        </w:rPr>
        <w:t xml:space="preserve"> aplinkoje, kurios skiriasi priskirtų kompiuterinių resursų dydžiais. Toliau pateikiamas gamybinės aplinkos infrastruktūros aprašymas.</w:t>
      </w:r>
    </w:p>
    <w:p w14:paraId="1B434228" w14:textId="77777777" w:rsidR="00881AA1" w:rsidRPr="005D4162" w:rsidRDefault="00881AA1" w:rsidP="00881AA1">
      <w:pPr>
        <w:rPr>
          <w:rFonts w:asciiTheme="minorHAnsi" w:hAnsiTheme="minorHAnsi" w:cstheme="minorHAnsi"/>
          <w:sz w:val="21"/>
          <w:szCs w:val="21"/>
        </w:rPr>
      </w:pPr>
    </w:p>
    <w:p w14:paraId="7E4DB1FF" w14:textId="77777777" w:rsidR="00881AA1" w:rsidRPr="005D4162" w:rsidRDefault="00881AA1" w:rsidP="00881AA1">
      <w:pPr>
        <w:jc w:val="center"/>
        <w:rPr>
          <w:rFonts w:asciiTheme="minorHAnsi" w:hAnsiTheme="minorHAnsi" w:cstheme="minorHAnsi"/>
          <w:sz w:val="21"/>
          <w:szCs w:val="21"/>
        </w:rPr>
      </w:pPr>
      <w:r w:rsidRPr="005D4162">
        <w:rPr>
          <w:rFonts w:asciiTheme="minorHAnsi" w:hAnsiTheme="minorHAnsi" w:cstheme="minorHAnsi"/>
          <w:noProof/>
          <w:sz w:val="21"/>
          <w:szCs w:val="21"/>
          <w:lang w:eastAsia="lt-LT"/>
        </w:rPr>
        <w:lastRenderedPageBreak/>
        <w:drawing>
          <wp:inline distT="0" distB="0" distL="0" distR="0" wp14:anchorId="0B78709B" wp14:editId="2684A6B4">
            <wp:extent cx="6106795" cy="4179570"/>
            <wp:effectExtent l="0" t="0" r="0" b="0"/>
            <wp:docPr id="1665574368" name="image5.png" descr="A computer screen 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omputer screen shot of a computer  Description automatically generated"/>
                    <pic:cNvPicPr preferRelativeResize="0"/>
                  </pic:nvPicPr>
                  <pic:blipFill>
                    <a:blip r:embed="rId17"/>
                    <a:srcRect/>
                    <a:stretch>
                      <a:fillRect/>
                    </a:stretch>
                  </pic:blipFill>
                  <pic:spPr>
                    <a:xfrm>
                      <a:off x="0" y="0"/>
                      <a:ext cx="6106795" cy="4179570"/>
                    </a:xfrm>
                    <a:prstGeom prst="rect">
                      <a:avLst/>
                    </a:prstGeom>
                    <a:ln/>
                  </pic:spPr>
                </pic:pic>
              </a:graphicData>
            </a:graphic>
          </wp:inline>
        </w:drawing>
      </w:r>
    </w:p>
    <w:p w14:paraId="05B2900E" w14:textId="77777777" w:rsidR="00881AA1" w:rsidRPr="005D4162" w:rsidRDefault="00881AA1" w:rsidP="00881AA1">
      <w:pPr>
        <w:pBdr>
          <w:top w:val="nil"/>
          <w:left w:val="nil"/>
          <w:bottom w:val="nil"/>
          <w:right w:val="nil"/>
          <w:between w:val="nil"/>
        </w:pBdr>
        <w:spacing w:after="120"/>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3 pav. ULSVIS tarnybinių stočių loginė schema</w:t>
      </w:r>
    </w:p>
    <w:p w14:paraId="2E4D2BD9"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ULSVIS tarnybinių stočių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407"/>
        <w:gridCol w:w="2693"/>
        <w:gridCol w:w="4819"/>
      </w:tblGrid>
      <w:tr w:rsidR="00881AA1" w:rsidRPr="005D4162" w14:paraId="0716773C" w14:textId="77777777" w:rsidTr="009B1292">
        <w:trPr>
          <w:tblHeader/>
        </w:trPr>
        <w:tc>
          <w:tcPr>
            <w:tcW w:w="715" w:type="dxa"/>
            <w:shd w:val="clear" w:color="auto" w:fill="BFBFBF"/>
          </w:tcPr>
          <w:p w14:paraId="6197F79A" w14:textId="77777777" w:rsidR="00881AA1" w:rsidRPr="005D4162" w:rsidRDefault="00881AA1" w:rsidP="009B1292">
            <w:pPr>
              <w:keepNext/>
              <w:spacing w:before="60" w:after="60"/>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1407" w:type="dxa"/>
            <w:shd w:val="clear" w:color="auto" w:fill="BFBFBF"/>
          </w:tcPr>
          <w:p w14:paraId="1E02ABA2"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Trumpinys</w:t>
            </w:r>
          </w:p>
        </w:tc>
        <w:tc>
          <w:tcPr>
            <w:tcW w:w="2693" w:type="dxa"/>
            <w:shd w:val="clear" w:color="auto" w:fill="BFBFBF"/>
          </w:tcPr>
          <w:p w14:paraId="677F33C6"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Pavadinimas</w:t>
            </w:r>
          </w:p>
        </w:tc>
        <w:tc>
          <w:tcPr>
            <w:tcW w:w="4819" w:type="dxa"/>
            <w:shd w:val="clear" w:color="auto" w:fill="BFBFBF"/>
          </w:tcPr>
          <w:p w14:paraId="15F22F8A"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Aprašymas</w:t>
            </w:r>
          </w:p>
        </w:tc>
      </w:tr>
      <w:tr w:rsidR="00881AA1" w:rsidRPr="005D4162" w14:paraId="2ECB9F27" w14:textId="77777777" w:rsidTr="009B1292">
        <w:tc>
          <w:tcPr>
            <w:tcW w:w="715" w:type="dxa"/>
          </w:tcPr>
          <w:p w14:paraId="03E8F1D2"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A91C18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Išorinis Proxy</w:t>
            </w:r>
          </w:p>
        </w:tc>
        <w:tc>
          <w:tcPr>
            <w:tcW w:w="2693" w:type="dxa"/>
          </w:tcPr>
          <w:p w14:paraId="64BA59B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Proxy serveris</w:t>
            </w:r>
          </w:p>
        </w:tc>
        <w:tc>
          <w:tcPr>
            <w:tcW w:w="4819" w:type="dxa"/>
          </w:tcPr>
          <w:p w14:paraId="5C11B7F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Atlieka ULSVIS išorinio portalo duomenų srautų paskirstymą tarnybinėms stotims, užtikrina SSL palaikymą. Naudojama atviro kodo NGINX programinė įranga.</w:t>
            </w:r>
          </w:p>
        </w:tc>
      </w:tr>
      <w:tr w:rsidR="00881AA1" w:rsidRPr="005D4162" w14:paraId="322E5E09" w14:textId="77777777" w:rsidTr="009B1292">
        <w:tc>
          <w:tcPr>
            <w:tcW w:w="715" w:type="dxa"/>
          </w:tcPr>
          <w:p w14:paraId="54A570E3"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69E8868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Vidinis Proxy</w:t>
            </w:r>
          </w:p>
        </w:tc>
        <w:tc>
          <w:tcPr>
            <w:tcW w:w="2693" w:type="dxa"/>
          </w:tcPr>
          <w:p w14:paraId="187D257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Proxy serveris</w:t>
            </w:r>
          </w:p>
        </w:tc>
        <w:tc>
          <w:tcPr>
            <w:tcW w:w="4819" w:type="dxa"/>
          </w:tcPr>
          <w:p w14:paraId="1412D97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Atlieka ULSVIS vidinio portalo duomenų srautų paskirstymą tarnybinėms stotims, užtikrina SSL palaikymą. Naudojama atviro kodo NGINX programinė įranga.</w:t>
            </w:r>
          </w:p>
        </w:tc>
      </w:tr>
      <w:tr w:rsidR="00881AA1" w:rsidRPr="005D4162" w14:paraId="46BEB881" w14:textId="77777777" w:rsidTr="009B1292">
        <w:tc>
          <w:tcPr>
            <w:tcW w:w="715" w:type="dxa"/>
          </w:tcPr>
          <w:p w14:paraId="37DA6001"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4FA1CCF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ULSVIS_VP</w:t>
            </w:r>
          </w:p>
        </w:tc>
        <w:tc>
          <w:tcPr>
            <w:tcW w:w="2693" w:type="dxa"/>
          </w:tcPr>
          <w:p w14:paraId="0D403DC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vidinis portalas</w:t>
            </w:r>
          </w:p>
        </w:tc>
        <w:tc>
          <w:tcPr>
            <w:tcW w:w="4819" w:type="dxa"/>
          </w:tcPr>
          <w:p w14:paraId="748FABC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Portalas skirtas NVSC darbuotojams. Naudojamas atviro kodo </w:t>
            </w:r>
            <w:proofErr w:type="spellStart"/>
            <w:r w:rsidRPr="005D4162">
              <w:rPr>
                <w:rFonts w:asciiTheme="minorHAnsi" w:hAnsiTheme="minorHAnsi" w:cstheme="minorHAnsi"/>
                <w:sz w:val="21"/>
                <w:szCs w:val="21"/>
              </w:rPr>
              <w:t>Apache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web</w:t>
            </w:r>
            <w:proofErr w:type="spellEnd"/>
            <w:r w:rsidRPr="005D4162">
              <w:rPr>
                <w:rFonts w:asciiTheme="minorHAnsi" w:hAnsiTheme="minorHAnsi" w:cstheme="minorHAnsi"/>
                <w:sz w:val="21"/>
                <w:szCs w:val="21"/>
              </w:rPr>
              <w:t xml:space="preserve"> serveris.</w:t>
            </w:r>
          </w:p>
        </w:tc>
      </w:tr>
      <w:tr w:rsidR="00881AA1" w:rsidRPr="005D4162" w14:paraId="6776CA74" w14:textId="77777777" w:rsidTr="009B1292">
        <w:tc>
          <w:tcPr>
            <w:tcW w:w="715" w:type="dxa"/>
          </w:tcPr>
          <w:p w14:paraId="1DB90F65"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5F906A0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ULSVIS_IP</w:t>
            </w:r>
          </w:p>
        </w:tc>
        <w:tc>
          <w:tcPr>
            <w:tcW w:w="2693" w:type="dxa"/>
          </w:tcPr>
          <w:p w14:paraId="4241AF8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išorinis portalas</w:t>
            </w:r>
          </w:p>
        </w:tc>
        <w:tc>
          <w:tcPr>
            <w:tcW w:w="4819" w:type="dxa"/>
          </w:tcPr>
          <w:p w14:paraId="6CF754A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Portalas skirtas NVSPL ir ASPĮ darbuotojams. Naudojamas atviro kodo </w:t>
            </w:r>
            <w:proofErr w:type="spellStart"/>
            <w:r w:rsidRPr="005D4162">
              <w:rPr>
                <w:rFonts w:asciiTheme="minorHAnsi" w:hAnsiTheme="minorHAnsi" w:cstheme="minorHAnsi"/>
                <w:sz w:val="21"/>
                <w:szCs w:val="21"/>
              </w:rPr>
              <w:t>Apache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web</w:t>
            </w:r>
            <w:proofErr w:type="spellEnd"/>
            <w:r w:rsidRPr="005D4162">
              <w:rPr>
                <w:rFonts w:asciiTheme="minorHAnsi" w:hAnsiTheme="minorHAnsi" w:cstheme="minorHAnsi"/>
                <w:sz w:val="21"/>
                <w:szCs w:val="21"/>
              </w:rPr>
              <w:t xml:space="preserve"> serveris.</w:t>
            </w:r>
          </w:p>
        </w:tc>
      </w:tr>
      <w:tr w:rsidR="00881AA1" w:rsidRPr="005D4162" w14:paraId="3866F916" w14:textId="77777777" w:rsidTr="009B1292">
        <w:tc>
          <w:tcPr>
            <w:tcW w:w="715" w:type="dxa"/>
          </w:tcPr>
          <w:p w14:paraId="5341AADE"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944E19D"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backendVP</w:t>
            </w:r>
            <w:proofErr w:type="spellEnd"/>
          </w:p>
        </w:tc>
        <w:tc>
          <w:tcPr>
            <w:tcW w:w="2693" w:type="dxa"/>
          </w:tcPr>
          <w:p w14:paraId="02900B2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Vidinio portalo logikos serveris</w:t>
            </w:r>
          </w:p>
        </w:tc>
        <w:tc>
          <w:tcPr>
            <w:tcW w:w="4819" w:type="dxa"/>
          </w:tcPr>
          <w:p w14:paraId="6B084C6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vidinio portalo veiklos logikos lygmens serveris skirtas aplikacijų bei integracijų realizavimui. Naudojama JAVA WEB SERVICES API bei atviro kodo </w:t>
            </w: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elasticsearch</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Apache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Tomcat</w:t>
            </w:r>
            <w:proofErr w:type="spellEnd"/>
            <w:r w:rsidRPr="005D4162">
              <w:rPr>
                <w:rFonts w:asciiTheme="minorHAnsi" w:hAnsiTheme="minorHAnsi" w:cstheme="minorHAnsi"/>
                <w:sz w:val="21"/>
                <w:szCs w:val="21"/>
              </w:rPr>
              <w:t xml:space="preserve"> programinė įranga.</w:t>
            </w:r>
          </w:p>
        </w:tc>
      </w:tr>
      <w:tr w:rsidR="00881AA1" w:rsidRPr="005D4162" w14:paraId="7E8E2848" w14:textId="77777777" w:rsidTr="009B1292">
        <w:tc>
          <w:tcPr>
            <w:tcW w:w="715" w:type="dxa"/>
          </w:tcPr>
          <w:p w14:paraId="616E9549"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6A61F89E"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backendIP</w:t>
            </w:r>
            <w:proofErr w:type="spellEnd"/>
          </w:p>
        </w:tc>
        <w:tc>
          <w:tcPr>
            <w:tcW w:w="2693" w:type="dxa"/>
          </w:tcPr>
          <w:p w14:paraId="4B8BC33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Išorinio portalo logikos serveris</w:t>
            </w:r>
          </w:p>
        </w:tc>
        <w:tc>
          <w:tcPr>
            <w:tcW w:w="4819" w:type="dxa"/>
          </w:tcPr>
          <w:p w14:paraId="4BCC7AC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išorinio portalo veiklos logikos lygmens serveris skirtas aplikacijų bei integracijų realizavimui. </w:t>
            </w:r>
            <w:r w:rsidRPr="005D4162">
              <w:rPr>
                <w:rFonts w:asciiTheme="minorHAnsi" w:hAnsiTheme="minorHAnsi" w:cstheme="minorHAnsi"/>
                <w:sz w:val="21"/>
                <w:szCs w:val="21"/>
              </w:rPr>
              <w:lastRenderedPageBreak/>
              <w:t xml:space="preserve">Naudojama JAVA WEB SERVICES API bei atviro kodo </w:t>
            </w: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programinė įranga.</w:t>
            </w:r>
          </w:p>
        </w:tc>
      </w:tr>
      <w:tr w:rsidR="00881AA1" w:rsidRPr="005D4162" w14:paraId="436C4B80" w14:textId="77777777" w:rsidTr="009B1292">
        <w:tc>
          <w:tcPr>
            <w:tcW w:w="715" w:type="dxa"/>
          </w:tcPr>
          <w:p w14:paraId="2EAC611F"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2616AB9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w:t>
            </w:r>
          </w:p>
        </w:tc>
        <w:tc>
          <w:tcPr>
            <w:tcW w:w="2693" w:type="dxa"/>
          </w:tcPr>
          <w:p w14:paraId="4EC29F9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Integracinis serveris</w:t>
            </w:r>
          </w:p>
        </w:tc>
        <w:tc>
          <w:tcPr>
            <w:tcW w:w="4819" w:type="dxa"/>
          </w:tcPr>
          <w:p w14:paraId="1B706F5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Šis serveris skirtas duomenų gavimui ir naudos JAVA WEB SERVICES API bei atviro kodo </w:t>
            </w: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xml:space="preserve"> programinę įrangą.</w:t>
            </w:r>
          </w:p>
        </w:tc>
      </w:tr>
      <w:tr w:rsidR="00881AA1" w:rsidRPr="005D4162" w14:paraId="2C418541" w14:textId="77777777" w:rsidTr="009B1292">
        <w:tc>
          <w:tcPr>
            <w:tcW w:w="715" w:type="dxa"/>
          </w:tcPr>
          <w:p w14:paraId="2C9940BF"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0E55B1A9"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dbMaster</w:t>
            </w:r>
            <w:proofErr w:type="spellEnd"/>
          </w:p>
        </w:tc>
        <w:tc>
          <w:tcPr>
            <w:tcW w:w="2693" w:type="dxa"/>
          </w:tcPr>
          <w:p w14:paraId="088D64C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Pagrindinė duomenų bazė</w:t>
            </w:r>
          </w:p>
        </w:tc>
        <w:tc>
          <w:tcPr>
            <w:tcW w:w="4819" w:type="dxa"/>
          </w:tcPr>
          <w:p w14:paraId="3361067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Duomenų bazės valdymo programinės įrangos pagrindinis serveris. Naudojama </w:t>
            </w:r>
            <w:proofErr w:type="spellStart"/>
            <w:r w:rsidRPr="005D4162">
              <w:rPr>
                <w:rFonts w:asciiTheme="minorHAnsi" w:hAnsiTheme="minorHAnsi" w:cstheme="minorHAnsi"/>
                <w:sz w:val="21"/>
                <w:szCs w:val="21"/>
              </w:rPr>
              <w:t>PostgreSQL</w:t>
            </w:r>
            <w:proofErr w:type="spellEnd"/>
            <w:r w:rsidRPr="005D4162">
              <w:rPr>
                <w:rFonts w:asciiTheme="minorHAnsi" w:hAnsiTheme="minorHAnsi" w:cstheme="minorHAnsi"/>
                <w:sz w:val="21"/>
                <w:szCs w:val="21"/>
              </w:rPr>
              <w:t xml:space="preserve"> kartu su </w:t>
            </w:r>
            <w:proofErr w:type="spellStart"/>
            <w:r w:rsidRPr="005D4162">
              <w:rPr>
                <w:rFonts w:asciiTheme="minorHAnsi" w:hAnsiTheme="minorHAnsi" w:cstheme="minorHAnsi"/>
                <w:sz w:val="21"/>
                <w:szCs w:val="21"/>
              </w:rPr>
              <w:t>Replication</w:t>
            </w:r>
            <w:proofErr w:type="spellEnd"/>
            <w:r w:rsidRPr="005D4162">
              <w:rPr>
                <w:rFonts w:asciiTheme="minorHAnsi" w:hAnsiTheme="minorHAnsi" w:cstheme="minorHAnsi"/>
                <w:sz w:val="21"/>
                <w:szCs w:val="21"/>
              </w:rPr>
              <w:t xml:space="preserve"> Manager </w:t>
            </w:r>
            <w:proofErr w:type="spellStart"/>
            <w:r w:rsidRPr="005D4162">
              <w:rPr>
                <w:rFonts w:asciiTheme="minorHAnsi" w:hAnsiTheme="minorHAnsi" w:cstheme="minorHAnsi"/>
                <w:sz w:val="21"/>
                <w:szCs w:val="21"/>
              </w:rPr>
              <w:t>for</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PostgreSQL</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clusters</w:t>
            </w:r>
            <w:proofErr w:type="spellEnd"/>
            <w:r w:rsidRPr="005D4162">
              <w:rPr>
                <w:rFonts w:asciiTheme="minorHAnsi" w:hAnsiTheme="minorHAnsi" w:cstheme="minorHAnsi"/>
                <w:sz w:val="21"/>
                <w:szCs w:val="21"/>
              </w:rPr>
              <w:t xml:space="preserve"> priedu, kuris reikalingas klasterio darbo palaikymui.</w:t>
            </w:r>
          </w:p>
        </w:tc>
      </w:tr>
      <w:tr w:rsidR="00881AA1" w:rsidRPr="005D4162" w14:paraId="14C08853" w14:textId="77777777" w:rsidTr="009B1292">
        <w:tc>
          <w:tcPr>
            <w:tcW w:w="715" w:type="dxa"/>
          </w:tcPr>
          <w:p w14:paraId="68A1E4C7"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25D2A227"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archiveDB</w:t>
            </w:r>
            <w:proofErr w:type="spellEnd"/>
          </w:p>
        </w:tc>
        <w:tc>
          <w:tcPr>
            <w:tcW w:w="2693" w:type="dxa"/>
          </w:tcPr>
          <w:p w14:paraId="1CA36F5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Archyvinė duomenų bazė</w:t>
            </w:r>
          </w:p>
        </w:tc>
        <w:tc>
          <w:tcPr>
            <w:tcW w:w="4819" w:type="dxa"/>
          </w:tcPr>
          <w:p w14:paraId="44F20BEE" w14:textId="1D49650E" w:rsidR="00881AA1" w:rsidRPr="005D4162" w:rsidRDefault="00290B28" w:rsidP="009B1292">
            <w:pPr>
              <w:rPr>
                <w:rFonts w:asciiTheme="minorHAnsi" w:hAnsiTheme="minorHAnsi" w:cstheme="minorHAnsi"/>
                <w:sz w:val="21"/>
                <w:szCs w:val="21"/>
              </w:rPr>
            </w:pPr>
            <w:r w:rsidRPr="005D4162">
              <w:rPr>
                <w:rFonts w:asciiTheme="minorHAnsi" w:hAnsiTheme="minorHAnsi" w:cstheme="minorHAnsi"/>
                <w:sz w:val="21"/>
                <w:szCs w:val="21"/>
              </w:rPr>
              <w:t xml:space="preserve">Saugomi </w:t>
            </w:r>
            <w:r w:rsidR="00881AA1" w:rsidRPr="005D4162">
              <w:rPr>
                <w:rFonts w:asciiTheme="minorHAnsi" w:hAnsiTheme="minorHAnsi" w:cstheme="minorHAnsi"/>
                <w:sz w:val="21"/>
                <w:szCs w:val="21"/>
              </w:rPr>
              <w:t xml:space="preserve">archyviniai duomenys. Naudojama </w:t>
            </w:r>
            <w:proofErr w:type="spellStart"/>
            <w:r w:rsidR="003E3643" w:rsidRPr="005D4162">
              <w:rPr>
                <w:rFonts w:asciiTheme="minorHAnsi" w:hAnsiTheme="minorHAnsi" w:cstheme="minorHAnsi"/>
                <w:sz w:val="21"/>
                <w:szCs w:val="21"/>
              </w:rPr>
              <w:t>O</w:t>
            </w:r>
            <w:r w:rsidR="00881AA1" w:rsidRPr="005D4162">
              <w:rPr>
                <w:rFonts w:asciiTheme="minorHAnsi" w:hAnsiTheme="minorHAnsi" w:cstheme="minorHAnsi"/>
                <w:sz w:val="21"/>
                <w:szCs w:val="21"/>
              </w:rPr>
              <w:t>racle</w:t>
            </w:r>
            <w:proofErr w:type="spellEnd"/>
            <w:r w:rsidR="00881AA1" w:rsidRPr="005D4162">
              <w:rPr>
                <w:rFonts w:asciiTheme="minorHAnsi" w:hAnsiTheme="minorHAnsi" w:cstheme="minorHAnsi"/>
                <w:sz w:val="21"/>
                <w:szCs w:val="21"/>
              </w:rPr>
              <w:t xml:space="preserve"> DB</w:t>
            </w:r>
            <w:r w:rsidR="003E3643" w:rsidRPr="005D4162">
              <w:rPr>
                <w:rFonts w:asciiTheme="minorHAnsi" w:hAnsiTheme="minorHAnsi" w:cstheme="minorHAnsi"/>
                <w:sz w:val="21"/>
                <w:szCs w:val="21"/>
              </w:rPr>
              <w:t xml:space="preserve"> (</w:t>
            </w:r>
            <w:r w:rsidR="007C2693" w:rsidRPr="005D4162">
              <w:rPr>
                <w:rFonts w:asciiTheme="minorHAnsi" w:hAnsiTheme="minorHAnsi" w:cstheme="minorHAnsi"/>
                <w:sz w:val="21"/>
                <w:szCs w:val="21"/>
              </w:rPr>
              <w:t>programinė</w:t>
            </w:r>
            <w:r w:rsidR="003E3643" w:rsidRPr="005D4162">
              <w:rPr>
                <w:rFonts w:asciiTheme="minorHAnsi" w:hAnsiTheme="minorHAnsi" w:cstheme="minorHAnsi"/>
                <w:sz w:val="21"/>
                <w:szCs w:val="21"/>
              </w:rPr>
              <w:t xml:space="preserve"> </w:t>
            </w:r>
            <w:r w:rsidR="007C2693" w:rsidRPr="005D4162">
              <w:rPr>
                <w:rFonts w:asciiTheme="minorHAnsi" w:hAnsiTheme="minorHAnsi" w:cstheme="minorHAnsi"/>
                <w:sz w:val="21"/>
                <w:szCs w:val="21"/>
              </w:rPr>
              <w:t>įranga panaudota</w:t>
            </w:r>
            <w:r w:rsidR="003E3643" w:rsidRPr="005D4162">
              <w:rPr>
                <w:rFonts w:asciiTheme="minorHAnsi" w:hAnsiTheme="minorHAnsi" w:cstheme="minorHAnsi"/>
                <w:sz w:val="21"/>
                <w:szCs w:val="21"/>
              </w:rPr>
              <w:t xml:space="preserve"> dėl </w:t>
            </w:r>
            <w:r w:rsidR="007C2693" w:rsidRPr="005D4162">
              <w:rPr>
                <w:rFonts w:asciiTheme="minorHAnsi" w:hAnsiTheme="minorHAnsi" w:cstheme="minorHAnsi"/>
                <w:sz w:val="21"/>
                <w:szCs w:val="21"/>
              </w:rPr>
              <w:t xml:space="preserve">ULSVIS </w:t>
            </w:r>
            <w:r w:rsidR="003E3643" w:rsidRPr="005D4162">
              <w:rPr>
                <w:rFonts w:asciiTheme="minorHAnsi" w:hAnsiTheme="minorHAnsi" w:cstheme="minorHAnsi"/>
                <w:sz w:val="21"/>
                <w:szCs w:val="21"/>
              </w:rPr>
              <w:t>modernizavimo</w:t>
            </w:r>
            <w:r w:rsidR="007C2693" w:rsidRPr="005D4162">
              <w:rPr>
                <w:rFonts w:asciiTheme="minorHAnsi" w:hAnsiTheme="minorHAnsi" w:cstheme="minorHAnsi"/>
                <w:sz w:val="21"/>
                <w:szCs w:val="21"/>
              </w:rPr>
              <w:t xml:space="preserve"> I etapo</w:t>
            </w:r>
            <w:r w:rsidR="003E3643" w:rsidRPr="005D4162">
              <w:rPr>
                <w:rFonts w:asciiTheme="minorHAnsi" w:hAnsiTheme="minorHAnsi" w:cstheme="minorHAnsi"/>
                <w:sz w:val="21"/>
                <w:szCs w:val="21"/>
              </w:rPr>
              <w:t xml:space="preserve"> projekte numatytos </w:t>
            </w:r>
            <w:r w:rsidR="007C2693" w:rsidRPr="005D4162">
              <w:rPr>
                <w:rFonts w:asciiTheme="minorHAnsi" w:hAnsiTheme="minorHAnsi" w:cstheme="minorHAnsi"/>
                <w:sz w:val="21"/>
                <w:szCs w:val="21"/>
              </w:rPr>
              <w:t>sąlygos naudoti esamas technologijas, bet esant poreikiui programinė įranga gali būti keičiama</w:t>
            </w:r>
            <w:r w:rsidR="003E3643" w:rsidRPr="005D4162">
              <w:rPr>
                <w:rFonts w:asciiTheme="minorHAnsi" w:hAnsiTheme="minorHAnsi" w:cstheme="minorHAnsi"/>
                <w:sz w:val="21"/>
                <w:szCs w:val="21"/>
              </w:rPr>
              <w:t>)</w:t>
            </w:r>
            <w:r w:rsidR="00881AA1" w:rsidRPr="005D4162">
              <w:rPr>
                <w:rFonts w:asciiTheme="minorHAnsi" w:hAnsiTheme="minorHAnsi" w:cstheme="minorHAnsi"/>
                <w:sz w:val="21"/>
                <w:szCs w:val="21"/>
              </w:rPr>
              <w:t>.</w:t>
            </w:r>
          </w:p>
        </w:tc>
      </w:tr>
      <w:tr w:rsidR="00881AA1" w:rsidRPr="005D4162" w14:paraId="321B9206" w14:textId="77777777" w:rsidTr="009B1292">
        <w:tc>
          <w:tcPr>
            <w:tcW w:w="715" w:type="dxa"/>
          </w:tcPr>
          <w:p w14:paraId="393A89FB" w14:textId="77777777" w:rsidR="00881AA1" w:rsidRPr="005D4162" w:rsidRDefault="00881AA1" w:rsidP="00B661BE">
            <w:pPr>
              <w:numPr>
                <w:ilvl w:val="0"/>
                <w:numId w:val="52"/>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5CC3402"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Jenkins</w:t>
            </w:r>
            <w:proofErr w:type="spellEnd"/>
          </w:p>
        </w:tc>
        <w:tc>
          <w:tcPr>
            <w:tcW w:w="2693" w:type="dxa"/>
          </w:tcPr>
          <w:p w14:paraId="55F3F1B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Pagalbinė įranga </w:t>
            </w:r>
          </w:p>
        </w:tc>
        <w:tc>
          <w:tcPr>
            <w:tcW w:w="4819" w:type="dxa"/>
          </w:tcPr>
          <w:p w14:paraId="0A8BD94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Automatizavimo serveris skirtas programinio kodo nuolatinei integracijai.</w:t>
            </w:r>
          </w:p>
        </w:tc>
      </w:tr>
    </w:tbl>
    <w:p w14:paraId="66BDB51D" w14:textId="77777777" w:rsidR="00881AA1" w:rsidRPr="005D4162" w:rsidRDefault="00881AA1" w:rsidP="00881AA1">
      <w:pPr>
        <w:pBdr>
          <w:top w:val="nil"/>
          <w:left w:val="nil"/>
          <w:bottom w:val="nil"/>
          <w:right w:val="nil"/>
          <w:between w:val="nil"/>
        </w:pBdr>
        <w:tabs>
          <w:tab w:val="left" w:pos="993"/>
        </w:tabs>
        <w:spacing w:before="120" w:line="276" w:lineRule="auto"/>
        <w:ind w:left="180" w:hanging="360"/>
        <w:jc w:val="left"/>
        <w:rPr>
          <w:rFonts w:asciiTheme="minorHAnsi" w:hAnsiTheme="minorHAnsi" w:cstheme="minorHAnsi"/>
          <w:color w:val="000000"/>
          <w:sz w:val="21"/>
          <w:szCs w:val="21"/>
        </w:rPr>
      </w:pPr>
    </w:p>
    <w:p w14:paraId="16D9F793"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ULSVIS tarnybinių stočių kompiuteriniai resursai</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407"/>
        <w:gridCol w:w="850"/>
        <w:gridCol w:w="1701"/>
        <w:gridCol w:w="1701"/>
        <w:gridCol w:w="1701"/>
        <w:gridCol w:w="1701"/>
      </w:tblGrid>
      <w:tr w:rsidR="00881AA1" w:rsidRPr="005D4162" w14:paraId="4328187A" w14:textId="77777777" w:rsidTr="009B1292">
        <w:trPr>
          <w:tblHeader/>
        </w:trPr>
        <w:tc>
          <w:tcPr>
            <w:tcW w:w="715" w:type="dxa"/>
            <w:shd w:val="clear" w:color="auto" w:fill="BFBFBF"/>
          </w:tcPr>
          <w:p w14:paraId="42FB744E" w14:textId="77777777" w:rsidR="00881AA1" w:rsidRPr="005D4162" w:rsidRDefault="00881AA1" w:rsidP="009B1292">
            <w:pPr>
              <w:keepNext/>
              <w:spacing w:before="60" w:after="60"/>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1407" w:type="dxa"/>
            <w:shd w:val="clear" w:color="auto" w:fill="BFBFBF"/>
          </w:tcPr>
          <w:p w14:paraId="43A9AD20"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Trumpinys</w:t>
            </w:r>
          </w:p>
        </w:tc>
        <w:tc>
          <w:tcPr>
            <w:tcW w:w="850" w:type="dxa"/>
            <w:shd w:val="clear" w:color="auto" w:fill="BFBFBF"/>
          </w:tcPr>
          <w:p w14:paraId="5F6387D4"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RAM (GB)</w:t>
            </w:r>
          </w:p>
        </w:tc>
        <w:tc>
          <w:tcPr>
            <w:tcW w:w="1701" w:type="dxa"/>
            <w:shd w:val="clear" w:color="auto" w:fill="BFBFBF"/>
          </w:tcPr>
          <w:p w14:paraId="085EBCBE"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DISKAS (GB)</w:t>
            </w:r>
          </w:p>
        </w:tc>
        <w:tc>
          <w:tcPr>
            <w:tcW w:w="1701" w:type="dxa"/>
            <w:shd w:val="clear" w:color="auto" w:fill="BFBFBF"/>
          </w:tcPr>
          <w:p w14:paraId="357B67A4"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DUOMENŲ DISKAS (GB)</w:t>
            </w:r>
          </w:p>
        </w:tc>
        <w:tc>
          <w:tcPr>
            <w:tcW w:w="1701" w:type="dxa"/>
            <w:shd w:val="clear" w:color="auto" w:fill="BFBFBF"/>
          </w:tcPr>
          <w:p w14:paraId="5A43D545"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OS</w:t>
            </w:r>
          </w:p>
        </w:tc>
        <w:tc>
          <w:tcPr>
            <w:tcW w:w="1701" w:type="dxa"/>
            <w:shd w:val="clear" w:color="auto" w:fill="BFBFBF"/>
          </w:tcPr>
          <w:p w14:paraId="775997F9"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Programinė įranga</w:t>
            </w:r>
          </w:p>
        </w:tc>
      </w:tr>
      <w:tr w:rsidR="00881AA1" w:rsidRPr="005D4162" w14:paraId="32DC3847" w14:textId="77777777" w:rsidTr="009B1292">
        <w:tc>
          <w:tcPr>
            <w:tcW w:w="715" w:type="dxa"/>
          </w:tcPr>
          <w:p w14:paraId="743FE53F"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524A956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Išorinis Proxy</w:t>
            </w:r>
          </w:p>
        </w:tc>
        <w:tc>
          <w:tcPr>
            <w:tcW w:w="850" w:type="dxa"/>
          </w:tcPr>
          <w:p w14:paraId="1253540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6</w:t>
            </w:r>
          </w:p>
        </w:tc>
        <w:tc>
          <w:tcPr>
            <w:tcW w:w="1701" w:type="dxa"/>
          </w:tcPr>
          <w:p w14:paraId="21CBA42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1C653F9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0</w:t>
            </w:r>
          </w:p>
        </w:tc>
        <w:tc>
          <w:tcPr>
            <w:tcW w:w="1701" w:type="dxa"/>
          </w:tcPr>
          <w:p w14:paraId="73445785"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1FDE6BD9"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nginx</w:t>
            </w:r>
            <w:proofErr w:type="spellEnd"/>
            <w:r w:rsidRPr="005D4162">
              <w:rPr>
                <w:rFonts w:asciiTheme="minorHAnsi" w:hAnsiTheme="minorHAnsi" w:cstheme="minorHAnsi"/>
                <w:sz w:val="21"/>
                <w:szCs w:val="21"/>
              </w:rPr>
              <w:t>/1.20.1</w:t>
            </w:r>
          </w:p>
        </w:tc>
      </w:tr>
      <w:tr w:rsidR="00881AA1" w:rsidRPr="005D4162" w14:paraId="29420C27" w14:textId="77777777" w:rsidTr="009B1292">
        <w:tc>
          <w:tcPr>
            <w:tcW w:w="715" w:type="dxa"/>
          </w:tcPr>
          <w:p w14:paraId="4567CA78"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39CF2CC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Vidinis Proxy</w:t>
            </w:r>
          </w:p>
        </w:tc>
        <w:tc>
          <w:tcPr>
            <w:tcW w:w="850" w:type="dxa"/>
          </w:tcPr>
          <w:p w14:paraId="5BF6415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6</w:t>
            </w:r>
          </w:p>
        </w:tc>
        <w:tc>
          <w:tcPr>
            <w:tcW w:w="1701" w:type="dxa"/>
          </w:tcPr>
          <w:p w14:paraId="1136498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6AB08BF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0</w:t>
            </w:r>
          </w:p>
        </w:tc>
        <w:tc>
          <w:tcPr>
            <w:tcW w:w="1701" w:type="dxa"/>
          </w:tcPr>
          <w:p w14:paraId="11F6C2ED"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42A0AE0D"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nginx</w:t>
            </w:r>
            <w:proofErr w:type="spellEnd"/>
            <w:r w:rsidRPr="005D4162">
              <w:rPr>
                <w:rFonts w:asciiTheme="minorHAnsi" w:hAnsiTheme="minorHAnsi" w:cstheme="minorHAnsi"/>
                <w:sz w:val="21"/>
                <w:szCs w:val="21"/>
              </w:rPr>
              <w:t>/1.20.1</w:t>
            </w:r>
          </w:p>
        </w:tc>
      </w:tr>
      <w:tr w:rsidR="00881AA1" w:rsidRPr="005D4162" w14:paraId="153AC71D" w14:textId="77777777" w:rsidTr="009B1292">
        <w:tc>
          <w:tcPr>
            <w:tcW w:w="715" w:type="dxa"/>
          </w:tcPr>
          <w:p w14:paraId="65D90F6E"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5331D1F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ULSVIS_IP</w:t>
            </w:r>
          </w:p>
        </w:tc>
        <w:tc>
          <w:tcPr>
            <w:tcW w:w="850" w:type="dxa"/>
          </w:tcPr>
          <w:p w14:paraId="394FE25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8</w:t>
            </w:r>
          </w:p>
        </w:tc>
        <w:tc>
          <w:tcPr>
            <w:tcW w:w="1701" w:type="dxa"/>
          </w:tcPr>
          <w:p w14:paraId="48AC057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0A5B885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0</w:t>
            </w:r>
          </w:p>
        </w:tc>
        <w:tc>
          <w:tcPr>
            <w:tcW w:w="1701" w:type="dxa"/>
          </w:tcPr>
          <w:p w14:paraId="748A5C13"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7AFB495F"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Apache</w:t>
            </w:r>
            <w:proofErr w:type="spellEnd"/>
            <w:r w:rsidRPr="005D4162">
              <w:rPr>
                <w:rFonts w:asciiTheme="minorHAnsi" w:hAnsiTheme="minorHAnsi" w:cstheme="minorHAnsi"/>
                <w:sz w:val="21"/>
                <w:szCs w:val="21"/>
              </w:rPr>
              <w:t>/2.4.53</w:t>
            </w:r>
          </w:p>
        </w:tc>
      </w:tr>
      <w:tr w:rsidR="00881AA1" w:rsidRPr="005D4162" w14:paraId="7B7C75CF" w14:textId="77777777" w:rsidTr="009B1292">
        <w:tc>
          <w:tcPr>
            <w:tcW w:w="715" w:type="dxa"/>
          </w:tcPr>
          <w:p w14:paraId="0AF551EB"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0054688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ULSVIS_VP</w:t>
            </w:r>
          </w:p>
        </w:tc>
        <w:tc>
          <w:tcPr>
            <w:tcW w:w="850" w:type="dxa"/>
          </w:tcPr>
          <w:p w14:paraId="413BF4A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8</w:t>
            </w:r>
          </w:p>
        </w:tc>
        <w:tc>
          <w:tcPr>
            <w:tcW w:w="1701" w:type="dxa"/>
          </w:tcPr>
          <w:p w14:paraId="3425F8E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2FC9667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0</w:t>
            </w:r>
          </w:p>
        </w:tc>
        <w:tc>
          <w:tcPr>
            <w:tcW w:w="1701" w:type="dxa"/>
          </w:tcPr>
          <w:p w14:paraId="5C6BD850"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3056580B"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Apache</w:t>
            </w:r>
            <w:proofErr w:type="spellEnd"/>
            <w:r w:rsidRPr="005D4162">
              <w:rPr>
                <w:rFonts w:asciiTheme="minorHAnsi" w:hAnsiTheme="minorHAnsi" w:cstheme="minorHAnsi"/>
                <w:sz w:val="21"/>
                <w:szCs w:val="21"/>
              </w:rPr>
              <w:t>/2.4.53</w:t>
            </w:r>
          </w:p>
        </w:tc>
      </w:tr>
      <w:tr w:rsidR="00881AA1" w:rsidRPr="005D4162" w14:paraId="681C18EF" w14:textId="77777777" w:rsidTr="009B1292">
        <w:tc>
          <w:tcPr>
            <w:tcW w:w="715" w:type="dxa"/>
          </w:tcPr>
          <w:p w14:paraId="70C081E7"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244476E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w:t>
            </w:r>
          </w:p>
        </w:tc>
        <w:tc>
          <w:tcPr>
            <w:tcW w:w="850" w:type="dxa"/>
          </w:tcPr>
          <w:p w14:paraId="71932D3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12</w:t>
            </w:r>
          </w:p>
        </w:tc>
        <w:tc>
          <w:tcPr>
            <w:tcW w:w="1701" w:type="dxa"/>
          </w:tcPr>
          <w:p w14:paraId="363BD13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2FD5B9E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1000</w:t>
            </w:r>
          </w:p>
        </w:tc>
        <w:tc>
          <w:tcPr>
            <w:tcW w:w="1701" w:type="dxa"/>
          </w:tcPr>
          <w:p w14:paraId="35493F4A"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560DBD18"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xml:space="preserve"> 17</w:t>
            </w:r>
          </w:p>
        </w:tc>
      </w:tr>
      <w:tr w:rsidR="00881AA1" w:rsidRPr="005D4162" w14:paraId="2FFC566F" w14:textId="77777777" w:rsidTr="009B1292">
        <w:tc>
          <w:tcPr>
            <w:tcW w:w="715" w:type="dxa"/>
          </w:tcPr>
          <w:p w14:paraId="18F57326"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B4F48FB"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backendIP</w:t>
            </w:r>
            <w:proofErr w:type="spellEnd"/>
          </w:p>
        </w:tc>
        <w:tc>
          <w:tcPr>
            <w:tcW w:w="850" w:type="dxa"/>
          </w:tcPr>
          <w:p w14:paraId="4BAF864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12</w:t>
            </w:r>
          </w:p>
        </w:tc>
        <w:tc>
          <w:tcPr>
            <w:tcW w:w="1701" w:type="dxa"/>
          </w:tcPr>
          <w:p w14:paraId="27BFE58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07D556A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250</w:t>
            </w:r>
          </w:p>
        </w:tc>
        <w:tc>
          <w:tcPr>
            <w:tcW w:w="1701" w:type="dxa"/>
          </w:tcPr>
          <w:p w14:paraId="1E6AA3CF"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7C1AECD3"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xml:space="preserve"> 17</w:t>
            </w:r>
          </w:p>
        </w:tc>
      </w:tr>
      <w:tr w:rsidR="00881AA1" w:rsidRPr="005D4162" w14:paraId="1D901744" w14:textId="77777777" w:rsidTr="009B1292">
        <w:tc>
          <w:tcPr>
            <w:tcW w:w="715" w:type="dxa"/>
          </w:tcPr>
          <w:p w14:paraId="7E8CBCDB"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78362A45"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backendVP</w:t>
            </w:r>
            <w:proofErr w:type="spellEnd"/>
          </w:p>
        </w:tc>
        <w:tc>
          <w:tcPr>
            <w:tcW w:w="850" w:type="dxa"/>
          </w:tcPr>
          <w:p w14:paraId="51009E1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12</w:t>
            </w:r>
          </w:p>
        </w:tc>
        <w:tc>
          <w:tcPr>
            <w:tcW w:w="1701" w:type="dxa"/>
          </w:tcPr>
          <w:p w14:paraId="1FBCB58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258D2DE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250</w:t>
            </w:r>
          </w:p>
        </w:tc>
        <w:tc>
          <w:tcPr>
            <w:tcW w:w="1701" w:type="dxa"/>
          </w:tcPr>
          <w:p w14:paraId="342798D1"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6E1E5AD9"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OpenJDK</w:t>
            </w:r>
            <w:proofErr w:type="spellEnd"/>
            <w:r w:rsidRPr="005D4162">
              <w:rPr>
                <w:rFonts w:asciiTheme="minorHAnsi" w:hAnsiTheme="minorHAnsi" w:cstheme="minorHAnsi"/>
                <w:sz w:val="21"/>
                <w:szCs w:val="21"/>
              </w:rPr>
              <w:t xml:space="preserve"> 17</w:t>
            </w:r>
          </w:p>
        </w:tc>
      </w:tr>
      <w:tr w:rsidR="00881AA1" w:rsidRPr="005D4162" w14:paraId="5E86CB8B" w14:textId="77777777" w:rsidTr="009B1292">
        <w:tc>
          <w:tcPr>
            <w:tcW w:w="715" w:type="dxa"/>
          </w:tcPr>
          <w:p w14:paraId="3BD95CDA"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CCBE62C"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dbMaster</w:t>
            </w:r>
            <w:proofErr w:type="spellEnd"/>
          </w:p>
        </w:tc>
        <w:tc>
          <w:tcPr>
            <w:tcW w:w="850" w:type="dxa"/>
          </w:tcPr>
          <w:p w14:paraId="5549EAB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16</w:t>
            </w:r>
          </w:p>
        </w:tc>
        <w:tc>
          <w:tcPr>
            <w:tcW w:w="1701" w:type="dxa"/>
          </w:tcPr>
          <w:p w14:paraId="0FBD77C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72A98B5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1000</w:t>
            </w:r>
          </w:p>
        </w:tc>
        <w:tc>
          <w:tcPr>
            <w:tcW w:w="1701" w:type="dxa"/>
          </w:tcPr>
          <w:p w14:paraId="6D54B98A"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665ED10D"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PostgreSQL</w:t>
            </w:r>
            <w:proofErr w:type="spellEnd"/>
            <w:r w:rsidRPr="005D4162">
              <w:rPr>
                <w:rFonts w:asciiTheme="minorHAnsi" w:hAnsiTheme="minorHAnsi" w:cstheme="minorHAnsi"/>
                <w:sz w:val="21"/>
                <w:szCs w:val="21"/>
              </w:rPr>
              <w:t xml:space="preserve"> 14</w:t>
            </w:r>
          </w:p>
        </w:tc>
      </w:tr>
      <w:tr w:rsidR="00881AA1" w:rsidRPr="005D4162" w14:paraId="1FE4AA73" w14:textId="77777777" w:rsidTr="009B1292">
        <w:tc>
          <w:tcPr>
            <w:tcW w:w="715" w:type="dxa"/>
          </w:tcPr>
          <w:p w14:paraId="743B7BF1"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290ED4B2"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Jenkins</w:t>
            </w:r>
            <w:proofErr w:type="spellEnd"/>
          </w:p>
        </w:tc>
        <w:tc>
          <w:tcPr>
            <w:tcW w:w="850" w:type="dxa"/>
          </w:tcPr>
          <w:p w14:paraId="39028C2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4</w:t>
            </w:r>
          </w:p>
        </w:tc>
        <w:tc>
          <w:tcPr>
            <w:tcW w:w="1701" w:type="dxa"/>
          </w:tcPr>
          <w:p w14:paraId="31C785B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100</w:t>
            </w:r>
          </w:p>
        </w:tc>
        <w:tc>
          <w:tcPr>
            <w:tcW w:w="1701" w:type="dxa"/>
          </w:tcPr>
          <w:p w14:paraId="4E60A2C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250</w:t>
            </w:r>
          </w:p>
        </w:tc>
        <w:tc>
          <w:tcPr>
            <w:tcW w:w="1701" w:type="dxa"/>
          </w:tcPr>
          <w:p w14:paraId="6C509C94"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9</w:t>
            </w:r>
          </w:p>
        </w:tc>
        <w:tc>
          <w:tcPr>
            <w:tcW w:w="1701" w:type="dxa"/>
          </w:tcPr>
          <w:p w14:paraId="6B93CB2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Jenkins2.416</w:t>
            </w:r>
          </w:p>
        </w:tc>
      </w:tr>
      <w:tr w:rsidR="00881AA1" w:rsidRPr="005D4162" w14:paraId="35CF6F5C" w14:textId="77777777" w:rsidTr="009B1292">
        <w:tc>
          <w:tcPr>
            <w:tcW w:w="715" w:type="dxa"/>
          </w:tcPr>
          <w:p w14:paraId="226BC230" w14:textId="77777777" w:rsidR="00881AA1" w:rsidRPr="005D4162" w:rsidRDefault="00881AA1" w:rsidP="00B661BE">
            <w:pPr>
              <w:numPr>
                <w:ilvl w:val="0"/>
                <w:numId w:val="60"/>
              </w:numPr>
              <w:pBdr>
                <w:top w:val="nil"/>
                <w:left w:val="nil"/>
                <w:bottom w:val="nil"/>
                <w:right w:val="nil"/>
                <w:between w:val="nil"/>
              </w:pBdr>
              <w:rPr>
                <w:rFonts w:asciiTheme="minorHAnsi" w:eastAsia="Times New Roman" w:hAnsiTheme="minorHAnsi" w:cstheme="minorHAnsi"/>
                <w:sz w:val="21"/>
                <w:szCs w:val="21"/>
              </w:rPr>
            </w:pPr>
          </w:p>
        </w:tc>
        <w:tc>
          <w:tcPr>
            <w:tcW w:w="1407" w:type="dxa"/>
          </w:tcPr>
          <w:p w14:paraId="1B057F0F"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archiveDB</w:t>
            </w:r>
            <w:proofErr w:type="spellEnd"/>
          </w:p>
        </w:tc>
        <w:tc>
          <w:tcPr>
            <w:tcW w:w="850" w:type="dxa"/>
          </w:tcPr>
          <w:p w14:paraId="3CE8313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4</w:t>
            </w:r>
          </w:p>
        </w:tc>
        <w:tc>
          <w:tcPr>
            <w:tcW w:w="1701" w:type="dxa"/>
          </w:tcPr>
          <w:p w14:paraId="32B447B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200</w:t>
            </w:r>
          </w:p>
        </w:tc>
        <w:tc>
          <w:tcPr>
            <w:tcW w:w="1701" w:type="dxa"/>
          </w:tcPr>
          <w:p w14:paraId="492F4D2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0</w:t>
            </w:r>
          </w:p>
        </w:tc>
        <w:tc>
          <w:tcPr>
            <w:tcW w:w="1701" w:type="dxa"/>
          </w:tcPr>
          <w:p w14:paraId="36AFDB09"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Red</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Hat</w:t>
            </w:r>
            <w:proofErr w:type="spellEnd"/>
            <w:r w:rsidRPr="005D4162">
              <w:rPr>
                <w:rFonts w:asciiTheme="minorHAnsi" w:hAnsiTheme="minorHAnsi" w:cstheme="minorHAnsi"/>
                <w:sz w:val="21"/>
                <w:szCs w:val="21"/>
              </w:rPr>
              <w:t xml:space="preserve"> 8.8</w:t>
            </w:r>
          </w:p>
        </w:tc>
        <w:tc>
          <w:tcPr>
            <w:tcW w:w="1701" w:type="dxa"/>
          </w:tcPr>
          <w:p w14:paraId="1372CA81" w14:textId="77777777" w:rsidR="00881AA1" w:rsidRPr="005D4162" w:rsidRDefault="00881AA1" w:rsidP="009B1292">
            <w:pPr>
              <w:rPr>
                <w:rFonts w:asciiTheme="minorHAnsi" w:hAnsiTheme="minorHAnsi" w:cstheme="minorHAnsi"/>
                <w:sz w:val="21"/>
                <w:szCs w:val="21"/>
              </w:rPr>
            </w:pPr>
            <w:proofErr w:type="spellStart"/>
            <w:r w:rsidRPr="005D4162">
              <w:rPr>
                <w:rFonts w:asciiTheme="minorHAnsi" w:hAnsiTheme="minorHAnsi" w:cstheme="minorHAnsi"/>
                <w:sz w:val="21"/>
                <w:szCs w:val="21"/>
              </w:rPr>
              <w:t>Oracle</w:t>
            </w:r>
            <w:proofErr w:type="spellEnd"/>
            <w:r w:rsidRPr="005D4162">
              <w:rPr>
                <w:rFonts w:asciiTheme="minorHAnsi" w:hAnsiTheme="minorHAnsi" w:cstheme="minorHAnsi"/>
                <w:sz w:val="21"/>
                <w:szCs w:val="21"/>
              </w:rPr>
              <w:t xml:space="preserve"> </w:t>
            </w:r>
            <w:proofErr w:type="spellStart"/>
            <w:r w:rsidRPr="005D4162">
              <w:rPr>
                <w:rFonts w:asciiTheme="minorHAnsi" w:hAnsiTheme="minorHAnsi" w:cstheme="minorHAnsi"/>
                <w:sz w:val="21"/>
                <w:szCs w:val="21"/>
              </w:rPr>
              <w:t>Database</w:t>
            </w:r>
            <w:proofErr w:type="spellEnd"/>
            <w:r w:rsidRPr="005D4162">
              <w:rPr>
                <w:rFonts w:asciiTheme="minorHAnsi" w:hAnsiTheme="minorHAnsi" w:cstheme="minorHAnsi"/>
                <w:sz w:val="21"/>
                <w:szCs w:val="21"/>
              </w:rPr>
              <w:t xml:space="preserve"> 21c XE</w:t>
            </w:r>
          </w:p>
        </w:tc>
      </w:tr>
    </w:tbl>
    <w:p w14:paraId="71EFF49C" w14:textId="77777777" w:rsidR="00881AA1" w:rsidRPr="005D4162" w:rsidRDefault="00881AA1" w:rsidP="00881AA1">
      <w:pPr>
        <w:pBdr>
          <w:top w:val="nil"/>
          <w:left w:val="nil"/>
          <w:bottom w:val="nil"/>
          <w:right w:val="nil"/>
          <w:between w:val="nil"/>
        </w:pBdr>
        <w:rPr>
          <w:rFonts w:asciiTheme="minorHAnsi" w:hAnsiTheme="minorHAnsi" w:cstheme="minorHAnsi"/>
          <w:color w:val="000000"/>
          <w:sz w:val="21"/>
          <w:szCs w:val="21"/>
        </w:rPr>
      </w:pPr>
    </w:p>
    <w:p w14:paraId="1D87FCDC"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46" w:name="_heading=h.147n2zr" w:colFirst="0" w:colLast="0"/>
      <w:bookmarkStart w:id="47" w:name="_Toc174517859"/>
      <w:bookmarkEnd w:id="46"/>
      <w:r w:rsidRPr="005D4162">
        <w:rPr>
          <w:rFonts w:asciiTheme="minorHAnsi" w:hAnsiTheme="minorHAnsi" w:cstheme="minorHAnsi"/>
          <w:sz w:val="21"/>
          <w:szCs w:val="21"/>
        </w:rPr>
        <w:t>Esamos situacijos ULSVIS funkciniai reikalavimai</w:t>
      </w:r>
      <w:bookmarkEnd w:id="47"/>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641"/>
      </w:tblGrid>
      <w:tr w:rsidR="00881AA1" w:rsidRPr="005D4162" w14:paraId="515ECE47" w14:textId="77777777" w:rsidTr="00AD447E">
        <w:trPr>
          <w:tblHeader/>
        </w:trPr>
        <w:tc>
          <w:tcPr>
            <w:tcW w:w="704" w:type="dxa"/>
          </w:tcPr>
          <w:p w14:paraId="04FC44E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color w:val="000000"/>
                <w:sz w:val="21"/>
                <w:szCs w:val="21"/>
              </w:rPr>
              <w:t>#</w:t>
            </w:r>
          </w:p>
        </w:tc>
        <w:tc>
          <w:tcPr>
            <w:tcW w:w="8641" w:type="dxa"/>
          </w:tcPr>
          <w:p w14:paraId="5CEB7E72"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color w:val="000000"/>
                <w:sz w:val="21"/>
                <w:szCs w:val="21"/>
              </w:rPr>
              <w:t>Reikalavimas</w:t>
            </w:r>
          </w:p>
        </w:tc>
      </w:tr>
      <w:tr w:rsidR="00881AA1" w:rsidRPr="005D4162" w14:paraId="28C53198" w14:textId="77777777" w:rsidTr="00AD447E">
        <w:tc>
          <w:tcPr>
            <w:tcW w:w="704" w:type="dxa"/>
          </w:tcPr>
          <w:p w14:paraId="3D1C6517" w14:textId="77777777" w:rsidR="00881AA1" w:rsidRPr="005D4162" w:rsidRDefault="00881AA1" w:rsidP="009B1292">
            <w:pPr>
              <w:rPr>
                <w:rFonts w:asciiTheme="minorHAnsi" w:hAnsiTheme="minorHAnsi" w:cstheme="minorHAnsi"/>
                <w:sz w:val="21"/>
                <w:szCs w:val="21"/>
              </w:rPr>
            </w:pPr>
          </w:p>
        </w:tc>
        <w:tc>
          <w:tcPr>
            <w:tcW w:w="8641" w:type="dxa"/>
          </w:tcPr>
          <w:p w14:paraId="055F016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dedikuotą NVSC vartotojo sąsają, kurioje pateikiami tik šios vartotojų grupės funkcionalumai.</w:t>
            </w:r>
          </w:p>
        </w:tc>
      </w:tr>
      <w:tr w:rsidR="00881AA1" w:rsidRPr="005D4162" w14:paraId="1D2F3F2F" w14:textId="77777777" w:rsidTr="00AD447E">
        <w:tc>
          <w:tcPr>
            <w:tcW w:w="704" w:type="dxa"/>
          </w:tcPr>
          <w:p w14:paraId="300C6D03" w14:textId="77777777" w:rsidR="00881AA1" w:rsidRPr="005D4162" w:rsidRDefault="00881AA1" w:rsidP="009B1292">
            <w:pPr>
              <w:rPr>
                <w:rFonts w:asciiTheme="minorHAnsi" w:hAnsiTheme="minorHAnsi" w:cstheme="minorHAnsi"/>
                <w:sz w:val="21"/>
                <w:szCs w:val="21"/>
              </w:rPr>
            </w:pPr>
          </w:p>
        </w:tc>
        <w:tc>
          <w:tcPr>
            <w:tcW w:w="8641" w:type="dxa"/>
          </w:tcPr>
          <w:p w14:paraId="67BEC8E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dedikuotą NVSPL vartotojo sąsają, kurioje pateikiami tik šios vartotojų grupės funkcionalumai.</w:t>
            </w:r>
          </w:p>
        </w:tc>
      </w:tr>
      <w:tr w:rsidR="00881AA1" w:rsidRPr="005D4162" w14:paraId="214B3434" w14:textId="77777777" w:rsidTr="00AD447E">
        <w:tc>
          <w:tcPr>
            <w:tcW w:w="704" w:type="dxa"/>
          </w:tcPr>
          <w:p w14:paraId="3897B70E" w14:textId="77777777" w:rsidR="00881AA1" w:rsidRPr="005D4162" w:rsidRDefault="00881AA1" w:rsidP="009B1292">
            <w:pPr>
              <w:rPr>
                <w:rFonts w:asciiTheme="minorHAnsi" w:hAnsiTheme="minorHAnsi" w:cstheme="minorHAnsi"/>
                <w:sz w:val="21"/>
                <w:szCs w:val="21"/>
              </w:rPr>
            </w:pPr>
          </w:p>
        </w:tc>
        <w:tc>
          <w:tcPr>
            <w:tcW w:w="8641" w:type="dxa"/>
          </w:tcPr>
          <w:p w14:paraId="2F566AC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ASPĮ vartotojo sąsają, kurioje pateikiami tik šios vartotojų grupės funkcionalumai.</w:t>
            </w:r>
          </w:p>
        </w:tc>
      </w:tr>
      <w:tr w:rsidR="00881AA1" w:rsidRPr="005D4162" w14:paraId="61DB12B0" w14:textId="77777777" w:rsidTr="00AD447E">
        <w:tc>
          <w:tcPr>
            <w:tcW w:w="704" w:type="dxa"/>
          </w:tcPr>
          <w:p w14:paraId="5D1E758C" w14:textId="77777777" w:rsidR="00881AA1" w:rsidRPr="005D4162" w:rsidRDefault="00881AA1" w:rsidP="009B1292">
            <w:pPr>
              <w:rPr>
                <w:rFonts w:asciiTheme="minorHAnsi" w:hAnsiTheme="minorHAnsi" w:cstheme="minorHAnsi"/>
                <w:sz w:val="21"/>
                <w:szCs w:val="21"/>
              </w:rPr>
            </w:pPr>
          </w:p>
        </w:tc>
        <w:tc>
          <w:tcPr>
            <w:tcW w:w="8641" w:type="dxa"/>
          </w:tcPr>
          <w:p w14:paraId="749060B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dedikuotą sistemos administratoriaus vartotojo sąsają, kurioje pateikiami tik tie  funkcionalumai, kurie yra aktualūs sistemos administratoriui.</w:t>
            </w:r>
          </w:p>
        </w:tc>
      </w:tr>
      <w:tr w:rsidR="00881AA1" w:rsidRPr="005D4162" w14:paraId="71275FF7" w14:textId="77777777" w:rsidTr="00AD447E">
        <w:tc>
          <w:tcPr>
            <w:tcW w:w="704" w:type="dxa"/>
          </w:tcPr>
          <w:p w14:paraId="2C68CB6C" w14:textId="77777777" w:rsidR="00881AA1" w:rsidRPr="005D4162" w:rsidRDefault="00881AA1" w:rsidP="009B1292">
            <w:pPr>
              <w:rPr>
                <w:rFonts w:asciiTheme="minorHAnsi" w:hAnsiTheme="minorHAnsi" w:cstheme="minorHAnsi"/>
                <w:sz w:val="21"/>
                <w:szCs w:val="21"/>
              </w:rPr>
            </w:pPr>
          </w:p>
        </w:tc>
        <w:tc>
          <w:tcPr>
            <w:tcW w:w="8641" w:type="dxa"/>
          </w:tcPr>
          <w:p w14:paraId="4B50ADC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yra galimybė suvesti visus </w:t>
            </w:r>
            <w:sdt>
              <w:sdtPr>
                <w:rPr>
                  <w:rFonts w:asciiTheme="minorHAnsi" w:hAnsiTheme="minorHAnsi" w:cstheme="minorHAnsi"/>
                  <w:sz w:val="21"/>
                  <w:szCs w:val="21"/>
                </w:rPr>
                <w:tag w:val="goog_rdk_11"/>
                <w:id w:val="-1929187675"/>
              </w:sdtPr>
              <w:sdtEndPr/>
              <w:sdtContent/>
            </w:sdt>
            <w:sdt>
              <w:sdtPr>
                <w:rPr>
                  <w:rFonts w:asciiTheme="minorHAnsi" w:hAnsiTheme="minorHAnsi" w:cstheme="minorHAnsi"/>
                  <w:sz w:val="21"/>
                  <w:szCs w:val="21"/>
                </w:rPr>
                <w:tag w:val="goog_rdk_18"/>
                <w:id w:val="-1776088729"/>
              </w:sdtPr>
              <w:sdtEndPr/>
              <w:sdtContent/>
            </w:sdt>
            <w:sdt>
              <w:sdtPr>
                <w:rPr>
                  <w:rFonts w:asciiTheme="minorHAnsi" w:hAnsiTheme="minorHAnsi" w:cstheme="minorHAnsi"/>
                  <w:sz w:val="21"/>
                  <w:szCs w:val="21"/>
                </w:rPr>
                <w:tag w:val="goog_rdk_27"/>
                <w:id w:val="287254128"/>
              </w:sdtPr>
              <w:sdtEndPr/>
              <w:sdtContent/>
            </w:sdt>
            <w:sdt>
              <w:sdtPr>
                <w:rPr>
                  <w:rFonts w:asciiTheme="minorHAnsi" w:hAnsiTheme="minorHAnsi" w:cstheme="minorHAnsi"/>
                  <w:sz w:val="21"/>
                  <w:szCs w:val="21"/>
                </w:rPr>
                <w:tag w:val="goog_rdk_38"/>
                <w:id w:val="-320651959"/>
              </w:sdtPr>
              <w:sdtEndPr/>
              <w:sdtContent/>
            </w:sdt>
            <w:sdt>
              <w:sdtPr>
                <w:rPr>
                  <w:rFonts w:asciiTheme="minorHAnsi" w:hAnsiTheme="minorHAnsi" w:cstheme="minorHAnsi"/>
                  <w:sz w:val="21"/>
                  <w:szCs w:val="21"/>
                </w:rPr>
                <w:tag w:val="goog_rdk_52"/>
                <w:id w:val="1522750216"/>
              </w:sdtPr>
              <w:sdtEndPr/>
              <w:sdtContent/>
            </w:sdt>
            <w:r w:rsidRPr="005D4162">
              <w:rPr>
                <w:rFonts w:asciiTheme="minorHAnsi" w:hAnsiTheme="minorHAnsi" w:cstheme="minorHAnsi"/>
                <w:sz w:val="21"/>
                <w:szCs w:val="21"/>
              </w:rPr>
              <w:t>duomenis, pateikiamus formose, išvardintose šios TS esamos situacijos aprašyme.</w:t>
            </w:r>
          </w:p>
        </w:tc>
      </w:tr>
      <w:tr w:rsidR="00881AA1" w:rsidRPr="005D4162" w14:paraId="5B25C06F" w14:textId="77777777" w:rsidTr="00AD447E">
        <w:tc>
          <w:tcPr>
            <w:tcW w:w="704" w:type="dxa"/>
          </w:tcPr>
          <w:p w14:paraId="0E997B2C" w14:textId="77777777" w:rsidR="00881AA1" w:rsidRPr="005D4162" w:rsidRDefault="00881AA1" w:rsidP="009B1292">
            <w:pPr>
              <w:rPr>
                <w:rFonts w:asciiTheme="minorHAnsi" w:hAnsiTheme="minorHAnsi" w:cstheme="minorHAnsi"/>
                <w:sz w:val="21"/>
                <w:szCs w:val="21"/>
              </w:rPr>
            </w:pPr>
          </w:p>
        </w:tc>
        <w:tc>
          <w:tcPr>
            <w:tcW w:w="8641" w:type="dxa"/>
          </w:tcPr>
          <w:p w14:paraId="311704F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gauna esamos situacijos aprašyme aprašytus duomenis per ESPBI IS integracinę sąsają.</w:t>
            </w:r>
          </w:p>
        </w:tc>
      </w:tr>
      <w:tr w:rsidR="00881AA1" w:rsidRPr="005D4162" w14:paraId="2C920AB2" w14:textId="77777777" w:rsidTr="00AD447E">
        <w:tc>
          <w:tcPr>
            <w:tcW w:w="704" w:type="dxa"/>
          </w:tcPr>
          <w:p w14:paraId="52543A37" w14:textId="77777777" w:rsidR="00881AA1" w:rsidRPr="005D4162" w:rsidRDefault="00881AA1" w:rsidP="009B1292">
            <w:pPr>
              <w:rPr>
                <w:rFonts w:asciiTheme="minorHAnsi" w:hAnsiTheme="minorHAnsi" w:cstheme="minorHAnsi"/>
                <w:sz w:val="21"/>
                <w:szCs w:val="21"/>
              </w:rPr>
            </w:pPr>
          </w:p>
        </w:tc>
        <w:tc>
          <w:tcPr>
            <w:tcW w:w="8641" w:type="dxa"/>
          </w:tcPr>
          <w:p w14:paraId="044A2C4C" w14:textId="77777777" w:rsidR="00881AA1" w:rsidRPr="005D4162" w:rsidRDefault="00881AA1" w:rsidP="009B1292">
            <w:pPr>
              <w:rPr>
                <w:rFonts w:asciiTheme="minorHAnsi" w:hAnsiTheme="minorHAnsi" w:cstheme="minorHAnsi"/>
                <w:b/>
                <w:sz w:val="21"/>
                <w:szCs w:val="21"/>
              </w:rPr>
            </w:pPr>
            <w:r w:rsidRPr="005D4162">
              <w:rPr>
                <w:rFonts w:asciiTheme="minorHAnsi" w:hAnsiTheme="minorHAnsi" w:cstheme="minorHAnsi"/>
                <w:sz w:val="21"/>
                <w:szCs w:val="21"/>
              </w:rPr>
              <w:t>ULSVIS turi funkcionalumą leidžiantį informuoti sistemos vartotojus apie naujus, automatiniu būdu suformuotus įrašus. Vartotojų informavimas turi būti vykdomas sisteminių pranešimų pagalba, taip pat siunčiant el. laišką į ULSVIS vartotojų pašto dėžutes.</w:t>
            </w:r>
          </w:p>
        </w:tc>
      </w:tr>
      <w:tr w:rsidR="00881AA1" w:rsidRPr="005D4162" w14:paraId="25AFB466" w14:textId="77777777" w:rsidTr="00AD447E">
        <w:tc>
          <w:tcPr>
            <w:tcW w:w="704" w:type="dxa"/>
          </w:tcPr>
          <w:p w14:paraId="79B11325" w14:textId="77777777" w:rsidR="00881AA1" w:rsidRPr="005D4162" w:rsidRDefault="00881AA1" w:rsidP="009B1292">
            <w:pPr>
              <w:rPr>
                <w:rFonts w:asciiTheme="minorHAnsi" w:hAnsiTheme="minorHAnsi" w:cstheme="minorHAnsi"/>
                <w:sz w:val="21"/>
                <w:szCs w:val="21"/>
              </w:rPr>
            </w:pPr>
          </w:p>
        </w:tc>
        <w:tc>
          <w:tcPr>
            <w:tcW w:w="8641" w:type="dxa"/>
          </w:tcPr>
          <w:p w14:paraId="1938736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naudotojas turi galimybę formuoti pranešimų apie užkrečiamų ligų atvejus įrašus.</w:t>
            </w:r>
          </w:p>
        </w:tc>
      </w:tr>
      <w:tr w:rsidR="00881AA1" w:rsidRPr="005D4162" w14:paraId="523F044C" w14:textId="77777777" w:rsidTr="00AD447E">
        <w:tc>
          <w:tcPr>
            <w:tcW w:w="704" w:type="dxa"/>
          </w:tcPr>
          <w:p w14:paraId="60A86433" w14:textId="77777777" w:rsidR="00881AA1" w:rsidRPr="005D4162" w:rsidRDefault="00881AA1" w:rsidP="009B1292">
            <w:pPr>
              <w:rPr>
                <w:rFonts w:asciiTheme="minorHAnsi" w:hAnsiTheme="minorHAnsi" w:cstheme="minorHAnsi"/>
                <w:sz w:val="21"/>
                <w:szCs w:val="21"/>
              </w:rPr>
            </w:pPr>
          </w:p>
        </w:tc>
        <w:tc>
          <w:tcPr>
            <w:tcW w:w="8641" w:type="dxa"/>
          </w:tcPr>
          <w:p w14:paraId="3718ECB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automatiškai formuoja užkrečiamų ligų atvejų įrašus </w:t>
            </w:r>
            <w:sdt>
              <w:sdtPr>
                <w:rPr>
                  <w:rFonts w:asciiTheme="minorHAnsi" w:hAnsiTheme="minorHAnsi" w:cstheme="minorHAnsi"/>
                  <w:sz w:val="21"/>
                  <w:szCs w:val="21"/>
                </w:rPr>
                <w:tag w:val="goog_rdk_16"/>
                <w:id w:val="313836940"/>
              </w:sdtPr>
              <w:sdtEndPr/>
              <w:sdtContent/>
            </w:sdt>
            <w:sdt>
              <w:sdtPr>
                <w:rPr>
                  <w:rFonts w:asciiTheme="minorHAnsi" w:hAnsiTheme="minorHAnsi" w:cstheme="minorHAnsi"/>
                  <w:sz w:val="21"/>
                  <w:szCs w:val="21"/>
                </w:rPr>
                <w:tag w:val="goog_rdk_23"/>
                <w:id w:val="-28033957"/>
              </w:sdtPr>
              <w:sdtEndPr/>
              <w:sdtContent/>
            </w:sdt>
            <w:sdt>
              <w:sdtPr>
                <w:rPr>
                  <w:rFonts w:asciiTheme="minorHAnsi" w:hAnsiTheme="minorHAnsi" w:cstheme="minorHAnsi"/>
                  <w:sz w:val="21"/>
                  <w:szCs w:val="21"/>
                </w:rPr>
                <w:tag w:val="goog_rdk_33"/>
                <w:id w:val="-837917805"/>
              </w:sdtPr>
              <w:sdtEndPr/>
              <w:sdtContent/>
            </w:sdt>
            <w:sdt>
              <w:sdtPr>
                <w:rPr>
                  <w:rFonts w:asciiTheme="minorHAnsi" w:hAnsiTheme="minorHAnsi" w:cstheme="minorHAnsi"/>
                  <w:sz w:val="21"/>
                  <w:szCs w:val="21"/>
                </w:rPr>
                <w:tag w:val="goog_rdk_45"/>
                <w:id w:val="1185933483"/>
              </w:sdtPr>
              <w:sdtEndPr/>
              <w:sdtContent/>
            </w:sdt>
            <w:r w:rsidRPr="005D4162">
              <w:rPr>
                <w:rFonts w:asciiTheme="minorHAnsi" w:hAnsiTheme="minorHAnsi" w:cstheme="minorHAnsi"/>
                <w:sz w:val="21"/>
                <w:szCs w:val="21"/>
              </w:rPr>
              <w:t>pagal duomenis gautus per integracines sąsajas su ESPBI IS.</w:t>
            </w:r>
          </w:p>
        </w:tc>
      </w:tr>
      <w:tr w:rsidR="00881AA1" w:rsidRPr="005D4162" w14:paraId="00240155" w14:textId="77777777" w:rsidTr="00AD447E">
        <w:tc>
          <w:tcPr>
            <w:tcW w:w="704" w:type="dxa"/>
          </w:tcPr>
          <w:p w14:paraId="5694B831" w14:textId="77777777" w:rsidR="00881AA1" w:rsidRPr="005D4162" w:rsidRDefault="00881AA1" w:rsidP="009B1292">
            <w:pPr>
              <w:rPr>
                <w:rFonts w:asciiTheme="minorHAnsi" w:hAnsiTheme="minorHAnsi" w:cstheme="minorHAnsi"/>
                <w:sz w:val="21"/>
                <w:szCs w:val="21"/>
              </w:rPr>
            </w:pPr>
          </w:p>
        </w:tc>
        <w:tc>
          <w:tcPr>
            <w:tcW w:w="8641" w:type="dxa"/>
          </w:tcPr>
          <w:p w14:paraId="226B0ED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leidžia susieti duomenis, gautus per integracines sąsajas su kitomis IS, su ULSVIS sukurtais užkrečiamų ligų atvejų įrašais. Susiejimas atliekamas </w:t>
            </w:r>
            <w:sdt>
              <w:sdtPr>
                <w:rPr>
                  <w:rFonts w:asciiTheme="minorHAnsi" w:hAnsiTheme="minorHAnsi" w:cstheme="minorHAnsi"/>
                  <w:sz w:val="21"/>
                  <w:szCs w:val="21"/>
                </w:rPr>
                <w:tag w:val="goog_rdk_14"/>
                <w:id w:val="752932409"/>
              </w:sdtPr>
              <w:sdtEndPr/>
              <w:sdtContent/>
            </w:sdt>
            <w:sdt>
              <w:sdtPr>
                <w:rPr>
                  <w:rFonts w:asciiTheme="minorHAnsi" w:hAnsiTheme="minorHAnsi" w:cstheme="minorHAnsi"/>
                  <w:sz w:val="21"/>
                  <w:szCs w:val="21"/>
                </w:rPr>
                <w:tag w:val="goog_rdk_21"/>
                <w:id w:val="-1196221098"/>
              </w:sdtPr>
              <w:sdtEndPr/>
              <w:sdtContent/>
            </w:sdt>
            <w:sdt>
              <w:sdtPr>
                <w:rPr>
                  <w:rFonts w:asciiTheme="minorHAnsi" w:hAnsiTheme="minorHAnsi" w:cstheme="minorHAnsi"/>
                  <w:sz w:val="21"/>
                  <w:szCs w:val="21"/>
                </w:rPr>
                <w:tag w:val="goog_rdk_30"/>
                <w:id w:val="-1238243327"/>
              </w:sdtPr>
              <w:sdtEndPr/>
              <w:sdtContent/>
            </w:sdt>
            <w:sdt>
              <w:sdtPr>
                <w:rPr>
                  <w:rFonts w:asciiTheme="minorHAnsi" w:hAnsiTheme="minorHAnsi" w:cstheme="minorHAnsi"/>
                  <w:sz w:val="21"/>
                  <w:szCs w:val="21"/>
                </w:rPr>
                <w:tag w:val="goog_rdk_43"/>
                <w:id w:val="-898907716"/>
              </w:sdtPr>
              <w:sdtEndPr/>
              <w:sdtContent/>
            </w:sdt>
            <w:r w:rsidRPr="005D4162">
              <w:rPr>
                <w:rFonts w:asciiTheme="minorHAnsi" w:hAnsiTheme="minorHAnsi" w:cstheme="minorHAnsi"/>
                <w:sz w:val="21"/>
                <w:szCs w:val="21"/>
              </w:rPr>
              <w:t>pagal asmens arba ESI kodą.</w:t>
            </w:r>
          </w:p>
        </w:tc>
      </w:tr>
      <w:tr w:rsidR="00881AA1" w:rsidRPr="005D4162" w14:paraId="7A72446B" w14:textId="77777777" w:rsidTr="00AD447E">
        <w:tc>
          <w:tcPr>
            <w:tcW w:w="704" w:type="dxa"/>
          </w:tcPr>
          <w:p w14:paraId="0053BD19" w14:textId="77777777" w:rsidR="00881AA1" w:rsidRPr="005D4162" w:rsidRDefault="00881AA1" w:rsidP="009B1292">
            <w:pPr>
              <w:rPr>
                <w:rFonts w:asciiTheme="minorHAnsi" w:hAnsiTheme="minorHAnsi" w:cstheme="minorHAnsi"/>
                <w:sz w:val="21"/>
                <w:szCs w:val="21"/>
              </w:rPr>
            </w:pPr>
          </w:p>
        </w:tc>
        <w:tc>
          <w:tcPr>
            <w:tcW w:w="8641" w:type="dxa"/>
          </w:tcPr>
          <w:p w14:paraId="278A29C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turi galimybę peržiūrėti visus sistemoje registruotus užkrečiamų ligų atvejus pagal vartotojams suteiktas teises. ULSVIS naudotojas turi galimybę filtruoti įrašus ir atlikti atvejų įrašų </w:t>
            </w:r>
            <w:sdt>
              <w:sdtPr>
                <w:rPr>
                  <w:rFonts w:asciiTheme="minorHAnsi" w:hAnsiTheme="minorHAnsi" w:cstheme="minorHAnsi"/>
                  <w:sz w:val="21"/>
                  <w:szCs w:val="21"/>
                </w:rPr>
                <w:tag w:val="goog_rdk_25"/>
                <w:id w:val="365720750"/>
              </w:sdtPr>
              <w:sdtEndPr/>
              <w:sdtContent/>
            </w:sdt>
            <w:sdt>
              <w:sdtPr>
                <w:rPr>
                  <w:rFonts w:asciiTheme="minorHAnsi" w:hAnsiTheme="minorHAnsi" w:cstheme="minorHAnsi"/>
                  <w:sz w:val="21"/>
                  <w:szCs w:val="21"/>
                </w:rPr>
                <w:tag w:val="goog_rdk_36"/>
                <w:id w:val="1940100236"/>
              </w:sdtPr>
              <w:sdtEndPr/>
              <w:sdtContent/>
            </w:sdt>
            <w:sdt>
              <w:sdtPr>
                <w:rPr>
                  <w:rFonts w:asciiTheme="minorHAnsi" w:hAnsiTheme="minorHAnsi" w:cstheme="minorHAnsi"/>
                  <w:sz w:val="21"/>
                  <w:szCs w:val="21"/>
                </w:rPr>
                <w:tag w:val="goog_rdk_47"/>
                <w:id w:val="710155170"/>
              </w:sdtPr>
              <w:sdtEndPr/>
              <w:sdtContent/>
            </w:sdt>
            <w:r w:rsidRPr="005D4162">
              <w:rPr>
                <w:rFonts w:asciiTheme="minorHAnsi" w:hAnsiTheme="minorHAnsi" w:cstheme="minorHAnsi"/>
                <w:sz w:val="21"/>
                <w:szCs w:val="21"/>
              </w:rPr>
              <w:t xml:space="preserve">paiešką pagal atvejo laukų reikšmes. </w:t>
            </w:r>
          </w:p>
        </w:tc>
      </w:tr>
      <w:tr w:rsidR="00881AA1" w:rsidRPr="005D4162" w14:paraId="52E9339D" w14:textId="77777777" w:rsidTr="00AD447E">
        <w:tc>
          <w:tcPr>
            <w:tcW w:w="704" w:type="dxa"/>
          </w:tcPr>
          <w:p w14:paraId="0CB7C8CE" w14:textId="77777777" w:rsidR="00881AA1" w:rsidRPr="005D4162" w:rsidRDefault="00881AA1" w:rsidP="009B1292">
            <w:pPr>
              <w:rPr>
                <w:rFonts w:asciiTheme="minorHAnsi" w:hAnsiTheme="minorHAnsi" w:cstheme="minorHAnsi"/>
                <w:sz w:val="21"/>
                <w:szCs w:val="21"/>
              </w:rPr>
            </w:pPr>
          </w:p>
        </w:tc>
        <w:tc>
          <w:tcPr>
            <w:tcW w:w="8641" w:type="dxa"/>
          </w:tcPr>
          <w:p w14:paraId="019F2F6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yra galimybė formuoti pranešimų apie užkrečiamų ligų sukėlėjus įrašus.  </w:t>
            </w:r>
          </w:p>
        </w:tc>
      </w:tr>
      <w:tr w:rsidR="00881AA1" w:rsidRPr="005D4162" w14:paraId="2FC6125A" w14:textId="77777777" w:rsidTr="00AD447E">
        <w:tc>
          <w:tcPr>
            <w:tcW w:w="704" w:type="dxa"/>
          </w:tcPr>
          <w:p w14:paraId="576E01A6" w14:textId="77777777" w:rsidR="00881AA1" w:rsidRPr="005D4162" w:rsidRDefault="00881AA1" w:rsidP="009B1292">
            <w:pPr>
              <w:rPr>
                <w:rFonts w:asciiTheme="minorHAnsi" w:hAnsiTheme="minorHAnsi" w:cstheme="minorHAnsi"/>
                <w:sz w:val="21"/>
                <w:szCs w:val="21"/>
              </w:rPr>
            </w:pPr>
          </w:p>
        </w:tc>
        <w:tc>
          <w:tcPr>
            <w:tcW w:w="8641" w:type="dxa"/>
          </w:tcPr>
          <w:p w14:paraId="32422D0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leidžia papildyti užkrečiamų ligų atvejus </w:t>
            </w:r>
            <w:sdt>
              <w:sdtPr>
                <w:rPr>
                  <w:rFonts w:asciiTheme="minorHAnsi" w:hAnsiTheme="minorHAnsi" w:cstheme="minorHAnsi"/>
                  <w:sz w:val="21"/>
                  <w:szCs w:val="21"/>
                </w:rPr>
                <w:tag w:val="goog_rdk_24"/>
                <w:id w:val="-2080979104"/>
              </w:sdtPr>
              <w:sdtEndPr/>
              <w:sdtContent/>
            </w:sdt>
            <w:sdt>
              <w:sdtPr>
                <w:rPr>
                  <w:rFonts w:asciiTheme="minorHAnsi" w:hAnsiTheme="minorHAnsi" w:cstheme="minorHAnsi"/>
                  <w:sz w:val="21"/>
                  <w:szCs w:val="21"/>
                </w:rPr>
                <w:tag w:val="goog_rdk_35"/>
                <w:id w:val="259734125"/>
              </w:sdtPr>
              <w:sdtEndPr/>
              <w:sdtContent/>
            </w:sdt>
            <w:sdt>
              <w:sdtPr>
                <w:rPr>
                  <w:rFonts w:asciiTheme="minorHAnsi" w:hAnsiTheme="minorHAnsi" w:cstheme="minorHAnsi"/>
                  <w:sz w:val="21"/>
                  <w:szCs w:val="21"/>
                </w:rPr>
                <w:tag w:val="goog_rdk_50"/>
                <w:id w:val="-1322662975"/>
              </w:sdtPr>
              <w:sdtEndPr/>
              <w:sdtContent/>
            </w:sdt>
            <w:r w:rsidRPr="005D4162">
              <w:rPr>
                <w:rFonts w:asciiTheme="minorHAnsi" w:hAnsiTheme="minorHAnsi" w:cstheme="minorHAnsi"/>
                <w:sz w:val="21"/>
                <w:szCs w:val="21"/>
              </w:rPr>
              <w:t>informacija, gauta per integracinę sąsają su ESPBI IS.</w:t>
            </w:r>
          </w:p>
        </w:tc>
      </w:tr>
      <w:tr w:rsidR="00881AA1" w:rsidRPr="005D4162" w14:paraId="3E2EBEA7" w14:textId="77777777" w:rsidTr="00AD447E">
        <w:tc>
          <w:tcPr>
            <w:tcW w:w="704" w:type="dxa"/>
          </w:tcPr>
          <w:p w14:paraId="5CBAD1FF" w14:textId="77777777" w:rsidR="00881AA1" w:rsidRPr="005D4162" w:rsidRDefault="00881AA1" w:rsidP="009B1292">
            <w:pPr>
              <w:rPr>
                <w:rFonts w:asciiTheme="minorHAnsi" w:hAnsiTheme="minorHAnsi" w:cstheme="minorHAnsi"/>
                <w:sz w:val="21"/>
                <w:szCs w:val="21"/>
              </w:rPr>
            </w:pPr>
          </w:p>
        </w:tc>
        <w:tc>
          <w:tcPr>
            <w:tcW w:w="8641" w:type="dxa"/>
          </w:tcPr>
          <w:p w14:paraId="0617128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leidžia susieti pranešimus apie užkrečiamų ligų sukėlėjus su užkrečiamų ligų atvejais registruotais sistemoje.</w:t>
            </w:r>
          </w:p>
        </w:tc>
      </w:tr>
      <w:tr w:rsidR="00881AA1" w:rsidRPr="005D4162" w14:paraId="7BE1BBFC" w14:textId="77777777" w:rsidTr="00AD447E">
        <w:tc>
          <w:tcPr>
            <w:tcW w:w="704" w:type="dxa"/>
          </w:tcPr>
          <w:p w14:paraId="2254DEF1" w14:textId="77777777" w:rsidR="00881AA1" w:rsidRPr="005D4162" w:rsidRDefault="00881AA1" w:rsidP="009B1292">
            <w:pPr>
              <w:rPr>
                <w:rFonts w:asciiTheme="minorHAnsi" w:hAnsiTheme="minorHAnsi" w:cstheme="minorHAnsi"/>
                <w:sz w:val="21"/>
                <w:szCs w:val="21"/>
              </w:rPr>
            </w:pPr>
          </w:p>
        </w:tc>
        <w:tc>
          <w:tcPr>
            <w:tcW w:w="8641" w:type="dxa"/>
          </w:tcPr>
          <w:p w14:paraId="2CF987F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turi galimybę automatiniu būdu formuoti pranešimus kitoms institucijoms sistemoje patalpintų šablonų pagrindu. Formuojamo pranešimo šablonas automatiškai užpildomas duomenimis iš ULSVIS įrašo (pavyzdžiui konkretus užkrečiamos ligos atvejis), kurio kontekste formuojamas pranešimas. </w:t>
            </w:r>
          </w:p>
        </w:tc>
      </w:tr>
      <w:tr w:rsidR="00881AA1" w:rsidRPr="005D4162" w14:paraId="1D434DAE" w14:textId="77777777" w:rsidTr="00AD447E">
        <w:tc>
          <w:tcPr>
            <w:tcW w:w="704" w:type="dxa"/>
          </w:tcPr>
          <w:p w14:paraId="1DF5A7AA" w14:textId="77777777" w:rsidR="00881AA1" w:rsidRPr="005D4162" w:rsidRDefault="00881AA1" w:rsidP="009B1292">
            <w:pPr>
              <w:rPr>
                <w:rFonts w:asciiTheme="minorHAnsi" w:hAnsiTheme="minorHAnsi" w:cstheme="minorHAnsi"/>
                <w:sz w:val="21"/>
                <w:szCs w:val="21"/>
              </w:rPr>
            </w:pPr>
          </w:p>
        </w:tc>
        <w:tc>
          <w:tcPr>
            <w:tcW w:w="8641" w:type="dxa"/>
          </w:tcPr>
          <w:p w14:paraId="742DD4A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turi galimybę pateikti ULSVIS suformuotą elektroninį dokumentą į NVSC DVS Avilys per integracinę sąsaja su šia IS. </w:t>
            </w:r>
          </w:p>
        </w:tc>
      </w:tr>
      <w:tr w:rsidR="00881AA1" w:rsidRPr="005D4162" w14:paraId="4FA66DC0" w14:textId="77777777" w:rsidTr="00AD447E">
        <w:tc>
          <w:tcPr>
            <w:tcW w:w="704" w:type="dxa"/>
          </w:tcPr>
          <w:p w14:paraId="3A07C562" w14:textId="77777777" w:rsidR="00881AA1" w:rsidRPr="005D4162" w:rsidRDefault="00881AA1" w:rsidP="009B1292">
            <w:pPr>
              <w:rPr>
                <w:rFonts w:asciiTheme="minorHAnsi" w:hAnsiTheme="minorHAnsi" w:cstheme="minorHAnsi"/>
                <w:sz w:val="21"/>
                <w:szCs w:val="21"/>
              </w:rPr>
            </w:pPr>
          </w:p>
        </w:tc>
        <w:tc>
          <w:tcPr>
            <w:tcW w:w="8641" w:type="dxa"/>
          </w:tcPr>
          <w:p w14:paraId="572C0AC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leidžia pateikti visus duomenis, reikalingus NVSC ataskaitų formavimui, į VDV IS. </w:t>
            </w:r>
          </w:p>
        </w:tc>
      </w:tr>
      <w:tr w:rsidR="00881AA1" w:rsidRPr="005D4162" w14:paraId="3F4987D5" w14:textId="77777777" w:rsidTr="00AD447E">
        <w:tc>
          <w:tcPr>
            <w:tcW w:w="704" w:type="dxa"/>
          </w:tcPr>
          <w:p w14:paraId="3ECD4973" w14:textId="77777777" w:rsidR="00881AA1" w:rsidRPr="005D4162" w:rsidRDefault="00881AA1" w:rsidP="009B1292">
            <w:pPr>
              <w:rPr>
                <w:rFonts w:asciiTheme="minorHAnsi" w:hAnsiTheme="minorHAnsi" w:cstheme="minorHAnsi"/>
                <w:sz w:val="21"/>
                <w:szCs w:val="21"/>
              </w:rPr>
            </w:pPr>
          </w:p>
        </w:tc>
        <w:tc>
          <w:tcPr>
            <w:tcW w:w="8641" w:type="dxa"/>
          </w:tcPr>
          <w:p w14:paraId="64878D6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ataskaitos yra atvaizduojamos ir agreguojamos VDV IS aplinkoje.</w:t>
            </w:r>
          </w:p>
        </w:tc>
      </w:tr>
      <w:tr w:rsidR="00881AA1" w:rsidRPr="005D4162" w14:paraId="266B0AC0" w14:textId="77777777" w:rsidTr="00AD447E">
        <w:tc>
          <w:tcPr>
            <w:tcW w:w="704" w:type="dxa"/>
          </w:tcPr>
          <w:p w14:paraId="02ECCC2D" w14:textId="77777777" w:rsidR="00881AA1" w:rsidRPr="005D4162" w:rsidRDefault="00881AA1" w:rsidP="009B1292">
            <w:pPr>
              <w:rPr>
                <w:rFonts w:asciiTheme="minorHAnsi" w:hAnsiTheme="minorHAnsi" w:cstheme="minorHAnsi"/>
                <w:sz w:val="21"/>
                <w:szCs w:val="21"/>
              </w:rPr>
            </w:pPr>
          </w:p>
        </w:tc>
        <w:tc>
          <w:tcPr>
            <w:tcW w:w="8641" w:type="dxa"/>
          </w:tcPr>
          <w:p w14:paraId="51618D0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naudotojas turi galimybę eksportuoti VDV IS suformuotas ataskaitas XLSX, PDF formatais.</w:t>
            </w:r>
          </w:p>
        </w:tc>
      </w:tr>
      <w:tr w:rsidR="00881AA1" w:rsidRPr="005D4162" w14:paraId="3270B856" w14:textId="77777777" w:rsidTr="00AD447E">
        <w:tc>
          <w:tcPr>
            <w:tcW w:w="704" w:type="dxa"/>
          </w:tcPr>
          <w:p w14:paraId="738838BF" w14:textId="77777777" w:rsidR="00881AA1" w:rsidRPr="005D4162" w:rsidRDefault="00881AA1" w:rsidP="009B1292">
            <w:pPr>
              <w:rPr>
                <w:rFonts w:asciiTheme="minorHAnsi" w:hAnsiTheme="minorHAnsi" w:cstheme="minorHAnsi"/>
                <w:sz w:val="21"/>
                <w:szCs w:val="21"/>
              </w:rPr>
            </w:pPr>
          </w:p>
        </w:tc>
        <w:tc>
          <w:tcPr>
            <w:tcW w:w="8641" w:type="dxa"/>
          </w:tcPr>
          <w:p w14:paraId="4BF5DEC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leidžia papildyti užkrečiamos ligos atvejo įrašą automatiškai nustatyta sąlyčio informacija. </w:t>
            </w:r>
          </w:p>
        </w:tc>
      </w:tr>
      <w:tr w:rsidR="00881AA1" w:rsidRPr="005D4162" w14:paraId="6F2ABAD6" w14:textId="77777777" w:rsidTr="00AD447E">
        <w:tc>
          <w:tcPr>
            <w:tcW w:w="704" w:type="dxa"/>
          </w:tcPr>
          <w:p w14:paraId="295C83A0" w14:textId="77777777" w:rsidR="00881AA1" w:rsidRPr="005D4162" w:rsidRDefault="00881AA1" w:rsidP="009B1292">
            <w:pPr>
              <w:rPr>
                <w:rFonts w:asciiTheme="minorHAnsi" w:hAnsiTheme="minorHAnsi" w:cstheme="minorHAnsi"/>
                <w:sz w:val="21"/>
                <w:szCs w:val="21"/>
              </w:rPr>
            </w:pPr>
          </w:p>
        </w:tc>
        <w:tc>
          <w:tcPr>
            <w:tcW w:w="8641" w:type="dxa"/>
          </w:tcPr>
          <w:p w14:paraId="5D32566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būti galimybė eksportuoti duomenis XLSX, PDF ir CSV formatu.</w:t>
            </w:r>
          </w:p>
        </w:tc>
      </w:tr>
      <w:tr w:rsidR="00881AA1" w:rsidRPr="005D4162" w14:paraId="69C3601D" w14:textId="77777777" w:rsidTr="00AD447E">
        <w:tc>
          <w:tcPr>
            <w:tcW w:w="704" w:type="dxa"/>
          </w:tcPr>
          <w:p w14:paraId="554E8DC4" w14:textId="77777777" w:rsidR="00881AA1" w:rsidRPr="005D4162" w:rsidRDefault="00881AA1" w:rsidP="009B1292">
            <w:pPr>
              <w:rPr>
                <w:rFonts w:asciiTheme="minorHAnsi" w:hAnsiTheme="minorHAnsi" w:cstheme="minorHAnsi"/>
                <w:sz w:val="21"/>
                <w:szCs w:val="21"/>
              </w:rPr>
            </w:pPr>
          </w:p>
        </w:tc>
        <w:tc>
          <w:tcPr>
            <w:tcW w:w="8641" w:type="dxa"/>
          </w:tcPr>
          <w:p w14:paraId="41A172F1" w14:textId="1A5EF9FA"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administratoriaus sąsajos funkcionalumą, nevykdant programinio kodo keitimo darbų, papildyti sistemą papildomomis duomenų įvedimo formomis, jas konfigūruojant sukurtais naujais laukais.</w:t>
            </w:r>
            <w:r w:rsidR="003E3643" w:rsidRPr="005D4162">
              <w:rPr>
                <w:rFonts w:asciiTheme="minorHAnsi" w:hAnsiTheme="minorHAnsi" w:cstheme="minorHAnsi"/>
                <w:sz w:val="21"/>
                <w:szCs w:val="21"/>
              </w:rPr>
              <w:t xml:space="preserve"> Funkcionalumas yra įgyvendintas Java </w:t>
            </w:r>
            <w:proofErr w:type="spellStart"/>
            <w:r w:rsidR="003E3643" w:rsidRPr="005D4162">
              <w:rPr>
                <w:rFonts w:asciiTheme="minorHAnsi" w:hAnsiTheme="minorHAnsi" w:cstheme="minorHAnsi"/>
                <w:sz w:val="21"/>
                <w:szCs w:val="21"/>
              </w:rPr>
              <w:t>Spring</w:t>
            </w:r>
            <w:proofErr w:type="spellEnd"/>
            <w:r w:rsidR="003E3643" w:rsidRPr="005D4162">
              <w:rPr>
                <w:rFonts w:asciiTheme="minorHAnsi" w:hAnsiTheme="minorHAnsi" w:cstheme="minorHAnsi"/>
                <w:sz w:val="21"/>
                <w:szCs w:val="21"/>
              </w:rPr>
              <w:t xml:space="preserve">, AG </w:t>
            </w:r>
            <w:proofErr w:type="spellStart"/>
            <w:r w:rsidR="003E3643" w:rsidRPr="005D4162">
              <w:rPr>
                <w:rFonts w:asciiTheme="minorHAnsi" w:hAnsiTheme="minorHAnsi" w:cstheme="minorHAnsi"/>
                <w:sz w:val="21"/>
                <w:szCs w:val="21"/>
              </w:rPr>
              <w:t>Grid</w:t>
            </w:r>
            <w:proofErr w:type="spellEnd"/>
            <w:r w:rsidR="003E3643" w:rsidRPr="005D4162">
              <w:rPr>
                <w:rFonts w:asciiTheme="minorHAnsi" w:hAnsiTheme="minorHAnsi" w:cstheme="minorHAnsi"/>
                <w:sz w:val="21"/>
                <w:szCs w:val="21"/>
              </w:rPr>
              <w:t xml:space="preserve"> </w:t>
            </w:r>
            <w:proofErr w:type="spellStart"/>
            <w:r w:rsidR="003E3643" w:rsidRPr="005D4162">
              <w:rPr>
                <w:rFonts w:asciiTheme="minorHAnsi" w:hAnsiTheme="minorHAnsi" w:cstheme="minorHAnsi"/>
                <w:sz w:val="21"/>
                <w:szCs w:val="21"/>
              </w:rPr>
              <w:t>Enterprise</w:t>
            </w:r>
            <w:proofErr w:type="spellEnd"/>
            <w:r w:rsidR="003E3643" w:rsidRPr="005D4162">
              <w:rPr>
                <w:rFonts w:asciiTheme="minorHAnsi" w:hAnsiTheme="minorHAnsi" w:cstheme="minorHAnsi"/>
                <w:sz w:val="21"/>
                <w:szCs w:val="21"/>
              </w:rPr>
              <w:t xml:space="preserve">, </w:t>
            </w:r>
            <w:proofErr w:type="spellStart"/>
            <w:r w:rsidR="003E3643" w:rsidRPr="005D4162">
              <w:rPr>
                <w:rFonts w:asciiTheme="minorHAnsi" w:hAnsiTheme="minorHAnsi" w:cstheme="minorHAnsi"/>
                <w:sz w:val="21"/>
                <w:szCs w:val="21"/>
              </w:rPr>
              <w:t>React</w:t>
            </w:r>
            <w:proofErr w:type="spellEnd"/>
            <w:r w:rsidR="003E3643" w:rsidRPr="005D4162">
              <w:rPr>
                <w:rFonts w:asciiTheme="minorHAnsi" w:hAnsiTheme="minorHAnsi" w:cstheme="minorHAnsi"/>
                <w:sz w:val="21"/>
                <w:szCs w:val="21"/>
              </w:rPr>
              <w:t xml:space="preserve"> programinės įrangos pagrindu.</w:t>
            </w:r>
          </w:p>
        </w:tc>
      </w:tr>
      <w:tr w:rsidR="00881AA1" w:rsidRPr="005D4162" w14:paraId="486EEF1B" w14:textId="77777777" w:rsidTr="00AD447E">
        <w:tc>
          <w:tcPr>
            <w:tcW w:w="704" w:type="dxa"/>
          </w:tcPr>
          <w:p w14:paraId="074B2D34" w14:textId="77777777" w:rsidR="00881AA1" w:rsidRPr="005D4162" w:rsidRDefault="00881AA1" w:rsidP="009B1292">
            <w:pPr>
              <w:rPr>
                <w:rFonts w:asciiTheme="minorHAnsi" w:hAnsiTheme="minorHAnsi" w:cstheme="minorHAnsi"/>
                <w:sz w:val="21"/>
                <w:szCs w:val="21"/>
              </w:rPr>
            </w:pPr>
          </w:p>
        </w:tc>
        <w:tc>
          <w:tcPr>
            <w:tcW w:w="8641" w:type="dxa"/>
          </w:tcPr>
          <w:p w14:paraId="6A11D03F" w14:textId="5AEFBD35"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turi turėti administratoriaus sąsajos funkcionalumą, nevykdant programinio kodo keitimo darbų, papildyti papildomais laukais visas duomenų ULSVIS </w:t>
            </w:r>
            <w:r w:rsidR="00C7631D" w:rsidRPr="005D4162">
              <w:rPr>
                <w:rFonts w:asciiTheme="minorHAnsi" w:hAnsiTheme="minorHAnsi" w:cstheme="minorHAnsi"/>
                <w:sz w:val="21"/>
                <w:szCs w:val="21"/>
              </w:rPr>
              <w:t>Formas</w:t>
            </w:r>
            <w:r w:rsidRPr="005D4162">
              <w:rPr>
                <w:rFonts w:asciiTheme="minorHAnsi" w:hAnsiTheme="minorHAnsi" w:cstheme="minorHAnsi"/>
                <w:sz w:val="21"/>
                <w:szCs w:val="21"/>
              </w:rPr>
              <w:t>.</w:t>
            </w:r>
            <w:r w:rsidR="003E3643" w:rsidRPr="005D4162">
              <w:rPr>
                <w:rFonts w:asciiTheme="minorHAnsi" w:hAnsiTheme="minorHAnsi" w:cstheme="minorHAnsi"/>
                <w:sz w:val="21"/>
                <w:szCs w:val="21"/>
              </w:rPr>
              <w:t xml:space="preserve"> Funkcionalumas yra įgyvendintas Java </w:t>
            </w:r>
            <w:proofErr w:type="spellStart"/>
            <w:r w:rsidR="003E3643" w:rsidRPr="005D4162">
              <w:rPr>
                <w:rFonts w:asciiTheme="minorHAnsi" w:hAnsiTheme="minorHAnsi" w:cstheme="minorHAnsi"/>
                <w:sz w:val="21"/>
                <w:szCs w:val="21"/>
              </w:rPr>
              <w:t>Spring</w:t>
            </w:r>
            <w:proofErr w:type="spellEnd"/>
            <w:r w:rsidR="003E3643" w:rsidRPr="005D4162">
              <w:rPr>
                <w:rFonts w:asciiTheme="minorHAnsi" w:hAnsiTheme="minorHAnsi" w:cstheme="minorHAnsi"/>
                <w:sz w:val="21"/>
                <w:szCs w:val="21"/>
              </w:rPr>
              <w:t xml:space="preserve">, AG </w:t>
            </w:r>
            <w:proofErr w:type="spellStart"/>
            <w:r w:rsidR="003E3643" w:rsidRPr="005D4162">
              <w:rPr>
                <w:rFonts w:asciiTheme="minorHAnsi" w:hAnsiTheme="minorHAnsi" w:cstheme="minorHAnsi"/>
                <w:sz w:val="21"/>
                <w:szCs w:val="21"/>
              </w:rPr>
              <w:t>Grid</w:t>
            </w:r>
            <w:proofErr w:type="spellEnd"/>
            <w:r w:rsidR="003E3643" w:rsidRPr="005D4162">
              <w:rPr>
                <w:rFonts w:asciiTheme="minorHAnsi" w:hAnsiTheme="minorHAnsi" w:cstheme="minorHAnsi"/>
                <w:sz w:val="21"/>
                <w:szCs w:val="21"/>
              </w:rPr>
              <w:t xml:space="preserve"> </w:t>
            </w:r>
            <w:proofErr w:type="spellStart"/>
            <w:r w:rsidR="003E3643" w:rsidRPr="005D4162">
              <w:rPr>
                <w:rFonts w:asciiTheme="minorHAnsi" w:hAnsiTheme="minorHAnsi" w:cstheme="minorHAnsi"/>
                <w:sz w:val="21"/>
                <w:szCs w:val="21"/>
              </w:rPr>
              <w:t>Enterprise</w:t>
            </w:r>
            <w:proofErr w:type="spellEnd"/>
            <w:r w:rsidR="003E3643" w:rsidRPr="005D4162">
              <w:rPr>
                <w:rFonts w:asciiTheme="minorHAnsi" w:hAnsiTheme="minorHAnsi" w:cstheme="minorHAnsi"/>
                <w:sz w:val="21"/>
                <w:szCs w:val="21"/>
              </w:rPr>
              <w:t xml:space="preserve">, </w:t>
            </w:r>
            <w:proofErr w:type="spellStart"/>
            <w:r w:rsidR="003E3643" w:rsidRPr="005D4162">
              <w:rPr>
                <w:rFonts w:asciiTheme="minorHAnsi" w:hAnsiTheme="minorHAnsi" w:cstheme="minorHAnsi"/>
                <w:sz w:val="21"/>
                <w:szCs w:val="21"/>
              </w:rPr>
              <w:t>React</w:t>
            </w:r>
            <w:proofErr w:type="spellEnd"/>
            <w:r w:rsidR="003E3643" w:rsidRPr="005D4162">
              <w:rPr>
                <w:rFonts w:asciiTheme="minorHAnsi" w:hAnsiTheme="minorHAnsi" w:cstheme="minorHAnsi"/>
                <w:sz w:val="21"/>
                <w:szCs w:val="21"/>
              </w:rPr>
              <w:t xml:space="preserve"> programinės įrangos pagrindu.</w:t>
            </w:r>
          </w:p>
        </w:tc>
      </w:tr>
    </w:tbl>
    <w:p w14:paraId="62D7C010" w14:textId="77777777" w:rsidR="00881AA1" w:rsidRPr="005D4162" w:rsidRDefault="00881AA1" w:rsidP="00881AA1">
      <w:pPr>
        <w:rPr>
          <w:rFonts w:asciiTheme="minorHAnsi" w:hAnsiTheme="minorHAnsi" w:cstheme="minorHAnsi"/>
          <w:sz w:val="21"/>
          <w:szCs w:val="21"/>
        </w:rPr>
      </w:pPr>
    </w:p>
    <w:p w14:paraId="09F01D2D" w14:textId="77777777" w:rsidR="00881AA1" w:rsidRPr="005D4162" w:rsidRDefault="00881AA1" w:rsidP="00B661BE">
      <w:pPr>
        <w:pStyle w:val="Antrat1"/>
        <w:numPr>
          <w:ilvl w:val="0"/>
          <w:numId w:val="63"/>
        </w:numPr>
        <w:jc w:val="left"/>
        <w:rPr>
          <w:rFonts w:asciiTheme="minorHAnsi" w:hAnsiTheme="minorHAnsi" w:cstheme="minorHAnsi"/>
          <w:sz w:val="21"/>
          <w:szCs w:val="21"/>
        </w:rPr>
      </w:pPr>
      <w:bookmarkStart w:id="48" w:name="_heading=h.3o7alnk" w:colFirst="0" w:colLast="0"/>
      <w:bookmarkStart w:id="49" w:name="_Toc174517860"/>
      <w:bookmarkEnd w:id="48"/>
      <w:r w:rsidRPr="005D4162">
        <w:rPr>
          <w:rFonts w:asciiTheme="minorHAnsi" w:hAnsiTheme="minorHAnsi" w:cstheme="minorHAnsi"/>
          <w:sz w:val="21"/>
          <w:szCs w:val="21"/>
        </w:rPr>
        <w:t>Pageidaujamos situacijos aprašymas</w:t>
      </w:r>
      <w:bookmarkEnd w:id="49"/>
    </w:p>
    <w:p w14:paraId="5B9C0862" w14:textId="13D9AE53" w:rsidR="00881AA1" w:rsidRPr="005D4162" w:rsidRDefault="00881AA1" w:rsidP="00881AA1">
      <w:pPr>
        <w:ind w:firstLine="360"/>
        <w:rPr>
          <w:rFonts w:asciiTheme="minorHAnsi" w:hAnsiTheme="minorHAnsi" w:cstheme="minorHAnsi"/>
          <w:sz w:val="21"/>
          <w:szCs w:val="21"/>
        </w:rPr>
      </w:pPr>
      <w:r w:rsidRPr="005D4162">
        <w:rPr>
          <w:rFonts w:asciiTheme="minorHAnsi" w:hAnsiTheme="minorHAnsi" w:cstheme="minorHAnsi"/>
          <w:sz w:val="21"/>
          <w:szCs w:val="21"/>
        </w:rPr>
        <w:t xml:space="preserve">Numatoma modernizuoti ULSVIS, išlaikant esamą ULSVIS funkcionalumą bei jį patobulinant pagal PO poreikius, išplečiant ULSVIS naujais funkcionalumais, </w:t>
      </w:r>
      <w:r w:rsidR="00705540" w:rsidRPr="005D4162">
        <w:rPr>
          <w:rFonts w:asciiTheme="minorHAnsi" w:hAnsiTheme="minorHAnsi" w:cstheme="minorHAnsi"/>
          <w:sz w:val="21"/>
          <w:szCs w:val="21"/>
        </w:rPr>
        <w:t xml:space="preserve">funkciniais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a</w:t>
      </w:r>
      <w:r w:rsidRPr="005D4162">
        <w:rPr>
          <w:rFonts w:asciiTheme="minorHAnsi" w:hAnsiTheme="minorHAnsi" w:cstheme="minorHAnsi"/>
          <w:sz w:val="21"/>
          <w:szCs w:val="21"/>
        </w:rPr>
        <w:t>is, naujomis integracijomis. Numatoma, kad ULSVIS modernizavimas apims šias sritis:</w:t>
      </w:r>
    </w:p>
    <w:p w14:paraId="0BFA8AEB" w14:textId="4CDDDB64"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 xml:space="preserve">ULSVIS sukėlėjų jautrumo antimikrobiniams vaistams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sukūrimas;</w:t>
      </w:r>
    </w:p>
    <w:p w14:paraId="25B021C1" w14:textId="154AD0CC"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bookmarkStart w:id="50" w:name="_heading=h.23ckvvd" w:colFirst="0" w:colLast="0"/>
      <w:bookmarkEnd w:id="50"/>
      <w:r w:rsidRPr="005D4162">
        <w:rPr>
          <w:rFonts w:asciiTheme="minorHAnsi" w:hAnsiTheme="minorHAnsi" w:cstheme="minorHAnsi"/>
          <w:color w:val="000000"/>
          <w:sz w:val="21"/>
          <w:szCs w:val="21"/>
        </w:rPr>
        <w:t xml:space="preserve">Užkrečiamųjų ligų atvejo ir asmens, turėjusio sąlytį su užkrečiamąja liga, </w:t>
      </w:r>
      <w:r w:rsidR="00705540" w:rsidRPr="005D4162">
        <w:rPr>
          <w:rFonts w:asciiTheme="minorHAnsi" w:hAnsiTheme="minorHAnsi" w:cstheme="minorHAnsi"/>
          <w:color w:val="000000"/>
          <w:sz w:val="21"/>
          <w:szCs w:val="21"/>
        </w:rPr>
        <w:t xml:space="preserve">valdymo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sukūrimas;</w:t>
      </w:r>
    </w:p>
    <w:p w14:paraId="710BAE6B" w14:textId="091350EB"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bookmarkStart w:id="51" w:name="_heading=h.ihv636" w:colFirst="0" w:colLast="0"/>
      <w:bookmarkEnd w:id="51"/>
      <w:r w:rsidRPr="005D4162">
        <w:rPr>
          <w:rFonts w:asciiTheme="minorHAnsi" w:hAnsiTheme="minorHAnsi" w:cstheme="minorHAnsi"/>
          <w:color w:val="000000"/>
          <w:sz w:val="21"/>
          <w:szCs w:val="21"/>
        </w:rPr>
        <w:t xml:space="preserve">ULSVIS naudotojų administravimo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išplėtimas;</w:t>
      </w:r>
    </w:p>
    <w:p w14:paraId="682F3FBF"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ESPBI IS gaunamų duomenų išplėtimas;</w:t>
      </w:r>
    </w:p>
    <w:p w14:paraId="77AD6C68"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Naujų integracijų ir integracijų stebėjimo funkcionalumo įgyvendinimas;</w:t>
      </w:r>
    </w:p>
    <w:p w14:paraId="5324D2CF"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Protrūkių identifikavimo ir valdymo funkcionalumo išplėtimas;</w:t>
      </w:r>
    </w:p>
    <w:p w14:paraId="46B820F2" w14:textId="2B266186"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lastRenderedPageBreak/>
        <w:t xml:space="preserve">ULSVIS tuberkuliozės duomenų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sukūrimas, prijungiant Tuberkuliozės valstybės informacinę sistemą;</w:t>
      </w:r>
    </w:p>
    <w:p w14:paraId="20D4C446"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Archyvavimo funkcionalumo išplėtimas;</w:t>
      </w:r>
    </w:p>
    <w:p w14:paraId="1D7A7B89"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Informacijos kontrolės funkcionalumo išplėtimas;</w:t>
      </w:r>
    </w:p>
    <w:p w14:paraId="7EE202E5"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Ataskaitų modernizavimas, susijęs su naujų integracijų ir ESPBI IS teikiamų duomenų suteikiamomis galimybėmis bei su užkrečiamųjų l</w:t>
      </w:r>
      <w:r w:rsidRPr="005D4162">
        <w:rPr>
          <w:rFonts w:asciiTheme="minorHAnsi" w:hAnsiTheme="minorHAnsi" w:cstheme="minorHAnsi"/>
          <w:sz w:val="21"/>
          <w:szCs w:val="21"/>
        </w:rPr>
        <w:t>i</w:t>
      </w:r>
      <w:r w:rsidRPr="005D4162">
        <w:rPr>
          <w:rFonts w:asciiTheme="minorHAnsi" w:hAnsiTheme="minorHAnsi" w:cstheme="minorHAnsi"/>
          <w:color w:val="000000"/>
          <w:sz w:val="21"/>
          <w:szCs w:val="21"/>
        </w:rPr>
        <w:t>gų valdymą reglamentuojančių teisės aktų pasikeitimu;</w:t>
      </w:r>
    </w:p>
    <w:p w14:paraId="3F95FA03"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ULSVIS renkamų duomenų modernizavimas, susijęs su naujų ULSVIS funkcionalumų, naujų integracijų ir ESPBI IS teikiamų duomenų, suteikiamomis galimybėmis;</w:t>
      </w:r>
    </w:p>
    <w:p w14:paraId="77A51170" w14:textId="77777777" w:rsidR="00881AA1" w:rsidRPr="005D4162" w:rsidRDefault="00881AA1" w:rsidP="00B661BE">
      <w:pPr>
        <w:numPr>
          <w:ilvl w:val="0"/>
          <w:numId w:val="50"/>
        </w:numPr>
        <w:pBdr>
          <w:top w:val="nil"/>
          <w:left w:val="nil"/>
          <w:bottom w:val="nil"/>
          <w:right w:val="nil"/>
          <w:between w:val="nil"/>
        </w:pBdr>
        <w:rPr>
          <w:rFonts w:asciiTheme="minorHAnsi" w:hAnsiTheme="minorHAnsi" w:cstheme="minorHAnsi"/>
          <w:sz w:val="21"/>
          <w:szCs w:val="21"/>
        </w:rPr>
      </w:pPr>
      <w:r w:rsidRPr="005D4162">
        <w:rPr>
          <w:rFonts w:asciiTheme="minorHAnsi" w:hAnsiTheme="minorHAnsi" w:cstheme="minorHAnsi"/>
          <w:color w:val="000000"/>
          <w:sz w:val="21"/>
          <w:szCs w:val="21"/>
        </w:rPr>
        <w:t xml:space="preserve">Vartotojo sąsajos pakeitimai ir naujų funkcionalumų diegimas, susijusių su modernizuotų sistemos komponentų funkcionalumo </w:t>
      </w:r>
      <w:proofErr w:type="spellStart"/>
      <w:r w:rsidRPr="005D4162">
        <w:rPr>
          <w:rFonts w:asciiTheme="minorHAnsi" w:hAnsiTheme="minorHAnsi" w:cstheme="minorHAnsi"/>
          <w:color w:val="000000"/>
          <w:sz w:val="21"/>
          <w:szCs w:val="21"/>
        </w:rPr>
        <w:t>įveiklinimu</w:t>
      </w:r>
      <w:proofErr w:type="spellEnd"/>
      <w:r w:rsidRPr="005D4162">
        <w:rPr>
          <w:rFonts w:asciiTheme="minorHAnsi" w:hAnsiTheme="minorHAnsi" w:cstheme="minorHAnsi"/>
          <w:color w:val="000000"/>
          <w:sz w:val="21"/>
          <w:szCs w:val="21"/>
        </w:rPr>
        <w:t>.</w:t>
      </w:r>
    </w:p>
    <w:p w14:paraId="129AF96A" w14:textId="77777777" w:rsidR="00881AA1" w:rsidRPr="005D4162" w:rsidRDefault="00881AA1" w:rsidP="00881AA1">
      <w:pPr>
        <w:rPr>
          <w:rFonts w:asciiTheme="minorHAnsi" w:hAnsiTheme="minorHAnsi" w:cstheme="minorHAnsi"/>
          <w:sz w:val="21"/>
          <w:szCs w:val="21"/>
        </w:rPr>
      </w:pPr>
    </w:p>
    <w:p w14:paraId="5E5F1792" w14:textId="77777777" w:rsidR="00881AA1" w:rsidRPr="005D4162" w:rsidRDefault="00881AA1" w:rsidP="00881AA1">
      <w:pPr>
        <w:rPr>
          <w:rFonts w:asciiTheme="minorHAnsi" w:hAnsiTheme="minorHAnsi" w:cstheme="minorHAnsi"/>
          <w:sz w:val="21"/>
          <w:szCs w:val="21"/>
        </w:rPr>
      </w:pPr>
    </w:p>
    <w:p w14:paraId="0118217F" w14:textId="77777777" w:rsidR="00881AA1" w:rsidRPr="005D4162" w:rsidRDefault="00881AA1" w:rsidP="00881AA1">
      <w:pPr>
        <w:ind w:firstLine="360"/>
        <w:rPr>
          <w:rFonts w:asciiTheme="minorHAnsi" w:hAnsiTheme="minorHAnsi" w:cstheme="minorHAnsi"/>
          <w:sz w:val="21"/>
          <w:szCs w:val="21"/>
        </w:rPr>
      </w:pPr>
      <w:r w:rsidRPr="005D4162">
        <w:rPr>
          <w:rFonts w:asciiTheme="minorHAnsi" w:hAnsiTheme="minorHAnsi" w:cstheme="minorHAnsi"/>
          <w:sz w:val="21"/>
          <w:szCs w:val="21"/>
        </w:rPr>
        <w:t xml:space="preserve">Toliau pateikiama modernizuotos ULSVIS funkcinės architektūros loginė schema bei jos aprašymas. Detalios analizės ir projektavimo etapo metu schemoje pateikti elementai gali būti </w:t>
      </w:r>
      <w:proofErr w:type="spellStart"/>
      <w:r w:rsidRPr="005D4162">
        <w:rPr>
          <w:rFonts w:asciiTheme="minorHAnsi" w:hAnsiTheme="minorHAnsi" w:cstheme="minorHAnsi"/>
          <w:sz w:val="21"/>
          <w:szCs w:val="21"/>
        </w:rPr>
        <w:t>dekomponuojami</w:t>
      </w:r>
      <w:proofErr w:type="spellEnd"/>
      <w:r w:rsidRPr="005D4162">
        <w:rPr>
          <w:rFonts w:asciiTheme="minorHAnsi" w:hAnsiTheme="minorHAnsi" w:cstheme="minorHAnsi"/>
          <w:sz w:val="21"/>
          <w:szCs w:val="21"/>
        </w:rPr>
        <w:t xml:space="preserve"> juos skaidant ar apjungiant į kitus atskirus komponentus, užtikrinant, kad realizuojami visi komponentui keliami funkciniai reikalavimai.</w:t>
      </w:r>
    </w:p>
    <w:p w14:paraId="15C9B65E" w14:textId="37426D0C" w:rsidR="00881AA1" w:rsidRPr="005D4162" w:rsidRDefault="005B626D" w:rsidP="00881AA1">
      <w:pPr>
        <w:ind w:firstLine="360"/>
        <w:rPr>
          <w:rFonts w:asciiTheme="minorHAnsi" w:hAnsiTheme="minorHAnsi" w:cstheme="minorHAnsi"/>
          <w:sz w:val="21"/>
          <w:szCs w:val="21"/>
        </w:rPr>
      </w:pPr>
      <w:r w:rsidRPr="005D4162">
        <w:rPr>
          <w:rFonts w:asciiTheme="minorHAnsi" w:hAnsiTheme="minorHAnsi" w:cstheme="minorHAnsi"/>
          <w:noProof/>
          <w:sz w:val="21"/>
          <w:szCs w:val="21"/>
          <w:lang w:eastAsia="lt-LT"/>
        </w:rPr>
        <w:lastRenderedPageBreak/>
        <w:drawing>
          <wp:inline distT="0" distB="0" distL="0" distR="0" wp14:anchorId="0A5E41E6" wp14:editId="3931B59E">
            <wp:extent cx="4265930" cy="8229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iagram(9)(2).drawio.png"/>
                    <pic:cNvPicPr/>
                  </pic:nvPicPr>
                  <pic:blipFill>
                    <a:blip r:embed="rId18">
                      <a:extLst>
                        <a:ext uri="{28A0092B-C50C-407E-A947-70E740481C1C}">
                          <a14:useLocalDpi xmlns:a14="http://schemas.microsoft.com/office/drawing/2010/main" val="0"/>
                        </a:ext>
                      </a:extLst>
                    </a:blip>
                    <a:stretch>
                      <a:fillRect/>
                    </a:stretch>
                  </pic:blipFill>
                  <pic:spPr>
                    <a:xfrm>
                      <a:off x="0" y="0"/>
                      <a:ext cx="4265930" cy="8229600"/>
                    </a:xfrm>
                    <a:prstGeom prst="rect">
                      <a:avLst/>
                    </a:prstGeom>
                  </pic:spPr>
                </pic:pic>
              </a:graphicData>
            </a:graphic>
          </wp:inline>
        </w:drawing>
      </w:r>
    </w:p>
    <w:p w14:paraId="7665F496" w14:textId="0A9209D9" w:rsidR="00881AA1" w:rsidRPr="005D4162" w:rsidRDefault="00881AA1" w:rsidP="00881AA1">
      <w:pPr>
        <w:spacing w:before="100" w:beforeAutospacing="1" w:after="100" w:afterAutospacing="1"/>
        <w:jc w:val="left"/>
        <w:rPr>
          <w:rFonts w:asciiTheme="minorHAnsi" w:hAnsiTheme="minorHAnsi" w:cstheme="minorHAnsi"/>
          <w:sz w:val="21"/>
          <w:szCs w:val="21"/>
        </w:rPr>
      </w:pPr>
    </w:p>
    <w:p w14:paraId="40650BED" w14:textId="77777777" w:rsidR="00881AA1" w:rsidRPr="005D4162" w:rsidRDefault="00881AA1" w:rsidP="00881AA1">
      <w:pPr>
        <w:ind w:firstLine="360"/>
        <w:jc w:val="center"/>
        <w:rPr>
          <w:rFonts w:asciiTheme="minorHAnsi" w:hAnsiTheme="minorHAnsi" w:cstheme="minorHAnsi"/>
          <w:sz w:val="21"/>
          <w:szCs w:val="21"/>
        </w:rPr>
      </w:pPr>
      <w:r w:rsidRPr="005D4162">
        <w:rPr>
          <w:rFonts w:asciiTheme="minorHAnsi" w:hAnsiTheme="minorHAnsi" w:cstheme="minorHAnsi"/>
          <w:noProof/>
          <w:sz w:val="21"/>
          <w:szCs w:val="21"/>
        </w:rPr>
        <w:t xml:space="preserve"> </w:t>
      </w:r>
    </w:p>
    <w:p w14:paraId="7F8754D7" w14:textId="77777777" w:rsidR="00881AA1" w:rsidRPr="005D4162" w:rsidRDefault="00881AA1" w:rsidP="00881AA1">
      <w:pPr>
        <w:pBdr>
          <w:top w:val="nil"/>
          <w:left w:val="nil"/>
          <w:bottom w:val="nil"/>
          <w:right w:val="nil"/>
          <w:between w:val="nil"/>
        </w:pBdr>
        <w:ind w:left="567"/>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4 pav. ULSVIS esamos situacijos funkcinė architektūra</w:t>
      </w:r>
    </w:p>
    <w:p w14:paraId="05CEC2D5"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ULSVIS loginių komponentų aprašymas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881AA1" w:rsidRPr="005D4162" w14:paraId="5AEDB690" w14:textId="77777777" w:rsidTr="009B1292">
        <w:trPr>
          <w:tblHeader/>
        </w:trPr>
        <w:tc>
          <w:tcPr>
            <w:tcW w:w="2972" w:type="dxa"/>
            <w:shd w:val="clear" w:color="auto" w:fill="BFBFBF"/>
          </w:tcPr>
          <w:p w14:paraId="68150944"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Funkcionalumas</w:t>
            </w:r>
          </w:p>
        </w:tc>
        <w:tc>
          <w:tcPr>
            <w:tcW w:w="6662" w:type="dxa"/>
            <w:shd w:val="clear" w:color="auto" w:fill="BFBFBF"/>
          </w:tcPr>
          <w:p w14:paraId="0A117622" w14:textId="77777777" w:rsidR="00881AA1" w:rsidRPr="005D4162" w:rsidRDefault="00881AA1" w:rsidP="009B1292">
            <w:pPr>
              <w:keepNext/>
              <w:spacing w:before="60" w:after="60"/>
              <w:jc w:val="center"/>
              <w:rPr>
                <w:rFonts w:asciiTheme="minorHAnsi" w:hAnsiTheme="minorHAnsi" w:cstheme="minorHAnsi"/>
                <w:b/>
                <w:sz w:val="21"/>
                <w:szCs w:val="21"/>
              </w:rPr>
            </w:pPr>
            <w:r w:rsidRPr="005D4162">
              <w:rPr>
                <w:rFonts w:asciiTheme="minorHAnsi" w:hAnsiTheme="minorHAnsi" w:cstheme="minorHAnsi"/>
                <w:b/>
                <w:sz w:val="21"/>
                <w:szCs w:val="21"/>
              </w:rPr>
              <w:t>Aprašymas</w:t>
            </w:r>
          </w:p>
        </w:tc>
      </w:tr>
      <w:tr w:rsidR="00881AA1" w:rsidRPr="005D4162" w14:paraId="63E86F49" w14:textId="77777777" w:rsidTr="009B1292">
        <w:tc>
          <w:tcPr>
            <w:tcW w:w="2972" w:type="dxa"/>
          </w:tcPr>
          <w:p w14:paraId="6C81A5B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(NVSC vartotojo sąsaja)</w:t>
            </w:r>
          </w:p>
        </w:tc>
        <w:tc>
          <w:tcPr>
            <w:tcW w:w="6662" w:type="dxa"/>
          </w:tcPr>
          <w:p w14:paraId="44BEB9B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įvedimo funkcionalumas naudotojams leidžia įvesti, koreguoti ar kitaip tvarkyti ULSVIS duomenis. Šio funkcionalumo pagalba surinkti duomenys naudojami užkrečiamųjų ligų valdymo funkcijoms vykdyti, įvairiems rodikliams apskaičiuoti ir analizei atlikti.</w:t>
            </w:r>
          </w:p>
        </w:tc>
      </w:tr>
      <w:tr w:rsidR="00881AA1" w:rsidRPr="005D4162" w14:paraId="113CC86A" w14:textId="77777777" w:rsidTr="009B1292">
        <w:tc>
          <w:tcPr>
            <w:tcW w:w="2972" w:type="dxa"/>
          </w:tcPr>
          <w:p w14:paraId="6702256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(NVSPL vartotojo sąsaja)</w:t>
            </w:r>
          </w:p>
        </w:tc>
        <w:tc>
          <w:tcPr>
            <w:tcW w:w="6662" w:type="dxa"/>
          </w:tcPr>
          <w:p w14:paraId="5860B64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Duomenų įvedimo funkcionalumas, realizuojantis NVSPL pritaikytas duomenų surinkimo formas. </w:t>
            </w:r>
          </w:p>
        </w:tc>
      </w:tr>
      <w:tr w:rsidR="00881AA1" w:rsidRPr="005D4162" w14:paraId="5B26AA2A" w14:textId="77777777" w:rsidTr="009B1292">
        <w:tc>
          <w:tcPr>
            <w:tcW w:w="2972" w:type="dxa"/>
          </w:tcPr>
          <w:p w14:paraId="63E1341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įvedimas (ASPĮ vartotojo sąsaja)</w:t>
            </w:r>
          </w:p>
        </w:tc>
        <w:tc>
          <w:tcPr>
            <w:tcW w:w="6662" w:type="dxa"/>
          </w:tcPr>
          <w:p w14:paraId="51984F4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Duomenų įvedimo funkcionalumas, realizuojantis ASPĮ pritaikytas duomenų surinkimo formas. </w:t>
            </w:r>
          </w:p>
        </w:tc>
      </w:tr>
      <w:tr w:rsidR="00881AA1" w:rsidRPr="005D4162" w14:paraId="06F4E7BB" w14:textId="77777777" w:rsidTr="009B1292">
        <w:tc>
          <w:tcPr>
            <w:tcW w:w="2972" w:type="dxa"/>
          </w:tcPr>
          <w:p w14:paraId="755AF6C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administravimo sąsaja</w:t>
            </w:r>
          </w:p>
        </w:tc>
        <w:tc>
          <w:tcPr>
            <w:tcW w:w="6662" w:type="dxa"/>
          </w:tcPr>
          <w:p w14:paraId="3DB940B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Vartotojo sąsaja, skirta sistemos administratoriams, per kurią pasiekiamas sistemos administravimo funkcionalumas. </w:t>
            </w:r>
          </w:p>
        </w:tc>
      </w:tr>
      <w:tr w:rsidR="00881AA1" w:rsidRPr="005D4162" w14:paraId="4F0132DF" w14:textId="77777777" w:rsidTr="009B1292">
        <w:tc>
          <w:tcPr>
            <w:tcW w:w="2972" w:type="dxa"/>
          </w:tcPr>
          <w:p w14:paraId="7C6AA15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VDV ataskaitos</w:t>
            </w:r>
          </w:p>
        </w:tc>
        <w:tc>
          <w:tcPr>
            <w:tcW w:w="6662" w:type="dxa"/>
          </w:tcPr>
          <w:p w14:paraId="21BC471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Vartotojo sąsajos dalis, kurioje pateikiamos ataskaitos, suformuotos VDV IS sistemoje.</w:t>
            </w:r>
          </w:p>
        </w:tc>
      </w:tr>
      <w:tr w:rsidR="00881AA1" w:rsidRPr="005D4162" w14:paraId="301CDF54" w14:textId="77777777" w:rsidTr="009B1292">
        <w:tc>
          <w:tcPr>
            <w:tcW w:w="2972" w:type="dxa"/>
          </w:tcPr>
          <w:p w14:paraId="7C09813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ataskaitos</w:t>
            </w:r>
          </w:p>
        </w:tc>
        <w:tc>
          <w:tcPr>
            <w:tcW w:w="6662" w:type="dxa"/>
          </w:tcPr>
          <w:p w14:paraId="13AEB32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Vartotojo sąsajos dalis, kurioje pateikiamos ataskaitos, suformuotos ULSVIS sistemoje.</w:t>
            </w:r>
          </w:p>
        </w:tc>
      </w:tr>
      <w:tr w:rsidR="00881AA1" w:rsidRPr="005D4162" w14:paraId="1ED6051C" w14:textId="77777777" w:rsidTr="009B1292">
        <w:tc>
          <w:tcPr>
            <w:tcW w:w="2972" w:type="dxa"/>
          </w:tcPr>
          <w:p w14:paraId="5EB0576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Sukėlėjai</w:t>
            </w:r>
          </w:p>
        </w:tc>
        <w:tc>
          <w:tcPr>
            <w:tcW w:w="6662" w:type="dxa"/>
          </w:tcPr>
          <w:p w14:paraId="2E160BF8" w14:textId="77777777" w:rsidR="00881AA1" w:rsidRPr="005D4162" w:rsidRDefault="00996936" w:rsidP="009B1292">
            <w:pPr>
              <w:rPr>
                <w:rFonts w:asciiTheme="minorHAnsi" w:hAnsiTheme="minorHAnsi" w:cstheme="minorHAnsi"/>
                <w:sz w:val="21"/>
                <w:szCs w:val="21"/>
              </w:rPr>
            </w:pPr>
            <w:sdt>
              <w:sdtPr>
                <w:rPr>
                  <w:rFonts w:asciiTheme="minorHAnsi" w:hAnsiTheme="minorHAnsi" w:cstheme="minorHAnsi"/>
                  <w:sz w:val="21"/>
                  <w:szCs w:val="21"/>
                </w:rPr>
                <w:tag w:val="goog_rdk_31"/>
                <w:id w:val="-759985855"/>
              </w:sdtPr>
              <w:sdtEndPr/>
              <w:sdtContent/>
            </w:sdt>
            <w:sdt>
              <w:sdtPr>
                <w:rPr>
                  <w:rFonts w:asciiTheme="minorHAnsi" w:hAnsiTheme="minorHAnsi" w:cstheme="minorHAnsi"/>
                  <w:sz w:val="21"/>
                  <w:szCs w:val="21"/>
                </w:rPr>
                <w:tag w:val="goog_rdk_49"/>
                <w:id w:val="-553466970"/>
              </w:sdtPr>
              <w:sdtEndPr/>
              <w:sdtContent/>
            </w:sdt>
            <w:r w:rsidR="00881AA1" w:rsidRPr="005D4162">
              <w:rPr>
                <w:rFonts w:asciiTheme="minorHAnsi" w:hAnsiTheme="minorHAnsi" w:cstheme="minorHAnsi"/>
                <w:sz w:val="21"/>
                <w:szCs w:val="21"/>
              </w:rPr>
              <w:t xml:space="preserve">Skirtas tvarkyti informaciją, reikalingą užkrečiamųjų ligų sukėlėjų stebėsenos funkcijoms atlikti. </w:t>
            </w:r>
          </w:p>
        </w:tc>
      </w:tr>
      <w:tr w:rsidR="00881AA1" w:rsidRPr="005D4162" w14:paraId="21481827" w14:textId="77777777" w:rsidTr="009B1292">
        <w:tc>
          <w:tcPr>
            <w:tcW w:w="2972" w:type="dxa"/>
          </w:tcPr>
          <w:p w14:paraId="138EB8C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Užkrečiamos ligos</w:t>
            </w:r>
          </w:p>
        </w:tc>
        <w:tc>
          <w:tcPr>
            <w:tcW w:w="6662" w:type="dxa"/>
          </w:tcPr>
          <w:p w14:paraId="65524C5A" w14:textId="77777777" w:rsidR="00881AA1" w:rsidRPr="005D4162" w:rsidRDefault="00996936" w:rsidP="009B1292">
            <w:pPr>
              <w:rPr>
                <w:rFonts w:asciiTheme="minorHAnsi" w:hAnsiTheme="minorHAnsi" w:cstheme="minorHAnsi"/>
                <w:sz w:val="21"/>
                <w:szCs w:val="21"/>
              </w:rPr>
            </w:pPr>
            <w:sdt>
              <w:sdtPr>
                <w:rPr>
                  <w:rFonts w:asciiTheme="minorHAnsi" w:hAnsiTheme="minorHAnsi" w:cstheme="minorHAnsi"/>
                  <w:sz w:val="21"/>
                  <w:szCs w:val="21"/>
                </w:rPr>
                <w:tag w:val="goog_rdk_40"/>
                <w:id w:val="1726797041"/>
              </w:sdtPr>
              <w:sdtEndPr/>
              <w:sdtContent/>
            </w:sdt>
            <w:sdt>
              <w:sdtPr>
                <w:rPr>
                  <w:rFonts w:asciiTheme="minorHAnsi" w:hAnsiTheme="minorHAnsi" w:cstheme="minorHAnsi"/>
                  <w:sz w:val="21"/>
                  <w:szCs w:val="21"/>
                </w:rPr>
                <w:tag w:val="goog_rdk_54"/>
                <w:id w:val="2133822092"/>
              </w:sdtPr>
              <w:sdtEndPr/>
              <w:sdtContent/>
            </w:sdt>
            <w:r w:rsidR="00881AA1" w:rsidRPr="005D4162">
              <w:rPr>
                <w:rFonts w:asciiTheme="minorHAnsi" w:hAnsiTheme="minorHAnsi" w:cstheme="minorHAnsi"/>
                <w:sz w:val="21"/>
                <w:szCs w:val="21"/>
              </w:rPr>
              <w:t xml:space="preserve"> Skirtas tvarkyti informaciją, reikalingą užkrečiamųjų ligų stebėsenos funkcijoms atlikti.</w:t>
            </w:r>
          </w:p>
        </w:tc>
      </w:tr>
      <w:tr w:rsidR="00881AA1" w:rsidRPr="005D4162" w14:paraId="7CA04610" w14:textId="77777777" w:rsidTr="009B1292">
        <w:tc>
          <w:tcPr>
            <w:tcW w:w="2972" w:type="dxa"/>
          </w:tcPr>
          <w:p w14:paraId="65D3428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informacijos apie sąlytį valdymas</w:t>
            </w:r>
          </w:p>
        </w:tc>
        <w:tc>
          <w:tcPr>
            <w:tcW w:w="6662" w:type="dxa"/>
          </w:tcPr>
          <w:p w14:paraId="74ABC48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Skirtas informacijai apie sąlytį turėjusius asmenis tvarkyti.</w:t>
            </w:r>
          </w:p>
        </w:tc>
      </w:tr>
      <w:tr w:rsidR="00881AA1" w:rsidRPr="005D4162" w14:paraId="455688D0" w14:textId="77777777" w:rsidTr="009B1292">
        <w:tc>
          <w:tcPr>
            <w:tcW w:w="2972" w:type="dxa"/>
          </w:tcPr>
          <w:p w14:paraId="2BACC2E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apkandžiojimai</w:t>
            </w:r>
          </w:p>
        </w:tc>
        <w:tc>
          <w:tcPr>
            <w:tcW w:w="6662" w:type="dxa"/>
          </w:tcPr>
          <w:p w14:paraId="1DBF0CB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Skirtas tvarkyti informacijai apie atvejus, kai žmones  apkandžiojo, apseilėjo ar apdraskė gyvūnai, sergantys ar įtariami sergantys pasiutlige. </w:t>
            </w:r>
          </w:p>
        </w:tc>
      </w:tr>
      <w:tr w:rsidR="00881AA1" w:rsidRPr="005D4162" w14:paraId="62546D68" w14:textId="77777777" w:rsidTr="009B1292">
        <w:tc>
          <w:tcPr>
            <w:tcW w:w="2972" w:type="dxa"/>
          </w:tcPr>
          <w:p w14:paraId="23CB7B5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nepageidaujama reakcija į skiepus</w:t>
            </w:r>
          </w:p>
        </w:tc>
        <w:tc>
          <w:tcPr>
            <w:tcW w:w="6662" w:type="dxa"/>
          </w:tcPr>
          <w:p w14:paraId="5047820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Skirtas tvarkyti informacijai apie nepageidaujamą reakciją į skiepus.</w:t>
            </w:r>
          </w:p>
        </w:tc>
      </w:tr>
      <w:tr w:rsidR="00881AA1" w:rsidRPr="005D4162" w14:paraId="02567DF6" w14:textId="77777777" w:rsidTr="009B1292">
        <w:tc>
          <w:tcPr>
            <w:tcW w:w="2972" w:type="dxa"/>
          </w:tcPr>
          <w:p w14:paraId="5BF61C5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administravimas</w:t>
            </w:r>
          </w:p>
        </w:tc>
        <w:tc>
          <w:tcPr>
            <w:tcW w:w="6662" w:type="dxa"/>
          </w:tcPr>
          <w:p w14:paraId="0BA98B6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Skirtas sistemos parametrams administruoti, administruoti naudotojus, veiksmus audituoti (IS atliktų veiksmų saugojimas ir kaupimas), klasifikatoriams tvarkyti ir t.t.</w:t>
            </w:r>
          </w:p>
        </w:tc>
      </w:tr>
      <w:tr w:rsidR="00881AA1" w:rsidRPr="005D4162" w14:paraId="4A97879A" w14:textId="77777777" w:rsidTr="009B1292">
        <w:tc>
          <w:tcPr>
            <w:tcW w:w="2972" w:type="dxa"/>
          </w:tcPr>
          <w:p w14:paraId="4B2B040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duomenų archyvavimas</w:t>
            </w:r>
          </w:p>
        </w:tc>
        <w:tc>
          <w:tcPr>
            <w:tcW w:w="6662" w:type="dxa"/>
          </w:tcPr>
          <w:p w14:paraId="4C46938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Skirtas duomenų archyvų byloms sudaryti ir saugoti.</w:t>
            </w:r>
          </w:p>
        </w:tc>
      </w:tr>
      <w:tr w:rsidR="00881AA1" w:rsidRPr="005D4162" w14:paraId="17479B80" w14:textId="77777777" w:rsidTr="009B1292">
        <w:tc>
          <w:tcPr>
            <w:tcW w:w="2972" w:type="dxa"/>
          </w:tcPr>
          <w:p w14:paraId="3239F0B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pranešimai</w:t>
            </w:r>
          </w:p>
        </w:tc>
        <w:tc>
          <w:tcPr>
            <w:tcW w:w="6662" w:type="dxa"/>
          </w:tcPr>
          <w:p w14:paraId="73D396A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Pranešimų  siuntimas ULSVIS naudotojams, VMVT bei ASPĮ  apie naujai gautus ir patikslintus duomenis.</w:t>
            </w:r>
          </w:p>
        </w:tc>
      </w:tr>
      <w:tr w:rsidR="00881AA1" w:rsidRPr="005D4162" w14:paraId="747B1314" w14:textId="77777777" w:rsidTr="009B1292">
        <w:tc>
          <w:tcPr>
            <w:tcW w:w="2972" w:type="dxa"/>
          </w:tcPr>
          <w:p w14:paraId="312549B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Integracinė sąsaja su VDV IS</w:t>
            </w:r>
          </w:p>
        </w:tc>
        <w:tc>
          <w:tcPr>
            <w:tcW w:w="6662" w:type="dxa"/>
          </w:tcPr>
          <w:p w14:paraId="7E894DD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Sąsaja skirta duomenims teikti į VDV IS, kurioje bus analizuojami pateikti duomenys bei formuojamos ataskaitos. </w:t>
            </w:r>
          </w:p>
        </w:tc>
      </w:tr>
      <w:tr w:rsidR="00881AA1" w:rsidRPr="005D4162" w14:paraId="32C96D56" w14:textId="77777777" w:rsidTr="009B1292">
        <w:tc>
          <w:tcPr>
            <w:tcW w:w="2972" w:type="dxa"/>
          </w:tcPr>
          <w:p w14:paraId="3097E37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Integracinė sąsaja su ESPBI IS</w:t>
            </w:r>
          </w:p>
        </w:tc>
        <w:tc>
          <w:tcPr>
            <w:tcW w:w="6662" w:type="dxa"/>
          </w:tcPr>
          <w:p w14:paraId="4DFE608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gauti duomenis apie pirmines ir galutines užkrečiamosios ligos diagnozes, pagrindines mirties priežastis bei skiepų atlikimą.</w:t>
            </w:r>
          </w:p>
        </w:tc>
      </w:tr>
      <w:tr w:rsidR="00881AA1" w:rsidRPr="005D4162" w14:paraId="3B72D536" w14:textId="77777777" w:rsidTr="009B1292">
        <w:tc>
          <w:tcPr>
            <w:tcW w:w="2972" w:type="dxa"/>
          </w:tcPr>
          <w:p w14:paraId="74745DB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MAIS</w:t>
            </w:r>
          </w:p>
        </w:tc>
        <w:tc>
          <w:tcPr>
            <w:tcW w:w="6662" w:type="dxa"/>
          </w:tcPr>
          <w:p w14:paraId="2F3C681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gauti duomenis apie asmens darbovietę, veiklos vykdymo vietą;</w:t>
            </w:r>
          </w:p>
        </w:tc>
      </w:tr>
      <w:tr w:rsidR="00881AA1" w:rsidRPr="005D4162" w14:paraId="4C4BBAE7" w14:textId="77777777" w:rsidTr="009B1292">
        <w:tc>
          <w:tcPr>
            <w:tcW w:w="2972" w:type="dxa"/>
          </w:tcPr>
          <w:p w14:paraId="3F6A46B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Integracinė sąsaja su DVS </w:t>
            </w:r>
          </w:p>
        </w:tc>
        <w:tc>
          <w:tcPr>
            <w:tcW w:w="6662" w:type="dxa"/>
          </w:tcPr>
          <w:p w14:paraId="6B26D87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Sąsaja skirta iš ULSVIS į DVS atiduoti duomenis, kuriuos teisės aktų nustatyta tvarka reikia pateikti suinteresuotiems institucijoms ir asmenims. </w:t>
            </w:r>
          </w:p>
        </w:tc>
      </w:tr>
      <w:tr w:rsidR="00881AA1" w:rsidRPr="005D4162" w14:paraId="01272F04" w14:textId="77777777" w:rsidTr="009B1292">
        <w:tc>
          <w:tcPr>
            <w:tcW w:w="2972" w:type="dxa"/>
          </w:tcPr>
          <w:p w14:paraId="104E100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DB</w:t>
            </w:r>
          </w:p>
        </w:tc>
        <w:tc>
          <w:tcPr>
            <w:tcW w:w="6662" w:type="dxa"/>
          </w:tcPr>
          <w:p w14:paraId="1DCA9E4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Pagrindinė ULSVIS DB ir archyvinė DB</w:t>
            </w:r>
          </w:p>
        </w:tc>
      </w:tr>
      <w:tr w:rsidR="00881AA1" w:rsidRPr="005D4162" w14:paraId="39B07561" w14:textId="77777777" w:rsidTr="009B1292">
        <w:tc>
          <w:tcPr>
            <w:tcW w:w="2972" w:type="dxa"/>
          </w:tcPr>
          <w:p w14:paraId="57434D6C" w14:textId="77777777" w:rsidR="00881AA1" w:rsidRPr="005D4162" w:rsidRDefault="00881AA1" w:rsidP="009B1292">
            <w:pPr>
              <w:pBdr>
                <w:top w:val="nil"/>
                <w:left w:val="nil"/>
                <w:bottom w:val="nil"/>
                <w:right w:val="nil"/>
                <w:between w:val="nil"/>
              </w:pBdr>
              <w:spacing w:before="120" w:after="120" w:line="264" w:lineRule="auto"/>
              <w:rPr>
                <w:rFonts w:asciiTheme="minorHAnsi" w:eastAsia="Arial" w:hAnsiTheme="minorHAnsi" w:cstheme="minorHAnsi"/>
                <w:sz w:val="21"/>
                <w:szCs w:val="21"/>
              </w:rPr>
            </w:pPr>
            <w:r w:rsidRPr="005D4162">
              <w:rPr>
                <w:rFonts w:asciiTheme="minorHAnsi" w:eastAsia="Arial" w:hAnsiTheme="minorHAnsi" w:cstheme="minorHAnsi"/>
                <w:sz w:val="21"/>
                <w:szCs w:val="21"/>
              </w:rPr>
              <w:t>Gyventojų registras</w:t>
            </w:r>
          </w:p>
          <w:p w14:paraId="4BFDFF14" w14:textId="77777777" w:rsidR="00881AA1" w:rsidRPr="005D4162" w:rsidRDefault="00881AA1" w:rsidP="009B1292">
            <w:pPr>
              <w:rPr>
                <w:rFonts w:asciiTheme="minorHAnsi" w:hAnsiTheme="minorHAnsi" w:cstheme="minorHAnsi"/>
                <w:sz w:val="21"/>
                <w:szCs w:val="21"/>
              </w:rPr>
            </w:pPr>
          </w:p>
        </w:tc>
        <w:tc>
          <w:tcPr>
            <w:tcW w:w="6662" w:type="dxa"/>
          </w:tcPr>
          <w:p w14:paraId="6A2F753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asmens gyvenamosios vietos adresas, kontaktiniai duomenys ir kt.</w:t>
            </w:r>
          </w:p>
        </w:tc>
      </w:tr>
      <w:tr w:rsidR="00881AA1" w:rsidRPr="005D4162" w14:paraId="3B0FA29C" w14:textId="77777777" w:rsidTr="009B1292">
        <w:tc>
          <w:tcPr>
            <w:tcW w:w="2972" w:type="dxa"/>
          </w:tcPr>
          <w:p w14:paraId="4193DF22" w14:textId="77777777" w:rsidR="00881AA1" w:rsidRPr="005D4162" w:rsidRDefault="00881AA1" w:rsidP="009B1292">
            <w:pPr>
              <w:pBdr>
                <w:top w:val="nil"/>
                <w:left w:val="nil"/>
                <w:bottom w:val="nil"/>
                <w:right w:val="nil"/>
                <w:between w:val="nil"/>
              </w:pBdr>
              <w:spacing w:before="120" w:after="120" w:line="264" w:lineRule="auto"/>
              <w:rPr>
                <w:rFonts w:asciiTheme="minorHAnsi" w:eastAsia="Arial" w:hAnsiTheme="minorHAnsi" w:cstheme="minorHAnsi"/>
                <w:sz w:val="21"/>
                <w:szCs w:val="21"/>
              </w:rPr>
            </w:pPr>
            <w:r w:rsidRPr="005D4162">
              <w:rPr>
                <w:rFonts w:asciiTheme="minorHAnsi" w:eastAsia="Arial" w:hAnsiTheme="minorHAnsi" w:cstheme="minorHAnsi"/>
                <w:sz w:val="21"/>
                <w:szCs w:val="21"/>
              </w:rPr>
              <w:lastRenderedPageBreak/>
              <w:t xml:space="preserve">Mokinių registras </w:t>
            </w:r>
          </w:p>
          <w:p w14:paraId="60E3ED79" w14:textId="77777777" w:rsidR="00881AA1" w:rsidRPr="005D4162" w:rsidRDefault="00881AA1" w:rsidP="009B1292">
            <w:pPr>
              <w:rPr>
                <w:rFonts w:asciiTheme="minorHAnsi" w:hAnsiTheme="minorHAnsi" w:cstheme="minorHAnsi"/>
                <w:sz w:val="21"/>
                <w:szCs w:val="21"/>
              </w:rPr>
            </w:pPr>
          </w:p>
        </w:tc>
        <w:tc>
          <w:tcPr>
            <w:tcW w:w="6662" w:type="dxa"/>
          </w:tcPr>
          <w:p w14:paraId="231A17C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asmens gyvenamosios vietos adresas, kontaktiniai duomenys, klasės, grupės, kurso, duomenys, švietimo įstaigos pavadinimas, kodas, adresas ir kt.</w:t>
            </w:r>
          </w:p>
        </w:tc>
      </w:tr>
      <w:tr w:rsidR="00881AA1" w:rsidRPr="005D4162" w14:paraId="42697A1F" w14:textId="77777777" w:rsidTr="009B1292">
        <w:tc>
          <w:tcPr>
            <w:tcW w:w="2972" w:type="dxa"/>
          </w:tcPr>
          <w:p w14:paraId="61DE08AC" w14:textId="77777777" w:rsidR="00881AA1" w:rsidRPr="005D4162" w:rsidRDefault="00881AA1" w:rsidP="009B1292">
            <w:pPr>
              <w:pBdr>
                <w:top w:val="nil"/>
                <w:left w:val="nil"/>
                <w:bottom w:val="nil"/>
                <w:right w:val="nil"/>
                <w:between w:val="nil"/>
              </w:pBdr>
              <w:spacing w:before="120" w:after="120" w:line="264" w:lineRule="auto"/>
              <w:rPr>
                <w:rFonts w:asciiTheme="minorHAnsi" w:eastAsia="Arial" w:hAnsiTheme="minorHAnsi" w:cstheme="minorHAnsi"/>
                <w:sz w:val="21"/>
                <w:szCs w:val="21"/>
              </w:rPr>
            </w:pPr>
            <w:r w:rsidRPr="005D4162">
              <w:rPr>
                <w:rFonts w:asciiTheme="minorHAnsi" w:eastAsia="Arial" w:hAnsiTheme="minorHAnsi" w:cstheme="minorHAnsi"/>
                <w:sz w:val="21"/>
                <w:szCs w:val="21"/>
              </w:rPr>
              <w:t>Studentų registras</w:t>
            </w:r>
          </w:p>
          <w:p w14:paraId="1DFF8BB3" w14:textId="77777777" w:rsidR="00881AA1" w:rsidRPr="005D4162" w:rsidRDefault="00881AA1" w:rsidP="009B1292">
            <w:pPr>
              <w:rPr>
                <w:rFonts w:asciiTheme="minorHAnsi" w:hAnsiTheme="minorHAnsi" w:cstheme="minorHAnsi"/>
                <w:sz w:val="21"/>
                <w:szCs w:val="21"/>
              </w:rPr>
            </w:pPr>
          </w:p>
        </w:tc>
        <w:tc>
          <w:tcPr>
            <w:tcW w:w="6662" w:type="dxa"/>
          </w:tcPr>
          <w:p w14:paraId="6F9F040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asmens gyvenamosios vietos adresas, švietimo įstaigos pavadinimas, kodas, adresas, studijų kryptis, pakopa, kursas, semestras ir kt.</w:t>
            </w:r>
          </w:p>
        </w:tc>
      </w:tr>
      <w:tr w:rsidR="00881AA1" w:rsidRPr="005D4162" w14:paraId="1CFAB46B" w14:textId="77777777" w:rsidTr="009B1292">
        <w:tc>
          <w:tcPr>
            <w:tcW w:w="2972" w:type="dxa"/>
          </w:tcPr>
          <w:p w14:paraId="637ED67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SODRA</w:t>
            </w:r>
          </w:p>
        </w:tc>
        <w:tc>
          <w:tcPr>
            <w:tcW w:w="6662" w:type="dxa"/>
          </w:tcPr>
          <w:p w14:paraId="13F79AC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darbovietės pavadinimas, adresas, gyvenamoji vieta, darbovietės kodas, adresas ir kt.</w:t>
            </w:r>
          </w:p>
        </w:tc>
      </w:tr>
      <w:tr w:rsidR="00881AA1" w:rsidRPr="005D4162" w14:paraId="65729EE7" w14:textId="77777777" w:rsidTr="009B1292">
        <w:tc>
          <w:tcPr>
            <w:tcW w:w="2972" w:type="dxa"/>
          </w:tcPr>
          <w:p w14:paraId="5E7B0D7E" w14:textId="1C5BAF4C" w:rsidR="00881AA1" w:rsidRPr="005D4162" w:rsidRDefault="00F76C9F" w:rsidP="009B1292">
            <w:pPr>
              <w:rPr>
                <w:rFonts w:asciiTheme="minorHAnsi" w:hAnsiTheme="minorHAnsi" w:cstheme="minorHAnsi"/>
                <w:sz w:val="21"/>
                <w:szCs w:val="21"/>
              </w:rPr>
            </w:pPr>
            <w:r w:rsidRPr="005D4162">
              <w:rPr>
                <w:rFonts w:asciiTheme="minorHAnsi" w:hAnsiTheme="minorHAnsi" w:cstheme="minorHAnsi"/>
                <w:color w:val="000000"/>
                <w:sz w:val="21"/>
                <w:szCs w:val="21"/>
              </w:rPr>
              <w:t>Lietuvos atvirų duomenų portalas</w:t>
            </w:r>
          </w:p>
        </w:tc>
        <w:tc>
          <w:tcPr>
            <w:tcW w:w="6662" w:type="dxa"/>
          </w:tcPr>
          <w:p w14:paraId="31C1735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prisirašiusių prie ASPĮ asmenų skaičius.</w:t>
            </w:r>
          </w:p>
        </w:tc>
      </w:tr>
      <w:tr w:rsidR="00C2784B" w:rsidRPr="005D4162" w14:paraId="61529798" w14:textId="77777777" w:rsidTr="009B1292">
        <w:tc>
          <w:tcPr>
            <w:tcW w:w="2972" w:type="dxa"/>
          </w:tcPr>
          <w:p w14:paraId="3B9584C4" w14:textId="76CA542A" w:rsidR="00C2784B" w:rsidRPr="005D4162" w:rsidRDefault="00C2784B" w:rsidP="00F76C9F">
            <w:pPr>
              <w:pBdr>
                <w:top w:val="nil"/>
                <w:left w:val="nil"/>
                <w:bottom w:val="nil"/>
                <w:right w:val="nil"/>
                <w:between w:val="nil"/>
              </w:pBdr>
              <w:spacing w:before="120" w:after="120" w:line="264"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IMIS</w:t>
            </w:r>
          </w:p>
        </w:tc>
        <w:tc>
          <w:tcPr>
            <w:tcW w:w="6662" w:type="dxa"/>
          </w:tcPr>
          <w:p w14:paraId="7213167C" w14:textId="6C25DFEB" w:rsidR="00C2784B" w:rsidRPr="005D4162" w:rsidRDefault="00C2784B"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duomenys apie asmens įsigytus verslo liudijimus</w:t>
            </w:r>
            <w:r w:rsidR="000C40D2" w:rsidRPr="005D4162">
              <w:rPr>
                <w:rFonts w:asciiTheme="minorHAnsi" w:hAnsiTheme="minorHAnsi" w:cstheme="minorHAnsi"/>
                <w:sz w:val="21"/>
                <w:szCs w:val="21"/>
              </w:rPr>
              <w:t>.</w:t>
            </w:r>
          </w:p>
        </w:tc>
      </w:tr>
      <w:tr w:rsidR="00C2784B" w:rsidRPr="005D4162" w14:paraId="5E3D4732" w14:textId="77777777" w:rsidTr="009B1292">
        <w:tc>
          <w:tcPr>
            <w:tcW w:w="2972" w:type="dxa"/>
          </w:tcPr>
          <w:p w14:paraId="4B24B180" w14:textId="5244E06D" w:rsidR="00C2784B" w:rsidRPr="005D4162" w:rsidRDefault="00C2784B" w:rsidP="00F76C9F">
            <w:pPr>
              <w:pBdr>
                <w:top w:val="nil"/>
                <w:left w:val="nil"/>
                <w:bottom w:val="nil"/>
                <w:right w:val="nil"/>
                <w:between w:val="nil"/>
              </w:pBdr>
              <w:spacing w:before="120" w:after="120" w:line="264" w:lineRule="auto"/>
              <w:rPr>
                <w:rFonts w:asciiTheme="minorHAnsi" w:hAnsiTheme="minorHAnsi" w:cstheme="minorHAnsi"/>
                <w:color w:val="000000"/>
                <w:sz w:val="21"/>
                <w:szCs w:val="21"/>
              </w:rPr>
            </w:pPr>
            <w:r w:rsidRPr="005D4162">
              <w:rPr>
                <w:rFonts w:asciiTheme="minorHAnsi" w:hAnsiTheme="minorHAnsi" w:cstheme="minorHAnsi"/>
                <w:color w:val="000000"/>
                <w:sz w:val="21"/>
                <w:szCs w:val="21"/>
              </w:rPr>
              <w:t>MMR</w:t>
            </w:r>
          </w:p>
        </w:tc>
        <w:tc>
          <w:tcPr>
            <w:tcW w:w="6662" w:type="dxa"/>
          </w:tcPr>
          <w:p w14:paraId="59BA618D" w14:textId="1AF79BF1" w:rsidR="00C2784B" w:rsidRPr="005D4162" w:rsidRDefault="00C2784B"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w:t>
            </w:r>
            <w:r w:rsidR="000C40D2" w:rsidRPr="005D4162">
              <w:rPr>
                <w:rFonts w:asciiTheme="minorHAnsi" w:hAnsiTheme="minorHAnsi" w:cstheme="minorHAnsi"/>
                <w:sz w:val="21"/>
                <w:szCs w:val="21"/>
              </w:rPr>
              <w:t xml:space="preserve"> d</w:t>
            </w:r>
            <w:r w:rsidRPr="005D4162">
              <w:rPr>
                <w:rFonts w:asciiTheme="minorHAnsi" w:hAnsiTheme="minorHAnsi" w:cstheme="minorHAnsi"/>
                <w:sz w:val="21"/>
                <w:szCs w:val="21"/>
              </w:rPr>
              <w:t>uomenys apie asmens vykdomą individualią veiklą pagal pažymą (įskaitant ir veiklos vykdymo vietas).</w:t>
            </w:r>
          </w:p>
        </w:tc>
      </w:tr>
      <w:tr w:rsidR="00881AA1" w:rsidRPr="005D4162" w14:paraId="5006A4D0" w14:textId="77777777" w:rsidTr="009B1292">
        <w:tc>
          <w:tcPr>
            <w:tcW w:w="2972" w:type="dxa"/>
          </w:tcPr>
          <w:p w14:paraId="7946FD00" w14:textId="77777777" w:rsidR="00881AA1" w:rsidRPr="005D4162" w:rsidRDefault="00881AA1" w:rsidP="009B1292">
            <w:pPr>
              <w:pBdr>
                <w:top w:val="nil"/>
                <w:left w:val="nil"/>
                <w:bottom w:val="nil"/>
                <w:right w:val="nil"/>
                <w:between w:val="nil"/>
              </w:pBdr>
              <w:spacing w:before="120" w:after="120" w:line="264" w:lineRule="auto"/>
              <w:rPr>
                <w:rFonts w:asciiTheme="minorHAnsi" w:eastAsia="Arial" w:hAnsiTheme="minorHAnsi" w:cstheme="minorHAnsi"/>
                <w:sz w:val="21"/>
                <w:szCs w:val="21"/>
              </w:rPr>
            </w:pPr>
            <w:r w:rsidRPr="005D4162">
              <w:rPr>
                <w:rFonts w:asciiTheme="minorHAnsi" w:eastAsia="Arial" w:hAnsiTheme="minorHAnsi" w:cstheme="minorHAnsi"/>
                <w:sz w:val="21"/>
                <w:szCs w:val="21"/>
              </w:rPr>
              <w:t>JAR</w:t>
            </w:r>
          </w:p>
          <w:p w14:paraId="3364D738" w14:textId="77777777" w:rsidR="00881AA1" w:rsidRPr="005D4162" w:rsidRDefault="00881AA1" w:rsidP="009B1292">
            <w:pPr>
              <w:rPr>
                <w:rFonts w:asciiTheme="minorHAnsi" w:hAnsiTheme="minorHAnsi" w:cstheme="minorHAnsi"/>
                <w:sz w:val="21"/>
                <w:szCs w:val="21"/>
              </w:rPr>
            </w:pPr>
          </w:p>
        </w:tc>
        <w:tc>
          <w:tcPr>
            <w:tcW w:w="6662" w:type="dxa"/>
          </w:tcPr>
          <w:p w14:paraId="3EA160A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juridinio asmens kodas, įstaigos pavadinimas, įstaigos adresas, juridinio asmens kodas ir kt.</w:t>
            </w:r>
          </w:p>
        </w:tc>
      </w:tr>
      <w:tr w:rsidR="00881AA1" w:rsidRPr="005D4162" w14:paraId="692427F7" w14:textId="77777777" w:rsidTr="009B1292">
        <w:tc>
          <w:tcPr>
            <w:tcW w:w="2972" w:type="dxa"/>
          </w:tcPr>
          <w:p w14:paraId="29EDA2D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AR</w:t>
            </w:r>
          </w:p>
        </w:tc>
        <w:tc>
          <w:tcPr>
            <w:tcW w:w="6662" w:type="dxa"/>
          </w:tcPr>
          <w:p w14:paraId="1C8D05C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adresai, adresų ir vietovių koordinatės.</w:t>
            </w:r>
          </w:p>
        </w:tc>
      </w:tr>
      <w:tr w:rsidR="00881AA1" w:rsidRPr="005D4162" w14:paraId="38518B93" w14:textId="77777777" w:rsidTr="009B1292">
        <w:tc>
          <w:tcPr>
            <w:tcW w:w="2972" w:type="dxa"/>
          </w:tcPr>
          <w:p w14:paraId="2B1E2C2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Mirties atvejų ir jų priežasčių valstybės registras</w:t>
            </w:r>
          </w:p>
        </w:tc>
        <w:tc>
          <w:tcPr>
            <w:tcW w:w="6662" w:type="dxa"/>
          </w:tcPr>
          <w:p w14:paraId="3F90FD4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Sąsaja skirta duomenims gauti: mirties data; mirties priežastis: pagrindinės ligos, sukėlusios mirtį kodas; mirties priežastis: pagrindinė liga, sukėlusi mirtį ir kt.</w:t>
            </w:r>
          </w:p>
        </w:tc>
      </w:tr>
      <w:tr w:rsidR="00881AA1" w:rsidRPr="005D4162" w14:paraId="116F40BB" w14:textId="77777777" w:rsidTr="009B1292">
        <w:tc>
          <w:tcPr>
            <w:tcW w:w="2972" w:type="dxa"/>
          </w:tcPr>
          <w:p w14:paraId="2B6446C4" w14:textId="25062BA2"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sukėlėjų jautrumo antimikrobiniams vaistams </w:t>
            </w:r>
            <w:r w:rsidR="009B1292" w:rsidRPr="005D4162">
              <w:rPr>
                <w:rFonts w:asciiTheme="minorHAnsi" w:hAnsiTheme="minorHAnsi" w:cstheme="minorHAnsi"/>
                <w:sz w:val="21"/>
                <w:szCs w:val="21"/>
              </w:rPr>
              <w:t>modulis</w:t>
            </w:r>
          </w:p>
        </w:tc>
        <w:tc>
          <w:tcPr>
            <w:tcW w:w="6662" w:type="dxa"/>
          </w:tcPr>
          <w:p w14:paraId="40FBA82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NVSPL tvarkomos sukėlėjų jautrumo antimikrobiniams vaistams ataskaitos.</w:t>
            </w:r>
          </w:p>
        </w:tc>
      </w:tr>
      <w:tr w:rsidR="00881AA1" w:rsidRPr="005D4162" w14:paraId="4049BA4A" w14:textId="77777777" w:rsidTr="009B1292">
        <w:tc>
          <w:tcPr>
            <w:tcW w:w="2972" w:type="dxa"/>
          </w:tcPr>
          <w:p w14:paraId="741307DE" w14:textId="15104A1B"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Užkrečiamųjų ligų atvejo ir asmens, turėjusio sąlytį su užkrečiamąja liga, </w:t>
            </w:r>
            <w:r w:rsidR="00705540" w:rsidRPr="005D4162">
              <w:rPr>
                <w:rFonts w:asciiTheme="minorHAnsi" w:hAnsiTheme="minorHAnsi" w:cstheme="minorHAnsi"/>
                <w:sz w:val="21"/>
                <w:szCs w:val="21"/>
              </w:rPr>
              <w:t>valdymo modulis</w:t>
            </w:r>
          </w:p>
        </w:tc>
        <w:tc>
          <w:tcPr>
            <w:tcW w:w="6662" w:type="dxa"/>
          </w:tcPr>
          <w:p w14:paraId="1921C9D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Funkcionalumas leidžiantis internetu asmenims pildyti atvejo ir turėjusio sąlytį asmens anketas.</w:t>
            </w:r>
          </w:p>
        </w:tc>
      </w:tr>
      <w:tr w:rsidR="00881AA1" w:rsidRPr="005D4162" w14:paraId="08D8B85C" w14:textId="77777777" w:rsidTr="009B1292">
        <w:tc>
          <w:tcPr>
            <w:tcW w:w="2972" w:type="dxa"/>
          </w:tcPr>
          <w:p w14:paraId="677C79A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Integracijų ir integracijų stebėjimas</w:t>
            </w:r>
          </w:p>
        </w:tc>
        <w:tc>
          <w:tcPr>
            <w:tcW w:w="6662" w:type="dxa"/>
          </w:tcPr>
          <w:p w14:paraId="2D53F48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Funkcionalumas leidžiantis vykdyti integracijų funkcionalumo statuso stebėjimą.</w:t>
            </w:r>
          </w:p>
        </w:tc>
      </w:tr>
      <w:tr w:rsidR="00881AA1" w:rsidRPr="005D4162" w14:paraId="360936BF" w14:textId="77777777" w:rsidTr="009B1292">
        <w:tc>
          <w:tcPr>
            <w:tcW w:w="2972" w:type="dxa"/>
          </w:tcPr>
          <w:p w14:paraId="7D2568AD" w14:textId="2A9B1D59"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Protrūkių identifikavimo ir valdymo </w:t>
            </w:r>
            <w:r w:rsidR="009B1292" w:rsidRPr="005D4162">
              <w:rPr>
                <w:rFonts w:asciiTheme="minorHAnsi" w:hAnsiTheme="minorHAnsi" w:cstheme="minorHAnsi"/>
                <w:sz w:val="21"/>
                <w:szCs w:val="21"/>
              </w:rPr>
              <w:t>modulis</w:t>
            </w:r>
          </w:p>
        </w:tc>
        <w:tc>
          <w:tcPr>
            <w:tcW w:w="6662" w:type="dxa"/>
          </w:tcPr>
          <w:p w14:paraId="1F2DAB1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Automatinis įtarimų protrūkių identifikavimo ir valdymo funkcionalumas.</w:t>
            </w:r>
          </w:p>
        </w:tc>
      </w:tr>
      <w:tr w:rsidR="00881AA1" w:rsidRPr="005D4162" w14:paraId="6DA615A3" w14:textId="77777777" w:rsidTr="009B1292">
        <w:tc>
          <w:tcPr>
            <w:tcW w:w="2972" w:type="dxa"/>
          </w:tcPr>
          <w:p w14:paraId="1A86095E" w14:textId="6E128AE2"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ULSVIS tuberkuliozės duomenų </w:t>
            </w:r>
            <w:r w:rsidR="009B1292" w:rsidRPr="005D4162">
              <w:rPr>
                <w:rFonts w:asciiTheme="minorHAnsi" w:hAnsiTheme="minorHAnsi" w:cstheme="minorHAnsi"/>
                <w:sz w:val="21"/>
                <w:szCs w:val="21"/>
              </w:rPr>
              <w:t>modulis</w:t>
            </w:r>
            <w:r w:rsidRPr="005D4162">
              <w:rPr>
                <w:rFonts w:asciiTheme="minorHAnsi" w:hAnsiTheme="minorHAnsi" w:cstheme="minorHAnsi"/>
                <w:sz w:val="21"/>
                <w:szCs w:val="21"/>
              </w:rPr>
              <w:t xml:space="preserve"> </w:t>
            </w:r>
          </w:p>
        </w:tc>
        <w:tc>
          <w:tcPr>
            <w:tcW w:w="6662" w:type="dxa"/>
          </w:tcPr>
          <w:p w14:paraId="232215A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Įgyvendinama prie ULSVIS prijungiant Tuberkuliozės valstybės informacinės sistemą.</w:t>
            </w:r>
          </w:p>
        </w:tc>
      </w:tr>
    </w:tbl>
    <w:p w14:paraId="17990A39" w14:textId="77777777" w:rsidR="00881AA1" w:rsidRPr="005D4162"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6529F7DC" w14:textId="77777777" w:rsidR="00881AA1" w:rsidRPr="005D4162" w:rsidRDefault="00881AA1" w:rsidP="00B661BE">
      <w:pPr>
        <w:pStyle w:val="Antrat1"/>
        <w:numPr>
          <w:ilvl w:val="0"/>
          <w:numId w:val="63"/>
        </w:numPr>
        <w:rPr>
          <w:rFonts w:asciiTheme="minorHAnsi" w:hAnsiTheme="minorHAnsi" w:cstheme="minorHAnsi"/>
          <w:sz w:val="21"/>
          <w:szCs w:val="21"/>
        </w:rPr>
      </w:pPr>
      <w:bookmarkStart w:id="52" w:name="_heading=h.32hioqz" w:colFirst="0" w:colLast="0"/>
      <w:bookmarkStart w:id="53" w:name="_Toc174517861"/>
      <w:bookmarkEnd w:id="52"/>
      <w:r w:rsidRPr="005D4162">
        <w:rPr>
          <w:rFonts w:asciiTheme="minorHAnsi" w:hAnsiTheme="minorHAnsi" w:cstheme="minorHAnsi"/>
          <w:sz w:val="21"/>
          <w:szCs w:val="21"/>
        </w:rPr>
        <w:t>BENDRIEJI REIKALAVIMAI</w:t>
      </w:r>
      <w:bookmarkEnd w:id="53"/>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71"/>
      </w:tblGrid>
      <w:tr w:rsidR="00881AA1" w:rsidRPr="005D4162" w14:paraId="14135498" w14:textId="77777777" w:rsidTr="003C6071">
        <w:trPr>
          <w:tblHead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1693E2"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Reik. Nr.</w:t>
            </w:r>
          </w:p>
        </w:tc>
        <w:tc>
          <w:tcPr>
            <w:tcW w:w="79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33FA39"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Reikalavimas</w:t>
            </w:r>
          </w:p>
        </w:tc>
      </w:tr>
      <w:tr w:rsidR="00881AA1" w:rsidRPr="005D4162" w14:paraId="6D184DA4"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4A116AC"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72EF9AF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Modernizuodamas ULSVIS Tiekėjas turi vadovautis šioje TS pateikiamais reikalavimais bei specifikacijos priedais.</w:t>
            </w:r>
          </w:p>
        </w:tc>
      </w:tr>
      <w:tr w:rsidR="00881AA1" w:rsidRPr="005D4162" w14:paraId="5E8B639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8678609"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68DF20C"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ULSVIS modernizavimo metu turi būti išlaikyti visi iki Projekto pradžios buvę ULSVIS funkcionalumai nebent su PO atstovais bus suderintas poreikis juos keisti ar naikinti. Bet koks funkcionalumo keitimas ar šalinimas turi būti dokumentuotas ir tvirtinamas PO atstovų. Pavyzdžiui, keitimo dokumente turi būti nurodyta keičiamo funkcionalumo aprašymas, pakeitimo priežastis ir patvirtinimo data.</w:t>
            </w:r>
            <w:r w:rsidRPr="005D4162">
              <w:rPr>
                <w:rFonts w:asciiTheme="minorHAnsi" w:hAnsiTheme="minorHAnsi" w:cstheme="minorHAnsi"/>
                <w:sz w:val="21"/>
                <w:szCs w:val="21"/>
              </w:rPr>
              <w:br/>
            </w:r>
            <w:r w:rsidRPr="005D4162">
              <w:rPr>
                <w:rFonts w:asciiTheme="minorHAnsi" w:hAnsiTheme="minorHAnsi" w:cstheme="minorHAnsi"/>
                <w:sz w:val="21"/>
                <w:szCs w:val="21"/>
              </w:rPr>
              <w:lastRenderedPageBreak/>
              <w:t xml:space="preserve">Iki projekto pradžios buvę ULSVIS funkcionalumai, yra aprašyti šiame dokumente, Užkrečiamųjų ligų ir jų sukėlėjų valstybės informacinės sistemos (ULSVIS) techniniame aprašyme (Patvirtinimo data: 2023-12-18, Numeris: (13 11.2 </w:t>
            </w:r>
            <w:proofErr w:type="spellStart"/>
            <w:r w:rsidRPr="005D4162">
              <w:rPr>
                <w:rFonts w:asciiTheme="minorHAnsi" w:hAnsiTheme="minorHAnsi" w:cstheme="minorHAnsi"/>
                <w:sz w:val="21"/>
                <w:szCs w:val="21"/>
              </w:rPr>
              <w:t>Mr</w:t>
            </w:r>
            <w:proofErr w:type="spellEnd"/>
            <w:r w:rsidRPr="005D4162">
              <w:rPr>
                <w:rFonts w:asciiTheme="minorHAnsi" w:hAnsiTheme="minorHAnsi" w:cstheme="minorHAnsi"/>
                <w:sz w:val="21"/>
                <w:szCs w:val="21"/>
              </w:rPr>
              <w:t>)BV-14001), kitoje ULSVIS dokumentacijoje, o jeigu ULSVIS funkcionalumai yra įdiegti, bet nėra specifikuoti, tai juos Tiekėjas turi specifikuoti ULSVIS dokumentacijoje.</w:t>
            </w:r>
          </w:p>
        </w:tc>
      </w:tr>
      <w:tr w:rsidR="003B4612" w:rsidRPr="005D4162" w14:paraId="3E409D9C"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FC3B82F" w14:textId="77777777" w:rsidR="003B4612" w:rsidRPr="005D4162" w:rsidRDefault="003B4612"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77DDAFA2" w14:textId="068B9896" w:rsidR="003B4612" w:rsidRPr="005D4162" w:rsidRDefault="003B4612" w:rsidP="003B4612">
            <w:pPr>
              <w:jc w:val="left"/>
              <w:rPr>
                <w:rFonts w:asciiTheme="minorHAnsi" w:hAnsiTheme="minorHAnsi" w:cstheme="minorHAnsi"/>
                <w:sz w:val="21"/>
                <w:szCs w:val="21"/>
              </w:rPr>
            </w:pPr>
            <w:r w:rsidRPr="005D4162">
              <w:rPr>
                <w:rFonts w:asciiTheme="minorHAnsi" w:hAnsiTheme="minorHAnsi" w:cstheme="minorHAnsi"/>
                <w:sz w:val="21"/>
                <w:szCs w:val="21"/>
              </w:rPr>
              <w:t>Reikalavimai dėl standartų taikymo:</w:t>
            </w:r>
            <w:r w:rsidRPr="005D4162">
              <w:rPr>
                <w:rFonts w:asciiTheme="minorHAnsi" w:hAnsiTheme="minorHAnsi" w:cstheme="minorHAnsi"/>
                <w:sz w:val="21"/>
                <w:szCs w:val="21"/>
              </w:rPr>
              <w:br/>
              <w:t>LST EN ISO/IEC 27001:2023. Informacijos saugumas, kibernetinis saugumas ir privatumo apsauga. Informacijos saugumo valdymo sistemos. Reikalavimai (ISO/IEC 27001:2022). – Arba lygiavertis</w:t>
            </w:r>
          </w:p>
          <w:p w14:paraId="49E71EDC" w14:textId="77777777" w:rsidR="003B4612" w:rsidRPr="005D4162" w:rsidRDefault="003B4612" w:rsidP="003B4612">
            <w:pPr>
              <w:jc w:val="left"/>
              <w:rPr>
                <w:rFonts w:asciiTheme="minorHAnsi" w:hAnsiTheme="minorHAnsi" w:cstheme="minorHAnsi"/>
                <w:sz w:val="21"/>
                <w:szCs w:val="21"/>
              </w:rPr>
            </w:pPr>
          </w:p>
          <w:p w14:paraId="0EA7CC32" w14:textId="34696226" w:rsidR="003B4612" w:rsidRPr="005D4162" w:rsidRDefault="003B4612" w:rsidP="003B4612">
            <w:pPr>
              <w:jc w:val="left"/>
              <w:rPr>
                <w:rFonts w:asciiTheme="minorHAnsi" w:hAnsiTheme="minorHAnsi" w:cstheme="minorHAnsi"/>
                <w:sz w:val="21"/>
                <w:szCs w:val="21"/>
              </w:rPr>
            </w:pPr>
            <w:r w:rsidRPr="005D4162">
              <w:rPr>
                <w:rFonts w:asciiTheme="minorHAnsi" w:hAnsiTheme="minorHAnsi" w:cstheme="minorHAnsi"/>
                <w:sz w:val="21"/>
                <w:szCs w:val="21"/>
              </w:rPr>
              <w:t>Bendrasis duomenų apsaugos reglamentas (BDAR).</w:t>
            </w:r>
          </w:p>
          <w:p w14:paraId="4F6D8CB0" w14:textId="77777777" w:rsidR="003B4612" w:rsidRPr="005D4162" w:rsidRDefault="003B4612" w:rsidP="003B4612">
            <w:pPr>
              <w:jc w:val="left"/>
              <w:rPr>
                <w:rFonts w:asciiTheme="minorHAnsi" w:hAnsiTheme="minorHAnsi" w:cstheme="minorHAnsi"/>
                <w:sz w:val="21"/>
                <w:szCs w:val="21"/>
              </w:rPr>
            </w:pPr>
          </w:p>
          <w:p w14:paraId="565154D5" w14:textId="4297AA50" w:rsidR="003B4612" w:rsidRPr="005D4162" w:rsidRDefault="003B4612" w:rsidP="003B4612">
            <w:pPr>
              <w:jc w:val="left"/>
              <w:rPr>
                <w:rFonts w:asciiTheme="minorHAnsi" w:hAnsiTheme="minorHAnsi" w:cstheme="minorHAnsi"/>
                <w:sz w:val="21"/>
                <w:szCs w:val="21"/>
              </w:rPr>
            </w:pPr>
            <w:r w:rsidRPr="005D4162">
              <w:rPr>
                <w:rFonts w:asciiTheme="minorHAnsi" w:hAnsiTheme="minorHAnsi" w:cstheme="minorHAnsi"/>
                <w:sz w:val="21"/>
                <w:szCs w:val="21"/>
              </w:rPr>
              <w:t>Valstybės informacinių sistemų gyvavimo ciklo valdymo metodika, patvirtinta IVPK direktoriaus 2014-02-25 įsakymu, Nr. 2033 "Dėl Valstybės informacinių sistemų gyvavimo ciklo valdymo metodikos patvirtinimo".</w:t>
            </w:r>
          </w:p>
          <w:p w14:paraId="7D47B910" w14:textId="77777777" w:rsidR="003B4612" w:rsidRPr="005D4162" w:rsidRDefault="003B4612" w:rsidP="003B4612">
            <w:pPr>
              <w:jc w:val="left"/>
              <w:rPr>
                <w:rFonts w:asciiTheme="minorHAnsi" w:hAnsiTheme="minorHAnsi" w:cstheme="minorHAnsi"/>
                <w:sz w:val="21"/>
                <w:szCs w:val="21"/>
              </w:rPr>
            </w:pPr>
          </w:p>
          <w:p w14:paraId="527DC6CE" w14:textId="38BB1CAC" w:rsidR="003B4612" w:rsidRPr="005D4162" w:rsidRDefault="003B4612" w:rsidP="003B4612">
            <w:pPr>
              <w:jc w:val="left"/>
              <w:rPr>
                <w:rFonts w:asciiTheme="minorHAnsi" w:hAnsiTheme="minorHAnsi" w:cstheme="minorHAnsi"/>
                <w:sz w:val="21"/>
                <w:szCs w:val="21"/>
              </w:rPr>
            </w:pPr>
            <w:r w:rsidRPr="005D4162">
              <w:rPr>
                <w:rFonts w:asciiTheme="minorHAnsi" w:hAnsiTheme="minorHAnsi" w:cstheme="minorHAnsi"/>
                <w:sz w:val="21"/>
                <w:szCs w:val="21"/>
              </w:rPr>
              <w:t>LST EN 301 549 V2.1.2:2018. IRT produktų ir paslaugų prieinamumo reikalavimai.</w:t>
            </w:r>
          </w:p>
        </w:tc>
      </w:tr>
      <w:tr w:rsidR="00881AA1" w:rsidRPr="005D4162" w14:paraId="4B397BF3"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4797326"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62434EF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Jeigu ULSVIS modernizavimo II etapo vykdymo metu, ULSVIS yra planuojami atlikti funkcionalumo pakeitimai, kurių vykdytojas (pvz. kitas tiekėjas, nei ULSVIS modernizavimo II etapo Tiekėjas, atlieka vystymo darbus) veikia ne šio Projekto apimtyje, tai pakeitimų užsakymo specifikavimo rengimo ir atliktų pakeitimų priėmimo procese, tarpininkaujant PO, dalyvauja Tiekėjas ir pakeitimų vykdytojas. Šiuos pakeitimus ULSVIS dokumentacijoje specifikuoja Tiekėjas.</w:t>
            </w:r>
          </w:p>
        </w:tc>
      </w:tr>
      <w:tr w:rsidR="00242CD5" w:rsidRPr="005D4162" w14:paraId="34BF8109"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AB13C05" w14:textId="77777777" w:rsidR="00242CD5" w:rsidRPr="005D4162" w:rsidRDefault="00242CD5"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0C585B9E" w14:textId="2314DD06" w:rsidR="00242CD5" w:rsidRPr="005D4162" w:rsidRDefault="00242CD5"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Jeigu šiame dokumente arba jo prieduose yra nurodyti standartų, technologijų, metodikų pavadinimai, bet kai teisės aktai nenumato prievolės jų taikyti, jiems </w:t>
            </w:r>
            <w:r w:rsidR="00174D28" w:rsidRPr="005D4162">
              <w:rPr>
                <w:rFonts w:asciiTheme="minorHAnsi" w:hAnsiTheme="minorHAnsi" w:cstheme="minorHAnsi"/>
                <w:sz w:val="21"/>
                <w:szCs w:val="21"/>
              </w:rPr>
              <w:t xml:space="preserve">taip pat </w:t>
            </w:r>
            <w:r w:rsidRPr="005D4162">
              <w:rPr>
                <w:rFonts w:asciiTheme="minorHAnsi" w:hAnsiTheme="minorHAnsi" w:cstheme="minorHAnsi"/>
                <w:sz w:val="21"/>
                <w:szCs w:val="21"/>
              </w:rPr>
              <w:t>galioja</w:t>
            </w:r>
            <w:r w:rsidR="00174D28" w:rsidRPr="005D4162">
              <w:rPr>
                <w:rFonts w:asciiTheme="minorHAnsi" w:hAnsiTheme="minorHAnsi" w:cstheme="minorHAnsi"/>
                <w:sz w:val="21"/>
                <w:szCs w:val="21"/>
              </w:rPr>
              <w:t xml:space="preserve"> sąlyga</w:t>
            </w:r>
            <w:r w:rsidRPr="005D4162">
              <w:rPr>
                <w:rFonts w:asciiTheme="minorHAnsi" w:hAnsiTheme="minorHAnsi" w:cstheme="minorHAnsi"/>
                <w:sz w:val="21"/>
                <w:szCs w:val="21"/>
              </w:rPr>
              <w:t xml:space="preserve"> </w:t>
            </w:r>
            <w:r w:rsidR="00174D28" w:rsidRPr="005D4162">
              <w:rPr>
                <w:rFonts w:asciiTheme="minorHAnsi" w:hAnsiTheme="minorHAnsi" w:cstheme="minorHAnsi"/>
                <w:sz w:val="21"/>
                <w:szCs w:val="21"/>
              </w:rPr>
              <w:t>„</w:t>
            </w:r>
            <w:r w:rsidRPr="005D4162">
              <w:rPr>
                <w:rFonts w:asciiTheme="minorHAnsi" w:hAnsiTheme="minorHAnsi" w:cstheme="minorHAnsi"/>
                <w:bCs/>
                <w:sz w:val="21"/>
                <w:szCs w:val="21"/>
              </w:rPr>
              <w:t>arba lygiavertis</w:t>
            </w:r>
            <w:r w:rsidR="00174D28" w:rsidRPr="005D4162">
              <w:rPr>
                <w:rFonts w:asciiTheme="minorHAnsi" w:hAnsiTheme="minorHAnsi" w:cstheme="minorHAnsi"/>
                <w:bCs/>
                <w:sz w:val="21"/>
                <w:szCs w:val="21"/>
              </w:rPr>
              <w:t>“.</w:t>
            </w:r>
          </w:p>
        </w:tc>
      </w:tr>
      <w:tr w:rsidR="00881AA1" w:rsidRPr="005D4162" w14:paraId="49E1F166"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7754FCC7"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27266E4"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Duomenų įvedimo Formos turi būti keičiamos ar konstruojamos taip, kad duomenų įvedimas būtų kiek įmanoma labiau struktūrizuotas. Duomenų įvedimo formos turi būti sukurtos vadovaujantis naudotojo patogumo principais, pavyzdžiui, logiška laukų išdėstymo seka ir aiškiai pažymėtais privalomais laukais.</w:t>
            </w:r>
          </w:p>
        </w:tc>
      </w:tr>
      <w:tr w:rsidR="00881AA1" w:rsidRPr="005D4162" w14:paraId="14C316F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7BF6B536"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4292CCAE"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Duomenų įvedimo Formos turi būti kiek įmanoma automatizuotai užpildomos duomenimis, kurie jau yra saugomi ULSVIS ar kitose per integracines sąsajas pasiekiamose IS ir registruose. Automatizuotas duomenų užpildymas turi būti realizuotas naudojant iš anksto nustatytas taisykles, pavyzdžiui, automatiškai užpildant naudotojo duomenis pagal jo ankstesnius įvedimus arba sistemos išsaugotus nustatymus.</w:t>
            </w:r>
          </w:p>
        </w:tc>
      </w:tr>
      <w:tr w:rsidR="00881AA1" w:rsidRPr="005D4162" w14:paraId="1437D692"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1B55B158"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418130BF" w14:textId="77777777" w:rsidR="00881AA1" w:rsidRPr="005D4162" w:rsidRDefault="00881AA1" w:rsidP="009B1292">
            <w:pPr>
              <w:rPr>
                <w:rFonts w:asciiTheme="minorHAnsi" w:hAnsiTheme="minorHAnsi" w:cstheme="minorHAnsi"/>
                <w:color w:val="000000"/>
                <w:sz w:val="21"/>
                <w:szCs w:val="21"/>
              </w:rPr>
            </w:pPr>
            <w:r w:rsidRPr="005D4162">
              <w:rPr>
                <w:rFonts w:asciiTheme="minorHAnsi" w:hAnsiTheme="minorHAnsi" w:cstheme="minorHAnsi"/>
                <w:sz w:val="21"/>
                <w:szCs w:val="21"/>
              </w:rPr>
              <w:t xml:space="preserve">Turi būti vykdomas į duomenų įvedimo Formas įvedamų duomenų tikrinimas (angl. </w:t>
            </w:r>
            <w:proofErr w:type="spellStart"/>
            <w:r w:rsidRPr="005D4162">
              <w:rPr>
                <w:rFonts w:asciiTheme="minorHAnsi" w:hAnsiTheme="minorHAnsi" w:cstheme="minorHAnsi"/>
                <w:i/>
                <w:sz w:val="21"/>
                <w:szCs w:val="21"/>
              </w:rPr>
              <w:t>validation</w:t>
            </w:r>
            <w:proofErr w:type="spellEnd"/>
            <w:r w:rsidRPr="005D4162">
              <w:rPr>
                <w:rFonts w:asciiTheme="minorHAnsi" w:hAnsiTheme="minorHAnsi" w:cstheme="minorHAnsi"/>
                <w:sz w:val="21"/>
                <w:szCs w:val="21"/>
              </w:rPr>
              <w:t>) pagal detalios analizės ir projektavimo metu Formoms nustatytas tikrinimo taisykles</w:t>
            </w:r>
            <w:r w:rsidRPr="005D4162">
              <w:rPr>
                <w:rFonts w:asciiTheme="minorHAnsi" w:hAnsiTheme="minorHAnsi" w:cstheme="minorHAnsi"/>
                <w:color w:val="000000"/>
                <w:sz w:val="21"/>
                <w:szCs w:val="21"/>
              </w:rPr>
              <w:t>.</w:t>
            </w:r>
          </w:p>
        </w:tc>
      </w:tr>
      <w:tr w:rsidR="00881AA1" w:rsidRPr="005D4162" w14:paraId="270E173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D2F67F2"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5EB37EA3"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Visoms aprašytoms funkcijoms, kurių metu yra įvedami naudotojo duomenys, turi būti realizuojama tų duomenų redagavimo funkcija, kuri turi būti suderinama su veiklos logika. </w:t>
            </w:r>
          </w:p>
        </w:tc>
      </w:tr>
      <w:tr w:rsidR="00881AA1" w:rsidRPr="005D4162" w14:paraId="2840035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29E922B"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785A63F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saugojimas turi būti realizuotas naudojant DBVS.</w:t>
            </w:r>
          </w:p>
          <w:p w14:paraId="3EBB087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Duomenų bazės struktūra turi būti papildyta naujomis lentelėmis, o ne keičiama. Duomenų bazės laukai turi būti nekeičiami, o esant poreikiui juos keisti, turi būti sukurti nauji.</w:t>
            </w:r>
          </w:p>
        </w:tc>
      </w:tr>
      <w:tr w:rsidR="00881AA1" w:rsidRPr="005D4162" w14:paraId="09726F1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ACBDE3E"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3A19C39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realizuotas naudotojų informavimo funkcionalumas, kuris tam tikrais įvykiais sistemoje išsiųstų el. laišką (-</w:t>
            </w:r>
            <w:proofErr w:type="spellStart"/>
            <w:r w:rsidRPr="005D4162">
              <w:rPr>
                <w:rFonts w:asciiTheme="minorHAnsi" w:hAnsiTheme="minorHAnsi" w:cstheme="minorHAnsi"/>
                <w:sz w:val="21"/>
                <w:szCs w:val="21"/>
              </w:rPr>
              <w:t>us</w:t>
            </w:r>
            <w:proofErr w:type="spellEnd"/>
            <w:r w:rsidRPr="005D4162">
              <w:rPr>
                <w:rFonts w:asciiTheme="minorHAnsi" w:hAnsiTheme="minorHAnsi" w:cstheme="minorHAnsi"/>
                <w:sz w:val="21"/>
                <w:szCs w:val="21"/>
              </w:rPr>
              <w:t>) atitinkamam ULSVIS naudotojui. Administravimo priemonėmis turi būti galima išjungti, įjungti el. laiškų siuntimą konkretiems vartotojams siuntimą.</w:t>
            </w:r>
          </w:p>
        </w:tc>
      </w:tr>
      <w:tr w:rsidR="00881AA1" w:rsidRPr="005D4162" w14:paraId="4D62386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061CDEBD"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C99A52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galima filtruoti duomenis bei peržiūrėti paieškos/filtravimo rezultatų sąrašą. Formas ir laukus, kuriems keliamas šis reikalavimas, Tiekėjas turės nustatyti ir suderinti detalaus projektavimo metu.</w:t>
            </w:r>
          </w:p>
        </w:tc>
      </w:tr>
      <w:tr w:rsidR="00881AA1" w:rsidRPr="005D4162" w14:paraId="437DAEF5"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C1B1386"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45C8CD6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galimybė rūšiuoti duomenis pagal pasirinktus parametrus (parametrai turės būti suderinti detalaus projektavimo metu).</w:t>
            </w:r>
          </w:p>
        </w:tc>
      </w:tr>
      <w:tr w:rsidR="00881AA1" w:rsidRPr="005D4162" w14:paraId="0678476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7ADB71C"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6E56794C" w14:textId="076D19FE"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Visos ULSVIS funkcinės sritys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ai</w:t>
            </w:r>
            <w:r w:rsidRPr="005D4162">
              <w:rPr>
                <w:rFonts w:asciiTheme="minorHAnsi" w:hAnsiTheme="minorHAnsi" w:cstheme="minorHAnsi"/>
                <w:sz w:val="21"/>
                <w:szCs w:val="21"/>
              </w:rPr>
              <w:t>) turi būti tarpusavyje integruotos. Visi informacijos pasikeitimai vienoje srityje (</w:t>
            </w:r>
            <w:r w:rsidR="009B1292" w:rsidRPr="005D4162">
              <w:rPr>
                <w:rFonts w:asciiTheme="minorHAnsi" w:hAnsiTheme="minorHAnsi" w:cstheme="minorHAnsi"/>
                <w:sz w:val="21"/>
                <w:szCs w:val="21"/>
              </w:rPr>
              <w:t>modul</w:t>
            </w:r>
            <w:r w:rsidR="00705540" w:rsidRPr="005D4162">
              <w:rPr>
                <w:rFonts w:asciiTheme="minorHAnsi" w:hAnsiTheme="minorHAnsi" w:cstheme="minorHAnsi"/>
                <w:sz w:val="21"/>
                <w:szCs w:val="21"/>
              </w:rPr>
              <w:t>y</w:t>
            </w:r>
            <w:r w:rsidRPr="005D4162">
              <w:rPr>
                <w:rFonts w:asciiTheme="minorHAnsi" w:hAnsiTheme="minorHAnsi" w:cstheme="minorHAnsi"/>
                <w:sz w:val="21"/>
                <w:szCs w:val="21"/>
              </w:rPr>
              <w:t>je) turi atsispindėti susijusiose srityse be papildomų ULSVIS naudotojų veiksmų.</w:t>
            </w:r>
          </w:p>
        </w:tc>
      </w:tr>
      <w:tr w:rsidR="00881AA1" w:rsidRPr="005D4162" w14:paraId="60773283"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F591350"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2746C16D"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ULSVIS turi būti atnaujinama centralizuotai, neįtraukiant galutinių naudotojų į atnaujinimo procesą. Prieš atnaujinimus, testai turi būti atliekami testavimo aplinkoje. </w:t>
            </w:r>
          </w:p>
        </w:tc>
      </w:tr>
      <w:tr w:rsidR="00881AA1" w:rsidRPr="005D4162" w14:paraId="3764D3A2"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7D9A31B"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535322A4"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ULSVIS neturi riboti naudotojų skaičiaus. ULSVIS taip pat neturi riboti vienu metu prisijungiančių naudotojų skaičiaus, užtikrinant stabilų veikimą net ir dideliu naudotojų skaičiumi.</w:t>
            </w:r>
          </w:p>
        </w:tc>
      </w:tr>
      <w:tr w:rsidR="00881AA1" w:rsidRPr="005D4162" w14:paraId="21B8C9BE"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217B077"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51D98B1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turi būti pasiekiama internetinės naršyklės priemonėmis.</w:t>
            </w:r>
          </w:p>
        </w:tc>
      </w:tr>
      <w:tr w:rsidR="00881AA1" w:rsidRPr="005D4162" w14:paraId="337ECADF"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9204B33"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76F1C0CF" w14:textId="0DC294F0"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ULSVIS turi palaikyti žiniatinklio paslaugas (angl. </w:t>
            </w:r>
            <w:proofErr w:type="spellStart"/>
            <w:r w:rsidRPr="005D4162">
              <w:rPr>
                <w:rFonts w:asciiTheme="minorHAnsi" w:hAnsiTheme="minorHAnsi" w:cstheme="minorHAnsi"/>
                <w:i/>
                <w:color w:val="000000"/>
                <w:sz w:val="21"/>
                <w:szCs w:val="21"/>
              </w:rPr>
              <w:t>Web</w:t>
            </w:r>
            <w:proofErr w:type="spellEnd"/>
            <w:r w:rsidRPr="005D4162">
              <w:rPr>
                <w:rFonts w:asciiTheme="minorHAnsi" w:hAnsiTheme="minorHAnsi" w:cstheme="minorHAnsi"/>
                <w:i/>
                <w:color w:val="000000"/>
                <w:sz w:val="21"/>
                <w:szCs w:val="21"/>
              </w:rPr>
              <w:t xml:space="preserve"> </w:t>
            </w:r>
            <w:proofErr w:type="spellStart"/>
            <w:r w:rsidRPr="005D4162">
              <w:rPr>
                <w:rFonts w:asciiTheme="minorHAnsi" w:hAnsiTheme="minorHAnsi" w:cstheme="minorHAnsi"/>
                <w:i/>
                <w:color w:val="000000"/>
                <w:sz w:val="21"/>
                <w:szCs w:val="21"/>
              </w:rPr>
              <w:t>Service</w:t>
            </w:r>
            <w:r w:rsidRPr="005D4162">
              <w:rPr>
                <w:rFonts w:asciiTheme="minorHAnsi" w:hAnsiTheme="minorHAnsi" w:cstheme="minorHAnsi"/>
                <w:color w:val="000000"/>
                <w:sz w:val="21"/>
                <w:szCs w:val="21"/>
              </w:rPr>
              <w:t>s</w:t>
            </w:r>
            <w:proofErr w:type="spellEnd"/>
            <w:r w:rsidRPr="005D4162">
              <w:rPr>
                <w:rFonts w:asciiTheme="minorHAnsi" w:hAnsiTheme="minorHAnsi" w:cstheme="minorHAnsi"/>
                <w:color w:val="000000"/>
                <w:sz w:val="21"/>
                <w:szCs w:val="21"/>
              </w:rPr>
              <w:t>) integracijai su kitomis sistemomis. Sistema turi palaikyti šiuolaikines ir saugiai realizuotas REST arba SOAP žiniatinklio paslaugas integracijai su kitomis sistemos dalimis ar išorinėmis sistemomis.</w:t>
            </w:r>
            <w:r w:rsidR="00A83BB1" w:rsidRPr="005D4162">
              <w:rPr>
                <w:rFonts w:asciiTheme="minorHAnsi" w:hAnsiTheme="minorHAnsi" w:cstheme="minorHAnsi"/>
                <w:color w:val="000000"/>
                <w:sz w:val="21"/>
                <w:szCs w:val="21"/>
              </w:rPr>
              <w:t xml:space="preserve"> Naudojamas HL7 standartas (FHIR kompozicijos)</w:t>
            </w:r>
            <w:r w:rsidR="00A9085D" w:rsidRPr="005D4162">
              <w:rPr>
                <w:rFonts w:asciiTheme="minorHAnsi" w:hAnsiTheme="minorHAnsi" w:cstheme="minorHAnsi"/>
                <w:color w:val="000000"/>
                <w:sz w:val="21"/>
                <w:szCs w:val="21"/>
              </w:rPr>
              <w:t xml:space="preserve"> arba lygiavertis</w:t>
            </w:r>
            <w:r w:rsidR="00A83BB1" w:rsidRPr="005D4162">
              <w:rPr>
                <w:rFonts w:asciiTheme="minorHAnsi" w:hAnsiTheme="minorHAnsi" w:cstheme="minorHAnsi"/>
                <w:color w:val="000000"/>
                <w:sz w:val="21"/>
                <w:szCs w:val="21"/>
              </w:rPr>
              <w:t>.</w:t>
            </w:r>
          </w:p>
        </w:tc>
      </w:tr>
      <w:tr w:rsidR="00881AA1" w:rsidRPr="005D4162" w14:paraId="5A876D6A"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239A8A7"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907C7C4" w14:textId="77777777" w:rsidR="00881AA1" w:rsidRPr="005D4162" w:rsidRDefault="00881AA1" w:rsidP="009B1292">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ULSVIS turi užtikrinti korektišką avarinių situacijų, kurias sukėlė neteisingi ULSVIS naudotojo veiksmai, valdymą. ULSVIS naudotojui atlikus neteisingą (neleidžiamą) komandą arba nekorektiškai įvedus duomenis, ULSVIS turi naudotojui rodyti atitinkamus pranešimus ir po to grįžti į darbo būklę. Sistema turi rodyti aiškius ir suprantamus pranešimus naudotojui atlikus neteisingą veiksmą, pavyzdžiui, „Netinkamai įvesti duomenys. Prašome patikrinti ir bandyti vėl“.</w:t>
            </w:r>
          </w:p>
        </w:tc>
      </w:tr>
      <w:tr w:rsidR="00881AA1" w:rsidRPr="005D4162" w14:paraId="6F05CA94"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187D52BA"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ADB6D8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kaupiama ULSVIS naudotojo veiksmų protokolo (audito) informacija apie operacijas su duomenimis. Projekto analizės ar projektavimo etapo metu turės būti nustatyta ir suderinta, kokių duomenų ir kokių veiksmų informacija turi būti kaupiama.</w:t>
            </w:r>
          </w:p>
        </w:tc>
      </w:tr>
      <w:tr w:rsidR="00881AA1" w:rsidRPr="005D4162" w14:paraId="49970E8B"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C39773E"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53A0598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Reikalingas ULSVIS funkcionalumas turi būti sukurtas vadovaujantis šios specifikacijos 5 skyriuje pateiktais veiklos procesų aprašymais bei funkciniais reikalavimais ir  7 skyriuje pateiktais nefunkciniais reikalavimais.</w:t>
            </w:r>
          </w:p>
        </w:tc>
      </w:tr>
      <w:tr w:rsidR="00881AA1" w:rsidRPr="005D4162" w14:paraId="39BEF5D8"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4315D26C"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3736509A" w14:textId="08C9CFCA" w:rsidR="00881AA1" w:rsidRPr="005D4162" w:rsidRDefault="00A61ACA" w:rsidP="009B1292">
            <w:pPr>
              <w:rPr>
                <w:rFonts w:asciiTheme="minorHAnsi" w:hAnsiTheme="minorHAnsi" w:cstheme="minorHAnsi"/>
                <w:sz w:val="21"/>
                <w:szCs w:val="21"/>
              </w:rPr>
            </w:pPr>
            <w:r w:rsidRPr="005D4162">
              <w:rPr>
                <w:rFonts w:asciiTheme="minorHAnsi" w:hAnsiTheme="minorHAnsi" w:cstheme="minorHAnsi"/>
                <w:sz w:val="21"/>
                <w:szCs w:val="21"/>
              </w:rPr>
              <w:t>Viso projekto vykdymo metu t</w:t>
            </w:r>
            <w:r w:rsidR="00881AA1" w:rsidRPr="005D4162">
              <w:rPr>
                <w:rFonts w:asciiTheme="minorHAnsi" w:hAnsiTheme="minorHAnsi" w:cstheme="minorHAnsi"/>
                <w:sz w:val="21"/>
                <w:szCs w:val="21"/>
              </w:rPr>
              <w:t>iekėjas turi atsižvelgti į susijusių teisės aktų pasikeitimus</w:t>
            </w:r>
            <w:r w:rsidR="00F95FE5" w:rsidRPr="005D4162">
              <w:rPr>
                <w:rFonts w:asciiTheme="minorHAnsi" w:hAnsiTheme="minorHAnsi" w:cstheme="minorHAnsi"/>
                <w:sz w:val="21"/>
                <w:szCs w:val="21"/>
              </w:rPr>
              <w:t>,</w:t>
            </w:r>
            <w:r w:rsidR="00881AA1" w:rsidRPr="005D4162">
              <w:rPr>
                <w:rFonts w:asciiTheme="minorHAnsi" w:hAnsiTheme="minorHAnsi" w:cstheme="minorHAnsi"/>
                <w:sz w:val="21"/>
                <w:szCs w:val="21"/>
              </w:rPr>
              <w:t xml:space="preserve"> jei tai įtakoja PO poreikius ir Projekto tikslus.</w:t>
            </w:r>
          </w:p>
        </w:tc>
      </w:tr>
      <w:tr w:rsidR="00881AA1" w:rsidRPr="005D4162" w14:paraId="683F031B"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DEA2766"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4AF65C4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detalios analizės ir projektavimo metu nėra galimybės specifikuoti ULSVIS elemento, bet numanoma, kad tokia galimybė atsiras kai bus įgyvendinti susiję su tuo elementu ULSVIS funkcionalumai, tai detalios analizės ir projektavimo dokumentai turi būti papildyti ir funkcionalumai įdiegti, projekto metu tokiai galimybei atsiradus.</w:t>
            </w:r>
          </w:p>
        </w:tc>
      </w:tr>
      <w:tr w:rsidR="00881AA1" w:rsidRPr="005D4162" w14:paraId="0FCEE0B5"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467118D" w14:textId="77777777" w:rsidR="00881AA1" w:rsidRPr="005D4162" w:rsidRDefault="00881AA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11939E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Funkciniuose reikalavimuose išvardintos Formos ir kiti ULSVIS elementai turi atitikti esamos būklės funkcionalumus ir ULSVIS II modernizavimo etapui keliamus reikalavimus, kurie yra aprašyti šioje TS ir jos prieduose.</w:t>
            </w:r>
          </w:p>
        </w:tc>
      </w:tr>
      <w:tr w:rsidR="00A83BB1" w:rsidRPr="005D4162" w14:paraId="08BFA711"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244D4508" w14:textId="77777777" w:rsidR="00A83BB1" w:rsidRPr="005D4162" w:rsidRDefault="00A83BB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2CDC6A06"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Modernizuojant ULSVIS turi būti atsižvelgta į šiuo metu ULSVIS:</w:t>
            </w:r>
          </w:p>
          <w:p w14:paraId="1EDC2E51"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Naudojamą architektūrą ir naudojamas technologijas;</w:t>
            </w:r>
          </w:p>
          <w:p w14:paraId="7FE98D7F"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Naudojamą standartinę programinę įrangą;</w:t>
            </w:r>
          </w:p>
          <w:p w14:paraId="3DE64A8E"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Duomenų modelio architektūrą;</w:t>
            </w:r>
          </w:p>
          <w:p w14:paraId="46C70885" w14:textId="6B9465D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Tarnybinių stočių, kompiuterinio tinklo bei jame naudojamų įrenginių architektūrą;</w:t>
            </w:r>
          </w:p>
          <w:p w14:paraId="5C9EB579"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Vidines ir išorines integracijas bei duomenų srautus;</w:t>
            </w:r>
          </w:p>
          <w:p w14:paraId="4FA4D705"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Naudojamas duomenų klasifikacijas;</w:t>
            </w:r>
          </w:p>
          <w:p w14:paraId="01D9C285" w14:textId="77777777"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Naudojamą naudotojų identifikacijos ir prieigos teisių modelį;</w:t>
            </w:r>
          </w:p>
          <w:p w14:paraId="435E03AC" w14:textId="1A082AC8" w:rsidR="00A83BB1" w:rsidRPr="005D4162" w:rsidRDefault="00A83BB1" w:rsidP="00E84154">
            <w:pPr>
              <w:jc w:val="left"/>
              <w:rPr>
                <w:rFonts w:asciiTheme="minorHAnsi" w:hAnsiTheme="minorHAnsi" w:cstheme="minorHAnsi"/>
                <w:sz w:val="21"/>
                <w:szCs w:val="21"/>
              </w:rPr>
            </w:pPr>
            <w:r w:rsidRPr="005D4162">
              <w:rPr>
                <w:rFonts w:asciiTheme="minorHAnsi" w:hAnsiTheme="minorHAnsi" w:cstheme="minorHAnsi"/>
                <w:sz w:val="21"/>
                <w:szCs w:val="21"/>
              </w:rPr>
              <w:t>•       Automatizuotus veiklos procesus.</w:t>
            </w:r>
          </w:p>
        </w:tc>
      </w:tr>
      <w:tr w:rsidR="00A83BB1" w:rsidRPr="005D4162" w14:paraId="16E3CD0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03310552" w14:textId="77777777" w:rsidR="00A83BB1" w:rsidRPr="005D4162" w:rsidRDefault="00A83BB1"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0AA5D4DD" w14:textId="0057ECF4" w:rsidR="00A83BB1" w:rsidRPr="005D4162" w:rsidRDefault="00A83BB1" w:rsidP="00E149C6">
            <w:pPr>
              <w:rPr>
                <w:rFonts w:asciiTheme="minorHAnsi" w:hAnsiTheme="minorHAnsi" w:cstheme="minorHAnsi"/>
                <w:sz w:val="21"/>
                <w:szCs w:val="21"/>
              </w:rPr>
            </w:pPr>
            <w:r w:rsidRPr="005D4162">
              <w:rPr>
                <w:rFonts w:asciiTheme="minorHAnsi" w:hAnsiTheme="minorHAnsi" w:cstheme="minorHAnsi"/>
                <w:sz w:val="21"/>
                <w:szCs w:val="21"/>
              </w:rPr>
              <w:t>Naujas funkcionalumas turi būti kuriamas kaip integrali ULSVIS dalis, panaudojant esamas ULSVIS priemones bei sukuriant trūkstamas (pvz. paslaugų teikimui reikalingas formas, specifinių veiklos procesų vykdymui ir formų pildymui reikalingas funkcijas ir pan.).</w:t>
            </w:r>
          </w:p>
        </w:tc>
      </w:tr>
      <w:tr w:rsidR="003E3643" w:rsidRPr="005D4162" w14:paraId="458E7B5C"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66A8F992" w14:textId="77777777" w:rsidR="003E3643" w:rsidRPr="005D4162" w:rsidRDefault="003E3643"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07FB0942" w14:textId="71393543" w:rsidR="003E3643" w:rsidRPr="005D4162" w:rsidRDefault="003E3643" w:rsidP="00E84154">
            <w:pPr>
              <w:jc w:val="left"/>
              <w:rPr>
                <w:rFonts w:asciiTheme="minorHAnsi" w:hAnsiTheme="minorHAnsi" w:cstheme="minorHAnsi"/>
                <w:sz w:val="21"/>
                <w:szCs w:val="21"/>
              </w:rPr>
            </w:pPr>
            <w:r w:rsidRPr="005D4162">
              <w:rPr>
                <w:rFonts w:asciiTheme="minorHAnsi" w:hAnsiTheme="minorHAnsi" w:cstheme="minorHAnsi"/>
                <w:sz w:val="21"/>
                <w:szCs w:val="21"/>
              </w:rPr>
              <w:t xml:space="preserve">Modernizuojant ULSVIS turi būti užtikrinta, kad būtų </w:t>
            </w:r>
            <w:r w:rsidR="00E149C6" w:rsidRPr="005D4162">
              <w:rPr>
                <w:rFonts w:asciiTheme="minorHAnsi" w:hAnsiTheme="minorHAnsi" w:cstheme="minorHAnsi"/>
                <w:sz w:val="21"/>
                <w:szCs w:val="21"/>
              </w:rPr>
              <w:t xml:space="preserve">panaudotos </w:t>
            </w:r>
            <w:r w:rsidRPr="005D4162">
              <w:rPr>
                <w:rFonts w:asciiTheme="minorHAnsi" w:hAnsiTheme="minorHAnsi" w:cstheme="minorHAnsi"/>
                <w:sz w:val="21"/>
                <w:szCs w:val="21"/>
              </w:rPr>
              <w:t xml:space="preserve">ULSVIS </w:t>
            </w:r>
            <w:r w:rsidR="00E149C6" w:rsidRPr="005D4162">
              <w:rPr>
                <w:rFonts w:asciiTheme="minorHAnsi" w:hAnsiTheme="minorHAnsi" w:cstheme="minorHAnsi"/>
                <w:sz w:val="21"/>
                <w:szCs w:val="21"/>
              </w:rPr>
              <w:t xml:space="preserve">esamos situacijos funkcijos </w:t>
            </w:r>
            <w:r w:rsidRPr="005D4162">
              <w:rPr>
                <w:rFonts w:asciiTheme="minorHAnsi" w:hAnsiTheme="minorHAnsi" w:cstheme="minorHAnsi"/>
                <w:sz w:val="21"/>
                <w:szCs w:val="21"/>
              </w:rPr>
              <w:t>ir komponentai, pvz.:</w:t>
            </w:r>
          </w:p>
          <w:p w14:paraId="449EDD0D" w14:textId="77777777" w:rsidR="003E3643" w:rsidRPr="005D4162" w:rsidRDefault="003E3643" w:rsidP="00E84154">
            <w:pPr>
              <w:jc w:val="left"/>
              <w:rPr>
                <w:rFonts w:asciiTheme="minorHAnsi" w:hAnsiTheme="minorHAnsi" w:cstheme="minorHAnsi"/>
                <w:sz w:val="21"/>
                <w:szCs w:val="21"/>
              </w:rPr>
            </w:pPr>
            <w:r w:rsidRPr="005D4162">
              <w:rPr>
                <w:rFonts w:asciiTheme="minorHAnsi" w:hAnsiTheme="minorHAnsi" w:cstheme="minorHAnsi"/>
                <w:sz w:val="21"/>
                <w:szCs w:val="21"/>
              </w:rPr>
              <w:t>•       Vykdomų veiksmų auditavimas;</w:t>
            </w:r>
          </w:p>
          <w:p w14:paraId="1D931EC8" w14:textId="3EC3952D" w:rsidR="003E3643" w:rsidRPr="005D4162" w:rsidRDefault="003E3643" w:rsidP="00E84154">
            <w:pPr>
              <w:jc w:val="left"/>
              <w:rPr>
                <w:rFonts w:asciiTheme="minorHAnsi" w:hAnsiTheme="minorHAnsi" w:cstheme="minorHAnsi"/>
                <w:sz w:val="21"/>
                <w:szCs w:val="21"/>
              </w:rPr>
            </w:pPr>
            <w:r w:rsidRPr="005D4162">
              <w:rPr>
                <w:rFonts w:asciiTheme="minorHAnsi" w:hAnsiTheme="minorHAnsi" w:cstheme="minorHAnsi"/>
                <w:sz w:val="21"/>
                <w:szCs w:val="21"/>
              </w:rPr>
              <w:t>•       Funkcijos</w:t>
            </w:r>
            <w:r w:rsidR="008F4618" w:rsidRPr="005D4162">
              <w:rPr>
                <w:rFonts w:asciiTheme="minorHAnsi" w:hAnsiTheme="minorHAnsi" w:cstheme="minorHAnsi"/>
                <w:sz w:val="21"/>
                <w:szCs w:val="21"/>
              </w:rPr>
              <w:t>,</w:t>
            </w:r>
            <w:r w:rsidRPr="005D4162">
              <w:rPr>
                <w:rFonts w:asciiTheme="minorHAnsi" w:hAnsiTheme="minorHAnsi" w:cstheme="minorHAnsi"/>
                <w:sz w:val="21"/>
                <w:szCs w:val="21"/>
              </w:rPr>
              <w:t xml:space="preserve"> susijusios su komunikacija (pranešimų siuntimas, priminimų teikimas ir pan.);</w:t>
            </w:r>
          </w:p>
          <w:p w14:paraId="30109714" w14:textId="77777777" w:rsidR="003E3643" w:rsidRPr="005D4162" w:rsidRDefault="003E3643" w:rsidP="00E84154">
            <w:pPr>
              <w:jc w:val="left"/>
              <w:rPr>
                <w:rFonts w:asciiTheme="minorHAnsi" w:hAnsiTheme="minorHAnsi" w:cstheme="minorHAnsi"/>
                <w:sz w:val="21"/>
                <w:szCs w:val="21"/>
              </w:rPr>
            </w:pPr>
            <w:r w:rsidRPr="005D4162">
              <w:rPr>
                <w:rFonts w:asciiTheme="minorHAnsi" w:hAnsiTheme="minorHAnsi" w:cstheme="minorHAnsi"/>
                <w:sz w:val="21"/>
                <w:szCs w:val="21"/>
              </w:rPr>
              <w:t>•       Duomenų analizė, ataskaitų formavimas;</w:t>
            </w:r>
          </w:p>
          <w:p w14:paraId="7B7B5590" w14:textId="0780AB7E" w:rsidR="003E3643" w:rsidRPr="005D4162" w:rsidRDefault="003E3643" w:rsidP="00E84154">
            <w:pPr>
              <w:jc w:val="left"/>
              <w:rPr>
                <w:rFonts w:asciiTheme="minorHAnsi" w:hAnsiTheme="minorHAnsi" w:cstheme="minorHAnsi"/>
                <w:sz w:val="21"/>
                <w:szCs w:val="21"/>
              </w:rPr>
            </w:pPr>
            <w:r w:rsidRPr="005D4162">
              <w:rPr>
                <w:rFonts w:asciiTheme="minorHAnsi" w:hAnsiTheme="minorHAnsi" w:cstheme="minorHAnsi"/>
                <w:sz w:val="21"/>
                <w:szCs w:val="21"/>
              </w:rPr>
              <w:t>•       Administravimas ir kitos funkcijos.</w:t>
            </w:r>
          </w:p>
        </w:tc>
      </w:tr>
      <w:tr w:rsidR="003E3643" w:rsidRPr="005D4162" w14:paraId="6D02B50D"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5279290D" w14:textId="77777777" w:rsidR="003E3643" w:rsidRPr="005D4162" w:rsidRDefault="003E3643"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0D28B05E" w14:textId="6D25F737" w:rsidR="003E3643" w:rsidRPr="005D4162" w:rsidRDefault="003E3643" w:rsidP="00E149C6">
            <w:pPr>
              <w:rPr>
                <w:rFonts w:asciiTheme="minorHAnsi" w:hAnsiTheme="minorHAnsi" w:cstheme="minorHAnsi"/>
                <w:sz w:val="21"/>
                <w:szCs w:val="21"/>
              </w:rPr>
            </w:pPr>
            <w:r w:rsidRPr="005D4162">
              <w:rPr>
                <w:rFonts w:asciiTheme="minorHAnsi" w:hAnsiTheme="minorHAnsi" w:cstheme="minorHAnsi"/>
                <w:sz w:val="21"/>
                <w:szCs w:val="21"/>
              </w:rPr>
              <w:t>ULSVIS modifikuojamiems ir naujai kuriamiems komponentams turi būti siūlomi tos pačios technologijos komponentai, arba pasiūlius kitą, į pasiūlymo kainą turi būti įtrauktos visų esamų funkcionalumų perkūrimo į naują technologiją sąnaudos, apimant, bet neapsiribojant komponenčių sukūrimu, duomenų migravimu, personalo mokymais bei ULSVIS garantijos tęstinumo užtikrinimu.</w:t>
            </w:r>
          </w:p>
        </w:tc>
      </w:tr>
      <w:tr w:rsidR="007C2693" w:rsidRPr="005D4162" w14:paraId="7F16E410" w14:textId="77777777" w:rsidTr="003C6071">
        <w:tc>
          <w:tcPr>
            <w:tcW w:w="1271" w:type="dxa"/>
            <w:tcBorders>
              <w:top w:val="single" w:sz="4" w:space="0" w:color="000000"/>
              <w:left w:val="single" w:sz="4" w:space="0" w:color="000000"/>
              <w:bottom w:val="single" w:sz="4" w:space="0" w:color="000000"/>
              <w:right w:val="single" w:sz="4" w:space="0" w:color="000000"/>
            </w:tcBorders>
          </w:tcPr>
          <w:p w14:paraId="38D2F6EA" w14:textId="77777777" w:rsidR="007C2693" w:rsidRPr="005D4162" w:rsidRDefault="007C2693" w:rsidP="00B661BE">
            <w:pPr>
              <w:numPr>
                <w:ilvl w:val="0"/>
                <w:numId w:val="35"/>
              </w:numPr>
              <w:pBdr>
                <w:top w:val="nil"/>
                <w:left w:val="nil"/>
                <w:bottom w:val="nil"/>
                <w:right w:val="nil"/>
                <w:between w:val="nil"/>
              </w:pBdr>
              <w:jc w:val="left"/>
              <w:rPr>
                <w:rFonts w:asciiTheme="minorHAnsi" w:hAnsiTheme="minorHAnsi" w:cstheme="minorHAnsi"/>
                <w:color w:val="000000"/>
                <w:sz w:val="21"/>
                <w:szCs w:val="21"/>
              </w:rPr>
            </w:pPr>
          </w:p>
        </w:tc>
        <w:tc>
          <w:tcPr>
            <w:tcW w:w="7971" w:type="dxa"/>
            <w:tcBorders>
              <w:top w:val="single" w:sz="4" w:space="0" w:color="000000"/>
              <w:left w:val="single" w:sz="4" w:space="0" w:color="000000"/>
              <w:bottom w:val="single" w:sz="4" w:space="0" w:color="000000"/>
              <w:right w:val="single" w:sz="4" w:space="0" w:color="000000"/>
            </w:tcBorders>
          </w:tcPr>
          <w:p w14:paraId="105745A1" w14:textId="3ABD3DAE" w:rsidR="007C2693" w:rsidRPr="005D4162" w:rsidRDefault="007C2693" w:rsidP="00E149C6">
            <w:pPr>
              <w:rPr>
                <w:rFonts w:asciiTheme="minorHAnsi" w:hAnsiTheme="minorHAnsi" w:cstheme="minorHAnsi"/>
                <w:sz w:val="21"/>
                <w:szCs w:val="21"/>
              </w:rPr>
            </w:pPr>
            <w:r w:rsidRPr="005D4162">
              <w:rPr>
                <w:rFonts w:asciiTheme="minorHAnsi" w:hAnsiTheme="minorHAnsi" w:cstheme="minorHAnsi"/>
                <w:color w:val="333333"/>
                <w:sz w:val="21"/>
                <w:szCs w:val="21"/>
              </w:rPr>
              <w:t xml:space="preserve">Visi nurodyti esamos </w:t>
            </w:r>
            <w:r w:rsidR="00ED1272" w:rsidRPr="005D4162">
              <w:rPr>
                <w:rFonts w:asciiTheme="minorHAnsi" w:hAnsiTheme="minorHAnsi" w:cstheme="minorHAnsi"/>
                <w:color w:val="333333"/>
                <w:sz w:val="21"/>
                <w:szCs w:val="21"/>
              </w:rPr>
              <w:t>situacijos</w:t>
            </w:r>
            <w:r w:rsidRPr="005D4162">
              <w:rPr>
                <w:rFonts w:asciiTheme="minorHAnsi" w:hAnsiTheme="minorHAnsi" w:cstheme="minorHAnsi"/>
                <w:color w:val="333333"/>
                <w:sz w:val="21"/>
                <w:szCs w:val="21"/>
              </w:rPr>
              <w:t xml:space="preserve"> aprašymo funkcionalumai yra pilnai veikiantys ir naudojami</w:t>
            </w:r>
            <w:r w:rsidR="00ED1272" w:rsidRPr="005D4162">
              <w:rPr>
                <w:rFonts w:asciiTheme="minorHAnsi" w:hAnsiTheme="minorHAnsi" w:cstheme="minorHAnsi"/>
                <w:color w:val="333333"/>
                <w:sz w:val="21"/>
                <w:szCs w:val="21"/>
              </w:rPr>
              <w:t>. Įgyvendinant funkcinius reikalavimus,</w:t>
            </w:r>
            <w:r w:rsidR="00CA1C70" w:rsidRPr="005D4162">
              <w:rPr>
                <w:rFonts w:asciiTheme="minorHAnsi" w:hAnsiTheme="minorHAnsi" w:cstheme="minorHAnsi"/>
                <w:color w:val="333333"/>
                <w:sz w:val="21"/>
                <w:szCs w:val="21"/>
              </w:rPr>
              <w:t xml:space="preserve"> visi</w:t>
            </w:r>
            <w:r w:rsidR="00ED1272" w:rsidRPr="005D4162">
              <w:rPr>
                <w:rFonts w:asciiTheme="minorHAnsi" w:hAnsiTheme="minorHAnsi" w:cstheme="minorHAnsi"/>
                <w:color w:val="333333"/>
                <w:sz w:val="21"/>
                <w:szCs w:val="21"/>
              </w:rPr>
              <w:t xml:space="preserve"> esamos situacijos funkcionalumai turi būti peržiūrėti ir modifikuoti </w:t>
            </w:r>
            <w:r w:rsidR="00E84154" w:rsidRPr="005D4162">
              <w:rPr>
                <w:rFonts w:asciiTheme="minorHAnsi" w:hAnsiTheme="minorHAnsi" w:cstheme="minorHAnsi"/>
                <w:color w:val="333333"/>
                <w:sz w:val="21"/>
                <w:szCs w:val="21"/>
              </w:rPr>
              <w:t xml:space="preserve">tokia </w:t>
            </w:r>
            <w:r w:rsidR="00ED1272" w:rsidRPr="005D4162">
              <w:rPr>
                <w:rFonts w:asciiTheme="minorHAnsi" w:hAnsiTheme="minorHAnsi" w:cstheme="minorHAnsi"/>
                <w:color w:val="333333"/>
                <w:sz w:val="21"/>
                <w:szCs w:val="21"/>
              </w:rPr>
              <w:t>apimti, kad užtikrintų funkciniuose reikalavimuose aprašytų elementų realizavimą.</w:t>
            </w:r>
          </w:p>
        </w:tc>
      </w:tr>
    </w:tbl>
    <w:p w14:paraId="0E8F436B" w14:textId="77777777" w:rsidR="00881AA1" w:rsidRPr="005D4162" w:rsidRDefault="00881AA1" w:rsidP="00881AA1">
      <w:pPr>
        <w:rPr>
          <w:rFonts w:asciiTheme="minorHAnsi" w:hAnsiTheme="minorHAnsi" w:cstheme="minorHAnsi"/>
          <w:sz w:val="21"/>
          <w:szCs w:val="21"/>
        </w:rPr>
      </w:pPr>
    </w:p>
    <w:p w14:paraId="291A142C" w14:textId="77777777" w:rsidR="00881AA1" w:rsidRPr="005D4162" w:rsidRDefault="00881AA1" w:rsidP="00B661BE">
      <w:pPr>
        <w:pStyle w:val="Antrat1"/>
        <w:numPr>
          <w:ilvl w:val="0"/>
          <w:numId w:val="63"/>
        </w:numPr>
        <w:rPr>
          <w:rFonts w:asciiTheme="minorHAnsi" w:hAnsiTheme="minorHAnsi" w:cstheme="minorHAnsi"/>
          <w:sz w:val="21"/>
          <w:szCs w:val="21"/>
        </w:rPr>
      </w:pPr>
      <w:bookmarkStart w:id="54" w:name="_heading=h.1hmsyys" w:colFirst="0" w:colLast="0"/>
      <w:bookmarkStart w:id="55" w:name="_Toc174517862"/>
      <w:bookmarkEnd w:id="54"/>
      <w:r w:rsidRPr="005D4162">
        <w:rPr>
          <w:rFonts w:asciiTheme="minorHAnsi" w:hAnsiTheme="minorHAnsi" w:cstheme="minorHAnsi"/>
          <w:sz w:val="21"/>
          <w:szCs w:val="21"/>
        </w:rPr>
        <w:t>FUNKCINIAI REIKALAVIMAI</w:t>
      </w:r>
      <w:bookmarkEnd w:id="55"/>
    </w:p>
    <w:p w14:paraId="6884AD94" w14:textId="77777777" w:rsidR="00881AA1" w:rsidRPr="005D4162" w:rsidRDefault="00881AA1" w:rsidP="00881AA1">
      <w:pPr>
        <w:ind w:firstLine="360"/>
        <w:rPr>
          <w:rFonts w:asciiTheme="minorHAnsi" w:hAnsiTheme="minorHAnsi" w:cstheme="minorHAnsi"/>
          <w:sz w:val="21"/>
          <w:szCs w:val="21"/>
        </w:rPr>
      </w:pPr>
      <w:r w:rsidRPr="005D4162">
        <w:rPr>
          <w:rFonts w:asciiTheme="minorHAnsi" w:hAnsiTheme="minorHAnsi" w:cstheme="minorHAnsi"/>
          <w:sz w:val="21"/>
          <w:szCs w:val="21"/>
        </w:rPr>
        <w:t>Funkcinių reikalavimų skyrius yra padalintas aprašant panaudos atvejus, procesus ir reikalavimus. Funkciniai reikalavimai yra</w:t>
      </w:r>
      <w:r w:rsidRPr="005D4162">
        <w:rPr>
          <w:rFonts w:asciiTheme="minorHAnsi" w:hAnsiTheme="minorHAnsi" w:cstheme="minorHAnsi"/>
          <w:color w:val="FF0000"/>
          <w:sz w:val="21"/>
          <w:szCs w:val="21"/>
        </w:rPr>
        <w:t xml:space="preserve"> </w:t>
      </w:r>
      <w:r w:rsidRPr="005D4162">
        <w:rPr>
          <w:rFonts w:asciiTheme="minorHAnsi" w:hAnsiTheme="minorHAnsi" w:cstheme="minorHAnsi"/>
          <w:sz w:val="21"/>
          <w:szCs w:val="21"/>
        </w:rPr>
        <w:t>tik orientaciniai ir turės būti detalizuoti ir patikslinti detalios analizės ir projektavimo metu.</w:t>
      </w:r>
    </w:p>
    <w:p w14:paraId="4503FF8D" w14:textId="6CC23F69" w:rsidR="00881AA1" w:rsidRPr="005D4162" w:rsidRDefault="00881AA1" w:rsidP="00881AA1">
      <w:pPr>
        <w:pStyle w:val="Komentarotekstas"/>
        <w:ind w:firstLine="360"/>
        <w:rPr>
          <w:rFonts w:asciiTheme="minorHAnsi" w:hAnsiTheme="minorHAnsi" w:cstheme="minorHAnsi"/>
          <w:sz w:val="21"/>
          <w:szCs w:val="21"/>
        </w:rPr>
      </w:pPr>
      <w:r w:rsidRPr="005D4162">
        <w:rPr>
          <w:rStyle w:val="ui-provider"/>
          <w:rFonts w:asciiTheme="minorHAnsi" w:hAnsiTheme="minorHAnsi" w:cstheme="minorHAnsi"/>
          <w:sz w:val="21"/>
          <w:szCs w:val="21"/>
        </w:rPr>
        <w:t xml:space="preserve">Diegiant naujas </w:t>
      </w:r>
      <w:r w:rsidR="008135B7" w:rsidRPr="005D4162">
        <w:rPr>
          <w:rStyle w:val="ui-provider"/>
          <w:rFonts w:asciiTheme="minorHAnsi" w:hAnsiTheme="minorHAnsi" w:cstheme="minorHAnsi"/>
          <w:sz w:val="21"/>
          <w:szCs w:val="21"/>
        </w:rPr>
        <w:t>modulius</w:t>
      </w:r>
      <w:r w:rsidRPr="005D4162">
        <w:rPr>
          <w:rStyle w:val="ui-provider"/>
          <w:rFonts w:asciiTheme="minorHAnsi" w:hAnsiTheme="minorHAnsi" w:cstheme="minorHAnsi"/>
          <w:sz w:val="21"/>
          <w:szCs w:val="21"/>
        </w:rPr>
        <w:t>, įgyvendinant papildomų duomenų gavimą, kuriant papildomus funkcionalumus, ULSVIS naudotojai įgaus naujų galimybių. Siekiant ULSVIS naudotojams leisti veikloje optimaliai išnaudoti naujai atsiradusias ULSVIS galimybes, atsižvelgus į teisės aktų pakeitimus, susijusius su gaunamų duomenų ir / arba procesų tvarkos pokyčiais, projekto apimtyje būtina papildyti ULSVIS naujais funkcionalumais, taip pat peržiūrėti ir modifikuoti esamus. Tokiu būdu bus pilna apimtimi įgyvendintos projekto veiklos, sukuriant patogią, inovatyvią, lengvai adaptuojamą besikeičiantiems teisės aktų reikalavimams ULSVIS. Modernizuotos sistemos funkcionalumai padės užtikrinti ankstyvą ligų protrūkių nustatymą ir kontrolę bei tinkamai reaguoti ir valdyti užkrečiamųjų ligų grėsmes.</w:t>
      </w:r>
    </w:p>
    <w:p w14:paraId="456F9692" w14:textId="77777777" w:rsidR="00881AA1" w:rsidRPr="005D4162" w:rsidRDefault="00881AA1" w:rsidP="00881AA1">
      <w:pPr>
        <w:ind w:firstLine="360"/>
        <w:rPr>
          <w:rFonts w:asciiTheme="minorHAnsi" w:hAnsiTheme="minorHAnsi" w:cstheme="minorHAnsi"/>
          <w:sz w:val="21"/>
          <w:szCs w:val="21"/>
        </w:rPr>
      </w:pPr>
      <w:r w:rsidRPr="005D4162">
        <w:rPr>
          <w:rFonts w:asciiTheme="minorHAnsi" w:hAnsiTheme="minorHAnsi" w:cstheme="minorHAnsi"/>
          <w:sz w:val="21"/>
          <w:szCs w:val="21"/>
        </w:rPr>
        <w:t>Tuo atveju jeigu žemiau išvardinti funkciniai reikalavimai yra aprašyti esamos situacijos aprašyme, tai reiškia, kad detalios analizės ir projektavimo metu jie turės būti peržiūrimi ir patikslinti, ko pagrindu turės būti įvykdyti jų pakeitimai.</w:t>
      </w:r>
    </w:p>
    <w:p w14:paraId="64F02A6A" w14:textId="77777777" w:rsidR="00881AA1" w:rsidRPr="005D4162" w:rsidRDefault="00881AA1" w:rsidP="00881AA1">
      <w:pPr>
        <w:rPr>
          <w:rFonts w:asciiTheme="minorHAnsi" w:hAnsiTheme="minorHAnsi" w:cstheme="minorHAnsi"/>
          <w:sz w:val="21"/>
          <w:szCs w:val="21"/>
        </w:rPr>
      </w:pPr>
    </w:p>
    <w:p w14:paraId="6C981A5E"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Bendrieji funkciniai reikalavimai</w:t>
      </w: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362"/>
      </w:tblGrid>
      <w:tr w:rsidR="00881AA1" w:rsidRPr="005D4162" w14:paraId="54B2E72C" w14:textId="77777777" w:rsidTr="004B4BB1">
        <w:tc>
          <w:tcPr>
            <w:tcW w:w="1129" w:type="dxa"/>
            <w:shd w:val="clear" w:color="auto" w:fill="BFBFBF"/>
          </w:tcPr>
          <w:p w14:paraId="22387DA3"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Reik. Nr.</w:t>
            </w:r>
          </w:p>
        </w:tc>
        <w:tc>
          <w:tcPr>
            <w:tcW w:w="8362" w:type="dxa"/>
            <w:shd w:val="clear" w:color="auto" w:fill="BFBFBF"/>
          </w:tcPr>
          <w:p w14:paraId="6C38A8DC"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Reikalavimas</w:t>
            </w:r>
          </w:p>
        </w:tc>
      </w:tr>
      <w:tr w:rsidR="00881AA1" w:rsidRPr="005D4162" w14:paraId="026DBCA4" w14:textId="77777777" w:rsidTr="004B4BB1">
        <w:tc>
          <w:tcPr>
            <w:tcW w:w="1129" w:type="dxa"/>
          </w:tcPr>
          <w:p w14:paraId="6E5B6882"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43C54826" w14:textId="77777777" w:rsidR="00881AA1" w:rsidRPr="005D4162" w:rsidRDefault="00881AA1" w:rsidP="009B1292">
            <w:pPr>
              <w:pBdr>
                <w:top w:val="nil"/>
                <w:left w:val="nil"/>
                <w:bottom w:val="nil"/>
                <w:right w:val="nil"/>
                <w:between w:val="nil"/>
              </w:pBdr>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 xml:space="preserve">Priede „Formų detalizavimas“ yra pateikiamos ULSVIS formos su nurodytu poreikiu integracinių duomenų gavimui, bet detaliosios analizės metu turi būti vertinamos kiekvieno formos lauko integracinės galimybės su visais integracinių duomenų teikėjais, su kuriais yra planuojama įgyvendinti integracijas. </w:t>
            </w:r>
          </w:p>
        </w:tc>
      </w:tr>
      <w:tr w:rsidR="00881AA1" w:rsidRPr="005D4162" w14:paraId="6F6F5528" w14:textId="77777777" w:rsidTr="004B4BB1">
        <w:tc>
          <w:tcPr>
            <w:tcW w:w="1129" w:type="dxa"/>
          </w:tcPr>
          <w:p w14:paraId="46EA8318"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2DB40D4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Turi būti realizuota galimybė Formų ir ataskaitų duomenis filtruoti. Filtravimo parametrai ir sąrašinių Formų atvaizduojami stulpeliai, kiekvienai Formai ar ataskaitai turi būti suderinti analizės ir projektavimo metu. </w:t>
            </w:r>
          </w:p>
        </w:tc>
      </w:tr>
      <w:tr w:rsidR="00881AA1" w:rsidRPr="005D4162" w14:paraId="017CA3E3" w14:textId="77777777" w:rsidTr="004B4BB1">
        <w:tc>
          <w:tcPr>
            <w:tcW w:w="1129" w:type="dxa"/>
          </w:tcPr>
          <w:p w14:paraId="1D22C7FC"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5A5ECA1D"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Turi būti realizuota galimybė eksportuoti sąrašinių Formų duomenis CSV ir XLSX formatais, o ataskaitų duomenis, XLSX ir PDF formatais. Reikiami formatai turi būti suderinti analizės ir projektavimo metu.</w:t>
            </w:r>
            <w:r w:rsidRPr="005D4162">
              <w:rPr>
                <w:rFonts w:asciiTheme="minorHAnsi" w:hAnsiTheme="minorHAnsi" w:cstheme="minorHAnsi"/>
                <w:sz w:val="21"/>
                <w:szCs w:val="21"/>
              </w:rPr>
              <w:br/>
              <w:t>Eksportavimas turi apimti ir apjungtų bylų duomenis (pvz. susirgimo bylos yra apjungtos su sukėlėjų bylomis). Visi CSV ir XLSX duomenų laukai turi būti išskaidyti, įskaitant ir JSON ar kitaip struktūrizuotus duomenis.</w:t>
            </w:r>
          </w:p>
        </w:tc>
      </w:tr>
      <w:tr w:rsidR="00881AA1" w:rsidRPr="005D4162" w14:paraId="275C06F3" w14:textId="77777777" w:rsidTr="004B4BB1">
        <w:tc>
          <w:tcPr>
            <w:tcW w:w="1129" w:type="dxa"/>
          </w:tcPr>
          <w:p w14:paraId="25A7FDC7"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38BF8B9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realizuota galimybė filtravimo parametruose rinktis daugiau nei 1 parametro reikšmę (pvz.: Vilniaus m. ir Vilniaus raj. savivaldybes).</w:t>
            </w:r>
          </w:p>
        </w:tc>
      </w:tr>
      <w:tr w:rsidR="00881AA1" w:rsidRPr="005D4162" w14:paraId="4FB46EC6" w14:textId="77777777" w:rsidTr="004B4BB1">
        <w:tc>
          <w:tcPr>
            <w:tcW w:w="1129" w:type="dxa"/>
          </w:tcPr>
          <w:p w14:paraId="108372A5"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1DD1D9A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kiekvienoje atskiroje sąrašinių Formų kategorijoje sukurti filtravimo ir paieškos dedikuoti laukai su klasifikatoriais, laisvu tekstu ir datomis.</w:t>
            </w:r>
          </w:p>
          <w:p w14:paraId="169831AA" w14:textId="77777777" w:rsidR="00881AA1" w:rsidRPr="005D4162" w:rsidRDefault="00881AA1" w:rsidP="009B1292">
            <w:pPr>
              <w:pStyle w:val="prastasiniatinklio"/>
              <w:rPr>
                <w:rFonts w:asciiTheme="minorHAnsi" w:hAnsiTheme="minorHAnsi" w:cstheme="minorHAnsi"/>
                <w:sz w:val="21"/>
                <w:szCs w:val="21"/>
              </w:rPr>
            </w:pPr>
            <w:proofErr w:type="spellStart"/>
            <w:r w:rsidRPr="005D4162">
              <w:rPr>
                <w:rFonts w:asciiTheme="minorHAnsi" w:hAnsiTheme="minorHAnsi" w:cstheme="minorHAnsi"/>
                <w:sz w:val="21"/>
                <w:szCs w:val="21"/>
              </w:rPr>
              <w:t>Pvz</w:t>
            </w:r>
            <w:proofErr w:type="spellEnd"/>
            <w:r w:rsidRPr="005D4162">
              <w:rPr>
                <w:rFonts w:asciiTheme="minorHAnsi" w:hAnsiTheme="minorHAnsi" w:cstheme="minorHAnsi"/>
                <w:sz w:val="21"/>
                <w:szCs w:val="21"/>
              </w:rPr>
              <w:t xml:space="preserve">: </w:t>
            </w:r>
            <w:r w:rsidRPr="005D4162">
              <w:rPr>
                <w:rFonts w:asciiTheme="minorHAnsi" w:hAnsiTheme="minorHAnsi" w:cstheme="minorHAnsi"/>
                <w:noProof/>
                <w:sz w:val="21"/>
                <w:szCs w:val="21"/>
                <w:lang w:eastAsia="lt-LT"/>
              </w:rPr>
              <w:drawing>
                <wp:inline distT="0" distB="0" distL="0" distR="0" wp14:anchorId="332DA0A8" wp14:editId="78791BB4">
                  <wp:extent cx="4915546" cy="808211"/>
                  <wp:effectExtent l="0" t="0" r="0" b="0"/>
                  <wp:docPr id="1" name="Picture 1" descr="C:\Users\A.Valaikiene\AppData\Local\Packages\Microsoft.Windows.Photos_8wekyb3d8bbwe\TempState\ShareServiceTempFolder\filtravimas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laikiene\AppData\Local\Packages\Microsoft.Windows.Photos_8wekyb3d8bbwe\TempState\ShareServiceTempFolder\filtravimas (0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1678" cy="837171"/>
                          </a:xfrm>
                          <a:prstGeom prst="rect">
                            <a:avLst/>
                          </a:prstGeom>
                          <a:noFill/>
                          <a:ln>
                            <a:noFill/>
                          </a:ln>
                        </pic:spPr>
                      </pic:pic>
                    </a:graphicData>
                  </a:graphic>
                </wp:inline>
              </w:drawing>
            </w:r>
          </w:p>
          <w:p w14:paraId="67B6179A" w14:textId="77777777" w:rsidR="00881AA1" w:rsidRPr="005D4162" w:rsidRDefault="00881AA1" w:rsidP="009B1292">
            <w:pPr>
              <w:rPr>
                <w:rFonts w:asciiTheme="minorHAnsi" w:hAnsiTheme="minorHAnsi" w:cstheme="minorHAnsi"/>
                <w:sz w:val="21"/>
                <w:szCs w:val="21"/>
              </w:rPr>
            </w:pPr>
          </w:p>
        </w:tc>
      </w:tr>
      <w:tr w:rsidR="00881AA1" w:rsidRPr="005D4162" w14:paraId="2F5D8654" w14:textId="77777777" w:rsidTr="004B4BB1">
        <w:tc>
          <w:tcPr>
            <w:tcW w:w="1129" w:type="dxa"/>
          </w:tcPr>
          <w:p w14:paraId="580A771F"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2488CE4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Sąrašinėse Formose turi būti numatyta duomenų rūšiavimo galimybė. Laukai, kuriems bus taikomas rūšiavimas turi būti suderinti analizės ir projektavimo metu.</w:t>
            </w:r>
          </w:p>
        </w:tc>
      </w:tr>
      <w:tr w:rsidR="00881AA1" w:rsidRPr="005D4162" w14:paraId="2E170230" w14:textId="77777777" w:rsidTr="004B4BB1">
        <w:tc>
          <w:tcPr>
            <w:tcW w:w="1129" w:type="dxa"/>
          </w:tcPr>
          <w:p w14:paraId="31F721E1"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70DB74A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realizuota galimybė keisti lape atvaizduojamų įrašų kiekį.</w:t>
            </w:r>
          </w:p>
        </w:tc>
      </w:tr>
      <w:tr w:rsidR="00881AA1" w:rsidRPr="005D4162" w14:paraId="37B53665" w14:textId="77777777" w:rsidTr="004B4BB1">
        <w:tc>
          <w:tcPr>
            <w:tcW w:w="1129" w:type="dxa"/>
          </w:tcPr>
          <w:p w14:paraId="43BBA4E8"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p w14:paraId="10B23E56" w14:textId="77777777" w:rsidR="00881AA1" w:rsidRPr="005D4162" w:rsidRDefault="00881AA1" w:rsidP="009B1292">
            <w:pPr>
              <w:rPr>
                <w:rFonts w:asciiTheme="minorHAnsi" w:hAnsiTheme="minorHAnsi" w:cstheme="minorHAnsi"/>
                <w:sz w:val="21"/>
                <w:szCs w:val="21"/>
              </w:rPr>
            </w:pPr>
          </w:p>
        </w:tc>
        <w:tc>
          <w:tcPr>
            <w:tcW w:w="8362" w:type="dxa"/>
          </w:tcPr>
          <w:p w14:paraId="210E2BD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Sąrašinėse Formose turi būti įgyvendintas </w:t>
            </w:r>
            <w:proofErr w:type="spellStart"/>
            <w:r w:rsidRPr="005D4162">
              <w:rPr>
                <w:rFonts w:asciiTheme="minorHAnsi" w:hAnsiTheme="minorHAnsi" w:cstheme="minorHAnsi"/>
                <w:sz w:val="21"/>
                <w:szCs w:val="21"/>
              </w:rPr>
              <w:t>puslapiavimas</w:t>
            </w:r>
            <w:proofErr w:type="spellEnd"/>
            <w:r w:rsidRPr="005D4162">
              <w:rPr>
                <w:rFonts w:asciiTheme="minorHAnsi" w:hAnsiTheme="minorHAnsi" w:cstheme="minorHAnsi"/>
                <w:sz w:val="21"/>
                <w:szCs w:val="21"/>
              </w:rPr>
              <w:t>, leidžiantis naudotojams lengvai pereiti tarp skirtingų puslapių. Puslapių numeriai ir navigacijos mygtukai turi būti aiškiai matomi ir intuityvūs naudotojui.</w:t>
            </w:r>
          </w:p>
        </w:tc>
      </w:tr>
      <w:tr w:rsidR="00881AA1" w:rsidRPr="005D4162" w14:paraId="3851B974" w14:textId="77777777" w:rsidTr="004B4BB1">
        <w:tc>
          <w:tcPr>
            <w:tcW w:w="1129" w:type="dxa"/>
          </w:tcPr>
          <w:p w14:paraId="3DF47F42"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67C2D42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Iš sąrašinių Formų, atsidarius konkrečią bylą arba kuriant naują bylą, uždarius bylą ir grįžus į sąrašines Formas turi būti išsaugoti anksčiau pasirinkti filtravimo ir atvaizdavimo parametrai.</w:t>
            </w:r>
            <w:r w:rsidRPr="005D4162">
              <w:rPr>
                <w:rFonts w:asciiTheme="minorHAnsi" w:hAnsiTheme="minorHAnsi" w:cstheme="minorHAnsi"/>
                <w:sz w:val="21"/>
                <w:szCs w:val="21"/>
              </w:rPr>
              <w:br/>
              <w:t>Pasirinkti filtravimo ir atvaizdavimo nustatymai turi išlikti atsijungus iš paskyros ir vėl prisijungus.</w:t>
            </w:r>
            <w:r w:rsidRPr="005D4162">
              <w:rPr>
                <w:rFonts w:asciiTheme="minorHAnsi" w:hAnsiTheme="minorHAnsi" w:cstheme="minorHAnsi"/>
                <w:sz w:val="21"/>
                <w:szCs w:val="21"/>
              </w:rPr>
              <w:br/>
              <w:t>Turi būti realizuota nustatytų filtrų atšaukimo galimybė.</w:t>
            </w:r>
          </w:p>
        </w:tc>
      </w:tr>
      <w:tr w:rsidR="00881AA1" w:rsidRPr="005D4162" w14:paraId="1D6B674F" w14:textId="77777777" w:rsidTr="004B4BB1">
        <w:tc>
          <w:tcPr>
            <w:tcW w:w="1129" w:type="dxa"/>
          </w:tcPr>
          <w:p w14:paraId="32447673"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0780F56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realizuota galimybė dedikuotame Formų paieškos filtro viename lauke vesti reikšmę, kurios paieška bus vykdoma skirtingų duomenų laukuose (pvz.: tame pačiame paieškos lauke galima vesti asmens kodą arba gatvę, arba pavardę, arba tel. numerį).</w:t>
            </w:r>
            <w:r w:rsidRPr="005D4162">
              <w:rPr>
                <w:rFonts w:asciiTheme="minorHAnsi" w:hAnsiTheme="minorHAnsi" w:cstheme="minorHAnsi"/>
                <w:sz w:val="21"/>
                <w:szCs w:val="21"/>
              </w:rPr>
              <w:br/>
              <w:t xml:space="preserve">Formų filtro paieška turi veikti nepriklausomai nuo to ar buvo įvestos didžiosios, mažosios, specifinės lietuviškos raidės ar žodžio dalis. </w:t>
            </w:r>
          </w:p>
          <w:p w14:paraId="7953C2F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Panaudos atvejis: paieškoje įvedę „</w:t>
            </w:r>
            <w:proofErr w:type="spellStart"/>
            <w:r w:rsidRPr="005D4162">
              <w:rPr>
                <w:rFonts w:asciiTheme="minorHAnsi" w:hAnsiTheme="minorHAnsi" w:cstheme="minorHAnsi"/>
                <w:sz w:val="21"/>
                <w:szCs w:val="21"/>
              </w:rPr>
              <w:t>Pąva</w:t>
            </w:r>
            <w:proofErr w:type="spellEnd"/>
            <w:r w:rsidRPr="005D4162">
              <w:rPr>
                <w:rFonts w:asciiTheme="minorHAnsi" w:hAnsiTheme="minorHAnsi" w:cstheme="minorHAnsi"/>
                <w:sz w:val="21"/>
                <w:szCs w:val="21"/>
              </w:rPr>
              <w:t>“, randame bylas, kuriose asmens pavardė yra „</w:t>
            </w:r>
            <w:proofErr w:type="spellStart"/>
            <w:r w:rsidRPr="005D4162">
              <w:rPr>
                <w:rFonts w:asciiTheme="minorHAnsi" w:hAnsiTheme="minorHAnsi" w:cstheme="minorHAnsi"/>
                <w:sz w:val="21"/>
                <w:szCs w:val="21"/>
              </w:rPr>
              <w:t>Pavardenis</w:t>
            </w:r>
            <w:proofErr w:type="spellEnd"/>
            <w:r w:rsidRPr="005D4162">
              <w:rPr>
                <w:rFonts w:asciiTheme="minorHAnsi" w:hAnsiTheme="minorHAnsi" w:cstheme="minorHAnsi"/>
                <w:sz w:val="21"/>
                <w:szCs w:val="21"/>
              </w:rPr>
              <w:t>“, o taip pat randame bylas kur gyvenamosios vietos adreso gatvė yra „</w:t>
            </w:r>
            <w:proofErr w:type="spellStart"/>
            <w:r w:rsidRPr="005D4162">
              <w:rPr>
                <w:rFonts w:asciiTheme="minorHAnsi" w:hAnsiTheme="minorHAnsi" w:cstheme="minorHAnsi"/>
                <w:sz w:val="21"/>
                <w:szCs w:val="21"/>
              </w:rPr>
              <w:t>Nepavardų</w:t>
            </w:r>
            <w:proofErr w:type="spellEnd"/>
            <w:r w:rsidRPr="005D4162">
              <w:rPr>
                <w:rFonts w:asciiTheme="minorHAnsi" w:hAnsiTheme="minorHAnsi" w:cstheme="minorHAnsi"/>
                <w:sz w:val="21"/>
                <w:szCs w:val="21"/>
              </w:rPr>
              <w:t xml:space="preserve"> gatvė“.</w:t>
            </w:r>
          </w:p>
        </w:tc>
      </w:tr>
      <w:tr w:rsidR="00881AA1" w:rsidRPr="005D4162" w14:paraId="6DE635EC" w14:textId="77777777" w:rsidTr="004B4BB1">
        <w:tc>
          <w:tcPr>
            <w:tcW w:w="1129" w:type="dxa"/>
          </w:tcPr>
          <w:p w14:paraId="3C66F2A1"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5476D56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galimybė rankiniu būdu redaguoti visus bylų duomenis.</w:t>
            </w:r>
          </w:p>
        </w:tc>
      </w:tr>
      <w:tr w:rsidR="00881AA1" w:rsidRPr="005D4162" w14:paraId="58C0D896" w14:textId="77777777" w:rsidTr="004B4BB1">
        <w:tc>
          <w:tcPr>
            <w:tcW w:w="1129" w:type="dxa"/>
          </w:tcPr>
          <w:p w14:paraId="33AF8696"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6FCAF90A" w14:textId="2C8071CA"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realizuota galimybė kurti naują ataskaitinę Formą, kopijuojant anksčiau užpildytą Formą, taip pernaudojant anksčiau užpildytus duomenis.</w:t>
            </w:r>
          </w:p>
        </w:tc>
      </w:tr>
      <w:tr w:rsidR="00881AA1" w:rsidRPr="005D4162" w14:paraId="26C5EB45" w14:textId="77777777" w:rsidTr="004B4BB1">
        <w:tc>
          <w:tcPr>
            <w:tcW w:w="1129" w:type="dxa"/>
          </w:tcPr>
          <w:p w14:paraId="7941D851"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6E1495DB" w14:textId="569A0DBA"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vidiniame ir išoriniame portale ULSVIS naudotojui pradėjus pildyti naują Formą, Formos laukai turi automatiškai užsipildyti vartotojo informacija (vardas, pavardė, įstaiga, tel. Nr., pareigos ir kt.).</w:t>
            </w:r>
          </w:p>
        </w:tc>
      </w:tr>
      <w:tr w:rsidR="00881AA1" w:rsidRPr="005D4162" w14:paraId="270BC327" w14:textId="77777777" w:rsidTr="004B4BB1">
        <w:tc>
          <w:tcPr>
            <w:tcW w:w="1129" w:type="dxa"/>
          </w:tcPr>
          <w:p w14:paraId="11DF8186" w14:textId="77777777" w:rsidR="00881AA1" w:rsidRPr="005D4162" w:rsidRDefault="00881AA1" w:rsidP="00B661BE">
            <w:pPr>
              <w:numPr>
                <w:ilvl w:val="0"/>
                <w:numId w:val="48"/>
              </w:numPr>
              <w:pBdr>
                <w:top w:val="nil"/>
                <w:left w:val="nil"/>
                <w:bottom w:val="nil"/>
                <w:right w:val="nil"/>
                <w:between w:val="nil"/>
              </w:pBdr>
              <w:spacing w:before="240" w:after="240" w:line="312" w:lineRule="auto"/>
              <w:ind w:right="288" w:hanging="720"/>
              <w:jc w:val="left"/>
              <w:rPr>
                <w:rFonts w:asciiTheme="minorHAnsi" w:hAnsiTheme="minorHAnsi" w:cstheme="minorHAnsi"/>
                <w:sz w:val="21"/>
                <w:szCs w:val="21"/>
              </w:rPr>
            </w:pPr>
          </w:p>
        </w:tc>
        <w:tc>
          <w:tcPr>
            <w:tcW w:w="8362" w:type="dxa"/>
          </w:tcPr>
          <w:p w14:paraId="4678A1C9" w14:textId="77777777" w:rsidR="00881AA1" w:rsidRPr="005D4162" w:rsidRDefault="00881AA1" w:rsidP="009B7401">
            <w:pPr>
              <w:rPr>
                <w:rFonts w:asciiTheme="minorHAnsi" w:hAnsiTheme="minorHAnsi" w:cstheme="minorHAnsi"/>
                <w:sz w:val="21"/>
                <w:szCs w:val="21"/>
              </w:rPr>
            </w:pPr>
            <w:r w:rsidRPr="005D4162">
              <w:rPr>
                <w:rFonts w:asciiTheme="minorHAnsi" w:hAnsiTheme="minorHAnsi" w:cstheme="minorHAnsi"/>
                <w:sz w:val="21"/>
                <w:szCs w:val="21"/>
              </w:rPr>
              <w:t xml:space="preserve">Turi būti vykdomas į duomenų įvedimo Formas įvedamų duomenų tikrinimas (angl. </w:t>
            </w:r>
            <w:proofErr w:type="spellStart"/>
            <w:r w:rsidRPr="005D4162">
              <w:rPr>
                <w:rFonts w:asciiTheme="minorHAnsi" w:hAnsiTheme="minorHAnsi" w:cstheme="minorHAnsi"/>
                <w:i/>
                <w:sz w:val="21"/>
                <w:szCs w:val="21"/>
              </w:rPr>
              <w:t>validation</w:t>
            </w:r>
            <w:proofErr w:type="spellEnd"/>
            <w:r w:rsidRPr="005D4162">
              <w:rPr>
                <w:rFonts w:asciiTheme="minorHAnsi" w:hAnsiTheme="minorHAnsi" w:cstheme="minorHAnsi"/>
                <w:sz w:val="21"/>
                <w:szCs w:val="21"/>
              </w:rPr>
              <w:t>) pagal detalios analizės ir projektavimo metu Formoms nustatytas tikrinimo taisykles:</w:t>
            </w:r>
          </w:p>
          <w:p w14:paraId="1CE36706" w14:textId="77777777" w:rsidR="00881AA1" w:rsidRPr="005D4162" w:rsidRDefault="00881AA1" w:rsidP="004B4BB1">
            <w:pPr>
              <w:numPr>
                <w:ilvl w:val="0"/>
                <w:numId w:val="54"/>
              </w:numPr>
              <w:pBdr>
                <w:top w:val="nil"/>
                <w:left w:val="nil"/>
                <w:bottom w:val="nil"/>
                <w:right w:val="nil"/>
                <w:between w:val="nil"/>
              </w:pBdr>
              <w:spacing w:before="240" w:after="240"/>
              <w:ind w:right="288"/>
              <w:rPr>
                <w:rFonts w:asciiTheme="minorHAnsi" w:hAnsiTheme="minorHAnsi" w:cstheme="minorHAnsi"/>
                <w:sz w:val="21"/>
                <w:szCs w:val="21"/>
              </w:rPr>
            </w:pPr>
            <w:r w:rsidRPr="005D4162">
              <w:rPr>
                <w:rFonts w:asciiTheme="minorHAnsi" w:hAnsiTheme="minorHAnsi" w:cstheme="minorHAnsi"/>
                <w:sz w:val="21"/>
                <w:szCs w:val="21"/>
              </w:rPr>
              <w:t>Turi būti tikrinami privalomi įvesti duomenys;</w:t>
            </w:r>
          </w:p>
          <w:p w14:paraId="5AF42433" w14:textId="77777777" w:rsidR="00881AA1" w:rsidRPr="005D4162" w:rsidRDefault="00881AA1" w:rsidP="004B4BB1">
            <w:pPr>
              <w:numPr>
                <w:ilvl w:val="0"/>
                <w:numId w:val="54"/>
              </w:numPr>
              <w:pBdr>
                <w:top w:val="nil"/>
                <w:left w:val="nil"/>
                <w:bottom w:val="nil"/>
                <w:right w:val="nil"/>
                <w:between w:val="nil"/>
              </w:pBdr>
              <w:spacing w:before="240" w:after="240"/>
              <w:ind w:right="288"/>
              <w:rPr>
                <w:rFonts w:asciiTheme="minorHAnsi" w:hAnsiTheme="minorHAnsi" w:cstheme="minorHAnsi"/>
                <w:sz w:val="21"/>
                <w:szCs w:val="21"/>
              </w:rPr>
            </w:pPr>
            <w:r w:rsidRPr="005D4162">
              <w:rPr>
                <w:rFonts w:asciiTheme="minorHAnsi" w:hAnsiTheme="minorHAnsi" w:cstheme="minorHAnsi"/>
                <w:sz w:val="21"/>
                <w:szCs w:val="21"/>
              </w:rPr>
              <w:t>Turi būti tikrinamas duomenų formatas (datos, skaičiaus, teksto ar kitas nustatytas taisykles);</w:t>
            </w:r>
          </w:p>
          <w:p w14:paraId="631D9C41" w14:textId="77777777" w:rsidR="00881AA1" w:rsidRPr="005D4162" w:rsidRDefault="00881AA1" w:rsidP="004B4BB1">
            <w:pPr>
              <w:numPr>
                <w:ilvl w:val="0"/>
                <w:numId w:val="54"/>
              </w:numPr>
              <w:pBdr>
                <w:top w:val="nil"/>
                <w:left w:val="nil"/>
                <w:bottom w:val="nil"/>
                <w:right w:val="nil"/>
                <w:between w:val="nil"/>
              </w:pBdr>
              <w:spacing w:before="240" w:after="240"/>
              <w:ind w:right="288"/>
              <w:rPr>
                <w:rFonts w:asciiTheme="minorHAnsi" w:hAnsiTheme="minorHAnsi" w:cstheme="minorHAnsi"/>
                <w:sz w:val="21"/>
                <w:szCs w:val="21"/>
              </w:rPr>
            </w:pPr>
            <w:r w:rsidRPr="005D4162">
              <w:rPr>
                <w:rFonts w:asciiTheme="minorHAnsi" w:hAnsiTheme="minorHAnsi" w:cstheme="minorHAnsi"/>
                <w:sz w:val="21"/>
                <w:szCs w:val="21"/>
              </w:rPr>
              <w:lastRenderedPageBreak/>
              <w:t>Turi būti tikrinami pridedamų rinkmenų plėtiniai ir rinkmenos dydis;</w:t>
            </w:r>
          </w:p>
          <w:p w14:paraId="020060C1" w14:textId="77777777" w:rsidR="00881AA1" w:rsidRPr="005D4162" w:rsidRDefault="00881AA1" w:rsidP="004B4BB1">
            <w:pPr>
              <w:numPr>
                <w:ilvl w:val="0"/>
                <w:numId w:val="54"/>
              </w:numPr>
              <w:pBdr>
                <w:top w:val="nil"/>
                <w:left w:val="nil"/>
                <w:bottom w:val="nil"/>
                <w:right w:val="nil"/>
                <w:between w:val="nil"/>
              </w:pBdr>
              <w:spacing w:before="240" w:after="240"/>
              <w:ind w:left="0" w:right="288" w:firstLine="360"/>
              <w:rPr>
                <w:rFonts w:asciiTheme="minorHAnsi" w:hAnsiTheme="minorHAnsi" w:cstheme="minorHAnsi"/>
                <w:sz w:val="21"/>
                <w:szCs w:val="21"/>
              </w:rPr>
            </w:pPr>
            <w:r w:rsidRPr="005D4162">
              <w:rPr>
                <w:rFonts w:asciiTheme="minorHAnsi" w:hAnsiTheme="minorHAnsi" w:cstheme="minorHAnsi"/>
                <w:sz w:val="21"/>
                <w:szCs w:val="21"/>
              </w:rPr>
              <w:t xml:space="preserve">Turi būti atliekamas loginis tikrinimas tarp Formos elementų – vieno Formos elemento parinkimas (įvedimas) turi galėti įjungti/išjungti kitus Formos elementus ir </w:t>
            </w:r>
            <w:proofErr w:type="spellStart"/>
            <w:r w:rsidRPr="005D4162">
              <w:rPr>
                <w:rFonts w:asciiTheme="minorHAnsi" w:hAnsiTheme="minorHAnsi" w:cstheme="minorHAnsi"/>
                <w:sz w:val="21"/>
                <w:szCs w:val="21"/>
              </w:rPr>
              <w:t>pan</w:t>
            </w:r>
            <w:proofErr w:type="spellEnd"/>
            <w:r w:rsidRPr="005D4162">
              <w:rPr>
                <w:rFonts w:asciiTheme="minorHAnsi" w:hAnsiTheme="minorHAnsi" w:cstheme="minorHAnsi"/>
                <w:sz w:val="21"/>
                <w:szCs w:val="21"/>
              </w:rPr>
              <w:t>;</w:t>
            </w:r>
          </w:p>
          <w:p w14:paraId="638C783F" w14:textId="77777777" w:rsidR="00881AA1" w:rsidRPr="005D4162" w:rsidRDefault="00881AA1" w:rsidP="004B4BB1">
            <w:pPr>
              <w:numPr>
                <w:ilvl w:val="0"/>
                <w:numId w:val="54"/>
              </w:numPr>
              <w:pBdr>
                <w:top w:val="nil"/>
                <w:left w:val="nil"/>
                <w:bottom w:val="nil"/>
                <w:right w:val="nil"/>
                <w:between w:val="nil"/>
              </w:pBdr>
              <w:spacing w:before="240" w:after="240"/>
              <w:ind w:left="0" w:right="288" w:firstLine="360"/>
              <w:rPr>
                <w:rFonts w:asciiTheme="minorHAnsi" w:hAnsiTheme="minorHAnsi" w:cstheme="minorHAnsi"/>
                <w:sz w:val="21"/>
                <w:szCs w:val="21"/>
              </w:rPr>
            </w:pPr>
            <w:r w:rsidRPr="005D4162">
              <w:rPr>
                <w:rFonts w:asciiTheme="minorHAnsi" w:hAnsiTheme="minorHAnsi" w:cstheme="minorHAnsi"/>
                <w:sz w:val="21"/>
                <w:szCs w:val="21"/>
              </w:rPr>
              <w:t>Turi būti atliekamas loginis tikrinimas tarp Formos elementuose užpildytų duomenų (pvz. gimimo datos nustatymas iš asmens kodo, amžiaus skaičiavimas pagal asmens kodą ir diagnozės nustatymo datą, sumuojami ar kitaip skaičiuojami suvesti duomenys vienos Formos apimtyje);</w:t>
            </w:r>
          </w:p>
          <w:p w14:paraId="1EEDE235" w14:textId="40D1D167" w:rsidR="00881AA1" w:rsidRPr="005D4162" w:rsidRDefault="00881AA1" w:rsidP="009B7401">
            <w:pPr>
              <w:rPr>
                <w:rFonts w:asciiTheme="minorHAnsi" w:hAnsiTheme="minorHAnsi" w:cstheme="minorHAnsi"/>
                <w:sz w:val="21"/>
                <w:szCs w:val="21"/>
              </w:rPr>
            </w:pPr>
            <w:r w:rsidRPr="005D4162">
              <w:rPr>
                <w:rFonts w:asciiTheme="minorHAnsi" w:hAnsiTheme="minorHAnsi" w:cstheme="minorHAnsi"/>
                <w:sz w:val="21"/>
                <w:szCs w:val="21"/>
              </w:rPr>
              <w:t>Turi būti atliekamas skirtingose Formose užpildytų duomenų panaudojimas, pildant naują Formą (pvz. Nr. 1 ARV gydytų pacientų ataskaitoje, pildant naują ataskaitą, įvedus ARV vaistais gydyto paciento asmens kodą, visi kiti laukai apie asmenį turi užsipildyti automatiškai, duomenis imant iš ankste</w:t>
            </w:r>
            <w:r w:rsidR="00217B23" w:rsidRPr="005D4162">
              <w:rPr>
                <w:rFonts w:asciiTheme="minorHAnsi" w:hAnsiTheme="minorHAnsi" w:cstheme="minorHAnsi"/>
                <w:sz w:val="21"/>
                <w:szCs w:val="21"/>
              </w:rPr>
              <w:t>s</w:t>
            </w:r>
            <w:r w:rsidRPr="005D4162">
              <w:rPr>
                <w:rFonts w:asciiTheme="minorHAnsi" w:hAnsiTheme="minorHAnsi" w:cstheme="minorHAnsi"/>
                <w:sz w:val="21"/>
                <w:szCs w:val="21"/>
              </w:rPr>
              <w:t xml:space="preserve">nės Formos. </w:t>
            </w:r>
            <w:proofErr w:type="spellStart"/>
            <w:r w:rsidRPr="005D4162">
              <w:rPr>
                <w:rFonts w:asciiTheme="minorHAnsi" w:hAnsiTheme="minorHAnsi" w:cstheme="minorHAnsi"/>
                <w:sz w:val="21"/>
                <w:szCs w:val="21"/>
              </w:rPr>
              <w:t>Pvz</w:t>
            </w:r>
            <w:proofErr w:type="spellEnd"/>
            <w:r w:rsidRPr="005D4162">
              <w:rPr>
                <w:rFonts w:asciiTheme="minorHAnsi" w:hAnsiTheme="minorHAnsi" w:cstheme="minorHAnsi"/>
                <w:sz w:val="21"/>
                <w:szCs w:val="21"/>
              </w:rPr>
              <w:t xml:space="preserve"> Nr. 2. Pildant ART Formą, </w:t>
            </w:r>
            <w:proofErr w:type="spellStart"/>
            <w:r w:rsidRPr="005D4162">
              <w:rPr>
                <w:rFonts w:asciiTheme="minorHAnsi" w:hAnsiTheme="minorHAnsi" w:cstheme="minorHAnsi"/>
                <w:sz w:val="21"/>
                <w:szCs w:val="21"/>
              </w:rPr>
              <w:t>koinfekcijų</w:t>
            </w:r>
            <w:proofErr w:type="spellEnd"/>
            <w:r w:rsidRPr="005D4162">
              <w:rPr>
                <w:rFonts w:asciiTheme="minorHAnsi" w:hAnsiTheme="minorHAnsi" w:cstheme="minorHAnsi"/>
                <w:sz w:val="21"/>
                <w:szCs w:val="21"/>
              </w:rPr>
              <w:t xml:space="preserve"> duomenys turi būti gaunami iš ULSVIS Formų, kuriose yra hepatito, tuberkuliozės ar kt. susirgimų duomenys).</w:t>
            </w:r>
          </w:p>
        </w:tc>
      </w:tr>
      <w:tr w:rsidR="00881AA1" w:rsidRPr="005D4162" w14:paraId="01218938" w14:textId="77777777" w:rsidTr="004B4BB1">
        <w:tc>
          <w:tcPr>
            <w:tcW w:w="1129" w:type="dxa"/>
          </w:tcPr>
          <w:p w14:paraId="094A75FB"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089CC440" w14:textId="7F8AE93B" w:rsidR="00881AA1" w:rsidRPr="005D4162" w:rsidRDefault="00881AA1" w:rsidP="009B1292">
            <w:pPr>
              <w:rPr>
                <w:rFonts w:asciiTheme="minorHAnsi" w:hAnsiTheme="minorHAnsi" w:cstheme="minorHAnsi"/>
                <w:sz w:val="21"/>
                <w:szCs w:val="21"/>
              </w:rPr>
            </w:pPr>
            <w:bookmarkStart w:id="56" w:name="_heading=h.41mghml" w:colFirst="0" w:colLast="0"/>
            <w:bookmarkEnd w:id="56"/>
            <w:r w:rsidRPr="005D4162">
              <w:rPr>
                <w:rFonts w:asciiTheme="minorHAnsi" w:hAnsiTheme="minorHAnsi" w:cstheme="minorHAnsi"/>
                <w:sz w:val="21"/>
                <w:szCs w:val="21"/>
              </w:rPr>
              <w:t xml:space="preserve">Turi būti realizuota pasikartojančių susirgimo atvejų tam pačiam asmeniui valdymo galimybė, kai administratoriaus </w:t>
            </w:r>
            <w:r w:rsidR="009B1292" w:rsidRPr="005D4162">
              <w:rPr>
                <w:rFonts w:asciiTheme="minorHAnsi" w:hAnsiTheme="minorHAnsi" w:cstheme="minorHAnsi"/>
                <w:sz w:val="21"/>
                <w:szCs w:val="21"/>
              </w:rPr>
              <w:t>modul</w:t>
            </w:r>
            <w:r w:rsidR="00705540" w:rsidRPr="005D4162">
              <w:rPr>
                <w:rFonts w:asciiTheme="minorHAnsi" w:hAnsiTheme="minorHAnsi" w:cstheme="minorHAnsi"/>
                <w:sz w:val="21"/>
                <w:szCs w:val="21"/>
              </w:rPr>
              <w:t>y</w:t>
            </w:r>
            <w:r w:rsidRPr="005D4162">
              <w:rPr>
                <w:rFonts w:asciiTheme="minorHAnsi" w:hAnsiTheme="minorHAnsi" w:cstheme="minorHAnsi"/>
                <w:sz w:val="21"/>
                <w:szCs w:val="21"/>
              </w:rPr>
              <w:t>je, parenkant TLK-10 AM kodų grupes, joms galima būtų priskirti laiko intervalą dienomis, kai vėliau nei pirmas susirgimo atvejis registruotas tam pačiam asmeniui  ULSVIS, bus vertinamas kaip įtariamas dublis.</w:t>
            </w:r>
            <w:r w:rsidRPr="005D4162">
              <w:rPr>
                <w:rFonts w:asciiTheme="minorHAnsi" w:hAnsiTheme="minorHAnsi" w:cstheme="minorHAnsi"/>
                <w:sz w:val="21"/>
                <w:szCs w:val="21"/>
              </w:rPr>
              <w:br/>
              <w:t>Įtariami dubliai nebus atvaizduojami sąrašinėse Formose, bet jie bus prieinami atskirame skirtuke, vertinamu laikotarpiu, pirmojoje asmeniui patvirtintoje susirgimo byloje. Turi būti galimybė patvirtinti arba atšaukti susirgimo bylos dublio statusą.</w:t>
            </w:r>
            <w:r w:rsidRPr="005D4162">
              <w:rPr>
                <w:rFonts w:asciiTheme="minorHAnsi" w:hAnsiTheme="minorHAnsi" w:cstheme="minorHAnsi"/>
                <w:sz w:val="21"/>
                <w:szCs w:val="21"/>
              </w:rPr>
              <w:br/>
              <w:t>Vertinamu laikotarpiu, pirmoji asmeniui patvirtinta susirgimo byla jeigu jai atsirado įtariamų dublių, turi išsiskirti suderintu indikatoriumi iki to momento kol įtariamiems dubliams bus patvirtinti bylų statusai.</w:t>
            </w:r>
          </w:p>
        </w:tc>
      </w:tr>
      <w:tr w:rsidR="00881AA1" w:rsidRPr="005D4162" w14:paraId="7FDFED3B" w14:textId="77777777" w:rsidTr="004B4BB1">
        <w:tc>
          <w:tcPr>
            <w:tcW w:w="1129" w:type="dxa"/>
          </w:tcPr>
          <w:p w14:paraId="7E99E522"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70F8479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Naudotojai turi būti realizuotos prieigos teisės pagal roles, bylų kategorijas ir savivaldybes.</w:t>
            </w:r>
            <w:r w:rsidRPr="005D4162">
              <w:rPr>
                <w:rFonts w:asciiTheme="minorHAnsi" w:hAnsiTheme="minorHAnsi" w:cstheme="minorHAnsi"/>
                <w:sz w:val="21"/>
                <w:szCs w:val="21"/>
              </w:rPr>
              <w:br/>
              <w:t>Naudotojai turi turėti centralizuotą susirgimo bylų paieškos galimybę visose jų prieigai priskirtose bylose.</w:t>
            </w:r>
          </w:p>
        </w:tc>
      </w:tr>
      <w:tr w:rsidR="00881AA1" w:rsidRPr="005D4162" w14:paraId="4A887739" w14:textId="77777777" w:rsidTr="004B4BB1">
        <w:tc>
          <w:tcPr>
            <w:tcW w:w="1129" w:type="dxa"/>
          </w:tcPr>
          <w:p w14:paraId="4C9CEE3D"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3B6C731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Juridinių asmenų duomenys turi būti tikrinami su JAR. Tikrinamų duomenų sąrašas turi būti suderintas analizės ir projektavimo metu.</w:t>
            </w:r>
          </w:p>
        </w:tc>
      </w:tr>
      <w:tr w:rsidR="00881AA1" w:rsidRPr="005D4162" w14:paraId="7700EA44" w14:textId="77777777" w:rsidTr="004B4BB1">
        <w:tc>
          <w:tcPr>
            <w:tcW w:w="1129" w:type="dxa"/>
          </w:tcPr>
          <w:p w14:paraId="7052AA2F"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2E57BD2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Fizinių asmenų duomenys turi būti tikrinami su GR. Tikrinamų duomenų sąrašas turi būti suderintas analizės ir projektavimo metu.</w:t>
            </w:r>
          </w:p>
        </w:tc>
      </w:tr>
      <w:tr w:rsidR="00881AA1" w:rsidRPr="005D4162" w14:paraId="2CEB5625" w14:textId="77777777" w:rsidTr="004B4BB1">
        <w:tc>
          <w:tcPr>
            <w:tcW w:w="1129" w:type="dxa"/>
          </w:tcPr>
          <w:p w14:paraId="79283620"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16B15A8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adresai turi būti tikrinami su AR, siekiant užtikrinti adresų teisingumą.</w:t>
            </w:r>
          </w:p>
        </w:tc>
      </w:tr>
      <w:tr w:rsidR="00881AA1" w:rsidRPr="005D4162" w14:paraId="4860B1B4" w14:textId="77777777" w:rsidTr="004B4BB1">
        <w:tc>
          <w:tcPr>
            <w:tcW w:w="1129" w:type="dxa"/>
          </w:tcPr>
          <w:p w14:paraId="5B54A680"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59846D4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Išoriniame portale konkrečios įstaigos darbuotojo suvestos bylos turi būti matomos visiems įstaigos naudotojams pagal jiems priskirtas teises. </w:t>
            </w:r>
          </w:p>
        </w:tc>
      </w:tr>
      <w:tr w:rsidR="00881AA1" w:rsidRPr="005D4162" w14:paraId="3DE6D602" w14:textId="77777777" w:rsidTr="004B4BB1">
        <w:tc>
          <w:tcPr>
            <w:tcW w:w="1129" w:type="dxa"/>
          </w:tcPr>
          <w:p w14:paraId="408E24BA"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2823C15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Sistemoje turi būti naudojami klasifikatoriai.</w:t>
            </w:r>
          </w:p>
          <w:p w14:paraId="7EBD3BA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Planuojamas naudoti klasifikatorių sąrašas, bus tikslinamas ir detalizuojamas analizės ir projektavimo metu.</w:t>
            </w:r>
          </w:p>
          <w:p w14:paraId="3CA5C0E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Visi klasifikatoriai duomenimis yra papildomi per administratoriaus sąsają.</w:t>
            </w:r>
          </w:p>
        </w:tc>
      </w:tr>
      <w:tr w:rsidR="00881AA1" w:rsidRPr="005D4162" w14:paraId="0EA9C16F" w14:textId="77777777" w:rsidTr="004B4BB1">
        <w:tc>
          <w:tcPr>
            <w:tcW w:w="1129" w:type="dxa"/>
          </w:tcPr>
          <w:p w14:paraId="5BACCE03"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0F68274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Turi būti vykdomas automatinis duomenų archyvavimas ir nuasmeninimas pagal šias taisykles:</w:t>
            </w:r>
            <w:r w:rsidRPr="005D4162">
              <w:rPr>
                <w:rFonts w:asciiTheme="minorHAnsi" w:hAnsiTheme="minorHAnsi" w:cstheme="minorHAnsi"/>
                <w:sz w:val="21"/>
                <w:szCs w:val="21"/>
              </w:rPr>
              <w:br/>
              <w:t>1. Susirgimų ir sukėlėjų bylos: ŽIV (ligos kodas TLK-10-AM Z21, B20-24),  duomenys apie  nustatytus (įtariamus) virusinių hepatitų bei virusinių hepatitų nešiojimo (ligos kodas TLK-10-AM B16-B19, Z22.5), tuberkuliozės (ligos kodas TLK-10-AM A15-A19), bei duomenys apie išaugintus ir kitais tyrimo metodais nustatytus šių užkrečiamųjų ligų sukėlėjus ir duomenis apie su šiomis užkrečiamosiomis ligomis sąlytį turėjusius asmenis.</w:t>
            </w:r>
          </w:p>
          <w:p w14:paraId="29B78EA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pagrindinėje duomenų bazėje saugomi 15 metų. Pasibaigus šiam terminui duomenys perkeliami į ULSVIS duomenų bazės archyvą. Asmens duomenys ULSVIS duomenų bazės archyve saugomi 30 metų. Pasibaigus asmens duomenų saugojimo 30 metų terminui, duomenys yra nuasmeninami.</w:t>
            </w:r>
          </w:p>
          <w:p w14:paraId="01E7AD67" w14:textId="77777777" w:rsidR="00881AA1" w:rsidRPr="005D4162" w:rsidRDefault="00881AA1" w:rsidP="009B1292">
            <w:pPr>
              <w:rPr>
                <w:rFonts w:asciiTheme="minorHAnsi" w:hAnsiTheme="minorHAnsi" w:cstheme="minorHAnsi"/>
                <w:sz w:val="21"/>
                <w:szCs w:val="21"/>
              </w:rPr>
            </w:pPr>
          </w:p>
          <w:p w14:paraId="2FF4060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lastRenderedPageBreak/>
              <w:t>2. Kitos susirgimų ir sukėlėjų bylos:</w:t>
            </w:r>
          </w:p>
          <w:p w14:paraId="3F97606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pagrindinėje duomenų bazėje saugomi 3 metus. Pasibaigus šiam terminui duomenys nuasmeninami ir perkeliami į ULSVIS duomenų bazės archyvą ir nuasmeninami.</w:t>
            </w:r>
          </w:p>
          <w:p w14:paraId="2D5A52EB" w14:textId="77777777" w:rsidR="00881AA1" w:rsidRPr="005D4162" w:rsidRDefault="00881AA1" w:rsidP="009B1292">
            <w:pPr>
              <w:rPr>
                <w:rFonts w:asciiTheme="minorHAnsi" w:hAnsiTheme="minorHAnsi" w:cstheme="minorHAnsi"/>
                <w:sz w:val="21"/>
                <w:szCs w:val="21"/>
              </w:rPr>
            </w:pPr>
          </w:p>
          <w:p w14:paraId="7D2BD2BD"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3. Pagrindinėje duomenų bazėje ataskaitos saugomos 5 metus. Pasibaigus šiam terminui duomenys nuasmeninami ir perkeliami į ULSVIS duomenų bazės archyvą.</w:t>
            </w:r>
            <w:r w:rsidRPr="005D4162">
              <w:rPr>
                <w:rFonts w:asciiTheme="minorHAnsi" w:eastAsia="Times New Roman" w:hAnsiTheme="minorHAnsi" w:cstheme="minorHAnsi"/>
                <w:sz w:val="21"/>
                <w:szCs w:val="21"/>
              </w:rPr>
              <w:br/>
              <w:t>Statistinė ataskaitos forma „Imuniteto būklės ataskaita Nr. 7 – sveikata (metinė)“ ir jos priedas “Nepaskiepijimo priežastys, skiepijant pagal vaikų profilaktinių skiepijimų kalendorių (metinė)“;</w:t>
            </w:r>
          </w:p>
          <w:p w14:paraId="1540A6E8"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hAnsiTheme="minorHAnsi" w:cstheme="minorHAnsi"/>
                <w:sz w:val="21"/>
                <w:szCs w:val="21"/>
              </w:rPr>
              <w:t>Statistinė ataskaitos forma Nr. 9 „Tuberkulino mėginių atlikimo statistinė ataskaita (metinė)“;</w:t>
            </w:r>
          </w:p>
          <w:p w14:paraId="6C4FCAB3"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Statistinė ataskaitos forma Nr. 65 – sveikata, mėnesinė, metinė „Duomenys apie nustatytus lytiškai plintančių infekcijų sukėlėjus ir ŽIV“;</w:t>
            </w:r>
          </w:p>
          <w:p w14:paraId="4C202C9D"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Statistinė ataskaitos forma Nr. 67 – sveikata, mėnesinė, metinė Ataskaita apie ištirtus dėl ŽIV asmenis pagal tiriamąsias grupes.</w:t>
            </w:r>
          </w:p>
          <w:p w14:paraId="095C58FB"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4. Kitos pagrindinėje duomenų bazėje ataskaitos saugomos 3 metus. Pasibaigus šiam terminui duomenys nuasmeninami ir perkeliami į ULSVIS duomenų bazės archyvą;</w:t>
            </w:r>
          </w:p>
          <w:p w14:paraId="36CE55C6"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r w:rsidRPr="005D4162">
              <w:rPr>
                <w:rFonts w:asciiTheme="minorHAnsi" w:eastAsia="Times New Roman" w:hAnsiTheme="minorHAnsi" w:cstheme="minorHAnsi"/>
                <w:sz w:val="21"/>
                <w:szCs w:val="21"/>
              </w:rPr>
              <w:t xml:space="preserve">5. Archyviniai duomenys turi būti pasiekiami priklausomai nuo ULSVIS naudotojui priskirtų teisių darbui su bylomis (kiekvienai ligų, ataskaitų ir kitų bylų grupei turi būti atskira rolė), papildomai sukuriant naujas vartotojų roles archyviniams duomenims pasiekti. </w:t>
            </w:r>
          </w:p>
          <w:p w14:paraId="24BD5670" w14:textId="77777777" w:rsidR="00881AA1" w:rsidRPr="005D4162" w:rsidRDefault="00881AA1" w:rsidP="009B1292">
            <w:pPr>
              <w:pBdr>
                <w:top w:val="nil"/>
                <w:left w:val="nil"/>
                <w:bottom w:val="nil"/>
                <w:right w:val="nil"/>
                <w:between w:val="nil"/>
              </w:pBdr>
              <w:jc w:val="left"/>
              <w:rPr>
                <w:rFonts w:asciiTheme="minorHAnsi" w:eastAsia="Times New Roman" w:hAnsiTheme="minorHAnsi" w:cstheme="minorHAnsi"/>
                <w:sz w:val="21"/>
                <w:szCs w:val="21"/>
              </w:rPr>
            </w:pPr>
          </w:p>
        </w:tc>
      </w:tr>
      <w:tr w:rsidR="00881AA1" w:rsidRPr="005D4162" w14:paraId="367F7FD0" w14:textId="77777777" w:rsidTr="004B4BB1">
        <w:tc>
          <w:tcPr>
            <w:tcW w:w="1129" w:type="dxa"/>
          </w:tcPr>
          <w:p w14:paraId="216E8263" w14:textId="77777777" w:rsidR="00881AA1" w:rsidRPr="005D4162"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278CD93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Įgyvendinamų Formų laukai yra detalizuoti priede „Formų detalizavimas“. </w:t>
            </w:r>
            <w:r w:rsidRPr="005D4162">
              <w:rPr>
                <w:rFonts w:asciiTheme="minorHAnsi" w:hAnsiTheme="minorHAnsi" w:cstheme="minorHAnsi"/>
                <w:sz w:val="21"/>
                <w:szCs w:val="21"/>
              </w:rPr>
              <w:br/>
              <w:t>Šiame priede pateikti duomenys yra preliminarūs, negalutiniai, jie turi būti suderinti detalios analizės ir projektavimo metu.</w:t>
            </w:r>
          </w:p>
          <w:p w14:paraId="6177121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priede kažkuri Forma arba jos laukas nėra aprašytas arba yra aprašytas, bet PO manymu yra aprašytas nepakankamai detaliai, PO reikalaujant, vadovaujantis teisės aktais (kurie galioja įgyvendinamoms formoms) arba reikalavimais aprašytais šiame dokumente, toks laukas turi būti sukurtas ir jam turi būti pritaikomi funkciniai reikalavimai, kurie yra aprašyti šiame dokumente arba jo prieduose bet kurios Formos bet kuriam laukui ar keletui laukų vienu metu.</w:t>
            </w:r>
          </w:p>
          <w:p w14:paraId="2FFDCBC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šiame dokumente arba jo prieduose nėra paminėti ar detalizuoti Formų laukai, kurių duomenys gali būti gaunami ar jų funkcionalumas gali būti realizuotas per integracijas (integracijas per išorines sistemas, kurios aprašytos šiame dokumente arba jo prieduose), tai tokie laukai, jų duomenų mainai per integracijas, papildomas funkcionalumas, kuris yra dokumentuotas išorinių sistemų integracinių sąsajų dokumentacijoje, turi būtu specifikuoti detaliosios analizės ir projektavimo metu ir įgyvendinti.</w:t>
            </w:r>
          </w:p>
        </w:tc>
      </w:tr>
    </w:tbl>
    <w:p w14:paraId="54572554" w14:textId="77777777" w:rsidR="00881AA1" w:rsidRPr="005D4162"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2E3FEE65"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57" w:name="_heading=h.2grqrue" w:colFirst="0" w:colLast="0"/>
      <w:bookmarkStart w:id="58" w:name="_Toc174517863"/>
      <w:bookmarkEnd w:id="57"/>
      <w:r w:rsidRPr="005D4162">
        <w:rPr>
          <w:rFonts w:asciiTheme="minorHAnsi" w:hAnsiTheme="minorHAnsi" w:cstheme="minorHAnsi"/>
          <w:sz w:val="21"/>
          <w:szCs w:val="21"/>
        </w:rPr>
        <w:t>Užkrečiamųjų ligų ar susijusių specialiųjų sveikatos problemų, registruojamų asmens ir visuomenės sveikatos priežiūros įstaigose registravimas ir informacijos teikimas</w:t>
      </w:r>
      <w:bookmarkEnd w:id="58"/>
    </w:p>
    <w:p w14:paraId="65A95B3A" w14:textId="77777777" w:rsidR="00881AA1" w:rsidRPr="005D4162" w:rsidRDefault="00881AA1" w:rsidP="00881AA1">
      <w:pPr>
        <w:ind w:firstLine="426"/>
        <w:rPr>
          <w:rFonts w:asciiTheme="minorHAnsi" w:hAnsiTheme="minorHAnsi" w:cstheme="minorHAnsi"/>
          <w:sz w:val="21"/>
          <w:szCs w:val="21"/>
        </w:rPr>
      </w:pPr>
      <w:r w:rsidRPr="005D4162">
        <w:rPr>
          <w:rFonts w:asciiTheme="minorHAnsi" w:hAnsiTheme="minorHAnsi" w:cstheme="minorHAnsi"/>
          <w:sz w:val="21"/>
          <w:szCs w:val="21"/>
        </w:rPr>
        <w:t>Pateikiami detalizuoto užkrečiamųjų ligų registravimo ir informacijos teikimo proceso duomenys yra tik orientaciniai ir turės būti detalizuoti ir patikslinti detalios analizės ir projektavimo metu.</w:t>
      </w:r>
    </w:p>
    <w:p w14:paraId="2D1DA54D" w14:textId="77777777" w:rsidR="00881AA1" w:rsidRPr="005D4162" w:rsidRDefault="00881AA1" w:rsidP="00881AA1">
      <w:pPr>
        <w:ind w:firstLine="426"/>
        <w:rPr>
          <w:rFonts w:asciiTheme="minorHAnsi" w:hAnsiTheme="minorHAnsi" w:cstheme="minorHAnsi"/>
          <w:sz w:val="21"/>
          <w:szCs w:val="21"/>
        </w:rPr>
      </w:pPr>
      <w:r w:rsidRPr="005D4162">
        <w:rPr>
          <w:rFonts w:asciiTheme="minorHAnsi" w:hAnsiTheme="minorHAnsi" w:cstheme="minorHAnsi"/>
          <w:sz w:val="21"/>
          <w:szCs w:val="21"/>
        </w:rPr>
        <w:t>Projekto įgyvendinimo metu gali keistis ESPBI IS formos, jų laukai, apimtis, jų teikiamų duomenų eiliškumas aprašytame procese.</w:t>
      </w:r>
    </w:p>
    <w:p w14:paraId="655B3DA8" w14:textId="77777777" w:rsidR="00881AA1" w:rsidRPr="005D4162" w:rsidRDefault="00881AA1" w:rsidP="00881AA1">
      <w:pPr>
        <w:ind w:firstLine="426"/>
        <w:rPr>
          <w:rFonts w:asciiTheme="minorHAnsi" w:hAnsiTheme="minorHAnsi" w:cstheme="minorHAnsi"/>
          <w:sz w:val="21"/>
          <w:szCs w:val="21"/>
        </w:rPr>
      </w:pPr>
      <w:r w:rsidRPr="005D4162">
        <w:rPr>
          <w:rFonts w:asciiTheme="minorHAnsi" w:hAnsiTheme="minorHAnsi" w:cstheme="minorHAnsi"/>
          <w:sz w:val="21"/>
          <w:szCs w:val="21"/>
        </w:rPr>
        <w:t>Detalios analizės ir projektavimo metu procesas turi būti tikslinamas atsižvelgiant į planuojamų procesų komponentų poreikių pokyčius, vadovaujantis galiojančiais teisės aktais arba jų projektais.</w:t>
      </w:r>
    </w:p>
    <w:p w14:paraId="78594931" w14:textId="77777777" w:rsidR="00881AA1" w:rsidRPr="005D4162" w:rsidRDefault="00881AA1" w:rsidP="00881AA1">
      <w:pPr>
        <w:rPr>
          <w:rFonts w:asciiTheme="minorHAnsi" w:hAnsiTheme="minorHAnsi" w:cstheme="minorHAnsi"/>
          <w:sz w:val="21"/>
          <w:szCs w:val="21"/>
        </w:rPr>
      </w:pPr>
    </w:p>
    <w:p w14:paraId="1459E3F9" w14:textId="77777777" w:rsidR="00881AA1" w:rsidRPr="005D4162" w:rsidRDefault="00881AA1" w:rsidP="004B4BB1">
      <w:pPr>
        <w:pStyle w:val="Antrat2"/>
        <w:numPr>
          <w:ilvl w:val="2"/>
          <w:numId w:val="63"/>
        </w:numPr>
        <w:ind w:left="426" w:hanging="426"/>
        <w:rPr>
          <w:rFonts w:asciiTheme="minorHAnsi" w:hAnsiTheme="minorHAnsi" w:cstheme="minorHAnsi"/>
          <w:sz w:val="21"/>
          <w:szCs w:val="21"/>
        </w:rPr>
      </w:pPr>
      <w:bookmarkStart w:id="59" w:name="_heading=h.vx1227" w:colFirst="0" w:colLast="0"/>
      <w:bookmarkStart w:id="60" w:name="_Toc174517864"/>
      <w:bookmarkEnd w:id="59"/>
      <w:r w:rsidRPr="005D4162">
        <w:rPr>
          <w:rFonts w:asciiTheme="minorHAnsi" w:hAnsiTheme="minorHAnsi" w:cstheme="minorHAnsi"/>
          <w:sz w:val="21"/>
          <w:szCs w:val="21"/>
        </w:rPr>
        <w:t>Užkrečiamųjų ligų ar susijusių specialiųjų sveikatos problemų, registruojamų asmens ir visuomenės sveikatos priežiūros įstaigose, registravimo ir informacijos teikimo procesas.</w:t>
      </w:r>
      <w:bookmarkEnd w:id="60"/>
    </w:p>
    <w:p w14:paraId="578B9502"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Šio proceso aprašymo paskirtis yra individualių ULSVIS skaitmenizuotų procesų detalizavimas pagal jiems galiojančius bendrus etapus.</w:t>
      </w:r>
    </w:p>
    <w:p w14:paraId="20E0477E" w14:textId="77777777" w:rsidR="00881AA1" w:rsidRPr="005D4162" w:rsidRDefault="00881AA1" w:rsidP="00881AA1">
      <w:pPr>
        <w:rPr>
          <w:rFonts w:asciiTheme="minorHAnsi" w:hAnsiTheme="minorHAnsi" w:cstheme="minorHAnsi"/>
          <w:sz w:val="21"/>
          <w:szCs w:val="21"/>
        </w:rPr>
      </w:pPr>
    </w:p>
    <w:p w14:paraId="5723777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noProof/>
          <w:sz w:val="21"/>
          <w:szCs w:val="21"/>
          <w:lang w:eastAsia="lt-LT"/>
        </w:rPr>
        <w:drawing>
          <wp:inline distT="0" distB="0" distL="0" distR="0" wp14:anchorId="5928BDF4" wp14:editId="0B0C1355">
            <wp:extent cx="6106795" cy="5972302"/>
            <wp:effectExtent l="0" t="0" r="0" b="0"/>
            <wp:docPr id="16655743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106795" cy="5972302"/>
                    </a:xfrm>
                    <a:prstGeom prst="rect">
                      <a:avLst/>
                    </a:prstGeom>
                    <a:ln/>
                  </pic:spPr>
                </pic:pic>
              </a:graphicData>
            </a:graphic>
          </wp:inline>
        </w:drawing>
      </w:r>
    </w:p>
    <w:p w14:paraId="06AB60D6" w14:textId="77777777" w:rsidR="00881AA1" w:rsidRPr="005D4162" w:rsidRDefault="00881AA1" w:rsidP="00881AA1">
      <w:pPr>
        <w:rPr>
          <w:rFonts w:asciiTheme="minorHAnsi" w:hAnsiTheme="minorHAnsi" w:cstheme="minorHAnsi"/>
          <w:sz w:val="21"/>
          <w:szCs w:val="21"/>
        </w:rPr>
      </w:pPr>
    </w:p>
    <w:p w14:paraId="77AE993A" w14:textId="77777777" w:rsidR="00881AA1" w:rsidRPr="005D4162" w:rsidRDefault="00881AA1" w:rsidP="00881AA1">
      <w:pPr>
        <w:rPr>
          <w:rFonts w:asciiTheme="minorHAnsi" w:hAnsiTheme="minorHAnsi" w:cstheme="minorHAnsi"/>
          <w:sz w:val="21"/>
          <w:szCs w:val="21"/>
        </w:rPr>
      </w:pPr>
    </w:p>
    <w:tbl>
      <w:tblPr>
        <w:tblpPr w:leftFromText="180" w:rightFromText="180" w:vertAnchor="text" w:tblpY="1"/>
        <w:tblOverlap w:val="never"/>
        <w:tblW w:w="10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56"/>
        <w:gridCol w:w="5103"/>
        <w:gridCol w:w="1701"/>
      </w:tblGrid>
      <w:tr w:rsidR="00881AA1" w:rsidRPr="005D4162" w14:paraId="3846C065" w14:textId="77777777" w:rsidTr="009B1292">
        <w:trPr>
          <w:tblHeader/>
        </w:trPr>
        <w:tc>
          <w:tcPr>
            <w:tcW w:w="1435" w:type="dxa"/>
            <w:shd w:val="clear" w:color="auto" w:fill="BFBFBF"/>
          </w:tcPr>
          <w:p w14:paraId="00393BB6" w14:textId="77777777" w:rsidR="00881AA1" w:rsidRPr="005D4162" w:rsidRDefault="00881AA1" w:rsidP="009B1292">
            <w:pPr>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2056" w:type="dxa"/>
            <w:shd w:val="clear" w:color="auto" w:fill="BFBFBF"/>
          </w:tcPr>
          <w:p w14:paraId="2EB46F7D" w14:textId="77777777" w:rsidR="00881AA1" w:rsidRPr="005D4162" w:rsidRDefault="00881AA1" w:rsidP="009B1292">
            <w:pPr>
              <w:rPr>
                <w:rFonts w:asciiTheme="minorHAnsi" w:hAnsiTheme="minorHAnsi" w:cstheme="minorHAnsi"/>
                <w:b/>
                <w:sz w:val="21"/>
                <w:szCs w:val="21"/>
              </w:rPr>
            </w:pPr>
            <w:r w:rsidRPr="005D4162">
              <w:rPr>
                <w:rFonts w:asciiTheme="minorHAnsi" w:hAnsiTheme="minorHAnsi" w:cstheme="minorHAnsi"/>
                <w:b/>
                <w:sz w:val="21"/>
                <w:szCs w:val="21"/>
              </w:rPr>
              <w:t>Proceso žingsnis</w:t>
            </w:r>
          </w:p>
        </w:tc>
        <w:tc>
          <w:tcPr>
            <w:tcW w:w="5103" w:type="dxa"/>
            <w:shd w:val="clear" w:color="auto" w:fill="BFBFBF"/>
          </w:tcPr>
          <w:p w14:paraId="5B25D4FE" w14:textId="77777777" w:rsidR="00881AA1" w:rsidRPr="005D4162" w:rsidRDefault="00881AA1" w:rsidP="009B1292">
            <w:pPr>
              <w:jc w:val="center"/>
              <w:rPr>
                <w:rFonts w:asciiTheme="minorHAnsi" w:hAnsiTheme="minorHAnsi" w:cstheme="minorHAnsi"/>
                <w:b/>
                <w:sz w:val="21"/>
                <w:szCs w:val="21"/>
              </w:rPr>
            </w:pPr>
            <w:r w:rsidRPr="005D4162">
              <w:rPr>
                <w:rFonts w:asciiTheme="minorHAnsi" w:hAnsiTheme="minorHAnsi" w:cstheme="minorHAnsi"/>
                <w:b/>
                <w:sz w:val="21"/>
                <w:szCs w:val="21"/>
              </w:rPr>
              <w:t>Žingsnio aprašymas</w:t>
            </w:r>
          </w:p>
        </w:tc>
        <w:tc>
          <w:tcPr>
            <w:tcW w:w="1701" w:type="dxa"/>
            <w:shd w:val="clear" w:color="auto" w:fill="BFBFBF"/>
          </w:tcPr>
          <w:p w14:paraId="5569008B" w14:textId="77777777" w:rsidR="00881AA1" w:rsidRPr="005D4162" w:rsidRDefault="00881AA1" w:rsidP="009B1292">
            <w:pPr>
              <w:rPr>
                <w:rFonts w:asciiTheme="minorHAnsi" w:hAnsiTheme="minorHAnsi" w:cstheme="minorHAnsi"/>
                <w:b/>
                <w:sz w:val="21"/>
                <w:szCs w:val="21"/>
              </w:rPr>
            </w:pPr>
            <w:r w:rsidRPr="005D4162">
              <w:rPr>
                <w:rFonts w:asciiTheme="minorHAnsi" w:hAnsiTheme="minorHAnsi" w:cstheme="minorHAnsi"/>
                <w:b/>
                <w:sz w:val="21"/>
                <w:szCs w:val="21"/>
              </w:rPr>
              <w:t>Atsakinga institucija</w:t>
            </w:r>
          </w:p>
        </w:tc>
      </w:tr>
      <w:tr w:rsidR="00881AA1" w:rsidRPr="005D4162" w14:paraId="1196D3DF" w14:textId="77777777" w:rsidTr="009B1292">
        <w:trPr>
          <w:trHeight w:val="659"/>
        </w:trPr>
        <w:tc>
          <w:tcPr>
            <w:tcW w:w="1435" w:type="dxa"/>
          </w:tcPr>
          <w:p w14:paraId="0D4FABC0"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w:t>
            </w:r>
          </w:p>
        </w:tc>
        <w:tc>
          <w:tcPr>
            <w:tcW w:w="2056" w:type="dxa"/>
          </w:tcPr>
          <w:p w14:paraId="447C9C0C"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Vykdomas paciento sveikatos būklės įvertinimas ir konsultavimas.</w:t>
            </w:r>
          </w:p>
        </w:tc>
        <w:tc>
          <w:tcPr>
            <w:tcW w:w="5103" w:type="dxa"/>
          </w:tcPr>
          <w:p w14:paraId="7B7B542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Asmens sveikatos priežiūros įstaigoje vykdomas paciento sveikatos būklės įvertinimas ir paciento konsultavimas.</w:t>
            </w:r>
          </w:p>
        </w:tc>
        <w:tc>
          <w:tcPr>
            <w:tcW w:w="1701" w:type="dxa"/>
          </w:tcPr>
          <w:p w14:paraId="4557FCD6" w14:textId="77777777" w:rsidR="00881AA1" w:rsidRPr="005D4162" w:rsidRDefault="00881AA1" w:rsidP="009B1292">
            <w:pPr>
              <w:jc w:val="center"/>
              <w:rPr>
                <w:rFonts w:asciiTheme="minorHAnsi" w:hAnsiTheme="minorHAnsi" w:cstheme="minorHAnsi"/>
                <w:sz w:val="21"/>
                <w:szCs w:val="21"/>
              </w:rPr>
            </w:pPr>
          </w:p>
          <w:p w14:paraId="5B8B7F1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530F84DC" w14:textId="77777777" w:rsidTr="009B1292">
        <w:trPr>
          <w:trHeight w:val="1238"/>
        </w:trPr>
        <w:tc>
          <w:tcPr>
            <w:tcW w:w="1435" w:type="dxa"/>
          </w:tcPr>
          <w:p w14:paraId="624ACEED"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lastRenderedPageBreak/>
              <w:t>2.</w:t>
            </w:r>
          </w:p>
        </w:tc>
        <w:tc>
          <w:tcPr>
            <w:tcW w:w="2056" w:type="dxa"/>
          </w:tcPr>
          <w:p w14:paraId="6AF14DC9"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Sprendžiama dėl laboratorinių tyrimų atlikimo.</w:t>
            </w:r>
          </w:p>
        </w:tc>
        <w:tc>
          <w:tcPr>
            <w:tcW w:w="5103" w:type="dxa"/>
          </w:tcPr>
          <w:p w14:paraId="4642033E" w14:textId="77777777" w:rsidR="00881AA1" w:rsidRPr="005D4162" w:rsidRDefault="00881AA1" w:rsidP="009B1292">
            <w:pPr>
              <w:spacing w:after="280"/>
              <w:jc w:val="left"/>
              <w:rPr>
                <w:rFonts w:asciiTheme="minorHAnsi" w:hAnsiTheme="minorHAnsi" w:cstheme="minorHAnsi"/>
                <w:sz w:val="21"/>
                <w:szCs w:val="21"/>
              </w:rPr>
            </w:pPr>
            <w:r w:rsidRPr="005D4162">
              <w:rPr>
                <w:rFonts w:asciiTheme="minorHAnsi" w:hAnsiTheme="minorHAnsi" w:cstheme="minorHAnsi"/>
                <w:sz w:val="21"/>
                <w:szCs w:val="21"/>
              </w:rPr>
              <w:t xml:space="preserve">Gydytojas sprendžia ar dėl užkrečiamosios ligos / susijusios specialiosios sveikatos problemos turi būti atliekami laboratoriniai tyrimai. </w:t>
            </w:r>
          </w:p>
          <w:p w14:paraId="6D8338AA" w14:textId="77777777" w:rsidR="00881AA1" w:rsidRPr="005D4162" w:rsidRDefault="00881AA1" w:rsidP="009B1292">
            <w:pPr>
              <w:spacing w:before="280" w:after="280"/>
              <w:jc w:val="left"/>
              <w:rPr>
                <w:rFonts w:asciiTheme="minorHAnsi" w:hAnsiTheme="minorHAnsi" w:cstheme="minorHAnsi"/>
                <w:sz w:val="21"/>
                <w:szCs w:val="21"/>
              </w:rPr>
            </w:pPr>
            <w:r w:rsidRPr="005D4162">
              <w:rPr>
                <w:rFonts w:asciiTheme="minorHAnsi" w:hAnsiTheme="minorHAnsi" w:cstheme="minorHAnsi"/>
                <w:sz w:val="21"/>
                <w:szCs w:val="21"/>
              </w:rPr>
              <w:t xml:space="preserve">Jei prie 2-ojo proceso žingsnio atsakoma NE, pereinama prie proceso 3 žingsnio. </w:t>
            </w:r>
          </w:p>
          <w:p w14:paraId="5E21B51C" w14:textId="77777777" w:rsidR="00881AA1" w:rsidRPr="005D4162" w:rsidRDefault="00881AA1" w:rsidP="009B1292">
            <w:pPr>
              <w:spacing w:before="280"/>
              <w:jc w:val="left"/>
              <w:rPr>
                <w:rFonts w:asciiTheme="minorHAnsi" w:hAnsiTheme="minorHAnsi" w:cstheme="minorHAnsi"/>
                <w:sz w:val="21"/>
                <w:szCs w:val="21"/>
              </w:rPr>
            </w:pPr>
            <w:r w:rsidRPr="005D4162">
              <w:rPr>
                <w:rFonts w:asciiTheme="minorHAnsi" w:hAnsiTheme="minorHAnsi" w:cstheme="minorHAnsi"/>
                <w:sz w:val="21"/>
                <w:szCs w:val="21"/>
              </w:rPr>
              <w:t>Jei prie 2-ojo proceso žingsnio atsakoma TAIP, pereinama prie proceso 17 žingsnio.</w:t>
            </w:r>
          </w:p>
        </w:tc>
        <w:tc>
          <w:tcPr>
            <w:tcW w:w="1701" w:type="dxa"/>
          </w:tcPr>
          <w:p w14:paraId="4E2DEDFB"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771AA15E" w14:textId="77777777" w:rsidTr="009B1292">
        <w:trPr>
          <w:trHeight w:val="1977"/>
        </w:trPr>
        <w:tc>
          <w:tcPr>
            <w:tcW w:w="1435" w:type="dxa"/>
          </w:tcPr>
          <w:p w14:paraId="1568BB20"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3.</w:t>
            </w:r>
          </w:p>
        </w:tc>
        <w:tc>
          <w:tcPr>
            <w:tcW w:w="2056" w:type="dxa"/>
          </w:tcPr>
          <w:p w14:paraId="6DDF6DE0"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Įtariama / nustatoma užkrečiamoji liga ar susijusi specialioji sveikatos problema, įrašytą į Užkrečiamųjų ligų ar susijusių specialiųjų sveikatos problemų, registruojamų asmens ir visuomenės sveikatos priežiūros įstaigose, sąrašą.</w:t>
            </w:r>
          </w:p>
        </w:tc>
        <w:tc>
          <w:tcPr>
            <w:tcW w:w="5103" w:type="dxa"/>
          </w:tcPr>
          <w:p w14:paraId="2F870D8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Gydytojas įtaria ar nustato užkrečiamąją ligą / susijusią specialiąją sveikatos problemą, įrašytą į Užkrečiamųjų ligų ar susijusių specialiųjų sveikatos problemų, registruojamų asmens ir visuomenės sveikatos priežiūros įstaigose, sąrašą.</w:t>
            </w:r>
          </w:p>
        </w:tc>
        <w:tc>
          <w:tcPr>
            <w:tcW w:w="1701" w:type="dxa"/>
          </w:tcPr>
          <w:p w14:paraId="6B1DF3B0"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598CBF7E" w14:textId="77777777" w:rsidTr="009B1292">
        <w:tc>
          <w:tcPr>
            <w:tcW w:w="1435" w:type="dxa"/>
          </w:tcPr>
          <w:p w14:paraId="53AD8BDB"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4.</w:t>
            </w:r>
          </w:p>
        </w:tc>
        <w:tc>
          <w:tcPr>
            <w:tcW w:w="2056" w:type="dxa"/>
          </w:tcPr>
          <w:p w14:paraId="43DB4260"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Teikiama informacija apie atvejį į ESPBI IS.</w:t>
            </w:r>
          </w:p>
        </w:tc>
        <w:tc>
          <w:tcPr>
            <w:tcW w:w="5103" w:type="dxa"/>
          </w:tcPr>
          <w:p w14:paraId="4D8E335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Gydytojas teikia informaciją apie 3 žingsnyje minėtą atvejį į ESPBI IS. </w:t>
            </w:r>
          </w:p>
          <w:p w14:paraId="635481F8" w14:textId="77777777" w:rsidR="00881AA1" w:rsidRPr="005D4162" w:rsidRDefault="00881AA1" w:rsidP="009B1292">
            <w:pPr>
              <w:jc w:val="left"/>
              <w:rPr>
                <w:rFonts w:asciiTheme="minorHAnsi" w:hAnsiTheme="minorHAnsi" w:cstheme="minorHAnsi"/>
                <w:sz w:val="21"/>
                <w:szCs w:val="21"/>
              </w:rPr>
            </w:pPr>
          </w:p>
          <w:p w14:paraId="3C0B007A"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Teikimo forma priklauso nuo to, ar pacientas ambulatorinis, ar gydomas stacionare. </w:t>
            </w:r>
          </w:p>
        </w:tc>
        <w:tc>
          <w:tcPr>
            <w:tcW w:w="1701" w:type="dxa"/>
          </w:tcPr>
          <w:p w14:paraId="0D1E2C0E"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5185C2A3" w14:textId="77777777" w:rsidTr="009B1292">
        <w:tc>
          <w:tcPr>
            <w:tcW w:w="1435" w:type="dxa"/>
          </w:tcPr>
          <w:p w14:paraId="079B3DA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4.1.</w:t>
            </w:r>
          </w:p>
        </w:tc>
        <w:tc>
          <w:tcPr>
            <w:tcW w:w="2056" w:type="dxa"/>
          </w:tcPr>
          <w:p w14:paraId="6998492A"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pateikiama ESPBI IS E025 formoje.</w:t>
            </w:r>
          </w:p>
        </w:tc>
        <w:tc>
          <w:tcPr>
            <w:tcW w:w="5103" w:type="dxa"/>
          </w:tcPr>
          <w:p w14:paraId="123BBDE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b/>
                <w:sz w:val="21"/>
                <w:szCs w:val="21"/>
              </w:rPr>
              <w:t>Jeigu pacientas ambulatorinis:</w:t>
            </w:r>
            <w:r w:rsidRPr="005D4162">
              <w:rPr>
                <w:rFonts w:asciiTheme="minorHAnsi" w:hAnsiTheme="minorHAnsi" w:cstheme="minorHAnsi"/>
                <w:sz w:val="21"/>
                <w:szCs w:val="21"/>
              </w:rP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sidRPr="005D4162">
              <w:rPr>
                <w:rFonts w:asciiTheme="minorHAnsi" w:hAnsiTheme="minorHAnsi" w:cstheme="minorHAnsi"/>
                <w:sz w:val="21"/>
                <w:szCs w:val="21"/>
                <w:vertAlign w:val="superscript"/>
              </w:rPr>
              <w:t>1</w:t>
            </w:r>
            <w:r w:rsidRPr="005D4162">
              <w:rPr>
                <w:rFonts w:asciiTheme="minorHAnsi" w:hAnsiTheme="minorHAnsi" w:cstheme="minorHAnsi"/>
                <w:sz w:val="21"/>
                <w:szCs w:val="21"/>
              </w:rPr>
              <w:t xml:space="preserve"> punkte nurodytu laiku informaciją pateikia Elektroninės sveikatos paslaugų ir bendradarbiavimo infrastruktūros informacinės sistemos (ESPBI IS) formoje E025 „Ambulatorinio apsilankymo aprašymas“ ir pereinama prie 4.3. žingsnio. </w:t>
            </w:r>
          </w:p>
        </w:tc>
        <w:tc>
          <w:tcPr>
            <w:tcW w:w="1701" w:type="dxa"/>
          </w:tcPr>
          <w:p w14:paraId="18F0309D"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37FD4329" w14:textId="77777777" w:rsidTr="009B1292">
        <w:tc>
          <w:tcPr>
            <w:tcW w:w="1435" w:type="dxa"/>
          </w:tcPr>
          <w:p w14:paraId="1388CB9F"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4.2.</w:t>
            </w:r>
          </w:p>
        </w:tc>
        <w:tc>
          <w:tcPr>
            <w:tcW w:w="2056" w:type="dxa"/>
          </w:tcPr>
          <w:p w14:paraId="01F8558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pateikiama ESPBI IS E003 formoje.</w:t>
            </w:r>
          </w:p>
        </w:tc>
        <w:tc>
          <w:tcPr>
            <w:tcW w:w="5103" w:type="dxa"/>
          </w:tcPr>
          <w:p w14:paraId="2EF5C97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b/>
                <w:sz w:val="21"/>
                <w:szCs w:val="21"/>
              </w:rPr>
              <w:t>Jei pacientas gydomas stacionare:</w:t>
            </w:r>
            <w:r w:rsidRPr="005D4162">
              <w:rPr>
                <w:rFonts w:asciiTheme="minorHAnsi" w:hAnsiTheme="minorHAnsi" w:cstheme="minorHAnsi"/>
                <w:sz w:val="21"/>
                <w:szCs w:val="21"/>
              </w:rP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w:t>
            </w:r>
            <w:r w:rsidRPr="005D4162">
              <w:rPr>
                <w:rFonts w:asciiTheme="minorHAnsi" w:hAnsiTheme="minorHAnsi" w:cstheme="minorHAnsi"/>
                <w:sz w:val="21"/>
                <w:szCs w:val="21"/>
              </w:rPr>
              <w:lastRenderedPageBreak/>
              <w:t>aprašo 12</w:t>
            </w:r>
            <w:r w:rsidRPr="005D4162">
              <w:rPr>
                <w:rFonts w:asciiTheme="minorHAnsi" w:hAnsiTheme="minorHAnsi" w:cstheme="minorHAnsi"/>
                <w:sz w:val="21"/>
                <w:szCs w:val="21"/>
                <w:vertAlign w:val="superscript"/>
              </w:rPr>
              <w:t>1</w:t>
            </w:r>
            <w:r w:rsidRPr="005D4162">
              <w:rPr>
                <w:rFonts w:asciiTheme="minorHAnsi" w:hAnsiTheme="minorHAnsi" w:cstheme="minorHAnsi"/>
                <w:sz w:val="21"/>
                <w:szCs w:val="21"/>
              </w:rPr>
              <w:t xml:space="preserve"> punkte nurodytu laiku informaciją pateikia Elektroninės sveikatos paslaugų ir bendradarbiavimo infrastruktūros informacinės sistemos (ESPBI IS) formoje E003 „Stacionaro </w:t>
            </w:r>
            <w:proofErr w:type="spellStart"/>
            <w:r w:rsidRPr="005D4162">
              <w:rPr>
                <w:rFonts w:asciiTheme="minorHAnsi" w:hAnsiTheme="minorHAnsi" w:cstheme="minorHAnsi"/>
                <w:sz w:val="21"/>
                <w:szCs w:val="21"/>
              </w:rPr>
              <w:t>epikrizė</w:t>
            </w:r>
            <w:proofErr w:type="spellEnd"/>
            <w:r w:rsidRPr="005D4162">
              <w:rPr>
                <w:rFonts w:asciiTheme="minorHAnsi" w:hAnsiTheme="minorHAnsi" w:cstheme="minorHAnsi"/>
                <w:sz w:val="21"/>
                <w:szCs w:val="21"/>
              </w:rPr>
              <w:t xml:space="preserve">“ ir pereinama prie 4.3. žingsnio. </w:t>
            </w:r>
          </w:p>
        </w:tc>
        <w:tc>
          <w:tcPr>
            <w:tcW w:w="1701" w:type="dxa"/>
          </w:tcPr>
          <w:p w14:paraId="263E1D78"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lastRenderedPageBreak/>
              <w:t>ASPĮ</w:t>
            </w:r>
          </w:p>
        </w:tc>
      </w:tr>
      <w:tr w:rsidR="00881AA1" w:rsidRPr="005D4162" w14:paraId="3150C3D3" w14:textId="77777777" w:rsidTr="009B1292">
        <w:tc>
          <w:tcPr>
            <w:tcW w:w="1435" w:type="dxa"/>
          </w:tcPr>
          <w:p w14:paraId="0A06491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4.3.</w:t>
            </w:r>
          </w:p>
        </w:tc>
        <w:tc>
          <w:tcPr>
            <w:tcW w:w="2056" w:type="dxa"/>
          </w:tcPr>
          <w:p w14:paraId="2E2E14D4"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pateikiama E058 formoje</w:t>
            </w:r>
          </w:p>
        </w:tc>
        <w:tc>
          <w:tcPr>
            <w:tcW w:w="5103" w:type="dxa"/>
          </w:tcPr>
          <w:p w14:paraId="38E1C1F6"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sidRPr="005D4162">
              <w:rPr>
                <w:rFonts w:asciiTheme="minorHAnsi" w:hAnsiTheme="minorHAnsi" w:cstheme="minorHAnsi"/>
                <w:sz w:val="21"/>
                <w:szCs w:val="21"/>
                <w:vertAlign w:val="superscript"/>
              </w:rPr>
              <w:t>1</w:t>
            </w:r>
            <w:r w:rsidRPr="005D4162">
              <w:rPr>
                <w:rFonts w:asciiTheme="minorHAnsi" w:hAnsiTheme="minorHAnsi" w:cstheme="minorHAnsi"/>
                <w:sz w:val="21"/>
                <w:szCs w:val="21"/>
              </w:rPr>
              <w:t xml:space="preserve"> punkte nurodytu laiku informaciją pateikia Elektroninės sveikatos paslaugų ir bendradarbiavimo infrastruktūros informacinės sistemos (ESPBI IS) formoje E058.</w:t>
            </w:r>
          </w:p>
        </w:tc>
        <w:tc>
          <w:tcPr>
            <w:tcW w:w="1701" w:type="dxa"/>
          </w:tcPr>
          <w:p w14:paraId="47DAD601"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058A4D6E" w14:textId="77777777" w:rsidTr="009B1292">
        <w:tc>
          <w:tcPr>
            <w:tcW w:w="1435" w:type="dxa"/>
          </w:tcPr>
          <w:p w14:paraId="027538DE"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5.</w:t>
            </w:r>
          </w:p>
        </w:tc>
        <w:tc>
          <w:tcPr>
            <w:tcW w:w="2056" w:type="dxa"/>
          </w:tcPr>
          <w:p w14:paraId="66134D80"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Gaunami duomenys apie atvejį iš ESPBI IS į ULSVIS.</w:t>
            </w:r>
          </w:p>
        </w:tc>
        <w:tc>
          <w:tcPr>
            <w:tcW w:w="5103" w:type="dxa"/>
          </w:tcPr>
          <w:p w14:paraId="0D9111D4"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4.1, 4.2 ir 4.3 žingsniuose numatytais metodais pateikus informaciją į ESPBI IS, duomenys iš ESPBI IS gaunami į ULSVIS.</w:t>
            </w:r>
          </w:p>
        </w:tc>
        <w:tc>
          <w:tcPr>
            <w:tcW w:w="1701" w:type="dxa"/>
          </w:tcPr>
          <w:p w14:paraId="1165B2D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NVSC</w:t>
            </w:r>
          </w:p>
        </w:tc>
      </w:tr>
      <w:tr w:rsidR="00881AA1" w:rsidRPr="005D4162" w14:paraId="5E02D0A0" w14:textId="77777777" w:rsidTr="009B1292">
        <w:tc>
          <w:tcPr>
            <w:tcW w:w="1435" w:type="dxa"/>
          </w:tcPr>
          <w:p w14:paraId="25C92358"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6.</w:t>
            </w:r>
          </w:p>
        </w:tc>
        <w:tc>
          <w:tcPr>
            <w:tcW w:w="2056" w:type="dxa"/>
          </w:tcPr>
          <w:p w14:paraId="305DAB2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Automatiškai informacija apie atvejį papildoma kitų sistemų / registrų duomenimis.</w:t>
            </w:r>
          </w:p>
        </w:tc>
        <w:tc>
          <w:tcPr>
            <w:tcW w:w="5103" w:type="dxa"/>
          </w:tcPr>
          <w:p w14:paraId="147BDC40"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5 žingsnyje minimi atvejai automatiškai papildomi duomenimis iš kitų informacinių sistemų / registrų. </w:t>
            </w:r>
          </w:p>
          <w:p w14:paraId="6EBD37FF" w14:textId="77777777" w:rsidR="00881AA1" w:rsidRPr="005D4162" w:rsidRDefault="00881AA1" w:rsidP="009B1292">
            <w:pPr>
              <w:jc w:val="left"/>
              <w:rPr>
                <w:rFonts w:asciiTheme="minorHAnsi" w:hAnsiTheme="minorHAnsi" w:cstheme="minorHAnsi"/>
                <w:sz w:val="21"/>
                <w:szCs w:val="21"/>
              </w:rPr>
            </w:pPr>
          </w:p>
          <w:p w14:paraId="6C1A2D0B"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Numatomos integracijos su GR, MR, SR ir kt. sistemomis bei registrais. </w:t>
            </w:r>
          </w:p>
        </w:tc>
        <w:tc>
          <w:tcPr>
            <w:tcW w:w="1701" w:type="dxa"/>
          </w:tcPr>
          <w:p w14:paraId="433EDF21"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27876507" w14:textId="77777777" w:rsidTr="009B1292">
        <w:tc>
          <w:tcPr>
            <w:tcW w:w="1435" w:type="dxa"/>
          </w:tcPr>
          <w:p w14:paraId="2D0A6996"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7.</w:t>
            </w:r>
          </w:p>
        </w:tc>
        <w:tc>
          <w:tcPr>
            <w:tcW w:w="2056" w:type="dxa"/>
          </w:tcPr>
          <w:p w14:paraId="038162B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NVSC specialistas informuojamas apie atvejį el. laišku.</w:t>
            </w:r>
          </w:p>
        </w:tc>
        <w:tc>
          <w:tcPr>
            <w:tcW w:w="5103" w:type="dxa"/>
          </w:tcPr>
          <w:p w14:paraId="15B46A9C"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Naujam atvejui patekus iš ESPBI IS į ULSVIS, NVSC specialistas yra informuojamas apie atvejį el. laišku. </w:t>
            </w:r>
          </w:p>
        </w:tc>
        <w:tc>
          <w:tcPr>
            <w:tcW w:w="1701" w:type="dxa"/>
          </w:tcPr>
          <w:p w14:paraId="456AA6A2"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1CCDB3F1" w14:textId="77777777" w:rsidTr="009B1292">
        <w:tc>
          <w:tcPr>
            <w:tcW w:w="1435" w:type="dxa"/>
          </w:tcPr>
          <w:p w14:paraId="103B7EA9"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8.</w:t>
            </w:r>
          </w:p>
        </w:tc>
        <w:tc>
          <w:tcPr>
            <w:tcW w:w="2056" w:type="dxa"/>
          </w:tcPr>
          <w:p w14:paraId="5576C6F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Vertinama informacija apie atvejį ULSVIS.</w:t>
            </w:r>
          </w:p>
        </w:tc>
        <w:tc>
          <w:tcPr>
            <w:tcW w:w="5103" w:type="dxa"/>
          </w:tcPr>
          <w:p w14:paraId="48BB42E6"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NVSC specialistas susipažįsta ir įvertina ULSVIS prie atvejo pateiktą informaciją.</w:t>
            </w:r>
          </w:p>
        </w:tc>
        <w:tc>
          <w:tcPr>
            <w:tcW w:w="1701" w:type="dxa"/>
          </w:tcPr>
          <w:p w14:paraId="53025D9A"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014E6F10" w14:textId="77777777" w:rsidTr="009B1292">
        <w:tc>
          <w:tcPr>
            <w:tcW w:w="1435" w:type="dxa"/>
          </w:tcPr>
          <w:p w14:paraId="1A7CD39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9.</w:t>
            </w:r>
          </w:p>
        </w:tc>
        <w:tc>
          <w:tcPr>
            <w:tcW w:w="2056" w:type="dxa"/>
          </w:tcPr>
          <w:p w14:paraId="41CEBDD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Priimamas sprendimas dėl židinio / protrūkio epidemiologinės diagnostikos atlikimo.</w:t>
            </w:r>
          </w:p>
        </w:tc>
        <w:tc>
          <w:tcPr>
            <w:tcW w:w="5103" w:type="dxa"/>
          </w:tcPr>
          <w:p w14:paraId="3355EDD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NVSC specialistas, vadovaudamasis Įsakymo V-1159 nuostatomis, priimta sprendimą ar dėl minėto atvejo turi būti atliekama epidemiologinė diagnostika. </w:t>
            </w:r>
          </w:p>
          <w:p w14:paraId="02916FC7" w14:textId="77777777" w:rsidR="00881AA1" w:rsidRPr="005D4162" w:rsidRDefault="00881AA1" w:rsidP="009B1292">
            <w:pPr>
              <w:jc w:val="left"/>
              <w:rPr>
                <w:rFonts w:asciiTheme="minorHAnsi" w:hAnsiTheme="minorHAnsi" w:cstheme="minorHAnsi"/>
                <w:sz w:val="21"/>
                <w:szCs w:val="21"/>
              </w:rPr>
            </w:pPr>
          </w:p>
          <w:p w14:paraId="2079DAA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atsakoma NE, pereinama prie 10 žingsnio.  </w:t>
            </w:r>
          </w:p>
          <w:p w14:paraId="7DC5AC01" w14:textId="77777777" w:rsidR="00881AA1" w:rsidRPr="005D4162" w:rsidRDefault="00881AA1" w:rsidP="009B1292">
            <w:pPr>
              <w:jc w:val="left"/>
              <w:rPr>
                <w:rFonts w:asciiTheme="minorHAnsi" w:hAnsiTheme="minorHAnsi" w:cstheme="minorHAnsi"/>
                <w:sz w:val="21"/>
                <w:szCs w:val="21"/>
              </w:rPr>
            </w:pPr>
          </w:p>
          <w:p w14:paraId="23649ED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atsakoma TAIP, pereinama prie 11 žingsnio. </w:t>
            </w:r>
          </w:p>
        </w:tc>
        <w:tc>
          <w:tcPr>
            <w:tcW w:w="1701" w:type="dxa"/>
          </w:tcPr>
          <w:p w14:paraId="662DACE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7CEB1B5D" w14:textId="77777777" w:rsidTr="009B1292">
        <w:tc>
          <w:tcPr>
            <w:tcW w:w="1435" w:type="dxa"/>
          </w:tcPr>
          <w:p w14:paraId="3907702F"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10.</w:t>
            </w:r>
          </w:p>
        </w:tc>
        <w:tc>
          <w:tcPr>
            <w:tcW w:w="2056" w:type="dxa"/>
          </w:tcPr>
          <w:p w14:paraId="6D679DD4"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Atvejis užregistruojamas (uždaromas) ULSVIS.</w:t>
            </w:r>
          </w:p>
        </w:tc>
        <w:tc>
          <w:tcPr>
            <w:tcW w:w="5103" w:type="dxa"/>
          </w:tcPr>
          <w:p w14:paraId="3B1EC2C1"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atvejo apibrėžtis nereikalauja laboratorinių tyrimų rezultatų, atvejis registruojamas ULSVIS, t. y., uždaromas. </w:t>
            </w:r>
          </w:p>
          <w:p w14:paraId="26223FF4" w14:textId="77777777" w:rsidR="00881AA1" w:rsidRPr="005D4162" w:rsidRDefault="00881AA1" w:rsidP="009B1292">
            <w:pPr>
              <w:jc w:val="left"/>
              <w:rPr>
                <w:rFonts w:asciiTheme="minorHAnsi" w:hAnsiTheme="minorHAnsi" w:cstheme="minorHAnsi"/>
                <w:sz w:val="21"/>
                <w:szCs w:val="21"/>
              </w:rPr>
            </w:pPr>
          </w:p>
          <w:p w14:paraId="0AFC4551"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atvejo apibrėžtis reikalauja laboratorinių tyrimų rezultatų, atvejis papildomas informacija numatyta 20 žingsnyje ir registruojamas ULSVIS, t. y.  atvejis uždaromas. </w:t>
            </w:r>
          </w:p>
        </w:tc>
        <w:tc>
          <w:tcPr>
            <w:tcW w:w="1701" w:type="dxa"/>
          </w:tcPr>
          <w:p w14:paraId="0AFBE77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1AAB2D15" w14:textId="77777777" w:rsidTr="009B1292">
        <w:tc>
          <w:tcPr>
            <w:tcW w:w="1435" w:type="dxa"/>
          </w:tcPr>
          <w:p w14:paraId="6285B0E6"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11.</w:t>
            </w:r>
          </w:p>
        </w:tc>
        <w:tc>
          <w:tcPr>
            <w:tcW w:w="2056" w:type="dxa"/>
          </w:tcPr>
          <w:p w14:paraId="3DE059F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Atvejis papildomas židinio / protrūkio epidemiologinės </w:t>
            </w:r>
            <w:r w:rsidRPr="005D4162">
              <w:rPr>
                <w:rFonts w:asciiTheme="minorHAnsi" w:hAnsiTheme="minorHAnsi" w:cstheme="minorHAnsi"/>
                <w:sz w:val="21"/>
                <w:szCs w:val="21"/>
              </w:rPr>
              <w:lastRenderedPageBreak/>
              <w:t>diagnostikos metu surinktais duomenimis.</w:t>
            </w:r>
          </w:p>
        </w:tc>
        <w:tc>
          <w:tcPr>
            <w:tcW w:w="5103" w:type="dxa"/>
          </w:tcPr>
          <w:p w14:paraId="62E866F1"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lastRenderedPageBreak/>
              <w:t xml:space="preserve">Vadovaujantis Įsakymo V-1159 nuostatomis, atliekama atvejo / protrūkio epidemiologinė diagnostika, atvejis papildomas surinkta informacija. </w:t>
            </w:r>
          </w:p>
        </w:tc>
        <w:tc>
          <w:tcPr>
            <w:tcW w:w="1701" w:type="dxa"/>
          </w:tcPr>
          <w:p w14:paraId="08C22251"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5C730646" w14:textId="77777777" w:rsidTr="009B1292">
        <w:trPr>
          <w:trHeight w:val="1131"/>
        </w:trPr>
        <w:tc>
          <w:tcPr>
            <w:tcW w:w="1435" w:type="dxa"/>
          </w:tcPr>
          <w:p w14:paraId="33ED4630"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12.</w:t>
            </w:r>
          </w:p>
        </w:tc>
        <w:tc>
          <w:tcPr>
            <w:tcW w:w="2056" w:type="dxa"/>
          </w:tcPr>
          <w:p w14:paraId="30AA64D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Nustatomi sąlytį turėję asmenys / asmenys, kuriems būtina atlikti laboratorinį tyrimą.</w:t>
            </w:r>
          </w:p>
        </w:tc>
        <w:tc>
          <w:tcPr>
            <w:tcW w:w="5103" w:type="dxa"/>
          </w:tcPr>
          <w:p w14:paraId="13EAADC6"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Jei atliekant židinio epidemiologinę diagnostiką sąlytį turėjusių asmenų nebuvo nustatyta, pereinama prie 14 žingsnio.</w:t>
            </w:r>
          </w:p>
          <w:p w14:paraId="2D194478" w14:textId="77777777" w:rsidR="00881AA1" w:rsidRPr="005D4162" w:rsidRDefault="00881AA1" w:rsidP="009B1292">
            <w:pPr>
              <w:jc w:val="left"/>
              <w:rPr>
                <w:rFonts w:asciiTheme="minorHAnsi" w:hAnsiTheme="minorHAnsi" w:cstheme="minorHAnsi"/>
                <w:sz w:val="21"/>
                <w:szCs w:val="21"/>
              </w:rPr>
            </w:pPr>
          </w:p>
          <w:p w14:paraId="3D648AA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atliekant židinio epidemiologinę diagnostiką sąlytį turėję asmenys buvo nustatyti, pereinama prie 13 žingsnio. </w:t>
            </w:r>
          </w:p>
        </w:tc>
        <w:tc>
          <w:tcPr>
            <w:tcW w:w="1701" w:type="dxa"/>
          </w:tcPr>
          <w:p w14:paraId="552736ED"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23A61279" w14:textId="77777777" w:rsidTr="009B1292">
        <w:tc>
          <w:tcPr>
            <w:tcW w:w="1435" w:type="dxa"/>
          </w:tcPr>
          <w:p w14:paraId="43C4A60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13.</w:t>
            </w:r>
          </w:p>
        </w:tc>
        <w:tc>
          <w:tcPr>
            <w:tcW w:w="2056" w:type="dxa"/>
          </w:tcPr>
          <w:p w14:paraId="6A21A13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Formuojami dokumentai Dokumentų valdymo sistemoje.</w:t>
            </w:r>
          </w:p>
        </w:tc>
        <w:tc>
          <w:tcPr>
            <w:tcW w:w="5103" w:type="dxa"/>
          </w:tcPr>
          <w:p w14:paraId="2732E34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Vykdoma sąlytį turėjusių asmenų stebėsena, ištyrimas, </w:t>
            </w:r>
            <w:proofErr w:type="spellStart"/>
            <w:r w:rsidRPr="005D4162">
              <w:rPr>
                <w:rFonts w:asciiTheme="minorHAnsi" w:hAnsiTheme="minorHAnsi" w:cstheme="minorHAnsi"/>
                <w:sz w:val="21"/>
                <w:szCs w:val="21"/>
              </w:rPr>
              <w:t>chemoprofilaktika</w:t>
            </w:r>
            <w:proofErr w:type="spellEnd"/>
            <w:r w:rsidRPr="005D4162">
              <w:rPr>
                <w:rFonts w:asciiTheme="minorHAnsi" w:hAnsiTheme="minorHAnsi" w:cstheme="minorHAnsi"/>
                <w:sz w:val="21"/>
                <w:szCs w:val="21"/>
              </w:rPr>
              <w:t xml:space="preserve">, imunoprofilaktika ir pan. </w:t>
            </w:r>
          </w:p>
          <w:p w14:paraId="6645A68E" w14:textId="77777777" w:rsidR="00881AA1" w:rsidRPr="005D4162" w:rsidRDefault="00881AA1" w:rsidP="009B1292">
            <w:pPr>
              <w:jc w:val="left"/>
              <w:rPr>
                <w:rFonts w:asciiTheme="minorHAnsi" w:hAnsiTheme="minorHAnsi" w:cstheme="minorHAnsi"/>
                <w:sz w:val="21"/>
                <w:szCs w:val="21"/>
              </w:rPr>
            </w:pPr>
          </w:p>
          <w:p w14:paraId="19138349"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Vadovaujantis Įsakymo Nr. V-1159 nuostatomis, formuojami dokumentai. </w:t>
            </w:r>
          </w:p>
          <w:p w14:paraId="1CA03800" w14:textId="77777777" w:rsidR="00881AA1" w:rsidRPr="005D4162" w:rsidRDefault="00881AA1" w:rsidP="009B1292">
            <w:pPr>
              <w:jc w:val="left"/>
              <w:rPr>
                <w:rFonts w:asciiTheme="minorHAnsi" w:hAnsiTheme="minorHAnsi" w:cstheme="minorHAnsi"/>
                <w:sz w:val="21"/>
                <w:szCs w:val="21"/>
              </w:rPr>
            </w:pPr>
          </w:p>
          <w:p w14:paraId="49911F7B"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Pereinama prie 14 ir 15 žingsnių. </w:t>
            </w:r>
          </w:p>
        </w:tc>
        <w:tc>
          <w:tcPr>
            <w:tcW w:w="1701" w:type="dxa"/>
          </w:tcPr>
          <w:p w14:paraId="5F719676"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62BDA22E" w14:textId="77777777" w:rsidTr="009B1292">
        <w:tc>
          <w:tcPr>
            <w:tcW w:w="1435" w:type="dxa"/>
          </w:tcPr>
          <w:p w14:paraId="351F6B1F"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14.</w:t>
            </w:r>
          </w:p>
        </w:tc>
        <w:tc>
          <w:tcPr>
            <w:tcW w:w="2056" w:type="dxa"/>
          </w:tcPr>
          <w:p w14:paraId="115D62D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Atvejis užregistruojamas (uždaromas) ULSVIS. </w:t>
            </w:r>
          </w:p>
        </w:tc>
        <w:tc>
          <w:tcPr>
            <w:tcW w:w="5103" w:type="dxa"/>
          </w:tcPr>
          <w:p w14:paraId="46A4F4F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atvejis nereikalauja laboratorinių tyrimų rezultatų, atvejis registruojamas ULSVIS, t. y., uždaromas. </w:t>
            </w:r>
          </w:p>
          <w:p w14:paraId="4156B066" w14:textId="77777777" w:rsidR="00881AA1" w:rsidRPr="005D4162" w:rsidRDefault="00881AA1" w:rsidP="009B1292">
            <w:pPr>
              <w:jc w:val="left"/>
              <w:rPr>
                <w:rFonts w:asciiTheme="minorHAnsi" w:hAnsiTheme="minorHAnsi" w:cstheme="minorHAnsi"/>
                <w:sz w:val="21"/>
                <w:szCs w:val="21"/>
              </w:rPr>
            </w:pPr>
          </w:p>
          <w:p w14:paraId="35BA1EE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Jei atvejis reikalauja laboratorinių tyrimų rezultatų, atvejis papildomas informacija numatyta 20 žingsnyje ir registruojamas ULSVIS, t. y. atvejis uždaromas.</w:t>
            </w:r>
          </w:p>
        </w:tc>
        <w:tc>
          <w:tcPr>
            <w:tcW w:w="1701" w:type="dxa"/>
          </w:tcPr>
          <w:p w14:paraId="403F982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375478F7" w14:textId="77777777" w:rsidTr="009B1292">
        <w:tc>
          <w:tcPr>
            <w:tcW w:w="1435" w:type="dxa"/>
          </w:tcPr>
          <w:p w14:paraId="2003A28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15.</w:t>
            </w:r>
          </w:p>
        </w:tc>
        <w:tc>
          <w:tcPr>
            <w:tcW w:w="2056" w:type="dxa"/>
          </w:tcPr>
          <w:p w14:paraId="467E79B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Vykdomas sąlytį turėjusių asmenų sveikatos patikrinimas / laboratoriniai tyrimai</w:t>
            </w:r>
          </w:p>
        </w:tc>
        <w:tc>
          <w:tcPr>
            <w:tcW w:w="5103" w:type="dxa"/>
          </w:tcPr>
          <w:p w14:paraId="7D0F7009"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Atliekamas asmenų sveikatos būklės įvertinimas / ištyrimas. </w:t>
            </w:r>
          </w:p>
        </w:tc>
        <w:tc>
          <w:tcPr>
            <w:tcW w:w="1701" w:type="dxa"/>
          </w:tcPr>
          <w:p w14:paraId="544A0952"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NVSPL</w:t>
            </w:r>
          </w:p>
        </w:tc>
      </w:tr>
      <w:tr w:rsidR="00881AA1" w:rsidRPr="005D4162" w14:paraId="38DA07BC" w14:textId="77777777" w:rsidTr="009B1292">
        <w:tc>
          <w:tcPr>
            <w:tcW w:w="1435" w:type="dxa"/>
          </w:tcPr>
          <w:p w14:paraId="3EB15DF8"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16.</w:t>
            </w:r>
          </w:p>
        </w:tc>
        <w:tc>
          <w:tcPr>
            <w:tcW w:w="2056" w:type="dxa"/>
          </w:tcPr>
          <w:p w14:paraId="356EBC7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Sąlytį turėjusių asmenų / laboratorinių tyrimų rezultatai.</w:t>
            </w:r>
          </w:p>
        </w:tc>
        <w:tc>
          <w:tcPr>
            <w:tcW w:w="5103" w:type="dxa"/>
          </w:tcPr>
          <w:p w14:paraId="74405AF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Sveikatos patikrinimo / tyrimų rezultatai teikiami NVSC. Ir pereinama prie 11 žingsnio.</w:t>
            </w:r>
          </w:p>
        </w:tc>
        <w:tc>
          <w:tcPr>
            <w:tcW w:w="1701" w:type="dxa"/>
          </w:tcPr>
          <w:p w14:paraId="63EDE794"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NVSPL</w:t>
            </w:r>
          </w:p>
        </w:tc>
      </w:tr>
      <w:tr w:rsidR="00881AA1" w:rsidRPr="005D4162" w14:paraId="0E4B161F" w14:textId="77777777" w:rsidTr="009B1292">
        <w:tc>
          <w:tcPr>
            <w:tcW w:w="1435" w:type="dxa"/>
          </w:tcPr>
          <w:p w14:paraId="1F67918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17.</w:t>
            </w:r>
          </w:p>
        </w:tc>
        <w:tc>
          <w:tcPr>
            <w:tcW w:w="2056" w:type="dxa"/>
          </w:tcPr>
          <w:p w14:paraId="63461CBD"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Atliekamas laboratorinis tyrimas.</w:t>
            </w:r>
          </w:p>
        </w:tc>
        <w:tc>
          <w:tcPr>
            <w:tcW w:w="5103" w:type="dxa"/>
          </w:tcPr>
          <w:p w14:paraId="13C969D0"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Atliekamas laboratorinis tyrimas.</w:t>
            </w:r>
          </w:p>
        </w:tc>
        <w:tc>
          <w:tcPr>
            <w:tcW w:w="1701" w:type="dxa"/>
          </w:tcPr>
          <w:p w14:paraId="30ECFA4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NVSPL</w:t>
            </w:r>
          </w:p>
        </w:tc>
      </w:tr>
      <w:tr w:rsidR="00881AA1" w:rsidRPr="005D4162" w14:paraId="7A11BBBB" w14:textId="77777777" w:rsidTr="009B1292">
        <w:tc>
          <w:tcPr>
            <w:tcW w:w="1435" w:type="dxa"/>
            <w:vMerge w:val="restart"/>
          </w:tcPr>
          <w:p w14:paraId="719C54F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18.</w:t>
            </w:r>
          </w:p>
          <w:p w14:paraId="15736570" w14:textId="77777777" w:rsidR="00881AA1" w:rsidRPr="005D4162" w:rsidRDefault="00881AA1" w:rsidP="009B1292">
            <w:pPr>
              <w:rPr>
                <w:rFonts w:asciiTheme="minorHAnsi" w:hAnsiTheme="minorHAnsi" w:cstheme="minorHAnsi"/>
                <w:sz w:val="21"/>
                <w:szCs w:val="21"/>
              </w:rPr>
            </w:pPr>
          </w:p>
        </w:tc>
        <w:tc>
          <w:tcPr>
            <w:tcW w:w="2056" w:type="dxa"/>
          </w:tcPr>
          <w:p w14:paraId="0707430C"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pateikiama E200-ats formoje.</w:t>
            </w:r>
          </w:p>
        </w:tc>
        <w:tc>
          <w:tcPr>
            <w:tcW w:w="5103" w:type="dxa"/>
          </w:tcPr>
          <w:p w14:paraId="3CA3D02B"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Laboratorinių tyrimų rezultatai suvedami į ESPBI IS E200-ats formą. </w:t>
            </w:r>
          </w:p>
        </w:tc>
        <w:tc>
          <w:tcPr>
            <w:tcW w:w="1701" w:type="dxa"/>
            <w:vMerge w:val="restart"/>
          </w:tcPr>
          <w:p w14:paraId="7375CCE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NVSPL</w:t>
            </w:r>
          </w:p>
          <w:p w14:paraId="094368A2" w14:textId="77777777" w:rsidR="00881AA1" w:rsidRPr="005D4162" w:rsidRDefault="00881AA1" w:rsidP="009B1292">
            <w:pPr>
              <w:jc w:val="center"/>
              <w:rPr>
                <w:rFonts w:asciiTheme="minorHAnsi" w:hAnsiTheme="minorHAnsi" w:cstheme="minorHAnsi"/>
                <w:sz w:val="21"/>
                <w:szCs w:val="21"/>
              </w:rPr>
            </w:pPr>
          </w:p>
        </w:tc>
      </w:tr>
      <w:tr w:rsidR="00881AA1" w:rsidRPr="005D4162" w14:paraId="770C4469" w14:textId="77777777" w:rsidTr="009B1292">
        <w:tc>
          <w:tcPr>
            <w:tcW w:w="1435" w:type="dxa"/>
            <w:vMerge/>
          </w:tcPr>
          <w:p w14:paraId="155BED92" w14:textId="77777777" w:rsidR="00881AA1" w:rsidRPr="005D4162" w:rsidRDefault="00881AA1" w:rsidP="009B1292">
            <w:pPr>
              <w:rPr>
                <w:rFonts w:asciiTheme="minorHAnsi" w:hAnsiTheme="minorHAnsi" w:cstheme="minorHAnsi"/>
                <w:sz w:val="21"/>
                <w:szCs w:val="21"/>
              </w:rPr>
            </w:pPr>
          </w:p>
        </w:tc>
        <w:tc>
          <w:tcPr>
            <w:tcW w:w="2056" w:type="dxa"/>
          </w:tcPr>
          <w:p w14:paraId="02B5BE9A"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pateikiama ULSVIS per išorinį portalą.</w:t>
            </w:r>
          </w:p>
        </w:tc>
        <w:tc>
          <w:tcPr>
            <w:tcW w:w="5103" w:type="dxa"/>
          </w:tcPr>
          <w:p w14:paraId="115DD524"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Išskirtas sukėlėjas registruojamas ULSVIS per išorinį portalą jei nebus integracijos su ESPBI IS E200-ats forma. </w:t>
            </w:r>
          </w:p>
        </w:tc>
        <w:tc>
          <w:tcPr>
            <w:tcW w:w="1701" w:type="dxa"/>
            <w:vMerge/>
          </w:tcPr>
          <w:p w14:paraId="57C68C96" w14:textId="77777777" w:rsidR="00881AA1" w:rsidRPr="005D4162" w:rsidRDefault="00881AA1" w:rsidP="009B1292">
            <w:pPr>
              <w:jc w:val="center"/>
              <w:rPr>
                <w:rFonts w:asciiTheme="minorHAnsi" w:hAnsiTheme="minorHAnsi" w:cstheme="minorHAnsi"/>
                <w:sz w:val="21"/>
                <w:szCs w:val="21"/>
              </w:rPr>
            </w:pPr>
          </w:p>
        </w:tc>
      </w:tr>
      <w:tr w:rsidR="00881AA1" w:rsidRPr="005D4162" w14:paraId="47958AD8" w14:textId="77777777" w:rsidTr="009B1292">
        <w:tc>
          <w:tcPr>
            <w:tcW w:w="1435" w:type="dxa"/>
          </w:tcPr>
          <w:p w14:paraId="2CA95BE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19.</w:t>
            </w:r>
          </w:p>
        </w:tc>
        <w:tc>
          <w:tcPr>
            <w:tcW w:w="2056" w:type="dxa"/>
          </w:tcPr>
          <w:p w14:paraId="78371B7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Gaunami duomenys apie sukėlėją iš ESPBI IS į ULSVIS  ARBA Įstaiga suveda į ULSVIS per išorinį portalą.</w:t>
            </w:r>
          </w:p>
        </w:tc>
        <w:tc>
          <w:tcPr>
            <w:tcW w:w="5103" w:type="dxa"/>
          </w:tcPr>
          <w:p w14:paraId="75254B5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Duomenys apie sukėlėją pasiekia NVSC (per ESPBI IS arba iš išorinio ULSVIS portalo), priklausomai nuo integracijos galimybių. </w:t>
            </w:r>
          </w:p>
        </w:tc>
        <w:tc>
          <w:tcPr>
            <w:tcW w:w="1701" w:type="dxa"/>
          </w:tcPr>
          <w:p w14:paraId="32C841EA"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NVSPL / NVSC</w:t>
            </w:r>
          </w:p>
        </w:tc>
      </w:tr>
      <w:tr w:rsidR="00881AA1" w:rsidRPr="005D4162" w14:paraId="46134E21" w14:textId="77777777" w:rsidTr="009B1292">
        <w:tc>
          <w:tcPr>
            <w:tcW w:w="1435" w:type="dxa"/>
          </w:tcPr>
          <w:p w14:paraId="4EFC5C5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lastRenderedPageBreak/>
              <w:t>20.</w:t>
            </w:r>
          </w:p>
        </w:tc>
        <w:tc>
          <w:tcPr>
            <w:tcW w:w="2056" w:type="dxa"/>
          </w:tcPr>
          <w:p w14:paraId="426EF6E1"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Atvejis papildomas laboratorinių tyrimų duomenimis.</w:t>
            </w:r>
          </w:p>
        </w:tc>
        <w:tc>
          <w:tcPr>
            <w:tcW w:w="5103" w:type="dxa"/>
          </w:tcPr>
          <w:p w14:paraId="3601F2F3"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Atvejis papildomas laboratorinių tyrimų duomenimis.</w:t>
            </w:r>
          </w:p>
          <w:p w14:paraId="03D22C9F" w14:textId="77777777" w:rsidR="00881AA1" w:rsidRPr="005D4162" w:rsidRDefault="00881AA1" w:rsidP="009B1292">
            <w:pPr>
              <w:jc w:val="left"/>
              <w:rPr>
                <w:rFonts w:asciiTheme="minorHAnsi" w:hAnsiTheme="minorHAnsi" w:cstheme="minorHAnsi"/>
                <w:sz w:val="21"/>
                <w:szCs w:val="21"/>
              </w:rPr>
            </w:pPr>
          </w:p>
          <w:p w14:paraId="3106892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Pereinama prie 10 ir 14 žingsnių. </w:t>
            </w:r>
          </w:p>
        </w:tc>
        <w:tc>
          <w:tcPr>
            <w:tcW w:w="1701" w:type="dxa"/>
          </w:tcPr>
          <w:p w14:paraId="62C8A29D"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r w:rsidR="00881AA1" w:rsidRPr="005D4162" w14:paraId="40AD69C2" w14:textId="77777777" w:rsidTr="009B1292">
        <w:tc>
          <w:tcPr>
            <w:tcW w:w="1435" w:type="dxa"/>
          </w:tcPr>
          <w:p w14:paraId="6DA933CF"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21.</w:t>
            </w:r>
          </w:p>
        </w:tc>
        <w:tc>
          <w:tcPr>
            <w:tcW w:w="2056" w:type="dxa"/>
          </w:tcPr>
          <w:p w14:paraId="0F3574A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Patikslinama diagnozė.</w:t>
            </w:r>
          </w:p>
        </w:tc>
        <w:tc>
          <w:tcPr>
            <w:tcW w:w="5103" w:type="dxa"/>
          </w:tcPr>
          <w:p w14:paraId="10C8E63D"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reikalingas diagnozės patikslinimas po gautų tyrimų rezultatų, pereinama prie 22 žingsnio. </w:t>
            </w:r>
          </w:p>
          <w:p w14:paraId="06357526" w14:textId="77777777" w:rsidR="00881AA1" w:rsidRPr="005D4162" w:rsidRDefault="00881AA1" w:rsidP="009B1292">
            <w:pPr>
              <w:jc w:val="left"/>
              <w:rPr>
                <w:rFonts w:asciiTheme="minorHAnsi" w:hAnsiTheme="minorHAnsi" w:cstheme="minorHAnsi"/>
                <w:sz w:val="21"/>
                <w:szCs w:val="21"/>
              </w:rPr>
            </w:pPr>
          </w:p>
          <w:p w14:paraId="4BDBF51E"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nereikalingas diagnozės patikslinimas po gautų tyrimų rezultatų, procesas baigiamas. </w:t>
            </w:r>
          </w:p>
        </w:tc>
        <w:tc>
          <w:tcPr>
            <w:tcW w:w="1701" w:type="dxa"/>
          </w:tcPr>
          <w:p w14:paraId="50575039"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292A0817" w14:textId="77777777" w:rsidTr="009B1292">
        <w:tc>
          <w:tcPr>
            <w:tcW w:w="1435" w:type="dxa"/>
          </w:tcPr>
          <w:p w14:paraId="57BF0327"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22.</w:t>
            </w:r>
          </w:p>
        </w:tc>
        <w:tc>
          <w:tcPr>
            <w:tcW w:w="2056" w:type="dxa"/>
          </w:tcPr>
          <w:p w14:paraId="55E8DA8A"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Patikslinama informacija ESPBI IS.</w:t>
            </w:r>
          </w:p>
        </w:tc>
        <w:tc>
          <w:tcPr>
            <w:tcW w:w="5103" w:type="dxa"/>
          </w:tcPr>
          <w:p w14:paraId="6114C522"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Pereinama prie 4 žingsnio ir patikslinama informacija ESPBI IS. </w:t>
            </w:r>
          </w:p>
        </w:tc>
        <w:tc>
          <w:tcPr>
            <w:tcW w:w="1701" w:type="dxa"/>
          </w:tcPr>
          <w:p w14:paraId="74DBA3DB"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50E89A1C" w14:textId="77777777" w:rsidTr="009B1292">
        <w:tc>
          <w:tcPr>
            <w:tcW w:w="1435" w:type="dxa"/>
          </w:tcPr>
          <w:p w14:paraId="4C8513D3"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23.</w:t>
            </w:r>
          </w:p>
        </w:tc>
        <w:tc>
          <w:tcPr>
            <w:tcW w:w="2056" w:type="dxa"/>
          </w:tcPr>
          <w:p w14:paraId="28566BB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Vykdomas asmens sveikatos būklės įvertinimas ir skiepijimas.</w:t>
            </w:r>
          </w:p>
        </w:tc>
        <w:tc>
          <w:tcPr>
            <w:tcW w:w="5103" w:type="dxa"/>
          </w:tcPr>
          <w:p w14:paraId="166EC15E"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Asmens sveikatos priežiūros įstaigoje vykdomas paciento sveikatos būklės įvertinimas ir skiepijimas.</w:t>
            </w:r>
          </w:p>
        </w:tc>
        <w:tc>
          <w:tcPr>
            <w:tcW w:w="1701" w:type="dxa"/>
          </w:tcPr>
          <w:p w14:paraId="31FCF8F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1F36BB85" w14:textId="77777777" w:rsidTr="009B1292">
        <w:tc>
          <w:tcPr>
            <w:tcW w:w="1435" w:type="dxa"/>
          </w:tcPr>
          <w:p w14:paraId="066D17B7"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24.</w:t>
            </w:r>
          </w:p>
        </w:tc>
        <w:tc>
          <w:tcPr>
            <w:tcW w:w="2056" w:type="dxa"/>
          </w:tcPr>
          <w:p w14:paraId="22337E68"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Informacija apie skiepus pateikiama į ESPBI IS E063 formą.</w:t>
            </w:r>
          </w:p>
        </w:tc>
        <w:tc>
          <w:tcPr>
            <w:tcW w:w="5103" w:type="dxa"/>
          </w:tcPr>
          <w:p w14:paraId="2C8514BA"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Informacija apie skiepus suvedama į ESPBI IS E063 „Vakcinacijos įrašai“ formą. </w:t>
            </w:r>
          </w:p>
          <w:p w14:paraId="0878FF36" w14:textId="77777777" w:rsidR="00881AA1" w:rsidRPr="005D4162" w:rsidRDefault="00881AA1" w:rsidP="009B1292">
            <w:pPr>
              <w:jc w:val="left"/>
              <w:rPr>
                <w:rFonts w:asciiTheme="minorHAnsi" w:hAnsiTheme="minorHAnsi" w:cstheme="minorHAnsi"/>
                <w:sz w:val="21"/>
                <w:szCs w:val="21"/>
              </w:rPr>
            </w:pPr>
          </w:p>
          <w:p w14:paraId="24E373B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Pereinama prie 5 proceso žingsnio ir atvejis papildomas skiepijimo duomenimis. </w:t>
            </w:r>
          </w:p>
        </w:tc>
        <w:tc>
          <w:tcPr>
            <w:tcW w:w="1701" w:type="dxa"/>
          </w:tcPr>
          <w:p w14:paraId="44DAF6B1"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 / NVSC</w:t>
            </w:r>
          </w:p>
        </w:tc>
      </w:tr>
      <w:tr w:rsidR="00881AA1" w:rsidRPr="005D4162" w14:paraId="7129469B" w14:textId="77777777" w:rsidTr="009B1292">
        <w:tc>
          <w:tcPr>
            <w:tcW w:w="1435" w:type="dxa"/>
          </w:tcPr>
          <w:p w14:paraId="11C4A148"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25.</w:t>
            </w:r>
          </w:p>
        </w:tc>
        <w:tc>
          <w:tcPr>
            <w:tcW w:w="2056" w:type="dxa"/>
          </w:tcPr>
          <w:p w14:paraId="3F6BF0F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Asmens mirties atvejis.</w:t>
            </w:r>
          </w:p>
        </w:tc>
        <w:tc>
          <w:tcPr>
            <w:tcW w:w="5103" w:type="dxa"/>
          </w:tcPr>
          <w:p w14:paraId="2B081B3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Registruojama asmens mirtis.</w:t>
            </w:r>
          </w:p>
        </w:tc>
        <w:tc>
          <w:tcPr>
            <w:tcW w:w="1701" w:type="dxa"/>
          </w:tcPr>
          <w:p w14:paraId="7108942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6FDB6FF5" w14:textId="77777777" w:rsidTr="009B1292">
        <w:tc>
          <w:tcPr>
            <w:tcW w:w="1435" w:type="dxa"/>
          </w:tcPr>
          <w:p w14:paraId="5786946E"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26.</w:t>
            </w:r>
          </w:p>
        </w:tc>
        <w:tc>
          <w:tcPr>
            <w:tcW w:w="2056" w:type="dxa"/>
          </w:tcPr>
          <w:p w14:paraId="60F91DFF"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Informacija pateikiama E106 / E106-2-1 formose.  </w:t>
            </w:r>
          </w:p>
        </w:tc>
        <w:tc>
          <w:tcPr>
            <w:tcW w:w="5103" w:type="dxa"/>
          </w:tcPr>
          <w:p w14:paraId="500097E7"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Informacija apie mirties atvejį pateikiama E106 „Medicininis mirties liudijimas“ ir E106-2-1 „Medicininis perinatalinės mirties liudijimas“ formose. </w:t>
            </w:r>
          </w:p>
        </w:tc>
        <w:tc>
          <w:tcPr>
            <w:tcW w:w="1701" w:type="dxa"/>
          </w:tcPr>
          <w:p w14:paraId="41D051B5"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ASPĮ</w:t>
            </w:r>
          </w:p>
        </w:tc>
      </w:tr>
      <w:tr w:rsidR="00881AA1" w:rsidRPr="005D4162" w14:paraId="553ED293" w14:textId="77777777" w:rsidTr="009B1292">
        <w:tc>
          <w:tcPr>
            <w:tcW w:w="1435" w:type="dxa"/>
          </w:tcPr>
          <w:p w14:paraId="5062F6B9"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27.</w:t>
            </w:r>
          </w:p>
        </w:tc>
        <w:tc>
          <w:tcPr>
            <w:tcW w:w="2056" w:type="dxa"/>
          </w:tcPr>
          <w:p w14:paraId="7FA0069F"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Pagrindinė mirties priežastis užkrečiamoji liga.</w:t>
            </w:r>
          </w:p>
        </w:tc>
        <w:tc>
          <w:tcPr>
            <w:tcW w:w="5103" w:type="dxa"/>
          </w:tcPr>
          <w:p w14:paraId="392B05C9"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Jei asmens pagrindinė mirties priežastis yra užkrečiamoji liga, pereinama prie 5 proceso žingsnio.</w:t>
            </w:r>
          </w:p>
          <w:p w14:paraId="4289CBF5" w14:textId="77777777" w:rsidR="00881AA1" w:rsidRPr="005D4162" w:rsidRDefault="00881AA1" w:rsidP="009B1292">
            <w:pPr>
              <w:jc w:val="left"/>
              <w:rPr>
                <w:rFonts w:asciiTheme="minorHAnsi" w:hAnsiTheme="minorHAnsi" w:cstheme="minorHAnsi"/>
                <w:sz w:val="21"/>
                <w:szCs w:val="21"/>
              </w:rPr>
            </w:pPr>
          </w:p>
          <w:p w14:paraId="3B624AF9"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 xml:space="preserve">Jei asmens pagrindinė mirties priežastis yra ne užkrečiamoji liga – proceso pabaiga. </w:t>
            </w:r>
          </w:p>
        </w:tc>
        <w:tc>
          <w:tcPr>
            <w:tcW w:w="1701" w:type="dxa"/>
          </w:tcPr>
          <w:p w14:paraId="44E30B8C" w14:textId="77777777" w:rsidR="00881AA1" w:rsidRPr="005D4162" w:rsidRDefault="00881AA1" w:rsidP="009B1292">
            <w:pPr>
              <w:jc w:val="center"/>
              <w:rPr>
                <w:rFonts w:asciiTheme="minorHAnsi" w:hAnsiTheme="minorHAnsi" w:cstheme="minorHAnsi"/>
                <w:sz w:val="21"/>
                <w:szCs w:val="21"/>
              </w:rPr>
            </w:pPr>
            <w:r w:rsidRPr="005D4162">
              <w:rPr>
                <w:rFonts w:asciiTheme="minorHAnsi" w:hAnsiTheme="minorHAnsi" w:cstheme="minorHAnsi"/>
                <w:sz w:val="21"/>
                <w:szCs w:val="21"/>
              </w:rPr>
              <w:t>NVSC</w:t>
            </w:r>
          </w:p>
        </w:tc>
      </w:tr>
    </w:tbl>
    <w:p w14:paraId="21E0B70F" w14:textId="77777777" w:rsidR="00881AA1" w:rsidRPr="005D4162" w:rsidRDefault="00881AA1" w:rsidP="00881AA1">
      <w:pPr>
        <w:rPr>
          <w:rFonts w:asciiTheme="minorHAnsi" w:hAnsiTheme="minorHAnsi" w:cstheme="minorHAnsi"/>
          <w:sz w:val="21"/>
          <w:szCs w:val="21"/>
        </w:rPr>
      </w:pPr>
    </w:p>
    <w:p w14:paraId="343F8A4D" w14:textId="114E353F" w:rsidR="00881AA1" w:rsidRPr="005D4162" w:rsidRDefault="00881AA1" w:rsidP="004B4BB1">
      <w:pPr>
        <w:pStyle w:val="Antrat2"/>
        <w:numPr>
          <w:ilvl w:val="1"/>
          <w:numId w:val="63"/>
        </w:numPr>
        <w:rPr>
          <w:rFonts w:asciiTheme="minorHAnsi" w:hAnsiTheme="minorHAnsi" w:cstheme="minorHAnsi"/>
          <w:sz w:val="21"/>
          <w:szCs w:val="21"/>
        </w:rPr>
      </w:pPr>
      <w:bookmarkStart w:id="61" w:name="_heading=h.3fwokq0" w:colFirst="0" w:colLast="0"/>
      <w:bookmarkStart w:id="62" w:name="_Toc174517865"/>
      <w:bookmarkEnd w:id="61"/>
      <w:r w:rsidRPr="005D4162">
        <w:rPr>
          <w:rFonts w:asciiTheme="minorHAnsi" w:hAnsiTheme="minorHAnsi" w:cstheme="minorHAnsi"/>
          <w:sz w:val="21"/>
          <w:szCs w:val="21"/>
        </w:rPr>
        <w:t xml:space="preserve">Nustatyto </w:t>
      </w:r>
      <w:proofErr w:type="spellStart"/>
      <w:r w:rsidRPr="005D4162">
        <w:rPr>
          <w:rFonts w:asciiTheme="minorHAnsi" w:hAnsiTheme="minorHAnsi" w:cstheme="minorHAnsi"/>
          <w:sz w:val="21"/>
          <w:szCs w:val="21"/>
        </w:rPr>
        <w:t>legioneliozės</w:t>
      </w:r>
      <w:proofErr w:type="spellEnd"/>
      <w:r w:rsidRPr="005D4162">
        <w:rPr>
          <w:rFonts w:asciiTheme="minorHAnsi" w:hAnsiTheme="minorHAnsi" w:cstheme="minorHAnsi"/>
          <w:sz w:val="21"/>
          <w:szCs w:val="21"/>
        </w:rPr>
        <w:t xml:space="preserve"> atvejo epidemiologinės diagnostikos protokolas (Forma Nr. 357-12/a)</w:t>
      </w:r>
      <w:bookmarkEnd w:id="62"/>
    </w:p>
    <w:p w14:paraId="74BEE268" w14:textId="0E5B8263" w:rsidR="00881AA1" w:rsidRPr="005D4162" w:rsidRDefault="00881AA1" w:rsidP="004B4BB1">
      <w:pPr>
        <w:pStyle w:val="Antrat2"/>
        <w:numPr>
          <w:ilvl w:val="1"/>
          <w:numId w:val="63"/>
        </w:numPr>
        <w:rPr>
          <w:rFonts w:asciiTheme="minorHAnsi" w:hAnsiTheme="minorHAnsi" w:cstheme="minorHAnsi"/>
          <w:sz w:val="21"/>
          <w:szCs w:val="21"/>
        </w:rPr>
      </w:pPr>
      <w:bookmarkStart w:id="63" w:name="_heading=h.1v1yuxt" w:colFirst="0" w:colLast="0"/>
      <w:bookmarkStart w:id="64" w:name="_Toc174517866"/>
      <w:bookmarkEnd w:id="63"/>
      <w:r w:rsidRPr="005D4162">
        <w:rPr>
          <w:rFonts w:asciiTheme="minorHAnsi" w:hAnsiTheme="minorHAnsi" w:cstheme="minorHAnsi"/>
          <w:sz w:val="21"/>
          <w:szCs w:val="21"/>
        </w:rPr>
        <w:t>Nustatyto (įtariamo) pasiutligės atvejo epidemiologinės diagnostikos protokolas (Forma Nr. 357-14/a)</w:t>
      </w:r>
      <w:bookmarkEnd w:id="64"/>
    </w:p>
    <w:p w14:paraId="5A00A63E"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65" w:name="_heading=h.4f1mdlm" w:colFirst="0" w:colLast="0"/>
      <w:bookmarkStart w:id="66" w:name="_Toc174517867"/>
      <w:bookmarkEnd w:id="65"/>
      <w:r w:rsidRPr="005D4162">
        <w:rPr>
          <w:rFonts w:asciiTheme="minorHAnsi" w:hAnsiTheme="minorHAnsi" w:cstheme="minorHAnsi"/>
          <w:sz w:val="21"/>
          <w:szCs w:val="21"/>
        </w:rPr>
        <w:t>Nustatyto atvejo, kai žmones apkandžiojo, apseilėjo ar apdraskė gyvūnai  epidemiologinės diagnostikos protokolas (Forma Nr. 357-15/a)</w:t>
      </w:r>
      <w:bookmarkEnd w:id="66"/>
    </w:p>
    <w:p w14:paraId="65F6791B" w14:textId="77777777" w:rsidR="00881AA1" w:rsidRPr="005D4162" w:rsidRDefault="00881AA1" w:rsidP="00881AA1">
      <w:pPr>
        <w:rPr>
          <w:rFonts w:asciiTheme="minorHAnsi" w:hAnsiTheme="minorHAnsi" w:cstheme="minorHAnsi"/>
          <w:sz w:val="21"/>
          <w:szCs w:val="21"/>
        </w:rPr>
      </w:pPr>
    </w:p>
    <w:p w14:paraId="3B90DFD1"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67" w:name="_heading=h.2u6wntf" w:colFirst="0" w:colLast="0"/>
      <w:bookmarkStart w:id="68" w:name="_Toc174517868"/>
      <w:bookmarkEnd w:id="67"/>
      <w:r w:rsidRPr="005D4162">
        <w:rPr>
          <w:rFonts w:asciiTheme="minorHAnsi" w:hAnsiTheme="minorHAnsi" w:cstheme="minorHAnsi"/>
          <w:sz w:val="21"/>
          <w:szCs w:val="21"/>
        </w:rPr>
        <w:lastRenderedPageBreak/>
        <w:t>Nustatyto (įtariamo) per orą plintančios užkrečiamosios ligos ir skiepijimais valdomos užkrečiamosios ligos atvejo epidemiologinės diagnostikos protokolas (Forma Nr. 357-4/a)</w:t>
      </w:r>
      <w:bookmarkEnd w:id="68"/>
    </w:p>
    <w:p w14:paraId="3FE73B0E"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69" w:name="_Toc174517869"/>
      <w:r w:rsidRPr="005D4162">
        <w:rPr>
          <w:rFonts w:asciiTheme="minorHAnsi" w:hAnsiTheme="minorHAnsi" w:cstheme="minorHAnsi"/>
          <w:sz w:val="21"/>
          <w:szCs w:val="21"/>
        </w:rPr>
        <w:t xml:space="preserve">Nustatyto </w:t>
      </w:r>
      <w:r w:rsidRPr="005D4162">
        <w:rPr>
          <w:rFonts w:asciiTheme="minorHAnsi" w:hAnsiTheme="minorHAnsi" w:cstheme="minorHAnsi"/>
          <w:color w:val="000000"/>
          <w:sz w:val="21"/>
          <w:szCs w:val="21"/>
        </w:rPr>
        <w:t xml:space="preserve">(įtariamo) </w:t>
      </w:r>
      <w:proofErr w:type="spellStart"/>
      <w:r w:rsidRPr="005D4162">
        <w:rPr>
          <w:rFonts w:asciiTheme="minorHAnsi" w:hAnsiTheme="minorHAnsi" w:cstheme="minorHAnsi"/>
          <w:sz w:val="21"/>
          <w:szCs w:val="21"/>
        </w:rPr>
        <w:t>listeriozės</w:t>
      </w:r>
      <w:proofErr w:type="spellEnd"/>
      <w:r w:rsidRPr="005D4162">
        <w:rPr>
          <w:rFonts w:asciiTheme="minorHAnsi" w:hAnsiTheme="minorHAnsi" w:cstheme="minorHAnsi"/>
          <w:sz w:val="21"/>
          <w:szCs w:val="21"/>
        </w:rPr>
        <w:t xml:space="preserve"> atvejo epidemiologinės diagnostikos protokolas (Forma Nr. 357-13/a)</w:t>
      </w:r>
      <w:bookmarkEnd w:id="69"/>
    </w:p>
    <w:p w14:paraId="24D151AB"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70" w:name="_Toc174517870"/>
      <w:r w:rsidRPr="005D4162">
        <w:rPr>
          <w:rFonts w:asciiTheme="minorHAnsi" w:hAnsiTheme="minorHAnsi" w:cstheme="minorHAnsi"/>
          <w:sz w:val="21"/>
          <w:szCs w:val="21"/>
        </w:rPr>
        <w:t xml:space="preserve">Nustatyto </w:t>
      </w:r>
      <w:r w:rsidRPr="005D4162">
        <w:rPr>
          <w:rFonts w:asciiTheme="minorHAnsi" w:hAnsiTheme="minorHAnsi" w:cstheme="minorHAnsi"/>
          <w:color w:val="000000"/>
          <w:sz w:val="21"/>
          <w:szCs w:val="21"/>
        </w:rPr>
        <w:t>(įtariamo)</w:t>
      </w:r>
      <w:r w:rsidRPr="005D4162">
        <w:rPr>
          <w:rFonts w:asciiTheme="minorHAnsi" w:hAnsiTheme="minorHAnsi" w:cstheme="minorHAnsi"/>
          <w:color w:val="FF0000"/>
          <w:sz w:val="21"/>
          <w:szCs w:val="21"/>
        </w:rPr>
        <w:t xml:space="preserve"> </w:t>
      </w:r>
      <w:r w:rsidRPr="005D4162">
        <w:rPr>
          <w:rFonts w:asciiTheme="minorHAnsi" w:hAnsiTheme="minorHAnsi" w:cstheme="minorHAnsi"/>
          <w:sz w:val="21"/>
          <w:szCs w:val="21"/>
        </w:rPr>
        <w:t>beždžionių raupų atvejo epidemiologinės diagnostikos protokolas (Forma Nr. 357-11/a)</w:t>
      </w:r>
      <w:bookmarkEnd w:id="70"/>
    </w:p>
    <w:p w14:paraId="0D36CED6"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71" w:name="_Toc174517871"/>
      <w:r w:rsidRPr="005D4162">
        <w:rPr>
          <w:rFonts w:asciiTheme="minorHAnsi" w:hAnsiTheme="minorHAnsi" w:cstheme="minorHAnsi"/>
          <w:sz w:val="21"/>
          <w:szCs w:val="21"/>
        </w:rPr>
        <w:t xml:space="preserve">Nustatyto </w:t>
      </w:r>
      <w:r w:rsidRPr="005D4162">
        <w:rPr>
          <w:rFonts w:asciiTheme="minorHAnsi" w:hAnsiTheme="minorHAnsi" w:cstheme="minorHAnsi"/>
          <w:color w:val="000000"/>
          <w:sz w:val="21"/>
          <w:szCs w:val="21"/>
        </w:rPr>
        <w:t xml:space="preserve">(įtariamo) </w:t>
      </w:r>
      <w:proofErr w:type="spellStart"/>
      <w:r w:rsidRPr="005D4162">
        <w:rPr>
          <w:rFonts w:asciiTheme="minorHAnsi" w:hAnsiTheme="minorHAnsi" w:cstheme="minorHAnsi"/>
          <w:sz w:val="21"/>
          <w:szCs w:val="21"/>
        </w:rPr>
        <w:t>zoonozės</w:t>
      </w:r>
      <w:proofErr w:type="spellEnd"/>
      <w:r w:rsidRPr="005D4162">
        <w:rPr>
          <w:rFonts w:asciiTheme="minorHAnsi" w:hAnsiTheme="minorHAnsi" w:cstheme="minorHAnsi"/>
          <w:sz w:val="21"/>
          <w:szCs w:val="21"/>
        </w:rPr>
        <w:t xml:space="preserve"> atvejo epidemiologinės diagnostikos protokolas (Forma Nr. 357-8/a)</w:t>
      </w:r>
      <w:bookmarkEnd w:id="71"/>
    </w:p>
    <w:p w14:paraId="0AA9A6AF"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72" w:name="_Toc174517872"/>
      <w:r w:rsidRPr="005D4162">
        <w:rPr>
          <w:rFonts w:asciiTheme="minorHAnsi" w:hAnsiTheme="minorHAnsi" w:cstheme="minorHAnsi"/>
          <w:sz w:val="21"/>
          <w:szCs w:val="21"/>
        </w:rPr>
        <w:t>Nustatyto (įtariamo) per maistą ir vandenį plintančios užkrečiamosios ligos ir  ligos, kuria užsikrečiama per aplinką, atvejo epidemiologinės diagnostikos protokolas (Formą Nr. 357-5/a)</w:t>
      </w:r>
      <w:bookmarkStart w:id="73" w:name="_heading=h.19c6y18" w:colFirst="0" w:colLast="0"/>
      <w:bookmarkEnd w:id="72"/>
      <w:bookmarkEnd w:id="73"/>
    </w:p>
    <w:p w14:paraId="3B750D1D" w14:textId="009DF453" w:rsidR="00881AA1" w:rsidRPr="005D4162" w:rsidRDefault="00881AA1" w:rsidP="004B4BB1">
      <w:pPr>
        <w:pStyle w:val="Antrat2"/>
        <w:numPr>
          <w:ilvl w:val="1"/>
          <w:numId w:val="63"/>
        </w:numPr>
        <w:rPr>
          <w:rFonts w:asciiTheme="minorHAnsi" w:hAnsiTheme="minorHAnsi" w:cstheme="minorHAnsi"/>
          <w:sz w:val="21"/>
          <w:szCs w:val="21"/>
        </w:rPr>
      </w:pPr>
      <w:bookmarkStart w:id="74" w:name="_Toc174517873"/>
      <w:r w:rsidRPr="005D4162">
        <w:rPr>
          <w:rFonts w:asciiTheme="minorHAnsi" w:hAnsiTheme="minorHAnsi" w:cstheme="minorHAnsi"/>
          <w:sz w:val="21"/>
          <w:szCs w:val="21"/>
        </w:rPr>
        <w:t>Nustatyto (įtarimo) ypač pavojingos įvežtinės ir retos užkrečiamosios  ligos atvejo epidemiologinės diagnostikos protokolas (Forma Nr. 357-9/a)</w:t>
      </w:r>
      <w:bookmarkEnd w:id="74"/>
    </w:p>
    <w:p w14:paraId="4B6046DF" w14:textId="226AACB5" w:rsidR="00881AA1" w:rsidRPr="005D4162" w:rsidRDefault="00881AA1" w:rsidP="004B4BB1">
      <w:pPr>
        <w:pStyle w:val="Antrat2"/>
        <w:numPr>
          <w:ilvl w:val="1"/>
          <w:numId w:val="63"/>
        </w:numPr>
        <w:rPr>
          <w:rFonts w:asciiTheme="minorHAnsi" w:hAnsiTheme="minorHAnsi" w:cstheme="minorHAnsi"/>
          <w:sz w:val="21"/>
          <w:szCs w:val="21"/>
        </w:rPr>
      </w:pPr>
      <w:bookmarkStart w:id="75" w:name="_heading=h.3tbugp1" w:colFirst="0" w:colLast="0"/>
      <w:bookmarkStart w:id="76" w:name="_Toc174517874"/>
      <w:bookmarkEnd w:id="75"/>
      <w:r w:rsidRPr="005D4162">
        <w:rPr>
          <w:rFonts w:asciiTheme="minorHAnsi" w:hAnsiTheme="minorHAnsi" w:cstheme="minorHAnsi"/>
          <w:sz w:val="21"/>
          <w:szCs w:val="21"/>
        </w:rPr>
        <w:t xml:space="preserve">Nustatyto (įtariamo) kūno dangų infekcijos ir </w:t>
      </w:r>
      <w:proofErr w:type="spellStart"/>
      <w:r w:rsidRPr="005D4162">
        <w:rPr>
          <w:rFonts w:asciiTheme="minorHAnsi" w:hAnsiTheme="minorHAnsi" w:cstheme="minorHAnsi"/>
          <w:sz w:val="21"/>
          <w:szCs w:val="21"/>
        </w:rPr>
        <w:t>parazitozės</w:t>
      </w:r>
      <w:proofErr w:type="spellEnd"/>
      <w:r w:rsidRPr="005D4162">
        <w:rPr>
          <w:rFonts w:asciiTheme="minorHAnsi" w:hAnsiTheme="minorHAnsi" w:cstheme="minorHAnsi"/>
          <w:sz w:val="21"/>
          <w:szCs w:val="21"/>
        </w:rPr>
        <w:t xml:space="preserve"> atvejo epidemiologinės diagnostikos protokolas (Forma Nr. 357-10/a)</w:t>
      </w:r>
      <w:bookmarkEnd w:id="76"/>
    </w:p>
    <w:p w14:paraId="57FF8858" w14:textId="2F25E818" w:rsidR="00881AA1" w:rsidRPr="005D4162" w:rsidRDefault="00881AA1" w:rsidP="004B4BB1">
      <w:pPr>
        <w:pStyle w:val="Antrat2"/>
        <w:numPr>
          <w:ilvl w:val="1"/>
          <w:numId w:val="63"/>
        </w:numPr>
        <w:rPr>
          <w:rFonts w:asciiTheme="minorHAnsi" w:hAnsiTheme="minorHAnsi" w:cstheme="minorHAnsi"/>
          <w:sz w:val="21"/>
          <w:szCs w:val="21"/>
        </w:rPr>
      </w:pPr>
      <w:bookmarkStart w:id="77" w:name="_heading=h.28h4qwu" w:colFirst="0" w:colLast="0"/>
      <w:bookmarkStart w:id="78" w:name="_Toc174517875"/>
      <w:bookmarkEnd w:id="77"/>
      <w:r w:rsidRPr="005D4162">
        <w:rPr>
          <w:rFonts w:asciiTheme="minorHAnsi" w:hAnsiTheme="minorHAnsi" w:cstheme="minorHAnsi"/>
          <w:sz w:val="21"/>
          <w:szCs w:val="21"/>
        </w:rPr>
        <w:t>Poliomielito ir ūmių vangių paralyžių epidemiologinio tyrimo ataskaita.</w:t>
      </w:r>
      <w:bookmarkEnd w:id="78"/>
    </w:p>
    <w:p w14:paraId="011E8A3D"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79" w:name="_heading=h.nmf14n" w:colFirst="0" w:colLast="0"/>
      <w:bookmarkStart w:id="80" w:name="_Toc174517876"/>
      <w:bookmarkEnd w:id="79"/>
      <w:r w:rsidRPr="005D4162">
        <w:rPr>
          <w:rFonts w:asciiTheme="minorHAnsi" w:hAnsiTheme="minorHAnsi" w:cstheme="minorHAnsi"/>
          <w:sz w:val="21"/>
          <w:szCs w:val="21"/>
        </w:rPr>
        <w:t>Įtariamo ar patvirtinto tymų ar raudonukės atvejo epidemiologinės diagnostikos protokolas.</w:t>
      </w:r>
      <w:bookmarkEnd w:id="80"/>
    </w:p>
    <w:p w14:paraId="12DD93C3" w14:textId="7E84B1CE" w:rsidR="00881AA1" w:rsidRPr="005D4162" w:rsidRDefault="00881AA1" w:rsidP="004B4BB1">
      <w:pPr>
        <w:pBdr>
          <w:top w:val="nil"/>
          <w:left w:val="nil"/>
          <w:bottom w:val="nil"/>
          <w:right w:val="nil"/>
          <w:between w:val="nil"/>
        </w:pBdr>
        <w:ind w:firstLine="567"/>
        <w:rPr>
          <w:rFonts w:asciiTheme="minorHAnsi" w:hAnsiTheme="minorHAnsi" w:cstheme="minorHAnsi"/>
          <w:sz w:val="21"/>
          <w:szCs w:val="21"/>
        </w:rPr>
      </w:pPr>
      <w:r w:rsidRPr="005D4162">
        <w:rPr>
          <w:rFonts w:asciiTheme="minorHAnsi" w:hAnsiTheme="minorHAnsi" w:cstheme="minorHAnsi"/>
          <w:color w:val="000000"/>
          <w:sz w:val="21"/>
          <w:szCs w:val="21"/>
        </w:rPr>
        <w:t>Tymų, raudonukės ir įgimto raudonukės sindromo epidemiologinės priežiūros ir kontrolės tvarkos aprašo 1 priedas „Įtariamo ar patvirtinto tymų ar raudonukės atvejo epidemiologinės diagnostikos protokolas“.</w:t>
      </w:r>
    </w:p>
    <w:p w14:paraId="597A5A3F"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81" w:name="_heading=h.37m2jsg" w:colFirst="0" w:colLast="0"/>
      <w:bookmarkStart w:id="82" w:name="_Toc174517877"/>
      <w:bookmarkEnd w:id="81"/>
      <w:r w:rsidRPr="005D4162">
        <w:rPr>
          <w:rFonts w:asciiTheme="minorHAnsi" w:hAnsiTheme="minorHAnsi" w:cstheme="minorHAnsi"/>
          <w:sz w:val="21"/>
          <w:szCs w:val="21"/>
        </w:rPr>
        <w:t>Įtariamo ar patvirtinto įgimto raudonukės sindromo atvejo epidemiologinės diagnostikos protokolas.</w:t>
      </w:r>
      <w:bookmarkEnd w:id="82"/>
    </w:p>
    <w:p w14:paraId="7D430764" w14:textId="3EC0A9B9" w:rsidR="00881AA1" w:rsidRPr="005D4162" w:rsidRDefault="00881AA1" w:rsidP="004B4BB1">
      <w:pPr>
        <w:pBdr>
          <w:top w:val="nil"/>
          <w:left w:val="nil"/>
          <w:bottom w:val="nil"/>
          <w:right w:val="nil"/>
          <w:between w:val="nil"/>
        </w:pBdr>
        <w:ind w:firstLine="567"/>
        <w:rPr>
          <w:rFonts w:asciiTheme="minorHAnsi" w:hAnsiTheme="minorHAnsi" w:cstheme="minorHAnsi"/>
          <w:sz w:val="21"/>
          <w:szCs w:val="21"/>
        </w:rPr>
      </w:pPr>
      <w:r w:rsidRPr="005D4162">
        <w:rPr>
          <w:rFonts w:asciiTheme="minorHAnsi" w:hAnsiTheme="minorHAnsi" w:cstheme="minorHAnsi"/>
          <w:color w:val="000000"/>
          <w:sz w:val="21"/>
          <w:szCs w:val="21"/>
        </w:rPr>
        <w:t>Tymų, raudonukės ir įgimto raudonukės sindromo epidemiologinės priežiūros ir kontrolės tvarkos aprašo 3  priedas „Įtariamo ar patvirtinto įgimto raudonukės sindromo atvejo epidemiologinės diagnostikos protokolas“.</w:t>
      </w:r>
    </w:p>
    <w:p w14:paraId="0F7F8EE0"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83" w:name="_heading=h.1mrcu09" w:colFirst="0" w:colLast="0"/>
      <w:bookmarkStart w:id="84" w:name="_Toc174517878"/>
      <w:bookmarkEnd w:id="83"/>
      <w:r w:rsidRPr="005D4162">
        <w:rPr>
          <w:rFonts w:asciiTheme="minorHAnsi" w:hAnsiTheme="minorHAnsi" w:cstheme="minorHAnsi"/>
          <w:sz w:val="21"/>
          <w:szCs w:val="21"/>
        </w:rPr>
        <w:t xml:space="preserve">Nustatyto </w:t>
      </w:r>
      <w:r w:rsidRPr="005D4162">
        <w:rPr>
          <w:rFonts w:asciiTheme="minorHAnsi" w:hAnsiTheme="minorHAnsi" w:cstheme="minorHAnsi"/>
          <w:color w:val="000000"/>
          <w:sz w:val="21"/>
          <w:szCs w:val="21"/>
        </w:rPr>
        <w:t xml:space="preserve">(įtariamo) </w:t>
      </w:r>
      <w:r w:rsidRPr="005D4162">
        <w:rPr>
          <w:rFonts w:asciiTheme="minorHAnsi" w:hAnsiTheme="minorHAnsi" w:cstheme="minorHAnsi"/>
          <w:sz w:val="21"/>
          <w:szCs w:val="21"/>
        </w:rPr>
        <w:t>per kraują ar kitą biologinę medžiagą plintančios infekcijos, virusinio hepatito B, C, D atvejo epidemiologinės diagnostikos protokolas (Forma Nr. 257-6/a)</w:t>
      </w:r>
      <w:bookmarkEnd w:id="84"/>
    </w:p>
    <w:p w14:paraId="2B98F17B"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85" w:name="_heading=h.46r0co2" w:colFirst="0" w:colLast="0"/>
      <w:bookmarkStart w:id="86" w:name="_Toc174517879"/>
      <w:bookmarkEnd w:id="85"/>
      <w:r w:rsidRPr="005D4162">
        <w:rPr>
          <w:rFonts w:asciiTheme="minorHAnsi" w:hAnsiTheme="minorHAnsi" w:cstheme="minorHAnsi"/>
          <w:sz w:val="21"/>
          <w:szCs w:val="21"/>
        </w:rPr>
        <w:t>Skubus pranešimas apie ŽIV infekcijos sukėlėją ( Forma Nr. 151-2/a)</w:t>
      </w:r>
      <w:bookmarkEnd w:id="86"/>
    </w:p>
    <w:p w14:paraId="2574C7D0" w14:textId="77777777" w:rsidR="00881AA1" w:rsidRPr="005D4162" w:rsidRDefault="00881AA1" w:rsidP="00881AA1">
      <w:pPr>
        <w:rPr>
          <w:rFonts w:asciiTheme="minorHAnsi" w:hAnsiTheme="minorHAnsi" w:cstheme="minorHAnsi"/>
          <w:sz w:val="21"/>
          <w:szCs w:val="21"/>
        </w:rPr>
      </w:pPr>
    </w:p>
    <w:p w14:paraId="18D86F19" w14:textId="059D2D99" w:rsidR="00881AA1" w:rsidRPr="005D4162" w:rsidRDefault="00881AA1" w:rsidP="004B4BB1">
      <w:pPr>
        <w:pStyle w:val="Antrat2"/>
        <w:numPr>
          <w:ilvl w:val="1"/>
          <w:numId w:val="63"/>
        </w:numPr>
        <w:rPr>
          <w:rFonts w:asciiTheme="minorHAnsi" w:hAnsiTheme="minorHAnsi" w:cstheme="minorHAnsi"/>
          <w:sz w:val="21"/>
          <w:szCs w:val="21"/>
        </w:rPr>
      </w:pPr>
      <w:bookmarkStart w:id="87" w:name="_heading=h.2lwamvv" w:colFirst="0" w:colLast="0"/>
      <w:bookmarkStart w:id="88" w:name="_Toc174517880"/>
      <w:bookmarkEnd w:id="87"/>
      <w:r w:rsidRPr="005D4162">
        <w:rPr>
          <w:rFonts w:asciiTheme="minorHAnsi" w:hAnsiTheme="minorHAnsi" w:cstheme="minorHAnsi"/>
          <w:sz w:val="21"/>
          <w:szCs w:val="21"/>
        </w:rPr>
        <w:lastRenderedPageBreak/>
        <w:t>Nustatyto ŽIV nešiojimo ir ŽIV ligos atvejo epidemiologinės diagnostikos protokolo (Forma Nr. 357-7/a)</w:t>
      </w:r>
      <w:bookmarkEnd w:id="88"/>
    </w:p>
    <w:p w14:paraId="7D659691" w14:textId="07F644B2" w:rsidR="00881AA1" w:rsidRPr="005D4162" w:rsidRDefault="00881AA1" w:rsidP="004B4BB1">
      <w:pPr>
        <w:pStyle w:val="Antrat2"/>
        <w:numPr>
          <w:ilvl w:val="1"/>
          <w:numId w:val="63"/>
        </w:numPr>
        <w:rPr>
          <w:rFonts w:asciiTheme="minorHAnsi" w:hAnsiTheme="minorHAnsi" w:cstheme="minorHAnsi"/>
          <w:sz w:val="21"/>
          <w:szCs w:val="21"/>
        </w:rPr>
      </w:pPr>
      <w:bookmarkStart w:id="89" w:name="_heading=h.111kx3o" w:colFirst="0" w:colLast="0"/>
      <w:bookmarkStart w:id="90" w:name="_Toc174517881"/>
      <w:bookmarkEnd w:id="89"/>
      <w:r w:rsidRPr="005D4162">
        <w:rPr>
          <w:rFonts w:asciiTheme="minorHAnsi" w:hAnsiTheme="minorHAnsi" w:cstheme="minorHAnsi"/>
          <w:sz w:val="21"/>
          <w:szCs w:val="21"/>
        </w:rPr>
        <w:t>Nustatytos lytiškai plintančios infekcijos atvejo epidemiologinės diagnostikos protokolo (Formos Nr. 357-16/a)</w:t>
      </w:r>
      <w:bookmarkEnd w:id="90"/>
    </w:p>
    <w:p w14:paraId="7C816623" w14:textId="3A23F2D9" w:rsidR="00881AA1" w:rsidRPr="005D4162" w:rsidRDefault="00881AA1" w:rsidP="004B4BB1">
      <w:pPr>
        <w:pStyle w:val="Antrat2"/>
        <w:numPr>
          <w:ilvl w:val="1"/>
          <w:numId w:val="63"/>
        </w:numPr>
        <w:rPr>
          <w:rFonts w:asciiTheme="minorHAnsi" w:hAnsiTheme="minorHAnsi" w:cstheme="minorHAnsi"/>
          <w:sz w:val="21"/>
          <w:szCs w:val="21"/>
        </w:rPr>
      </w:pPr>
      <w:bookmarkStart w:id="91" w:name="_heading=h.3l18frh" w:colFirst="0" w:colLast="0"/>
      <w:bookmarkStart w:id="92" w:name="_Toc174517882"/>
      <w:bookmarkEnd w:id="91"/>
      <w:r w:rsidRPr="005D4162">
        <w:rPr>
          <w:rFonts w:asciiTheme="minorHAnsi" w:hAnsiTheme="minorHAnsi" w:cstheme="minorHAnsi"/>
          <w:sz w:val="21"/>
          <w:szCs w:val="21"/>
        </w:rPr>
        <w:t>Pranešimas apie pradėtą ART (Įsakymas V-384 8 priedas)</w:t>
      </w:r>
      <w:bookmarkEnd w:id="92"/>
      <w:r w:rsidRPr="005D4162">
        <w:rPr>
          <w:rFonts w:asciiTheme="minorHAnsi" w:hAnsiTheme="minorHAnsi" w:cstheme="minorHAnsi"/>
          <w:sz w:val="21"/>
          <w:szCs w:val="21"/>
        </w:rPr>
        <w:t xml:space="preserve"> </w:t>
      </w:r>
    </w:p>
    <w:p w14:paraId="0A2242BD" w14:textId="6993FBD3" w:rsidR="00881AA1" w:rsidRPr="005D4162" w:rsidRDefault="00881AA1" w:rsidP="004B4BB1">
      <w:pPr>
        <w:pStyle w:val="Antrat2"/>
        <w:numPr>
          <w:ilvl w:val="1"/>
          <w:numId w:val="63"/>
        </w:numPr>
        <w:rPr>
          <w:rFonts w:asciiTheme="minorHAnsi" w:hAnsiTheme="minorHAnsi" w:cstheme="minorHAnsi"/>
          <w:sz w:val="21"/>
          <w:szCs w:val="21"/>
        </w:rPr>
      </w:pPr>
      <w:bookmarkStart w:id="93" w:name="_heading=h.206ipza" w:colFirst="0" w:colLast="0"/>
      <w:bookmarkStart w:id="94" w:name="_Toc174517883"/>
      <w:bookmarkEnd w:id="93"/>
      <w:r w:rsidRPr="005D4162">
        <w:rPr>
          <w:rFonts w:asciiTheme="minorHAnsi" w:hAnsiTheme="minorHAnsi" w:cstheme="minorHAnsi"/>
          <w:sz w:val="21"/>
          <w:szCs w:val="21"/>
        </w:rPr>
        <w:t>Pranešimas apie AIDS atvejį (Įsakymas V-384 7 priedas)</w:t>
      </w:r>
      <w:bookmarkEnd w:id="94"/>
      <w:r w:rsidRPr="005D4162">
        <w:rPr>
          <w:rFonts w:asciiTheme="minorHAnsi" w:hAnsiTheme="minorHAnsi" w:cstheme="minorHAnsi"/>
          <w:sz w:val="21"/>
          <w:szCs w:val="21"/>
        </w:rPr>
        <w:t xml:space="preserve"> </w:t>
      </w:r>
    </w:p>
    <w:p w14:paraId="0F461BD4" w14:textId="2AF07705" w:rsidR="00881AA1" w:rsidRPr="005D4162" w:rsidRDefault="00881AA1" w:rsidP="004B4BB1">
      <w:pPr>
        <w:pStyle w:val="Antrat2"/>
        <w:numPr>
          <w:ilvl w:val="1"/>
          <w:numId w:val="63"/>
        </w:numPr>
        <w:rPr>
          <w:rFonts w:asciiTheme="minorHAnsi" w:hAnsiTheme="minorHAnsi" w:cstheme="minorHAnsi"/>
          <w:sz w:val="21"/>
          <w:szCs w:val="21"/>
        </w:rPr>
      </w:pPr>
      <w:bookmarkStart w:id="95" w:name="_heading=h.4k668n3" w:colFirst="0" w:colLast="0"/>
      <w:bookmarkStart w:id="96" w:name="_Toc174517884"/>
      <w:bookmarkEnd w:id="95"/>
      <w:r w:rsidRPr="005D4162">
        <w:rPr>
          <w:rFonts w:asciiTheme="minorHAnsi" w:hAnsiTheme="minorHAnsi" w:cstheme="minorHAnsi"/>
          <w:sz w:val="21"/>
          <w:szCs w:val="21"/>
        </w:rPr>
        <w:t>Statistinės ataskaitos formos Nr. 65 integracijos ULSVIS IP.</w:t>
      </w:r>
      <w:bookmarkEnd w:id="96"/>
    </w:p>
    <w:p w14:paraId="788A6485" w14:textId="7E9C144E" w:rsidR="00881AA1" w:rsidRPr="005D4162" w:rsidRDefault="00881AA1" w:rsidP="004B4BB1">
      <w:pPr>
        <w:pStyle w:val="Antrat2"/>
        <w:numPr>
          <w:ilvl w:val="1"/>
          <w:numId w:val="63"/>
        </w:numPr>
        <w:rPr>
          <w:rFonts w:asciiTheme="minorHAnsi" w:hAnsiTheme="minorHAnsi" w:cstheme="minorHAnsi"/>
          <w:sz w:val="21"/>
          <w:szCs w:val="21"/>
        </w:rPr>
      </w:pPr>
      <w:bookmarkStart w:id="97" w:name="_heading=h.2zbgiuw" w:colFirst="0" w:colLast="0"/>
      <w:bookmarkStart w:id="98" w:name="_Toc174517885"/>
      <w:bookmarkEnd w:id="97"/>
      <w:r w:rsidRPr="005D4162">
        <w:rPr>
          <w:rFonts w:asciiTheme="minorHAnsi" w:hAnsiTheme="minorHAnsi" w:cstheme="minorHAnsi"/>
          <w:sz w:val="21"/>
          <w:szCs w:val="21"/>
        </w:rPr>
        <w:t>Statistinės ataskaitos formos Nr. 67 integracijos ULSVIS IP.</w:t>
      </w:r>
      <w:bookmarkEnd w:id="98"/>
    </w:p>
    <w:p w14:paraId="461E57AE" w14:textId="76557C45" w:rsidR="00881AA1" w:rsidRPr="005D4162" w:rsidRDefault="00881AA1" w:rsidP="004B4BB1">
      <w:pPr>
        <w:pStyle w:val="Antrat2"/>
        <w:numPr>
          <w:ilvl w:val="1"/>
          <w:numId w:val="63"/>
        </w:numPr>
        <w:rPr>
          <w:rFonts w:asciiTheme="minorHAnsi" w:hAnsiTheme="minorHAnsi" w:cstheme="minorHAnsi"/>
          <w:sz w:val="21"/>
          <w:szCs w:val="21"/>
        </w:rPr>
      </w:pPr>
      <w:bookmarkStart w:id="99" w:name="_heading=h.1egqt2p" w:colFirst="0" w:colLast="0"/>
      <w:bookmarkStart w:id="100" w:name="_Toc174517886"/>
      <w:bookmarkEnd w:id="99"/>
      <w:r w:rsidRPr="005D4162">
        <w:rPr>
          <w:rFonts w:asciiTheme="minorHAnsi" w:hAnsiTheme="minorHAnsi" w:cstheme="minorHAnsi"/>
          <w:sz w:val="21"/>
          <w:szCs w:val="21"/>
        </w:rPr>
        <w:t xml:space="preserve">Statistinės ataskaitos formos apie vakcinos </w:t>
      </w:r>
      <w:proofErr w:type="spellStart"/>
      <w:r w:rsidRPr="005D4162">
        <w:rPr>
          <w:rFonts w:asciiTheme="minorHAnsi" w:hAnsiTheme="minorHAnsi" w:cstheme="minorHAnsi"/>
          <w:sz w:val="21"/>
          <w:szCs w:val="21"/>
        </w:rPr>
        <w:t>Jynneos</w:t>
      </w:r>
      <w:proofErr w:type="spellEnd"/>
      <w:r w:rsidRPr="005D4162">
        <w:rPr>
          <w:rFonts w:asciiTheme="minorHAnsi" w:hAnsiTheme="minorHAnsi" w:cstheme="minorHAnsi"/>
          <w:sz w:val="21"/>
          <w:szCs w:val="21"/>
        </w:rPr>
        <w:t xml:space="preserve"> sunaudojimą integracijos ULSVIS IP.</w:t>
      </w:r>
      <w:bookmarkEnd w:id="100"/>
    </w:p>
    <w:p w14:paraId="1E3A17B4" w14:textId="4954539F" w:rsidR="00881AA1" w:rsidRPr="005D4162" w:rsidRDefault="00881AA1" w:rsidP="004B4BB1">
      <w:pPr>
        <w:pStyle w:val="Antrat2"/>
        <w:numPr>
          <w:ilvl w:val="1"/>
          <w:numId w:val="63"/>
        </w:numPr>
        <w:rPr>
          <w:rFonts w:asciiTheme="minorHAnsi" w:hAnsiTheme="minorHAnsi" w:cstheme="minorHAnsi"/>
          <w:sz w:val="21"/>
          <w:szCs w:val="21"/>
        </w:rPr>
      </w:pPr>
      <w:bookmarkStart w:id="101" w:name="_heading=h.3ygebqi" w:colFirst="0" w:colLast="0"/>
      <w:bookmarkStart w:id="102" w:name="_Toc174517887"/>
      <w:bookmarkEnd w:id="101"/>
      <w:r w:rsidRPr="005D4162">
        <w:rPr>
          <w:rFonts w:asciiTheme="minorHAnsi" w:hAnsiTheme="minorHAnsi" w:cstheme="minorHAnsi"/>
          <w:sz w:val="21"/>
          <w:szCs w:val="21"/>
        </w:rPr>
        <w:t>Nustatyto (įtariamo) tuberkuliozės atvejo epidemiologinės diagnostikos protokolas (Forma Nr. 357-3/a)</w:t>
      </w:r>
      <w:bookmarkEnd w:id="102"/>
    </w:p>
    <w:p w14:paraId="35AC2697" w14:textId="77777777" w:rsidR="00881AA1" w:rsidRPr="005D4162" w:rsidRDefault="00881AA1" w:rsidP="00B661BE">
      <w:pPr>
        <w:pStyle w:val="Antrat2"/>
        <w:numPr>
          <w:ilvl w:val="1"/>
          <w:numId w:val="63"/>
        </w:numPr>
        <w:rPr>
          <w:rFonts w:asciiTheme="minorHAnsi" w:hAnsiTheme="minorHAnsi" w:cstheme="minorHAnsi"/>
          <w:sz w:val="21"/>
          <w:szCs w:val="21"/>
        </w:rPr>
      </w:pPr>
      <w:bookmarkStart w:id="103" w:name="_heading=h.2dlolyb" w:colFirst="0" w:colLast="0"/>
      <w:bookmarkStart w:id="104" w:name="_Toc174517888"/>
      <w:bookmarkEnd w:id="103"/>
      <w:r w:rsidRPr="005D4162">
        <w:rPr>
          <w:rFonts w:asciiTheme="minorHAnsi" w:hAnsiTheme="minorHAnsi" w:cstheme="minorHAnsi"/>
          <w:sz w:val="21"/>
          <w:szCs w:val="21"/>
        </w:rPr>
        <w:t>Imuniteto būklės ataskaitos modernizavimas</w:t>
      </w:r>
      <w:bookmarkEnd w:id="104"/>
    </w:p>
    <w:p w14:paraId="4D1D375A" w14:textId="1A180239" w:rsidR="00881AA1" w:rsidRPr="005D4162" w:rsidRDefault="00881AA1" w:rsidP="004B4BB1">
      <w:pPr>
        <w:pBdr>
          <w:top w:val="nil"/>
          <w:left w:val="nil"/>
          <w:bottom w:val="nil"/>
          <w:right w:val="nil"/>
          <w:between w:val="nil"/>
        </w:pBdr>
        <w:ind w:firstLine="567"/>
        <w:rPr>
          <w:rFonts w:asciiTheme="minorHAnsi" w:hAnsiTheme="minorHAnsi" w:cstheme="minorHAnsi"/>
          <w:sz w:val="21"/>
          <w:szCs w:val="21"/>
        </w:rPr>
      </w:pPr>
      <w:r w:rsidRPr="005D4162">
        <w:rPr>
          <w:rFonts w:asciiTheme="minorHAnsi" w:hAnsiTheme="minorHAnsi" w:cstheme="minorHAnsi"/>
          <w:color w:val="000000"/>
          <w:sz w:val="21"/>
          <w:szCs w:val="21"/>
        </w:rPr>
        <w:t>Imuniteto būklės ataskaita Nr. 7 – sveikata (metinė) ir jos priedas “Nepaskiepijimo priežastys, skiepijant pagal vaikų profilaktinių skiepijimų kalendorių (metinė)”.</w:t>
      </w:r>
    </w:p>
    <w:p w14:paraId="74E14611" w14:textId="5482C0EB"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Duomenys turi būti imami iš </w:t>
      </w:r>
      <w:r w:rsidR="0049421F" w:rsidRPr="005D4162">
        <w:rPr>
          <w:rFonts w:asciiTheme="minorHAnsi" w:hAnsiTheme="minorHAnsi" w:cstheme="minorHAnsi"/>
          <w:color w:val="000000"/>
          <w:sz w:val="21"/>
          <w:szCs w:val="21"/>
        </w:rPr>
        <w:t>Lietuvos atvirų duomenų portal</w:t>
      </w:r>
      <w:r w:rsidR="00C23736"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(prie konkrečių ASPĮ prisirašiusių asmenų duomenys pagal amžių) ir iš ESPBI IS E063 formos.</w:t>
      </w:r>
    </w:p>
    <w:p w14:paraId="0149FA3B"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p>
    <w:p w14:paraId="0E116D3F" w14:textId="6F9963BF" w:rsidR="00881AA1" w:rsidRPr="005D4162" w:rsidRDefault="00881AA1" w:rsidP="00B661BE">
      <w:pPr>
        <w:pStyle w:val="Antrat2"/>
        <w:numPr>
          <w:ilvl w:val="1"/>
          <w:numId w:val="63"/>
        </w:numPr>
        <w:rPr>
          <w:rFonts w:asciiTheme="minorHAnsi" w:hAnsiTheme="minorHAnsi" w:cstheme="minorHAnsi"/>
          <w:sz w:val="21"/>
          <w:szCs w:val="21"/>
        </w:rPr>
      </w:pPr>
      <w:bookmarkStart w:id="105" w:name="_heading=h.sqyw64" w:colFirst="0" w:colLast="0"/>
      <w:bookmarkStart w:id="106" w:name="_Toc174517889"/>
      <w:bookmarkEnd w:id="105"/>
      <w:r w:rsidRPr="005D4162">
        <w:rPr>
          <w:rFonts w:asciiTheme="minorHAnsi" w:hAnsiTheme="minorHAnsi" w:cstheme="minorHAnsi"/>
          <w:sz w:val="21"/>
          <w:szCs w:val="21"/>
        </w:rPr>
        <w:t xml:space="preserve">ULSVIS sukėlėjų jautrumo antimikrobiniams vaistams </w:t>
      </w:r>
      <w:r w:rsidR="009B1292" w:rsidRPr="005D4162">
        <w:rPr>
          <w:rFonts w:asciiTheme="minorHAnsi" w:hAnsiTheme="minorHAnsi" w:cstheme="minorHAnsi"/>
          <w:sz w:val="21"/>
          <w:szCs w:val="21"/>
        </w:rPr>
        <w:t>modulis</w:t>
      </w:r>
      <w:bookmarkEnd w:id="106"/>
    </w:p>
    <w:p w14:paraId="4D98CC20"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Mikrobiologijos laboratorijos per ULSVIS teikia sukėlėjų jautrumo antimikrobiniams vaistams pranešimą gavėjui NVSPL, pagal  Lietuvos Respublikos sveikatos apsaugos ministro 2013 m. gruodžio 18 d. įsakymą Nr. V-1194 „Dėl kliniškai ir epidemiologiškai svarbių mikroorganizmų atsparumo antimikrobiniams vaistams stebėsenos ir duomenų apie mikroorganizmų atsparumą antimikrobiniams vaistams rinkimo, kaupimo, analizės ir informacijos pateikimo tvarkos aprašo patvirtinimo”(toliau – Įsakymas Nr. V- 1194).</w:t>
      </w:r>
    </w:p>
    <w:p w14:paraId="79DBBC7A"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Projekto vykdymo metu yra planuojama, kad pranešimo forma pasikeis. Todėl vertinant jo realizavimo darbus, reikia atsižvelgti į priede “Formų detalizavimas” pateiktus planuojamo pranešimo formos laukus, kurie dar nėra galutinai patvirtinti.</w:t>
      </w:r>
    </w:p>
    <w:p w14:paraId="7DDA9C89" w14:textId="77777777" w:rsidR="00881AA1" w:rsidRPr="005D4162" w:rsidRDefault="00881AA1" w:rsidP="00881AA1">
      <w:pPr>
        <w:pBdr>
          <w:top w:val="nil"/>
          <w:left w:val="nil"/>
          <w:bottom w:val="nil"/>
          <w:right w:val="nil"/>
          <w:between w:val="nil"/>
        </w:pBdr>
        <w:rPr>
          <w:rFonts w:asciiTheme="minorHAnsi" w:hAnsiTheme="minorHAnsi" w:cstheme="minorHAnsi"/>
          <w:color w:val="000000"/>
          <w:sz w:val="21"/>
          <w:szCs w:val="21"/>
        </w:rPr>
      </w:pPr>
    </w:p>
    <w:p w14:paraId="42301DF4"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09A7E7A7"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33F9E110"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6E1D55C6"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362DDC34"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05444166"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6D080703"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22E2BCBC"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30496DB9"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34BC5BF7" w14:textId="77777777" w:rsidR="0073505B" w:rsidRPr="005D4162" w:rsidRDefault="0073505B" w:rsidP="00881AA1">
      <w:pPr>
        <w:pBdr>
          <w:top w:val="nil"/>
          <w:left w:val="nil"/>
          <w:bottom w:val="nil"/>
          <w:right w:val="nil"/>
          <w:between w:val="nil"/>
        </w:pBdr>
        <w:ind w:left="567"/>
        <w:jc w:val="left"/>
        <w:rPr>
          <w:rFonts w:asciiTheme="minorHAnsi" w:hAnsiTheme="minorHAnsi" w:cstheme="minorHAnsi"/>
          <w:b/>
          <w:color w:val="000000"/>
          <w:sz w:val="21"/>
          <w:szCs w:val="21"/>
        </w:rPr>
      </w:pPr>
    </w:p>
    <w:p w14:paraId="46B43CAA" w14:textId="2BDBFEAF" w:rsidR="00881AA1" w:rsidRPr="005D4162" w:rsidRDefault="00881AA1" w:rsidP="00881AA1">
      <w:pPr>
        <w:pBdr>
          <w:top w:val="nil"/>
          <w:left w:val="nil"/>
          <w:bottom w:val="nil"/>
          <w:right w:val="nil"/>
          <w:between w:val="nil"/>
        </w:pBdr>
        <w:ind w:left="567"/>
        <w:jc w:val="left"/>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Antimikrobinio atsparumo stebėsenos procesas</w:t>
      </w:r>
    </w:p>
    <w:p w14:paraId="0B881A35"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noProof/>
          <w:color w:val="000000"/>
          <w:sz w:val="21"/>
          <w:szCs w:val="21"/>
          <w:lang w:eastAsia="lt-LT"/>
        </w:rPr>
        <w:lastRenderedPageBreak/>
        <w:drawing>
          <wp:inline distT="0" distB="0" distL="0" distR="0" wp14:anchorId="694E679D" wp14:editId="7FE9D3AA">
            <wp:extent cx="5678467" cy="3598790"/>
            <wp:effectExtent l="0" t="0" r="0" b="0"/>
            <wp:docPr id="16655743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78467" cy="3598790"/>
                    </a:xfrm>
                    <a:prstGeom prst="rect">
                      <a:avLst/>
                    </a:prstGeom>
                    <a:ln/>
                  </pic:spPr>
                </pic:pic>
              </a:graphicData>
            </a:graphic>
          </wp:inline>
        </w:drawing>
      </w:r>
    </w:p>
    <w:p w14:paraId="7F620B90"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5D4162">
        <w:rPr>
          <w:rFonts w:asciiTheme="minorHAnsi" w:hAnsiTheme="minorHAnsi" w:cstheme="minorHAnsi"/>
          <w:color w:val="000000"/>
          <w:sz w:val="21"/>
          <w:szCs w:val="21"/>
        </w:rPr>
        <w:t>Antimikrobinio atsparumo stebėsenos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9"/>
        <w:gridCol w:w="6233"/>
      </w:tblGrid>
      <w:tr w:rsidR="00881AA1" w:rsidRPr="005D4162" w14:paraId="661A0A25" w14:textId="77777777" w:rsidTr="009B1292">
        <w:trPr>
          <w:trHeight w:val="439"/>
        </w:trPr>
        <w:tc>
          <w:tcPr>
            <w:tcW w:w="988" w:type="dxa"/>
            <w:shd w:val="clear" w:color="auto" w:fill="BFBFBF"/>
          </w:tcPr>
          <w:p w14:paraId="6F6288DF"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2129" w:type="dxa"/>
            <w:shd w:val="clear" w:color="auto" w:fill="BFBFBF"/>
          </w:tcPr>
          <w:p w14:paraId="3229D311"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Proceso žingsnis</w:t>
            </w:r>
          </w:p>
        </w:tc>
        <w:tc>
          <w:tcPr>
            <w:tcW w:w="6233" w:type="dxa"/>
            <w:shd w:val="clear" w:color="auto" w:fill="BFBFBF"/>
          </w:tcPr>
          <w:p w14:paraId="0992F6FD"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Žingsnio aprašymas</w:t>
            </w:r>
          </w:p>
        </w:tc>
      </w:tr>
      <w:tr w:rsidR="00881AA1" w:rsidRPr="005D4162" w14:paraId="6F551B36" w14:textId="77777777" w:rsidTr="009B1292">
        <w:trPr>
          <w:trHeight w:val="853"/>
        </w:trPr>
        <w:tc>
          <w:tcPr>
            <w:tcW w:w="988" w:type="dxa"/>
          </w:tcPr>
          <w:p w14:paraId="10041D2A" w14:textId="77777777" w:rsidR="00881AA1" w:rsidRPr="005D4162" w:rsidRDefault="00881AA1" w:rsidP="00B661BE">
            <w:pPr>
              <w:numPr>
                <w:ilvl w:val="0"/>
                <w:numId w:val="56"/>
              </w:numPr>
              <w:pBdr>
                <w:top w:val="nil"/>
                <w:left w:val="nil"/>
                <w:bottom w:val="nil"/>
                <w:right w:val="nil"/>
                <w:between w:val="nil"/>
              </w:pBdr>
              <w:ind w:hanging="691"/>
              <w:jc w:val="left"/>
              <w:rPr>
                <w:rFonts w:asciiTheme="minorHAnsi" w:hAnsiTheme="minorHAnsi" w:cstheme="minorHAnsi"/>
                <w:sz w:val="21"/>
                <w:szCs w:val="21"/>
              </w:rPr>
            </w:pPr>
          </w:p>
        </w:tc>
        <w:tc>
          <w:tcPr>
            <w:tcW w:w="2129" w:type="dxa"/>
          </w:tcPr>
          <w:p w14:paraId="08DF811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Mikrobiologijos laboratorija užpildytą pranešimą siunčia į NVSPL</w:t>
            </w:r>
          </w:p>
        </w:tc>
        <w:tc>
          <w:tcPr>
            <w:tcW w:w="6233" w:type="dxa"/>
          </w:tcPr>
          <w:p w14:paraId="0167347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Mikrobiologijos laboratorijos per ULSVIS teikia sukėlėjų jautrumo antimikrobiniams vaistams pranešimą gavėjui NVSPL.</w:t>
            </w:r>
          </w:p>
        </w:tc>
      </w:tr>
      <w:tr w:rsidR="00881AA1" w:rsidRPr="005D4162" w14:paraId="6FEAC519" w14:textId="77777777" w:rsidTr="009B1292">
        <w:trPr>
          <w:trHeight w:val="865"/>
        </w:trPr>
        <w:tc>
          <w:tcPr>
            <w:tcW w:w="988" w:type="dxa"/>
          </w:tcPr>
          <w:p w14:paraId="2F01E03A" w14:textId="77777777" w:rsidR="00881AA1" w:rsidRPr="005D4162" w:rsidRDefault="00881AA1" w:rsidP="00B661BE">
            <w:pPr>
              <w:numPr>
                <w:ilvl w:val="0"/>
                <w:numId w:val="56"/>
              </w:numPr>
              <w:pBdr>
                <w:top w:val="nil"/>
                <w:left w:val="nil"/>
                <w:bottom w:val="nil"/>
                <w:right w:val="nil"/>
                <w:between w:val="nil"/>
              </w:pBdr>
              <w:ind w:hanging="691"/>
              <w:jc w:val="left"/>
              <w:rPr>
                <w:rFonts w:asciiTheme="minorHAnsi" w:hAnsiTheme="minorHAnsi" w:cstheme="minorHAnsi"/>
                <w:sz w:val="21"/>
                <w:szCs w:val="21"/>
              </w:rPr>
            </w:pPr>
          </w:p>
        </w:tc>
        <w:tc>
          <w:tcPr>
            <w:tcW w:w="2129" w:type="dxa"/>
          </w:tcPr>
          <w:p w14:paraId="7603EEF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Pranešime yra </w:t>
            </w:r>
            <w:r w:rsidRPr="005D4162">
              <w:rPr>
                <w:rFonts w:asciiTheme="minorHAnsi" w:hAnsiTheme="minorHAnsi" w:cstheme="minorHAnsi"/>
                <w:sz w:val="21"/>
                <w:szCs w:val="21"/>
              </w:rPr>
              <w:br/>
              <w:t xml:space="preserve">nurodytas specifinis atsparumas </w:t>
            </w:r>
            <w:r w:rsidRPr="005D4162">
              <w:rPr>
                <w:rFonts w:asciiTheme="minorHAnsi" w:hAnsiTheme="minorHAnsi" w:cstheme="minorHAnsi"/>
                <w:sz w:val="21"/>
                <w:szCs w:val="21"/>
              </w:rPr>
              <w:br/>
              <w:t>antibiotikams</w:t>
            </w:r>
          </w:p>
        </w:tc>
        <w:tc>
          <w:tcPr>
            <w:tcW w:w="6233" w:type="dxa"/>
          </w:tcPr>
          <w:p w14:paraId="0FF2F75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„Taip“ tai vykdomas 3 žingsnis.</w:t>
            </w:r>
          </w:p>
          <w:p w14:paraId="770758E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„Ne“ tai vykdomas 4 žingsnis.</w:t>
            </w:r>
          </w:p>
        </w:tc>
      </w:tr>
      <w:tr w:rsidR="00881AA1" w:rsidRPr="005D4162" w14:paraId="4D6DDDAA" w14:textId="77777777" w:rsidTr="009B1292">
        <w:trPr>
          <w:trHeight w:val="568"/>
        </w:trPr>
        <w:tc>
          <w:tcPr>
            <w:tcW w:w="988" w:type="dxa"/>
          </w:tcPr>
          <w:p w14:paraId="1C984400" w14:textId="77777777" w:rsidR="00881AA1" w:rsidRPr="005D4162" w:rsidRDefault="00881AA1" w:rsidP="00B661BE">
            <w:pPr>
              <w:numPr>
                <w:ilvl w:val="0"/>
                <w:numId w:val="56"/>
              </w:numPr>
              <w:pBdr>
                <w:top w:val="nil"/>
                <w:left w:val="nil"/>
                <w:bottom w:val="nil"/>
                <w:right w:val="nil"/>
                <w:between w:val="nil"/>
              </w:pBdr>
              <w:ind w:hanging="691"/>
              <w:jc w:val="left"/>
              <w:rPr>
                <w:rFonts w:asciiTheme="minorHAnsi" w:hAnsiTheme="minorHAnsi" w:cstheme="minorHAnsi"/>
                <w:sz w:val="21"/>
                <w:szCs w:val="21"/>
              </w:rPr>
            </w:pPr>
          </w:p>
        </w:tc>
        <w:tc>
          <w:tcPr>
            <w:tcW w:w="2129" w:type="dxa"/>
          </w:tcPr>
          <w:p w14:paraId="1875677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Mikrobiologijos laboratorija siunčia bakterijų kultūrą atsparumui patvirtinti į NVSPL, siuntime nurodomas 1 žingsnio pranešimo numeris</w:t>
            </w:r>
          </w:p>
        </w:tc>
        <w:tc>
          <w:tcPr>
            <w:tcW w:w="6233" w:type="dxa"/>
          </w:tcPr>
          <w:p w14:paraId="6B0F84F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Mikrobiologijos laboratorija, siųsdama bakterijų kultūrą atsparumui patvirtinti į NVSPL, nurodo pranešimo numerį.</w:t>
            </w:r>
          </w:p>
        </w:tc>
      </w:tr>
      <w:tr w:rsidR="00881AA1" w:rsidRPr="005D4162" w14:paraId="710B936F" w14:textId="77777777" w:rsidTr="009B1292">
        <w:trPr>
          <w:trHeight w:val="865"/>
        </w:trPr>
        <w:tc>
          <w:tcPr>
            <w:tcW w:w="988" w:type="dxa"/>
          </w:tcPr>
          <w:p w14:paraId="0ADD9110" w14:textId="77777777" w:rsidR="00881AA1" w:rsidRPr="005D4162" w:rsidRDefault="00881AA1" w:rsidP="00B661BE">
            <w:pPr>
              <w:numPr>
                <w:ilvl w:val="0"/>
                <w:numId w:val="56"/>
              </w:numPr>
              <w:pBdr>
                <w:top w:val="nil"/>
                <w:left w:val="nil"/>
                <w:bottom w:val="nil"/>
                <w:right w:val="nil"/>
                <w:between w:val="nil"/>
              </w:pBdr>
              <w:ind w:hanging="691"/>
              <w:jc w:val="left"/>
              <w:rPr>
                <w:rFonts w:asciiTheme="minorHAnsi" w:hAnsiTheme="minorHAnsi" w:cstheme="minorHAnsi"/>
                <w:sz w:val="21"/>
                <w:szCs w:val="21"/>
              </w:rPr>
            </w:pPr>
          </w:p>
        </w:tc>
        <w:tc>
          <w:tcPr>
            <w:tcW w:w="2129" w:type="dxa"/>
          </w:tcPr>
          <w:p w14:paraId="7112BF2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Duomenys naudojami NVSPL statistikai</w:t>
            </w:r>
          </w:p>
        </w:tc>
        <w:tc>
          <w:tcPr>
            <w:tcW w:w="6233" w:type="dxa"/>
          </w:tcPr>
          <w:p w14:paraId="773CC2D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Pranešimo ir „Bakteriologinio tyrimo protokolo“ duomenys analizuojami VDV IS ir iš jų yra formuojamos ataskaitos.</w:t>
            </w:r>
          </w:p>
        </w:tc>
      </w:tr>
      <w:tr w:rsidR="00881AA1" w:rsidRPr="005D4162" w14:paraId="3FB6C843" w14:textId="77777777" w:rsidTr="009B1292">
        <w:trPr>
          <w:trHeight w:val="865"/>
        </w:trPr>
        <w:tc>
          <w:tcPr>
            <w:tcW w:w="988" w:type="dxa"/>
          </w:tcPr>
          <w:p w14:paraId="642407BA" w14:textId="77777777" w:rsidR="00881AA1" w:rsidRPr="005D4162" w:rsidRDefault="00881AA1" w:rsidP="00B661BE">
            <w:pPr>
              <w:numPr>
                <w:ilvl w:val="0"/>
                <w:numId w:val="56"/>
              </w:numPr>
              <w:pBdr>
                <w:top w:val="nil"/>
                <w:left w:val="nil"/>
                <w:bottom w:val="nil"/>
                <w:right w:val="nil"/>
                <w:between w:val="nil"/>
              </w:pBdr>
              <w:ind w:hanging="691"/>
              <w:jc w:val="left"/>
              <w:rPr>
                <w:rFonts w:asciiTheme="minorHAnsi" w:hAnsiTheme="minorHAnsi" w:cstheme="minorHAnsi"/>
                <w:sz w:val="21"/>
                <w:szCs w:val="21"/>
              </w:rPr>
            </w:pPr>
          </w:p>
        </w:tc>
        <w:tc>
          <w:tcPr>
            <w:tcW w:w="2129" w:type="dxa"/>
          </w:tcPr>
          <w:p w14:paraId="554954E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NVSPL siunčia atsakymą "Bakteriologinio tyrimo protokolas" į mikrobiologijos laboratoriją, kuris yra </w:t>
            </w:r>
            <w:r w:rsidRPr="005D4162">
              <w:rPr>
                <w:rFonts w:asciiTheme="minorHAnsi" w:hAnsiTheme="minorHAnsi" w:cstheme="minorHAnsi"/>
                <w:sz w:val="21"/>
                <w:szCs w:val="21"/>
              </w:rPr>
              <w:lastRenderedPageBreak/>
              <w:t>formuojamas prie 1 žingsnio pranešimo</w:t>
            </w:r>
          </w:p>
        </w:tc>
        <w:tc>
          <w:tcPr>
            <w:tcW w:w="6233" w:type="dxa"/>
          </w:tcPr>
          <w:p w14:paraId="794AA55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lastRenderedPageBreak/>
              <w:t>NVSPL, atlikę bakteriologinį tyrimą, jo rezultatus perduoda mikrobiologijos laboratorijai per ULSVIS.</w:t>
            </w:r>
          </w:p>
        </w:tc>
      </w:tr>
    </w:tbl>
    <w:p w14:paraId="622D8655"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p>
    <w:p w14:paraId="07875C79"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881AA1" w:rsidRPr="005D4162" w14:paraId="073E78B0" w14:textId="77777777" w:rsidTr="009B1292">
        <w:trPr>
          <w:trHeight w:val="439"/>
        </w:trPr>
        <w:tc>
          <w:tcPr>
            <w:tcW w:w="9351" w:type="dxa"/>
            <w:shd w:val="clear" w:color="auto" w:fill="BFBFBF"/>
          </w:tcPr>
          <w:p w14:paraId="6EF34F84"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Funkciniai reikalavimai</w:t>
            </w:r>
          </w:p>
        </w:tc>
      </w:tr>
      <w:tr w:rsidR="00881AA1" w:rsidRPr="005D4162" w14:paraId="1A99E0A2" w14:textId="77777777" w:rsidTr="009B1292">
        <w:trPr>
          <w:trHeight w:val="425"/>
        </w:trPr>
        <w:tc>
          <w:tcPr>
            <w:tcW w:w="9351" w:type="dxa"/>
          </w:tcPr>
          <w:p w14:paraId="02A8A3A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Pranešimą per ULSVIS IP formuoja mikrobiologijos laboratorija, todėl turi būti sukurtos atskiros išorinio portalo naudotojų teisės mikrobiologijos laboratorijai.</w:t>
            </w:r>
          </w:p>
        </w:tc>
      </w:tr>
      <w:tr w:rsidR="00881AA1" w:rsidRPr="005D4162" w14:paraId="12C0E697" w14:textId="77777777" w:rsidTr="009B1292">
        <w:trPr>
          <w:trHeight w:val="545"/>
        </w:trPr>
        <w:tc>
          <w:tcPr>
            <w:tcW w:w="9351" w:type="dxa"/>
          </w:tcPr>
          <w:p w14:paraId="1C4B607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Per išorinį portalą NVSPL gauna pranešimą, todėl turi būti sukurtos NVSPL naudotojų teisės darbui su gautais pranešimais.</w:t>
            </w:r>
          </w:p>
        </w:tc>
      </w:tr>
      <w:tr w:rsidR="00881AA1" w:rsidRPr="005D4162" w14:paraId="72564C4C" w14:textId="77777777" w:rsidTr="009B1292">
        <w:trPr>
          <w:trHeight w:val="568"/>
        </w:trPr>
        <w:tc>
          <w:tcPr>
            <w:tcW w:w="9351" w:type="dxa"/>
          </w:tcPr>
          <w:p w14:paraId="0D5AE02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Pranešime turi būti galimybė pažymėti rankiniu būdu ar tai yra ne unikalus atvejis (pagal paciento asmens kodą, NVSPL specialistas įvertina ar gautas pranešimas yra vienintelis to paties susirgimo atvejo apimtyje).</w:t>
            </w:r>
          </w:p>
        </w:tc>
      </w:tr>
      <w:tr w:rsidR="00881AA1" w:rsidRPr="005D4162" w14:paraId="422FF961" w14:textId="77777777" w:rsidTr="009B1292">
        <w:trPr>
          <w:trHeight w:val="865"/>
        </w:trPr>
        <w:tc>
          <w:tcPr>
            <w:tcW w:w="9351" w:type="dxa"/>
          </w:tcPr>
          <w:p w14:paraId="73BA03C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pranešime yra pažymima, kad bus siunčiama bakterijų kultūra atsparumui patvirtinti, tai aktyvuojasi „Bakteriologinio tyrimo protokolas“ pildymui, kurio laukai automatiškai užsipildo informacija, kuri yra pateikta pranešime (kitą informaciją užpildys NVSPL specialistas);</w:t>
            </w:r>
          </w:p>
        </w:tc>
      </w:tr>
      <w:tr w:rsidR="00881AA1" w:rsidRPr="005D4162" w14:paraId="2FE93548" w14:textId="77777777" w:rsidTr="009B1292">
        <w:trPr>
          <w:trHeight w:val="865"/>
        </w:trPr>
        <w:tc>
          <w:tcPr>
            <w:tcW w:w="9351" w:type="dxa"/>
          </w:tcPr>
          <w:p w14:paraId="457EE37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Sąrašinėse Formose turi būti indikatorius, leidžiantis NVSPL specialistams identifikuoti, kad yra gautas naujas pranešimas, o mikrobiologijos laboratorijai leidžiantis identifikuoti naujai gautą „Bakteriologinio tyrimo protokolą“. </w:t>
            </w:r>
          </w:p>
        </w:tc>
      </w:tr>
      <w:tr w:rsidR="00881AA1" w:rsidRPr="005D4162" w14:paraId="4842B2D0" w14:textId="77777777" w:rsidTr="009B1292">
        <w:trPr>
          <w:trHeight w:val="865"/>
        </w:trPr>
        <w:tc>
          <w:tcPr>
            <w:tcW w:w="9351" w:type="dxa"/>
          </w:tcPr>
          <w:p w14:paraId="20ADD7F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Pranešimas susideda iš pagrindinės dalies ir priedų. Pasirinkus priedą pildymui, aktyvuojasi priedo laukai pildymui, o pranešimas įgauna jį identifikuojančią žymą, priklausomai nuo to, kuris priedas buvo užpildytas.</w:t>
            </w:r>
          </w:p>
        </w:tc>
      </w:tr>
      <w:tr w:rsidR="00881AA1" w:rsidRPr="005D4162" w14:paraId="48C8694D" w14:textId="77777777" w:rsidTr="009B1292">
        <w:trPr>
          <w:trHeight w:val="646"/>
        </w:trPr>
        <w:tc>
          <w:tcPr>
            <w:tcW w:w="9351" w:type="dxa"/>
          </w:tcPr>
          <w:p w14:paraId="41D2A31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Darbui su pranešimais turi veikti esamos ULSVIS būklės ir modernizuojami sistemos funkcionalumai (įskaitant ir integracijas).</w:t>
            </w:r>
          </w:p>
        </w:tc>
      </w:tr>
      <w:tr w:rsidR="00881AA1" w:rsidRPr="005D4162" w14:paraId="0154BF5D" w14:textId="77777777" w:rsidTr="009B1292">
        <w:trPr>
          <w:trHeight w:val="646"/>
        </w:trPr>
        <w:tc>
          <w:tcPr>
            <w:tcW w:w="9351" w:type="dxa"/>
          </w:tcPr>
          <w:p w14:paraId="4B7C79A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NVSPL naudotojas turi turėti galimybę redaguoti visus duomenų laukus, nepriklausomai nuo pranešimo bylos statuso.</w:t>
            </w:r>
          </w:p>
        </w:tc>
      </w:tr>
    </w:tbl>
    <w:p w14:paraId="03B71EB6" w14:textId="77777777" w:rsidR="00881AA1" w:rsidRPr="005D4162" w:rsidRDefault="00881AA1" w:rsidP="00881AA1">
      <w:pPr>
        <w:pBdr>
          <w:top w:val="nil"/>
          <w:left w:val="nil"/>
          <w:bottom w:val="nil"/>
          <w:right w:val="nil"/>
          <w:between w:val="nil"/>
        </w:pBdr>
        <w:rPr>
          <w:rFonts w:asciiTheme="minorHAnsi" w:hAnsiTheme="minorHAnsi" w:cstheme="minorHAnsi"/>
          <w:color w:val="000000"/>
          <w:sz w:val="21"/>
          <w:szCs w:val="21"/>
        </w:rPr>
      </w:pPr>
    </w:p>
    <w:p w14:paraId="2321CB7A" w14:textId="0F2272F9" w:rsidR="00881AA1" w:rsidRPr="005D4162" w:rsidRDefault="00881AA1" w:rsidP="00B661BE">
      <w:pPr>
        <w:pStyle w:val="Antrat2"/>
        <w:numPr>
          <w:ilvl w:val="1"/>
          <w:numId w:val="63"/>
        </w:numPr>
        <w:rPr>
          <w:rFonts w:asciiTheme="minorHAnsi" w:hAnsiTheme="minorHAnsi" w:cstheme="minorHAnsi"/>
          <w:sz w:val="21"/>
          <w:szCs w:val="21"/>
        </w:rPr>
      </w:pPr>
      <w:bookmarkStart w:id="107" w:name="_heading=h.3cqmetx" w:colFirst="0" w:colLast="0"/>
      <w:bookmarkStart w:id="108" w:name="_Hlk167262334"/>
      <w:bookmarkStart w:id="109" w:name="_Toc174517890"/>
      <w:bookmarkEnd w:id="107"/>
      <w:r w:rsidRPr="005D4162">
        <w:rPr>
          <w:rFonts w:asciiTheme="minorHAnsi" w:hAnsiTheme="minorHAnsi" w:cstheme="minorHAnsi"/>
          <w:sz w:val="21"/>
          <w:szCs w:val="21"/>
        </w:rPr>
        <w:t>Užkrečiamųjų ligų atvejo ir asmens, turėjusio sąlytį su užkrečiamąja liga</w:t>
      </w:r>
      <w:bookmarkEnd w:id="108"/>
      <w:r w:rsidRPr="005D4162">
        <w:rPr>
          <w:rFonts w:asciiTheme="minorHAnsi" w:hAnsiTheme="minorHAnsi" w:cstheme="minorHAnsi"/>
          <w:sz w:val="21"/>
          <w:szCs w:val="21"/>
        </w:rPr>
        <w:t xml:space="preserve">, </w:t>
      </w:r>
      <w:r w:rsidR="00705540" w:rsidRPr="005D4162">
        <w:rPr>
          <w:rFonts w:asciiTheme="minorHAnsi" w:hAnsiTheme="minorHAnsi" w:cstheme="minorHAnsi"/>
          <w:sz w:val="21"/>
          <w:szCs w:val="21"/>
        </w:rPr>
        <w:t xml:space="preserve">valdymo </w:t>
      </w:r>
      <w:r w:rsidR="009B1292" w:rsidRPr="005D4162">
        <w:rPr>
          <w:rFonts w:asciiTheme="minorHAnsi" w:hAnsiTheme="minorHAnsi" w:cstheme="minorHAnsi"/>
          <w:sz w:val="21"/>
          <w:szCs w:val="21"/>
        </w:rPr>
        <w:t>modulis</w:t>
      </w:r>
      <w:bookmarkEnd w:id="109"/>
    </w:p>
    <w:tbl>
      <w:tblPr>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7"/>
        <w:gridCol w:w="7898"/>
      </w:tblGrid>
      <w:tr w:rsidR="00881AA1" w:rsidRPr="005D4162" w14:paraId="31433B2A" w14:textId="77777777" w:rsidTr="009B1292">
        <w:tc>
          <w:tcPr>
            <w:tcW w:w="1307" w:type="dxa"/>
            <w:shd w:val="clear" w:color="auto" w:fill="D9D9D9"/>
          </w:tcPr>
          <w:p w14:paraId="6287CE9D"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Eil. Nr.</w:t>
            </w:r>
          </w:p>
        </w:tc>
        <w:tc>
          <w:tcPr>
            <w:tcW w:w="7898" w:type="dxa"/>
            <w:shd w:val="clear" w:color="auto" w:fill="D9D9D9"/>
          </w:tcPr>
          <w:p w14:paraId="0F0E4394"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Funkciniai reikalavimai</w:t>
            </w:r>
          </w:p>
        </w:tc>
      </w:tr>
      <w:tr w:rsidR="00881AA1" w:rsidRPr="005D4162" w14:paraId="5D16FAB4" w14:textId="77777777" w:rsidTr="009B1292">
        <w:tc>
          <w:tcPr>
            <w:tcW w:w="1307" w:type="dxa"/>
          </w:tcPr>
          <w:p w14:paraId="7B418F26"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1.</w:t>
            </w:r>
          </w:p>
        </w:tc>
        <w:tc>
          <w:tcPr>
            <w:tcW w:w="7898" w:type="dxa"/>
          </w:tcPr>
          <w:p w14:paraId="1D1D9D4B"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Prieiga prie asmens, turėjusio sąlytį su užkrečiamąja liga, anketos pildymo turi būti įgyvendinta internetu, neribojant pagal IP adresą.</w:t>
            </w:r>
          </w:p>
          <w:p w14:paraId="1427FCB9"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667A759B" w14:textId="77777777" w:rsidTr="009B1292">
        <w:tc>
          <w:tcPr>
            <w:tcW w:w="1307" w:type="dxa"/>
          </w:tcPr>
          <w:p w14:paraId="559CBFC1"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2.</w:t>
            </w:r>
          </w:p>
        </w:tc>
        <w:tc>
          <w:tcPr>
            <w:tcW w:w="7898" w:type="dxa"/>
          </w:tcPr>
          <w:p w14:paraId="79752C52"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Turi būti galimybė susieti asmens, turėjusio sąlytį su užkrečiamąja liga anketą  su visomis susirgimo bylos versijomis (uždaryta / atidaryta / atšaukta).</w:t>
            </w:r>
          </w:p>
          <w:p w14:paraId="1F32447F"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1994FD79" w14:textId="77777777" w:rsidTr="009B1292">
        <w:tc>
          <w:tcPr>
            <w:tcW w:w="1307" w:type="dxa"/>
          </w:tcPr>
          <w:p w14:paraId="02FEA15D"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3.</w:t>
            </w:r>
          </w:p>
        </w:tc>
        <w:tc>
          <w:tcPr>
            <w:tcW w:w="7898" w:type="dxa"/>
          </w:tcPr>
          <w:p w14:paraId="7D812F65"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 xml:space="preserve">Turi būti galimybė iš susirgimo bylos ir atskirai (kai susirgimo bylos nėra) išsiųsti SMS žinute užklausą anketai pildyti asmeniui, turėjusiam sąlytį su užkrečiamąja liga. </w:t>
            </w:r>
          </w:p>
          <w:p w14:paraId="600421E3"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16575BA4" w14:textId="77777777" w:rsidTr="009B1292">
        <w:tc>
          <w:tcPr>
            <w:tcW w:w="1307" w:type="dxa"/>
          </w:tcPr>
          <w:p w14:paraId="03CCD60A"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4.</w:t>
            </w:r>
          </w:p>
        </w:tc>
        <w:tc>
          <w:tcPr>
            <w:tcW w:w="7898" w:type="dxa"/>
          </w:tcPr>
          <w:p w14:paraId="643BF142" w14:textId="77777777" w:rsidR="00881AA1" w:rsidRPr="005D4162" w:rsidRDefault="00881AA1" w:rsidP="009B1292">
            <w:pPr>
              <w:pBdr>
                <w:top w:val="nil"/>
                <w:left w:val="nil"/>
                <w:bottom w:val="nil"/>
                <w:right w:val="nil"/>
                <w:between w:val="nil"/>
              </w:pBdr>
              <w:spacing w:before="120" w:after="120"/>
              <w:ind w:right="170"/>
              <w:jc w:val="left"/>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SMS žinutėje turi būti pateikiama unikali nuoroda į atvejo ar asmens, turėjusio sąlytį su užkrečiamąja liga, anketą, kurios duomenys bus susieti su atvejo anketos duomenimis.</w:t>
            </w:r>
            <w:r w:rsidRPr="005D4162">
              <w:rPr>
                <w:rFonts w:asciiTheme="minorHAnsi" w:eastAsia="Arial" w:hAnsiTheme="minorHAnsi" w:cstheme="minorHAnsi"/>
                <w:color w:val="282D35"/>
                <w:sz w:val="21"/>
                <w:szCs w:val="21"/>
              </w:rPr>
              <w:br/>
            </w:r>
            <w:r w:rsidRPr="005D4162">
              <w:rPr>
                <w:rFonts w:asciiTheme="minorHAnsi" w:eastAsia="Arial" w:hAnsiTheme="minorHAnsi" w:cstheme="minorHAnsi"/>
                <w:color w:val="282D35"/>
                <w:sz w:val="21"/>
                <w:szCs w:val="21"/>
              </w:rPr>
              <w:lastRenderedPageBreak/>
              <w:t>Galimybė Lietuvos piliečiams pildyti atvejo ar asmens, turėjusio sąlytį su užkrečiamąja liga, anketas be unikalios SMS gautos nuorodos, autentifikuojant vartotojus per VIISP, el. bankininkystės ar panašias, vienareikšmiškai identifikuoti ir autentifikuoti asmenį galinčias sistemas.</w:t>
            </w:r>
          </w:p>
          <w:p w14:paraId="6AA35095"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3349D44A" w14:textId="77777777" w:rsidTr="009B1292">
        <w:tc>
          <w:tcPr>
            <w:tcW w:w="1307" w:type="dxa"/>
          </w:tcPr>
          <w:p w14:paraId="3063718E"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lastRenderedPageBreak/>
              <w:t>5.</w:t>
            </w:r>
          </w:p>
        </w:tc>
        <w:tc>
          <w:tcPr>
            <w:tcW w:w="7898" w:type="dxa"/>
          </w:tcPr>
          <w:p w14:paraId="7208194B"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Inicijuojant prašymą anketai pildyti, turi būti galimybė nurodyti tekstą SMS žinutėje, o nuoroda į anketą būtų pridedama automatiškai. Galutinis SMS žinutės tekstas turi būti atvaizduojamas jį kuriant.</w:t>
            </w:r>
          </w:p>
          <w:p w14:paraId="3BBF41BD"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5A1D7555" w14:textId="77777777" w:rsidTr="009B1292">
        <w:tc>
          <w:tcPr>
            <w:tcW w:w="1307" w:type="dxa"/>
          </w:tcPr>
          <w:p w14:paraId="3261F28D"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6.</w:t>
            </w:r>
          </w:p>
        </w:tc>
        <w:tc>
          <w:tcPr>
            <w:tcW w:w="7898" w:type="dxa"/>
          </w:tcPr>
          <w:p w14:paraId="72A2D2A0"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 xml:space="preserve">Administratoriaus sąsajoje turi būti galimybė aktyvuoti ir </w:t>
            </w:r>
            <w:proofErr w:type="spellStart"/>
            <w:r w:rsidRPr="005D4162">
              <w:rPr>
                <w:rFonts w:asciiTheme="minorHAnsi" w:eastAsia="Arial" w:hAnsiTheme="minorHAnsi" w:cstheme="minorHAnsi"/>
                <w:color w:val="282D35"/>
                <w:sz w:val="21"/>
                <w:szCs w:val="21"/>
              </w:rPr>
              <w:t>deaktyvuoti</w:t>
            </w:r>
            <w:proofErr w:type="spellEnd"/>
            <w:r w:rsidRPr="005D4162">
              <w:rPr>
                <w:rFonts w:asciiTheme="minorHAnsi" w:eastAsia="Arial" w:hAnsiTheme="minorHAnsi" w:cstheme="minorHAnsi"/>
                <w:color w:val="282D35"/>
                <w:sz w:val="21"/>
                <w:szCs w:val="21"/>
              </w:rPr>
              <w:t xml:space="preserve"> asmens, turėjusio sąlytį su užkrečiamąja liga, anketos pildymo procesą pagal TLK – 10 AM (turi būti galimybė nurodyti keletą TLK-10 AM kodų).</w:t>
            </w:r>
          </w:p>
          <w:p w14:paraId="6B77484C"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36841104" w14:textId="77777777" w:rsidTr="009B1292">
        <w:tc>
          <w:tcPr>
            <w:tcW w:w="1307" w:type="dxa"/>
          </w:tcPr>
          <w:p w14:paraId="372B231C"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7.</w:t>
            </w:r>
          </w:p>
        </w:tc>
        <w:tc>
          <w:tcPr>
            <w:tcW w:w="7898" w:type="dxa"/>
          </w:tcPr>
          <w:p w14:paraId="0CEEABDD"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 xml:space="preserve">Susirgimo bylose atsiranda skirtukas, kurį atsidarius matomi asmenų, turėjusių sąlytį su užkrečiamąja liga, pateiktus anketų duomenis. </w:t>
            </w:r>
          </w:p>
          <w:p w14:paraId="3B43E3B9"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1937F0B2" w14:textId="77777777" w:rsidTr="009B1292">
        <w:tc>
          <w:tcPr>
            <w:tcW w:w="1307" w:type="dxa"/>
          </w:tcPr>
          <w:p w14:paraId="038D9402"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8.</w:t>
            </w:r>
          </w:p>
        </w:tc>
        <w:tc>
          <w:tcPr>
            <w:tcW w:w="7898" w:type="dxa"/>
          </w:tcPr>
          <w:p w14:paraId="6973C420"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 xml:space="preserve">Administratoriaus sąsajoje turi būti galimybė aktyvuoti ir </w:t>
            </w:r>
            <w:proofErr w:type="spellStart"/>
            <w:r w:rsidRPr="005D4162">
              <w:rPr>
                <w:rFonts w:asciiTheme="minorHAnsi" w:eastAsia="Arial" w:hAnsiTheme="minorHAnsi" w:cstheme="minorHAnsi"/>
                <w:color w:val="282D35"/>
                <w:sz w:val="21"/>
                <w:szCs w:val="21"/>
              </w:rPr>
              <w:t>deaktyvuoti</w:t>
            </w:r>
            <w:proofErr w:type="spellEnd"/>
            <w:r w:rsidRPr="005D4162">
              <w:rPr>
                <w:rFonts w:asciiTheme="minorHAnsi" w:eastAsia="Arial" w:hAnsiTheme="minorHAnsi" w:cstheme="minorHAnsi"/>
                <w:color w:val="282D35"/>
                <w:sz w:val="21"/>
                <w:szCs w:val="21"/>
              </w:rPr>
              <w:t xml:space="preserve">  atvejo anketos pildymo procesą pagal TLK – 10 AM (turi būti galimybė nurodyti keletą TLK-10 AM kodų).</w:t>
            </w:r>
          </w:p>
        </w:tc>
      </w:tr>
      <w:tr w:rsidR="00881AA1" w:rsidRPr="005D4162" w14:paraId="45A791C8" w14:textId="77777777" w:rsidTr="009B1292">
        <w:tc>
          <w:tcPr>
            <w:tcW w:w="1307" w:type="dxa"/>
          </w:tcPr>
          <w:p w14:paraId="121993D0"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9.</w:t>
            </w:r>
          </w:p>
        </w:tc>
        <w:tc>
          <w:tcPr>
            <w:tcW w:w="7898" w:type="dxa"/>
          </w:tcPr>
          <w:p w14:paraId="7A486069"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Turi būti sukurtos atskiros bylų kategorijos „Atvejų anketos“ ir „Asmenų, turėjusių sąlytį su užkrečiamąja liga, anketos“.</w:t>
            </w:r>
          </w:p>
        </w:tc>
      </w:tr>
      <w:tr w:rsidR="00881AA1" w:rsidRPr="005D4162" w14:paraId="39787888" w14:textId="77777777" w:rsidTr="009B1292">
        <w:tc>
          <w:tcPr>
            <w:tcW w:w="1307" w:type="dxa"/>
          </w:tcPr>
          <w:p w14:paraId="48908663"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10.</w:t>
            </w:r>
          </w:p>
        </w:tc>
        <w:tc>
          <w:tcPr>
            <w:tcW w:w="7898" w:type="dxa"/>
          </w:tcPr>
          <w:p w14:paraId="6B8070E9"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Turi būti sukurta papildoma vartotojų rolė  „Atvejų anketos“ ir „Asmenų, turėjusių sąlytį su užkrečiamąja liga, anketos“.</w:t>
            </w:r>
          </w:p>
        </w:tc>
      </w:tr>
      <w:tr w:rsidR="00881AA1" w:rsidRPr="005D4162" w14:paraId="59430A22" w14:textId="77777777" w:rsidTr="009B1292">
        <w:tc>
          <w:tcPr>
            <w:tcW w:w="1307" w:type="dxa"/>
          </w:tcPr>
          <w:p w14:paraId="5DB4C3CF"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11.</w:t>
            </w:r>
          </w:p>
        </w:tc>
        <w:tc>
          <w:tcPr>
            <w:tcW w:w="7898" w:type="dxa"/>
          </w:tcPr>
          <w:p w14:paraId="7AC8C432"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Administratoriaus galimybė kurti atvejo ir asmenų, turėjusių sąlytį su užkrečiamąja liga, anketų laukus. Laukai turi būti vienodi tiek pildomose anketose, tiek pateiktose anketose, tiek ir susietose anketose.</w:t>
            </w:r>
          </w:p>
          <w:p w14:paraId="031BB6DE"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p>
        </w:tc>
      </w:tr>
      <w:tr w:rsidR="00881AA1" w:rsidRPr="005D4162" w14:paraId="2DE60215" w14:textId="77777777" w:rsidTr="009B1292">
        <w:tc>
          <w:tcPr>
            <w:tcW w:w="1307" w:type="dxa"/>
          </w:tcPr>
          <w:p w14:paraId="7BE8AFFD"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12.</w:t>
            </w:r>
          </w:p>
        </w:tc>
        <w:tc>
          <w:tcPr>
            <w:tcW w:w="7898" w:type="dxa"/>
          </w:tcPr>
          <w:p w14:paraId="28B4747F"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Aktyvuojant anketas ir kuriant individualius jų laukus, neturi būti prarasti anksčiau sukurtų ir užpildytų anketų duomenys.</w:t>
            </w:r>
          </w:p>
        </w:tc>
      </w:tr>
      <w:tr w:rsidR="00881AA1" w:rsidRPr="005D4162" w14:paraId="0B1FE836" w14:textId="77777777" w:rsidTr="009B1292">
        <w:tc>
          <w:tcPr>
            <w:tcW w:w="1307" w:type="dxa"/>
          </w:tcPr>
          <w:p w14:paraId="6BEAA037" w14:textId="77777777" w:rsidR="00881AA1" w:rsidRPr="005D4162" w:rsidRDefault="00881AA1" w:rsidP="009B1292">
            <w:pPr>
              <w:pBdr>
                <w:top w:val="nil"/>
                <w:left w:val="nil"/>
                <w:bottom w:val="nil"/>
                <w:right w:val="nil"/>
                <w:between w:val="nil"/>
              </w:pBdr>
              <w:spacing w:before="120" w:after="120"/>
              <w:ind w:right="1"/>
              <w:rPr>
                <w:rFonts w:asciiTheme="minorHAnsi" w:eastAsia="Times New Roman" w:hAnsiTheme="minorHAnsi" w:cstheme="minorHAnsi"/>
                <w:color w:val="282D35"/>
                <w:sz w:val="21"/>
                <w:szCs w:val="21"/>
              </w:rPr>
            </w:pPr>
            <w:r w:rsidRPr="005D4162">
              <w:rPr>
                <w:rFonts w:asciiTheme="minorHAnsi" w:eastAsia="Times New Roman" w:hAnsiTheme="minorHAnsi" w:cstheme="minorHAnsi"/>
                <w:color w:val="282D35"/>
                <w:sz w:val="21"/>
                <w:szCs w:val="21"/>
              </w:rPr>
              <w:t>13.</w:t>
            </w:r>
          </w:p>
          <w:p w14:paraId="23114DDA"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p>
          <w:p w14:paraId="69E45F03" w14:textId="77777777" w:rsidR="00881AA1" w:rsidRPr="005D4162" w:rsidRDefault="00881AA1" w:rsidP="009B1292">
            <w:pPr>
              <w:pBdr>
                <w:top w:val="nil"/>
                <w:left w:val="nil"/>
                <w:bottom w:val="nil"/>
                <w:right w:val="nil"/>
                <w:between w:val="nil"/>
              </w:pBdr>
              <w:spacing w:before="120" w:after="120"/>
              <w:ind w:right="1"/>
              <w:rPr>
                <w:rFonts w:asciiTheme="minorHAnsi" w:eastAsia="Arial" w:hAnsiTheme="minorHAnsi" w:cstheme="minorHAnsi"/>
                <w:color w:val="282D35"/>
                <w:sz w:val="21"/>
                <w:szCs w:val="21"/>
              </w:rPr>
            </w:pPr>
          </w:p>
        </w:tc>
        <w:tc>
          <w:tcPr>
            <w:tcW w:w="7898" w:type="dxa"/>
          </w:tcPr>
          <w:p w14:paraId="791DE67B" w14:textId="77777777" w:rsidR="00881AA1" w:rsidRPr="005D4162" w:rsidRDefault="00881AA1" w:rsidP="009B1292">
            <w:pPr>
              <w:pBdr>
                <w:top w:val="nil"/>
                <w:left w:val="nil"/>
                <w:bottom w:val="nil"/>
                <w:right w:val="nil"/>
                <w:between w:val="nil"/>
              </w:pBdr>
              <w:spacing w:before="120" w:after="120"/>
              <w:ind w:right="170"/>
              <w:rPr>
                <w:rFonts w:asciiTheme="minorHAnsi" w:eastAsia="Times New Roman" w:hAnsiTheme="minorHAnsi" w:cstheme="minorHAnsi"/>
                <w:color w:val="282D35"/>
                <w:sz w:val="21"/>
                <w:szCs w:val="21"/>
              </w:rPr>
            </w:pPr>
            <w:r w:rsidRPr="005D4162">
              <w:rPr>
                <w:rFonts w:asciiTheme="minorHAnsi" w:eastAsia="Times New Roman" w:hAnsiTheme="minorHAnsi" w:cstheme="minorHAnsi"/>
                <w:color w:val="282D35"/>
                <w:sz w:val="21"/>
                <w:szCs w:val="21"/>
              </w:rPr>
              <w:t xml:space="preserve">Turi būti galimybė NVSC specialistui sukurti rankiniu būdu pildomą </w:t>
            </w:r>
            <w:r w:rsidRPr="005D4162">
              <w:rPr>
                <w:rFonts w:asciiTheme="minorHAnsi" w:eastAsia="Arial" w:hAnsiTheme="minorHAnsi" w:cstheme="minorHAnsi"/>
                <w:color w:val="282D35"/>
                <w:sz w:val="21"/>
                <w:szCs w:val="21"/>
              </w:rPr>
              <w:t xml:space="preserve">asmenų, turėjusių sąlytį su užkrečiamąja liga, anketą </w:t>
            </w:r>
            <w:r w:rsidRPr="005D4162">
              <w:rPr>
                <w:rFonts w:asciiTheme="minorHAnsi" w:eastAsia="Times New Roman" w:hAnsiTheme="minorHAnsi" w:cstheme="minorHAnsi"/>
                <w:color w:val="282D35"/>
                <w:sz w:val="21"/>
                <w:szCs w:val="21"/>
              </w:rPr>
              <w:t xml:space="preserve">arba atvejo anketą atskirai ir be SMS siuntimo. Turi būti sugeneruotos nuorodos atvejo ir </w:t>
            </w:r>
            <w:r w:rsidRPr="005D4162">
              <w:rPr>
                <w:rFonts w:asciiTheme="minorHAnsi" w:eastAsia="Arial" w:hAnsiTheme="minorHAnsi" w:cstheme="minorHAnsi"/>
                <w:color w:val="282D35"/>
                <w:sz w:val="21"/>
                <w:szCs w:val="21"/>
              </w:rPr>
              <w:t>asmenų, turėjusių sąlytį su užkrečiamąja liga,</w:t>
            </w:r>
            <w:r w:rsidRPr="005D4162">
              <w:rPr>
                <w:rFonts w:asciiTheme="minorHAnsi" w:eastAsia="Times New Roman" w:hAnsiTheme="minorHAnsi" w:cstheme="minorHAnsi"/>
                <w:color w:val="282D35"/>
                <w:sz w:val="21"/>
                <w:szCs w:val="21"/>
              </w:rPr>
              <w:t xml:space="preserve"> anketoms pildyti prieigai internetu.</w:t>
            </w:r>
          </w:p>
        </w:tc>
      </w:tr>
      <w:tr w:rsidR="00881AA1" w:rsidRPr="005D4162" w14:paraId="7E7775F5" w14:textId="77777777" w:rsidTr="009B1292">
        <w:tc>
          <w:tcPr>
            <w:tcW w:w="1307" w:type="dxa"/>
          </w:tcPr>
          <w:p w14:paraId="621C05E7" w14:textId="77777777" w:rsidR="00881AA1" w:rsidRPr="005D4162" w:rsidRDefault="00881AA1" w:rsidP="009B1292">
            <w:pPr>
              <w:pBdr>
                <w:top w:val="nil"/>
                <w:left w:val="nil"/>
                <w:bottom w:val="nil"/>
                <w:right w:val="nil"/>
                <w:between w:val="nil"/>
              </w:pBdr>
              <w:spacing w:before="120" w:after="120"/>
              <w:ind w:right="1"/>
              <w:rPr>
                <w:rFonts w:asciiTheme="minorHAnsi" w:eastAsia="Times New Roman" w:hAnsiTheme="minorHAnsi" w:cstheme="minorHAnsi"/>
                <w:color w:val="282D35"/>
                <w:sz w:val="21"/>
                <w:szCs w:val="21"/>
              </w:rPr>
            </w:pPr>
            <w:r w:rsidRPr="005D4162">
              <w:rPr>
                <w:rFonts w:asciiTheme="minorHAnsi" w:eastAsia="Times New Roman" w:hAnsiTheme="minorHAnsi" w:cstheme="minorHAnsi"/>
                <w:color w:val="282D35"/>
                <w:sz w:val="21"/>
                <w:szCs w:val="21"/>
              </w:rPr>
              <w:t>14.</w:t>
            </w:r>
          </w:p>
        </w:tc>
        <w:tc>
          <w:tcPr>
            <w:tcW w:w="7898" w:type="dxa"/>
          </w:tcPr>
          <w:p w14:paraId="681B6826" w14:textId="77777777" w:rsidR="00881AA1" w:rsidRPr="005D4162" w:rsidRDefault="00881AA1" w:rsidP="009B1292">
            <w:pPr>
              <w:pBdr>
                <w:top w:val="nil"/>
                <w:left w:val="nil"/>
                <w:bottom w:val="nil"/>
                <w:right w:val="nil"/>
                <w:between w:val="nil"/>
              </w:pBdr>
              <w:spacing w:before="120" w:after="120"/>
              <w:ind w:right="170"/>
              <w:rPr>
                <w:rFonts w:asciiTheme="minorHAnsi" w:eastAsia="Arial" w:hAnsiTheme="minorHAnsi" w:cstheme="minorHAnsi"/>
                <w:color w:val="282D35"/>
                <w:sz w:val="21"/>
                <w:szCs w:val="21"/>
              </w:rPr>
            </w:pPr>
            <w:r w:rsidRPr="005D4162">
              <w:rPr>
                <w:rFonts w:asciiTheme="minorHAnsi" w:eastAsia="Arial" w:hAnsiTheme="minorHAnsi" w:cstheme="minorHAnsi"/>
                <w:color w:val="282D35"/>
                <w:sz w:val="21"/>
                <w:szCs w:val="21"/>
              </w:rPr>
              <w:t>Užklausos atvejo ir asmenų, turėjusių sąlytį su užkrečiamąja liga, anketai pildyti gali būti siunčiamos atskirai, ne vien tiktai iš susirgimo bylos.</w:t>
            </w:r>
          </w:p>
        </w:tc>
      </w:tr>
    </w:tbl>
    <w:p w14:paraId="47F53762" w14:textId="77777777" w:rsidR="00881AA1" w:rsidRPr="005D4162" w:rsidRDefault="00881AA1" w:rsidP="00881AA1">
      <w:pPr>
        <w:rPr>
          <w:rFonts w:asciiTheme="minorHAnsi" w:hAnsiTheme="minorHAnsi" w:cstheme="minorHAnsi"/>
          <w:sz w:val="21"/>
          <w:szCs w:val="21"/>
        </w:rPr>
      </w:pPr>
    </w:p>
    <w:p w14:paraId="255A7C5A" w14:textId="77777777" w:rsidR="00881AA1" w:rsidRPr="005D4162" w:rsidRDefault="00881AA1" w:rsidP="004B4BB1">
      <w:pPr>
        <w:pStyle w:val="Antrat2"/>
        <w:numPr>
          <w:ilvl w:val="2"/>
          <w:numId w:val="63"/>
        </w:numPr>
        <w:ind w:left="567" w:hanging="567"/>
        <w:rPr>
          <w:rFonts w:asciiTheme="minorHAnsi" w:hAnsiTheme="minorHAnsi" w:cstheme="minorHAnsi"/>
          <w:sz w:val="21"/>
          <w:szCs w:val="21"/>
        </w:rPr>
      </w:pPr>
      <w:bookmarkStart w:id="110" w:name="_heading=h.1rvwp1q" w:colFirst="0" w:colLast="0"/>
      <w:bookmarkStart w:id="111" w:name="_Toc174517891"/>
      <w:bookmarkEnd w:id="110"/>
      <w:r w:rsidRPr="005D4162">
        <w:rPr>
          <w:rFonts w:asciiTheme="minorHAnsi" w:hAnsiTheme="minorHAnsi" w:cstheme="minorHAnsi"/>
          <w:sz w:val="21"/>
          <w:szCs w:val="21"/>
        </w:rPr>
        <w:lastRenderedPageBreak/>
        <w:t>ATVEJO ANKETA</w:t>
      </w:r>
      <w:bookmarkEnd w:id="111"/>
    </w:p>
    <w:p w14:paraId="1B6142B1" w14:textId="77777777" w:rsidR="00881AA1" w:rsidRPr="005D4162" w:rsidRDefault="00881AA1" w:rsidP="004B4BB1">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Reikalavimai anketos turiniui:</w:t>
      </w:r>
    </w:p>
    <w:p w14:paraId="7D484A67"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 Asmenį identifikuojantys duomenys:</w:t>
      </w:r>
    </w:p>
    <w:p w14:paraId="595B43E8"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1.1. vardas (-ai) ir pavardė (-ės);</w:t>
      </w:r>
    </w:p>
    <w:p w14:paraId="1D490A1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1.2. asmens kodas;</w:t>
      </w:r>
    </w:p>
    <w:p w14:paraId="161553B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1.3. gimimo data (nurodoma tuomet, kai nėra asmens kodo);</w:t>
      </w:r>
    </w:p>
    <w:p w14:paraId="4B39B699"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1.4. lytis;</w:t>
      </w:r>
    </w:p>
    <w:p w14:paraId="001EF5FC"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1.5. amžius.</w:t>
      </w:r>
    </w:p>
    <w:p w14:paraId="3ECF7553"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 Kontaktiniai duomenys:</w:t>
      </w:r>
    </w:p>
    <w:p w14:paraId="37D4D48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2.1. gyvenamoji vieta (adresas: gatvė, namo ir buto Nr. Jei asmuo gyvena kitoje šalyje: miestas, valstija / provincija, šalis);</w:t>
      </w:r>
    </w:p>
    <w:p w14:paraId="7AE961E7"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2.2. telefono numeris;</w:t>
      </w:r>
    </w:p>
    <w:p w14:paraId="665DE396"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2.3. el. paštas;</w:t>
      </w:r>
    </w:p>
    <w:p w14:paraId="3AF0D75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2.4. darbo vietos pavadinimas, adresas;</w:t>
      </w:r>
    </w:p>
    <w:p w14:paraId="448138DC"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2.5. ugdymo įstaigos pavadinimas, adresas.</w:t>
      </w:r>
    </w:p>
    <w:p w14:paraId="2C6F221F"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3. Duomenys apie sąlytį (kontaktą):</w:t>
      </w:r>
    </w:p>
    <w:p w14:paraId="3E7CBCB4"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3.1. sąlyčio (kontakto) data;</w:t>
      </w:r>
    </w:p>
    <w:p w14:paraId="52601D21"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3.2. sąlyčio vieta (pavadinimas ir adresas): kontaktas namų ūkyje, kontaktas darbovietėje / ugdymo įstaigoje, kontaktas gydymo įstaigoje, kontaktas kitur;</w:t>
      </w:r>
    </w:p>
    <w:p w14:paraId="4C4A6FB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3.3 Sąlytį turėjusio asmens vardas, pavardė, tel. Nr.</w:t>
      </w:r>
    </w:p>
    <w:p w14:paraId="5EAD0C4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4. Informacija apie keliautoją: šalys/ datos (nuo - iki).</w:t>
      </w:r>
    </w:p>
    <w:p w14:paraId="2FBC2A14"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5. Kita informacija, turinti epidemiologinės reikšmės.</w:t>
      </w:r>
    </w:p>
    <w:p w14:paraId="60A6FC88"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6. Galimybė per administratoriaus sąsają dinamiškai pridėti papildomus laukus, įskaitant ir klasifikatorius, po kiekvienu iš šių punktų, arba apačioje atskirame punkte.</w:t>
      </w:r>
    </w:p>
    <w:p w14:paraId="0132E140" w14:textId="77777777" w:rsidR="00881AA1" w:rsidRPr="005D4162" w:rsidRDefault="00881AA1" w:rsidP="00881AA1">
      <w:pPr>
        <w:rPr>
          <w:rFonts w:asciiTheme="minorHAnsi" w:hAnsiTheme="minorHAnsi" w:cstheme="minorHAnsi"/>
          <w:sz w:val="21"/>
          <w:szCs w:val="21"/>
        </w:rPr>
      </w:pPr>
    </w:p>
    <w:p w14:paraId="17F800AF" w14:textId="77777777" w:rsidR="00881AA1" w:rsidRPr="005D4162" w:rsidRDefault="00881AA1" w:rsidP="004B4BB1">
      <w:pPr>
        <w:pStyle w:val="Antrat2"/>
        <w:numPr>
          <w:ilvl w:val="2"/>
          <w:numId w:val="63"/>
        </w:numPr>
        <w:ind w:left="567"/>
        <w:rPr>
          <w:rFonts w:asciiTheme="minorHAnsi" w:hAnsiTheme="minorHAnsi" w:cstheme="minorHAnsi"/>
          <w:sz w:val="21"/>
          <w:szCs w:val="21"/>
        </w:rPr>
      </w:pPr>
      <w:bookmarkStart w:id="112" w:name="_heading=h.4bvk7pj" w:colFirst="0" w:colLast="0"/>
      <w:bookmarkStart w:id="113" w:name="_Hlk168050855"/>
      <w:bookmarkStart w:id="114" w:name="_Toc174517892"/>
      <w:bookmarkEnd w:id="112"/>
      <w:r w:rsidRPr="005D4162">
        <w:rPr>
          <w:rFonts w:asciiTheme="minorHAnsi" w:hAnsiTheme="minorHAnsi" w:cstheme="minorHAnsi"/>
          <w:sz w:val="21"/>
          <w:szCs w:val="21"/>
        </w:rPr>
        <w:t>ASMENŲ, TURĖJUSIŲ SĄLYTĮ SU UŽKREČIAMĄJA LIGA,</w:t>
      </w:r>
      <w:bookmarkEnd w:id="113"/>
      <w:r w:rsidRPr="005D4162">
        <w:rPr>
          <w:rFonts w:asciiTheme="minorHAnsi" w:hAnsiTheme="minorHAnsi" w:cstheme="minorHAnsi"/>
          <w:sz w:val="21"/>
          <w:szCs w:val="21"/>
        </w:rPr>
        <w:t xml:space="preserve"> ANKETA</w:t>
      </w:r>
      <w:bookmarkEnd w:id="114"/>
    </w:p>
    <w:p w14:paraId="203F0867" w14:textId="77777777" w:rsidR="00881AA1" w:rsidRPr="005D4162" w:rsidRDefault="00881AA1" w:rsidP="004B4BB1">
      <w:pPr>
        <w:pBdr>
          <w:top w:val="nil"/>
          <w:left w:val="nil"/>
          <w:bottom w:val="nil"/>
          <w:right w:val="nil"/>
          <w:between w:val="nil"/>
        </w:pBdr>
        <w:rPr>
          <w:rFonts w:asciiTheme="minorHAnsi" w:hAnsiTheme="minorHAnsi" w:cstheme="minorHAnsi"/>
          <w:color w:val="000000"/>
          <w:sz w:val="21"/>
          <w:szCs w:val="21"/>
        </w:rPr>
      </w:pPr>
      <w:r w:rsidRPr="005D4162">
        <w:rPr>
          <w:rFonts w:asciiTheme="minorHAnsi" w:hAnsiTheme="minorHAnsi" w:cstheme="minorHAnsi"/>
          <w:color w:val="000000"/>
          <w:sz w:val="21"/>
          <w:szCs w:val="21"/>
        </w:rPr>
        <w:t>Reikalavimai anketos turiniui:</w:t>
      </w:r>
    </w:p>
    <w:p w14:paraId="2D3219B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 Asmenį identifikuojantys duomenys:</w:t>
      </w:r>
    </w:p>
    <w:p w14:paraId="76107B52"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1.1. vardas (-ai) ir pavardė (-ės);</w:t>
      </w:r>
    </w:p>
    <w:p w14:paraId="7157DD14"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1.2. gyvenamoji vieta (adresas: gatvė, namo ir buto Nr. Jei asmuo gyvena kitoje šalyje: miestas, valstija / provincija, šalis, šalies kodas);</w:t>
      </w:r>
    </w:p>
    <w:p w14:paraId="52C93A3B"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1.3. telefono numeris;</w:t>
      </w:r>
    </w:p>
    <w:p w14:paraId="0CCBCDEA"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1.4. el. paštas.</w:t>
      </w:r>
    </w:p>
    <w:p w14:paraId="01A753BE"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2. Kita informacija, turinti epidemiologinės reikšmės.</w:t>
      </w:r>
    </w:p>
    <w:p w14:paraId="0B444950"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sz w:val="21"/>
          <w:szCs w:val="21"/>
        </w:rPr>
        <w:t>3. Galimybė per administratoriaus sąsają dinamiškai pridėti papildomus laukus, įskaitant ir klasifikatorius, po kiekvienu iš šių punktų, arba apačioje atskirame punkte.</w:t>
      </w:r>
    </w:p>
    <w:p w14:paraId="55BD38C3" w14:textId="77777777" w:rsidR="00881AA1" w:rsidRPr="005D4162" w:rsidRDefault="00881AA1" w:rsidP="00881AA1">
      <w:pPr>
        <w:rPr>
          <w:rFonts w:asciiTheme="minorHAnsi" w:hAnsiTheme="minorHAnsi" w:cstheme="minorHAnsi"/>
          <w:sz w:val="21"/>
          <w:szCs w:val="21"/>
        </w:rPr>
      </w:pPr>
    </w:p>
    <w:p w14:paraId="573766BE" w14:textId="77777777" w:rsidR="00881AA1" w:rsidRPr="005D4162" w:rsidRDefault="00881AA1" w:rsidP="004B4BB1">
      <w:pPr>
        <w:pStyle w:val="Antrat2"/>
        <w:numPr>
          <w:ilvl w:val="2"/>
          <w:numId w:val="63"/>
        </w:numPr>
        <w:ind w:left="567" w:hanging="567"/>
        <w:rPr>
          <w:rFonts w:asciiTheme="minorHAnsi" w:hAnsiTheme="minorHAnsi" w:cstheme="minorHAnsi"/>
          <w:sz w:val="21"/>
          <w:szCs w:val="21"/>
        </w:rPr>
      </w:pPr>
      <w:bookmarkStart w:id="115" w:name="_heading=h.2r0uhxc" w:colFirst="0" w:colLast="0"/>
      <w:bookmarkStart w:id="116" w:name="_Toc174517893"/>
      <w:bookmarkEnd w:id="115"/>
      <w:r w:rsidRPr="005D4162">
        <w:rPr>
          <w:rFonts w:asciiTheme="minorHAnsi" w:hAnsiTheme="minorHAnsi" w:cstheme="minorHAnsi"/>
          <w:sz w:val="21"/>
          <w:szCs w:val="21"/>
        </w:rPr>
        <w:t>ATVEJO IR ASMENŲ, TURĖJUSIŲ SĄLYTĮ SU UŽKREČIAMĄJA LIGA, ANKETOS IŠORINIAM VARTOTOJUI REGISTRACIJOS PROCESAS</w:t>
      </w:r>
      <w:bookmarkEnd w:id="116"/>
    </w:p>
    <w:p w14:paraId="036D7DB7"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Šis procesas parodo, kaip vyksta asmens, turėjusio sąlytį su užkrečiamąja liga, anketos registracija iš išorės ir jos patekimas į ULSVIS sistemą.</w:t>
      </w:r>
    </w:p>
    <w:p w14:paraId="1A7C7E2B" w14:textId="77777777" w:rsidR="00881AA1" w:rsidRPr="005D4162" w:rsidRDefault="00881AA1" w:rsidP="00881AA1">
      <w:pPr>
        <w:rPr>
          <w:rFonts w:asciiTheme="minorHAnsi" w:hAnsiTheme="minorHAnsi" w:cstheme="minorHAnsi"/>
          <w:sz w:val="21"/>
          <w:szCs w:val="21"/>
        </w:rPr>
      </w:pPr>
    </w:p>
    <w:p w14:paraId="3501034D"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noProof/>
          <w:sz w:val="21"/>
          <w:szCs w:val="21"/>
          <w:lang w:eastAsia="lt-LT"/>
        </w:rPr>
        <w:lastRenderedPageBreak/>
        <w:drawing>
          <wp:inline distT="0" distB="0" distL="0" distR="0" wp14:anchorId="486A1499" wp14:editId="03A0A8B4">
            <wp:extent cx="5943600" cy="4835419"/>
            <wp:effectExtent l="0" t="0" r="0" b="0"/>
            <wp:docPr id="4" name="Picture 4" descr="C:\Users\Dovile.Brajinskiene\AppData\Local\Microsoft\Windows\INetCache\Content.MSO\607C6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ile.Brajinskiene\AppData\Local\Microsoft\Windows\INetCache\Content.MSO\607C695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835419"/>
                    </a:xfrm>
                    <a:prstGeom prst="rect">
                      <a:avLst/>
                    </a:prstGeom>
                    <a:noFill/>
                    <a:ln>
                      <a:noFill/>
                    </a:ln>
                  </pic:spPr>
                </pic:pic>
              </a:graphicData>
            </a:graphic>
          </wp:inline>
        </w:drawing>
      </w:r>
    </w:p>
    <w:p w14:paraId="02E865FC" w14:textId="77777777" w:rsidR="00881AA1" w:rsidRPr="005D4162" w:rsidRDefault="00881AA1" w:rsidP="00881AA1">
      <w:pPr>
        <w:jc w:val="center"/>
        <w:rPr>
          <w:rFonts w:asciiTheme="minorHAnsi" w:hAnsiTheme="minorHAnsi" w:cstheme="minorHAnsi"/>
          <w:sz w:val="21"/>
          <w:szCs w:val="21"/>
        </w:rPr>
      </w:pPr>
    </w:p>
    <w:p w14:paraId="289D3330" w14:textId="77777777" w:rsidR="00881AA1" w:rsidRPr="005D4162" w:rsidRDefault="00881AA1" w:rsidP="00881AA1">
      <w:pPr>
        <w:pBdr>
          <w:top w:val="nil"/>
          <w:left w:val="nil"/>
          <w:bottom w:val="nil"/>
          <w:right w:val="nil"/>
          <w:between w:val="nil"/>
        </w:pBdr>
        <w:spacing w:after="120"/>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Pav. 6</w:t>
      </w:r>
      <w:r w:rsidRPr="005D4162">
        <w:rPr>
          <w:rFonts w:asciiTheme="minorHAnsi" w:hAnsiTheme="minorHAnsi" w:cstheme="minorHAnsi"/>
          <w:b/>
          <w:color w:val="000000"/>
          <w:sz w:val="21"/>
          <w:szCs w:val="21"/>
        </w:rPr>
        <w:tab/>
      </w:r>
      <w:r w:rsidRPr="005D4162">
        <w:rPr>
          <w:rFonts w:asciiTheme="minorHAnsi" w:hAnsiTheme="minorHAnsi" w:cstheme="minorHAnsi"/>
          <w:b/>
          <w:sz w:val="21"/>
          <w:szCs w:val="21"/>
        </w:rPr>
        <w:t xml:space="preserve">Asmenų, turėjusių sąlytį su užkrečiamąja liga, </w:t>
      </w:r>
      <w:r w:rsidRPr="005D4162">
        <w:rPr>
          <w:rFonts w:asciiTheme="minorHAnsi" w:hAnsiTheme="minorHAnsi" w:cstheme="minorHAnsi"/>
          <w:b/>
          <w:color w:val="000000"/>
          <w:sz w:val="21"/>
          <w:szCs w:val="21"/>
        </w:rPr>
        <w:t>anketos į ULSVIS registracijos procesas</w:t>
      </w:r>
    </w:p>
    <w:p w14:paraId="31C18C96" w14:textId="77777777" w:rsidR="00881AA1" w:rsidRPr="005D4162" w:rsidRDefault="00881AA1" w:rsidP="004B4BB1">
      <w:pPr>
        <w:numPr>
          <w:ilvl w:val="0"/>
          <w:numId w:val="26"/>
        </w:numPr>
        <w:pBdr>
          <w:top w:val="nil"/>
          <w:left w:val="nil"/>
          <w:bottom w:val="nil"/>
          <w:right w:val="nil"/>
          <w:between w:val="nil"/>
        </w:pBdr>
        <w:tabs>
          <w:tab w:val="left" w:pos="993"/>
        </w:tabs>
        <w:spacing w:before="120" w:line="276" w:lineRule="auto"/>
        <w:ind w:left="142" w:firstLine="38"/>
        <w:rPr>
          <w:rFonts w:asciiTheme="minorHAnsi" w:hAnsiTheme="minorHAnsi" w:cstheme="minorHAnsi"/>
          <w:color w:val="000000"/>
          <w:sz w:val="21"/>
          <w:szCs w:val="21"/>
        </w:rPr>
      </w:pPr>
      <w:r w:rsidRPr="005D4162">
        <w:rPr>
          <w:rFonts w:asciiTheme="minorHAnsi" w:hAnsiTheme="minorHAnsi" w:cstheme="minorHAnsi"/>
          <w:sz w:val="21"/>
          <w:szCs w:val="21"/>
        </w:rPr>
        <w:t>Asmenų, turėjusių sąlytį su užkrečiamąja liga</w:t>
      </w:r>
      <w:r w:rsidRPr="005D4162">
        <w:rPr>
          <w:rFonts w:asciiTheme="minorHAnsi" w:hAnsiTheme="minorHAnsi" w:cstheme="minorHAnsi"/>
          <w:b/>
          <w:sz w:val="21"/>
          <w:szCs w:val="21"/>
        </w:rPr>
        <w:t>,</w:t>
      </w:r>
      <w:r w:rsidRPr="005D4162">
        <w:rPr>
          <w:rFonts w:asciiTheme="minorHAnsi" w:hAnsiTheme="minorHAnsi" w:cstheme="minorHAnsi"/>
          <w:color w:val="000000"/>
          <w:sz w:val="21"/>
          <w:szCs w:val="21"/>
        </w:rPr>
        <w:t xml:space="preserve"> anketos į ULSVIS patekimo registracijos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2128"/>
        <w:gridCol w:w="6233"/>
      </w:tblGrid>
      <w:tr w:rsidR="00881AA1" w:rsidRPr="005D4162" w14:paraId="325B89DF" w14:textId="77777777" w:rsidTr="009B1292">
        <w:trPr>
          <w:trHeight w:val="439"/>
        </w:trPr>
        <w:tc>
          <w:tcPr>
            <w:tcW w:w="989" w:type="dxa"/>
            <w:shd w:val="clear" w:color="auto" w:fill="BFBFBF"/>
          </w:tcPr>
          <w:p w14:paraId="693B204B"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2128" w:type="dxa"/>
            <w:shd w:val="clear" w:color="auto" w:fill="BFBFBF"/>
          </w:tcPr>
          <w:p w14:paraId="1C52DA3B"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Proceso žingsnis</w:t>
            </w:r>
          </w:p>
        </w:tc>
        <w:tc>
          <w:tcPr>
            <w:tcW w:w="6233" w:type="dxa"/>
            <w:shd w:val="clear" w:color="auto" w:fill="BFBFBF"/>
          </w:tcPr>
          <w:p w14:paraId="318ABC03"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Žingsnio aprašymas</w:t>
            </w:r>
          </w:p>
        </w:tc>
      </w:tr>
      <w:tr w:rsidR="00881AA1" w:rsidRPr="005D4162" w14:paraId="481AD1D6" w14:textId="77777777" w:rsidTr="009B1292">
        <w:trPr>
          <w:trHeight w:val="853"/>
        </w:trPr>
        <w:tc>
          <w:tcPr>
            <w:tcW w:w="989" w:type="dxa"/>
          </w:tcPr>
          <w:p w14:paraId="7CC4EE20" w14:textId="77777777" w:rsidR="00881AA1" w:rsidRPr="005D4162" w:rsidRDefault="00881AA1" w:rsidP="00B661BE">
            <w:pPr>
              <w:numPr>
                <w:ilvl w:val="0"/>
                <w:numId w:val="45"/>
              </w:numPr>
              <w:pBdr>
                <w:top w:val="nil"/>
                <w:left w:val="nil"/>
                <w:bottom w:val="nil"/>
                <w:right w:val="nil"/>
                <w:between w:val="nil"/>
              </w:pBdr>
              <w:ind w:hanging="691"/>
              <w:jc w:val="left"/>
              <w:rPr>
                <w:rFonts w:asciiTheme="minorHAnsi" w:hAnsiTheme="minorHAnsi" w:cstheme="minorHAnsi"/>
                <w:sz w:val="21"/>
                <w:szCs w:val="21"/>
              </w:rPr>
            </w:pPr>
          </w:p>
        </w:tc>
        <w:tc>
          <w:tcPr>
            <w:tcW w:w="2128" w:type="dxa"/>
          </w:tcPr>
          <w:p w14:paraId="29F031B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 ESPBI IS gaunami susirgimo bylos duomenys</w:t>
            </w:r>
          </w:p>
        </w:tc>
        <w:tc>
          <w:tcPr>
            <w:tcW w:w="6233" w:type="dxa"/>
          </w:tcPr>
          <w:p w14:paraId="7EB02F7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 ESPBI IS gaunami susirgimo bylos duomenys, iš kurių inicijuojamas prašymas asmeniui, turėjusiam sąlytį su užkrečiamąja liga, užpildyti asmenų, turėjusių sąlytį su užkrečiamąja liga, anketą.</w:t>
            </w:r>
          </w:p>
        </w:tc>
      </w:tr>
      <w:tr w:rsidR="00881AA1" w:rsidRPr="005D4162" w14:paraId="4514F539" w14:textId="77777777" w:rsidTr="009B1292">
        <w:trPr>
          <w:trHeight w:val="865"/>
        </w:trPr>
        <w:tc>
          <w:tcPr>
            <w:tcW w:w="989" w:type="dxa"/>
          </w:tcPr>
          <w:p w14:paraId="47F0C94C" w14:textId="77777777" w:rsidR="00881AA1" w:rsidRPr="005D4162" w:rsidRDefault="00881AA1" w:rsidP="00B661BE">
            <w:pPr>
              <w:numPr>
                <w:ilvl w:val="0"/>
                <w:numId w:val="45"/>
              </w:numPr>
              <w:pBdr>
                <w:top w:val="nil"/>
                <w:left w:val="nil"/>
                <w:bottom w:val="nil"/>
                <w:right w:val="nil"/>
                <w:between w:val="nil"/>
              </w:pBdr>
              <w:ind w:hanging="691"/>
              <w:jc w:val="left"/>
              <w:rPr>
                <w:rFonts w:asciiTheme="minorHAnsi" w:hAnsiTheme="minorHAnsi" w:cstheme="minorHAnsi"/>
                <w:sz w:val="21"/>
                <w:szCs w:val="21"/>
              </w:rPr>
            </w:pPr>
          </w:p>
        </w:tc>
        <w:tc>
          <w:tcPr>
            <w:tcW w:w="2128" w:type="dxa"/>
          </w:tcPr>
          <w:p w14:paraId="7B67382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Prašymas asmeniui, turėjusiam sąlytį su užkrečiamąja liga, užpildyti asmenų, turėjusių sąlytį su užkrečiamąja liga, anketą</w:t>
            </w:r>
          </w:p>
        </w:tc>
        <w:tc>
          <w:tcPr>
            <w:tcW w:w="6233" w:type="dxa"/>
          </w:tcPr>
          <w:p w14:paraId="41E3392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Iš susirgimo bylos inicijuojama užklausa asmeniui, turėjusiam sąlytį su užkrečiamąja liga, dėl duomenų užpildymo (iš ULSVIS siunčiama nuoroda anketos užpildymui).</w:t>
            </w:r>
          </w:p>
        </w:tc>
      </w:tr>
      <w:tr w:rsidR="00881AA1" w:rsidRPr="005D4162" w14:paraId="712AF7AF" w14:textId="77777777" w:rsidTr="009B1292">
        <w:trPr>
          <w:trHeight w:val="568"/>
        </w:trPr>
        <w:tc>
          <w:tcPr>
            <w:tcW w:w="989" w:type="dxa"/>
          </w:tcPr>
          <w:p w14:paraId="501053F0" w14:textId="77777777" w:rsidR="00881AA1" w:rsidRPr="005D4162" w:rsidRDefault="00881AA1" w:rsidP="00B661BE">
            <w:pPr>
              <w:numPr>
                <w:ilvl w:val="0"/>
                <w:numId w:val="45"/>
              </w:numPr>
              <w:pBdr>
                <w:top w:val="nil"/>
                <w:left w:val="nil"/>
                <w:bottom w:val="nil"/>
                <w:right w:val="nil"/>
                <w:between w:val="nil"/>
              </w:pBdr>
              <w:ind w:hanging="691"/>
              <w:jc w:val="left"/>
              <w:rPr>
                <w:rFonts w:asciiTheme="minorHAnsi" w:hAnsiTheme="minorHAnsi" w:cstheme="minorHAnsi"/>
                <w:sz w:val="21"/>
                <w:szCs w:val="21"/>
              </w:rPr>
            </w:pPr>
          </w:p>
        </w:tc>
        <w:tc>
          <w:tcPr>
            <w:tcW w:w="2128" w:type="dxa"/>
          </w:tcPr>
          <w:p w14:paraId="1D70FBE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Užpildoma asmenų, turėjusių sąlytį su </w:t>
            </w:r>
            <w:r w:rsidRPr="005D4162">
              <w:rPr>
                <w:rFonts w:asciiTheme="minorHAnsi" w:hAnsiTheme="minorHAnsi" w:cstheme="minorHAnsi"/>
                <w:sz w:val="21"/>
                <w:szCs w:val="21"/>
              </w:rPr>
              <w:lastRenderedPageBreak/>
              <w:t>užkrečiamąja liga, anketa</w:t>
            </w:r>
          </w:p>
        </w:tc>
        <w:tc>
          <w:tcPr>
            <w:tcW w:w="6233" w:type="dxa"/>
          </w:tcPr>
          <w:p w14:paraId="127D6F7E"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lastRenderedPageBreak/>
              <w:t>Asmuo, turėjęs sąlytį su užkrečiamąja liga, gavęs nuorodą užpildo anketą.</w:t>
            </w:r>
          </w:p>
        </w:tc>
      </w:tr>
      <w:tr w:rsidR="00881AA1" w:rsidRPr="005D4162" w14:paraId="453AF8F6" w14:textId="77777777" w:rsidTr="009B1292">
        <w:trPr>
          <w:trHeight w:val="865"/>
        </w:trPr>
        <w:tc>
          <w:tcPr>
            <w:tcW w:w="989" w:type="dxa"/>
          </w:tcPr>
          <w:p w14:paraId="186CD649" w14:textId="77777777" w:rsidR="00881AA1" w:rsidRPr="005D4162" w:rsidRDefault="00881AA1" w:rsidP="00B661BE">
            <w:pPr>
              <w:numPr>
                <w:ilvl w:val="0"/>
                <w:numId w:val="45"/>
              </w:numPr>
              <w:pBdr>
                <w:top w:val="nil"/>
                <w:left w:val="nil"/>
                <w:bottom w:val="nil"/>
                <w:right w:val="nil"/>
                <w:between w:val="nil"/>
              </w:pBdr>
              <w:ind w:hanging="691"/>
              <w:jc w:val="left"/>
              <w:rPr>
                <w:rFonts w:asciiTheme="minorHAnsi" w:hAnsiTheme="minorHAnsi" w:cstheme="minorHAnsi"/>
                <w:sz w:val="21"/>
                <w:szCs w:val="21"/>
              </w:rPr>
            </w:pPr>
          </w:p>
        </w:tc>
        <w:tc>
          <w:tcPr>
            <w:tcW w:w="2128" w:type="dxa"/>
          </w:tcPr>
          <w:p w14:paraId="22655C9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Suformuojama asmenų, turėjusių sąlytį su užkrečiamąja liga, anketa</w:t>
            </w:r>
          </w:p>
        </w:tc>
        <w:tc>
          <w:tcPr>
            <w:tcW w:w="6233" w:type="dxa"/>
          </w:tcPr>
          <w:p w14:paraId="259E4E9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Asmeniui užpildžius asmenų, turėjusių sąlytį su užkrečiamąja liga, anketą, ji suformuojama, perduodama į ULSVIS ir automatiškai pridedama kontaktinių asmenų skirtuke susirgimo byloje, iš kurios buvo gauta nuoroda anketos užpildymui.</w:t>
            </w:r>
          </w:p>
        </w:tc>
      </w:tr>
    </w:tbl>
    <w:p w14:paraId="026DCEFC" w14:textId="77777777" w:rsidR="00881AA1" w:rsidRPr="005D4162"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r w:rsidRPr="005D4162">
        <w:rPr>
          <w:rFonts w:asciiTheme="minorHAnsi" w:hAnsiTheme="minorHAnsi" w:cstheme="minorHAnsi"/>
          <w:noProof/>
          <w:sz w:val="21"/>
          <w:szCs w:val="21"/>
          <w:lang w:eastAsia="lt-LT"/>
        </w:rPr>
        <w:drawing>
          <wp:inline distT="0" distB="0" distL="0" distR="0" wp14:anchorId="5DAB8BCD" wp14:editId="4B291F40">
            <wp:extent cx="5943600" cy="4805201"/>
            <wp:effectExtent l="0" t="0" r="0" b="0"/>
            <wp:docPr id="3" name="Picture 3" descr="C:\Users\Dovile.Brajinskiene\AppData\Local\Microsoft\Windows\INetCache\Content.MSO\98A1A8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ile.Brajinskiene\AppData\Local\Microsoft\Windows\INetCache\Content.MSO\98A1A88E.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805201"/>
                    </a:xfrm>
                    <a:prstGeom prst="rect">
                      <a:avLst/>
                    </a:prstGeom>
                    <a:noFill/>
                    <a:ln>
                      <a:noFill/>
                    </a:ln>
                  </pic:spPr>
                </pic:pic>
              </a:graphicData>
            </a:graphic>
          </wp:inline>
        </w:drawing>
      </w:r>
    </w:p>
    <w:p w14:paraId="49AA5650" w14:textId="77777777" w:rsidR="00881AA1" w:rsidRPr="005D4162"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26BE20D2" w14:textId="77777777" w:rsidR="00881AA1" w:rsidRPr="005D4162" w:rsidRDefault="00881AA1" w:rsidP="00881AA1">
      <w:pPr>
        <w:pBdr>
          <w:top w:val="nil"/>
          <w:left w:val="nil"/>
          <w:bottom w:val="nil"/>
          <w:right w:val="nil"/>
          <w:between w:val="nil"/>
        </w:pBdr>
        <w:spacing w:after="120"/>
        <w:jc w:val="center"/>
        <w:rPr>
          <w:rFonts w:asciiTheme="minorHAnsi" w:hAnsiTheme="minorHAnsi" w:cstheme="minorHAnsi"/>
          <w:b/>
          <w:color w:val="000000"/>
          <w:sz w:val="21"/>
          <w:szCs w:val="21"/>
        </w:rPr>
      </w:pPr>
      <w:r w:rsidRPr="005D4162">
        <w:rPr>
          <w:rFonts w:asciiTheme="minorHAnsi" w:hAnsiTheme="minorHAnsi" w:cstheme="minorHAnsi"/>
          <w:b/>
          <w:color w:val="000000"/>
          <w:sz w:val="21"/>
          <w:szCs w:val="21"/>
        </w:rPr>
        <w:t>Pav. 7</w:t>
      </w:r>
      <w:r w:rsidRPr="005D4162">
        <w:rPr>
          <w:rFonts w:asciiTheme="minorHAnsi" w:hAnsiTheme="minorHAnsi" w:cstheme="minorHAnsi"/>
          <w:b/>
          <w:color w:val="000000"/>
          <w:sz w:val="21"/>
          <w:szCs w:val="21"/>
        </w:rPr>
        <w:tab/>
        <w:t>Atvejo anketos į ULSVIS registracijos procesas</w:t>
      </w:r>
    </w:p>
    <w:p w14:paraId="66FDD607" w14:textId="77777777" w:rsidR="00881AA1" w:rsidRPr="005D4162" w:rsidRDefault="00881AA1" w:rsidP="00881AA1">
      <w:pPr>
        <w:pBdr>
          <w:top w:val="nil"/>
          <w:left w:val="nil"/>
          <w:bottom w:val="nil"/>
          <w:right w:val="nil"/>
          <w:between w:val="nil"/>
        </w:pBdr>
        <w:spacing w:after="120"/>
        <w:jc w:val="center"/>
        <w:rPr>
          <w:rFonts w:asciiTheme="minorHAnsi" w:hAnsiTheme="minorHAnsi" w:cstheme="minorHAnsi"/>
          <w:b/>
          <w:color w:val="000000"/>
          <w:sz w:val="21"/>
          <w:szCs w:val="21"/>
        </w:rPr>
      </w:pPr>
    </w:p>
    <w:p w14:paraId="3308BE29" w14:textId="77777777" w:rsidR="00881AA1" w:rsidRPr="005D4162"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color w:val="000000"/>
          <w:sz w:val="21"/>
          <w:szCs w:val="21"/>
        </w:rPr>
      </w:pPr>
      <w:r w:rsidRPr="005D4162">
        <w:rPr>
          <w:rFonts w:asciiTheme="minorHAnsi" w:hAnsiTheme="minorHAnsi" w:cstheme="minorHAnsi"/>
          <w:color w:val="000000"/>
          <w:sz w:val="21"/>
          <w:szCs w:val="21"/>
        </w:rPr>
        <w:t>Atvejo anketos į ULSVIS patekimo registracijos proceso aprašymas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133"/>
        <w:gridCol w:w="6226"/>
      </w:tblGrid>
      <w:tr w:rsidR="00881AA1" w:rsidRPr="005D4162" w14:paraId="19EA3783" w14:textId="77777777" w:rsidTr="009B1292">
        <w:trPr>
          <w:trHeight w:val="366"/>
        </w:trPr>
        <w:tc>
          <w:tcPr>
            <w:tcW w:w="991" w:type="dxa"/>
            <w:shd w:val="clear" w:color="auto" w:fill="BFBFBF"/>
          </w:tcPr>
          <w:p w14:paraId="7173E8C8"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Eil. Nr.</w:t>
            </w:r>
          </w:p>
        </w:tc>
        <w:tc>
          <w:tcPr>
            <w:tcW w:w="2133" w:type="dxa"/>
            <w:shd w:val="clear" w:color="auto" w:fill="BFBFBF"/>
          </w:tcPr>
          <w:p w14:paraId="06B64236"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Proceso žingsnis</w:t>
            </w:r>
          </w:p>
        </w:tc>
        <w:tc>
          <w:tcPr>
            <w:tcW w:w="6226" w:type="dxa"/>
            <w:shd w:val="clear" w:color="auto" w:fill="BFBFBF"/>
          </w:tcPr>
          <w:p w14:paraId="1916C758" w14:textId="77777777" w:rsidR="00881AA1" w:rsidRPr="005D4162" w:rsidRDefault="00881AA1" w:rsidP="009B1292">
            <w:pPr>
              <w:keepNext/>
              <w:spacing w:before="60" w:after="60"/>
              <w:jc w:val="left"/>
              <w:rPr>
                <w:rFonts w:asciiTheme="minorHAnsi" w:hAnsiTheme="minorHAnsi" w:cstheme="minorHAnsi"/>
                <w:b/>
                <w:sz w:val="21"/>
                <w:szCs w:val="21"/>
              </w:rPr>
            </w:pPr>
            <w:r w:rsidRPr="005D4162">
              <w:rPr>
                <w:rFonts w:asciiTheme="minorHAnsi" w:hAnsiTheme="minorHAnsi" w:cstheme="minorHAnsi"/>
                <w:b/>
                <w:sz w:val="21"/>
                <w:szCs w:val="21"/>
              </w:rPr>
              <w:t>Žingsnio aprašymas</w:t>
            </w:r>
          </w:p>
        </w:tc>
      </w:tr>
      <w:tr w:rsidR="00881AA1" w:rsidRPr="005D4162" w14:paraId="5A79E36A" w14:textId="77777777" w:rsidTr="009B1292">
        <w:trPr>
          <w:trHeight w:val="475"/>
        </w:trPr>
        <w:tc>
          <w:tcPr>
            <w:tcW w:w="991" w:type="dxa"/>
          </w:tcPr>
          <w:p w14:paraId="49606D70"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1.</w:t>
            </w:r>
          </w:p>
        </w:tc>
        <w:tc>
          <w:tcPr>
            <w:tcW w:w="2133" w:type="dxa"/>
          </w:tcPr>
          <w:p w14:paraId="13533B2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Atvejo anketa NVSC tinklapyje</w:t>
            </w:r>
          </w:p>
        </w:tc>
        <w:tc>
          <w:tcPr>
            <w:tcW w:w="6226" w:type="dxa"/>
          </w:tcPr>
          <w:p w14:paraId="7B111C5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Sergantis asmuo užpildo atvejo anketą. Anketos nuoroda   pateikta NVSC tinklapio svetainėje. Nuoroda atvejui siunčiama SMS, el. paštu ar kt. būdu.</w:t>
            </w:r>
          </w:p>
        </w:tc>
      </w:tr>
      <w:tr w:rsidR="00881AA1" w:rsidRPr="005D4162" w14:paraId="490CC7A8" w14:textId="77777777" w:rsidTr="009B1292">
        <w:trPr>
          <w:trHeight w:val="475"/>
        </w:trPr>
        <w:tc>
          <w:tcPr>
            <w:tcW w:w="991" w:type="dxa"/>
          </w:tcPr>
          <w:p w14:paraId="11164C3A"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2.</w:t>
            </w:r>
          </w:p>
        </w:tc>
        <w:tc>
          <w:tcPr>
            <w:tcW w:w="2133" w:type="dxa"/>
          </w:tcPr>
          <w:p w14:paraId="1F77041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Suformuota atvejo anketa</w:t>
            </w:r>
          </w:p>
        </w:tc>
        <w:tc>
          <w:tcPr>
            <w:tcW w:w="6226" w:type="dxa"/>
          </w:tcPr>
          <w:p w14:paraId="33E3E67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Užpildyta ir suformuota atvejo anketa pateikiama.</w:t>
            </w:r>
          </w:p>
        </w:tc>
      </w:tr>
      <w:tr w:rsidR="00881AA1" w:rsidRPr="005D4162" w14:paraId="606F1D2D" w14:textId="77777777" w:rsidTr="009B1292">
        <w:trPr>
          <w:trHeight w:val="485"/>
        </w:trPr>
        <w:tc>
          <w:tcPr>
            <w:tcW w:w="991" w:type="dxa"/>
          </w:tcPr>
          <w:p w14:paraId="0A5457DE"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lastRenderedPageBreak/>
              <w:t>3.</w:t>
            </w:r>
          </w:p>
        </w:tc>
        <w:tc>
          <w:tcPr>
            <w:tcW w:w="2133" w:type="dxa"/>
          </w:tcPr>
          <w:p w14:paraId="60BB9F56"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Atvejo anketa patenka į ULSVIS</w:t>
            </w:r>
          </w:p>
        </w:tc>
        <w:tc>
          <w:tcPr>
            <w:tcW w:w="6226" w:type="dxa"/>
          </w:tcPr>
          <w:p w14:paraId="18DC8F3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Sergančio asmens pateikta atvejo anketa patenka į ULSVIS atskirą formų kategoriją (atvejų anketos).</w:t>
            </w:r>
          </w:p>
        </w:tc>
      </w:tr>
      <w:tr w:rsidR="00881AA1" w:rsidRPr="005D4162" w14:paraId="5384BF8C" w14:textId="77777777" w:rsidTr="009B1292">
        <w:trPr>
          <w:trHeight w:val="712"/>
        </w:trPr>
        <w:tc>
          <w:tcPr>
            <w:tcW w:w="991" w:type="dxa"/>
          </w:tcPr>
          <w:p w14:paraId="21BF2C47"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4.</w:t>
            </w:r>
          </w:p>
        </w:tc>
        <w:tc>
          <w:tcPr>
            <w:tcW w:w="2133" w:type="dxa"/>
          </w:tcPr>
          <w:p w14:paraId="3E126CF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Atliekamas atvejo anketos duomenų patikrinimas.</w:t>
            </w:r>
          </w:p>
        </w:tc>
        <w:tc>
          <w:tcPr>
            <w:tcW w:w="6226" w:type="dxa"/>
          </w:tcPr>
          <w:p w14:paraId="63EB436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Specialistas peržiūri į ULSVIS patekusio atvejo anketos duomenis ir įvertina, ar pilnai ir tinkamai užpildyti anketos laukai.</w:t>
            </w:r>
          </w:p>
        </w:tc>
      </w:tr>
      <w:tr w:rsidR="00881AA1" w:rsidRPr="005D4162" w14:paraId="60483F79" w14:textId="77777777" w:rsidTr="009B1292">
        <w:trPr>
          <w:trHeight w:val="1198"/>
        </w:trPr>
        <w:tc>
          <w:tcPr>
            <w:tcW w:w="991" w:type="dxa"/>
          </w:tcPr>
          <w:p w14:paraId="26B53980"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5.</w:t>
            </w:r>
          </w:p>
        </w:tc>
        <w:tc>
          <w:tcPr>
            <w:tcW w:w="2133" w:type="dxa"/>
          </w:tcPr>
          <w:p w14:paraId="116B9C9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Vertinamas informacijos tinkamumas</w:t>
            </w:r>
          </w:p>
        </w:tc>
        <w:tc>
          <w:tcPr>
            <w:tcW w:w="6226" w:type="dxa"/>
          </w:tcPr>
          <w:p w14:paraId="68635CCA"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Jeigu nepilnai užpildoma atvejo anketa:</w:t>
            </w:r>
          </w:p>
          <w:p w14:paraId="46EBAEF6" w14:textId="77777777" w:rsidR="00881AA1" w:rsidRPr="005D4162" w:rsidRDefault="00881AA1" w:rsidP="00B661BE">
            <w:pPr>
              <w:numPr>
                <w:ilvl w:val="0"/>
                <w:numId w:val="58"/>
              </w:numPr>
              <w:pBdr>
                <w:top w:val="nil"/>
                <w:left w:val="nil"/>
                <w:bottom w:val="nil"/>
                <w:right w:val="nil"/>
                <w:between w:val="nil"/>
              </w:pBdr>
              <w:rPr>
                <w:rFonts w:asciiTheme="minorHAnsi" w:hAnsiTheme="minorHAnsi" w:cstheme="minorHAnsi"/>
                <w:sz w:val="21"/>
                <w:szCs w:val="21"/>
              </w:rPr>
            </w:pPr>
            <w:r w:rsidRPr="005D4162">
              <w:rPr>
                <w:rFonts w:asciiTheme="minorHAnsi" w:eastAsia="Times New Roman" w:hAnsiTheme="minorHAnsi" w:cstheme="minorHAnsi"/>
                <w:sz w:val="21"/>
                <w:szCs w:val="21"/>
              </w:rPr>
              <w:t xml:space="preserve">Susisiekiama su asmeniu ir patikslinama informacija vykdomas </w:t>
            </w:r>
            <w:r w:rsidRPr="005D4162">
              <w:rPr>
                <w:rFonts w:asciiTheme="minorHAnsi" w:eastAsia="Times New Roman" w:hAnsiTheme="minorHAnsi" w:cstheme="minorHAnsi"/>
                <w:b/>
                <w:sz w:val="21"/>
                <w:szCs w:val="21"/>
              </w:rPr>
              <w:t>6 proceso žingsnis.</w:t>
            </w:r>
          </w:p>
          <w:p w14:paraId="5AA3FDB0" w14:textId="77777777" w:rsidR="00881AA1" w:rsidRPr="005D4162" w:rsidRDefault="00881AA1" w:rsidP="00B661BE">
            <w:pPr>
              <w:numPr>
                <w:ilvl w:val="0"/>
                <w:numId w:val="58"/>
              </w:numPr>
              <w:pBdr>
                <w:top w:val="nil"/>
                <w:left w:val="nil"/>
                <w:bottom w:val="nil"/>
                <w:right w:val="nil"/>
                <w:between w:val="nil"/>
              </w:pBdr>
              <w:rPr>
                <w:rFonts w:asciiTheme="minorHAnsi" w:hAnsiTheme="minorHAnsi" w:cstheme="minorHAnsi"/>
                <w:sz w:val="21"/>
                <w:szCs w:val="21"/>
              </w:rPr>
            </w:pPr>
            <w:r w:rsidRPr="005D4162">
              <w:rPr>
                <w:rFonts w:asciiTheme="minorHAnsi" w:eastAsia="Times New Roman" w:hAnsiTheme="minorHAnsi" w:cstheme="minorHAnsi"/>
                <w:sz w:val="21"/>
                <w:szCs w:val="21"/>
              </w:rPr>
              <w:t xml:space="preserve">Arba prašoma užpildyti informaciją pakartotinai vykdomas </w:t>
            </w:r>
            <w:r w:rsidRPr="005D4162">
              <w:rPr>
                <w:rFonts w:asciiTheme="minorHAnsi" w:eastAsia="Times New Roman" w:hAnsiTheme="minorHAnsi" w:cstheme="minorHAnsi"/>
                <w:b/>
                <w:sz w:val="21"/>
                <w:szCs w:val="21"/>
              </w:rPr>
              <w:t>7 proceso žingsnis.</w:t>
            </w:r>
          </w:p>
        </w:tc>
      </w:tr>
      <w:tr w:rsidR="00881AA1" w:rsidRPr="005D4162" w14:paraId="1038FA7E" w14:textId="77777777" w:rsidTr="009B1292">
        <w:trPr>
          <w:trHeight w:val="485"/>
        </w:trPr>
        <w:tc>
          <w:tcPr>
            <w:tcW w:w="991" w:type="dxa"/>
          </w:tcPr>
          <w:p w14:paraId="4EB7EC6F"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6.</w:t>
            </w:r>
          </w:p>
        </w:tc>
        <w:tc>
          <w:tcPr>
            <w:tcW w:w="2133" w:type="dxa"/>
          </w:tcPr>
          <w:p w14:paraId="00F6324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Informacijos tikslinimas telefonu</w:t>
            </w:r>
          </w:p>
        </w:tc>
        <w:tc>
          <w:tcPr>
            <w:tcW w:w="6226" w:type="dxa"/>
          </w:tcPr>
          <w:p w14:paraId="7FF25F25"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Atvejo anketos informacijos tikslinimas telefonu susisiekus su asmeniu.</w:t>
            </w:r>
          </w:p>
        </w:tc>
      </w:tr>
      <w:tr w:rsidR="00881AA1" w:rsidRPr="005D4162" w14:paraId="77D9572F" w14:textId="77777777" w:rsidTr="009B1292">
        <w:trPr>
          <w:trHeight w:val="475"/>
        </w:trPr>
        <w:tc>
          <w:tcPr>
            <w:tcW w:w="991" w:type="dxa"/>
          </w:tcPr>
          <w:p w14:paraId="74EE6FF0"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7.</w:t>
            </w:r>
          </w:p>
        </w:tc>
        <w:tc>
          <w:tcPr>
            <w:tcW w:w="2133" w:type="dxa"/>
          </w:tcPr>
          <w:p w14:paraId="7A4944E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Prašymas informaciją pateikti pakartotinai</w:t>
            </w:r>
          </w:p>
        </w:tc>
        <w:tc>
          <w:tcPr>
            <w:tcW w:w="6226" w:type="dxa"/>
          </w:tcPr>
          <w:p w14:paraId="67E5D997" w14:textId="340C2C28"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Informacija patikslin</w:t>
            </w:r>
            <w:r w:rsidR="00E20D7E" w:rsidRPr="005D4162">
              <w:rPr>
                <w:rFonts w:asciiTheme="minorHAnsi" w:hAnsiTheme="minorHAnsi" w:cstheme="minorHAnsi"/>
                <w:sz w:val="21"/>
                <w:szCs w:val="21"/>
              </w:rPr>
              <w:t>a</w:t>
            </w:r>
            <w:r w:rsidRPr="005D4162">
              <w:rPr>
                <w:rFonts w:asciiTheme="minorHAnsi" w:hAnsiTheme="minorHAnsi" w:cstheme="minorHAnsi"/>
                <w:sz w:val="21"/>
                <w:szCs w:val="21"/>
              </w:rPr>
              <w:t>ma, kai asmuo pakartotinai užpildo anketos duomenis.</w:t>
            </w:r>
          </w:p>
        </w:tc>
      </w:tr>
      <w:tr w:rsidR="00881AA1" w:rsidRPr="005D4162" w14:paraId="139837D9" w14:textId="77777777" w:rsidTr="009B1292">
        <w:trPr>
          <w:trHeight w:val="1198"/>
        </w:trPr>
        <w:tc>
          <w:tcPr>
            <w:tcW w:w="991" w:type="dxa"/>
          </w:tcPr>
          <w:p w14:paraId="67F2A467" w14:textId="77777777" w:rsidR="00881AA1" w:rsidRPr="005D4162" w:rsidRDefault="00881AA1" w:rsidP="009B1292">
            <w:pPr>
              <w:ind w:left="360"/>
              <w:jc w:val="left"/>
              <w:rPr>
                <w:rFonts w:asciiTheme="minorHAnsi" w:hAnsiTheme="minorHAnsi" w:cstheme="minorHAnsi"/>
                <w:sz w:val="21"/>
                <w:szCs w:val="21"/>
              </w:rPr>
            </w:pPr>
            <w:r w:rsidRPr="005D4162">
              <w:rPr>
                <w:rFonts w:asciiTheme="minorHAnsi" w:hAnsiTheme="minorHAnsi" w:cstheme="minorHAnsi"/>
                <w:sz w:val="21"/>
                <w:szCs w:val="21"/>
              </w:rPr>
              <w:t>8.</w:t>
            </w:r>
          </w:p>
        </w:tc>
        <w:tc>
          <w:tcPr>
            <w:tcW w:w="2133" w:type="dxa"/>
          </w:tcPr>
          <w:p w14:paraId="6299E6D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Anketos duomenys ULSVIS susiejami su atvejo anketos duomenimis, gautais iš ESPBI IS</w:t>
            </w:r>
          </w:p>
        </w:tc>
        <w:tc>
          <w:tcPr>
            <w:tcW w:w="6226" w:type="dxa"/>
          </w:tcPr>
          <w:p w14:paraId="4539EE1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Anketos duomenys perduodami į ULSVIS ir susiejami su atvejo anketa pagal anketoje nurodytą atvejo asmens kodą, jeigu informacija apie tokį atvejį buvo gauta iš ESPBI IS.</w:t>
            </w:r>
          </w:p>
          <w:p w14:paraId="5A6FF1B3" w14:textId="77777777" w:rsidR="00881AA1" w:rsidRPr="005D4162" w:rsidRDefault="00881AA1" w:rsidP="009B1292">
            <w:pPr>
              <w:pBdr>
                <w:top w:val="nil"/>
                <w:left w:val="nil"/>
                <w:bottom w:val="nil"/>
                <w:right w:val="nil"/>
                <w:between w:val="nil"/>
              </w:pBdr>
              <w:ind w:left="720"/>
              <w:rPr>
                <w:rFonts w:asciiTheme="minorHAnsi" w:eastAsia="Times New Roman" w:hAnsiTheme="minorHAnsi" w:cstheme="minorHAnsi"/>
                <w:sz w:val="21"/>
                <w:szCs w:val="21"/>
              </w:rPr>
            </w:pPr>
          </w:p>
        </w:tc>
      </w:tr>
    </w:tbl>
    <w:p w14:paraId="51A32ED0" w14:textId="77777777" w:rsidR="00881AA1" w:rsidRPr="005D4162" w:rsidRDefault="00881AA1" w:rsidP="00881AA1">
      <w:pPr>
        <w:pBdr>
          <w:top w:val="nil"/>
          <w:left w:val="nil"/>
          <w:bottom w:val="nil"/>
          <w:right w:val="nil"/>
          <w:between w:val="nil"/>
        </w:pBdr>
        <w:tabs>
          <w:tab w:val="left" w:pos="993"/>
        </w:tabs>
        <w:spacing w:before="120" w:line="276" w:lineRule="auto"/>
        <w:ind w:left="180" w:hanging="360"/>
        <w:jc w:val="left"/>
        <w:rPr>
          <w:rFonts w:asciiTheme="minorHAnsi" w:hAnsiTheme="minorHAnsi" w:cstheme="minorHAnsi"/>
          <w:color w:val="000000"/>
          <w:sz w:val="21"/>
          <w:szCs w:val="21"/>
        </w:rPr>
      </w:pPr>
    </w:p>
    <w:p w14:paraId="7C47B721" w14:textId="62387856" w:rsidR="00881AA1" w:rsidRPr="005D4162" w:rsidRDefault="00881AA1" w:rsidP="00B661BE">
      <w:pPr>
        <w:pStyle w:val="Antrat2"/>
        <w:numPr>
          <w:ilvl w:val="1"/>
          <w:numId w:val="63"/>
        </w:numPr>
        <w:rPr>
          <w:rFonts w:asciiTheme="minorHAnsi" w:hAnsiTheme="minorHAnsi" w:cstheme="minorHAnsi"/>
          <w:sz w:val="21"/>
          <w:szCs w:val="21"/>
        </w:rPr>
      </w:pPr>
      <w:bookmarkStart w:id="117" w:name="_heading=h.1664s55" w:colFirst="0" w:colLast="0"/>
      <w:bookmarkStart w:id="118" w:name="_Toc174517894"/>
      <w:bookmarkEnd w:id="117"/>
      <w:r w:rsidRPr="005D4162">
        <w:rPr>
          <w:rFonts w:asciiTheme="minorHAnsi" w:hAnsiTheme="minorHAnsi" w:cstheme="minorHAnsi"/>
          <w:sz w:val="21"/>
          <w:szCs w:val="21"/>
        </w:rPr>
        <w:t xml:space="preserve">Protrūkių identifikavimo </w:t>
      </w:r>
      <w:r w:rsidR="009B1292" w:rsidRPr="005D4162">
        <w:rPr>
          <w:rFonts w:asciiTheme="minorHAnsi" w:hAnsiTheme="minorHAnsi" w:cstheme="minorHAnsi"/>
          <w:sz w:val="21"/>
          <w:szCs w:val="21"/>
        </w:rPr>
        <w:t>modulis</w:t>
      </w:r>
      <w:bookmarkEnd w:id="118"/>
    </w:p>
    <w:p w14:paraId="66495776" w14:textId="5193335F"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Detalios analizės ir projektavimo etapų metu turi būti detalizuotas ULSVIS protrūkių identifikavimo </w:t>
      </w:r>
      <w:r w:rsidR="009B1292" w:rsidRPr="005D4162">
        <w:rPr>
          <w:rFonts w:asciiTheme="minorHAnsi" w:hAnsiTheme="minorHAnsi" w:cstheme="minorHAnsi"/>
          <w:color w:val="000000"/>
          <w:sz w:val="21"/>
          <w:szCs w:val="21"/>
        </w:rPr>
        <w:t>modulis</w:t>
      </w:r>
      <w:r w:rsidRPr="005D4162">
        <w:rPr>
          <w:rFonts w:asciiTheme="minorHAnsi" w:hAnsiTheme="minorHAnsi" w:cstheme="minorHAnsi"/>
          <w:color w:val="000000"/>
          <w:sz w:val="21"/>
          <w:szCs w:val="21"/>
        </w:rPr>
        <w:t xml:space="preserve">. </w:t>
      </w:r>
    </w:p>
    <w:p w14:paraId="26AD280E" w14:textId="5C5709E1"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5D4162">
        <w:rPr>
          <w:rFonts w:asciiTheme="minorHAnsi" w:hAnsiTheme="minorHAnsi" w:cstheme="minorHAnsi"/>
          <w:color w:val="000000"/>
          <w:sz w:val="21"/>
          <w:szCs w:val="21"/>
        </w:rPr>
        <w:t xml:space="preserve">Šio skyriaus poskyriuose pateikti duomenys ir kriterijai yra skirti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pagrindiniam funkcionalumui ir diegimo apimčiai įvertinti, taip pat protrūkių identifikavimo </w:t>
      </w:r>
      <w:r w:rsidR="009B1292" w:rsidRPr="005D4162">
        <w:rPr>
          <w:rFonts w:asciiTheme="minorHAnsi" w:hAnsiTheme="minorHAnsi" w:cstheme="minorHAnsi"/>
          <w:color w:val="000000"/>
          <w:sz w:val="21"/>
          <w:szCs w:val="21"/>
        </w:rPr>
        <w:t>moduli</w:t>
      </w:r>
      <w:r w:rsidR="00705540" w:rsidRPr="005D4162">
        <w:rPr>
          <w:rFonts w:asciiTheme="minorHAnsi" w:hAnsiTheme="minorHAnsi" w:cstheme="minorHAnsi"/>
          <w:color w:val="000000"/>
          <w:sz w:val="21"/>
          <w:szCs w:val="21"/>
        </w:rPr>
        <w:t>o</w:t>
      </w:r>
      <w:r w:rsidRPr="005D4162">
        <w:rPr>
          <w:rFonts w:asciiTheme="minorHAnsi" w:hAnsiTheme="minorHAnsi" w:cstheme="minorHAnsi"/>
          <w:color w:val="000000"/>
          <w:sz w:val="21"/>
          <w:szCs w:val="21"/>
        </w:rPr>
        <w:t xml:space="preserve"> duomenys, išplečiantys čia aprašytus funkcinius reikalavimus yra pateikti priede „</w:t>
      </w:r>
      <w:proofErr w:type="spellStart"/>
      <w:r w:rsidRPr="005D4162">
        <w:rPr>
          <w:rFonts w:asciiTheme="minorHAnsi" w:hAnsiTheme="minorHAnsi" w:cstheme="minorHAnsi"/>
          <w:color w:val="000000"/>
          <w:sz w:val="21"/>
          <w:szCs w:val="21"/>
        </w:rPr>
        <w:t>Formų_detalizavimas</w:t>
      </w:r>
      <w:proofErr w:type="spellEnd"/>
      <w:r w:rsidRPr="005D4162">
        <w:rPr>
          <w:rFonts w:asciiTheme="minorHAnsi" w:hAnsiTheme="minorHAnsi" w:cstheme="minorHAnsi"/>
          <w:color w:val="000000"/>
          <w:sz w:val="21"/>
          <w:szCs w:val="21"/>
        </w:rPr>
        <w:t>“.</w:t>
      </w:r>
    </w:p>
    <w:p w14:paraId="5BE660EC" w14:textId="77777777" w:rsidR="00881AA1" w:rsidRPr="005D4162" w:rsidRDefault="00881AA1" w:rsidP="00881AA1">
      <w:pPr>
        <w:pBdr>
          <w:top w:val="nil"/>
          <w:left w:val="nil"/>
          <w:bottom w:val="nil"/>
          <w:right w:val="nil"/>
          <w:between w:val="nil"/>
        </w:pBdr>
        <w:ind w:firstLine="567"/>
        <w:rPr>
          <w:rFonts w:asciiTheme="minorHAnsi" w:hAnsiTheme="minorHAnsi" w:cstheme="minorHAnsi"/>
          <w:color w:val="000000"/>
          <w:sz w:val="21"/>
          <w:szCs w:val="21"/>
        </w:rPr>
      </w:pPr>
    </w:p>
    <w:p w14:paraId="302134A6" w14:textId="77777777" w:rsidR="00881AA1" w:rsidRPr="005D4162" w:rsidRDefault="00881AA1" w:rsidP="00B661BE">
      <w:pPr>
        <w:pStyle w:val="Antrat2"/>
        <w:numPr>
          <w:ilvl w:val="2"/>
          <w:numId w:val="63"/>
        </w:numPr>
        <w:rPr>
          <w:rFonts w:asciiTheme="minorHAnsi" w:hAnsiTheme="minorHAnsi" w:cstheme="minorHAnsi"/>
          <w:sz w:val="21"/>
          <w:szCs w:val="21"/>
        </w:rPr>
      </w:pPr>
      <w:bookmarkStart w:id="119" w:name="_heading=h.3q5sasy" w:colFirst="0" w:colLast="0"/>
      <w:bookmarkStart w:id="120" w:name="_Toc174517895"/>
      <w:bookmarkEnd w:id="119"/>
      <w:r w:rsidRPr="005D4162">
        <w:rPr>
          <w:rFonts w:asciiTheme="minorHAnsi" w:hAnsiTheme="minorHAnsi" w:cstheme="minorHAnsi"/>
          <w:sz w:val="21"/>
          <w:szCs w:val="21"/>
        </w:rPr>
        <w:t>Protrūkių identifikavimo veiklos procesas</w:t>
      </w:r>
      <w:bookmarkEnd w:id="120"/>
    </w:p>
    <w:p w14:paraId="04ED81E6" w14:textId="77777777" w:rsidR="00881AA1" w:rsidRPr="005D4162" w:rsidRDefault="00881AA1" w:rsidP="00881AA1">
      <w:pPr>
        <w:rPr>
          <w:rFonts w:asciiTheme="minorHAnsi" w:hAnsiTheme="minorHAnsi" w:cstheme="minorHAnsi"/>
          <w:sz w:val="21"/>
          <w:szCs w:val="21"/>
        </w:rPr>
      </w:pPr>
      <w:r w:rsidRPr="005D4162">
        <w:rPr>
          <w:rFonts w:asciiTheme="minorHAnsi" w:hAnsiTheme="minorHAnsi" w:cstheme="minorHAnsi"/>
          <w:noProof/>
          <w:sz w:val="21"/>
          <w:szCs w:val="21"/>
          <w:lang w:eastAsia="lt-LT"/>
        </w:rPr>
        <w:drawing>
          <wp:inline distT="0" distB="0" distL="0" distR="0" wp14:anchorId="5CEA020E" wp14:editId="185DAFED">
            <wp:extent cx="6106795" cy="2570582"/>
            <wp:effectExtent l="0" t="0" r="0" b="0"/>
            <wp:docPr id="16655743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106795" cy="2570582"/>
                    </a:xfrm>
                    <a:prstGeom prst="rect">
                      <a:avLst/>
                    </a:prstGeom>
                    <a:ln/>
                  </pic:spPr>
                </pic:pic>
              </a:graphicData>
            </a:graphic>
          </wp:inline>
        </w:drawing>
      </w:r>
    </w:p>
    <w:p w14:paraId="269D13DF" w14:textId="77777777" w:rsidR="00881AA1" w:rsidRPr="005D4162" w:rsidRDefault="00881AA1" w:rsidP="00881AA1">
      <w:pPr>
        <w:rPr>
          <w:rFonts w:asciiTheme="minorHAnsi" w:hAnsiTheme="minorHAnsi" w:cstheme="minorHAnsi"/>
          <w:sz w:val="21"/>
          <w:szCs w:val="21"/>
        </w:rPr>
      </w:pPr>
    </w:p>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333"/>
        <w:gridCol w:w="5595"/>
      </w:tblGrid>
      <w:tr w:rsidR="00881AA1" w:rsidRPr="005D4162" w14:paraId="310AE167" w14:textId="77777777" w:rsidTr="009B1292">
        <w:tc>
          <w:tcPr>
            <w:tcW w:w="988" w:type="dxa"/>
            <w:shd w:val="clear" w:color="auto" w:fill="BFBFBF"/>
          </w:tcPr>
          <w:p w14:paraId="73101824" w14:textId="77777777" w:rsidR="00881AA1" w:rsidRPr="005D4162" w:rsidRDefault="00881AA1" w:rsidP="009B1292">
            <w:pPr>
              <w:keepNext/>
              <w:spacing w:before="60" w:after="60"/>
              <w:ind w:right="43"/>
              <w:rPr>
                <w:rFonts w:asciiTheme="minorHAnsi" w:hAnsiTheme="minorHAnsi" w:cstheme="minorHAnsi"/>
                <w:b/>
                <w:sz w:val="21"/>
                <w:szCs w:val="21"/>
              </w:rPr>
            </w:pPr>
            <w:r w:rsidRPr="005D4162">
              <w:rPr>
                <w:rFonts w:asciiTheme="minorHAnsi" w:hAnsiTheme="minorHAnsi" w:cstheme="minorHAnsi"/>
                <w:b/>
                <w:sz w:val="21"/>
                <w:szCs w:val="21"/>
              </w:rPr>
              <w:lastRenderedPageBreak/>
              <w:t>Eil. Nr.</w:t>
            </w:r>
          </w:p>
        </w:tc>
        <w:tc>
          <w:tcPr>
            <w:tcW w:w="2333" w:type="dxa"/>
            <w:shd w:val="clear" w:color="auto" w:fill="BFBFBF"/>
          </w:tcPr>
          <w:p w14:paraId="4B7B1DE1" w14:textId="77777777" w:rsidR="00881AA1" w:rsidRPr="005D4162" w:rsidRDefault="00881AA1" w:rsidP="009B1292">
            <w:pPr>
              <w:keepNext/>
              <w:spacing w:before="60" w:after="60"/>
              <w:rPr>
                <w:rFonts w:asciiTheme="minorHAnsi" w:hAnsiTheme="minorHAnsi" w:cstheme="minorHAnsi"/>
                <w:b/>
                <w:sz w:val="21"/>
                <w:szCs w:val="21"/>
              </w:rPr>
            </w:pPr>
            <w:r w:rsidRPr="005D4162">
              <w:rPr>
                <w:rFonts w:asciiTheme="minorHAnsi" w:hAnsiTheme="minorHAnsi" w:cstheme="minorHAnsi"/>
                <w:b/>
                <w:sz w:val="21"/>
                <w:szCs w:val="21"/>
              </w:rPr>
              <w:t>Proceso žingsnis</w:t>
            </w:r>
          </w:p>
        </w:tc>
        <w:tc>
          <w:tcPr>
            <w:tcW w:w="5595" w:type="dxa"/>
            <w:shd w:val="clear" w:color="auto" w:fill="BFBFBF"/>
          </w:tcPr>
          <w:p w14:paraId="4D3623DE" w14:textId="77777777" w:rsidR="00881AA1" w:rsidRPr="005D4162" w:rsidRDefault="00881AA1" w:rsidP="009B1292">
            <w:pPr>
              <w:keepNext/>
              <w:spacing w:before="60" w:after="60"/>
              <w:rPr>
                <w:rFonts w:asciiTheme="minorHAnsi" w:hAnsiTheme="minorHAnsi" w:cstheme="minorHAnsi"/>
                <w:b/>
                <w:sz w:val="21"/>
                <w:szCs w:val="21"/>
              </w:rPr>
            </w:pPr>
            <w:r w:rsidRPr="005D4162">
              <w:rPr>
                <w:rFonts w:asciiTheme="minorHAnsi" w:hAnsiTheme="minorHAnsi" w:cstheme="minorHAnsi"/>
                <w:b/>
                <w:sz w:val="21"/>
                <w:szCs w:val="21"/>
              </w:rPr>
              <w:t>Žingsnio aprašymas</w:t>
            </w:r>
          </w:p>
        </w:tc>
      </w:tr>
      <w:tr w:rsidR="00881AA1" w:rsidRPr="005D4162" w14:paraId="4A17A86B" w14:textId="77777777" w:rsidTr="009B1292">
        <w:tc>
          <w:tcPr>
            <w:tcW w:w="988" w:type="dxa"/>
          </w:tcPr>
          <w:p w14:paraId="0975F986" w14:textId="77777777" w:rsidR="00881AA1" w:rsidRPr="005D4162" w:rsidRDefault="00881AA1" w:rsidP="009B1292">
            <w:pPr>
              <w:ind w:right="43"/>
              <w:jc w:val="left"/>
              <w:rPr>
                <w:rFonts w:asciiTheme="minorHAnsi" w:hAnsiTheme="minorHAnsi" w:cstheme="minorHAnsi"/>
                <w:sz w:val="21"/>
                <w:szCs w:val="21"/>
              </w:rPr>
            </w:pPr>
            <w:r w:rsidRPr="005D4162">
              <w:rPr>
                <w:rFonts w:asciiTheme="minorHAnsi" w:hAnsiTheme="minorHAnsi" w:cstheme="minorHAnsi"/>
                <w:sz w:val="21"/>
                <w:szCs w:val="21"/>
              </w:rPr>
              <w:t>1.</w:t>
            </w:r>
          </w:p>
        </w:tc>
        <w:tc>
          <w:tcPr>
            <w:tcW w:w="2333" w:type="dxa"/>
          </w:tcPr>
          <w:p w14:paraId="0DF239A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Sukurti stebimų susirgimų grupę</w:t>
            </w:r>
          </w:p>
        </w:tc>
        <w:tc>
          <w:tcPr>
            <w:tcW w:w="5595" w:type="dxa"/>
          </w:tcPr>
          <w:p w14:paraId="2099DF4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Vartotojas sukuria protrūkių stebėjimo objektą. Pasirenkami kriterijai įtariamam protrūkiui identifikuoti.</w:t>
            </w:r>
            <w:r w:rsidRPr="005D4162">
              <w:rPr>
                <w:rFonts w:asciiTheme="minorHAnsi" w:hAnsiTheme="minorHAnsi" w:cstheme="minorHAnsi"/>
                <w:sz w:val="21"/>
                <w:szCs w:val="21"/>
              </w:rPr>
              <w:br/>
            </w:r>
          </w:p>
        </w:tc>
      </w:tr>
      <w:tr w:rsidR="00881AA1" w:rsidRPr="005D4162" w14:paraId="73CDCA4C" w14:textId="77777777" w:rsidTr="009B1292">
        <w:tc>
          <w:tcPr>
            <w:tcW w:w="988" w:type="dxa"/>
          </w:tcPr>
          <w:p w14:paraId="08A4F3DB" w14:textId="77777777" w:rsidR="00881AA1" w:rsidRPr="005D4162" w:rsidRDefault="00881AA1" w:rsidP="009B1292">
            <w:pPr>
              <w:ind w:right="43"/>
              <w:jc w:val="left"/>
              <w:rPr>
                <w:rFonts w:asciiTheme="minorHAnsi" w:hAnsiTheme="minorHAnsi" w:cstheme="minorHAnsi"/>
                <w:sz w:val="21"/>
                <w:szCs w:val="21"/>
              </w:rPr>
            </w:pPr>
            <w:r w:rsidRPr="005D4162">
              <w:rPr>
                <w:rFonts w:asciiTheme="minorHAnsi" w:hAnsiTheme="minorHAnsi" w:cstheme="minorHAnsi"/>
                <w:sz w:val="21"/>
                <w:szCs w:val="21"/>
              </w:rPr>
              <w:t>2.</w:t>
            </w:r>
          </w:p>
        </w:tc>
        <w:tc>
          <w:tcPr>
            <w:tcW w:w="2333" w:type="dxa"/>
          </w:tcPr>
          <w:p w14:paraId="3B2BCA03"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Identifikuoti įtariamą protrūkį</w:t>
            </w:r>
          </w:p>
        </w:tc>
        <w:tc>
          <w:tcPr>
            <w:tcW w:w="5595" w:type="dxa"/>
          </w:tcPr>
          <w:p w14:paraId="19F1AA7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ULSVIS vertindamas susirgimo bylas pagal protrūkio identifikavimo kriterijus, automatiškai identifikuoja įtariamą protrūkį .</w:t>
            </w:r>
          </w:p>
          <w:p w14:paraId="672439E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Atsakingas NVSC specialistas sukuria protrūkį, kuris nebuvo identifikuotas automatiškai.</w:t>
            </w:r>
          </w:p>
        </w:tc>
      </w:tr>
      <w:tr w:rsidR="00881AA1" w:rsidRPr="005D4162" w14:paraId="0D12718C" w14:textId="77777777" w:rsidTr="009B1292">
        <w:tc>
          <w:tcPr>
            <w:tcW w:w="988" w:type="dxa"/>
          </w:tcPr>
          <w:p w14:paraId="38D6CA15" w14:textId="77777777" w:rsidR="00881AA1" w:rsidRPr="005D4162" w:rsidRDefault="00881AA1" w:rsidP="009B1292">
            <w:pPr>
              <w:ind w:right="43"/>
              <w:jc w:val="left"/>
              <w:rPr>
                <w:rFonts w:asciiTheme="minorHAnsi" w:hAnsiTheme="minorHAnsi" w:cstheme="minorHAnsi"/>
                <w:sz w:val="21"/>
                <w:szCs w:val="21"/>
              </w:rPr>
            </w:pPr>
            <w:r w:rsidRPr="005D4162">
              <w:rPr>
                <w:rFonts w:asciiTheme="minorHAnsi" w:hAnsiTheme="minorHAnsi" w:cstheme="minorHAnsi"/>
                <w:sz w:val="21"/>
                <w:szCs w:val="21"/>
              </w:rPr>
              <w:t>3.</w:t>
            </w:r>
          </w:p>
        </w:tc>
        <w:tc>
          <w:tcPr>
            <w:tcW w:w="2333" w:type="dxa"/>
          </w:tcPr>
          <w:p w14:paraId="231366D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Protrūkio patvirtinimas</w:t>
            </w:r>
          </w:p>
        </w:tc>
        <w:tc>
          <w:tcPr>
            <w:tcW w:w="5595" w:type="dxa"/>
          </w:tcPr>
          <w:p w14:paraId="3A5E00F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1. Jeigu NVSC specialistas priima sprendimą, kad protrūkis yra tikras, vykdomas 4 proceso žingsnis.</w:t>
            </w:r>
          </w:p>
          <w:p w14:paraId="4357743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2. Jeigu NVSC specialistas priima sprendimą, kad identifikuotas protrūkis nėra tikras, protrūkio tyrimas baigiamas.</w:t>
            </w:r>
          </w:p>
        </w:tc>
      </w:tr>
      <w:tr w:rsidR="00881AA1" w:rsidRPr="005D4162" w14:paraId="1C50F257" w14:textId="77777777" w:rsidTr="009B1292">
        <w:tc>
          <w:tcPr>
            <w:tcW w:w="988" w:type="dxa"/>
          </w:tcPr>
          <w:p w14:paraId="179ABC3D" w14:textId="77777777" w:rsidR="00881AA1" w:rsidRPr="005D4162" w:rsidRDefault="00881AA1" w:rsidP="009B1292">
            <w:pPr>
              <w:ind w:right="43"/>
              <w:jc w:val="left"/>
              <w:rPr>
                <w:rFonts w:asciiTheme="minorHAnsi" w:hAnsiTheme="minorHAnsi" w:cstheme="minorHAnsi"/>
                <w:sz w:val="21"/>
                <w:szCs w:val="21"/>
              </w:rPr>
            </w:pPr>
            <w:r w:rsidRPr="005D4162">
              <w:rPr>
                <w:rFonts w:asciiTheme="minorHAnsi" w:hAnsiTheme="minorHAnsi" w:cstheme="minorHAnsi"/>
                <w:sz w:val="21"/>
                <w:szCs w:val="21"/>
              </w:rPr>
              <w:t>4.</w:t>
            </w:r>
          </w:p>
        </w:tc>
        <w:tc>
          <w:tcPr>
            <w:tcW w:w="2333" w:type="dxa"/>
          </w:tcPr>
          <w:p w14:paraId="2634225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Valdyti protrūkį</w:t>
            </w:r>
          </w:p>
        </w:tc>
        <w:tc>
          <w:tcPr>
            <w:tcW w:w="5595" w:type="dxa"/>
          </w:tcPr>
          <w:p w14:paraId="39171816"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Atsakingas NVSC specialistas priima sprendimą ir priskiria protrūkiui būseną (patvirtintas, įtariamas, užbaigtas, atšauktas) ir tipą (išplitęs, šeiminis).</w:t>
            </w:r>
            <w:r w:rsidRPr="005D4162">
              <w:rPr>
                <w:rFonts w:asciiTheme="minorHAnsi" w:hAnsiTheme="minorHAnsi" w:cstheme="minorHAnsi"/>
                <w:sz w:val="21"/>
                <w:szCs w:val="21"/>
              </w:rPr>
              <w:br/>
              <w:t>Atsakingas specialistas patvirtina kiekvienos individualios bylos susiejimą prie protrūkio ir priskiria bylai atvejo tipą (pirminis, antrinis).</w:t>
            </w:r>
            <w:r w:rsidRPr="005D4162">
              <w:rPr>
                <w:rFonts w:asciiTheme="minorHAnsi" w:hAnsiTheme="minorHAnsi" w:cstheme="minorHAnsi"/>
                <w:sz w:val="21"/>
                <w:szCs w:val="21"/>
              </w:rPr>
              <w:br/>
              <w:t>Atsakingas specialistas suteikia protrūkiui tekstinį aprašymą.</w:t>
            </w:r>
          </w:p>
          <w:p w14:paraId="4603D6B7"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Atsakingas specialistas prisega bylą prie protrūkio.</w:t>
            </w:r>
          </w:p>
        </w:tc>
      </w:tr>
      <w:tr w:rsidR="00881AA1" w:rsidRPr="005D4162" w14:paraId="03ABEB17" w14:textId="77777777" w:rsidTr="009B1292">
        <w:tc>
          <w:tcPr>
            <w:tcW w:w="988" w:type="dxa"/>
          </w:tcPr>
          <w:p w14:paraId="686DAE7F" w14:textId="77777777" w:rsidR="00881AA1" w:rsidRPr="005D4162" w:rsidRDefault="00881AA1" w:rsidP="009B1292">
            <w:pPr>
              <w:ind w:right="43"/>
              <w:jc w:val="left"/>
              <w:rPr>
                <w:rFonts w:asciiTheme="minorHAnsi" w:hAnsiTheme="minorHAnsi" w:cstheme="minorHAnsi"/>
                <w:sz w:val="21"/>
                <w:szCs w:val="21"/>
              </w:rPr>
            </w:pPr>
            <w:r w:rsidRPr="005D4162">
              <w:rPr>
                <w:rFonts w:asciiTheme="minorHAnsi" w:hAnsiTheme="minorHAnsi" w:cstheme="minorHAnsi"/>
                <w:sz w:val="21"/>
                <w:szCs w:val="21"/>
              </w:rPr>
              <w:t>5.</w:t>
            </w:r>
          </w:p>
        </w:tc>
        <w:tc>
          <w:tcPr>
            <w:tcW w:w="2333" w:type="dxa"/>
          </w:tcPr>
          <w:p w14:paraId="52CC357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Sukurti protrūkio ataskaitą</w:t>
            </w:r>
          </w:p>
        </w:tc>
        <w:tc>
          <w:tcPr>
            <w:tcW w:w="5595" w:type="dxa"/>
          </w:tcPr>
          <w:p w14:paraId="7F2D3089"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VDV IS formuojama ataskaita apie protrūkį, vertinant visus susirgimo bylų, priskirtų protrūkiui, duomenis.</w:t>
            </w:r>
          </w:p>
        </w:tc>
      </w:tr>
    </w:tbl>
    <w:p w14:paraId="75667372" w14:textId="77777777" w:rsidR="00881AA1" w:rsidRPr="005D4162" w:rsidRDefault="00881AA1" w:rsidP="00881AA1">
      <w:pPr>
        <w:rPr>
          <w:rFonts w:asciiTheme="minorHAnsi" w:hAnsiTheme="minorHAnsi" w:cstheme="minorHAnsi"/>
          <w:sz w:val="21"/>
          <w:szCs w:val="21"/>
        </w:rPr>
      </w:pPr>
    </w:p>
    <w:p w14:paraId="7667CF0D" w14:textId="60DBD76A" w:rsidR="00881AA1" w:rsidRPr="005D4162" w:rsidRDefault="00881AA1" w:rsidP="00B661BE">
      <w:pPr>
        <w:pStyle w:val="Antrat2"/>
        <w:numPr>
          <w:ilvl w:val="2"/>
          <w:numId w:val="63"/>
        </w:numPr>
        <w:rPr>
          <w:rFonts w:asciiTheme="minorHAnsi" w:hAnsiTheme="minorHAnsi" w:cstheme="minorHAnsi"/>
          <w:sz w:val="21"/>
          <w:szCs w:val="21"/>
        </w:rPr>
      </w:pPr>
      <w:bookmarkStart w:id="121" w:name="_heading=h.25b2l0r" w:colFirst="0" w:colLast="0"/>
      <w:bookmarkStart w:id="122" w:name="_Toc174517896"/>
      <w:bookmarkEnd w:id="121"/>
      <w:r w:rsidRPr="005D4162">
        <w:rPr>
          <w:rFonts w:asciiTheme="minorHAnsi" w:hAnsiTheme="minorHAnsi" w:cstheme="minorHAnsi"/>
          <w:sz w:val="21"/>
          <w:szCs w:val="21"/>
        </w:rPr>
        <w:t xml:space="preserve">Protrūkių identifikavimo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funkciniai reikalavimai</w:t>
      </w:r>
      <w:bookmarkEnd w:id="122"/>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81AA1" w:rsidRPr="005D4162" w14:paraId="33604C89" w14:textId="77777777" w:rsidTr="009B1292">
        <w:tc>
          <w:tcPr>
            <w:tcW w:w="9350" w:type="dxa"/>
          </w:tcPr>
          <w:p w14:paraId="077F22A2" w14:textId="2E061A69"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Turi būti sukurtos naujos vartotojų rolės, leidžiančios ULSVIS naudotojams protrūkių identifikavimo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funkcionalumui pasiekti.</w:t>
            </w:r>
          </w:p>
        </w:tc>
      </w:tr>
      <w:tr w:rsidR="00881AA1" w:rsidRPr="005D4162" w14:paraId="0CC9C234" w14:textId="77777777" w:rsidTr="009B1292">
        <w:tc>
          <w:tcPr>
            <w:tcW w:w="9350" w:type="dxa"/>
          </w:tcPr>
          <w:p w14:paraId="1064F9A4"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Susirgimo bylos turi būti pasiekiamos pagal turimas roles.</w:t>
            </w:r>
          </w:p>
        </w:tc>
      </w:tr>
      <w:tr w:rsidR="00881AA1" w:rsidRPr="005D4162" w14:paraId="370F74E7" w14:textId="77777777" w:rsidTr="009B1292">
        <w:tc>
          <w:tcPr>
            <w:tcW w:w="9350" w:type="dxa"/>
          </w:tcPr>
          <w:p w14:paraId="332BEC27" w14:textId="383153F3"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 xml:space="preserve">ULSVIS Protrūkių identifikavimo </w:t>
            </w:r>
            <w:r w:rsidR="009B1292" w:rsidRPr="005D4162">
              <w:rPr>
                <w:rFonts w:asciiTheme="minorHAnsi" w:hAnsiTheme="minorHAnsi" w:cstheme="minorHAnsi"/>
                <w:sz w:val="21"/>
                <w:szCs w:val="21"/>
              </w:rPr>
              <w:t>moduli</w:t>
            </w:r>
            <w:r w:rsidR="00705540" w:rsidRPr="005D4162">
              <w:rPr>
                <w:rFonts w:asciiTheme="minorHAnsi" w:hAnsiTheme="minorHAnsi" w:cstheme="minorHAnsi"/>
                <w:sz w:val="21"/>
                <w:szCs w:val="21"/>
              </w:rPr>
              <w:t>o</w:t>
            </w:r>
            <w:r w:rsidRPr="005D4162">
              <w:rPr>
                <w:rFonts w:asciiTheme="minorHAnsi" w:hAnsiTheme="minorHAnsi" w:cstheme="minorHAnsi"/>
                <w:sz w:val="21"/>
                <w:szCs w:val="21"/>
              </w:rPr>
              <w:t xml:space="preserve"> funkcionalumas turi leisti identifikuoti susijusius susirgimo atvejus, kurie atitinka iš anksto nustatytus kriterijus.</w:t>
            </w:r>
          </w:p>
        </w:tc>
      </w:tr>
      <w:tr w:rsidR="00881AA1" w:rsidRPr="005D4162" w14:paraId="33F57463" w14:textId="77777777" w:rsidTr="009B1292">
        <w:tc>
          <w:tcPr>
            <w:tcW w:w="9350" w:type="dxa"/>
          </w:tcPr>
          <w:p w14:paraId="67048880"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t>Galimi pasirinkti kriterijai protrūkiams vertinti, kuriant protrūkio stebėjimo objektą (protrūkių stebėjimo objektų galima kurti neribotą skaičių):</w:t>
            </w:r>
          </w:p>
        </w:tc>
      </w:tr>
      <w:tr w:rsidR="00881AA1" w:rsidRPr="005D4162" w14:paraId="1C3D5248" w14:textId="77777777" w:rsidTr="009B1292">
        <w:tc>
          <w:tcPr>
            <w:tcW w:w="9350" w:type="dxa"/>
          </w:tcPr>
          <w:p w14:paraId="6A7EC44B"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TLK-10 AM kodas ar jų sąrašas;</w:t>
            </w:r>
          </w:p>
        </w:tc>
      </w:tr>
      <w:tr w:rsidR="00881AA1" w:rsidRPr="005D4162" w14:paraId="103574A7" w14:textId="77777777" w:rsidTr="009B1292">
        <w:tc>
          <w:tcPr>
            <w:tcW w:w="9350" w:type="dxa"/>
          </w:tcPr>
          <w:p w14:paraId="778A503F"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Maksimalus atstumas metrais tarp susirgimo atvejų, kurie bus vertinami įtariamo protrūkio identifikavimui (vertinami susirgimo byloje esantys adresai kaip tekstinė informacija ir jų koordinačių duomenys). Adresų ir galimos užsikrėtimo vietos koordinatės yra gaunamos iš Adresų registro, o susirgimo byloje yra galimybė jas tikslinti, taip pat individualioje byloje pasirenkant kurie vietovės duomenys bus vertinami identifikuojant protrūkius.</w:t>
            </w:r>
          </w:p>
        </w:tc>
      </w:tr>
      <w:tr w:rsidR="00881AA1" w:rsidRPr="005D4162" w14:paraId="51A818F4" w14:textId="77777777" w:rsidTr="009B1292">
        <w:tc>
          <w:tcPr>
            <w:tcW w:w="9350" w:type="dxa"/>
          </w:tcPr>
          <w:p w14:paraId="6DC8F69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Pasirenkami adresų tipai (darbovietės, gyv. vietos, maisto įsigijimo vieta, galimo užsikrėtimo vietos, maitinimo įstaiga, ugdymo įstaiga), kurie bus vertinami (pvz. vertinant erkių platinamų ligų duomenis reikia vertinti tiktai galimo užsikrėtimo vietas).</w:t>
            </w:r>
          </w:p>
        </w:tc>
      </w:tr>
      <w:tr w:rsidR="00881AA1" w:rsidRPr="005D4162" w14:paraId="70539C6C" w14:textId="77777777" w:rsidTr="009B1292">
        <w:tc>
          <w:tcPr>
            <w:tcW w:w="9350" w:type="dxa"/>
          </w:tcPr>
          <w:p w14:paraId="38D22148"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Maksimalus laiko tarpas kai patvirtinti susirgimai gali būti vertinami kaip susiję (vertinama galutinės diagnozės nustatymo data).</w:t>
            </w:r>
          </w:p>
        </w:tc>
      </w:tr>
      <w:tr w:rsidR="00881AA1" w:rsidRPr="005D4162" w14:paraId="17D3FCD6" w14:textId="77777777" w:rsidTr="009B1292">
        <w:tc>
          <w:tcPr>
            <w:tcW w:w="9350" w:type="dxa"/>
          </w:tcPr>
          <w:p w14:paraId="52A4D032"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Laisvu tekstu suvesti epidemiologinio tyrimo duomenys turi būti vertinami, atpažįstant pasikartojančius raktinius žodžius.</w:t>
            </w:r>
          </w:p>
        </w:tc>
      </w:tr>
      <w:tr w:rsidR="00881AA1" w:rsidRPr="005D4162" w14:paraId="5BB47043" w14:textId="77777777" w:rsidTr="009B1292">
        <w:tc>
          <w:tcPr>
            <w:tcW w:w="9350" w:type="dxa"/>
          </w:tcPr>
          <w:p w14:paraId="3A975C1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Kriterijai, kurių stebėjimas taikomas automatiškai, nepasirenkant jų atskirai kuriant protrūkio stebėjimo objektą:</w:t>
            </w:r>
            <w:r w:rsidRPr="005D4162">
              <w:rPr>
                <w:rFonts w:asciiTheme="minorHAnsi" w:hAnsiTheme="minorHAnsi" w:cstheme="minorHAnsi"/>
                <w:sz w:val="21"/>
                <w:szCs w:val="21"/>
              </w:rPr>
              <w:br/>
            </w:r>
            <w:r w:rsidRPr="005D4162">
              <w:rPr>
                <w:rFonts w:asciiTheme="minorHAnsi" w:hAnsiTheme="minorHAnsi" w:cstheme="minorHAnsi"/>
                <w:sz w:val="21"/>
                <w:szCs w:val="21"/>
              </w:rPr>
              <w:lastRenderedPageBreak/>
              <w:t>Įtariami protrūkiai identifikuojami vertinant juos pagal laboratorinius sukėlėjų duomenis (</w:t>
            </w:r>
            <w:proofErr w:type="spellStart"/>
            <w:r w:rsidRPr="005D4162">
              <w:rPr>
                <w:rFonts w:asciiTheme="minorHAnsi" w:hAnsiTheme="minorHAnsi" w:cstheme="minorHAnsi"/>
                <w:sz w:val="21"/>
                <w:szCs w:val="21"/>
              </w:rPr>
              <w:t>cgMLST</w:t>
            </w:r>
            <w:proofErr w:type="spellEnd"/>
            <w:r w:rsidRPr="005D4162">
              <w:rPr>
                <w:rFonts w:asciiTheme="minorHAnsi" w:hAnsiTheme="minorHAnsi" w:cstheme="minorHAnsi"/>
                <w:sz w:val="21"/>
                <w:szCs w:val="21"/>
              </w:rPr>
              <w:t>, MLST ir kt.).</w:t>
            </w:r>
          </w:p>
        </w:tc>
      </w:tr>
      <w:tr w:rsidR="00881AA1" w:rsidRPr="005D4162" w14:paraId="21F6FF19" w14:textId="77777777" w:rsidTr="009B1292">
        <w:tc>
          <w:tcPr>
            <w:tcW w:w="9350" w:type="dxa"/>
          </w:tcPr>
          <w:p w14:paraId="3443A3FD"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b/>
                <w:sz w:val="21"/>
                <w:szCs w:val="21"/>
              </w:rPr>
              <w:lastRenderedPageBreak/>
              <w:t>Protrūkio valdymas ir atvaizdavimas:</w:t>
            </w:r>
          </w:p>
        </w:tc>
      </w:tr>
      <w:tr w:rsidR="00881AA1" w:rsidRPr="005D4162" w14:paraId="29132B49" w14:textId="77777777" w:rsidTr="009B1292">
        <w:tc>
          <w:tcPr>
            <w:tcW w:w="9350" w:type="dxa"/>
          </w:tcPr>
          <w:p w14:paraId="1BA521EC"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Individualūs atvejai bendrame susirgimų sąraše įgauna indikatorių, pranešantį apie tai, kad atvejai yra priskirti įtariamam protrūkiui;</w:t>
            </w:r>
          </w:p>
        </w:tc>
      </w:tr>
      <w:tr w:rsidR="00881AA1" w:rsidRPr="005D4162" w14:paraId="724B10D9" w14:textId="77777777" w:rsidTr="009B1292">
        <w:tc>
          <w:tcPr>
            <w:tcW w:w="9350" w:type="dxa"/>
          </w:tcPr>
          <w:p w14:paraId="5F704D1C" w14:textId="576E6978"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Protrūkių identifikavimo </w:t>
            </w:r>
            <w:r w:rsidR="009B1292" w:rsidRPr="005D4162">
              <w:rPr>
                <w:rFonts w:asciiTheme="minorHAnsi" w:hAnsiTheme="minorHAnsi" w:cstheme="minorHAnsi"/>
                <w:sz w:val="21"/>
                <w:szCs w:val="21"/>
              </w:rPr>
              <w:t>modul</w:t>
            </w:r>
            <w:r w:rsidR="00705540" w:rsidRPr="005D4162">
              <w:rPr>
                <w:rFonts w:asciiTheme="minorHAnsi" w:hAnsiTheme="minorHAnsi" w:cstheme="minorHAnsi"/>
                <w:sz w:val="21"/>
                <w:szCs w:val="21"/>
              </w:rPr>
              <w:t>y</w:t>
            </w:r>
            <w:r w:rsidRPr="005D4162">
              <w:rPr>
                <w:rFonts w:asciiTheme="minorHAnsi" w:hAnsiTheme="minorHAnsi" w:cstheme="minorHAnsi"/>
                <w:sz w:val="21"/>
                <w:szCs w:val="21"/>
              </w:rPr>
              <w:t>je atsiranda įtariamo protrūkio valdymo byla. Pasirinkus protrūkį (įtariamas, patvirtintas, užbaigtas, atšauktas), sąraše ir žemėlapyje atvaizduojamos visos su protrūkiu galimai susijusios susirgimo bylos;</w:t>
            </w:r>
          </w:p>
        </w:tc>
      </w:tr>
      <w:tr w:rsidR="00881AA1" w:rsidRPr="005D4162" w14:paraId="51210DF4" w14:textId="77777777" w:rsidTr="009B1292">
        <w:tc>
          <w:tcPr>
            <w:tcW w:w="9350" w:type="dxa"/>
          </w:tcPr>
          <w:p w14:paraId="44D24154" w14:textId="41D0F26A"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 xml:space="preserve">Protrūkių identifikavimo </w:t>
            </w:r>
            <w:r w:rsidR="009B1292" w:rsidRPr="005D4162">
              <w:rPr>
                <w:rFonts w:asciiTheme="minorHAnsi" w:hAnsiTheme="minorHAnsi" w:cstheme="minorHAnsi"/>
                <w:sz w:val="21"/>
                <w:szCs w:val="21"/>
              </w:rPr>
              <w:t>modul</w:t>
            </w:r>
            <w:r w:rsidR="00705540" w:rsidRPr="005D4162">
              <w:rPr>
                <w:rFonts w:asciiTheme="minorHAnsi" w:hAnsiTheme="minorHAnsi" w:cstheme="minorHAnsi"/>
                <w:sz w:val="21"/>
                <w:szCs w:val="21"/>
              </w:rPr>
              <w:t>y</w:t>
            </w:r>
            <w:r w:rsidRPr="005D4162">
              <w:rPr>
                <w:rFonts w:asciiTheme="minorHAnsi" w:hAnsiTheme="minorHAnsi" w:cstheme="minorHAnsi"/>
                <w:sz w:val="21"/>
                <w:szCs w:val="21"/>
              </w:rPr>
              <w:t>je žemėlapyje pažymėti protrūkio atvejai (įtariamas, patvirtintas, uždarytas, atšauktas) yra apibraukti apskritimu;</w:t>
            </w:r>
          </w:p>
        </w:tc>
      </w:tr>
      <w:tr w:rsidR="00881AA1" w:rsidRPr="005D4162" w14:paraId="1FBC8773" w14:textId="77777777" w:rsidTr="009B1292">
        <w:tc>
          <w:tcPr>
            <w:tcW w:w="9350" w:type="dxa"/>
          </w:tcPr>
          <w:p w14:paraId="7C212CB1" w14:textId="77777777" w:rsidR="00881AA1" w:rsidRPr="005D4162" w:rsidRDefault="00881AA1" w:rsidP="009B1292">
            <w:pPr>
              <w:rPr>
                <w:rFonts w:asciiTheme="minorHAnsi" w:hAnsiTheme="minorHAnsi" w:cstheme="minorHAnsi"/>
                <w:sz w:val="21"/>
                <w:szCs w:val="21"/>
              </w:rPr>
            </w:pPr>
            <w:r w:rsidRPr="005D4162">
              <w:rPr>
                <w:rFonts w:asciiTheme="minorHAnsi" w:hAnsiTheme="minorHAnsi" w:cstheme="minorHAnsi"/>
                <w:sz w:val="21"/>
                <w:szCs w:val="21"/>
              </w:rPr>
              <w:t>Identifikuotų atvejų grupei (ar vienam atvejui), NVSC specialistas patvirtina protrūkį (arba atšaukia įtariamą protrūkį) ir suteikia jam identifikuojantį pavadinimą, priskiria protrūkiui šeiminio ar išplitusio tipą;</w:t>
            </w:r>
          </w:p>
        </w:tc>
      </w:tr>
      <w:tr w:rsidR="00881AA1" w:rsidRPr="005D4162" w14:paraId="3E996DD0" w14:textId="77777777" w:rsidTr="009B1292">
        <w:tc>
          <w:tcPr>
            <w:tcW w:w="9350" w:type="dxa"/>
          </w:tcPr>
          <w:p w14:paraId="1EA51814" w14:textId="77777777"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Patvirtinus protrūkį, jam priklausantys atvejai automatiškai yra susiejami su protrūkiu ir toliau nėra vertinami kitų protrūkių identifikavimo proceso apimtyje, bet toliau yra atvaizduojami žemėlapyje;</w:t>
            </w:r>
          </w:p>
        </w:tc>
      </w:tr>
      <w:tr w:rsidR="00881AA1" w:rsidRPr="005D4162" w14:paraId="43209792" w14:textId="77777777" w:rsidTr="009B1292">
        <w:tc>
          <w:tcPr>
            <w:tcW w:w="9350" w:type="dxa"/>
          </w:tcPr>
          <w:p w14:paraId="1F16A765" w14:textId="77777777" w:rsidR="00881AA1" w:rsidRPr="005D4162" w:rsidRDefault="00881AA1" w:rsidP="009B1292">
            <w:pPr>
              <w:jc w:val="left"/>
              <w:rPr>
                <w:rFonts w:asciiTheme="minorHAnsi" w:hAnsiTheme="minorHAnsi" w:cstheme="minorHAnsi"/>
                <w:sz w:val="21"/>
                <w:szCs w:val="21"/>
              </w:rPr>
            </w:pPr>
            <w:r w:rsidRPr="005D4162">
              <w:rPr>
                <w:rFonts w:asciiTheme="minorHAnsi" w:hAnsiTheme="minorHAnsi" w:cstheme="minorHAnsi"/>
                <w:sz w:val="21"/>
                <w:szCs w:val="21"/>
              </w:rPr>
              <w:t>Atšaukus įtariamą protrūkį, jam priklausantys atvejai automatiškai yra priskiriami atšauktam protrūkiui ir nėra vertinami kitų protrūkių identifikavimo proceso apimtyje, bet toliau yra atvaizduojami žemėlapyje;</w:t>
            </w:r>
          </w:p>
        </w:tc>
      </w:tr>
      <w:tr w:rsidR="00881AA1" w:rsidRPr="005D4162" w14:paraId="0C0963F3" w14:textId="77777777" w:rsidTr="009B1292">
        <w:tc>
          <w:tcPr>
            <w:tcW w:w="9350" w:type="dxa"/>
          </w:tcPr>
          <w:p w14:paraId="546399A0" w14:textId="77777777"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Unikalius atvejus (nebūtinai identifikuotus kaip susijusius įtariamam protrūkiui) priskirti protrūkiui (arba atsieti nuo protrūkio), suteikiant pirminio ar antrinio protrūkiui priklausančio atvejo požymį;</w:t>
            </w:r>
          </w:p>
        </w:tc>
      </w:tr>
      <w:tr w:rsidR="00881AA1" w:rsidRPr="005D4162" w14:paraId="02919B23" w14:textId="77777777" w:rsidTr="009B1292">
        <w:tc>
          <w:tcPr>
            <w:tcW w:w="9350" w:type="dxa"/>
          </w:tcPr>
          <w:p w14:paraId="5F4C0611" w14:textId="77777777"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Nauji susirgimo atvejai turi būti vertinami, automatiškai juos siejant su protrūkiais (įtariamas, patvirtintas, uždarytas, atšauktas);</w:t>
            </w:r>
          </w:p>
        </w:tc>
      </w:tr>
      <w:tr w:rsidR="00881AA1" w:rsidRPr="005D4162" w14:paraId="438603A1" w14:textId="77777777" w:rsidTr="009B1292">
        <w:tc>
          <w:tcPr>
            <w:tcW w:w="9350" w:type="dxa"/>
          </w:tcPr>
          <w:p w14:paraId="26F942D7" w14:textId="77777777"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Stebėti atvejus (atvaizduoti žemėlapyje ir sąraše), kuriems yra taikomi protrūkio identifikavimo kriterijai;</w:t>
            </w:r>
          </w:p>
        </w:tc>
      </w:tr>
      <w:tr w:rsidR="00881AA1" w:rsidRPr="005D4162" w14:paraId="275E2651" w14:textId="77777777" w:rsidTr="009B1292">
        <w:trPr>
          <w:trHeight w:val="308"/>
        </w:trPr>
        <w:tc>
          <w:tcPr>
            <w:tcW w:w="9350" w:type="dxa"/>
          </w:tcPr>
          <w:p w14:paraId="074619F3" w14:textId="77777777" w:rsidR="00881AA1" w:rsidRPr="005D4162" w:rsidRDefault="00881AA1" w:rsidP="009B1292">
            <w:pPr>
              <w:tabs>
                <w:tab w:val="left" w:pos="284"/>
              </w:tabs>
              <w:rPr>
                <w:rFonts w:asciiTheme="minorHAnsi" w:hAnsiTheme="minorHAnsi" w:cstheme="minorHAnsi"/>
                <w:sz w:val="21"/>
                <w:szCs w:val="21"/>
              </w:rPr>
            </w:pPr>
            <w:r w:rsidRPr="005D4162">
              <w:rPr>
                <w:rFonts w:asciiTheme="minorHAnsi" w:hAnsiTheme="minorHAnsi" w:cstheme="minorHAnsi"/>
                <w:sz w:val="21"/>
                <w:szCs w:val="21"/>
              </w:rPr>
              <w:t>Stebėti (atvaizduoti) įtariamus protrūkius, patvirtintus protrūkius, uždarytus protrūkius ir atšauktus protrūkius žemėlapyje ir sąraše;</w:t>
            </w:r>
          </w:p>
        </w:tc>
      </w:tr>
      <w:tr w:rsidR="00881AA1" w:rsidRPr="005D4162" w14:paraId="7041FFB5" w14:textId="77777777" w:rsidTr="009B1292">
        <w:tc>
          <w:tcPr>
            <w:tcW w:w="9350" w:type="dxa"/>
          </w:tcPr>
          <w:p w14:paraId="61F0BD40" w14:textId="77777777" w:rsidR="00881AA1" w:rsidRPr="005D4162" w:rsidRDefault="00881AA1" w:rsidP="009B1292">
            <w:pPr>
              <w:tabs>
                <w:tab w:val="left" w:pos="284"/>
              </w:tabs>
              <w:jc w:val="left"/>
              <w:rPr>
                <w:rFonts w:asciiTheme="minorHAnsi" w:hAnsiTheme="minorHAnsi" w:cstheme="minorHAnsi"/>
                <w:sz w:val="21"/>
                <w:szCs w:val="21"/>
              </w:rPr>
            </w:pPr>
            <w:r w:rsidRPr="005D4162">
              <w:rPr>
                <w:rFonts w:asciiTheme="minorHAnsi" w:hAnsiTheme="minorHAnsi" w:cstheme="minorHAnsi"/>
                <w:sz w:val="21"/>
                <w:szCs w:val="21"/>
              </w:rPr>
              <w:t>Žemėlapyje ir sąraše turi būti galimybė filtruoti atvejus ir protrūkius pagal:</w:t>
            </w:r>
            <w:r w:rsidRPr="005D4162">
              <w:rPr>
                <w:rFonts w:asciiTheme="minorHAnsi" w:hAnsiTheme="minorHAnsi" w:cstheme="minorHAnsi"/>
                <w:sz w:val="21"/>
                <w:szCs w:val="21"/>
              </w:rPr>
              <w:br/>
              <w:t>protrūkio pavadinimą;</w:t>
            </w:r>
            <w:r w:rsidRPr="005D4162">
              <w:rPr>
                <w:rFonts w:asciiTheme="minorHAnsi" w:hAnsiTheme="minorHAnsi" w:cstheme="minorHAnsi"/>
                <w:sz w:val="21"/>
                <w:szCs w:val="21"/>
              </w:rPr>
              <w:br/>
              <w:t>protrūkio būseną (įtariamas, patvirtintas, užbaigtas, atšauktas);</w:t>
            </w:r>
            <w:r w:rsidRPr="005D4162">
              <w:rPr>
                <w:rFonts w:asciiTheme="minorHAnsi" w:hAnsiTheme="minorHAnsi" w:cstheme="minorHAnsi"/>
                <w:sz w:val="21"/>
                <w:szCs w:val="21"/>
              </w:rPr>
              <w:br/>
              <w:t>diagnozės nustatymo laiką (datų intervalas pasirenkamas, kad atvaizduoti protrūkius ir atvejus);</w:t>
            </w:r>
            <w:r w:rsidRPr="005D4162">
              <w:rPr>
                <w:rFonts w:asciiTheme="minorHAnsi" w:hAnsiTheme="minorHAnsi" w:cstheme="minorHAnsi"/>
                <w:sz w:val="21"/>
                <w:szCs w:val="21"/>
              </w:rPr>
              <w:br/>
              <w:t>pagal susirgimo atvejo tipą (pirminis, antrinis);</w:t>
            </w:r>
            <w:r w:rsidRPr="005D4162">
              <w:rPr>
                <w:rFonts w:asciiTheme="minorHAnsi" w:hAnsiTheme="minorHAnsi" w:cstheme="minorHAnsi"/>
                <w:sz w:val="21"/>
                <w:szCs w:val="21"/>
              </w:rPr>
              <w:br/>
              <w:t>pagal protrūkio tipą (išplitęs, šeiminis);</w:t>
            </w:r>
            <w:r w:rsidRPr="005D4162">
              <w:rPr>
                <w:rFonts w:asciiTheme="minorHAnsi" w:hAnsiTheme="minorHAnsi" w:cstheme="minorHAnsi"/>
                <w:sz w:val="21"/>
                <w:szCs w:val="21"/>
              </w:rPr>
              <w:br/>
              <w:t>hospitalizavimo faktą;</w:t>
            </w:r>
            <w:r w:rsidRPr="005D4162">
              <w:rPr>
                <w:rFonts w:asciiTheme="minorHAnsi" w:hAnsiTheme="minorHAnsi" w:cstheme="minorHAnsi"/>
                <w:sz w:val="21"/>
                <w:szCs w:val="21"/>
              </w:rPr>
              <w:br/>
              <w:t>pagal užsikrėtimo aplinkybes susirgimo bylose apibūdinančius duomenis;</w:t>
            </w:r>
            <w:r w:rsidRPr="005D4162">
              <w:rPr>
                <w:rFonts w:asciiTheme="minorHAnsi" w:hAnsiTheme="minorHAnsi" w:cstheme="minorHAnsi"/>
                <w:sz w:val="21"/>
                <w:szCs w:val="21"/>
              </w:rPr>
              <w:br/>
              <w:t>adresus (darbovietės, gyv. vietos, maisto įsigijimo vieta, galimo užsikrėtimo vietos, maitinimo įstaiga, ugdymo įstaiga) – žemėlapyje pažymėtos susirgimo bylos su adreso skirtingais tipais turi turėti skirtingus identifikatorius (pvz. gyv. vietos adreso vieta žymima raudona varnele, o darbovietės adresas žymimas mėlyna varnele ir t.t.);</w:t>
            </w:r>
          </w:p>
          <w:p w14:paraId="6B99398E" w14:textId="77777777" w:rsidR="00881AA1" w:rsidRPr="005D4162" w:rsidRDefault="00881AA1" w:rsidP="009B1292">
            <w:pPr>
              <w:tabs>
                <w:tab w:val="left" w:pos="284"/>
              </w:tabs>
              <w:jc w:val="left"/>
              <w:rPr>
                <w:rFonts w:asciiTheme="minorHAnsi" w:hAnsiTheme="minorHAnsi" w:cstheme="minorHAnsi"/>
                <w:sz w:val="21"/>
                <w:szCs w:val="21"/>
              </w:rPr>
            </w:pPr>
            <w:r w:rsidRPr="005D4162">
              <w:rPr>
                <w:rFonts w:asciiTheme="minorHAnsi" w:hAnsiTheme="minorHAnsi" w:cstheme="minorHAnsi"/>
                <w:sz w:val="21"/>
                <w:szCs w:val="21"/>
              </w:rPr>
              <w:t>Juridinio asmens pavadinimą;</w:t>
            </w:r>
          </w:p>
        </w:tc>
      </w:tr>
      <w:tr w:rsidR="00881AA1" w:rsidRPr="00881AA1" w14:paraId="0ABB0B08" w14:textId="77777777" w:rsidTr="009B1292">
        <w:tc>
          <w:tcPr>
            <w:tcW w:w="9350" w:type="dxa"/>
          </w:tcPr>
          <w:p w14:paraId="2EFBBE2A" w14:textId="77777777" w:rsidR="00881AA1" w:rsidRPr="00881AA1" w:rsidRDefault="00881AA1" w:rsidP="009B1292">
            <w:pPr>
              <w:rPr>
                <w:szCs w:val="24"/>
              </w:rPr>
            </w:pPr>
            <w:r w:rsidRPr="00881AA1">
              <w:rPr>
                <w:szCs w:val="24"/>
              </w:rPr>
              <w:t>Galimybė keisti protrūkio būseną (pvz. atnaujinti užbaigtą protrūkį, priskiriant jam patvirtinto atvejo būseną);</w:t>
            </w:r>
          </w:p>
        </w:tc>
      </w:tr>
      <w:tr w:rsidR="00881AA1" w:rsidRPr="00881AA1" w14:paraId="3888CF4D" w14:textId="77777777" w:rsidTr="009B1292">
        <w:tc>
          <w:tcPr>
            <w:tcW w:w="9350" w:type="dxa"/>
          </w:tcPr>
          <w:p w14:paraId="44A2E71B" w14:textId="77777777" w:rsidR="00881AA1" w:rsidRPr="00881AA1" w:rsidRDefault="00881AA1" w:rsidP="009B1292">
            <w:pPr>
              <w:rPr>
                <w:szCs w:val="24"/>
              </w:rPr>
            </w:pPr>
            <w:r w:rsidRPr="00881AA1">
              <w:rPr>
                <w:szCs w:val="24"/>
              </w:rPr>
              <w:t>Galimybė protrūkio byloje nurodyti protrūkio pradžios ir pabaigos datas;</w:t>
            </w:r>
          </w:p>
        </w:tc>
      </w:tr>
      <w:tr w:rsidR="00881AA1" w:rsidRPr="00881AA1" w14:paraId="64317B2D" w14:textId="77777777" w:rsidTr="009B1292">
        <w:tc>
          <w:tcPr>
            <w:tcW w:w="9350" w:type="dxa"/>
          </w:tcPr>
          <w:p w14:paraId="7385844D" w14:textId="77777777" w:rsidR="00881AA1" w:rsidRPr="00881AA1" w:rsidRDefault="00881AA1" w:rsidP="009B1292">
            <w:pPr>
              <w:jc w:val="left"/>
              <w:rPr>
                <w:szCs w:val="24"/>
              </w:rPr>
            </w:pPr>
            <w:r w:rsidRPr="00881AA1">
              <w:rPr>
                <w:szCs w:val="24"/>
              </w:rPr>
              <w:t>Galimybė protrūkio byloje pateikti tekstinį protrūkio aprašymą;</w:t>
            </w:r>
          </w:p>
        </w:tc>
      </w:tr>
      <w:tr w:rsidR="00881AA1" w:rsidRPr="002322ED" w14:paraId="21B6275F" w14:textId="77777777" w:rsidTr="009B1292">
        <w:tc>
          <w:tcPr>
            <w:tcW w:w="9350" w:type="dxa"/>
          </w:tcPr>
          <w:p w14:paraId="594F5B44"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 xml:space="preserve">Protrūkio byloje turi būti automatiškai pateikti pagrindiniai duomenys apie protrūkį: tipas, būsena, pavadinimas, pradžios ir pabaigos datos, pirmojo, antrojo ir paskutiniojo atvejo diagnozės patvirtinimo datos, savivaldybės su atvejų skaičiumi, bendras atvejų skaičius, pirminių ir antrinių atvejų skaičius, atvejų skaičius pagal amžių, </w:t>
            </w:r>
            <w:r w:rsidRPr="002322ED">
              <w:rPr>
                <w:rFonts w:asciiTheme="minorHAnsi" w:hAnsiTheme="minorHAnsi" w:cstheme="minorHAnsi"/>
                <w:sz w:val="21"/>
                <w:szCs w:val="21"/>
              </w:rPr>
              <w:br/>
              <w:t>TLK - 10 AM kodų skaičiai protrūkyje (pvz. 12 susirgimo atvejų A09 ir 5 susirgimo atvejai A02.1);</w:t>
            </w:r>
            <w:r w:rsidRPr="002322ED">
              <w:rPr>
                <w:rFonts w:asciiTheme="minorHAnsi" w:hAnsiTheme="minorHAnsi" w:cstheme="minorHAnsi"/>
                <w:sz w:val="21"/>
                <w:szCs w:val="21"/>
              </w:rPr>
              <w:br/>
              <w:t>kreipėsi medicininės pagalbos skaičius, pagal datą;</w:t>
            </w:r>
          </w:p>
          <w:p w14:paraId="546D2B73"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hospitalizuotų skaičius, pagal datą;</w:t>
            </w:r>
          </w:p>
          <w:p w14:paraId="7B28BC41"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gydomų ambulatoriškai skaičius, pagal datą;</w:t>
            </w:r>
          </w:p>
          <w:p w14:paraId="64CB15E1" w14:textId="77777777" w:rsidR="00881AA1" w:rsidRPr="002322ED" w:rsidRDefault="00881AA1" w:rsidP="009B1292">
            <w:pPr>
              <w:jc w:val="left"/>
              <w:rPr>
                <w:rFonts w:asciiTheme="minorHAnsi" w:hAnsiTheme="minorHAnsi" w:cstheme="minorHAnsi"/>
                <w:sz w:val="21"/>
                <w:szCs w:val="21"/>
              </w:rPr>
            </w:pPr>
            <w:proofErr w:type="spellStart"/>
            <w:r w:rsidRPr="002322ED">
              <w:rPr>
                <w:rFonts w:asciiTheme="minorHAnsi" w:hAnsiTheme="minorHAnsi" w:cstheme="minorHAnsi"/>
                <w:sz w:val="21"/>
                <w:szCs w:val="21"/>
              </w:rPr>
              <w:t>laboratoriškai</w:t>
            </w:r>
            <w:proofErr w:type="spellEnd"/>
            <w:r w:rsidRPr="002322ED">
              <w:rPr>
                <w:rFonts w:asciiTheme="minorHAnsi" w:hAnsiTheme="minorHAnsi" w:cstheme="minorHAnsi"/>
                <w:sz w:val="21"/>
                <w:szCs w:val="21"/>
              </w:rPr>
              <w:t xml:space="preserve"> ištirtų skaičius, pagal datą;</w:t>
            </w:r>
          </w:p>
          <w:p w14:paraId="5E1333C6" w14:textId="77777777" w:rsidR="00881AA1" w:rsidRPr="002322ED" w:rsidRDefault="00881AA1" w:rsidP="009B1292">
            <w:pPr>
              <w:jc w:val="left"/>
              <w:rPr>
                <w:rFonts w:asciiTheme="minorHAnsi" w:hAnsiTheme="minorHAnsi" w:cstheme="minorHAnsi"/>
                <w:sz w:val="21"/>
                <w:szCs w:val="21"/>
              </w:rPr>
            </w:pPr>
            <w:proofErr w:type="spellStart"/>
            <w:r w:rsidRPr="002322ED">
              <w:rPr>
                <w:rFonts w:asciiTheme="minorHAnsi" w:hAnsiTheme="minorHAnsi" w:cstheme="minorHAnsi"/>
                <w:sz w:val="21"/>
                <w:szCs w:val="21"/>
              </w:rPr>
              <w:lastRenderedPageBreak/>
              <w:t>laboratoriškai</w:t>
            </w:r>
            <w:proofErr w:type="spellEnd"/>
            <w:r w:rsidRPr="002322ED">
              <w:rPr>
                <w:rFonts w:asciiTheme="minorHAnsi" w:hAnsiTheme="minorHAnsi" w:cstheme="minorHAnsi"/>
                <w:sz w:val="21"/>
                <w:szCs w:val="21"/>
              </w:rPr>
              <w:t xml:space="preserve"> patvirtintų atvejų skaičius, pagal datą.</w:t>
            </w:r>
          </w:p>
        </w:tc>
      </w:tr>
      <w:tr w:rsidR="00881AA1" w:rsidRPr="002322ED" w14:paraId="00D1DBBD" w14:textId="77777777" w:rsidTr="009B1292">
        <w:tc>
          <w:tcPr>
            <w:tcW w:w="9350" w:type="dxa"/>
          </w:tcPr>
          <w:p w14:paraId="6411255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lastRenderedPageBreak/>
              <w:t>Galimybė prie protrūkio bylos prisegti dokumentą (.</w:t>
            </w:r>
            <w:proofErr w:type="spellStart"/>
            <w:r w:rsidRPr="002322ED">
              <w:rPr>
                <w:rFonts w:asciiTheme="minorHAnsi" w:hAnsiTheme="minorHAnsi" w:cstheme="minorHAnsi"/>
                <w:sz w:val="21"/>
                <w:szCs w:val="21"/>
              </w:rPr>
              <w:t>pdf</w:t>
            </w:r>
            <w:proofErr w:type="spellEnd"/>
            <w:r w:rsidRPr="002322ED">
              <w:rPr>
                <w:rFonts w:asciiTheme="minorHAnsi" w:hAnsiTheme="minorHAnsi" w:cstheme="minorHAnsi"/>
                <w:sz w:val="21"/>
                <w:szCs w:val="21"/>
              </w:rPr>
              <w:t>, .</w:t>
            </w:r>
            <w:proofErr w:type="spellStart"/>
            <w:r w:rsidRPr="002322ED">
              <w:rPr>
                <w:rFonts w:asciiTheme="minorHAnsi" w:hAnsiTheme="minorHAnsi" w:cstheme="minorHAnsi"/>
                <w:sz w:val="21"/>
                <w:szCs w:val="21"/>
              </w:rPr>
              <w:t>docx</w:t>
            </w:r>
            <w:proofErr w:type="spellEnd"/>
            <w:r w:rsidRPr="002322ED">
              <w:rPr>
                <w:rFonts w:asciiTheme="minorHAnsi" w:hAnsiTheme="minorHAnsi" w:cstheme="minorHAnsi"/>
                <w:sz w:val="21"/>
                <w:szCs w:val="21"/>
              </w:rPr>
              <w:t>, .</w:t>
            </w:r>
            <w:proofErr w:type="spellStart"/>
            <w:r w:rsidRPr="002322ED">
              <w:rPr>
                <w:rFonts w:asciiTheme="minorHAnsi" w:hAnsiTheme="minorHAnsi" w:cstheme="minorHAnsi"/>
                <w:sz w:val="21"/>
                <w:szCs w:val="21"/>
              </w:rPr>
              <w:t>xlsx</w:t>
            </w:r>
            <w:proofErr w:type="spellEnd"/>
            <w:r w:rsidRPr="002322ED">
              <w:rPr>
                <w:rFonts w:asciiTheme="minorHAnsi" w:hAnsiTheme="minorHAnsi" w:cstheme="minorHAnsi"/>
                <w:sz w:val="21"/>
                <w:szCs w:val="21"/>
              </w:rPr>
              <w:t xml:space="preserve"> formatu).</w:t>
            </w:r>
          </w:p>
        </w:tc>
      </w:tr>
      <w:tr w:rsidR="00881AA1" w:rsidRPr="002322ED" w14:paraId="0942A687" w14:textId="77777777" w:rsidTr="009B1292">
        <w:tc>
          <w:tcPr>
            <w:tcW w:w="9350" w:type="dxa"/>
          </w:tcPr>
          <w:p w14:paraId="0DE79B6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Galimybė eksportuoti protrūkio bylos duomenis į </w:t>
            </w:r>
            <w:proofErr w:type="spellStart"/>
            <w:r w:rsidRPr="002322ED">
              <w:rPr>
                <w:rFonts w:asciiTheme="minorHAnsi" w:hAnsiTheme="minorHAnsi" w:cstheme="minorHAnsi"/>
                <w:sz w:val="21"/>
                <w:szCs w:val="21"/>
              </w:rPr>
              <w:t>csv</w:t>
            </w:r>
            <w:proofErr w:type="spellEnd"/>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xlsx</w:t>
            </w:r>
            <w:proofErr w:type="spellEnd"/>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pdf</w:t>
            </w:r>
            <w:proofErr w:type="spellEnd"/>
            <w:r w:rsidRPr="002322ED">
              <w:rPr>
                <w:rFonts w:asciiTheme="minorHAnsi" w:hAnsiTheme="minorHAnsi" w:cstheme="minorHAnsi"/>
                <w:sz w:val="21"/>
                <w:szCs w:val="21"/>
              </w:rPr>
              <w:t>.</w:t>
            </w:r>
          </w:p>
        </w:tc>
      </w:tr>
      <w:tr w:rsidR="00881AA1" w:rsidRPr="002322ED" w14:paraId="2ED30A77" w14:textId="77777777" w:rsidTr="009B1292">
        <w:tc>
          <w:tcPr>
            <w:tcW w:w="9350" w:type="dxa"/>
          </w:tcPr>
          <w:p w14:paraId="5CFB46A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Galimybė apjungti protrūkius tarpusavyje.</w:t>
            </w:r>
          </w:p>
        </w:tc>
      </w:tr>
      <w:tr w:rsidR="00881AA1" w:rsidRPr="002322ED" w14:paraId="0ADF55BE" w14:textId="77777777" w:rsidTr="009B1292">
        <w:tc>
          <w:tcPr>
            <w:tcW w:w="9350" w:type="dxa"/>
          </w:tcPr>
          <w:p w14:paraId="71454E72" w14:textId="77777777" w:rsidR="00881AA1" w:rsidRPr="002322ED" w:rsidRDefault="00881AA1" w:rsidP="009B1292">
            <w:pPr>
              <w:rPr>
                <w:rFonts w:asciiTheme="minorHAnsi" w:hAnsiTheme="minorHAnsi" w:cstheme="minorHAnsi"/>
                <w:b/>
                <w:sz w:val="21"/>
                <w:szCs w:val="21"/>
              </w:rPr>
            </w:pPr>
            <w:r w:rsidRPr="002322ED">
              <w:rPr>
                <w:rFonts w:asciiTheme="minorHAnsi" w:hAnsiTheme="minorHAnsi" w:cstheme="minorHAnsi"/>
                <w:b/>
                <w:sz w:val="21"/>
                <w:szCs w:val="21"/>
              </w:rPr>
              <w:t>Reikalavimai programinei įrangai:</w:t>
            </w:r>
          </w:p>
        </w:tc>
      </w:tr>
      <w:tr w:rsidR="00881AA1" w:rsidRPr="002322ED" w14:paraId="5F12B45E" w14:textId="77777777" w:rsidTr="009B1292">
        <w:tc>
          <w:tcPr>
            <w:tcW w:w="9350" w:type="dxa"/>
          </w:tcPr>
          <w:p w14:paraId="34E903E9" w14:textId="77777777" w:rsidR="00881AA1" w:rsidRPr="002322ED" w:rsidRDefault="00881AA1" w:rsidP="009B1292">
            <w:pPr>
              <w:tabs>
                <w:tab w:val="left" w:pos="284"/>
              </w:tabs>
              <w:jc w:val="left"/>
              <w:rPr>
                <w:rFonts w:asciiTheme="minorHAnsi" w:hAnsiTheme="minorHAnsi" w:cstheme="minorHAnsi"/>
                <w:sz w:val="21"/>
                <w:szCs w:val="21"/>
              </w:rPr>
            </w:pPr>
            <w:r w:rsidRPr="002322ED">
              <w:rPr>
                <w:rFonts w:asciiTheme="minorHAnsi" w:hAnsiTheme="minorHAnsi" w:cstheme="minorHAnsi"/>
                <w:sz w:val="21"/>
                <w:szCs w:val="21"/>
              </w:rPr>
              <w:t>Gali būti naudojama nemokamos licencijos žemėlapių programinė įranga su atvira sąsaja kreipiniams per internetą, kuri leidžia adresus versti į koordinates (tuo atveju jeigu Adresų registras  nepateikia vietovei koordinačių, koordinates automatiškai turi pateikti žemėlapių programinė įranga, taip pat koordinates galima įrašyti rankiniu būdu arba pasirenkant tašką žemėlapyje);</w:t>
            </w:r>
          </w:p>
          <w:p w14:paraId="6A47C9B9" w14:textId="77777777" w:rsidR="00881AA1" w:rsidRPr="002322ED" w:rsidRDefault="00881AA1" w:rsidP="009B1292">
            <w:pPr>
              <w:tabs>
                <w:tab w:val="left" w:pos="284"/>
              </w:tabs>
              <w:jc w:val="left"/>
              <w:rPr>
                <w:rFonts w:asciiTheme="minorHAnsi" w:hAnsiTheme="minorHAnsi" w:cstheme="minorHAnsi"/>
                <w:sz w:val="21"/>
                <w:szCs w:val="21"/>
              </w:rPr>
            </w:pPr>
            <w:r w:rsidRPr="002322ED">
              <w:rPr>
                <w:rFonts w:asciiTheme="minorHAnsi" w:hAnsiTheme="minorHAnsi" w:cstheme="minorHAnsi"/>
                <w:sz w:val="21"/>
                <w:szCs w:val="21"/>
              </w:rPr>
              <w:t>Jeigu pasirenkama mokama licencija, įsigijimo kaina turi būti įskaičiuota į pasiūlymo kainą.</w:t>
            </w:r>
            <w:r w:rsidRPr="002322ED">
              <w:rPr>
                <w:rFonts w:asciiTheme="minorHAnsi" w:hAnsiTheme="minorHAnsi" w:cstheme="minorHAnsi"/>
                <w:sz w:val="21"/>
                <w:szCs w:val="21"/>
              </w:rPr>
              <w:br/>
              <w:t>Jeigu pasirinktos licencijos tiekėjas taiko vien tiktai terminuotos prenumeratos mokesčio kainodarą, tai licencijos kaina turi būti įskaičiuota į pasiūlymo kainą, o Tiekėjas turi apmokėti prenumeratą iki Projekto užbaigimo. Taip pat tiekėjas turi nurodyti šiuo metu galiojančius įkainius licencijai, kuri aptarnautų ULSVIS kreipinius. Preliminariai kreipinių apimtis turi būti vertinama, skaičiuojant 100 vartotojų darbą, su 6000 bylų per mėnesį.</w:t>
            </w:r>
          </w:p>
        </w:tc>
      </w:tr>
      <w:tr w:rsidR="00881AA1" w:rsidRPr="002322ED" w14:paraId="369B24F8" w14:textId="77777777" w:rsidTr="009B1292">
        <w:tc>
          <w:tcPr>
            <w:tcW w:w="9350" w:type="dxa"/>
          </w:tcPr>
          <w:p w14:paraId="6B9E6525" w14:textId="77777777" w:rsidR="00881AA1" w:rsidRPr="002322ED" w:rsidRDefault="00881AA1" w:rsidP="009B1292">
            <w:pPr>
              <w:tabs>
                <w:tab w:val="left" w:pos="284"/>
              </w:tabs>
              <w:rPr>
                <w:rFonts w:asciiTheme="minorHAnsi" w:hAnsiTheme="minorHAnsi" w:cstheme="minorHAnsi"/>
                <w:sz w:val="21"/>
                <w:szCs w:val="21"/>
              </w:rPr>
            </w:pPr>
            <w:r w:rsidRPr="002322ED">
              <w:rPr>
                <w:rFonts w:asciiTheme="minorHAnsi" w:hAnsiTheme="minorHAnsi" w:cstheme="minorHAnsi"/>
                <w:sz w:val="21"/>
                <w:szCs w:val="21"/>
              </w:rPr>
              <w:t>Jeigu pasirinkta programinė įranga su sąsaja per internetą, įtariamų protrūkių identifikavimas, atstumų tarp vertinamų susirgimo bylų matavimas, susijusių su protrūkiu bylų vertinimas, kitų kriterijų indikuojančių apie protrūkį vertinimas, turi veikti ir be žemėlapio programinės įrangos sąsajos. Atstumai tarp susirgimo atvejų skaičiuojami vertinant tik koordinačių duomenis, nesikreipiant į žemėlapio programinę įrangą. Įtariamo protrūkio identifikavimą turi atlikti galinės dalies ULSVIS įranga (</w:t>
            </w:r>
            <w:proofErr w:type="spellStart"/>
            <w:r w:rsidRPr="002322ED">
              <w:rPr>
                <w:rFonts w:asciiTheme="minorHAnsi" w:hAnsiTheme="minorHAnsi" w:cstheme="minorHAnsi"/>
                <w:sz w:val="21"/>
                <w:szCs w:val="21"/>
              </w:rPr>
              <w:t>backend</w:t>
            </w:r>
            <w:proofErr w:type="spellEnd"/>
            <w:r w:rsidRPr="002322ED">
              <w:rPr>
                <w:rFonts w:asciiTheme="minorHAnsi" w:hAnsiTheme="minorHAnsi" w:cstheme="minorHAnsi"/>
                <w:sz w:val="21"/>
                <w:szCs w:val="21"/>
              </w:rPr>
              <w:t>), o ULSVIS naudotojo programinė įranga (priekinė dalis) turi atlikti tik protrūkių ir atvejų pateikimo atvaizdavimą sąraše arba žemėlapyje (sąvokos „priekinė dalis“ ir „galinė dalis“ yra atitinkamai susijusios su kliento ir serverio pusėmis).</w:t>
            </w:r>
          </w:p>
        </w:tc>
      </w:tr>
      <w:tr w:rsidR="00881AA1" w:rsidRPr="002322ED" w14:paraId="2AB025D9" w14:textId="77777777" w:rsidTr="009B1292">
        <w:tc>
          <w:tcPr>
            <w:tcW w:w="9350" w:type="dxa"/>
          </w:tcPr>
          <w:p w14:paraId="78E6008D" w14:textId="77777777" w:rsidR="00881AA1" w:rsidRPr="002322ED" w:rsidRDefault="00881AA1" w:rsidP="009B1292">
            <w:pPr>
              <w:tabs>
                <w:tab w:val="left" w:pos="284"/>
              </w:tabs>
              <w:rPr>
                <w:rFonts w:asciiTheme="minorHAnsi" w:hAnsiTheme="minorHAnsi" w:cstheme="minorHAnsi"/>
                <w:sz w:val="21"/>
                <w:szCs w:val="21"/>
              </w:rPr>
            </w:pPr>
            <w:r w:rsidRPr="002322ED">
              <w:rPr>
                <w:rFonts w:asciiTheme="minorHAnsi" w:hAnsiTheme="minorHAnsi" w:cstheme="minorHAnsi"/>
                <w:sz w:val="21"/>
                <w:szCs w:val="21"/>
              </w:rPr>
              <w:t>Protrūkio identifikavimas, įvertinant indikatorių kriterijų atitikimą protrūkiui identifikuoti, turi vykti tuo pat metu, kai susirgimo byla ULSVIS yra uždaroma.</w:t>
            </w:r>
          </w:p>
        </w:tc>
      </w:tr>
      <w:tr w:rsidR="00881AA1" w:rsidRPr="002322ED" w14:paraId="5E5F6BBF" w14:textId="77777777" w:rsidTr="009B1292">
        <w:tc>
          <w:tcPr>
            <w:tcW w:w="9350" w:type="dxa"/>
          </w:tcPr>
          <w:p w14:paraId="42A8BCCA" w14:textId="77777777" w:rsidR="00881AA1" w:rsidRPr="002322ED" w:rsidRDefault="00881AA1" w:rsidP="009B1292">
            <w:pPr>
              <w:tabs>
                <w:tab w:val="left" w:pos="284"/>
              </w:tabs>
              <w:rPr>
                <w:rFonts w:asciiTheme="minorHAnsi" w:hAnsiTheme="minorHAnsi" w:cstheme="minorHAnsi"/>
                <w:sz w:val="21"/>
                <w:szCs w:val="21"/>
              </w:rPr>
            </w:pPr>
            <w:r w:rsidRPr="002322ED">
              <w:rPr>
                <w:rFonts w:asciiTheme="minorHAnsi" w:hAnsiTheme="minorHAnsi" w:cstheme="minorHAnsi"/>
                <w:sz w:val="21"/>
                <w:szCs w:val="21"/>
              </w:rPr>
              <w:t>Protrūkių identifikavimo funkcionalumas neturi lėtinti ULSVIS greitaveikos. Esant poreikiui, protrūkių identifikavimas turi būti atliekamas dedikuotame serveryje.</w:t>
            </w:r>
          </w:p>
        </w:tc>
      </w:tr>
      <w:tr w:rsidR="00881AA1" w:rsidRPr="002322ED" w14:paraId="015CB6DE" w14:textId="77777777" w:rsidTr="009B1292">
        <w:tc>
          <w:tcPr>
            <w:tcW w:w="9350" w:type="dxa"/>
          </w:tcPr>
          <w:p w14:paraId="0DB55A7A" w14:textId="77777777" w:rsidR="00881AA1" w:rsidRPr="002322ED" w:rsidRDefault="00881AA1" w:rsidP="009B1292">
            <w:pPr>
              <w:tabs>
                <w:tab w:val="left" w:pos="284"/>
              </w:tabs>
              <w:rPr>
                <w:rFonts w:asciiTheme="minorHAnsi" w:hAnsiTheme="minorHAnsi" w:cstheme="minorHAnsi"/>
                <w:sz w:val="21"/>
                <w:szCs w:val="21"/>
              </w:rPr>
            </w:pPr>
            <w:r w:rsidRPr="002322ED">
              <w:rPr>
                <w:rFonts w:asciiTheme="minorHAnsi" w:hAnsiTheme="minorHAnsi" w:cstheme="minorHAnsi"/>
                <w:sz w:val="21"/>
                <w:szCs w:val="21"/>
              </w:rPr>
              <w:t>ULSVIS programinė įranga turi vykdyti automatinį koordinačių duomenų konvertavimą iš LKS-94 į WGS-84 arba atvirkščiai.</w:t>
            </w:r>
          </w:p>
        </w:tc>
      </w:tr>
    </w:tbl>
    <w:p w14:paraId="1A64AAD2" w14:textId="77777777" w:rsidR="00881AA1" w:rsidRPr="002322ED" w:rsidRDefault="00881AA1" w:rsidP="00881AA1">
      <w:pPr>
        <w:rPr>
          <w:rFonts w:asciiTheme="minorHAnsi" w:hAnsiTheme="minorHAnsi" w:cstheme="minorHAnsi"/>
          <w:sz w:val="21"/>
          <w:szCs w:val="21"/>
        </w:rPr>
      </w:pPr>
    </w:p>
    <w:p w14:paraId="22F9F496" w14:textId="77777777" w:rsidR="00881AA1" w:rsidRPr="002322ED" w:rsidRDefault="00881AA1" w:rsidP="004B4BB1">
      <w:pPr>
        <w:pStyle w:val="Antrat2"/>
        <w:numPr>
          <w:ilvl w:val="2"/>
          <w:numId w:val="63"/>
        </w:numPr>
        <w:ind w:left="0" w:firstLine="0"/>
        <w:rPr>
          <w:rFonts w:asciiTheme="minorHAnsi" w:hAnsiTheme="minorHAnsi" w:cstheme="minorHAnsi"/>
          <w:sz w:val="21"/>
          <w:szCs w:val="21"/>
        </w:rPr>
      </w:pPr>
      <w:bookmarkStart w:id="123" w:name="_heading=h.kgcv8k" w:colFirst="0" w:colLast="0"/>
      <w:bookmarkStart w:id="124" w:name="_Toc174517897"/>
      <w:bookmarkEnd w:id="123"/>
      <w:r w:rsidRPr="002322ED">
        <w:rPr>
          <w:rFonts w:asciiTheme="minorHAnsi" w:hAnsiTheme="minorHAnsi" w:cstheme="minorHAnsi"/>
          <w:sz w:val="21"/>
          <w:szCs w:val="21"/>
        </w:rPr>
        <w:t>Informacija apie protrūkių metu nustatytų užkrečiamųjų ligų sukėlėjų, nustatytų žmonėms ir išskirtų iš maisto ar aplinkos, tipus (genotipus)</w:t>
      </w:r>
      <w:bookmarkEnd w:id="124"/>
    </w:p>
    <w:p w14:paraId="3CDD93D1" w14:textId="29E4FDAE" w:rsidR="00881AA1" w:rsidRPr="002322ED" w:rsidRDefault="00881AA1" w:rsidP="00D07F03">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NVSPL, VMVT ir NMVRVI nedelsiant keičiasi informacija apie protrūkių metu nustatytų užkrečiamųjų ligų sukėlėjų, nustatytų žmonėms ir išskirtų iš maisto ar aplinkos, tipus (genotipus), juos sulygina, bendradarbiaudami su NVSC, pagal sukėlėjų </w:t>
      </w:r>
      <w:proofErr w:type="spellStart"/>
      <w:r w:rsidRPr="002322ED">
        <w:rPr>
          <w:rFonts w:asciiTheme="minorHAnsi" w:hAnsiTheme="minorHAnsi" w:cstheme="minorHAnsi"/>
          <w:color w:val="000000"/>
          <w:sz w:val="21"/>
          <w:szCs w:val="21"/>
        </w:rPr>
        <w:t>tipavimo</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genotipavimo</w:t>
      </w:r>
      <w:proofErr w:type="spellEnd"/>
      <w:r w:rsidRPr="002322ED">
        <w:rPr>
          <w:rFonts w:asciiTheme="minorHAnsi" w:hAnsiTheme="minorHAnsi" w:cstheme="minorHAnsi"/>
          <w:color w:val="000000"/>
          <w:sz w:val="21"/>
          <w:szCs w:val="21"/>
        </w:rPr>
        <w:t>), viso genomo sekos tyrimų rezultatus aiškinasi sukėlėjo plitimo grandinę.</w:t>
      </w:r>
    </w:p>
    <w:p w14:paraId="12B5D64C" w14:textId="3C4E50D9" w:rsidR="00881AA1" w:rsidRPr="002322ED" w:rsidRDefault="00881AA1" w:rsidP="00D07F03">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taikomi pranešimo apie užkrečiamųjų ligų sukėlėją formos funkcionalumai, o detalios analizės ir projektavimo etapų metu formos „Informacija apie protrūkių metu nustatytų užkrečiamųjų ligų sukėlėjų, nustatytų žmonėms ir išskirtų iš maisto ar aplinkos, tipus (genotipus)“  funkciniai reikalavimai turi būti detalizuoti.</w:t>
      </w:r>
    </w:p>
    <w:p w14:paraId="64EACBF1" w14:textId="77777777" w:rsidR="00881AA1" w:rsidRPr="002322ED" w:rsidRDefault="00881AA1" w:rsidP="00B661BE">
      <w:pPr>
        <w:numPr>
          <w:ilvl w:val="0"/>
          <w:numId w:val="5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Pildoma išoriniame portale.</w:t>
      </w:r>
    </w:p>
    <w:p w14:paraId="1E9ECE72" w14:textId="77777777" w:rsidR="00881AA1" w:rsidRPr="002322ED" w:rsidRDefault="00881AA1" w:rsidP="00B661BE">
      <w:pPr>
        <w:numPr>
          <w:ilvl w:val="0"/>
          <w:numId w:val="5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Turi būti sukurtos naujas rolės vidinio ir išorinio portalo naudotojams.</w:t>
      </w:r>
    </w:p>
    <w:p w14:paraId="4D62A27C" w14:textId="77777777" w:rsidR="00881AA1" w:rsidRPr="002322ED" w:rsidRDefault="00881AA1" w:rsidP="00B661BE">
      <w:pPr>
        <w:numPr>
          <w:ilvl w:val="0"/>
          <w:numId w:val="5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Išoriniame portale, patvirtintos bylos duomenys, patenka į vidinį portalą.</w:t>
      </w:r>
    </w:p>
    <w:p w14:paraId="5C005C4A" w14:textId="77777777" w:rsidR="00881AA1" w:rsidRPr="002322ED" w:rsidRDefault="00881AA1" w:rsidP="00B661BE">
      <w:pPr>
        <w:numPr>
          <w:ilvl w:val="0"/>
          <w:numId w:val="5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Turi būti galimybė priskirti Formą prie protrūkio.</w:t>
      </w:r>
    </w:p>
    <w:p w14:paraId="14E17CA5"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29777FCA"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25" w:name="_heading=h.34g0dwd" w:colFirst="0" w:colLast="0"/>
      <w:bookmarkStart w:id="126" w:name="_Toc174517898"/>
      <w:bookmarkEnd w:id="125"/>
      <w:r w:rsidRPr="002322ED">
        <w:rPr>
          <w:rFonts w:asciiTheme="minorHAnsi" w:hAnsiTheme="minorHAnsi" w:cstheme="minorHAnsi"/>
          <w:sz w:val="21"/>
          <w:szCs w:val="21"/>
        </w:rPr>
        <w:lastRenderedPageBreak/>
        <w:t>Integracijų funkcionalumas ataskaitose</w:t>
      </w:r>
      <w:bookmarkEnd w:id="126"/>
    </w:p>
    <w:p w14:paraId="686E248C" w14:textId="77777777"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Priede „Formų detalizavimas“ yra pateikiamos ataskaitos su nurodytu poreikiu integracinių duomenų gavimui, bet detaliosios analizės metu turi būti vertinamos integracinės galimybės su visais integracinių duomenų teikėjais. </w:t>
      </w:r>
    </w:p>
    <w:p w14:paraId="647D0997" w14:textId="28991FA6" w:rsidR="00881AA1" w:rsidRPr="002322ED" w:rsidRDefault="00881AA1" w:rsidP="00881AA1">
      <w:pPr>
        <w:pBdr>
          <w:top w:val="nil"/>
          <w:left w:val="nil"/>
          <w:bottom w:val="nil"/>
          <w:right w:val="nil"/>
          <w:between w:val="nil"/>
        </w:pBdr>
        <w:ind w:firstLine="522"/>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atliekamas skirtingose Formose užpildytų duomenų panaudojimas, pildant naują Formą (pvz. Nr. 1</w:t>
      </w:r>
      <w:r w:rsidR="007E6CAE"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ARV gydytų pacientų ataskaitoje, pildant naują ataskaitą, įvedus ARV vaistais gydyto paciento asmens kodą, visi kiti laukai apie asmenį turi užsipildyti automatiškai, duomenis imant iš ankste</w:t>
      </w:r>
      <w:r w:rsidR="007379F1"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nės Formos. Pvz</w:t>
      </w:r>
      <w:r w:rsidR="007379F1"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Nr. 2. Pildant ART Formą, </w:t>
      </w:r>
      <w:proofErr w:type="spellStart"/>
      <w:r w:rsidRPr="002322ED">
        <w:rPr>
          <w:rFonts w:asciiTheme="minorHAnsi" w:hAnsiTheme="minorHAnsi" w:cstheme="minorHAnsi"/>
          <w:color w:val="000000"/>
          <w:sz w:val="21"/>
          <w:szCs w:val="21"/>
        </w:rPr>
        <w:t>koinfekcijų</w:t>
      </w:r>
      <w:proofErr w:type="spellEnd"/>
      <w:r w:rsidRPr="002322ED">
        <w:rPr>
          <w:rFonts w:asciiTheme="minorHAnsi" w:hAnsiTheme="minorHAnsi" w:cstheme="minorHAnsi"/>
          <w:color w:val="000000"/>
          <w:sz w:val="21"/>
          <w:szCs w:val="21"/>
        </w:rPr>
        <w:t xml:space="preserve"> duomenys turi būti gaunami iš ULSVIS Formų, kuriose yra hepatito, tuberkuliozės ar kt. susirgimų duomenys).</w:t>
      </w:r>
    </w:p>
    <w:p w14:paraId="2BE5D3ED"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2AFFFE6B" w14:textId="41D1EFBF" w:rsidR="00881AA1" w:rsidRPr="002322ED" w:rsidRDefault="00881AA1" w:rsidP="00B661BE">
      <w:pPr>
        <w:pStyle w:val="Antrat2"/>
        <w:numPr>
          <w:ilvl w:val="1"/>
          <w:numId w:val="63"/>
        </w:numPr>
        <w:rPr>
          <w:rFonts w:asciiTheme="minorHAnsi" w:hAnsiTheme="minorHAnsi" w:cstheme="minorHAnsi"/>
          <w:sz w:val="21"/>
          <w:szCs w:val="21"/>
        </w:rPr>
      </w:pPr>
      <w:bookmarkStart w:id="127" w:name="_heading=h.1jlao46" w:colFirst="0" w:colLast="0"/>
      <w:bookmarkStart w:id="128" w:name="_Toc174517899"/>
      <w:bookmarkEnd w:id="127"/>
      <w:r w:rsidRPr="002322ED">
        <w:rPr>
          <w:rFonts w:asciiTheme="minorHAnsi" w:hAnsiTheme="minorHAnsi" w:cstheme="minorHAnsi"/>
          <w:sz w:val="21"/>
          <w:szCs w:val="21"/>
        </w:rPr>
        <w:t xml:space="preserve">ULSVIS tuberkuliozės duomenų </w:t>
      </w:r>
      <w:r w:rsidR="009B1292" w:rsidRPr="002322ED">
        <w:rPr>
          <w:rFonts w:asciiTheme="minorHAnsi" w:hAnsiTheme="minorHAnsi" w:cstheme="minorHAnsi"/>
          <w:sz w:val="21"/>
          <w:szCs w:val="21"/>
        </w:rPr>
        <w:t>modulis</w:t>
      </w:r>
      <w:bookmarkEnd w:id="128"/>
    </w:p>
    <w:p w14:paraId="39D0281D" w14:textId="587F154D" w:rsidR="00881AA1" w:rsidRPr="002322ED" w:rsidRDefault="00881AA1" w:rsidP="00881AA1">
      <w:pPr>
        <w:pBdr>
          <w:top w:val="nil"/>
          <w:left w:val="nil"/>
          <w:bottom w:val="nil"/>
          <w:right w:val="nil"/>
          <w:between w:val="nil"/>
        </w:pBdr>
        <w:ind w:firstLine="522"/>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sukurta</w:t>
      </w:r>
      <w:r w:rsidR="00300DB8"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 xml:space="preserve"> nauja</w:t>
      </w:r>
      <w:r w:rsidR="00300DB8"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 xml:space="preserve"> bendra</w:t>
      </w:r>
      <w:r w:rsidR="00300DB8"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 xml:space="preserve"> centralizuota</w:t>
      </w:r>
      <w:r w:rsidR="00300DB8"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 xml:space="preserve"> ULSVIS tuberkuliozės duomenų </w:t>
      </w:r>
      <w:r w:rsidR="009B1292" w:rsidRPr="002322ED">
        <w:rPr>
          <w:rFonts w:asciiTheme="minorHAnsi" w:hAnsiTheme="minorHAnsi" w:cstheme="minorHAnsi"/>
          <w:color w:val="000000"/>
          <w:sz w:val="21"/>
          <w:szCs w:val="21"/>
        </w:rPr>
        <w:t>modulis</w:t>
      </w:r>
      <w:r w:rsidRPr="002322ED">
        <w:rPr>
          <w:rFonts w:asciiTheme="minorHAnsi" w:hAnsiTheme="minorHAnsi" w:cstheme="minorHAnsi"/>
          <w:color w:val="000000"/>
          <w:sz w:val="21"/>
          <w:szCs w:val="21"/>
        </w:rPr>
        <w:t xml:space="preserve"> ir užtikrintas asmens duomenų, kaupiamų TVIS</w:t>
      </w:r>
      <w:r w:rsidR="00300DB8"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w:t>
      </w:r>
      <w:r w:rsidRPr="002322ED">
        <w:rPr>
          <w:rFonts w:asciiTheme="minorHAnsi" w:hAnsiTheme="minorHAnsi" w:cstheme="minorHAnsi"/>
          <w:sz w:val="21"/>
          <w:szCs w:val="21"/>
        </w:rPr>
        <w:t>perkėlimas</w:t>
      </w:r>
      <w:r w:rsidRPr="002322ED">
        <w:rPr>
          <w:rFonts w:asciiTheme="minorHAnsi" w:hAnsiTheme="minorHAnsi" w:cstheme="minorHAnsi"/>
          <w:color w:val="000000"/>
          <w:sz w:val="21"/>
          <w:szCs w:val="21"/>
        </w:rPr>
        <w:t xml:space="preserve"> į modernizuotą ULSVIS.</w:t>
      </w:r>
    </w:p>
    <w:p w14:paraId="019FA0D4" w14:textId="0A2FE75E" w:rsidR="00881AA1" w:rsidRPr="002322ED" w:rsidRDefault="007C2693" w:rsidP="007379F1">
      <w:pPr>
        <w:pBdr>
          <w:top w:val="nil"/>
          <w:left w:val="nil"/>
          <w:bottom w:val="nil"/>
          <w:right w:val="nil"/>
          <w:between w:val="nil"/>
        </w:pBdr>
        <w:ind w:firstLine="522"/>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Užbaigus  centralizuoto ULSVIS tuberkuliozės duomenų modulio įgyvendinimą bei TVIS duomenų perkėlimą, numatoma </w:t>
      </w:r>
      <w:r w:rsidR="00311FA0" w:rsidRPr="002322ED">
        <w:rPr>
          <w:rFonts w:asciiTheme="minorHAnsi" w:hAnsiTheme="minorHAnsi" w:cstheme="minorHAnsi"/>
          <w:color w:val="000000"/>
          <w:sz w:val="21"/>
          <w:szCs w:val="21"/>
        </w:rPr>
        <w:t xml:space="preserve">likviduoti </w:t>
      </w:r>
      <w:r w:rsidRPr="002322ED">
        <w:rPr>
          <w:rFonts w:asciiTheme="minorHAnsi" w:hAnsiTheme="minorHAnsi" w:cstheme="minorHAnsi"/>
          <w:color w:val="000000"/>
          <w:sz w:val="21"/>
          <w:szCs w:val="21"/>
        </w:rPr>
        <w:t>TVIS, o jos funkcijas atliks ULSVI</w:t>
      </w:r>
    </w:p>
    <w:p w14:paraId="63E992A5" w14:textId="77777777" w:rsidR="00881AA1" w:rsidRPr="002322ED" w:rsidRDefault="00881AA1" w:rsidP="00881AA1">
      <w:pPr>
        <w:pBdr>
          <w:top w:val="nil"/>
          <w:left w:val="nil"/>
          <w:bottom w:val="nil"/>
          <w:right w:val="nil"/>
          <w:between w:val="nil"/>
        </w:pBdr>
        <w:ind w:firstLine="522"/>
        <w:rPr>
          <w:rFonts w:asciiTheme="minorHAnsi" w:hAnsiTheme="minorHAnsi" w:cstheme="minorHAnsi"/>
          <w:color w:val="000000"/>
          <w:sz w:val="21"/>
          <w:szCs w:val="21"/>
        </w:rPr>
      </w:pPr>
      <w:r w:rsidRPr="002322ED">
        <w:rPr>
          <w:rFonts w:asciiTheme="minorHAnsi" w:hAnsiTheme="minorHAnsi" w:cstheme="minorHAnsi"/>
          <w:color w:val="000000"/>
          <w:sz w:val="21"/>
          <w:szCs w:val="21"/>
        </w:rPr>
        <w:t>TVIS sudaro trys reliacinės duomenų bazės, veikiančios vieno serverio MS SQL SERVER 2012 programinės įrangos apimtyje.</w:t>
      </w:r>
    </w:p>
    <w:p w14:paraId="12ABB589" w14:textId="77777777"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Kiekviena iš duomenų bazių turi, tarpusavyje apjungtų reliaciniais ryšiais iki 14 lentelių.</w:t>
      </w:r>
    </w:p>
    <w:p w14:paraId="606015CB" w14:textId="77777777"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Kiekvienoje iš duomenų bazių, apjungus lenteles, yra saugoma iki 100 000 bylų.</w:t>
      </w:r>
    </w:p>
    <w:p w14:paraId="61310275"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Visos duomenų bazės kartu užima iki 3 GB.</w:t>
      </w:r>
    </w:p>
    <w:p w14:paraId="30382A0E" w14:textId="382FDEBA"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Tuberkuliozės duomenų </w:t>
      </w:r>
      <w:r w:rsidR="009B1292" w:rsidRPr="002322ED">
        <w:rPr>
          <w:rFonts w:asciiTheme="minorHAnsi" w:hAnsiTheme="minorHAnsi" w:cstheme="minorHAnsi"/>
          <w:color w:val="000000"/>
          <w:sz w:val="21"/>
          <w:szCs w:val="21"/>
        </w:rPr>
        <w:t>moduli</w:t>
      </w:r>
      <w:r w:rsidR="00705540" w:rsidRPr="002322ED">
        <w:rPr>
          <w:rFonts w:asciiTheme="minorHAnsi" w:hAnsiTheme="minorHAnsi" w:cstheme="minorHAnsi"/>
          <w:color w:val="000000"/>
          <w:sz w:val="21"/>
          <w:szCs w:val="21"/>
        </w:rPr>
        <w:t>o</w:t>
      </w:r>
      <w:r w:rsidRPr="002322ED">
        <w:rPr>
          <w:rFonts w:asciiTheme="minorHAnsi" w:hAnsiTheme="minorHAnsi" w:cstheme="minorHAnsi"/>
          <w:color w:val="000000"/>
          <w:sz w:val="21"/>
          <w:szCs w:val="21"/>
        </w:rPr>
        <w:t xml:space="preserve"> formos yra aprašytos priede „Formų detalizavimas“.</w:t>
      </w:r>
    </w:p>
    <w:p w14:paraId="75B235F9"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6C41EAA8" w14:textId="77777777" w:rsidR="004007AC" w:rsidRPr="002322ED" w:rsidRDefault="004007AC" w:rsidP="00881AA1">
      <w:pPr>
        <w:pBdr>
          <w:top w:val="nil"/>
          <w:left w:val="nil"/>
          <w:bottom w:val="nil"/>
          <w:right w:val="nil"/>
          <w:between w:val="nil"/>
        </w:pBdr>
        <w:rPr>
          <w:rFonts w:asciiTheme="minorHAnsi" w:hAnsiTheme="minorHAnsi" w:cstheme="minorHAnsi"/>
          <w:color w:val="000000"/>
          <w:sz w:val="21"/>
          <w:szCs w:val="21"/>
        </w:rPr>
      </w:pPr>
    </w:p>
    <w:p w14:paraId="0931A1CA" w14:textId="77777777" w:rsidR="004007AC" w:rsidRPr="002322ED" w:rsidRDefault="004007AC" w:rsidP="00881AA1">
      <w:pPr>
        <w:pBdr>
          <w:top w:val="nil"/>
          <w:left w:val="nil"/>
          <w:bottom w:val="nil"/>
          <w:right w:val="nil"/>
          <w:between w:val="nil"/>
        </w:pBdr>
        <w:rPr>
          <w:rFonts w:asciiTheme="minorHAnsi" w:hAnsiTheme="minorHAnsi" w:cstheme="minorHAnsi"/>
          <w:color w:val="000000"/>
          <w:sz w:val="21"/>
          <w:szCs w:val="21"/>
        </w:rPr>
      </w:pPr>
    </w:p>
    <w:p w14:paraId="50CD77F5" w14:textId="18D967D7" w:rsidR="00881AA1" w:rsidRPr="002322ED"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2322ED">
        <w:rPr>
          <w:rFonts w:asciiTheme="minorHAnsi" w:hAnsiTheme="minorHAnsi" w:cstheme="minorHAnsi"/>
          <w:color w:val="000000"/>
          <w:sz w:val="21"/>
          <w:szCs w:val="21"/>
        </w:rPr>
        <w:t xml:space="preserve">Tuberkuliozės duomenų </w:t>
      </w:r>
      <w:r w:rsidR="009B1292" w:rsidRPr="002322ED">
        <w:rPr>
          <w:rFonts w:asciiTheme="minorHAnsi" w:hAnsiTheme="minorHAnsi" w:cstheme="minorHAnsi"/>
          <w:color w:val="000000"/>
          <w:sz w:val="21"/>
          <w:szCs w:val="21"/>
        </w:rPr>
        <w:t>moduli</w:t>
      </w:r>
      <w:r w:rsidR="00705540" w:rsidRPr="002322ED">
        <w:rPr>
          <w:rFonts w:asciiTheme="minorHAnsi" w:hAnsiTheme="minorHAnsi" w:cstheme="minorHAnsi"/>
          <w:color w:val="000000"/>
          <w:sz w:val="21"/>
          <w:szCs w:val="21"/>
        </w:rPr>
        <w:t>o</w:t>
      </w:r>
      <w:r w:rsidRPr="002322ED">
        <w:rPr>
          <w:rFonts w:asciiTheme="minorHAnsi" w:hAnsiTheme="minorHAnsi" w:cstheme="minorHAnsi"/>
          <w:color w:val="000000"/>
          <w:sz w:val="21"/>
          <w:szCs w:val="21"/>
        </w:rPr>
        <w:t xml:space="preserve"> funkciniai reikalavimai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81AA1" w:rsidRPr="002322ED" w14:paraId="4584CF11" w14:textId="77777777" w:rsidTr="009B1292">
        <w:tc>
          <w:tcPr>
            <w:tcW w:w="9350" w:type="dxa"/>
          </w:tcPr>
          <w:p w14:paraId="757FDE6C" w14:textId="7888DFDD"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TVIS duomenys turi būti perkeliami į ULSVIS Tuberkuliozės duomenų </w:t>
            </w:r>
            <w:r w:rsidR="009B1292" w:rsidRPr="002322ED">
              <w:rPr>
                <w:rFonts w:asciiTheme="minorHAnsi" w:eastAsia="Times New Roman" w:hAnsiTheme="minorHAnsi" w:cstheme="minorHAnsi"/>
                <w:sz w:val="21"/>
                <w:szCs w:val="21"/>
              </w:rPr>
              <w:t>moduli</w:t>
            </w:r>
            <w:r w:rsidR="00705540" w:rsidRPr="002322ED">
              <w:rPr>
                <w:rFonts w:asciiTheme="minorHAnsi" w:eastAsia="Times New Roman" w:hAnsiTheme="minorHAnsi" w:cstheme="minorHAnsi"/>
                <w:sz w:val="21"/>
                <w:szCs w:val="21"/>
              </w:rPr>
              <w:t>o</w:t>
            </w:r>
            <w:r w:rsidRPr="002322ED">
              <w:rPr>
                <w:rFonts w:asciiTheme="minorHAnsi" w:eastAsia="Times New Roman" w:hAnsiTheme="minorHAnsi" w:cstheme="minorHAnsi"/>
                <w:sz w:val="21"/>
                <w:szCs w:val="21"/>
              </w:rPr>
              <w:t xml:space="preserve"> duomenų bazę. Jie turi būti pasiekiami iš ULSVIS Tuberkuliozės duomenų </w:t>
            </w:r>
            <w:r w:rsidR="009B1292" w:rsidRPr="002322ED">
              <w:rPr>
                <w:rFonts w:asciiTheme="minorHAnsi" w:eastAsia="Times New Roman" w:hAnsiTheme="minorHAnsi" w:cstheme="minorHAnsi"/>
                <w:sz w:val="21"/>
                <w:szCs w:val="21"/>
              </w:rPr>
              <w:t>moduli</w:t>
            </w:r>
            <w:r w:rsidR="00705540" w:rsidRPr="002322ED">
              <w:rPr>
                <w:rFonts w:asciiTheme="minorHAnsi" w:eastAsia="Times New Roman" w:hAnsiTheme="minorHAnsi" w:cstheme="minorHAnsi"/>
                <w:sz w:val="21"/>
                <w:szCs w:val="21"/>
              </w:rPr>
              <w:t>o</w:t>
            </w:r>
            <w:r w:rsidRPr="002322ED">
              <w:rPr>
                <w:rFonts w:asciiTheme="minorHAnsi" w:eastAsia="Times New Roman" w:hAnsiTheme="minorHAnsi" w:cstheme="minorHAnsi"/>
                <w:sz w:val="21"/>
                <w:szCs w:val="21"/>
              </w:rPr>
              <w:t xml:space="preserve"> vartotojo sąsajos.</w:t>
            </w:r>
          </w:p>
        </w:tc>
      </w:tr>
      <w:tr w:rsidR="00881AA1" w:rsidRPr="002322ED" w14:paraId="4DE868D9" w14:textId="77777777" w:rsidTr="009B1292">
        <w:tc>
          <w:tcPr>
            <w:tcW w:w="9350" w:type="dxa"/>
          </w:tcPr>
          <w:p w14:paraId="1308A681" w14:textId="64F5A42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Turi būti sukurtos naujos vartotojų rolės atskiroms Tuberkuliozės duomenų </w:t>
            </w:r>
            <w:r w:rsidR="009B1292" w:rsidRPr="002322ED">
              <w:rPr>
                <w:rFonts w:asciiTheme="minorHAnsi" w:eastAsia="Times New Roman" w:hAnsiTheme="minorHAnsi" w:cstheme="minorHAnsi"/>
                <w:sz w:val="21"/>
                <w:szCs w:val="21"/>
              </w:rPr>
              <w:t>moduli</w:t>
            </w:r>
            <w:r w:rsidR="00705540" w:rsidRPr="002322ED">
              <w:rPr>
                <w:rFonts w:asciiTheme="minorHAnsi" w:eastAsia="Times New Roman" w:hAnsiTheme="minorHAnsi" w:cstheme="minorHAnsi"/>
                <w:sz w:val="21"/>
                <w:szCs w:val="21"/>
              </w:rPr>
              <w:t>o</w:t>
            </w:r>
            <w:r w:rsidRPr="002322ED">
              <w:rPr>
                <w:rFonts w:asciiTheme="minorHAnsi" w:eastAsia="Times New Roman" w:hAnsiTheme="minorHAnsi" w:cstheme="minorHAnsi"/>
                <w:sz w:val="21"/>
                <w:szCs w:val="21"/>
              </w:rPr>
              <w:t xml:space="preserve"> formoms pasiekti (įskaitant ir atskiras migruotas formas).</w:t>
            </w:r>
          </w:p>
        </w:tc>
      </w:tr>
      <w:tr w:rsidR="00881AA1" w:rsidRPr="002322ED" w14:paraId="0CD7BD2E" w14:textId="77777777" w:rsidTr="009B1292">
        <w:tc>
          <w:tcPr>
            <w:tcW w:w="9350" w:type="dxa"/>
          </w:tcPr>
          <w:p w14:paraId="680B1955" w14:textId="3EA7519F"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Tuberkuliozės duomenų </w:t>
            </w:r>
            <w:r w:rsidR="009B1292" w:rsidRPr="002322ED">
              <w:rPr>
                <w:rFonts w:asciiTheme="minorHAnsi" w:eastAsia="Times New Roman" w:hAnsiTheme="minorHAnsi" w:cstheme="minorHAnsi"/>
                <w:sz w:val="21"/>
                <w:szCs w:val="21"/>
              </w:rPr>
              <w:t>modul</w:t>
            </w:r>
            <w:r w:rsidR="00705540" w:rsidRPr="002322ED">
              <w:rPr>
                <w:rFonts w:asciiTheme="minorHAnsi" w:eastAsia="Times New Roman" w:hAnsiTheme="minorHAnsi" w:cstheme="minorHAnsi"/>
                <w:sz w:val="21"/>
                <w:szCs w:val="21"/>
              </w:rPr>
              <w:t>y</w:t>
            </w:r>
            <w:r w:rsidRPr="002322ED">
              <w:rPr>
                <w:rFonts w:asciiTheme="minorHAnsi" w:eastAsia="Times New Roman" w:hAnsiTheme="minorHAnsi" w:cstheme="minorHAnsi"/>
                <w:sz w:val="21"/>
                <w:szCs w:val="21"/>
              </w:rPr>
              <w:t>je naudojamoms formoms, jų atvaizdavimui, filtravimui, integracijoms, turi būti įgyvendinti ULSVIS funkciniai reikalavimai.</w:t>
            </w:r>
          </w:p>
        </w:tc>
      </w:tr>
      <w:tr w:rsidR="00881AA1" w:rsidRPr="002322ED" w14:paraId="394F98DE" w14:textId="77777777" w:rsidTr="009B1292">
        <w:tc>
          <w:tcPr>
            <w:tcW w:w="9350" w:type="dxa"/>
          </w:tcPr>
          <w:p w14:paraId="4B814562" w14:textId="33F3185B"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ULSVIS tuberkuliozės atvejo formoje (357-3-a) pildomi sąlytį turėjusių asmenų duomenys turi būti automatiškai susieti (tik atvaizduojami) su Tuberkuliozės duomenų </w:t>
            </w:r>
            <w:r w:rsidR="009B1292" w:rsidRPr="002322ED">
              <w:rPr>
                <w:rFonts w:asciiTheme="minorHAnsi" w:eastAsia="Times New Roman" w:hAnsiTheme="minorHAnsi" w:cstheme="minorHAnsi"/>
                <w:sz w:val="21"/>
                <w:szCs w:val="21"/>
              </w:rPr>
              <w:t>modul</w:t>
            </w:r>
            <w:r w:rsidR="00705540" w:rsidRPr="002322ED">
              <w:rPr>
                <w:rFonts w:asciiTheme="minorHAnsi" w:eastAsia="Times New Roman" w:hAnsiTheme="minorHAnsi" w:cstheme="minorHAnsi"/>
                <w:sz w:val="21"/>
                <w:szCs w:val="21"/>
              </w:rPr>
              <w:t>y</w:t>
            </w:r>
            <w:r w:rsidRPr="002322ED">
              <w:rPr>
                <w:rFonts w:asciiTheme="minorHAnsi" w:eastAsia="Times New Roman" w:hAnsiTheme="minorHAnsi" w:cstheme="minorHAnsi"/>
                <w:sz w:val="21"/>
                <w:szCs w:val="21"/>
              </w:rPr>
              <w:t>je esančios tuberkulioze sirgusių / sergančių asmenų duomenų formos.</w:t>
            </w:r>
          </w:p>
        </w:tc>
      </w:tr>
    </w:tbl>
    <w:p w14:paraId="3DA85570"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7DE28CE4"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7743F38C" w14:textId="08FDB912" w:rsidR="00881AA1" w:rsidRPr="002322ED" w:rsidRDefault="00881AA1" w:rsidP="00881AA1">
      <w:pPr>
        <w:pBdr>
          <w:top w:val="nil"/>
          <w:left w:val="nil"/>
          <w:bottom w:val="nil"/>
          <w:right w:val="nil"/>
          <w:between w:val="nil"/>
        </w:pBdr>
        <w:jc w:val="left"/>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 xml:space="preserve">TUBERKULIOZĖS DUOMENŲ </w:t>
      </w:r>
      <w:r w:rsidR="009B1292" w:rsidRPr="002322ED">
        <w:rPr>
          <w:rFonts w:asciiTheme="minorHAnsi" w:hAnsiTheme="minorHAnsi" w:cstheme="minorHAnsi"/>
          <w:color w:val="000000"/>
          <w:sz w:val="21"/>
          <w:szCs w:val="21"/>
        </w:rPr>
        <w:t>MODULI</w:t>
      </w:r>
      <w:r w:rsidR="00705540" w:rsidRPr="002322ED">
        <w:rPr>
          <w:rFonts w:asciiTheme="minorHAnsi" w:hAnsiTheme="minorHAnsi" w:cstheme="minorHAnsi"/>
          <w:color w:val="000000"/>
          <w:sz w:val="21"/>
          <w:szCs w:val="21"/>
        </w:rPr>
        <w:t>O</w:t>
      </w:r>
      <w:r w:rsidRPr="002322ED">
        <w:rPr>
          <w:rFonts w:asciiTheme="minorHAnsi" w:hAnsiTheme="minorHAnsi" w:cstheme="minorHAnsi"/>
          <w:color w:val="000000"/>
          <w:sz w:val="21"/>
          <w:szCs w:val="21"/>
        </w:rPr>
        <w:t xml:space="preserve"> proceso schema</w:t>
      </w:r>
      <w:r w:rsidRPr="002322ED">
        <w:rPr>
          <w:rFonts w:asciiTheme="minorHAnsi" w:hAnsiTheme="minorHAnsi" w:cstheme="minorHAnsi"/>
          <w:noProof/>
          <w:color w:val="000000"/>
          <w:sz w:val="21"/>
          <w:szCs w:val="21"/>
          <w:lang w:eastAsia="lt-LT"/>
        </w:rPr>
        <w:drawing>
          <wp:inline distT="0" distB="0" distL="0" distR="0" wp14:anchorId="5D32CC98" wp14:editId="00DFD796">
            <wp:extent cx="5943600" cy="4294505"/>
            <wp:effectExtent l="0" t="0" r="0" b="0"/>
            <wp:docPr id="1665574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4294505"/>
                    </a:xfrm>
                    <a:prstGeom prst="rect">
                      <a:avLst/>
                    </a:prstGeom>
                    <a:ln/>
                  </pic:spPr>
                </pic:pic>
              </a:graphicData>
            </a:graphic>
          </wp:inline>
        </w:drawing>
      </w:r>
    </w:p>
    <w:p w14:paraId="04E33148"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1AE64E88" w14:textId="22E7BF5B" w:rsidR="00881AA1" w:rsidRPr="002322ED"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2322ED">
        <w:rPr>
          <w:rFonts w:asciiTheme="minorHAnsi" w:hAnsiTheme="minorHAnsi" w:cstheme="minorHAnsi"/>
          <w:color w:val="000000"/>
          <w:sz w:val="21"/>
          <w:szCs w:val="21"/>
        </w:rPr>
        <w:t xml:space="preserve">TUBERKULIOZĖS DUOMENŲ </w:t>
      </w:r>
      <w:r w:rsidR="009B1292" w:rsidRPr="002322ED">
        <w:rPr>
          <w:rFonts w:asciiTheme="minorHAnsi" w:hAnsiTheme="minorHAnsi" w:cstheme="minorHAnsi"/>
          <w:color w:val="000000"/>
          <w:sz w:val="21"/>
          <w:szCs w:val="21"/>
        </w:rPr>
        <w:t>MODULI</w:t>
      </w:r>
      <w:r w:rsidR="00705540" w:rsidRPr="002322ED">
        <w:rPr>
          <w:rFonts w:asciiTheme="minorHAnsi" w:hAnsiTheme="minorHAnsi" w:cstheme="minorHAnsi"/>
          <w:color w:val="000000"/>
          <w:sz w:val="21"/>
          <w:szCs w:val="21"/>
        </w:rPr>
        <w:t>O</w:t>
      </w:r>
      <w:r w:rsidRPr="002322ED">
        <w:rPr>
          <w:rFonts w:asciiTheme="minorHAnsi" w:hAnsiTheme="minorHAnsi" w:cstheme="minorHAnsi"/>
          <w:color w:val="000000"/>
          <w:sz w:val="21"/>
          <w:szCs w:val="21"/>
        </w:rPr>
        <w:t xml:space="preserve"> proceso aprašymas</w:t>
      </w:r>
    </w:p>
    <w:tbl>
      <w:tblPr>
        <w:tblW w:w="9632" w:type="dxa"/>
        <w:tblLayout w:type="fixed"/>
        <w:tblLook w:val="0400" w:firstRow="0" w:lastRow="0" w:firstColumn="0" w:lastColumn="0" w:noHBand="0" w:noVBand="1"/>
      </w:tblPr>
      <w:tblGrid>
        <w:gridCol w:w="601"/>
        <w:gridCol w:w="3217"/>
        <w:gridCol w:w="4536"/>
        <w:gridCol w:w="1278"/>
      </w:tblGrid>
      <w:tr w:rsidR="00881AA1" w:rsidRPr="002322ED" w14:paraId="743F9C1D" w14:textId="77777777" w:rsidTr="009B1292">
        <w:trPr>
          <w:trHeight w:val="570"/>
        </w:trPr>
        <w:tc>
          <w:tcPr>
            <w:tcW w:w="601"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105F73C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b/>
                <w:color w:val="000000"/>
                <w:sz w:val="21"/>
                <w:szCs w:val="21"/>
              </w:rPr>
              <w:t>Eil. Nr.</w:t>
            </w:r>
          </w:p>
        </w:tc>
        <w:tc>
          <w:tcPr>
            <w:tcW w:w="3217"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38EA4262"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b/>
                <w:color w:val="000000"/>
                <w:sz w:val="21"/>
                <w:szCs w:val="21"/>
              </w:rPr>
              <w:t>Proceso žingsnis</w:t>
            </w:r>
          </w:p>
        </w:tc>
        <w:tc>
          <w:tcPr>
            <w:tcW w:w="4536" w:type="dxa"/>
            <w:tcBorders>
              <w:top w:val="single" w:sz="8" w:space="0" w:color="000000"/>
              <w:left w:val="single" w:sz="8" w:space="0" w:color="000000"/>
              <w:bottom w:val="single" w:sz="8" w:space="0" w:color="000000"/>
              <w:right w:val="single" w:sz="8" w:space="0" w:color="000000"/>
            </w:tcBorders>
            <w:shd w:val="clear" w:color="auto" w:fill="DDD9C4"/>
            <w:tcMar>
              <w:top w:w="0" w:type="dxa"/>
              <w:left w:w="100" w:type="dxa"/>
              <w:bottom w:w="0" w:type="dxa"/>
              <w:right w:w="100" w:type="dxa"/>
            </w:tcMar>
          </w:tcPr>
          <w:p w14:paraId="0E018B50"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b/>
                <w:color w:val="000000"/>
                <w:sz w:val="21"/>
                <w:szCs w:val="21"/>
              </w:rPr>
              <w:t>Žingsnio aprašymas</w:t>
            </w:r>
          </w:p>
        </w:tc>
        <w:tc>
          <w:tcPr>
            <w:tcW w:w="1278" w:type="dxa"/>
            <w:tcBorders>
              <w:top w:val="single" w:sz="8" w:space="0" w:color="000000"/>
              <w:left w:val="single" w:sz="8" w:space="0" w:color="000000"/>
              <w:bottom w:val="single" w:sz="8" w:space="0" w:color="000000"/>
              <w:right w:val="single" w:sz="8" w:space="0" w:color="000000"/>
            </w:tcBorders>
            <w:shd w:val="clear" w:color="auto" w:fill="DDD9C4"/>
          </w:tcPr>
          <w:p w14:paraId="6C4A2A24" w14:textId="77777777" w:rsidR="00881AA1" w:rsidRPr="002322ED" w:rsidRDefault="00881AA1" w:rsidP="009B1292">
            <w:pPr>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Atsakinga institucija</w:t>
            </w:r>
          </w:p>
        </w:tc>
      </w:tr>
      <w:tr w:rsidR="00881AA1" w:rsidRPr="002322ED" w14:paraId="231BC08B"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54FA3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112A8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Vykdomas paciento sveikatos būklės įvertinimas ir konsultavimas.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98C573"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Asmens sveikatos priežiūros įstaigoje vykdomas paciento sveikatos būklės įvertinimas ir paciento konsultavimas.</w:t>
            </w:r>
          </w:p>
        </w:tc>
        <w:tc>
          <w:tcPr>
            <w:tcW w:w="1278" w:type="dxa"/>
            <w:tcBorders>
              <w:top w:val="single" w:sz="8" w:space="0" w:color="000000"/>
              <w:left w:val="single" w:sz="8" w:space="0" w:color="000000"/>
              <w:bottom w:val="single" w:sz="8" w:space="0" w:color="000000"/>
              <w:right w:val="single" w:sz="8" w:space="0" w:color="000000"/>
            </w:tcBorders>
          </w:tcPr>
          <w:p w14:paraId="0ADB88CC"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77997A5E" w14:textId="77777777" w:rsidTr="009B1292">
        <w:trPr>
          <w:trHeight w:val="214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B6647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383BF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Sprendžiama dėl laboratorinių tyrimų atlikimo.</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6212FC" w14:textId="77777777" w:rsidR="00881AA1" w:rsidRPr="002322ED" w:rsidRDefault="00881AA1" w:rsidP="009B1292">
            <w:pPr>
              <w:spacing w:after="240"/>
              <w:ind w:hanging="360"/>
              <w:rPr>
                <w:rFonts w:asciiTheme="minorHAnsi" w:hAnsiTheme="minorHAnsi" w:cstheme="minorHAnsi"/>
                <w:sz w:val="21"/>
                <w:szCs w:val="21"/>
              </w:rPr>
            </w:pPr>
            <w:r w:rsidRPr="002322ED">
              <w:rPr>
                <w:rFonts w:asciiTheme="minorHAnsi" w:hAnsiTheme="minorHAnsi" w:cstheme="minorHAnsi"/>
                <w:color w:val="000000"/>
                <w:sz w:val="21"/>
                <w:szCs w:val="21"/>
              </w:rPr>
              <w:t>·     Gydytojas sprendžia ar dėl tuberkuliozės, turi būti atliekami laboratoriniai tyrimai.</w:t>
            </w:r>
          </w:p>
          <w:p w14:paraId="077EF843" w14:textId="77777777" w:rsidR="00881AA1" w:rsidRPr="002322ED" w:rsidRDefault="00881AA1" w:rsidP="009B1292">
            <w:pPr>
              <w:spacing w:before="240" w:after="240"/>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Atitinkamai informacija formose pateikiama su / be laboratorinių duomenų.</w:t>
            </w:r>
          </w:p>
        </w:tc>
        <w:tc>
          <w:tcPr>
            <w:tcW w:w="1278" w:type="dxa"/>
            <w:tcBorders>
              <w:top w:val="single" w:sz="8" w:space="0" w:color="000000"/>
              <w:left w:val="single" w:sz="8" w:space="0" w:color="000000"/>
              <w:bottom w:val="single" w:sz="8" w:space="0" w:color="000000"/>
              <w:right w:val="single" w:sz="8" w:space="0" w:color="000000"/>
            </w:tcBorders>
          </w:tcPr>
          <w:p w14:paraId="2D06C3FD" w14:textId="77777777" w:rsidR="00881AA1" w:rsidRPr="002322ED" w:rsidRDefault="00881AA1" w:rsidP="009B1292">
            <w:pPr>
              <w:spacing w:after="240"/>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22DE1C09" w14:textId="77777777" w:rsidTr="009B1292">
        <w:trPr>
          <w:trHeight w:val="187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F8655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lastRenderedPageBreak/>
              <w:t>3.</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53ABB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Nustatoma tuberkuliozė (A15–A19).</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EF7CC5"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Gydytojas nustato tuberkuliozę.</w:t>
            </w:r>
          </w:p>
        </w:tc>
        <w:tc>
          <w:tcPr>
            <w:tcW w:w="1278" w:type="dxa"/>
            <w:tcBorders>
              <w:top w:val="single" w:sz="8" w:space="0" w:color="000000"/>
              <w:left w:val="single" w:sz="8" w:space="0" w:color="000000"/>
              <w:bottom w:val="single" w:sz="8" w:space="0" w:color="000000"/>
              <w:right w:val="single" w:sz="8" w:space="0" w:color="000000"/>
            </w:tcBorders>
          </w:tcPr>
          <w:p w14:paraId="2F9283FC"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782DA3B6" w14:textId="77777777" w:rsidTr="009B1292">
        <w:trPr>
          <w:trHeight w:val="99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E655A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4.</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71572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Teikiama informacija apie atvejį į ESPBI 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28C7A3"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Gydytojas teikia informaciją apie tuberkuliozės atvejį į ESPBI IS.</w:t>
            </w:r>
          </w:p>
          <w:p w14:paraId="1A7F7D9A" w14:textId="77777777" w:rsidR="00881AA1" w:rsidRPr="002322ED" w:rsidRDefault="00881AA1" w:rsidP="009B1292">
            <w:pPr>
              <w:spacing w:before="240"/>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*Teikimo forma priklauso nuo to, ar pacientas ambulatorinis, ar gydomas stacionare.</w:t>
            </w:r>
          </w:p>
        </w:tc>
        <w:tc>
          <w:tcPr>
            <w:tcW w:w="1278" w:type="dxa"/>
            <w:tcBorders>
              <w:top w:val="single" w:sz="8" w:space="0" w:color="000000"/>
              <w:left w:val="single" w:sz="8" w:space="0" w:color="000000"/>
              <w:bottom w:val="single" w:sz="8" w:space="0" w:color="000000"/>
              <w:right w:val="single" w:sz="8" w:space="0" w:color="000000"/>
            </w:tcBorders>
          </w:tcPr>
          <w:p w14:paraId="28023811"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3FEF37CB" w14:textId="77777777" w:rsidTr="009B1292">
        <w:trPr>
          <w:trHeight w:val="235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EE7E8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4.1.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78827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Informacija pateikiama ESPBI IS E025 formoje.</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31FA61" w14:textId="77777777" w:rsidR="00881AA1" w:rsidRPr="002322ED" w:rsidRDefault="00881AA1" w:rsidP="009B1292">
            <w:pPr>
              <w:ind w:hanging="360"/>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b/>
                <w:color w:val="000000"/>
                <w:sz w:val="21"/>
                <w:szCs w:val="21"/>
              </w:rPr>
              <w:t>Jeigu pacientas ambulatorinis:</w:t>
            </w:r>
            <w:r w:rsidRPr="002322ED">
              <w:rPr>
                <w:rFonts w:asciiTheme="minorHAnsi" w:hAnsiTheme="minorHAnsi" w:cstheme="minorHAnsi"/>
                <w:color w:val="000000"/>
                <w:sz w:val="21"/>
                <w:szCs w:val="21"/>
              </w:rPr>
              <w:t xml:space="preserve"> </w:t>
            </w:r>
          </w:p>
          <w:p w14:paraId="1F5F2B5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 xml:space="preserve">Gydytojas, nustatęs tuberkuliozę ne vėliau kaip per 24 val. informaciją pateikia ESPBI IS formoje E025 „Ambulatorinio apsilankymo aprašymas“ </w:t>
            </w:r>
            <w:r w:rsidRPr="002322ED">
              <w:rPr>
                <w:rFonts w:asciiTheme="minorHAnsi" w:hAnsiTheme="minorHAnsi" w:cstheme="minorHAnsi"/>
                <w:sz w:val="21"/>
                <w:szCs w:val="21"/>
              </w:rPr>
              <w:t>ir pasirašo elektroniniu parašu.</w:t>
            </w:r>
          </w:p>
        </w:tc>
        <w:tc>
          <w:tcPr>
            <w:tcW w:w="1278" w:type="dxa"/>
            <w:tcBorders>
              <w:top w:val="single" w:sz="8" w:space="0" w:color="000000"/>
              <w:left w:val="single" w:sz="8" w:space="0" w:color="000000"/>
              <w:bottom w:val="single" w:sz="8" w:space="0" w:color="000000"/>
              <w:right w:val="single" w:sz="8" w:space="0" w:color="000000"/>
            </w:tcBorders>
          </w:tcPr>
          <w:p w14:paraId="210E62C1"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6E2AE40A" w14:textId="77777777" w:rsidTr="009B1292">
        <w:trPr>
          <w:trHeight w:val="234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3C2AA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4.2.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3C520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Informacija pateikiama ESPBI IS E003 formoje.</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24CEAF" w14:textId="77777777" w:rsidR="00881AA1" w:rsidRPr="002322ED" w:rsidRDefault="00881AA1" w:rsidP="009B1292">
            <w:pPr>
              <w:ind w:hanging="242"/>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b/>
                <w:color w:val="000000"/>
                <w:sz w:val="21"/>
                <w:szCs w:val="21"/>
              </w:rPr>
              <w:t>Jei pacientas gydomas stacionare:</w:t>
            </w:r>
            <w:r w:rsidRPr="002322ED">
              <w:rPr>
                <w:rFonts w:asciiTheme="minorHAnsi" w:hAnsiTheme="minorHAnsi" w:cstheme="minorHAnsi"/>
                <w:color w:val="000000"/>
                <w:sz w:val="21"/>
                <w:szCs w:val="21"/>
              </w:rPr>
              <w:t xml:space="preserve"> Gydytojas, nustatęs tuberkuliozę ne vėliau kaip per 24 val. informaciją pateikia ESPBI IS formoje E003 „Stacionaro </w:t>
            </w:r>
            <w:proofErr w:type="spellStart"/>
            <w:r w:rsidRPr="002322ED">
              <w:rPr>
                <w:rFonts w:asciiTheme="minorHAnsi" w:hAnsiTheme="minorHAnsi" w:cstheme="minorHAnsi"/>
                <w:color w:val="000000"/>
                <w:sz w:val="21"/>
                <w:szCs w:val="21"/>
              </w:rPr>
              <w:t>epikrizė</w:t>
            </w:r>
            <w:proofErr w:type="spellEnd"/>
            <w:r w:rsidRPr="002322ED">
              <w:rPr>
                <w:rFonts w:asciiTheme="minorHAnsi" w:hAnsiTheme="minorHAnsi" w:cstheme="minorHAnsi"/>
                <w:color w:val="000000"/>
                <w:sz w:val="21"/>
                <w:szCs w:val="21"/>
              </w:rPr>
              <w:t>“.</w:t>
            </w:r>
          </w:p>
        </w:tc>
        <w:tc>
          <w:tcPr>
            <w:tcW w:w="1278" w:type="dxa"/>
            <w:tcBorders>
              <w:top w:val="single" w:sz="8" w:space="0" w:color="000000"/>
              <w:left w:val="single" w:sz="8" w:space="0" w:color="000000"/>
              <w:bottom w:val="single" w:sz="8" w:space="0" w:color="000000"/>
              <w:right w:val="single" w:sz="8" w:space="0" w:color="000000"/>
            </w:tcBorders>
          </w:tcPr>
          <w:p w14:paraId="1A19E31F"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64930C1F" w14:textId="77777777" w:rsidTr="009B1292">
        <w:trPr>
          <w:trHeight w:val="213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B544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5.</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5D49B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Teikiama informacija apie atvejį į formą Nr. 081-1-1/a,</w:t>
            </w:r>
          </w:p>
          <w:p w14:paraId="01E1B93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formą Nr. 081-1-2/a, formą Nr. 081-3/a, formą Nr. 081-4/a.</w:t>
            </w:r>
          </w:p>
          <w:p w14:paraId="4B8A39C2" w14:textId="77777777" w:rsidR="00881AA1" w:rsidRPr="002322ED" w:rsidRDefault="00881AA1" w:rsidP="009B1292">
            <w:pPr>
              <w:rPr>
                <w:rFonts w:asciiTheme="minorHAnsi" w:hAnsiTheme="minorHAnsi" w:cstheme="minorHAnsi"/>
                <w:sz w:val="21"/>
                <w:szCs w:val="21"/>
              </w:rPr>
            </w:pP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D6A0B9"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Gydytojas, nustatęs tuberkuliozę, užpildo formą Nr. 081-1-1/a (esant tuberkuliozės susirgimui) arba formą Nr. 081-3/a (esant daugeliui vaistui atspariam tuberkuliozės susirgimui).</w:t>
            </w:r>
          </w:p>
          <w:p w14:paraId="14E08A23" w14:textId="77777777" w:rsidR="00881AA1" w:rsidRPr="002322ED" w:rsidRDefault="00881AA1" w:rsidP="009B1292">
            <w:pPr>
              <w:rPr>
                <w:rFonts w:asciiTheme="minorHAnsi" w:hAnsiTheme="minorHAnsi" w:cstheme="minorHAnsi"/>
                <w:color w:val="000000"/>
                <w:sz w:val="21"/>
                <w:szCs w:val="21"/>
              </w:rPr>
            </w:pPr>
          </w:p>
          <w:p w14:paraId="05202BA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Gydytojas, paskyręs gydymą, užpildo formą Nr. 081-1-2/a (esant tuberkuliozės susirgimui) arba formą Nr. 081-1-4/a (esant daugeliui vaistui atspariam tuberkuliozės susirgimui).</w:t>
            </w:r>
          </w:p>
        </w:tc>
        <w:tc>
          <w:tcPr>
            <w:tcW w:w="1278" w:type="dxa"/>
            <w:tcBorders>
              <w:top w:val="single" w:sz="8" w:space="0" w:color="000000"/>
              <w:left w:val="single" w:sz="8" w:space="0" w:color="000000"/>
              <w:bottom w:val="single" w:sz="8" w:space="0" w:color="000000"/>
              <w:right w:val="single" w:sz="8" w:space="0" w:color="000000"/>
            </w:tcBorders>
          </w:tcPr>
          <w:p w14:paraId="3E3724FE"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ASPĮ</w:t>
            </w:r>
          </w:p>
        </w:tc>
      </w:tr>
      <w:tr w:rsidR="00881AA1" w:rsidRPr="002322ED" w14:paraId="6377615B" w14:textId="77777777" w:rsidTr="009B1292">
        <w:trPr>
          <w:trHeight w:val="51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44F80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6.</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EBD43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Gaunami duomenys apie atvejį iš ESPBI IS į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387015"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4.1, 4.2 ir 4.3 žingsniuose numatytais metodais pateikus informaciją į ESPBI IS, duomenys iš ESPBI IS gaunami į ULSVIS.</w:t>
            </w:r>
          </w:p>
        </w:tc>
        <w:tc>
          <w:tcPr>
            <w:tcW w:w="1278" w:type="dxa"/>
            <w:tcBorders>
              <w:top w:val="single" w:sz="8" w:space="0" w:color="000000"/>
              <w:left w:val="single" w:sz="8" w:space="0" w:color="000000"/>
              <w:bottom w:val="single" w:sz="8" w:space="0" w:color="000000"/>
              <w:right w:val="single" w:sz="8" w:space="0" w:color="000000"/>
            </w:tcBorders>
          </w:tcPr>
          <w:p w14:paraId="4230C160" w14:textId="77777777" w:rsidR="00881AA1" w:rsidRPr="002322ED" w:rsidRDefault="00881AA1" w:rsidP="009B1292">
            <w:pPr>
              <w:ind w:hanging="360"/>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r w:rsidR="00881AA1" w:rsidRPr="002322ED" w14:paraId="4749C4F7" w14:textId="77777777" w:rsidTr="009B1292">
        <w:trPr>
          <w:trHeight w:val="11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DEC5F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7.</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5D496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Automatiškai informacija apie atvejį papildoma kitų sistemų / registrų duomenimis.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D5E8EE"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6 žingsnyje minimi atvejai automatiškai papildomi duomenimis iš kitų informacinių sistemų / registrų.</w:t>
            </w:r>
          </w:p>
          <w:p w14:paraId="3855DDAF" w14:textId="77777777" w:rsidR="00881AA1" w:rsidRPr="002322ED" w:rsidRDefault="00881AA1" w:rsidP="009B1292">
            <w:pPr>
              <w:spacing w:before="240"/>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Numatomos integracijos su Lietuvos Respublikos gyventojų registru, Mokinių registru, Studentų registru ir kt. sistemomis bei registrais.</w:t>
            </w:r>
          </w:p>
        </w:tc>
        <w:tc>
          <w:tcPr>
            <w:tcW w:w="1278" w:type="dxa"/>
            <w:tcBorders>
              <w:top w:val="single" w:sz="8" w:space="0" w:color="000000"/>
              <w:left w:val="single" w:sz="8" w:space="0" w:color="000000"/>
              <w:bottom w:val="single" w:sz="8" w:space="0" w:color="000000"/>
              <w:right w:val="single" w:sz="8" w:space="0" w:color="000000"/>
            </w:tcBorders>
          </w:tcPr>
          <w:p w14:paraId="512659A4" w14:textId="77777777" w:rsidR="00881AA1" w:rsidRPr="002322ED" w:rsidRDefault="00881AA1" w:rsidP="009B1292">
            <w:pPr>
              <w:ind w:hanging="360"/>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r w:rsidR="00881AA1" w:rsidRPr="002322ED" w14:paraId="6300D2C5"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16102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lastRenderedPageBreak/>
              <w:t>8.</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76422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VUL SK specialistas informuojamas apie atvejį el. laišku.</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546AA"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Naujam atvejui patekus iš ESPBI IS į ULSVIS, VUL SK specialistas yra informuojamas apie atvejį el. laišku.</w:t>
            </w:r>
          </w:p>
        </w:tc>
        <w:tc>
          <w:tcPr>
            <w:tcW w:w="1278" w:type="dxa"/>
            <w:tcBorders>
              <w:top w:val="single" w:sz="8" w:space="0" w:color="000000"/>
              <w:left w:val="single" w:sz="8" w:space="0" w:color="000000"/>
              <w:bottom w:val="single" w:sz="8" w:space="0" w:color="000000"/>
              <w:right w:val="single" w:sz="8" w:space="0" w:color="000000"/>
            </w:tcBorders>
          </w:tcPr>
          <w:p w14:paraId="6D048F78"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r w:rsidR="00881AA1" w:rsidRPr="002322ED" w14:paraId="3107630D" w14:textId="77777777" w:rsidTr="009B1292">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2CA3A"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9.</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34D3C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 xml:space="preserve">Gaunami duomenys apie atvejį iš </w:t>
            </w:r>
            <w:r w:rsidRPr="002322ED">
              <w:rPr>
                <w:rFonts w:asciiTheme="minorHAnsi" w:hAnsiTheme="minorHAnsi" w:cstheme="minorHAnsi"/>
                <w:sz w:val="21"/>
                <w:szCs w:val="21"/>
              </w:rPr>
              <w:t>formų Nr. 081-1-1/a, Nr. 081-1-2/a, Nr. 081-3/a, Nr. 081-4/a.</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AE83A3" w14:textId="77777777" w:rsidR="00881AA1" w:rsidRPr="002322ED" w:rsidRDefault="00881AA1" w:rsidP="009B1292">
            <w:pPr>
              <w:ind w:hanging="360"/>
              <w:rPr>
                <w:rFonts w:asciiTheme="minorHAnsi" w:hAnsiTheme="minorHAnsi" w:cstheme="minorHAnsi"/>
                <w:color w:val="000000"/>
                <w:sz w:val="21"/>
                <w:szCs w:val="21"/>
              </w:rPr>
            </w:pPr>
            <w:r w:rsidRPr="002322ED">
              <w:rPr>
                <w:rFonts w:asciiTheme="minorHAnsi" w:hAnsiTheme="minorHAnsi" w:cstheme="minorHAnsi"/>
                <w:color w:val="000000"/>
                <w:sz w:val="21"/>
                <w:szCs w:val="21"/>
              </w:rPr>
              <w:t>S</w:t>
            </w:r>
          </w:p>
          <w:p w14:paraId="07FD037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Duomenys apie atvejį yra suvedami į ULSVIS.</w:t>
            </w:r>
          </w:p>
        </w:tc>
        <w:tc>
          <w:tcPr>
            <w:tcW w:w="1278" w:type="dxa"/>
            <w:tcBorders>
              <w:top w:val="single" w:sz="8" w:space="0" w:color="000000"/>
              <w:left w:val="single" w:sz="8" w:space="0" w:color="000000"/>
              <w:bottom w:val="single" w:sz="8" w:space="0" w:color="000000"/>
              <w:right w:val="single" w:sz="8" w:space="0" w:color="000000"/>
            </w:tcBorders>
          </w:tcPr>
          <w:p w14:paraId="1079F061"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r w:rsidR="00881AA1" w:rsidRPr="002322ED" w14:paraId="14EF275E" w14:textId="77777777" w:rsidTr="009B1292">
        <w:trPr>
          <w:trHeight w:val="5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6FAAD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10.</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F9A7A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Vertinama informacija apie atvejį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A1E905" w14:textId="77777777" w:rsidR="00881AA1" w:rsidRPr="002322ED" w:rsidRDefault="00881AA1" w:rsidP="009B1292">
            <w:pPr>
              <w:ind w:hanging="360"/>
              <w:rPr>
                <w:rFonts w:asciiTheme="minorHAnsi" w:hAnsiTheme="minorHAnsi" w:cstheme="minorHAnsi"/>
                <w:sz w:val="21"/>
                <w:szCs w:val="21"/>
              </w:rPr>
            </w:pPr>
            <w:r w:rsidRPr="002322ED">
              <w:rPr>
                <w:rFonts w:asciiTheme="minorHAnsi" w:hAnsiTheme="minorHAnsi" w:cstheme="minorHAnsi"/>
                <w:color w:val="000000"/>
                <w:sz w:val="21"/>
                <w:szCs w:val="21"/>
              </w:rPr>
              <w:t>·     VUL SK specialistas susipažįsta ir įvertina ULSVIS prie atvejo pateiktą informaciją.</w:t>
            </w:r>
          </w:p>
        </w:tc>
        <w:tc>
          <w:tcPr>
            <w:tcW w:w="1278" w:type="dxa"/>
            <w:tcBorders>
              <w:top w:val="single" w:sz="8" w:space="0" w:color="000000"/>
              <w:left w:val="single" w:sz="8" w:space="0" w:color="000000"/>
              <w:bottom w:val="single" w:sz="8" w:space="0" w:color="000000"/>
              <w:right w:val="single" w:sz="8" w:space="0" w:color="000000"/>
            </w:tcBorders>
          </w:tcPr>
          <w:p w14:paraId="67752A93"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r w:rsidR="00881AA1" w:rsidRPr="002322ED" w14:paraId="1CBD7D43" w14:textId="77777777" w:rsidTr="009B1292">
        <w:trPr>
          <w:trHeight w:val="142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C5EC1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11.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FEBE8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Atvejis išsaugomas ULSVIS</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096F7" w14:textId="77777777" w:rsidR="00881AA1" w:rsidRPr="002322ED" w:rsidRDefault="00881AA1" w:rsidP="009B1292">
            <w:pPr>
              <w:spacing w:before="240"/>
              <w:ind w:hanging="360"/>
              <w:rPr>
                <w:rFonts w:asciiTheme="minorHAnsi" w:hAnsiTheme="minorHAnsi" w:cstheme="minorHAnsi"/>
                <w:sz w:val="21"/>
                <w:szCs w:val="21"/>
              </w:rPr>
            </w:pPr>
            <w:r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ab/>
              <w:t>Išsaugoma prie atvejo surinkta ir suvesta informacija ULSVIS, atvejis uždaromas.</w:t>
            </w:r>
          </w:p>
        </w:tc>
        <w:tc>
          <w:tcPr>
            <w:tcW w:w="1278" w:type="dxa"/>
            <w:tcBorders>
              <w:top w:val="single" w:sz="8" w:space="0" w:color="000000"/>
              <w:left w:val="single" w:sz="8" w:space="0" w:color="000000"/>
              <w:bottom w:val="single" w:sz="8" w:space="0" w:color="000000"/>
              <w:right w:val="single" w:sz="8" w:space="0" w:color="000000"/>
            </w:tcBorders>
          </w:tcPr>
          <w:p w14:paraId="320C4B9C" w14:textId="77777777" w:rsidR="00881AA1" w:rsidRPr="002322ED" w:rsidRDefault="00881AA1" w:rsidP="009B1292">
            <w:pPr>
              <w:jc w:val="center"/>
              <w:rPr>
                <w:rFonts w:asciiTheme="minorHAnsi" w:hAnsiTheme="minorHAnsi" w:cstheme="minorHAnsi"/>
                <w:color w:val="000000"/>
                <w:sz w:val="21"/>
                <w:szCs w:val="21"/>
              </w:rPr>
            </w:pPr>
            <w:r w:rsidRPr="002322ED">
              <w:rPr>
                <w:rFonts w:asciiTheme="minorHAnsi" w:hAnsiTheme="minorHAnsi" w:cstheme="minorHAnsi"/>
                <w:color w:val="000000"/>
                <w:sz w:val="21"/>
                <w:szCs w:val="21"/>
              </w:rPr>
              <w:t>VUL SK</w:t>
            </w:r>
          </w:p>
        </w:tc>
      </w:tr>
    </w:tbl>
    <w:p w14:paraId="2C7B21CC" w14:textId="77777777" w:rsidR="00881AA1" w:rsidRPr="002322ED" w:rsidRDefault="00881AA1" w:rsidP="00881AA1">
      <w:pPr>
        <w:pBdr>
          <w:top w:val="nil"/>
          <w:left w:val="nil"/>
          <w:bottom w:val="nil"/>
          <w:right w:val="nil"/>
          <w:between w:val="nil"/>
        </w:pBdr>
        <w:rPr>
          <w:rFonts w:asciiTheme="minorHAnsi" w:hAnsiTheme="minorHAnsi" w:cstheme="minorHAnsi"/>
          <w:color w:val="000000"/>
          <w:sz w:val="21"/>
          <w:szCs w:val="21"/>
        </w:rPr>
      </w:pPr>
    </w:p>
    <w:p w14:paraId="0ACC5A44" w14:textId="77777777" w:rsidR="00881AA1" w:rsidRPr="002322ED" w:rsidRDefault="00881AA1" w:rsidP="00881AA1">
      <w:pPr>
        <w:pBdr>
          <w:top w:val="nil"/>
          <w:left w:val="nil"/>
          <w:bottom w:val="nil"/>
          <w:right w:val="nil"/>
          <w:between w:val="nil"/>
        </w:pBdr>
        <w:ind w:firstLine="522"/>
        <w:rPr>
          <w:rFonts w:asciiTheme="minorHAnsi" w:hAnsiTheme="minorHAnsi" w:cstheme="minorHAnsi"/>
          <w:color w:val="000000"/>
          <w:sz w:val="21"/>
          <w:szCs w:val="21"/>
        </w:rPr>
      </w:pPr>
    </w:p>
    <w:p w14:paraId="5CAF9D4C" w14:textId="62E7A9B8" w:rsidR="00881AA1" w:rsidRPr="002322ED" w:rsidRDefault="00881AA1" w:rsidP="00B661BE">
      <w:pPr>
        <w:pStyle w:val="Antrat2"/>
        <w:numPr>
          <w:ilvl w:val="1"/>
          <w:numId w:val="63"/>
        </w:numPr>
        <w:rPr>
          <w:rFonts w:asciiTheme="minorHAnsi" w:hAnsiTheme="minorHAnsi" w:cstheme="minorHAnsi"/>
          <w:sz w:val="21"/>
          <w:szCs w:val="21"/>
        </w:rPr>
      </w:pPr>
      <w:bookmarkStart w:id="129" w:name="_heading=h.43ky6rz" w:colFirst="0" w:colLast="0"/>
      <w:bookmarkStart w:id="130" w:name="_Toc174517900"/>
      <w:bookmarkEnd w:id="129"/>
      <w:r w:rsidRPr="002322ED">
        <w:rPr>
          <w:rFonts w:asciiTheme="minorHAnsi" w:hAnsiTheme="minorHAnsi" w:cstheme="minorHAnsi"/>
          <w:sz w:val="21"/>
          <w:szCs w:val="21"/>
        </w:rPr>
        <w:t xml:space="preserve">Naudotojų administravimo </w:t>
      </w:r>
      <w:r w:rsidR="009B1292" w:rsidRPr="002322ED">
        <w:rPr>
          <w:rFonts w:asciiTheme="minorHAnsi" w:hAnsiTheme="minorHAnsi" w:cstheme="minorHAnsi"/>
          <w:sz w:val="21"/>
          <w:szCs w:val="21"/>
        </w:rPr>
        <w:t>modulis</w:t>
      </w:r>
      <w:bookmarkEnd w:id="130"/>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1"/>
      </w:tblGrid>
      <w:tr w:rsidR="00881AA1" w:rsidRPr="002322ED" w14:paraId="7C2ADDC2" w14:textId="77777777" w:rsidTr="004B4BB1">
        <w:tc>
          <w:tcPr>
            <w:tcW w:w="1129" w:type="dxa"/>
            <w:shd w:val="clear" w:color="auto" w:fill="BFBFBF"/>
          </w:tcPr>
          <w:p w14:paraId="58324818"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221" w:type="dxa"/>
            <w:shd w:val="clear" w:color="auto" w:fill="BFBFBF"/>
          </w:tcPr>
          <w:p w14:paraId="1C04B89B"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383EEE8E" w14:textId="77777777" w:rsidTr="004B4BB1">
        <w:tc>
          <w:tcPr>
            <w:tcW w:w="1129" w:type="dxa"/>
          </w:tcPr>
          <w:p w14:paraId="138A584F"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3D6A99D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galimybė administruoti vidinio ir išorinio ULSVIS portalo naudotojus.</w:t>
            </w:r>
          </w:p>
          <w:p w14:paraId="3D9D2127" w14:textId="77777777" w:rsidR="00881AA1" w:rsidRPr="002322ED" w:rsidRDefault="00881AA1" w:rsidP="00B661BE">
            <w:pPr>
              <w:numPr>
                <w:ilvl w:val="0"/>
                <w:numId w:val="37"/>
              </w:numPr>
              <w:pBdr>
                <w:top w:val="nil"/>
                <w:left w:val="nil"/>
                <w:bottom w:val="nil"/>
                <w:right w:val="nil"/>
                <w:between w:val="nil"/>
              </w:pBdr>
              <w:ind w:hanging="43"/>
              <w:rPr>
                <w:rFonts w:asciiTheme="minorHAnsi" w:hAnsiTheme="minorHAnsi" w:cstheme="minorHAnsi"/>
                <w:sz w:val="21"/>
                <w:szCs w:val="21"/>
              </w:rPr>
            </w:pPr>
            <w:r w:rsidRPr="002322ED">
              <w:rPr>
                <w:rFonts w:asciiTheme="minorHAnsi" w:eastAsia="Times New Roman" w:hAnsiTheme="minorHAnsi" w:cstheme="minorHAnsi"/>
                <w:sz w:val="21"/>
                <w:szCs w:val="21"/>
              </w:rPr>
              <w:t>Naudotojų teisės ir rolės turi būti tvarkomos ULSVIS.</w:t>
            </w:r>
          </w:p>
          <w:p w14:paraId="500DB0A8" w14:textId="77777777" w:rsidR="00881AA1" w:rsidRPr="002322ED" w:rsidRDefault="00881AA1" w:rsidP="00B661BE">
            <w:pPr>
              <w:numPr>
                <w:ilvl w:val="0"/>
                <w:numId w:val="37"/>
              </w:numPr>
              <w:pBdr>
                <w:top w:val="nil"/>
                <w:left w:val="nil"/>
                <w:bottom w:val="nil"/>
                <w:right w:val="nil"/>
                <w:between w:val="nil"/>
              </w:pBdr>
              <w:ind w:left="0" w:firstLine="317"/>
              <w:rPr>
                <w:rFonts w:asciiTheme="minorHAnsi" w:hAnsiTheme="minorHAnsi" w:cstheme="minorHAnsi"/>
                <w:sz w:val="21"/>
                <w:szCs w:val="21"/>
              </w:rPr>
            </w:pPr>
            <w:r w:rsidRPr="002322ED">
              <w:rPr>
                <w:rFonts w:asciiTheme="minorHAnsi" w:eastAsia="Times New Roman" w:hAnsiTheme="minorHAnsi" w:cstheme="minorHAnsi"/>
                <w:sz w:val="21"/>
                <w:szCs w:val="21"/>
              </w:rPr>
              <w:t xml:space="preserve">Turi būti realizuota galimybė sudaryti roles (apibrėžti rolę ir priskirti teises). Diegėjas turi sudaryti pradinius ULSVIS naudotojų rolių ir teisių rinkinius, </w:t>
            </w:r>
            <w:proofErr w:type="spellStart"/>
            <w:r w:rsidRPr="002322ED">
              <w:rPr>
                <w:rFonts w:asciiTheme="minorHAnsi" w:eastAsia="Times New Roman" w:hAnsiTheme="minorHAnsi" w:cstheme="minorHAnsi"/>
                <w:sz w:val="21"/>
                <w:szCs w:val="21"/>
              </w:rPr>
              <w:t>pvz</w:t>
            </w:r>
            <w:proofErr w:type="spellEnd"/>
            <w:r w:rsidRPr="002322ED">
              <w:rPr>
                <w:rFonts w:asciiTheme="minorHAnsi" w:eastAsia="Times New Roman" w:hAnsiTheme="minorHAnsi" w:cstheme="minorHAnsi"/>
                <w:sz w:val="21"/>
                <w:szCs w:val="21"/>
              </w:rPr>
              <w:t xml:space="preserve"> rolės kaip „Administratorius“, „Matytojas“, „Standartinis Naudotojas“ su atitinkamomis teisėmis prieigos prie duomenų, ataskaitų generavimo ir sistemos konfigūracijos.</w:t>
            </w:r>
          </w:p>
        </w:tc>
      </w:tr>
      <w:tr w:rsidR="00881AA1" w:rsidRPr="002322ED" w14:paraId="1FFC7F73" w14:textId="77777777" w:rsidTr="004B4BB1">
        <w:tc>
          <w:tcPr>
            <w:tcW w:w="1129" w:type="dxa"/>
          </w:tcPr>
          <w:p w14:paraId="61528909"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36601B1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sukurtos sąsajos, leidžiančios lengvai kurti ir keisti roles, pavyzdžiui, interaktyvus vartotojo sąsajos įrankis rolių kūrimui ir teisių priskyrimui.</w:t>
            </w:r>
          </w:p>
        </w:tc>
      </w:tr>
      <w:tr w:rsidR="00881AA1" w:rsidRPr="002322ED" w14:paraId="322F8B1D" w14:textId="77777777" w:rsidTr="004B4BB1">
        <w:tc>
          <w:tcPr>
            <w:tcW w:w="1129" w:type="dxa"/>
          </w:tcPr>
          <w:p w14:paraId="34B231CD"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332D42D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galimybė kurti naujus ULSVIS naudotojus:</w:t>
            </w:r>
          </w:p>
          <w:p w14:paraId="6A6A02E0" w14:textId="77777777" w:rsidR="00881AA1" w:rsidRPr="002322ED" w:rsidRDefault="00881AA1" w:rsidP="00B661BE">
            <w:pPr>
              <w:numPr>
                <w:ilvl w:val="0"/>
                <w:numId w:val="18"/>
              </w:numPr>
              <w:pBdr>
                <w:top w:val="nil"/>
                <w:left w:val="nil"/>
                <w:bottom w:val="nil"/>
                <w:right w:val="nil"/>
                <w:between w:val="nil"/>
              </w:pBdr>
              <w:ind w:hanging="43"/>
              <w:rPr>
                <w:rFonts w:asciiTheme="minorHAnsi" w:hAnsiTheme="minorHAnsi" w:cstheme="minorHAnsi"/>
                <w:sz w:val="21"/>
                <w:szCs w:val="21"/>
              </w:rPr>
            </w:pPr>
            <w:r w:rsidRPr="002322ED">
              <w:rPr>
                <w:rFonts w:asciiTheme="minorHAnsi" w:eastAsia="Times New Roman" w:hAnsiTheme="minorHAnsi" w:cstheme="minorHAnsi"/>
                <w:sz w:val="21"/>
                <w:szCs w:val="21"/>
              </w:rPr>
              <w:t>turi būti galima sukurti naudotojams prisijungimo vardus ir slaptažodžius;</w:t>
            </w:r>
          </w:p>
          <w:p w14:paraId="7FFD443B" w14:textId="77777777" w:rsidR="00881AA1" w:rsidRPr="002322ED" w:rsidRDefault="00881AA1" w:rsidP="00B661BE">
            <w:pPr>
              <w:numPr>
                <w:ilvl w:val="0"/>
                <w:numId w:val="18"/>
              </w:numPr>
              <w:pBdr>
                <w:top w:val="nil"/>
                <w:left w:val="nil"/>
                <w:bottom w:val="nil"/>
                <w:right w:val="nil"/>
                <w:between w:val="nil"/>
              </w:pBdr>
              <w:ind w:hanging="43"/>
              <w:rPr>
                <w:rFonts w:asciiTheme="minorHAnsi" w:hAnsiTheme="minorHAnsi" w:cstheme="minorHAnsi"/>
                <w:sz w:val="21"/>
                <w:szCs w:val="21"/>
              </w:rPr>
            </w:pPr>
            <w:r w:rsidRPr="002322ED">
              <w:rPr>
                <w:rFonts w:asciiTheme="minorHAnsi" w:eastAsia="Times New Roman" w:hAnsiTheme="minorHAnsi" w:cstheme="minorHAnsi"/>
                <w:sz w:val="21"/>
                <w:szCs w:val="21"/>
              </w:rPr>
              <w:t>Priskirti roles.</w:t>
            </w:r>
          </w:p>
        </w:tc>
      </w:tr>
      <w:tr w:rsidR="00881AA1" w:rsidRPr="002322ED" w14:paraId="1A751C5E" w14:textId="77777777" w:rsidTr="004B4BB1">
        <w:tc>
          <w:tcPr>
            <w:tcW w:w="1129" w:type="dxa"/>
          </w:tcPr>
          <w:p w14:paraId="64F89ECA"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30F0A19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galimybė koreguoti naudotojų duomenis. Negalima koreguoti vartotojo identifikacinių duomenų (vartotojo prisijungimo vardo), kad nebūtų prarasta informacija, kokius veiksmus sistemoje vartotojas atliko.</w:t>
            </w:r>
          </w:p>
        </w:tc>
      </w:tr>
      <w:tr w:rsidR="00881AA1" w:rsidRPr="002322ED" w14:paraId="4609DA15" w14:textId="77777777" w:rsidTr="004B4BB1">
        <w:tc>
          <w:tcPr>
            <w:tcW w:w="1129" w:type="dxa"/>
          </w:tcPr>
          <w:p w14:paraId="19CE0031"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0EEA1A9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Turi būti funkcionalumas </w:t>
            </w:r>
            <w:proofErr w:type="spellStart"/>
            <w:r w:rsidRPr="002322ED">
              <w:rPr>
                <w:rFonts w:asciiTheme="minorHAnsi" w:hAnsiTheme="minorHAnsi" w:cstheme="minorHAnsi"/>
                <w:sz w:val="21"/>
                <w:szCs w:val="21"/>
              </w:rPr>
              <w:t>deaktyvuoti</w:t>
            </w:r>
            <w:proofErr w:type="spellEnd"/>
            <w:r w:rsidRPr="002322ED">
              <w:rPr>
                <w:rFonts w:asciiTheme="minorHAnsi" w:hAnsiTheme="minorHAnsi" w:cstheme="minorHAnsi"/>
                <w:sz w:val="21"/>
                <w:szCs w:val="21"/>
              </w:rPr>
              <w:t xml:space="preserve"> vartotojui galimybę jungtis naudojant slaptažodį. </w:t>
            </w:r>
          </w:p>
        </w:tc>
      </w:tr>
      <w:tr w:rsidR="00881AA1" w:rsidRPr="002322ED" w14:paraId="747CB3F0" w14:textId="77777777" w:rsidTr="004B4BB1">
        <w:tc>
          <w:tcPr>
            <w:tcW w:w="1129" w:type="dxa"/>
          </w:tcPr>
          <w:p w14:paraId="03003452"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39E3D55A"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Turi būti </w:t>
            </w:r>
            <w:r w:rsidRPr="002322ED">
              <w:rPr>
                <w:rFonts w:asciiTheme="minorHAnsi" w:hAnsiTheme="minorHAnsi" w:cstheme="minorHAnsi"/>
                <w:sz w:val="21"/>
                <w:szCs w:val="21"/>
              </w:rPr>
              <w:t>galimybė</w:t>
            </w:r>
            <w:r w:rsidRPr="002322ED">
              <w:rPr>
                <w:rFonts w:asciiTheme="minorHAnsi" w:eastAsia="Times New Roman" w:hAnsiTheme="minorHAnsi" w:cstheme="minorHAnsi"/>
                <w:sz w:val="21"/>
                <w:szCs w:val="21"/>
              </w:rPr>
              <w:t xml:space="preserve"> blokuoti naudotojus. Blokavimas gali būti laikinas arba nuolatinis, atsižvelgiant į priežastis, blokavimo veiksmas turi būti dokumentuojamas.</w:t>
            </w:r>
          </w:p>
        </w:tc>
      </w:tr>
      <w:tr w:rsidR="00881AA1" w:rsidRPr="002322ED" w14:paraId="5E0FABEC" w14:textId="77777777" w:rsidTr="004B4BB1">
        <w:tc>
          <w:tcPr>
            <w:tcW w:w="1129" w:type="dxa"/>
          </w:tcPr>
          <w:p w14:paraId="6F0FF1A6"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51B66A0F"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Naudotojams turi būti leidžiama pakeisti slaptažodį. Naudotojai turi galimybę keisti savo slaptažodžius bet kuriuo metu per vartotojo sąsają ir ši funkcija turi būti lengvai pasiekiama.</w:t>
            </w:r>
          </w:p>
        </w:tc>
      </w:tr>
      <w:tr w:rsidR="00881AA1" w:rsidRPr="002322ED" w14:paraId="2FF8A110" w14:textId="77777777" w:rsidTr="004B4BB1">
        <w:tc>
          <w:tcPr>
            <w:tcW w:w="1129" w:type="dxa"/>
          </w:tcPr>
          <w:p w14:paraId="1A435AD9"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2500EFB4" w14:textId="23806096"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Turi būti sukurtas naujai sukurto vartotojo ar vartotojo slaptažodžio duomenų siuntimo el. paš</w:t>
            </w:r>
            <w:r w:rsidR="00516E93" w:rsidRPr="002322ED">
              <w:rPr>
                <w:rFonts w:asciiTheme="minorHAnsi" w:eastAsia="Times New Roman" w:hAnsiTheme="minorHAnsi" w:cstheme="minorHAnsi"/>
                <w:sz w:val="21"/>
                <w:szCs w:val="21"/>
              </w:rPr>
              <w:t>t</w:t>
            </w:r>
            <w:r w:rsidRPr="002322ED">
              <w:rPr>
                <w:rFonts w:asciiTheme="minorHAnsi" w:eastAsia="Times New Roman" w:hAnsiTheme="minorHAnsi" w:cstheme="minorHAnsi"/>
                <w:sz w:val="21"/>
                <w:szCs w:val="21"/>
              </w:rPr>
              <w:t xml:space="preserve">u funkcionalumas. </w:t>
            </w:r>
          </w:p>
        </w:tc>
      </w:tr>
      <w:tr w:rsidR="00881AA1" w:rsidRPr="002322ED" w14:paraId="6AF5F4C2" w14:textId="77777777" w:rsidTr="004B4BB1">
        <w:tc>
          <w:tcPr>
            <w:tcW w:w="1129" w:type="dxa"/>
          </w:tcPr>
          <w:p w14:paraId="7047A007"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06D315B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Slaptažodžiai turi turėti galiojimo laiką. Pasibaigus galiojimo laikui sistema turi leisti naudotojui pasikeisti slaptažodį.</w:t>
            </w:r>
          </w:p>
        </w:tc>
      </w:tr>
      <w:tr w:rsidR="00881AA1" w:rsidRPr="002322ED" w14:paraId="1640292B" w14:textId="77777777" w:rsidTr="004B4BB1">
        <w:tc>
          <w:tcPr>
            <w:tcW w:w="1129" w:type="dxa"/>
          </w:tcPr>
          <w:p w14:paraId="78BBB567"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221" w:type="dxa"/>
          </w:tcPr>
          <w:p w14:paraId="542B253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Administratorius turi būti suteikta galimybė nustatyti naudotojų leidžiamų naudoti slaptažodžių sudėtingumo lygį ir slaptažodžių galiojimo laiką.</w:t>
            </w:r>
          </w:p>
        </w:tc>
      </w:tr>
    </w:tbl>
    <w:p w14:paraId="36781D34" w14:textId="77777777" w:rsidR="00881AA1" w:rsidRPr="002322ED" w:rsidRDefault="00881AA1" w:rsidP="00881AA1">
      <w:pPr>
        <w:rPr>
          <w:rFonts w:asciiTheme="minorHAnsi" w:hAnsiTheme="minorHAnsi" w:cstheme="minorHAnsi"/>
          <w:sz w:val="21"/>
          <w:szCs w:val="21"/>
        </w:rPr>
      </w:pPr>
    </w:p>
    <w:p w14:paraId="390531C7" w14:textId="77777777" w:rsidR="00881AA1" w:rsidRPr="002322ED" w:rsidRDefault="00881AA1" w:rsidP="00881AA1">
      <w:pPr>
        <w:rPr>
          <w:rFonts w:asciiTheme="minorHAnsi" w:hAnsiTheme="minorHAnsi" w:cstheme="minorHAnsi"/>
          <w:sz w:val="21"/>
          <w:szCs w:val="21"/>
        </w:rPr>
      </w:pPr>
    </w:p>
    <w:p w14:paraId="175369A0"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31" w:name="_heading=h.2iq8gzs" w:colFirst="0" w:colLast="0"/>
      <w:bookmarkStart w:id="132" w:name="_Toc174517901"/>
      <w:bookmarkEnd w:id="131"/>
      <w:r w:rsidRPr="002322ED">
        <w:rPr>
          <w:rFonts w:asciiTheme="minorHAnsi" w:hAnsiTheme="minorHAnsi" w:cstheme="minorHAnsi"/>
          <w:sz w:val="21"/>
          <w:szCs w:val="21"/>
        </w:rPr>
        <w:lastRenderedPageBreak/>
        <w:t>Reikalavimai klasifikatorių administravimui</w:t>
      </w:r>
      <w:bookmarkEnd w:id="132"/>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62"/>
      </w:tblGrid>
      <w:tr w:rsidR="00881AA1" w:rsidRPr="002322ED" w14:paraId="45C24F71" w14:textId="77777777" w:rsidTr="005D4162">
        <w:tc>
          <w:tcPr>
            <w:tcW w:w="1271" w:type="dxa"/>
            <w:shd w:val="clear" w:color="auto" w:fill="BFBFBF"/>
          </w:tcPr>
          <w:p w14:paraId="7607D9CA"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Eil. Nr.</w:t>
            </w:r>
          </w:p>
        </w:tc>
        <w:tc>
          <w:tcPr>
            <w:tcW w:w="8362" w:type="dxa"/>
            <w:shd w:val="clear" w:color="auto" w:fill="BFBFBF"/>
          </w:tcPr>
          <w:p w14:paraId="263B2334"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382C0630" w14:textId="77777777" w:rsidTr="005D4162">
        <w:tc>
          <w:tcPr>
            <w:tcW w:w="1271" w:type="dxa"/>
          </w:tcPr>
          <w:p w14:paraId="4A6E7BD1" w14:textId="77777777" w:rsidR="00881AA1" w:rsidRPr="002322ED" w:rsidRDefault="00881AA1" w:rsidP="00B661BE">
            <w:pPr>
              <w:numPr>
                <w:ilvl w:val="0"/>
                <w:numId w:val="48"/>
              </w:numPr>
              <w:pBdr>
                <w:top w:val="nil"/>
                <w:left w:val="nil"/>
                <w:bottom w:val="nil"/>
                <w:right w:val="nil"/>
                <w:between w:val="nil"/>
              </w:pBdr>
              <w:ind w:hanging="720"/>
              <w:jc w:val="left"/>
              <w:rPr>
                <w:rFonts w:asciiTheme="minorHAnsi" w:hAnsiTheme="minorHAnsi" w:cstheme="minorHAnsi"/>
                <w:sz w:val="21"/>
                <w:szCs w:val="21"/>
              </w:rPr>
            </w:pPr>
          </w:p>
        </w:tc>
        <w:tc>
          <w:tcPr>
            <w:tcW w:w="8362" w:type="dxa"/>
          </w:tcPr>
          <w:p w14:paraId="0B90CBA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realizuota galimybė tvarkyti ULSVIS klasifikatorius:</w:t>
            </w:r>
          </w:p>
          <w:p w14:paraId="4CE0BD00" w14:textId="77777777" w:rsidR="00881AA1" w:rsidRPr="002322ED" w:rsidRDefault="00881AA1" w:rsidP="00B661BE">
            <w:pPr>
              <w:numPr>
                <w:ilvl w:val="0"/>
                <w:numId w:val="38"/>
              </w:numPr>
              <w:pBdr>
                <w:top w:val="nil"/>
                <w:left w:val="nil"/>
                <w:bottom w:val="nil"/>
                <w:right w:val="nil"/>
                <w:between w:val="nil"/>
              </w:pBdr>
              <w:rPr>
                <w:rFonts w:asciiTheme="minorHAnsi" w:hAnsiTheme="minorHAnsi" w:cstheme="minorHAnsi"/>
                <w:sz w:val="21"/>
                <w:szCs w:val="21"/>
              </w:rPr>
            </w:pPr>
            <w:r w:rsidRPr="002322ED">
              <w:rPr>
                <w:rFonts w:asciiTheme="minorHAnsi" w:eastAsia="Times New Roman" w:hAnsiTheme="minorHAnsi" w:cstheme="minorHAnsi"/>
                <w:sz w:val="21"/>
                <w:szCs w:val="21"/>
              </w:rPr>
              <w:t>Redaguoti esamų klasifikatorių reikšmes;</w:t>
            </w:r>
          </w:p>
          <w:p w14:paraId="64BF76D9" w14:textId="77777777" w:rsidR="00881AA1" w:rsidRPr="002322ED" w:rsidRDefault="00881AA1" w:rsidP="00B661BE">
            <w:pPr>
              <w:numPr>
                <w:ilvl w:val="0"/>
                <w:numId w:val="38"/>
              </w:numPr>
              <w:pBdr>
                <w:top w:val="nil"/>
                <w:left w:val="nil"/>
                <w:bottom w:val="nil"/>
                <w:right w:val="nil"/>
                <w:between w:val="nil"/>
              </w:pBdr>
              <w:rPr>
                <w:rFonts w:asciiTheme="minorHAnsi" w:hAnsiTheme="minorHAnsi" w:cstheme="minorHAnsi"/>
                <w:sz w:val="21"/>
                <w:szCs w:val="21"/>
              </w:rPr>
            </w:pPr>
            <w:r w:rsidRPr="002322ED">
              <w:rPr>
                <w:rFonts w:asciiTheme="minorHAnsi" w:eastAsia="Times New Roman" w:hAnsiTheme="minorHAnsi" w:cstheme="minorHAnsi"/>
                <w:sz w:val="21"/>
                <w:szCs w:val="21"/>
              </w:rPr>
              <w:t>Įvesti naujas esamų klasifikatorių reikšmes;</w:t>
            </w:r>
          </w:p>
          <w:p w14:paraId="203F5879" w14:textId="77777777" w:rsidR="00881AA1" w:rsidRPr="002322ED" w:rsidRDefault="00881AA1" w:rsidP="00B661BE">
            <w:pPr>
              <w:numPr>
                <w:ilvl w:val="0"/>
                <w:numId w:val="38"/>
              </w:numPr>
              <w:pBdr>
                <w:top w:val="nil"/>
                <w:left w:val="nil"/>
                <w:bottom w:val="nil"/>
                <w:right w:val="nil"/>
                <w:between w:val="nil"/>
              </w:pBdr>
              <w:ind w:left="0" w:firstLine="360"/>
              <w:rPr>
                <w:rFonts w:asciiTheme="minorHAnsi" w:hAnsiTheme="minorHAnsi" w:cstheme="minorHAnsi"/>
                <w:sz w:val="21"/>
                <w:szCs w:val="21"/>
              </w:rPr>
            </w:pPr>
            <w:r w:rsidRPr="002322ED">
              <w:rPr>
                <w:rFonts w:asciiTheme="minorHAnsi" w:eastAsia="Times New Roman" w:hAnsiTheme="minorHAnsi" w:cstheme="minorHAnsi"/>
                <w:sz w:val="21"/>
                <w:szCs w:val="21"/>
              </w:rPr>
              <w:t>Nustatyti galiojimo pradžios ir pabaigos datas esamoms klasifikatoriaus reikšmėms</w:t>
            </w:r>
          </w:p>
          <w:p w14:paraId="3931D42D" w14:textId="77777777" w:rsidR="00881AA1" w:rsidRPr="002322ED" w:rsidRDefault="00881AA1" w:rsidP="00B661BE">
            <w:pPr>
              <w:numPr>
                <w:ilvl w:val="0"/>
                <w:numId w:val="38"/>
              </w:numPr>
              <w:pBdr>
                <w:top w:val="nil"/>
                <w:left w:val="nil"/>
                <w:bottom w:val="nil"/>
                <w:right w:val="nil"/>
                <w:between w:val="nil"/>
              </w:pBdr>
              <w:rPr>
                <w:rFonts w:asciiTheme="minorHAnsi" w:hAnsiTheme="minorHAnsi" w:cstheme="minorHAnsi"/>
                <w:sz w:val="21"/>
                <w:szCs w:val="21"/>
              </w:rPr>
            </w:pPr>
            <w:r w:rsidRPr="002322ED">
              <w:rPr>
                <w:rFonts w:asciiTheme="minorHAnsi" w:eastAsia="Times New Roman" w:hAnsiTheme="minorHAnsi" w:cstheme="minorHAnsi"/>
                <w:sz w:val="21"/>
                <w:szCs w:val="21"/>
              </w:rPr>
              <w:t>Atlikus klasifikatorių tvarkymo veiksmus pakeitimai turi atsispindėti ULSVIS</w:t>
            </w:r>
          </w:p>
          <w:p w14:paraId="47A5A15B" w14:textId="77777777" w:rsidR="00881AA1" w:rsidRPr="002322ED" w:rsidRDefault="00881AA1" w:rsidP="00B661BE">
            <w:pPr>
              <w:numPr>
                <w:ilvl w:val="0"/>
                <w:numId w:val="38"/>
              </w:numPr>
              <w:pBdr>
                <w:top w:val="nil"/>
                <w:left w:val="nil"/>
                <w:bottom w:val="nil"/>
                <w:right w:val="nil"/>
                <w:between w:val="nil"/>
              </w:pBdr>
              <w:ind w:left="38" w:firstLine="322"/>
              <w:rPr>
                <w:rFonts w:asciiTheme="minorHAnsi" w:hAnsiTheme="minorHAnsi" w:cstheme="minorHAnsi"/>
                <w:sz w:val="21"/>
                <w:szCs w:val="21"/>
              </w:rPr>
            </w:pPr>
            <w:r w:rsidRPr="002322ED">
              <w:rPr>
                <w:rFonts w:asciiTheme="minorHAnsi" w:eastAsia="Times New Roman" w:hAnsiTheme="minorHAnsi" w:cstheme="minorHAnsi"/>
                <w:sz w:val="21"/>
                <w:szCs w:val="21"/>
              </w:rPr>
              <w:t>Diegėjas turi įvesti (importuoti, sukurti ar pan.) visus klasifikatorius, kurie bus identifikuoti ir suderinti su užsakovu.</w:t>
            </w:r>
          </w:p>
        </w:tc>
      </w:tr>
    </w:tbl>
    <w:p w14:paraId="0BF62905" w14:textId="77777777" w:rsidR="00881AA1" w:rsidRPr="002322ED" w:rsidRDefault="00881AA1" w:rsidP="00881AA1">
      <w:pPr>
        <w:rPr>
          <w:rFonts w:asciiTheme="minorHAnsi" w:hAnsiTheme="minorHAnsi" w:cstheme="minorHAnsi"/>
          <w:sz w:val="21"/>
          <w:szCs w:val="21"/>
        </w:rPr>
      </w:pPr>
    </w:p>
    <w:p w14:paraId="7D906686"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33" w:name="_heading=h.xvir7l" w:colFirst="0" w:colLast="0"/>
      <w:bookmarkStart w:id="134" w:name="_Toc174517902"/>
      <w:bookmarkEnd w:id="133"/>
      <w:r w:rsidRPr="002322ED">
        <w:rPr>
          <w:rFonts w:asciiTheme="minorHAnsi" w:hAnsiTheme="minorHAnsi" w:cstheme="minorHAnsi"/>
          <w:sz w:val="21"/>
          <w:szCs w:val="21"/>
        </w:rPr>
        <w:t>Reikalavimai integracijoms</w:t>
      </w:r>
      <w:bookmarkEnd w:id="13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28"/>
      </w:tblGrid>
      <w:tr w:rsidR="00881AA1" w:rsidRPr="002322ED" w14:paraId="4B6E1397" w14:textId="77777777" w:rsidTr="005D4162">
        <w:trPr>
          <w:tblHeader/>
        </w:trPr>
        <w:tc>
          <w:tcPr>
            <w:tcW w:w="2122" w:type="dxa"/>
            <w:shd w:val="clear" w:color="auto" w:fill="D9D9D9"/>
          </w:tcPr>
          <w:p w14:paraId="27BA2E59"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Eil. Nr.</w:t>
            </w:r>
          </w:p>
        </w:tc>
        <w:tc>
          <w:tcPr>
            <w:tcW w:w="7228" w:type="dxa"/>
            <w:shd w:val="clear" w:color="auto" w:fill="D9D9D9"/>
          </w:tcPr>
          <w:p w14:paraId="2C90D5FD"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Aprašymas</w:t>
            </w:r>
          </w:p>
        </w:tc>
      </w:tr>
      <w:tr w:rsidR="00881AA1" w:rsidRPr="002322ED" w14:paraId="330634EB" w14:textId="77777777" w:rsidTr="005D4162">
        <w:tc>
          <w:tcPr>
            <w:tcW w:w="2122" w:type="dxa"/>
          </w:tcPr>
          <w:p w14:paraId="58F26909" w14:textId="77777777" w:rsidR="00881AA1" w:rsidRPr="002322ED" w:rsidRDefault="00881AA1" w:rsidP="00B661BE">
            <w:pPr>
              <w:numPr>
                <w:ilvl w:val="0"/>
                <w:numId w:val="40"/>
              </w:numPr>
              <w:pBdr>
                <w:top w:val="nil"/>
                <w:left w:val="nil"/>
                <w:bottom w:val="nil"/>
                <w:right w:val="nil"/>
                <w:between w:val="nil"/>
              </w:pBdr>
              <w:spacing w:line="276" w:lineRule="auto"/>
              <w:jc w:val="left"/>
              <w:rPr>
                <w:rFonts w:asciiTheme="minorHAnsi" w:hAnsiTheme="minorHAnsi" w:cstheme="minorHAnsi"/>
                <w:sz w:val="21"/>
                <w:szCs w:val="21"/>
              </w:rPr>
            </w:pPr>
          </w:p>
        </w:tc>
        <w:tc>
          <w:tcPr>
            <w:tcW w:w="7228" w:type="dxa"/>
          </w:tcPr>
          <w:p w14:paraId="66B46EA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duomenų srautų su išorinėmis sistemomis schemoje ir ULSVIS duomenų srautų su išorinėmis sistemomis aprašymo lentelėje yra pateiktas integracinių sąsajų, kurios yra aktualios ULSVIS funkcionavimui, aprašymas. Tiekėjas, savo atsakomybių ribose turės atlikti visus reikiamus darbus, kad įgyvendinat funkcinius reikalavimus, ULSVIS gautų ir perduotų visus aktualius duomenys iš kitų informacinių sistemų ir registrų. Detalios analizės ir projektavimo etapų metu turi būti detalizuoti ULSVIS duomenų mainams aktualūs duomenys.</w:t>
            </w:r>
          </w:p>
        </w:tc>
      </w:tr>
      <w:tr w:rsidR="00881AA1" w:rsidRPr="002322ED" w14:paraId="024AC1C5" w14:textId="77777777" w:rsidTr="005D4162">
        <w:tc>
          <w:tcPr>
            <w:tcW w:w="2122" w:type="dxa"/>
          </w:tcPr>
          <w:p w14:paraId="1028E7F3" w14:textId="77777777" w:rsidR="00881AA1" w:rsidRPr="002322ED" w:rsidRDefault="00881AA1" w:rsidP="00B661BE">
            <w:pPr>
              <w:numPr>
                <w:ilvl w:val="0"/>
                <w:numId w:val="40"/>
              </w:numPr>
              <w:pBdr>
                <w:top w:val="nil"/>
                <w:left w:val="nil"/>
                <w:bottom w:val="nil"/>
                <w:right w:val="nil"/>
                <w:between w:val="nil"/>
              </w:pBdr>
              <w:spacing w:line="276" w:lineRule="auto"/>
              <w:jc w:val="left"/>
              <w:rPr>
                <w:rFonts w:asciiTheme="minorHAnsi" w:hAnsiTheme="minorHAnsi" w:cstheme="minorHAnsi"/>
                <w:sz w:val="21"/>
                <w:szCs w:val="21"/>
              </w:rPr>
            </w:pPr>
          </w:p>
        </w:tc>
        <w:tc>
          <w:tcPr>
            <w:tcW w:w="7228" w:type="dxa"/>
          </w:tcPr>
          <w:p w14:paraId="0C57212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Iš išorinių sistemų gaunami duomenys turės būti gaunami pagal eiliškumą, suteikiant pirmenybę duomenis teikiančioms sistemoms (pvz. jeigu ESPBI IS duomenyse nėra asmens gyvenamosios vietos adreso, tai adresas gaunamas iš Gyventojų registro, jeigu Gyventojų registre nėra gyvenamosios vietos adreso, tai adresas gaunamas iš Mokinių registro ir t.t ).</w:t>
            </w:r>
          </w:p>
          <w:p w14:paraId="05A0BBA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Detalios analizės ir projektavimo etapų metu turi būti detalizuotas ULSVIS duomenų mainams gaunamų duomenų eiliškumas.</w:t>
            </w:r>
          </w:p>
        </w:tc>
      </w:tr>
      <w:tr w:rsidR="00EC15A3" w:rsidRPr="002322ED" w14:paraId="0EF2EED4" w14:textId="77777777" w:rsidTr="005D4162">
        <w:tc>
          <w:tcPr>
            <w:tcW w:w="2122" w:type="dxa"/>
          </w:tcPr>
          <w:p w14:paraId="75646903" w14:textId="77777777" w:rsidR="00EC15A3" w:rsidRPr="002322ED" w:rsidRDefault="00EC15A3"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5B170342" w14:textId="5A5DB152" w:rsidR="00EC15A3" w:rsidRPr="002322ED" w:rsidRDefault="00EC15A3" w:rsidP="001A6047">
            <w:pPr>
              <w:tabs>
                <w:tab w:val="left" w:pos="1276"/>
              </w:tabs>
              <w:rPr>
                <w:rFonts w:asciiTheme="minorHAnsi" w:hAnsiTheme="minorHAnsi" w:cstheme="minorHAnsi"/>
                <w:sz w:val="21"/>
                <w:szCs w:val="21"/>
              </w:rPr>
            </w:pPr>
            <w:r w:rsidRPr="002322ED">
              <w:rPr>
                <w:rFonts w:asciiTheme="minorHAnsi" w:hAnsiTheme="minorHAnsi" w:cstheme="minorHAnsi"/>
                <w:sz w:val="21"/>
                <w:szCs w:val="21"/>
              </w:rPr>
              <w:t xml:space="preserve">ULSVIS duomenų srautų su išorinėmis sistemomis schemoje ir ULSVIS duomenų srautų su išorinėmis sistemomis aprašymo lentelėje yra pateiktas integracinių sąsajų, kurios yra aktualios ULSVIS funkcionavimui, aprašymas. Visų šių integracijų funkcionalumas (išskyrus ESPBI IS ir DVS) turi būti įgyvendintas per VDV IS, naudojant </w:t>
            </w:r>
            <w:proofErr w:type="spellStart"/>
            <w:r w:rsidR="00540425" w:rsidRPr="002322ED">
              <w:rPr>
                <w:rFonts w:asciiTheme="minorHAnsi" w:hAnsiTheme="minorHAnsi" w:cstheme="minorHAnsi"/>
                <w:sz w:val="21"/>
                <w:szCs w:val="21"/>
              </w:rPr>
              <w:t>Palanti</w:t>
            </w:r>
            <w:r w:rsidR="007D5CCF" w:rsidRPr="002322ED">
              <w:rPr>
                <w:rFonts w:asciiTheme="minorHAnsi" w:hAnsiTheme="minorHAnsi" w:cstheme="minorHAnsi"/>
                <w:sz w:val="21"/>
                <w:szCs w:val="21"/>
              </w:rPr>
              <w:t>r</w:t>
            </w:r>
            <w:proofErr w:type="spellEnd"/>
            <w:r w:rsidR="007D5CCF" w:rsidRPr="002322ED">
              <w:rPr>
                <w:rFonts w:asciiTheme="minorHAnsi" w:hAnsiTheme="minorHAnsi" w:cstheme="minorHAnsi"/>
                <w:sz w:val="21"/>
                <w:szCs w:val="21"/>
              </w:rPr>
              <w:t xml:space="preserve"> API techninę specifikaciją </w:t>
            </w:r>
            <w:r w:rsidR="005F2310" w:rsidRPr="002322ED">
              <w:rPr>
                <w:rFonts w:asciiTheme="minorHAnsi" w:hAnsiTheme="minorHAnsi" w:cstheme="minorHAnsi"/>
                <w:sz w:val="21"/>
                <w:szCs w:val="21"/>
              </w:rPr>
              <w:t>(</w:t>
            </w:r>
            <w:hyperlink r:id="rId26" w:history="1">
              <w:r w:rsidR="001A6047" w:rsidRPr="002322ED">
                <w:rPr>
                  <w:rStyle w:val="Hipersaitas"/>
                  <w:rFonts w:asciiTheme="minorHAnsi" w:hAnsiTheme="minorHAnsi" w:cstheme="minorHAnsi"/>
                  <w:sz w:val="21"/>
                  <w:szCs w:val="21"/>
                </w:rPr>
                <w:t>https://www.palantir.com/docs/foundry/api/ontology-resources/objects/aggregate-objects/</w:t>
              </w:r>
            </w:hyperlink>
            <w:r w:rsidRPr="002322ED">
              <w:rPr>
                <w:rFonts w:asciiTheme="minorHAnsi" w:hAnsiTheme="minorHAnsi" w:cstheme="minorHAnsi"/>
                <w:sz w:val="21"/>
                <w:szCs w:val="21"/>
              </w:rPr>
              <w:t>, taip pat išnaudojant esamą ULSVIS su VDV IS sąsają, kai duomenys galėtų būti teikiami iš VDV IS į ULSVIS tiesioginės duomenų bazės jungties būdu.</w:t>
            </w:r>
          </w:p>
          <w:p w14:paraId="1CE4ED78" w14:textId="77777777" w:rsidR="00EC15A3" w:rsidRPr="002322ED" w:rsidRDefault="00EC15A3" w:rsidP="00EC15A3">
            <w:pPr>
              <w:tabs>
                <w:tab w:val="left" w:pos="1276"/>
              </w:tabs>
              <w:rPr>
                <w:rFonts w:asciiTheme="minorHAnsi" w:hAnsiTheme="minorHAnsi" w:cstheme="minorHAnsi"/>
                <w:sz w:val="21"/>
                <w:szCs w:val="21"/>
              </w:rPr>
            </w:pPr>
          </w:p>
          <w:p w14:paraId="1576DD0D" w14:textId="69A56A99" w:rsidR="00EC15A3" w:rsidRPr="002322ED" w:rsidRDefault="00EC15A3" w:rsidP="00EC15A3">
            <w:pPr>
              <w:tabs>
                <w:tab w:val="left" w:pos="1276"/>
              </w:tabs>
              <w:rPr>
                <w:rFonts w:asciiTheme="minorHAnsi" w:hAnsiTheme="minorHAnsi" w:cstheme="minorHAnsi"/>
                <w:sz w:val="21"/>
                <w:szCs w:val="21"/>
              </w:rPr>
            </w:pPr>
            <w:r w:rsidRPr="002322ED">
              <w:rPr>
                <w:rFonts w:asciiTheme="minorHAnsi" w:hAnsiTheme="minorHAnsi" w:cstheme="minorHAnsi"/>
                <w:sz w:val="21"/>
                <w:szCs w:val="21"/>
              </w:rPr>
              <w:t>Informacinių sistemų, su kuriomis bus vykdomos integracijos, duomenų rinkinių paruošimą VDV IS dalyje vykdys VDA specialistai pagal PO poreikį, kurį detaliosios analizės metu specifikuos Tiekėjas.</w:t>
            </w:r>
          </w:p>
          <w:p w14:paraId="0C0B0801" w14:textId="77777777" w:rsidR="00EC15A3" w:rsidRPr="002322ED" w:rsidRDefault="00EC15A3" w:rsidP="00EC15A3">
            <w:pPr>
              <w:tabs>
                <w:tab w:val="left" w:pos="1276"/>
              </w:tabs>
              <w:rPr>
                <w:rFonts w:asciiTheme="minorHAnsi" w:hAnsiTheme="minorHAnsi" w:cstheme="minorHAnsi"/>
                <w:sz w:val="21"/>
                <w:szCs w:val="21"/>
              </w:rPr>
            </w:pPr>
          </w:p>
          <w:p w14:paraId="1E3EBE65" w14:textId="729FA80F" w:rsidR="00EC15A3" w:rsidRPr="002322ED" w:rsidRDefault="00EC15A3" w:rsidP="00EC15A3">
            <w:pPr>
              <w:tabs>
                <w:tab w:val="left" w:pos="1276"/>
              </w:tabs>
              <w:rPr>
                <w:rFonts w:asciiTheme="minorHAnsi" w:hAnsiTheme="minorHAnsi" w:cstheme="minorHAnsi"/>
                <w:sz w:val="21"/>
                <w:szCs w:val="21"/>
              </w:rPr>
            </w:pPr>
            <w:r w:rsidRPr="002322ED">
              <w:rPr>
                <w:rFonts w:asciiTheme="minorHAnsi" w:hAnsiTheme="minorHAnsi" w:cstheme="minorHAnsi"/>
                <w:sz w:val="21"/>
                <w:szCs w:val="21"/>
              </w:rPr>
              <w:t>ESPBI IS duomenims gauti esamos būklės integracinis sprendimas turi išlikti nepakeistas. Papildomų funkcionalumų realizavimas (atliekant pakeitimus) neturi įtakoti esamo integracinio sprendimo.</w:t>
            </w:r>
          </w:p>
          <w:p w14:paraId="2426709A" w14:textId="77777777" w:rsidR="00EC15A3" w:rsidRPr="002322ED" w:rsidRDefault="00EC15A3" w:rsidP="00EC15A3">
            <w:pPr>
              <w:tabs>
                <w:tab w:val="left" w:pos="1276"/>
              </w:tabs>
              <w:rPr>
                <w:rFonts w:asciiTheme="minorHAnsi" w:hAnsiTheme="minorHAnsi" w:cstheme="minorHAnsi"/>
                <w:sz w:val="21"/>
                <w:szCs w:val="21"/>
              </w:rPr>
            </w:pPr>
          </w:p>
          <w:p w14:paraId="281D8137" w14:textId="196072F2" w:rsidR="00EC15A3" w:rsidRPr="002322ED" w:rsidRDefault="00EC15A3" w:rsidP="00EC15A3">
            <w:pPr>
              <w:tabs>
                <w:tab w:val="left" w:pos="1276"/>
              </w:tabs>
              <w:rPr>
                <w:rFonts w:asciiTheme="minorHAnsi" w:hAnsiTheme="minorHAnsi" w:cstheme="minorHAnsi"/>
                <w:sz w:val="21"/>
                <w:szCs w:val="21"/>
              </w:rPr>
            </w:pPr>
            <w:r w:rsidRPr="002322ED">
              <w:rPr>
                <w:rFonts w:asciiTheme="minorHAnsi" w:hAnsiTheme="minorHAnsi" w:cstheme="minorHAnsi"/>
                <w:sz w:val="21"/>
                <w:szCs w:val="21"/>
              </w:rPr>
              <w:t>DVS esamos būklės integracinis sprendimas turi išlikti nepakeistas. Papildomų funkcionalumų realizavimas (atliekant pakeitimus) neturi įtakoti esamo integracinio sprendimo.</w:t>
            </w:r>
          </w:p>
        </w:tc>
      </w:tr>
      <w:tr w:rsidR="00881AA1" w:rsidRPr="002322ED" w14:paraId="5AC4162C" w14:textId="77777777" w:rsidTr="005D4162">
        <w:tc>
          <w:tcPr>
            <w:tcW w:w="2122" w:type="dxa"/>
          </w:tcPr>
          <w:p w14:paraId="08F8517A"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395A5D8F" w14:textId="77777777" w:rsidR="00881AA1" w:rsidRPr="002322ED" w:rsidRDefault="00881AA1" w:rsidP="009B1292">
            <w:pPr>
              <w:tabs>
                <w:tab w:val="left" w:pos="1276"/>
              </w:tabs>
              <w:rPr>
                <w:rFonts w:asciiTheme="minorHAnsi" w:hAnsiTheme="minorHAnsi" w:cstheme="minorHAnsi"/>
                <w:sz w:val="21"/>
                <w:szCs w:val="21"/>
              </w:rPr>
            </w:pPr>
            <w:r w:rsidRPr="002322ED">
              <w:rPr>
                <w:rFonts w:asciiTheme="minorHAnsi" w:hAnsiTheme="minorHAnsi" w:cstheme="minorHAnsi"/>
                <w:sz w:val="21"/>
                <w:szCs w:val="21"/>
              </w:rPr>
              <w:t>Už išorinių sistemų duomenų teikimo ar gavimo sutarčių sudarymą ir suderinimą atsakinga PO. Tiekėjas turi realizuoti duomenų mainus pagal duomenų teikimo ar gavimo sutartyse nurodytas technines sąlygas.</w:t>
            </w:r>
          </w:p>
        </w:tc>
      </w:tr>
      <w:tr w:rsidR="00881AA1" w:rsidRPr="002322ED" w14:paraId="0B4FFC6A" w14:textId="77777777" w:rsidTr="005D4162">
        <w:tc>
          <w:tcPr>
            <w:tcW w:w="2122" w:type="dxa"/>
          </w:tcPr>
          <w:p w14:paraId="2F9381BC"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48E4C46A" w14:textId="77777777" w:rsidR="00881AA1" w:rsidRPr="002322ED" w:rsidRDefault="00881AA1" w:rsidP="009B1292">
            <w:pPr>
              <w:tabs>
                <w:tab w:val="left" w:pos="1276"/>
              </w:tabs>
              <w:rPr>
                <w:rFonts w:asciiTheme="minorHAnsi" w:hAnsiTheme="minorHAnsi" w:cstheme="minorHAnsi"/>
                <w:sz w:val="21"/>
                <w:szCs w:val="21"/>
              </w:rPr>
            </w:pPr>
            <w:r w:rsidRPr="002322ED">
              <w:rPr>
                <w:rFonts w:asciiTheme="minorHAnsi" w:hAnsiTheme="minorHAnsi" w:cstheme="minorHAnsi"/>
                <w:sz w:val="21"/>
                <w:szCs w:val="21"/>
              </w:rPr>
              <w:t>Duomenų saugumo standartai: visi duomenų perdavimai turi būti užšifruoti naudojant SSL/TLS protokolus, užtikrinant, kad duomenys nebus prieinami neautorizuotiems asmenims</w:t>
            </w:r>
          </w:p>
        </w:tc>
      </w:tr>
      <w:tr w:rsidR="00881AA1" w:rsidRPr="002322ED" w14:paraId="5ADBE5FC" w14:textId="77777777" w:rsidTr="005D4162">
        <w:tc>
          <w:tcPr>
            <w:tcW w:w="2122" w:type="dxa"/>
          </w:tcPr>
          <w:p w14:paraId="1693232F"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25B99027" w14:textId="77777777" w:rsidR="00881AA1" w:rsidRPr="002322ED" w:rsidRDefault="00881AA1" w:rsidP="009B1292">
            <w:pPr>
              <w:tabs>
                <w:tab w:val="left" w:pos="1276"/>
              </w:tabs>
              <w:rPr>
                <w:rFonts w:asciiTheme="minorHAnsi" w:hAnsiTheme="minorHAnsi" w:cstheme="minorHAnsi"/>
                <w:sz w:val="21"/>
                <w:szCs w:val="21"/>
              </w:rPr>
            </w:pPr>
            <w:r w:rsidRPr="002322ED">
              <w:rPr>
                <w:rFonts w:asciiTheme="minorHAnsi" w:hAnsiTheme="minorHAnsi" w:cstheme="minorHAnsi"/>
                <w:sz w:val="21"/>
                <w:szCs w:val="21"/>
              </w:rPr>
              <w:t xml:space="preserve">API standartai: API turi atitikti </w:t>
            </w:r>
            <w:proofErr w:type="spellStart"/>
            <w:r w:rsidRPr="002322ED">
              <w:rPr>
                <w:rFonts w:asciiTheme="minorHAnsi" w:hAnsiTheme="minorHAnsi" w:cstheme="minorHAnsi"/>
                <w:sz w:val="21"/>
                <w:szCs w:val="21"/>
              </w:rPr>
              <w:t>RESTful</w:t>
            </w:r>
            <w:proofErr w:type="spellEnd"/>
            <w:r w:rsidRPr="002322ED">
              <w:rPr>
                <w:rFonts w:asciiTheme="minorHAnsi" w:hAnsiTheme="minorHAnsi" w:cstheme="minorHAnsi"/>
                <w:sz w:val="21"/>
                <w:szCs w:val="21"/>
              </w:rPr>
              <w:t xml:space="preserve"> standartus, turėti aiškią dokumentaciją su pavyzdžiais ir būti suderinti su </w:t>
            </w:r>
            <w:proofErr w:type="spellStart"/>
            <w:r w:rsidRPr="002322ED">
              <w:rPr>
                <w:rFonts w:asciiTheme="minorHAnsi" w:hAnsiTheme="minorHAnsi" w:cstheme="minorHAnsi"/>
                <w:sz w:val="21"/>
                <w:szCs w:val="21"/>
              </w:rPr>
              <w:t>OpenAPI</w:t>
            </w:r>
            <w:proofErr w:type="spellEnd"/>
            <w:r w:rsidRPr="002322ED">
              <w:rPr>
                <w:rFonts w:asciiTheme="minorHAnsi" w:hAnsiTheme="minorHAnsi" w:cstheme="minorHAnsi"/>
                <w:sz w:val="21"/>
                <w:szCs w:val="21"/>
              </w:rPr>
              <w:t xml:space="preserve"> specifikacijomis</w:t>
            </w:r>
          </w:p>
        </w:tc>
      </w:tr>
      <w:tr w:rsidR="00881AA1" w:rsidRPr="002322ED" w14:paraId="6C33A9CD" w14:textId="77777777" w:rsidTr="005D4162">
        <w:tc>
          <w:tcPr>
            <w:tcW w:w="2122" w:type="dxa"/>
          </w:tcPr>
          <w:p w14:paraId="4112C8C4"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08ACE757"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Duomenų sinchronizavimo dažnumas: kritiški duomenys turi būti sinchronizuojami realiuoju laiku, o mažiau kritiški - pagal nustatytą grafiką.</w:t>
            </w:r>
          </w:p>
        </w:tc>
      </w:tr>
      <w:tr w:rsidR="00881AA1" w:rsidRPr="002322ED" w14:paraId="1FAD008C" w14:textId="77777777" w:rsidTr="005D4162">
        <w:tc>
          <w:tcPr>
            <w:tcW w:w="2122" w:type="dxa"/>
          </w:tcPr>
          <w:p w14:paraId="15061C54"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267989ED"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Klaidų tvarkymas: visos klaidos turi būti </w:t>
            </w:r>
            <w:proofErr w:type="spellStart"/>
            <w:r w:rsidRPr="002322ED">
              <w:rPr>
                <w:rFonts w:asciiTheme="minorHAnsi" w:eastAsia="Times New Roman" w:hAnsiTheme="minorHAnsi" w:cstheme="minorHAnsi"/>
                <w:sz w:val="21"/>
                <w:szCs w:val="21"/>
              </w:rPr>
              <w:t>žurnalizuojamos</w:t>
            </w:r>
            <w:proofErr w:type="spellEnd"/>
            <w:r w:rsidRPr="002322ED">
              <w:rPr>
                <w:rFonts w:asciiTheme="minorHAnsi" w:eastAsia="Times New Roman" w:hAnsiTheme="minorHAnsi" w:cstheme="minorHAnsi"/>
                <w:sz w:val="21"/>
                <w:szCs w:val="21"/>
              </w:rPr>
              <w:t xml:space="preserve"> į centralizuotą klaidų žurnalą, o sistemos administratoriai informuojami el. paštu apie kritines klaidas.</w:t>
            </w:r>
          </w:p>
        </w:tc>
      </w:tr>
      <w:tr w:rsidR="00881AA1" w:rsidRPr="002322ED" w14:paraId="59D69D37" w14:textId="77777777" w:rsidTr="005D4162">
        <w:tc>
          <w:tcPr>
            <w:tcW w:w="2122" w:type="dxa"/>
          </w:tcPr>
          <w:p w14:paraId="4AFABE38"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10604F80"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Atitikimas reglamentams ir standartams: integracijos turi atitikti Europos Sąjungos Bendrąjį duomenų apsaugos reglamentą (BDAR), užtikrinant asmeninių duomenų apsaugą.</w:t>
            </w:r>
          </w:p>
        </w:tc>
      </w:tr>
      <w:tr w:rsidR="00881AA1" w:rsidRPr="002322ED" w14:paraId="2899EACA" w14:textId="77777777" w:rsidTr="005D4162">
        <w:tc>
          <w:tcPr>
            <w:tcW w:w="2122" w:type="dxa"/>
          </w:tcPr>
          <w:p w14:paraId="195A3E45"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36139723"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Suderinamumas ir prieinamumas: integracijos turi būti suderinamos su pagrindinėmis operacinėmis sistemomis, pavyzdžiui, Windows, Linux, ir palaikyti skirtingas duomenų bazės sistemas</w:t>
            </w:r>
          </w:p>
        </w:tc>
      </w:tr>
      <w:tr w:rsidR="00881AA1" w:rsidRPr="002322ED" w14:paraId="4B9F45A6" w14:textId="77777777" w:rsidTr="005D4162">
        <w:tc>
          <w:tcPr>
            <w:tcW w:w="2122" w:type="dxa"/>
          </w:tcPr>
          <w:p w14:paraId="33D10F64"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76483828"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Palaikymas ir atnaujinimai: turi būti numatyti reguliarūs atnaujinimai kas ketvirtį ir aiškūs procesai dėl skubaus reagavimo į saugumo pažeidimus</w:t>
            </w:r>
          </w:p>
        </w:tc>
      </w:tr>
      <w:tr w:rsidR="00881AA1" w:rsidRPr="002322ED" w14:paraId="174FC8EF" w14:textId="77777777" w:rsidTr="005D4162">
        <w:trPr>
          <w:trHeight w:val="746"/>
        </w:trPr>
        <w:tc>
          <w:tcPr>
            <w:tcW w:w="2122" w:type="dxa"/>
          </w:tcPr>
          <w:p w14:paraId="383FD988"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04890349" w14:textId="77777777" w:rsidR="00881AA1" w:rsidRPr="002322ED" w:rsidRDefault="00881AA1"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Testavimas ir patvirtinimas: prieš diegiant integraciją, ji turi būti ištestuota naudojant automatizuotus testavimo scenarijus ir peržiūrėta atitiktis.</w:t>
            </w:r>
          </w:p>
        </w:tc>
      </w:tr>
      <w:tr w:rsidR="00881AA1" w:rsidRPr="002322ED" w14:paraId="0E726060" w14:textId="77777777" w:rsidTr="005D4162">
        <w:trPr>
          <w:trHeight w:val="746"/>
        </w:trPr>
        <w:tc>
          <w:tcPr>
            <w:tcW w:w="2122" w:type="dxa"/>
          </w:tcPr>
          <w:p w14:paraId="6ADC4240"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1EE691C1" w14:textId="77777777" w:rsidR="00881AA1" w:rsidRPr="002322ED" w:rsidRDefault="00881AA1"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Per integracines sąsajas gautų duomenų struktūra turi būti išskaidoma į atskirus laukus (pvz.: gautas adresas turi būti išskaidomas į atskirus elementus duomenų bazėje: miestas, kaimas, gatvė, namo Nr., buto Nr., ir t.t.).</w:t>
            </w:r>
          </w:p>
        </w:tc>
      </w:tr>
      <w:tr w:rsidR="00EC15A3" w:rsidRPr="002322ED" w14:paraId="0C2C42BE" w14:textId="77777777" w:rsidTr="005D4162">
        <w:trPr>
          <w:trHeight w:val="746"/>
        </w:trPr>
        <w:tc>
          <w:tcPr>
            <w:tcW w:w="2122" w:type="dxa"/>
          </w:tcPr>
          <w:p w14:paraId="301CE74E" w14:textId="77777777" w:rsidR="00EC15A3" w:rsidRPr="002322ED" w:rsidRDefault="00EC15A3"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4978CA37" w14:textId="0F062679" w:rsidR="00EC15A3" w:rsidRPr="002322ED" w:rsidRDefault="00EC15A3"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Detaliosios analizės metu bus nustatytos konkrečios duomenų paėmimo sąlygos </w:t>
            </w:r>
            <w:r w:rsidR="00302FC1" w:rsidRPr="002322ED">
              <w:rPr>
                <w:rFonts w:asciiTheme="minorHAnsi" w:eastAsia="Times New Roman" w:hAnsiTheme="minorHAnsi" w:cstheme="minorHAnsi"/>
                <w:sz w:val="21"/>
                <w:szCs w:val="21"/>
              </w:rPr>
              <w:t>bei</w:t>
            </w:r>
            <w:r w:rsidRPr="002322ED">
              <w:rPr>
                <w:rFonts w:asciiTheme="minorHAnsi" w:eastAsia="Times New Roman" w:hAnsiTheme="minorHAnsi" w:cstheme="minorHAnsi"/>
                <w:sz w:val="21"/>
                <w:szCs w:val="21"/>
              </w:rPr>
              <w:t xml:space="preserve"> reikalavimai kiekvienai integracinei sąsajai ir kiekvienai Formai atskirai, užtikrinant, kad sistema veiktų efektyviai ir atitiktų visus naudotojų poreikius.</w:t>
            </w:r>
          </w:p>
          <w:p w14:paraId="39F28DC1" w14:textId="5F86654A" w:rsidR="00EC15A3" w:rsidRPr="002322ED" w:rsidRDefault="00EC15A3"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Duomenų paėmimas kiekvienai iš įgyvendinamų integracinių sąsajų turi būti specifikuojamas detaliosios analizės metu. Duomenų gavimas iš integracijų turės būti specifikuojamas remiantis</w:t>
            </w:r>
            <w:r w:rsidR="00E95A8C" w:rsidRPr="002322ED">
              <w:rPr>
                <w:rFonts w:asciiTheme="minorHAnsi" w:eastAsia="Times New Roman" w:hAnsiTheme="minorHAnsi" w:cstheme="minorHAnsi"/>
                <w:sz w:val="21"/>
                <w:szCs w:val="21"/>
              </w:rPr>
              <w:t xml:space="preserve"> ir</w:t>
            </w:r>
            <w:r w:rsidRPr="002322ED">
              <w:rPr>
                <w:rFonts w:asciiTheme="minorHAnsi" w:eastAsia="Times New Roman" w:hAnsiTheme="minorHAnsi" w:cstheme="minorHAnsi"/>
                <w:sz w:val="21"/>
                <w:szCs w:val="21"/>
              </w:rPr>
              <w:t xml:space="preserve"> šiais</w:t>
            </w:r>
            <w:r w:rsidR="00E95A8C" w:rsidRPr="002322ED">
              <w:rPr>
                <w:rFonts w:asciiTheme="minorHAnsi" w:eastAsia="Times New Roman" w:hAnsiTheme="minorHAnsi" w:cstheme="minorHAnsi"/>
                <w:sz w:val="21"/>
                <w:szCs w:val="21"/>
              </w:rPr>
              <w:t xml:space="preserve"> papildomais</w:t>
            </w:r>
            <w:r w:rsidRPr="002322ED">
              <w:rPr>
                <w:rFonts w:asciiTheme="minorHAnsi" w:eastAsia="Times New Roman" w:hAnsiTheme="minorHAnsi" w:cstheme="minorHAnsi"/>
                <w:sz w:val="21"/>
                <w:szCs w:val="21"/>
              </w:rPr>
              <w:t xml:space="preserve"> kriterijais:</w:t>
            </w:r>
          </w:p>
          <w:p w14:paraId="2934F391" w14:textId="77777777" w:rsidR="00EC15A3" w:rsidRPr="002322ED" w:rsidRDefault="00EC15A3"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Paėmimas inicijuojamas rankiniu būdu ir/arba automatiškai;</w:t>
            </w:r>
          </w:p>
          <w:p w14:paraId="6F70BBF8" w14:textId="77777777" w:rsidR="00EC15A3" w:rsidRPr="002322ED" w:rsidRDefault="00EC15A3"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Rankiniu būdu inicijuotas paėmimas suteikia galimybę naudotojams pasirinkti laiką ir sąlygas, kada duomenys bus paimami;</w:t>
            </w:r>
          </w:p>
          <w:p w14:paraId="5FE26AE8" w14:textId="52E7FF12" w:rsidR="00EC15A3" w:rsidRPr="002322ED" w:rsidRDefault="00EC15A3"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Automatinis paėmimas užtikrina, kad duomenys bus reguliariai atnaujinami be papildomo naudotojo įsikišimo, remiantis iš anksto nustatytais intervalais arba įvykiais.</w:t>
            </w:r>
          </w:p>
        </w:tc>
      </w:tr>
      <w:tr w:rsidR="008A23E0" w:rsidRPr="002322ED" w14:paraId="62A92C94" w14:textId="77777777" w:rsidTr="005D4162">
        <w:trPr>
          <w:trHeight w:val="746"/>
        </w:trPr>
        <w:tc>
          <w:tcPr>
            <w:tcW w:w="2122" w:type="dxa"/>
          </w:tcPr>
          <w:p w14:paraId="705633FB" w14:textId="77777777" w:rsidR="008A23E0" w:rsidRPr="002322ED" w:rsidRDefault="008A23E0"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0326EEBD" w14:textId="77777777"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Duomenų gavimo užklausos per integracines sąsajas bus vykdomos remiantis specifine logika, kuri bus specifikuota detaliosios analizės metu.</w:t>
            </w:r>
          </w:p>
          <w:p w14:paraId="07A17C24" w14:textId="60C713E7"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Duomenų paėmimas gali būti  vykdomas, atsižvelgiant į kriterijus, atitinkančius bet kurio formos (arba susijusios formos) lauko reikšmę ar sukuriant procesą, remiantis daugiau nei vienu formos lauko kriterijų atitikimu (pvz.</w:t>
            </w:r>
            <w:r w:rsidR="00326FCF" w:rsidRPr="002322ED">
              <w:rPr>
                <w:rFonts w:asciiTheme="minorHAnsi" w:eastAsia="Times New Roman" w:hAnsiTheme="minorHAnsi" w:cstheme="minorHAnsi"/>
                <w:sz w:val="21"/>
                <w:szCs w:val="21"/>
              </w:rPr>
              <w:t>,</w:t>
            </w:r>
            <w:r w:rsidRPr="002322ED">
              <w:rPr>
                <w:rFonts w:asciiTheme="minorHAnsi" w:eastAsia="Times New Roman" w:hAnsiTheme="minorHAnsi" w:cstheme="minorHAnsi"/>
                <w:sz w:val="21"/>
                <w:szCs w:val="21"/>
              </w:rPr>
              <w:t xml:space="preserve"> datos, asmens duomenys, sveikatos būklė, susiję asmenys, darbovietės, užsikrėtimo duomenys, adresai, vietovės  ir t.t.)</w:t>
            </w:r>
          </w:p>
          <w:p w14:paraId="59241C63" w14:textId="77777777"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Panaudos pavydžiai:</w:t>
            </w:r>
          </w:p>
          <w:p w14:paraId="5961F259" w14:textId="77777777"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Duomenys paimami automatiškai apie asmenis, kuriems konkreti diagnozė nustatyta daugiau nei prieš 12 mėnesių.</w:t>
            </w:r>
          </w:p>
          <w:p w14:paraId="1D9B1C92" w14:textId="08A251AF"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lastRenderedPageBreak/>
              <w:t>Duomenys paimami rankiniu būdu, ULSVIS naudotojui inici</w:t>
            </w:r>
            <w:r w:rsidR="001D7372" w:rsidRPr="002322ED">
              <w:rPr>
                <w:rFonts w:asciiTheme="minorHAnsi" w:eastAsia="Times New Roman" w:hAnsiTheme="minorHAnsi" w:cstheme="minorHAnsi"/>
                <w:sz w:val="21"/>
                <w:szCs w:val="21"/>
              </w:rPr>
              <w:t>j</w:t>
            </w:r>
            <w:r w:rsidRPr="002322ED">
              <w:rPr>
                <w:rFonts w:asciiTheme="minorHAnsi" w:eastAsia="Times New Roman" w:hAnsiTheme="minorHAnsi" w:cstheme="minorHAnsi"/>
                <w:sz w:val="21"/>
                <w:szCs w:val="21"/>
              </w:rPr>
              <w:t>avus duomenų p</w:t>
            </w:r>
            <w:r w:rsidR="001D7372" w:rsidRPr="002322ED">
              <w:rPr>
                <w:rFonts w:asciiTheme="minorHAnsi" w:eastAsia="Times New Roman" w:hAnsiTheme="minorHAnsi" w:cstheme="minorHAnsi"/>
                <w:sz w:val="21"/>
                <w:szCs w:val="21"/>
              </w:rPr>
              <w:t>a</w:t>
            </w:r>
            <w:r w:rsidRPr="002322ED">
              <w:rPr>
                <w:rFonts w:asciiTheme="minorHAnsi" w:eastAsia="Times New Roman" w:hAnsiTheme="minorHAnsi" w:cstheme="minorHAnsi"/>
                <w:sz w:val="21"/>
                <w:szCs w:val="21"/>
              </w:rPr>
              <w:t>ėmimą.</w:t>
            </w:r>
          </w:p>
          <w:p w14:paraId="62A3D784" w14:textId="79FEAA79" w:rsidR="00E95A8C"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Duomenys paimami automatiškai</w:t>
            </w:r>
            <w:r w:rsidR="001D7372" w:rsidRPr="002322ED">
              <w:rPr>
                <w:rFonts w:asciiTheme="minorHAnsi" w:eastAsia="Times New Roman" w:hAnsiTheme="minorHAnsi" w:cstheme="minorHAnsi"/>
                <w:sz w:val="21"/>
                <w:szCs w:val="21"/>
              </w:rPr>
              <w:t>,</w:t>
            </w:r>
            <w:r w:rsidRPr="002322ED">
              <w:rPr>
                <w:rFonts w:asciiTheme="minorHAnsi" w:eastAsia="Times New Roman" w:hAnsiTheme="minorHAnsi" w:cstheme="minorHAnsi"/>
                <w:sz w:val="21"/>
                <w:szCs w:val="21"/>
              </w:rPr>
              <w:t xml:space="preserve"> jeigu asmuo dirba</w:t>
            </w:r>
            <w:r w:rsidR="001D7372" w:rsidRPr="002322ED">
              <w:rPr>
                <w:rFonts w:asciiTheme="minorHAnsi" w:eastAsia="Times New Roman" w:hAnsiTheme="minorHAnsi" w:cstheme="minorHAnsi"/>
                <w:sz w:val="21"/>
                <w:szCs w:val="21"/>
              </w:rPr>
              <w:t>,</w:t>
            </w:r>
            <w:r w:rsidRPr="002322ED">
              <w:rPr>
                <w:rFonts w:asciiTheme="minorHAnsi" w:eastAsia="Times New Roman" w:hAnsiTheme="minorHAnsi" w:cstheme="minorHAnsi"/>
                <w:sz w:val="21"/>
                <w:szCs w:val="21"/>
              </w:rPr>
              <w:t xml:space="preserve"> arba gyvena, arba užsikrėtė konkrečiu susirgimu tam tikroje teritorijoje arba įstaigoje</w:t>
            </w:r>
            <w:r w:rsidR="005946FD" w:rsidRPr="002322ED">
              <w:rPr>
                <w:rFonts w:asciiTheme="minorHAnsi" w:eastAsia="Times New Roman" w:hAnsiTheme="minorHAnsi" w:cstheme="minorHAnsi"/>
                <w:sz w:val="21"/>
                <w:szCs w:val="21"/>
              </w:rPr>
              <w:t>.</w:t>
            </w:r>
          </w:p>
          <w:p w14:paraId="36151A92" w14:textId="428FD1EC" w:rsidR="008A23E0" w:rsidRPr="002322ED" w:rsidRDefault="00E95A8C"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Duomenys paimami automatiškai apie tam tikros amžiaus grupės asmenis, kuriems yra nustatyta tam tikra diagnozė, jie priklauso tam tikrai socialinei rizikai.</w:t>
            </w:r>
          </w:p>
        </w:tc>
      </w:tr>
      <w:tr w:rsidR="00881AA1" w:rsidRPr="002322ED" w14:paraId="05666815" w14:textId="77777777" w:rsidTr="005D4162">
        <w:trPr>
          <w:trHeight w:val="746"/>
        </w:trPr>
        <w:tc>
          <w:tcPr>
            <w:tcW w:w="2122" w:type="dxa"/>
          </w:tcPr>
          <w:p w14:paraId="54E7EC62"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60645D91" w14:textId="2FA4D662" w:rsidR="00881AA1" w:rsidRPr="002322ED" w:rsidRDefault="00881AA1"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Administravimo </w:t>
            </w:r>
            <w:r w:rsidR="009B1292" w:rsidRPr="002322ED">
              <w:rPr>
                <w:rFonts w:asciiTheme="minorHAnsi" w:eastAsia="Times New Roman" w:hAnsiTheme="minorHAnsi" w:cstheme="minorHAnsi"/>
                <w:sz w:val="21"/>
                <w:szCs w:val="21"/>
              </w:rPr>
              <w:t>modul</w:t>
            </w:r>
            <w:r w:rsidR="00705540" w:rsidRPr="002322ED">
              <w:rPr>
                <w:rFonts w:asciiTheme="minorHAnsi" w:eastAsia="Times New Roman" w:hAnsiTheme="minorHAnsi" w:cstheme="minorHAnsi"/>
                <w:sz w:val="21"/>
                <w:szCs w:val="21"/>
              </w:rPr>
              <w:t>y</w:t>
            </w:r>
            <w:r w:rsidRPr="002322ED">
              <w:rPr>
                <w:rFonts w:asciiTheme="minorHAnsi" w:eastAsia="Times New Roman" w:hAnsiTheme="minorHAnsi" w:cstheme="minorHAnsi"/>
                <w:sz w:val="21"/>
                <w:szCs w:val="21"/>
              </w:rPr>
              <w:t>je turi būti įdiegtas funkcionalumas, leidžiantis inicijuoti ESPBI IS duomenų gavimo procesą, nurodant formų pasirašymo laiką (arba kitą laiko kriterijų, identifikuojantį formos pradžios laiką).</w:t>
            </w:r>
          </w:p>
        </w:tc>
      </w:tr>
      <w:tr w:rsidR="00881AA1" w:rsidRPr="002322ED" w14:paraId="7DD85203" w14:textId="77777777" w:rsidTr="005D4162">
        <w:trPr>
          <w:trHeight w:val="746"/>
        </w:trPr>
        <w:tc>
          <w:tcPr>
            <w:tcW w:w="2122" w:type="dxa"/>
          </w:tcPr>
          <w:p w14:paraId="44B3B064"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3C82C019" w14:textId="61C13CA6"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Administravimo </w:t>
            </w:r>
            <w:r w:rsidR="009B1292" w:rsidRPr="002322ED">
              <w:rPr>
                <w:rFonts w:asciiTheme="minorHAnsi" w:eastAsia="Times New Roman" w:hAnsiTheme="minorHAnsi" w:cstheme="minorHAnsi"/>
                <w:sz w:val="21"/>
                <w:szCs w:val="21"/>
              </w:rPr>
              <w:t>modul</w:t>
            </w:r>
            <w:r w:rsidR="00705540" w:rsidRPr="002322ED">
              <w:rPr>
                <w:rFonts w:asciiTheme="minorHAnsi" w:eastAsia="Times New Roman" w:hAnsiTheme="minorHAnsi" w:cstheme="minorHAnsi"/>
                <w:sz w:val="21"/>
                <w:szCs w:val="21"/>
              </w:rPr>
              <w:t>y</w:t>
            </w:r>
            <w:r w:rsidRPr="002322ED">
              <w:rPr>
                <w:rFonts w:asciiTheme="minorHAnsi" w:eastAsia="Times New Roman" w:hAnsiTheme="minorHAnsi" w:cstheme="minorHAnsi"/>
                <w:sz w:val="21"/>
                <w:szCs w:val="21"/>
              </w:rPr>
              <w:t xml:space="preserve">je turi būti įdiegtas integracijų darbingumo stebėjimo funkcionalumas. Kiekvienai sistemai, su kuria yra įgyvendinta integracija būtų siunčiamas neribotas skaičius </w:t>
            </w:r>
            <w:proofErr w:type="spellStart"/>
            <w:r w:rsidRPr="002322ED">
              <w:rPr>
                <w:rFonts w:asciiTheme="minorHAnsi" w:eastAsia="Times New Roman" w:hAnsiTheme="minorHAnsi" w:cstheme="minorHAnsi"/>
                <w:sz w:val="21"/>
                <w:szCs w:val="21"/>
              </w:rPr>
              <w:t>testinių</w:t>
            </w:r>
            <w:proofErr w:type="spellEnd"/>
            <w:r w:rsidRPr="002322ED">
              <w:rPr>
                <w:rFonts w:asciiTheme="minorHAnsi" w:eastAsia="Times New Roman" w:hAnsiTheme="minorHAnsi" w:cstheme="minorHAnsi"/>
                <w:sz w:val="21"/>
                <w:szCs w:val="21"/>
              </w:rPr>
              <w:t xml:space="preserve"> užklausų.</w:t>
            </w:r>
          </w:p>
          <w:p w14:paraId="7F105BC4" w14:textId="1E2B6858"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 xml:space="preserve">Turi būti galimybė pridėti, redaguoti, trinti </w:t>
            </w:r>
            <w:proofErr w:type="spellStart"/>
            <w:r w:rsidRPr="002322ED">
              <w:rPr>
                <w:rFonts w:asciiTheme="minorHAnsi" w:eastAsia="Times New Roman" w:hAnsiTheme="minorHAnsi" w:cstheme="minorHAnsi"/>
                <w:sz w:val="21"/>
                <w:szCs w:val="21"/>
              </w:rPr>
              <w:t>testines</w:t>
            </w:r>
            <w:proofErr w:type="spellEnd"/>
            <w:r w:rsidRPr="002322ED">
              <w:rPr>
                <w:rFonts w:asciiTheme="minorHAnsi" w:eastAsia="Times New Roman" w:hAnsiTheme="minorHAnsi" w:cstheme="minorHAnsi"/>
                <w:sz w:val="21"/>
                <w:szCs w:val="21"/>
              </w:rPr>
              <w:t xml:space="preserve"> užklausas kiekvienai sistemai atskirai, nurodant užklausą, siuntimo dažnumą sekundėmis, administratoriaus teises turinčio vartotojo informavimo el. paštu galimybę (jeigu užklausa negauna tinkamo atsakymo ir yra fiksuojamas integracijos darbingumo sutrikimas). Peržiūrint siunčiamų </w:t>
            </w:r>
            <w:proofErr w:type="spellStart"/>
            <w:r w:rsidRPr="002322ED">
              <w:rPr>
                <w:rFonts w:asciiTheme="minorHAnsi" w:eastAsia="Times New Roman" w:hAnsiTheme="minorHAnsi" w:cstheme="minorHAnsi"/>
                <w:sz w:val="21"/>
                <w:szCs w:val="21"/>
              </w:rPr>
              <w:t>testinių</w:t>
            </w:r>
            <w:proofErr w:type="spellEnd"/>
            <w:r w:rsidRPr="002322ED">
              <w:rPr>
                <w:rFonts w:asciiTheme="minorHAnsi" w:eastAsia="Times New Roman" w:hAnsiTheme="minorHAnsi" w:cstheme="minorHAnsi"/>
                <w:sz w:val="21"/>
                <w:szCs w:val="21"/>
              </w:rPr>
              <w:t xml:space="preserve"> užklausų sąrašą, jos turi būti sugrupuotos pagal informacinės sistemos pavadinimą, po kie</w:t>
            </w:r>
            <w:r w:rsidR="002145FB" w:rsidRPr="002322ED">
              <w:rPr>
                <w:rFonts w:asciiTheme="minorHAnsi" w:eastAsia="Times New Roman" w:hAnsiTheme="minorHAnsi" w:cstheme="minorHAnsi"/>
                <w:sz w:val="21"/>
                <w:szCs w:val="21"/>
              </w:rPr>
              <w:t>k</w:t>
            </w:r>
            <w:r w:rsidRPr="002322ED">
              <w:rPr>
                <w:rFonts w:asciiTheme="minorHAnsi" w:eastAsia="Times New Roman" w:hAnsiTheme="minorHAnsi" w:cstheme="minorHAnsi"/>
                <w:sz w:val="21"/>
                <w:szCs w:val="21"/>
              </w:rPr>
              <w:t>viena iš užklausų turi būti nurodytas paskutinės užklausos siuntimo ir gavimo laikas, indikatorius</w:t>
            </w:r>
            <w:r w:rsidR="002145FB" w:rsidRPr="002322ED">
              <w:rPr>
                <w:rFonts w:asciiTheme="minorHAnsi" w:eastAsia="Times New Roman" w:hAnsiTheme="minorHAnsi" w:cstheme="minorHAnsi"/>
                <w:sz w:val="21"/>
                <w:szCs w:val="21"/>
              </w:rPr>
              <w:t>,</w:t>
            </w:r>
            <w:r w:rsidRPr="002322ED">
              <w:rPr>
                <w:rFonts w:asciiTheme="minorHAnsi" w:eastAsia="Times New Roman" w:hAnsiTheme="minorHAnsi" w:cstheme="minorHAnsi"/>
                <w:sz w:val="21"/>
                <w:szCs w:val="21"/>
              </w:rPr>
              <w:t xml:space="preserve"> nurodantis integracijos darbingumo sutrikimą, laukas, kuriame bus pateiktas pilnas gautas atsakymas į paskutinę užklausą, užklausos siuntimo inici</w:t>
            </w:r>
            <w:r w:rsidR="002145FB" w:rsidRPr="002322ED">
              <w:rPr>
                <w:rFonts w:asciiTheme="minorHAnsi" w:eastAsia="Times New Roman" w:hAnsiTheme="minorHAnsi" w:cstheme="minorHAnsi"/>
                <w:sz w:val="21"/>
                <w:szCs w:val="21"/>
              </w:rPr>
              <w:t>j</w:t>
            </w:r>
            <w:r w:rsidRPr="002322ED">
              <w:rPr>
                <w:rFonts w:asciiTheme="minorHAnsi" w:eastAsia="Times New Roman" w:hAnsiTheme="minorHAnsi" w:cstheme="minorHAnsi"/>
                <w:sz w:val="21"/>
                <w:szCs w:val="21"/>
              </w:rPr>
              <w:t>avimo mygtukas (paspaudus užklausos siuntimo inici</w:t>
            </w:r>
            <w:r w:rsidR="002145FB" w:rsidRPr="002322ED">
              <w:rPr>
                <w:rFonts w:asciiTheme="minorHAnsi" w:eastAsia="Times New Roman" w:hAnsiTheme="minorHAnsi" w:cstheme="minorHAnsi"/>
                <w:sz w:val="21"/>
                <w:szCs w:val="21"/>
              </w:rPr>
              <w:t>j</w:t>
            </w:r>
            <w:r w:rsidRPr="002322ED">
              <w:rPr>
                <w:rFonts w:asciiTheme="minorHAnsi" w:eastAsia="Times New Roman" w:hAnsiTheme="minorHAnsi" w:cstheme="minorHAnsi"/>
                <w:sz w:val="21"/>
                <w:szCs w:val="21"/>
              </w:rPr>
              <w:t>avimo mygtuką, nedelsiant bus išsiųsta užklausa, gautas atsakymas nedelsiant atvaizduojamas).</w:t>
            </w:r>
          </w:p>
          <w:p w14:paraId="319D627E" w14:textId="77777777" w:rsidR="00881AA1" w:rsidRPr="002322ED" w:rsidRDefault="00881AA1" w:rsidP="004B4BB1">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Integracijų darbingumo stebėjimo funkcionalumas ir indikatoriai, kuriais bus nustatomas integracijos korektiškas darbingumas, bus specifikuoti detalios analizės ir projektavimo etapų metu.</w:t>
            </w:r>
          </w:p>
        </w:tc>
      </w:tr>
      <w:tr w:rsidR="00881AA1" w:rsidRPr="002322ED" w14:paraId="1C6745C1" w14:textId="77777777" w:rsidTr="005D4162">
        <w:trPr>
          <w:trHeight w:val="746"/>
        </w:trPr>
        <w:tc>
          <w:tcPr>
            <w:tcW w:w="2122" w:type="dxa"/>
          </w:tcPr>
          <w:p w14:paraId="6ECF3FEA" w14:textId="77777777" w:rsidR="00881AA1" w:rsidRPr="002322ED" w:rsidRDefault="00881AA1" w:rsidP="00B661BE">
            <w:pPr>
              <w:numPr>
                <w:ilvl w:val="0"/>
                <w:numId w:val="40"/>
              </w:numPr>
              <w:pBdr>
                <w:top w:val="nil"/>
                <w:left w:val="nil"/>
                <w:bottom w:val="nil"/>
                <w:right w:val="nil"/>
                <w:between w:val="nil"/>
              </w:pBdr>
              <w:spacing w:line="276" w:lineRule="auto"/>
              <w:rPr>
                <w:rFonts w:asciiTheme="minorHAnsi" w:hAnsiTheme="minorHAnsi" w:cstheme="minorHAnsi"/>
                <w:sz w:val="21"/>
                <w:szCs w:val="21"/>
              </w:rPr>
            </w:pPr>
          </w:p>
        </w:tc>
        <w:tc>
          <w:tcPr>
            <w:tcW w:w="7228" w:type="dxa"/>
          </w:tcPr>
          <w:p w14:paraId="1FD3D38B" w14:textId="77777777" w:rsidR="00881AA1" w:rsidRPr="002322ED" w:rsidRDefault="00881AA1" w:rsidP="009B1292">
            <w:pPr>
              <w:pBdr>
                <w:top w:val="nil"/>
                <w:left w:val="nil"/>
                <w:bottom w:val="nil"/>
                <w:right w:val="nil"/>
                <w:between w:val="nil"/>
              </w:pBdr>
              <w:rPr>
                <w:rFonts w:asciiTheme="minorHAnsi" w:eastAsia="Times New Roman" w:hAnsiTheme="minorHAnsi" w:cstheme="minorHAnsi"/>
                <w:sz w:val="21"/>
                <w:szCs w:val="21"/>
              </w:rPr>
            </w:pPr>
            <w:r w:rsidRPr="002322ED">
              <w:rPr>
                <w:rFonts w:asciiTheme="minorHAnsi" w:eastAsia="Times New Roman" w:hAnsiTheme="minorHAnsi" w:cstheme="minorHAnsi"/>
                <w:sz w:val="21"/>
                <w:szCs w:val="21"/>
              </w:rPr>
              <w:t>Esamos ULSVIS būklės integracijų sprendimai turi būti peržiūrėti ir jeigu reikia turi būti vykdomi jų įgyvendinimo pakeitimai pagal PO poreikį.</w:t>
            </w:r>
          </w:p>
        </w:tc>
      </w:tr>
    </w:tbl>
    <w:p w14:paraId="40EBB0D0" w14:textId="77777777" w:rsidR="00881AA1" w:rsidRPr="002322ED" w:rsidRDefault="00881AA1" w:rsidP="00881AA1">
      <w:pPr>
        <w:rPr>
          <w:rFonts w:asciiTheme="minorHAnsi" w:hAnsiTheme="minorHAnsi" w:cstheme="minorHAnsi"/>
          <w:sz w:val="21"/>
          <w:szCs w:val="21"/>
        </w:rPr>
      </w:pPr>
    </w:p>
    <w:p w14:paraId="2CEB0224" w14:textId="77777777" w:rsidR="00881AA1" w:rsidRPr="002322ED" w:rsidRDefault="00881AA1" w:rsidP="00881AA1">
      <w:pPr>
        <w:rPr>
          <w:rFonts w:asciiTheme="minorHAnsi" w:hAnsiTheme="minorHAnsi" w:cstheme="minorHAnsi"/>
          <w:sz w:val="21"/>
          <w:szCs w:val="21"/>
        </w:rPr>
      </w:pPr>
    </w:p>
    <w:p w14:paraId="4EBDEC1B" w14:textId="1D3B555C" w:rsidR="00881AA1" w:rsidRPr="002322ED" w:rsidRDefault="00C2784B" w:rsidP="00881AA1">
      <w:pPr>
        <w:rPr>
          <w:rFonts w:asciiTheme="minorHAnsi" w:hAnsiTheme="minorHAnsi" w:cstheme="minorHAnsi"/>
          <w:sz w:val="21"/>
          <w:szCs w:val="21"/>
        </w:rPr>
      </w:pPr>
      <w:r w:rsidRPr="002322ED">
        <w:rPr>
          <w:rFonts w:asciiTheme="minorHAnsi" w:hAnsiTheme="minorHAnsi" w:cstheme="minorHAnsi"/>
          <w:noProof/>
          <w:sz w:val="21"/>
          <w:szCs w:val="21"/>
          <w:lang w:eastAsia="lt-LT"/>
        </w:rPr>
        <w:lastRenderedPageBreak/>
        <w:drawing>
          <wp:inline distT="0" distB="0" distL="0" distR="0" wp14:anchorId="04522A3D" wp14:editId="3609CE27">
            <wp:extent cx="5943600" cy="391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SVIS_srautai(1)(1).drawio.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12870"/>
                    </a:xfrm>
                    <a:prstGeom prst="rect">
                      <a:avLst/>
                    </a:prstGeom>
                  </pic:spPr>
                </pic:pic>
              </a:graphicData>
            </a:graphic>
          </wp:inline>
        </w:drawing>
      </w:r>
    </w:p>
    <w:p w14:paraId="67179728" w14:textId="77777777" w:rsidR="00881AA1" w:rsidRPr="002322ED" w:rsidRDefault="00881AA1" w:rsidP="00881AA1">
      <w:pPr>
        <w:pBdr>
          <w:top w:val="nil"/>
          <w:left w:val="nil"/>
          <w:bottom w:val="nil"/>
          <w:right w:val="nil"/>
          <w:between w:val="nil"/>
        </w:pBdr>
        <w:ind w:left="567"/>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8 pav. ULSVIS duomenų srautų su išorinėmis sistemomis schema</w:t>
      </w:r>
    </w:p>
    <w:p w14:paraId="0F0EC116" w14:textId="77777777" w:rsidR="00881AA1" w:rsidRPr="002322ED" w:rsidRDefault="00881AA1" w:rsidP="00881AA1">
      <w:pPr>
        <w:pBdr>
          <w:top w:val="nil"/>
          <w:left w:val="nil"/>
          <w:bottom w:val="nil"/>
          <w:right w:val="nil"/>
          <w:between w:val="nil"/>
        </w:pBdr>
        <w:rPr>
          <w:rFonts w:asciiTheme="minorHAnsi" w:hAnsiTheme="minorHAnsi" w:cstheme="minorHAnsi"/>
          <w:b/>
          <w:color w:val="000000"/>
          <w:sz w:val="21"/>
          <w:szCs w:val="21"/>
        </w:rPr>
      </w:pPr>
    </w:p>
    <w:p w14:paraId="44121D84" w14:textId="462753A7" w:rsidR="00881AA1" w:rsidRPr="002322ED" w:rsidRDefault="00881AA1" w:rsidP="004B4BB1">
      <w:pPr>
        <w:numPr>
          <w:ilvl w:val="0"/>
          <w:numId w:val="26"/>
        </w:numPr>
        <w:pBdr>
          <w:top w:val="nil"/>
          <w:left w:val="nil"/>
          <w:bottom w:val="nil"/>
          <w:right w:val="nil"/>
          <w:between w:val="nil"/>
        </w:pBdr>
        <w:tabs>
          <w:tab w:val="left" w:pos="993"/>
        </w:tabs>
        <w:spacing w:before="120" w:line="276" w:lineRule="auto"/>
        <w:ind w:left="142" w:firstLine="0"/>
        <w:rPr>
          <w:rFonts w:asciiTheme="minorHAnsi" w:hAnsiTheme="minorHAnsi" w:cstheme="minorHAnsi"/>
          <w:sz w:val="21"/>
          <w:szCs w:val="21"/>
        </w:rPr>
      </w:pPr>
      <w:r w:rsidRPr="002322ED">
        <w:rPr>
          <w:rFonts w:asciiTheme="minorHAnsi" w:hAnsiTheme="minorHAnsi" w:cstheme="minorHAnsi"/>
          <w:color w:val="000000"/>
          <w:sz w:val="21"/>
          <w:szCs w:val="21"/>
        </w:rPr>
        <w:t>ULSVIS duomenų srautų su išorinėmis sistemomis aprašymas</w:t>
      </w:r>
      <w:r w:rsidR="00DE632E" w:rsidRPr="002322ED">
        <w:rPr>
          <w:rFonts w:asciiTheme="minorHAnsi" w:hAnsiTheme="minorHAnsi" w:cstheme="minorHAnsi"/>
          <w:color w:val="000000"/>
          <w:sz w:val="21"/>
          <w:szCs w:val="21"/>
        </w:rPr>
        <w:t xml:space="preserve"> (pateikiami duomenys yra preliminarūs</w:t>
      </w:r>
      <w:r w:rsidR="00C46773" w:rsidRPr="002322ED">
        <w:rPr>
          <w:rFonts w:asciiTheme="minorHAnsi" w:hAnsiTheme="minorHAnsi" w:cstheme="minorHAnsi"/>
          <w:color w:val="000000"/>
          <w:sz w:val="21"/>
          <w:szCs w:val="21"/>
        </w:rPr>
        <w:t xml:space="preserve">, </w:t>
      </w:r>
      <w:r w:rsidR="00ED544E" w:rsidRPr="002322ED">
        <w:rPr>
          <w:rFonts w:asciiTheme="minorHAnsi" w:hAnsiTheme="minorHAnsi" w:cstheme="minorHAnsi"/>
          <w:color w:val="000000"/>
          <w:sz w:val="21"/>
          <w:szCs w:val="21"/>
        </w:rPr>
        <w:t>jie yra detalizuoti šio dokumento prieduose, ULSVIS nuostatuose</w:t>
      </w:r>
      <w:r w:rsidR="00C2784B" w:rsidRPr="002322ED">
        <w:rPr>
          <w:rFonts w:asciiTheme="minorHAnsi" w:hAnsiTheme="minorHAnsi" w:cstheme="minorHAnsi"/>
          <w:color w:val="000000"/>
          <w:sz w:val="21"/>
          <w:szCs w:val="21"/>
        </w:rPr>
        <w:t xml:space="preserve">, </w:t>
      </w:r>
      <w:r w:rsidR="00ED544E" w:rsidRPr="002322ED">
        <w:rPr>
          <w:rFonts w:asciiTheme="minorHAnsi" w:hAnsiTheme="minorHAnsi" w:cstheme="minorHAnsi"/>
          <w:color w:val="000000"/>
          <w:sz w:val="21"/>
          <w:szCs w:val="21"/>
        </w:rPr>
        <w:t>susijusiuose teisės aktuose</w:t>
      </w:r>
      <w:r w:rsidR="00232081" w:rsidRPr="002322ED">
        <w:rPr>
          <w:rFonts w:asciiTheme="minorHAnsi" w:hAnsiTheme="minorHAnsi" w:cstheme="minorHAnsi"/>
          <w:color w:val="000000"/>
          <w:sz w:val="21"/>
          <w:szCs w:val="21"/>
        </w:rPr>
        <w:t xml:space="preserve">. </w:t>
      </w:r>
      <w:r w:rsidR="00232081" w:rsidRPr="002322ED">
        <w:rPr>
          <w:rFonts w:asciiTheme="minorHAnsi" w:hAnsiTheme="minorHAnsi" w:cstheme="minorHAnsi"/>
          <w:sz w:val="21"/>
          <w:szCs w:val="21"/>
        </w:rPr>
        <w:t>Galutinis ULSVIS gaunamų duomenų sąrašas bus apibrėžt</w:t>
      </w:r>
      <w:r w:rsidR="00204868" w:rsidRPr="002322ED">
        <w:rPr>
          <w:rFonts w:asciiTheme="minorHAnsi" w:hAnsiTheme="minorHAnsi" w:cstheme="minorHAnsi"/>
          <w:sz w:val="21"/>
          <w:szCs w:val="21"/>
        </w:rPr>
        <w:t>as</w:t>
      </w:r>
      <w:r w:rsidR="00232081" w:rsidRPr="002322ED">
        <w:rPr>
          <w:rFonts w:asciiTheme="minorHAnsi" w:hAnsiTheme="minorHAnsi" w:cstheme="minorHAnsi"/>
          <w:sz w:val="21"/>
          <w:szCs w:val="21"/>
        </w:rPr>
        <w:t xml:space="preserve"> detalios analizės metu</w:t>
      </w:r>
      <w:r w:rsidR="00DE632E" w:rsidRPr="002322ED">
        <w:rPr>
          <w:rFonts w:asciiTheme="minorHAnsi" w:hAnsiTheme="minorHAnsi" w:cstheme="minorHAnsi"/>
          <w:color w:val="000000"/>
          <w:sz w:val="21"/>
          <w:szCs w:val="21"/>
        </w:rPr>
        <w:t>)</w:t>
      </w:r>
      <w:r w:rsidR="00142388" w:rsidRPr="002322ED">
        <w:rPr>
          <w:rFonts w:asciiTheme="minorHAnsi" w:hAnsiTheme="minorHAnsi" w:cstheme="minorHAnsi"/>
          <w:color w:val="000000"/>
          <w:sz w:val="21"/>
          <w:szCs w:val="21"/>
        </w:rPr>
        <w:t>.</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4528"/>
        <w:gridCol w:w="2843"/>
      </w:tblGrid>
      <w:tr w:rsidR="00881AA1" w:rsidRPr="002322ED" w14:paraId="645D9BD5" w14:textId="77777777" w:rsidTr="009B1292">
        <w:trPr>
          <w:trHeight w:val="300"/>
        </w:trPr>
        <w:tc>
          <w:tcPr>
            <w:tcW w:w="2251" w:type="dxa"/>
            <w:shd w:val="clear" w:color="auto" w:fill="D9D9D9"/>
            <w:tcMar>
              <w:top w:w="0" w:type="dxa"/>
              <w:left w:w="45" w:type="dxa"/>
              <w:bottom w:w="0" w:type="dxa"/>
              <w:right w:w="45" w:type="dxa"/>
            </w:tcMar>
            <w:vAlign w:val="center"/>
          </w:tcPr>
          <w:p w14:paraId="06033775"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Sistemos pavadinimas</w:t>
            </w:r>
          </w:p>
        </w:tc>
        <w:tc>
          <w:tcPr>
            <w:tcW w:w="4528" w:type="dxa"/>
            <w:shd w:val="clear" w:color="auto" w:fill="D9D9D9"/>
            <w:tcMar>
              <w:top w:w="0" w:type="dxa"/>
              <w:left w:w="45" w:type="dxa"/>
              <w:bottom w:w="0" w:type="dxa"/>
              <w:right w:w="45" w:type="dxa"/>
            </w:tcMar>
            <w:vAlign w:val="center"/>
          </w:tcPr>
          <w:p w14:paraId="44734990"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Išorinių sistemų nuostatų punktas</w:t>
            </w:r>
          </w:p>
        </w:tc>
        <w:tc>
          <w:tcPr>
            <w:tcW w:w="2843" w:type="dxa"/>
            <w:shd w:val="clear" w:color="auto" w:fill="D9D9D9"/>
            <w:tcMar>
              <w:top w:w="0" w:type="dxa"/>
              <w:left w:w="45" w:type="dxa"/>
              <w:bottom w:w="0" w:type="dxa"/>
              <w:right w:w="45" w:type="dxa"/>
            </w:tcMar>
            <w:vAlign w:val="center"/>
          </w:tcPr>
          <w:p w14:paraId="15D9ECC9"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Teikiami duomenys</w:t>
            </w:r>
          </w:p>
        </w:tc>
      </w:tr>
      <w:tr w:rsidR="00881AA1" w:rsidRPr="002322ED" w14:paraId="48435CEF" w14:textId="77777777" w:rsidTr="009B1292">
        <w:trPr>
          <w:trHeight w:val="2265"/>
        </w:trPr>
        <w:tc>
          <w:tcPr>
            <w:tcW w:w="2251" w:type="dxa"/>
            <w:vMerge w:val="restart"/>
            <w:tcMar>
              <w:top w:w="0" w:type="dxa"/>
              <w:left w:w="45" w:type="dxa"/>
              <w:bottom w:w="0" w:type="dxa"/>
              <w:right w:w="45" w:type="dxa"/>
            </w:tcMar>
            <w:vAlign w:val="center"/>
          </w:tcPr>
          <w:p w14:paraId="763018C9"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Gyventojų registras</w:t>
            </w:r>
          </w:p>
        </w:tc>
        <w:tc>
          <w:tcPr>
            <w:tcW w:w="4528" w:type="dxa"/>
            <w:vMerge w:val="restart"/>
            <w:tcMar>
              <w:top w:w="0" w:type="dxa"/>
              <w:left w:w="45" w:type="dxa"/>
              <w:bottom w:w="0" w:type="dxa"/>
              <w:right w:w="45" w:type="dxa"/>
            </w:tcMar>
          </w:tcPr>
          <w:p w14:paraId="2E33D22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15.8. </w:t>
            </w:r>
            <w:r w:rsidRPr="002322ED">
              <w:rPr>
                <w:rFonts w:asciiTheme="minorHAnsi" w:hAnsiTheme="minorHAnsi" w:cstheme="minorHAnsi"/>
                <w:b/>
                <w:sz w:val="21"/>
                <w:szCs w:val="21"/>
              </w:rPr>
              <w:t xml:space="preserve">gyvenamoji vieta </w:t>
            </w:r>
            <w:r w:rsidRPr="002322ED">
              <w:rPr>
                <w:rFonts w:asciiTheme="minorHAnsi" w:hAnsiTheme="minorHAnsi" w:cstheme="minorHAnsi"/>
                <w:sz w:val="21"/>
                <w:szCs w:val="21"/>
              </w:rPr>
              <w:t>(adresas), atvykimo į gyvenamąją vietą data; jeigu asmuo išvyksta gyventi į užsienį, – išvykimo vieta (valstybė) ir išvykimo data, jeigu nuolat gyvena užsienyje, – valstybė; jeigu neturi gyvenamosios vietos ir yra įtrauktas į gyvenamosios vietos neturinčių asmenų apskaitą, – savivaldybė, kurioje gyvena;</w:t>
            </w:r>
          </w:p>
        </w:tc>
        <w:tc>
          <w:tcPr>
            <w:tcW w:w="2843" w:type="dxa"/>
            <w:vMerge w:val="restart"/>
            <w:tcMar>
              <w:top w:w="0" w:type="dxa"/>
              <w:left w:w="45" w:type="dxa"/>
              <w:bottom w:w="0" w:type="dxa"/>
              <w:right w:w="45" w:type="dxa"/>
            </w:tcMar>
          </w:tcPr>
          <w:p w14:paraId="15110040"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Gyvenamosios vietos adresas</w:t>
            </w:r>
          </w:p>
        </w:tc>
      </w:tr>
      <w:tr w:rsidR="00881AA1" w:rsidRPr="002322ED" w14:paraId="21419538" w14:textId="77777777" w:rsidTr="009B1292">
        <w:trPr>
          <w:trHeight w:val="1395"/>
        </w:trPr>
        <w:tc>
          <w:tcPr>
            <w:tcW w:w="2251" w:type="dxa"/>
            <w:vMerge/>
            <w:tcMar>
              <w:top w:w="0" w:type="dxa"/>
              <w:left w:w="45" w:type="dxa"/>
              <w:bottom w:w="0" w:type="dxa"/>
              <w:right w:w="45" w:type="dxa"/>
            </w:tcMar>
            <w:vAlign w:val="center"/>
          </w:tcPr>
          <w:p w14:paraId="5B5113D1"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vMerge/>
            <w:tcMar>
              <w:top w:w="0" w:type="dxa"/>
              <w:left w:w="45" w:type="dxa"/>
              <w:bottom w:w="0" w:type="dxa"/>
              <w:right w:w="45" w:type="dxa"/>
            </w:tcMar>
          </w:tcPr>
          <w:p w14:paraId="50720E58"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2843" w:type="dxa"/>
            <w:vMerge/>
            <w:tcMar>
              <w:top w:w="0" w:type="dxa"/>
              <w:left w:w="45" w:type="dxa"/>
              <w:bottom w:w="0" w:type="dxa"/>
              <w:right w:w="45" w:type="dxa"/>
            </w:tcMar>
          </w:tcPr>
          <w:p w14:paraId="429D2281"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r>
      <w:tr w:rsidR="00881AA1" w:rsidRPr="002322ED" w14:paraId="4841D446" w14:textId="77777777" w:rsidTr="009B1292">
        <w:trPr>
          <w:trHeight w:val="4050"/>
        </w:trPr>
        <w:tc>
          <w:tcPr>
            <w:tcW w:w="2251" w:type="dxa"/>
            <w:vMerge/>
            <w:tcMar>
              <w:top w:w="0" w:type="dxa"/>
              <w:left w:w="45" w:type="dxa"/>
              <w:bottom w:w="0" w:type="dxa"/>
              <w:right w:w="45" w:type="dxa"/>
            </w:tcMar>
            <w:vAlign w:val="center"/>
          </w:tcPr>
          <w:p w14:paraId="6C063D76"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tcPr>
          <w:p w14:paraId="4670D9F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15.19. asmens kontaktiniai duomenys (virtualusis adresas (Lietuvos Respublikos adresų registre įregistruoto adreso atitikmuo elektroninėje erdvėje); Nacionalinės elektroninių pranešimų ir elektroninių dokumentų pristatymo fiziniams ir juridiniams asmenims, naudojant pašto tinklą, informacinėje sistemoje sukurtos elektroninio pristatymo dėžutės adresas; fiksuotojo arba judriojo ryšio telefono numeris, jei asmuo sutinka, kad jo telefono numeris būtų naudojamas Registro tvarkymo tikslais ir (ar) teikiamas tretiesiems asmenims);</w:t>
            </w:r>
          </w:p>
        </w:tc>
        <w:tc>
          <w:tcPr>
            <w:tcW w:w="2843" w:type="dxa"/>
            <w:tcMar>
              <w:top w:w="0" w:type="dxa"/>
              <w:left w:w="45" w:type="dxa"/>
              <w:bottom w:w="0" w:type="dxa"/>
              <w:right w:w="45" w:type="dxa"/>
            </w:tcMar>
          </w:tcPr>
          <w:p w14:paraId="7265D8F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Asmens kontaktiniai duomenys (telefono numeris)</w:t>
            </w:r>
          </w:p>
        </w:tc>
      </w:tr>
      <w:tr w:rsidR="00881AA1" w:rsidRPr="002322ED" w14:paraId="61602645" w14:textId="77777777" w:rsidTr="009B1292">
        <w:trPr>
          <w:trHeight w:val="300"/>
        </w:trPr>
        <w:tc>
          <w:tcPr>
            <w:tcW w:w="2251" w:type="dxa"/>
            <w:vMerge w:val="restart"/>
            <w:tcMar>
              <w:top w:w="0" w:type="dxa"/>
              <w:left w:w="45" w:type="dxa"/>
              <w:bottom w:w="0" w:type="dxa"/>
              <w:right w:w="45" w:type="dxa"/>
            </w:tcMar>
            <w:vAlign w:val="center"/>
          </w:tcPr>
          <w:p w14:paraId="2079592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Mokinių registras</w:t>
            </w:r>
          </w:p>
        </w:tc>
        <w:tc>
          <w:tcPr>
            <w:tcW w:w="4528" w:type="dxa"/>
            <w:tcMar>
              <w:top w:w="0" w:type="dxa"/>
              <w:left w:w="45" w:type="dxa"/>
              <w:bottom w:w="0" w:type="dxa"/>
              <w:right w:w="45" w:type="dxa"/>
            </w:tcMar>
          </w:tcPr>
          <w:p w14:paraId="6A5EBB5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b/>
                <w:sz w:val="21"/>
                <w:szCs w:val="21"/>
              </w:rPr>
              <w:t>16.1.8. gyvenamoji vieta</w:t>
            </w:r>
            <w:r w:rsidRPr="002322ED">
              <w:rPr>
                <w:rFonts w:asciiTheme="minorHAnsi" w:hAnsiTheme="minorHAnsi" w:cstheme="minorHAnsi"/>
                <w:sz w:val="21"/>
                <w:szCs w:val="21"/>
              </w:rPr>
              <w:t xml:space="preserve"> (adresas), atvykimo į gyvenamąją vietą data; jeigu asmuo išvyksta gyventi į užsienį, – išvykimo vieta (valstybė) ir išvykimo data; jeigu asmuo nuolat gyvena užsienyje, – valstybė; jeigu asmuo neturi gyvenamosios vietos ir yra įtrauktas į gyvenamosios vietos neturinčių asmenų apskaitą, – savivaldybė, kurioje gyvena;</w:t>
            </w:r>
          </w:p>
        </w:tc>
        <w:tc>
          <w:tcPr>
            <w:tcW w:w="2843" w:type="dxa"/>
            <w:tcMar>
              <w:top w:w="0" w:type="dxa"/>
              <w:left w:w="45" w:type="dxa"/>
              <w:bottom w:w="0" w:type="dxa"/>
              <w:right w:w="45" w:type="dxa"/>
            </w:tcMar>
          </w:tcPr>
          <w:p w14:paraId="4F46921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Gyvenamosios vietos adresas</w:t>
            </w:r>
          </w:p>
        </w:tc>
      </w:tr>
      <w:tr w:rsidR="00881AA1" w:rsidRPr="002322ED" w14:paraId="70D80B37" w14:textId="77777777" w:rsidTr="009B1292">
        <w:trPr>
          <w:trHeight w:val="765"/>
        </w:trPr>
        <w:tc>
          <w:tcPr>
            <w:tcW w:w="2251" w:type="dxa"/>
            <w:vMerge/>
            <w:tcMar>
              <w:top w:w="0" w:type="dxa"/>
              <w:left w:w="45" w:type="dxa"/>
              <w:bottom w:w="0" w:type="dxa"/>
              <w:right w:w="45" w:type="dxa"/>
            </w:tcMar>
            <w:vAlign w:val="center"/>
          </w:tcPr>
          <w:p w14:paraId="40A906B3"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2F72CE8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16.1.9. faktinės gyvenamosios vietos adresas;</w:t>
            </w:r>
          </w:p>
        </w:tc>
        <w:tc>
          <w:tcPr>
            <w:tcW w:w="2843" w:type="dxa"/>
            <w:tcMar>
              <w:top w:w="0" w:type="dxa"/>
              <w:left w:w="45" w:type="dxa"/>
              <w:bottom w:w="0" w:type="dxa"/>
              <w:right w:w="45" w:type="dxa"/>
            </w:tcMar>
            <w:vAlign w:val="bottom"/>
          </w:tcPr>
          <w:p w14:paraId="6268FDA8" w14:textId="77777777" w:rsidR="00881AA1" w:rsidRPr="002322ED" w:rsidRDefault="00881AA1" w:rsidP="009B1292">
            <w:pPr>
              <w:rPr>
                <w:rFonts w:asciiTheme="minorHAnsi" w:hAnsiTheme="minorHAnsi" w:cstheme="minorHAnsi"/>
                <w:sz w:val="21"/>
                <w:szCs w:val="21"/>
              </w:rPr>
            </w:pPr>
          </w:p>
        </w:tc>
      </w:tr>
      <w:tr w:rsidR="00881AA1" w:rsidRPr="002322ED" w14:paraId="571B5854" w14:textId="77777777" w:rsidTr="009B1292">
        <w:trPr>
          <w:trHeight w:val="825"/>
        </w:trPr>
        <w:tc>
          <w:tcPr>
            <w:tcW w:w="2251" w:type="dxa"/>
            <w:vMerge/>
            <w:tcMar>
              <w:top w:w="0" w:type="dxa"/>
              <w:left w:w="45" w:type="dxa"/>
              <w:bottom w:w="0" w:type="dxa"/>
              <w:right w:w="45" w:type="dxa"/>
            </w:tcMar>
            <w:vAlign w:val="center"/>
          </w:tcPr>
          <w:p w14:paraId="2B33407B"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683D802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16.1.10. elektroninio pašto adresas, telefono ryšio numeris;</w:t>
            </w:r>
          </w:p>
        </w:tc>
        <w:tc>
          <w:tcPr>
            <w:tcW w:w="2843" w:type="dxa"/>
            <w:tcMar>
              <w:top w:w="0" w:type="dxa"/>
              <w:left w:w="45" w:type="dxa"/>
              <w:bottom w:w="0" w:type="dxa"/>
              <w:right w:w="45" w:type="dxa"/>
            </w:tcMar>
            <w:vAlign w:val="bottom"/>
          </w:tcPr>
          <w:p w14:paraId="1A695CD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Asmens kontaktiniai duomenys (telefono numeris)</w:t>
            </w:r>
          </w:p>
        </w:tc>
      </w:tr>
      <w:tr w:rsidR="00881AA1" w:rsidRPr="002322ED" w14:paraId="354C2C2F" w14:textId="77777777" w:rsidTr="009B1292">
        <w:trPr>
          <w:trHeight w:val="1725"/>
        </w:trPr>
        <w:tc>
          <w:tcPr>
            <w:tcW w:w="2251" w:type="dxa"/>
            <w:vMerge/>
            <w:tcMar>
              <w:top w:w="0" w:type="dxa"/>
              <w:left w:w="45" w:type="dxa"/>
              <w:bottom w:w="0" w:type="dxa"/>
              <w:right w:w="45" w:type="dxa"/>
            </w:tcMar>
            <w:vAlign w:val="center"/>
          </w:tcPr>
          <w:p w14:paraId="4F187F82"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tcPr>
          <w:p w14:paraId="79E074C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16.1.24. Švietimo teikėjo (-ų) (padalinio (-</w:t>
            </w:r>
            <w:proofErr w:type="spellStart"/>
            <w:r w:rsidRPr="002322ED">
              <w:rPr>
                <w:rFonts w:asciiTheme="minorHAnsi" w:hAnsiTheme="minorHAnsi" w:cstheme="minorHAnsi"/>
                <w:sz w:val="21"/>
                <w:szCs w:val="21"/>
              </w:rPr>
              <w:t>ių</w:t>
            </w:r>
            <w:proofErr w:type="spellEnd"/>
            <w:r w:rsidRPr="002322ED">
              <w:rPr>
                <w:rFonts w:asciiTheme="minorHAnsi" w:hAnsiTheme="minorHAnsi" w:cstheme="minorHAnsi"/>
                <w:sz w:val="21"/>
                <w:szCs w:val="21"/>
              </w:rPr>
              <w:t>), kuriame (-</w:t>
            </w:r>
            <w:proofErr w:type="spellStart"/>
            <w:r w:rsidRPr="002322ED">
              <w:rPr>
                <w:rFonts w:asciiTheme="minorHAnsi" w:hAnsiTheme="minorHAnsi" w:cstheme="minorHAnsi"/>
                <w:sz w:val="21"/>
                <w:szCs w:val="21"/>
              </w:rPr>
              <w:t>iuose</w:t>
            </w:r>
            <w:proofErr w:type="spellEnd"/>
            <w:r w:rsidRPr="002322ED">
              <w:rPr>
                <w:rFonts w:asciiTheme="minorHAnsi" w:hAnsiTheme="minorHAnsi" w:cstheme="minorHAnsi"/>
                <w:sz w:val="21"/>
                <w:szCs w:val="21"/>
              </w:rPr>
              <w:t>) mokosi, pavadinimas (-ai) ir juridinio asmens kodas (-ai);</w:t>
            </w:r>
          </w:p>
        </w:tc>
        <w:tc>
          <w:tcPr>
            <w:tcW w:w="2843" w:type="dxa"/>
            <w:tcMar>
              <w:top w:w="0" w:type="dxa"/>
              <w:left w:w="45" w:type="dxa"/>
              <w:bottom w:w="0" w:type="dxa"/>
              <w:right w:w="45" w:type="dxa"/>
            </w:tcMar>
            <w:vAlign w:val="center"/>
          </w:tcPr>
          <w:p w14:paraId="32EC7B8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Švietimo įstaigos pavadinimas ir kodas</w:t>
            </w:r>
          </w:p>
        </w:tc>
      </w:tr>
      <w:tr w:rsidR="00881AA1" w:rsidRPr="002322ED" w14:paraId="46D239D9" w14:textId="77777777" w:rsidTr="009B1292">
        <w:trPr>
          <w:trHeight w:val="1185"/>
        </w:trPr>
        <w:tc>
          <w:tcPr>
            <w:tcW w:w="2251" w:type="dxa"/>
            <w:vMerge/>
            <w:tcMar>
              <w:top w:w="0" w:type="dxa"/>
              <w:left w:w="45" w:type="dxa"/>
              <w:bottom w:w="0" w:type="dxa"/>
              <w:right w:w="45" w:type="dxa"/>
            </w:tcMar>
            <w:vAlign w:val="center"/>
          </w:tcPr>
          <w:p w14:paraId="4647D2C0"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4C6CFB1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16.1.29. Švietimo teikėjo (-ų) (padalinio (-</w:t>
            </w:r>
            <w:proofErr w:type="spellStart"/>
            <w:r w:rsidRPr="002322ED">
              <w:rPr>
                <w:rFonts w:asciiTheme="minorHAnsi" w:hAnsiTheme="minorHAnsi" w:cstheme="minorHAnsi"/>
                <w:sz w:val="21"/>
                <w:szCs w:val="21"/>
              </w:rPr>
              <w:t>ių</w:t>
            </w:r>
            <w:proofErr w:type="spellEnd"/>
            <w:r w:rsidRPr="002322ED">
              <w:rPr>
                <w:rFonts w:asciiTheme="minorHAnsi" w:hAnsiTheme="minorHAnsi" w:cstheme="minorHAnsi"/>
                <w:sz w:val="21"/>
                <w:szCs w:val="21"/>
              </w:rPr>
              <w:t>), kuriame (-</w:t>
            </w:r>
            <w:proofErr w:type="spellStart"/>
            <w:r w:rsidRPr="002322ED">
              <w:rPr>
                <w:rFonts w:asciiTheme="minorHAnsi" w:hAnsiTheme="minorHAnsi" w:cstheme="minorHAnsi"/>
                <w:sz w:val="21"/>
                <w:szCs w:val="21"/>
              </w:rPr>
              <w:t>iuose</w:t>
            </w:r>
            <w:proofErr w:type="spellEnd"/>
            <w:r w:rsidRPr="002322ED">
              <w:rPr>
                <w:rFonts w:asciiTheme="minorHAnsi" w:hAnsiTheme="minorHAnsi" w:cstheme="minorHAnsi"/>
                <w:sz w:val="21"/>
                <w:szCs w:val="21"/>
              </w:rPr>
              <w:t>) mokosi, buveinė (adresas);</w:t>
            </w:r>
          </w:p>
        </w:tc>
        <w:tc>
          <w:tcPr>
            <w:tcW w:w="2843" w:type="dxa"/>
            <w:tcMar>
              <w:top w:w="0" w:type="dxa"/>
              <w:left w:w="45" w:type="dxa"/>
              <w:bottom w:w="0" w:type="dxa"/>
              <w:right w:w="45" w:type="dxa"/>
            </w:tcMar>
            <w:vAlign w:val="bottom"/>
          </w:tcPr>
          <w:p w14:paraId="0BEAB94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Švietimo įstaigos veiklos adresas</w:t>
            </w:r>
          </w:p>
        </w:tc>
      </w:tr>
      <w:tr w:rsidR="00881AA1" w:rsidRPr="002322ED" w14:paraId="50AB2C22" w14:textId="77777777" w:rsidTr="009B1292">
        <w:trPr>
          <w:trHeight w:val="1215"/>
        </w:trPr>
        <w:tc>
          <w:tcPr>
            <w:tcW w:w="2251" w:type="dxa"/>
            <w:vMerge/>
            <w:tcMar>
              <w:top w:w="0" w:type="dxa"/>
              <w:left w:w="45" w:type="dxa"/>
              <w:bottom w:w="0" w:type="dxa"/>
              <w:right w:w="45" w:type="dxa"/>
            </w:tcMar>
            <w:vAlign w:val="center"/>
          </w:tcPr>
          <w:p w14:paraId="0A021300"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0C9FA05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16.1.31. ikimokyklinės, priešmokyklinės grupės, kurioje mokosi, pavadinimas, tipas, paskirtis, padalinio pavadinimas (jeigu tai padalinio grupė);</w:t>
            </w:r>
          </w:p>
        </w:tc>
        <w:tc>
          <w:tcPr>
            <w:tcW w:w="2843" w:type="dxa"/>
            <w:tcMar>
              <w:top w:w="0" w:type="dxa"/>
              <w:left w:w="45" w:type="dxa"/>
              <w:bottom w:w="0" w:type="dxa"/>
              <w:right w:w="45" w:type="dxa"/>
            </w:tcMar>
            <w:vAlign w:val="center"/>
          </w:tcPr>
          <w:p w14:paraId="62D641E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ikimokyklinės, priešmokyklinės grupės pavadinimas, tipas</w:t>
            </w:r>
          </w:p>
        </w:tc>
      </w:tr>
      <w:tr w:rsidR="00881AA1" w:rsidRPr="002322ED" w14:paraId="0EA0CA36" w14:textId="77777777" w:rsidTr="009B1292">
        <w:trPr>
          <w:trHeight w:val="1710"/>
        </w:trPr>
        <w:tc>
          <w:tcPr>
            <w:tcW w:w="2251" w:type="dxa"/>
            <w:vMerge/>
            <w:tcMar>
              <w:top w:w="0" w:type="dxa"/>
              <w:left w:w="45" w:type="dxa"/>
              <w:bottom w:w="0" w:type="dxa"/>
              <w:right w:w="45" w:type="dxa"/>
            </w:tcMar>
            <w:vAlign w:val="center"/>
          </w:tcPr>
          <w:p w14:paraId="51C8FFCC"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270A211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16.1.32. mokyklos, kurioje mokosi pagal bendrojo ugdymo programą, klasė, klasės pavadinimas, tipas, paskirtis, mokymo pamaina, padalinio pavadinimas (jeigu tai padalinio klasė), jungtinės klasės požymis;</w:t>
            </w:r>
          </w:p>
        </w:tc>
        <w:tc>
          <w:tcPr>
            <w:tcW w:w="2843" w:type="dxa"/>
            <w:tcMar>
              <w:top w:w="0" w:type="dxa"/>
              <w:left w:w="45" w:type="dxa"/>
              <w:bottom w:w="0" w:type="dxa"/>
              <w:right w:w="45" w:type="dxa"/>
            </w:tcMar>
            <w:vAlign w:val="center"/>
          </w:tcPr>
          <w:p w14:paraId="4AA3F2A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mokyklos, kurioje mokosi pagal bendrojo ugdymo programą, klasė, klasės pavadinimas, tipas</w:t>
            </w:r>
          </w:p>
        </w:tc>
      </w:tr>
      <w:tr w:rsidR="00881AA1" w:rsidRPr="002322ED" w14:paraId="69D0935A" w14:textId="77777777" w:rsidTr="009B1292">
        <w:trPr>
          <w:trHeight w:val="300"/>
        </w:trPr>
        <w:tc>
          <w:tcPr>
            <w:tcW w:w="2251" w:type="dxa"/>
            <w:vMerge/>
            <w:tcMar>
              <w:top w:w="0" w:type="dxa"/>
              <w:left w:w="45" w:type="dxa"/>
              <w:bottom w:w="0" w:type="dxa"/>
              <w:right w:w="45" w:type="dxa"/>
            </w:tcMar>
            <w:vAlign w:val="center"/>
          </w:tcPr>
          <w:p w14:paraId="497A2F6A"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6F79DF6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16.1.33. Švietimo teikėjo, kuriame mokosi pagal pirminio profesinio mokymo programą, grupės pavadinimas, kursas;</w:t>
            </w:r>
          </w:p>
        </w:tc>
        <w:tc>
          <w:tcPr>
            <w:tcW w:w="2843" w:type="dxa"/>
            <w:tcMar>
              <w:top w:w="0" w:type="dxa"/>
              <w:left w:w="45" w:type="dxa"/>
              <w:bottom w:w="0" w:type="dxa"/>
              <w:right w:w="45" w:type="dxa"/>
            </w:tcMar>
            <w:vAlign w:val="center"/>
          </w:tcPr>
          <w:p w14:paraId="317B7F5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Švietimo teikėjo, kuriame mokosi pagal pirminio profesinio mokymo programą, grupės pavadinimas, kursas;</w:t>
            </w:r>
          </w:p>
        </w:tc>
      </w:tr>
      <w:tr w:rsidR="00881AA1" w:rsidRPr="002322ED" w14:paraId="0FC64FFF" w14:textId="77777777" w:rsidTr="009B1292">
        <w:trPr>
          <w:trHeight w:val="2190"/>
        </w:trPr>
        <w:tc>
          <w:tcPr>
            <w:tcW w:w="2251" w:type="dxa"/>
            <w:vMerge/>
            <w:tcMar>
              <w:top w:w="0" w:type="dxa"/>
              <w:left w:w="45" w:type="dxa"/>
              <w:bottom w:w="0" w:type="dxa"/>
              <w:right w:w="45" w:type="dxa"/>
            </w:tcMar>
            <w:vAlign w:val="center"/>
          </w:tcPr>
          <w:p w14:paraId="01B1DBBC"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1F476E5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16.1.34. Švietimo teikėjo, kuriame mokosi pagal tęstinio profesinio arba / ir neformaliojo profesinio mokymo programas, grupės pavadinimas, mokymų pradžios ir mokymų pabaigos šioje grupėje datos;</w:t>
            </w:r>
          </w:p>
        </w:tc>
        <w:tc>
          <w:tcPr>
            <w:tcW w:w="2843" w:type="dxa"/>
            <w:tcMar>
              <w:top w:w="0" w:type="dxa"/>
              <w:left w:w="45" w:type="dxa"/>
              <w:bottom w:w="0" w:type="dxa"/>
              <w:right w:w="45" w:type="dxa"/>
            </w:tcMar>
            <w:vAlign w:val="center"/>
          </w:tcPr>
          <w:p w14:paraId="1260346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Švietimo teikėjo, kuriame mokosi pagal tęstinio profesinio arba / ir neformaliojo profesinio mokymo programas, grupės pavadinimas</w:t>
            </w:r>
          </w:p>
        </w:tc>
      </w:tr>
      <w:tr w:rsidR="00881AA1" w:rsidRPr="002322ED" w14:paraId="29117EF0" w14:textId="77777777" w:rsidTr="009B1292">
        <w:trPr>
          <w:trHeight w:val="408"/>
        </w:trPr>
        <w:tc>
          <w:tcPr>
            <w:tcW w:w="2251" w:type="dxa"/>
            <w:vMerge w:val="restart"/>
            <w:tcMar>
              <w:top w:w="0" w:type="dxa"/>
              <w:left w:w="45" w:type="dxa"/>
              <w:bottom w:w="0" w:type="dxa"/>
              <w:right w:w="45" w:type="dxa"/>
            </w:tcMar>
            <w:vAlign w:val="center"/>
          </w:tcPr>
          <w:p w14:paraId="45F7AC8C" w14:textId="77777777" w:rsidR="00881AA1" w:rsidRPr="002322ED" w:rsidRDefault="00881AA1" w:rsidP="009B1292">
            <w:pPr>
              <w:jc w:val="center"/>
              <w:rPr>
                <w:rFonts w:asciiTheme="minorHAnsi" w:hAnsiTheme="minorHAnsi" w:cstheme="minorHAnsi"/>
                <w:b/>
                <w:sz w:val="21"/>
                <w:szCs w:val="21"/>
              </w:rPr>
            </w:pPr>
            <w:r w:rsidRPr="002322ED">
              <w:rPr>
                <w:rFonts w:asciiTheme="minorHAnsi" w:hAnsiTheme="minorHAnsi" w:cstheme="minorHAnsi"/>
                <w:b/>
                <w:sz w:val="21"/>
                <w:szCs w:val="21"/>
              </w:rPr>
              <w:t>Studentų registras</w:t>
            </w:r>
          </w:p>
        </w:tc>
        <w:tc>
          <w:tcPr>
            <w:tcW w:w="4528" w:type="dxa"/>
            <w:vMerge w:val="restart"/>
            <w:tcMar>
              <w:top w:w="0" w:type="dxa"/>
              <w:left w:w="45" w:type="dxa"/>
              <w:bottom w:w="0" w:type="dxa"/>
              <w:right w:w="45" w:type="dxa"/>
            </w:tcMar>
            <w:vAlign w:val="center"/>
          </w:tcPr>
          <w:p w14:paraId="49A35891" w14:textId="77777777" w:rsidR="00881AA1" w:rsidRPr="002322ED" w:rsidRDefault="00881AA1" w:rsidP="004B4BB1">
            <w:pPr>
              <w:rPr>
                <w:rFonts w:asciiTheme="minorHAnsi" w:hAnsiTheme="minorHAnsi" w:cstheme="minorHAnsi"/>
                <w:sz w:val="21"/>
                <w:szCs w:val="21"/>
              </w:rPr>
            </w:pPr>
            <w:r w:rsidRPr="002322ED">
              <w:rPr>
                <w:rFonts w:asciiTheme="minorHAnsi" w:hAnsiTheme="minorHAnsi" w:cstheme="minorHAnsi"/>
                <w:sz w:val="21"/>
                <w:szCs w:val="21"/>
              </w:rPr>
              <w:t xml:space="preserve">14.7.10.adresas (deklaruota, faktinė gyvenamoji vieta), </w:t>
            </w:r>
            <w:r w:rsidRPr="002322ED">
              <w:rPr>
                <w:rFonts w:asciiTheme="minorHAnsi" w:hAnsiTheme="minorHAnsi" w:cstheme="minorHAnsi"/>
                <w:b/>
                <w:sz w:val="21"/>
                <w:szCs w:val="21"/>
              </w:rPr>
              <w:t>telefono ryšio numeris, elektroninio pašto adresas;</w:t>
            </w:r>
          </w:p>
        </w:tc>
        <w:tc>
          <w:tcPr>
            <w:tcW w:w="2843" w:type="dxa"/>
            <w:vMerge w:val="restart"/>
            <w:tcMar>
              <w:top w:w="0" w:type="dxa"/>
              <w:left w:w="45" w:type="dxa"/>
              <w:bottom w:w="0" w:type="dxa"/>
              <w:right w:w="45" w:type="dxa"/>
            </w:tcMar>
            <w:vAlign w:val="center"/>
          </w:tcPr>
          <w:p w14:paraId="1A89871F"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Gyvenamosios vietos adresas</w:t>
            </w:r>
          </w:p>
        </w:tc>
      </w:tr>
      <w:tr w:rsidR="00881AA1" w:rsidRPr="002322ED" w14:paraId="1AD929F2" w14:textId="77777777" w:rsidTr="009B1292">
        <w:trPr>
          <w:trHeight w:val="408"/>
        </w:trPr>
        <w:tc>
          <w:tcPr>
            <w:tcW w:w="2251" w:type="dxa"/>
            <w:vMerge/>
            <w:tcMar>
              <w:top w:w="0" w:type="dxa"/>
              <w:left w:w="45" w:type="dxa"/>
              <w:bottom w:w="0" w:type="dxa"/>
              <w:right w:w="45" w:type="dxa"/>
            </w:tcMar>
            <w:vAlign w:val="center"/>
          </w:tcPr>
          <w:p w14:paraId="1F3F8C64"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vMerge/>
            <w:tcMar>
              <w:top w:w="0" w:type="dxa"/>
              <w:left w:w="45" w:type="dxa"/>
              <w:bottom w:w="0" w:type="dxa"/>
              <w:right w:w="45" w:type="dxa"/>
            </w:tcMar>
            <w:vAlign w:val="center"/>
          </w:tcPr>
          <w:p w14:paraId="63F98B94"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2843" w:type="dxa"/>
            <w:vMerge/>
            <w:tcMar>
              <w:top w:w="0" w:type="dxa"/>
              <w:left w:w="45" w:type="dxa"/>
              <w:bottom w:w="0" w:type="dxa"/>
              <w:right w:w="45" w:type="dxa"/>
            </w:tcMar>
            <w:vAlign w:val="center"/>
          </w:tcPr>
          <w:p w14:paraId="776C8FE5"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r>
      <w:tr w:rsidR="00881AA1" w:rsidRPr="002322ED" w14:paraId="10296F4F" w14:textId="77777777" w:rsidTr="009B1292">
        <w:trPr>
          <w:trHeight w:val="300"/>
        </w:trPr>
        <w:tc>
          <w:tcPr>
            <w:tcW w:w="2251" w:type="dxa"/>
            <w:vMerge/>
            <w:tcMar>
              <w:top w:w="0" w:type="dxa"/>
              <w:left w:w="45" w:type="dxa"/>
              <w:bottom w:w="0" w:type="dxa"/>
              <w:right w:w="45" w:type="dxa"/>
            </w:tcMar>
            <w:vAlign w:val="center"/>
          </w:tcPr>
          <w:p w14:paraId="182AF62B"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43328D8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4.12.1.    Aukštosios mokyklos (padalinio) juridinio asmens kodas;</w:t>
            </w:r>
          </w:p>
        </w:tc>
        <w:tc>
          <w:tcPr>
            <w:tcW w:w="2843" w:type="dxa"/>
            <w:tcMar>
              <w:top w:w="0" w:type="dxa"/>
              <w:left w:w="45" w:type="dxa"/>
              <w:bottom w:w="0" w:type="dxa"/>
              <w:right w:w="45" w:type="dxa"/>
            </w:tcMar>
            <w:vAlign w:val="center"/>
          </w:tcPr>
          <w:p w14:paraId="056BB5C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Aukštosios mokyklos (padalinio) juridinio asmens kodas;</w:t>
            </w:r>
          </w:p>
        </w:tc>
      </w:tr>
      <w:tr w:rsidR="00881AA1" w:rsidRPr="002322ED" w14:paraId="22877B29" w14:textId="77777777" w:rsidTr="009B1292">
        <w:trPr>
          <w:trHeight w:val="300"/>
        </w:trPr>
        <w:tc>
          <w:tcPr>
            <w:tcW w:w="2251" w:type="dxa"/>
            <w:vMerge/>
            <w:tcMar>
              <w:top w:w="0" w:type="dxa"/>
              <w:left w:w="45" w:type="dxa"/>
              <w:bottom w:w="0" w:type="dxa"/>
              <w:right w:w="45" w:type="dxa"/>
            </w:tcMar>
            <w:vAlign w:val="center"/>
          </w:tcPr>
          <w:p w14:paraId="209FDF46"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3045556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14.12.2.    Aukštosios mokyklos (padalinio) pavadinimas;</w:t>
            </w:r>
          </w:p>
        </w:tc>
        <w:tc>
          <w:tcPr>
            <w:tcW w:w="2843" w:type="dxa"/>
            <w:tcMar>
              <w:top w:w="0" w:type="dxa"/>
              <w:left w:w="45" w:type="dxa"/>
              <w:bottom w:w="0" w:type="dxa"/>
              <w:right w:w="45" w:type="dxa"/>
            </w:tcMar>
            <w:vAlign w:val="center"/>
          </w:tcPr>
          <w:p w14:paraId="6EEA032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Aukštosios mokyklos (padalinio) pavadinimas;</w:t>
            </w:r>
          </w:p>
        </w:tc>
      </w:tr>
      <w:tr w:rsidR="00881AA1" w:rsidRPr="002322ED" w14:paraId="5D851EF1" w14:textId="77777777" w:rsidTr="009B1292">
        <w:trPr>
          <w:trHeight w:val="285"/>
        </w:trPr>
        <w:tc>
          <w:tcPr>
            <w:tcW w:w="2251" w:type="dxa"/>
            <w:vMerge/>
            <w:tcMar>
              <w:top w:w="0" w:type="dxa"/>
              <w:left w:w="45" w:type="dxa"/>
              <w:bottom w:w="0" w:type="dxa"/>
              <w:right w:w="45" w:type="dxa"/>
            </w:tcMar>
            <w:vAlign w:val="center"/>
          </w:tcPr>
          <w:p w14:paraId="428C89C5"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248E150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14.12.5.    Aukštosios mokyklos buveinė (adresas);</w:t>
            </w:r>
          </w:p>
        </w:tc>
        <w:tc>
          <w:tcPr>
            <w:tcW w:w="2843" w:type="dxa"/>
            <w:tcMar>
              <w:top w:w="0" w:type="dxa"/>
              <w:left w:w="45" w:type="dxa"/>
              <w:bottom w:w="0" w:type="dxa"/>
              <w:right w:w="45" w:type="dxa"/>
            </w:tcMar>
            <w:vAlign w:val="center"/>
          </w:tcPr>
          <w:p w14:paraId="79CA35F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Aukštosios mokyklos buveinė (adresas);</w:t>
            </w:r>
          </w:p>
        </w:tc>
      </w:tr>
      <w:tr w:rsidR="00881AA1" w:rsidRPr="002322ED" w14:paraId="75B336BC" w14:textId="77777777" w:rsidTr="009B1292">
        <w:trPr>
          <w:trHeight w:val="300"/>
        </w:trPr>
        <w:tc>
          <w:tcPr>
            <w:tcW w:w="2251" w:type="dxa"/>
            <w:vMerge/>
            <w:tcMar>
              <w:top w:w="0" w:type="dxa"/>
              <w:left w:w="45" w:type="dxa"/>
              <w:bottom w:w="0" w:type="dxa"/>
              <w:right w:w="45" w:type="dxa"/>
            </w:tcMar>
            <w:vAlign w:val="center"/>
          </w:tcPr>
          <w:p w14:paraId="5700F810"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5B3968F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14.14.1.    studijų programos valstybinis kodas, programos kodas pagal Tarptautinę standartizuotą švietimo klasifikaciją (toliau – ISCED), pavadinimas, studijų sritis, kryptis, apimtis studijų kreditais, Aukštoji (-</w:t>
            </w:r>
            <w:proofErr w:type="spellStart"/>
            <w:r w:rsidRPr="002322ED">
              <w:rPr>
                <w:rFonts w:asciiTheme="minorHAnsi" w:hAnsiTheme="minorHAnsi" w:cstheme="minorHAnsi"/>
                <w:sz w:val="21"/>
                <w:szCs w:val="21"/>
              </w:rPr>
              <w:t>osios</w:t>
            </w:r>
            <w:proofErr w:type="spellEnd"/>
            <w:r w:rsidRPr="002322ED">
              <w:rPr>
                <w:rFonts w:asciiTheme="minorHAnsi" w:hAnsiTheme="minorHAnsi" w:cstheme="minorHAnsi"/>
                <w:sz w:val="21"/>
                <w:szCs w:val="21"/>
              </w:rPr>
              <w:t>) mokykla (-</w:t>
            </w:r>
            <w:proofErr w:type="spellStart"/>
            <w:r w:rsidRPr="002322ED">
              <w:rPr>
                <w:rFonts w:asciiTheme="minorHAnsi" w:hAnsiTheme="minorHAnsi" w:cstheme="minorHAnsi"/>
                <w:sz w:val="21"/>
                <w:szCs w:val="21"/>
              </w:rPr>
              <w:t>os</w:t>
            </w:r>
            <w:proofErr w:type="spellEnd"/>
            <w:r w:rsidRPr="002322ED">
              <w:rPr>
                <w:rFonts w:asciiTheme="minorHAnsi" w:hAnsiTheme="minorHAnsi" w:cstheme="minorHAnsi"/>
                <w:sz w:val="21"/>
                <w:szCs w:val="21"/>
              </w:rPr>
              <w:t>), su kuria (-</w:t>
            </w:r>
            <w:proofErr w:type="spellStart"/>
            <w:r w:rsidRPr="002322ED">
              <w:rPr>
                <w:rFonts w:asciiTheme="minorHAnsi" w:hAnsiTheme="minorHAnsi" w:cstheme="minorHAnsi"/>
                <w:sz w:val="21"/>
                <w:szCs w:val="21"/>
              </w:rPr>
              <w:t>iomis</w:t>
            </w:r>
            <w:proofErr w:type="spellEnd"/>
            <w:r w:rsidRPr="002322ED">
              <w:rPr>
                <w:rFonts w:asciiTheme="minorHAnsi" w:hAnsiTheme="minorHAnsi" w:cstheme="minorHAnsi"/>
                <w:sz w:val="21"/>
                <w:szCs w:val="21"/>
              </w:rPr>
              <w:t>) vykdoma studijų programa;</w:t>
            </w:r>
          </w:p>
        </w:tc>
        <w:tc>
          <w:tcPr>
            <w:tcW w:w="2843" w:type="dxa"/>
            <w:tcMar>
              <w:top w:w="0" w:type="dxa"/>
              <w:left w:w="45" w:type="dxa"/>
              <w:bottom w:w="0" w:type="dxa"/>
              <w:right w:w="45" w:type="dxa"/>
            </w:tcMar>
            <w:vAlign w:val="center"/>
          </w:tcPr>
          <w:p w14:paraId="447C757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studijų kryptis / programos pavadinimas </w:t>
            </w:r>
          </w:p>
        </w:tc>
      </w:tr>
      <w:tr w:rsidR="00881AA1" w:rsidRPr="002322ED" w14:paraId="4769F4FF" w14:textId="77777777" w:rsidTr="009B1292">
        <w:trPr>
          <w:trHeight w:val="5490"/>
        </w:trPr>
        <w:tc>
          <w:tcPr>
            <w:tcW w:w="2251" w:type="dxa"/>
            <w:vMerge/>
            <w:tcMar>
              <w:top w:w="0" w:type="dxa"/>
              <w:left w:w="45" w:type="dxa"/>
              <w:bottom w:w="0" w:type="dxa"/>
              <w:right w:w="45" w:type="dxa"/>
            </w:tcMar>
            <w:vAlign w:val="center"/>
          </w:tcPr>
          <w:p w14:paraId="7747C8B3"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17EB655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14.13.3.    studijų pakopa;</w:t>
            </w:r>
          </w:p>
        </w:tc>
        <w:tc>
          <w:tcPr>
            <w:tcW w:w="2843" w:type="dxa"/>
            <w:tcMar>
              <w:top w:w="0" w:type="dxa"/>
              <w:left w:w="45" w:type="dxa"/>
              <w:bottom w:w="0" w:type="dxa"/>
              <w:right w:w="45" w:type="dxa"/>
            </w:tcMar>
            <w:vAlign w:val="center"/>
          </w:tcPr>
          <w:p w14:paraId="3C9BFDF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studijų pakopa</w:t>
            </w:r>
          </w:p>
        </w:tc>
      </w:tr>
      <w:tr w:rsidR="00881AA1" w:rsidRPr="002322ED" w14:paraId="445416D0" w14:textId="77777777" w:rsidTr="009B1292">
        <w:trPr>
          <w:trHeight w:val="300"/>
        </w:trPr>
        <w:tc>
          <w:tcPr>
            <w:tcW w:w="2251" w:type="dxa"/>
            <w:vMerge/>
            <w:tcMar>
              <w:top w:w="0" w:type="dxa"/>
              <w:left w:w="45" w:type="dxa"/>
              <w:bottom w:w="0" w:type="dxa"/>
              <w:right w:w="45" w:type="dxa"/>
            </w:tcMar>
            <w:vAlign w:val="center"/>
          </w:tcPr>
          <w:p w14:paraId="46E8AA6F"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66DF4F5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14.14.6.    semestras, kuriame studentas studijuoja, semestro pradžios data, semestro pabaigos data, požymis, jeigu semestrą pagal jungtinę programą studijuoja užsienyje;</w:t>
            </w:r>
          </w:p>
        </w:tc>
        <w:tc>
          <w:tcPr>
            <w:tcW w:w="2843" w:type="dxa"/>
            <w:tcMar>
              <w:top w:w="0" w:type="dxa"/>
              <w:left w:w="45" w:type="dxa"/>
              <w:bottom w:w="0" w:type="dxa"/>
              <w:right w:w="45" w:type="dxa"/>
            </w:tcMar>
            <w:vAlign w:val="center"/>
          </w:tcPr>
          <w:p w14:paraId="1FF2E55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Semestras</w:t>
            </w:r>
          </w:p>
        </w:tc>
      </w:tr>
      <w:tr w:rsidR="00881AA1" w:rsidRPr="002322ED" w14:paraId="77841DB7" w14:textId="77777777" w:rsidTr="009B1292">
        <w:trPr>
          <w:trHeight w:val="45"/>
        </w:trPr>
        <w:tc>
          <w:tcPr>
            <w:tcW w:w="2251" w:type="dxa"/>
            <w:vMerge/>
            <w:tcMar>
              <w:top w:w="0" w:type="dxa"/>
              <w:left w:w="45" w:type="dxa"/>
              <w:bottom w:w="0" w:type="dxa"/>
              <w:right w:w="45" w:type="dxa"/>
            </w:tcMar>
            <w:vAlign w:val="center"/>
          </w:tcPr>
          <w:p w14:paraId="68FC00DA"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26B99C7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14.14.7.    kurso, kuriame studentas studijuoja, pradžios data, pabaigos data;</w:t>
            </w:r>
          </w:p>
        </w:tc>
        <w:tc>
          <w:tcPr>
            <w:tcW w:w="2843" w:type="dxa"/>
            <w:tcMar>
              <w:top w:w="0" w:type="dxa"/>
              <w:left w:w="45" w:type="dxa"/>
              <w:bottom w:w="0" w:type="dxa"/>
              <w:right w:w="45" w:type="dxa"/>
            </w:tcMar>
            <w:vAlign w:val="center"/>
          </w:tcPr>
          <w:p w14:paraId="39B5337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Kursas</w:t>
            </w:r>
          </w:p>
        </w:tc>
      </w:tr>
      <w:tr w:rsidR="00881AA1" w:rsidRPr="002322ED" w14:paraId="645AB05C" w14:textId="77777777" w:rsidTr="009B1292">
        <w:trPr>
          <w:trHeight w:val="1260"/>
        </w:trPr>
        <w:tc>
          <w:tcPr>
            <w:tcW w:w="2251" w:type="dxa"/>
            <w:vMerge w:val="restart"/>
            <w:tcMar>
              <w:top w:w="0" w:type="dxa"/>
              <w:left w:w="45" w:type="dxa"/>
              <w:bottom w:w="0" w:type="dxa"/>
              <w:right w:w="45" w:type="dxa"/>
            </w:tcMar>
          </w:tcPr>
          <w:p w14:paraId="2274EC3E"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Valstybinio socialinio draudimo fondo valdyba prie Socialinės apsaugos ir darbo ministerijos (SODRA)</w:t>
            </w:r>
          </w:p>
        </w:tc>
        <w:tc>
          <w:tcPr>
            <w:tcW w:w="4528" w:type="dxa"/>
            <w:tcMar>
              <w:top w:w="0" w:type="dxa"/>
              <w:left w:w="45" w:type="dxa"/>
              <w:bottom w:w="0" w:type="dxa"/>
              <w:right w:w="45" w:type="dxa"/>
            </w:tcMar>
            <w:vAlign w:val="center"/>
          </w:tcPr>
          <w:p w14:paraId="7A97DC9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12.3. draudėjo tipo kodas ir pavadinimas;</w:t>
            </w:r>
          </w:p>
        </w:tc>
        <w:tc>
          <w:tcPr>
            <w:tcW w:w="2843" w:type="dxa"/>
            <w:tcMar>
              <w:top w:w="0" w:type="dxa"/>
              <w:left w:w="45" w:type="dxa"/>
              <w:bottom w:w="0" w:type="dxa"/>
              <w:right w:w="45" w:type="dxa"/>
            </w:tcMar>
            <w:vAlign w:val="bottom"/>
          </w:tcPr>
          <w:p w14:paraId="2EF767ED" w14:textId="77777777" w:rsidR="00881AA1" w:rsidRPr="002322ED" w:rsidRDefault="00881AA1" w:rsidP="009B1292">
            <w:pPr>
              <w:rPr>
                <w:rFonts w:asciiTheme="minorHAnsi" w:hAnsiTheme="minorHAnsi" w:cstheme="minorHAnsi"/>
                <w:sz w:val="21"/>
                <w:szCs w:val="21"/>
              </w:rPr>
            </w:pPr>
          </w:p>
        </w:tc>
      </w:tr>
      <w:tr w:rsidR="00881AA1" w:rsidRPr="002322ED" w14:paraId="2D36F99B" w14:textId="77777777" w:rsidTr="009B1292">
        <w:trPr>
          <w:trHeight w:val="300"/>
        </w:trPr>
        <w:tc>
          <w:tcPr>
            <w:tcW w:w="2251" w:type="dxa"/>
            <w:vMerge/>
            <w:tcMar>
              <w:top w:w="0" w:type="dxa"/>
              <w:left w:w="45" w:type="dxa"/>
              <w:bottom w:w="0" w:type="dxa"/>
              <w:right w:w="45" w:type="dxa"/>
            </w:tcMar>
          </w:tcPr>
          <w:p w14:paraId="062C9B48"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784DD52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12.4. draudėjo pavadinimas;</w:t>
            </w:r>
          </w:p>
        </w:tc>
        <w:tc>
          <w:tcPr>
            <w:tcW w:w="2843" w:type="dxa"/>
            <w:tcMar>
              <w:top w:w="0" w:type="dxa"/>
              <w:left w:w="45" w:type="dxa"/>
              <w:bottom w:w="0" w:type="dxa"/>
              <w:right w:w="45" w:type="dxa"/>
            </w:tcMar>
            <w:vAlign w:val="bottom"/>
          </w:tcPr>
          <w:p w14:paraId="5CF7E5C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Darbovietės pavadinimas</w:t>
            </w:r>
          </w:p>
        </w:tc>
      </w:tr>
      <w:tr w:rsidR="00881AA1" w:rsidRPr="002322ED" w14:paraId="591735AC" w14:textId="77777777" w:rsidTr="009B1292">
        <w:trPr>
          <w:trHeight w:val="270"/>
        </w:trPr>
        <w:tc>
          <w:tcPr>
            <w:tcW w:w="2251" w:type="dxa"/>
            <w:vMerge/>
            <w:tcMar>
              <w:top w:w="0" w:type="dxa"/>
              <w:left w:w="45" w:type="dxa"/>
              <w:bottom w:w="0" w:type="dxa"/>
              <w:right w:w="45" w:type="dxa"/>
            </w:tcMar>
          </w:tcPr>
          <w:p w14:paraId="311281E1"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2E0D750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12.5. buveinės adresas;</w:t>
            </w:r>
          </w:p>
        </w:tc>
        <w:tc>
          <w:tcPr>
            <w:tcW w:w="2843" w:type="dxa"/>
            <w:tcMar>
              <w:top w:w="0" w:type="dxa"/>
              <w:left w:w="45" w:type="dxa"/>
              <w:bottom w:w="0" w:type="dxa"/>
              <w:right w:w="45" w:type="dxa"/>
            </w:tcMar>
            <w:vAlign w:val="bottom"/>
          </w:tcPr>
          <w:p w14:paraId="554F2A5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Darbovietės adresas</w:t>
            </w:r>
          </w:p>
        </w:tc>
      </w:tr>
      <w:tr w:rsidR="00881AA1" w:rsidRPr="002322ED" w14:paraId="50D7A1FB" w14:textId="77777777" w:rsidTr="009B1292">
        <w:trPr>
          <w:trHeight w:val="1845"/>
        </w:trPr>
        <w:tc>
          <w:tcPr>
            <w:tcW w:w="2251" w:type="dxa"/>
            <w:vMerge/>
            <w:tcMar>
              <w:top w:w="0" w:type="dxa"/>
              <w:left w:w="45" w:type="dxa"/>
              <w:bottom w:w="0" w:type="dxa"/>
              <w:right w:w="45" w:type="dxa"/>
            </w:tcMar>
          </w:tcPr>
          <w:p w14:paraId="6A72F5ED"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57517B4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11.9. gyvenamoji vieta, atvykimo į gyvenamąją vietą data; jeigu asmuo išvyksta gyventi į užsienį, – išvykimo vieta (valstybė) ir išvykimo data; jeigu nuolat gyvena užsienyje, – valstybė; jeigu neturi gyvenamosios vietos, – savivaldybė, kurioje gyvena;</w:t>
            </w:r>
          </w:p>
        </w:tc>
        <w:tc>
          <w:tcPr>
            <w:tcW w:w="2843" w:type="dxa"/>
            <w:tcMar>
              <w:top w:w="0" w:type="dxa"/>
              <w:left w:w="45" w:type="dxa"/>
              <w:bottom w:w="0" w:type="dxa"/>
              <w:right w:w="45" w:type="dxa"/>
            </w:tcMar>
            <w:vAlign w:val="bottom"/>
          </w:tcPr>
          <w:p w14:paraId="6BF27DF9" w14:textId="51A4D859" w:rsidR="00881AA1" w:rsidRPr="002322ED" w:rsidRDefault="00B06ACC" w:rsidP="009B1292">
            <w:pPr>
              <w:rPr>
                <w:rFonts w:asciiTheme="minorHAnsi" w:hAnsiTheme="minorHAnsi" w:cstheme="minorHAnsi"/>
                <w:sz w:val="21"/>
                <w:szCs w:val="21"/>
              </w:rPr>
            </w:pPr>
            <w:r w:rsidRPr="002322ED">
              <w:rPr>
                <w:rFonts w:asciiTheme="minorHAnsi" w:hAnsiTheme="minorHAnsi" w:cstheme="minorHAnsi"/>
                <w:sz w:val="21"/>
                <w:szCs w:val="21"/>
              </w:rPr>
              <w:t>Juridinio asmens kodas</w:t>
            </w:r>
          </w:p>
        </w:tc>
      </w:tr>
      <w:tr w:rsidR="00B06ACC" w:rsidRPr="002322ED" w14:paraId="228E1804" w14:textId="77777777" w:rsidTr="00874B5E">
        <w:trPr>
          <w:trHeight w:val="5082"/>
        </w:trPr>
        <w:tc>
          <w:tcPr>
            <w:tcW w:w="2251" w:type="dxa"/>
            <w:tcMar>
              <w:top w:w="0" w:type="dxa"/>
              <w:left w:w="45" w:type="dxa"/>
              <w:bottom w:w="0" w:type="dxa"/>
              <w:right w:w="45" w:type="dxa"/>
            </w:tcMar>
            <w:vAlign w:val="center"/>
          </w:tcPr>
          <w:p w14:paraId="60C784F2" w14:textId="77777777" w:rsidR="00B06ACC" w:rsidRPr="002322ED" w:rsidRDefault="00B06ACC" w:rsidP="009B1292">
            <w:pPr>
              <w:jc w:val="center"/>
              <w:rPr>
                <w:rFonts w:asciiTheme="minorHAnsi" w:hAnsiTheme="minorHAnsi" w:cstheme="minorHAnsi"/>
                <w:sz w:val="21"/>
                <w:szCs w:val="21"/>
              </w:rPr>
            </w:pPr>
            <w:r w:rsidRPr="002322ED">
              <w:rPr>
                <w:rFonts w:asciiTheme="minorHAnsi" w:hAnsiTheme="minorHAnsi" w:cstheme="minorHAnsi"/>
                <w:sz w:val="21"/>
                <w:szCs w:val="21"/>
              </w:rPr>
              <w:lastRenderedPageBreak/>
              <w:t>Valstybinė mokesčių inspekcija</w:t>
            </w:r>
          </w:p>
          <w:p w14:paraId="7B6E0301" w14:textId="3038069F" w:rsidR="00B06ACC" w:rsidRPr="002322ED" w:rsidRDefault="00B06ACC" w:rsidP="009B1292">
            <w:pPr>
              <w:jc w:val="center"/>
              <w:rPr>
                <w:rFonts w:asciiTheme="minorHAnsi" w:hAnsiTheme="minorHAnsi" w:cstheme="minorHAnsi"/>
                <w:sz w:val="21"/>
                <w:szCs w:val="21"/>
                <w:lang w:val="ru-RU"/>
              </w:rPr>
            </w:pPr>
            <w:r w:rsidRPr="002322ED">
              <w:rPr>
                <w:rFonts w:asciiTheme="minorHAnsi" w:hAnsiTheme="minorHAnsi" w:cstheme="minorHAnsi"/>
                <w:sz w:val="21"/>
                <w:szCs w:val="21"/>
              </w:rPr>
              <w:t>(sąsajos kuriamos su Integruota mokesčių informacine sistema ir Mokesčių mokėtojo registru)</w:t>
            </w:r>
          </w:p>
        </w:tc>
        <w:tc>
          <w:tcPr>
            <w:tcW w:w="4528" w:type="dxa"/>
            <w:tcMar>
              <w:top w:w="0" w:type="dxa"/>
              <w:left w:w="45" w:type="dxa"/>
              <w:bottom w:w="0" w:type="dxa"/>
              <w:right w:w="45" w:type="dxa"/>
            </w:tcMar>
          </w:tcPr>
          <w:p w14:paraId="07C80239" w14:textId="6E6C0611" w:rsidR="00B06ACC" w:rsidRPr="002322ED" w:rsidRDefault="00B06ACC" w:rsidP="009B1292">
            <w:pPr>
              <w:rPr>
                <w:rFonts w:asciiTheme="minorHAnsi" w:hAnsiTheme="minorHAnsi" w:cstheme="minorHAnsi"/>
                <w:sz w:val="21"/>
                <w:szCs w:val="21"/>
              </w:rPr>
            </w:pPr>
          </w:p>
          <w:p w14:paraId="1F09EFDE" w14:textId="2C4C270A" w:rsidR="00B06ACC" w:rsidRPr="002322ED" w:rsidRDefault="00B06ACC" w:rsidP="009B1292">
            <w:pPr>
              <w:rPr>
                <w:rFonts w:asciiTheme="minorHAnsi" w:hAnsiTheme="minorHAnsi" w:cstheme="minorHAnsi"/>
                <w:sz w:val="21"/>
                <w:szCs w:val="21"/>
              </w:rPr>
            </w:pPr>
          </w:p>
          <w:p w14:paraId="5B43E31A" w14:textId="008266E1" w:rsidR="00B06ACC" w:rsidRPr="002322ED" w:rsidRDefault="00B06ACC" w:rsidP="009B1292">
            <w:pPr>
              <w:rPr>
                <w:rFonts w:asciiTheme="minorHAnsi" w:hAnsiTheme="minorHAnsi" w:cstheme="minorHAnsi"/>
                <w:sz w:val="21"/>
                <w:szCs w:val="21"/>
              </w:rPr>
            </w:pPr>
          </w:p>
          <w:p w14:paraId="566C32E9" w14:textId="25B17AB7" w:rsidR="00B06ACC" w:rsidRPr="002322ED" w:rsidRDefault="00B06ACC" w:rsidP="009B1292">
            <w:pPr>
              <w:rPr>
                <w:rFonts w:asciiTheme="minorHAnsi" w:hAnsiTheme="minorHAnsi" w:cstheme="minorHAnsi"/>
                <w:sz w:val="21"/>
                <w:szCs w:val="21"/>
              </w:rPr>
            </w:pPr>
          </w:p>
          <w:p w14:paraId="0FEA0604" w14:textId="24BD8212" w:rsidR="00B06ACC" w:rsidRPr="002322ED" w:rsidRDefault="00B06ACC" w:rsidP="009B1292">
            <w:pPr>
              <w:rPr>
                <w:rFonts w:asciiTheme="minorHAnsi" w:hAnsiTheme="minorHAnsi" w:cstheme="minorHAnsi"/>
                <w:sz w:val="21"/>
                <w:szCs w:val="21"/>
              </w:rPr>
            </w:pPr>
          </w:p>
          <w:p w14:paraId="467641FC" w14:textId="1533A560" w:rsidR="00B06ACC" w:rsidRPr="002322ED" w:rsidRDefault="00B06ACC" w:rsidP="009B1292">
            <w:pPr>
              <w:rPr>
                <w:rFonts w:asciiTheme="minorHAnsi" w:hAnsiTheme="minorHAnsi" w:cstheme="minorHAnsi"/>
                <w:sz w:val="21"/>
                <w:szCs w:val="21"/>
              </w:rPr>
            </w:pPr>
          </w:p>
        </w:tc>
        <w:tc>
          <w:tcPr>
            <w:tcW w:w="2843" w:type="dxa"/>
            <w:tcMar>
              <w:top w:w="0" w:type="dxa"/>
              <w:left w:w="45" w:type="dxa"/>
              <w:bottom w:w="0" w:type="dxa"/>
              <w:right w:w="45" w:type="dxa"/>
            </w:tcMar>
          </w:tcPr>
          <w:p w14:paraId="2371261A" w14:textId="18BBC3BD" w:rsidR="00B06ACC" w:rsidRPr="002322ED" w:rsidRDefault="00B06ACC" w:rsidP="009B1292">
            <w:pPr>
              <w:rPr>
                <w:rFonts w:asciiTheme="minorHAnsi" w:hAnsiTheme="minorHAnsi" w:cstheme="minorHAnsi"/>
                <w:sz w:val="21"/>
                <w:szCs w:val="21"/>
              </w:rPr>
            </w:pPr>
          </w:p>
          <w:p w14:paraId="157D5E0B" w14:textId="7650E321" w:rsidR="00B06ACC" w:rsidRPr="002322ED" w:rsidRDefault="00B06ACC" w:rsidP="00B06ACC">
            <w:pPr>
              <w:rPr>
                <w:rFonts w:asciiTheme="minorHAnsi" w:hAnsiTheme="minorHAnsi" w:cstheme="minorHAnsi"/>
                <w:sz w:val="21"/>
                <w:szCs w:val="21"/>
              </w:rPr>
            </w:pPr>
            <w:r w:rsidRPr="002322ED">
              <w:rPr>
                <w:rFonts w:asciiTheme="minorHAnsi" w:hAnsiTheme="minorHAnsi" w:cstheme="minorHAnsi"/>
                <w:sz w:val="21"/>
                <w:szCs w:val="21"/>
              </w:rPr>
              <w:t xml:space="preserve">Duomenys apie asmens vykdomą individualią veiklą pagal pažymą (įskaitant ir veiklos vykdymo vietas) yra registruojami Mokesčių mokėtojų registre. O duomenys apie asmens įsigytus verslo liudijimus yra registruojami Integruotoje mokesčių informacinėje sistemoje. </w:t>
            </w:r>
            <w:r w:rsidRPr="002322ED">
              <w:rPr>
                <w:rFonts w:asciiTheme="minorHAnsi" w:hAnsiTheme="minorHAnsi" w:cstheme="minorHAnsi"/>
                <w:sz w:val="21"/>
                <w:szCs w:val="21"/>
              </w:rPr>
              <w:br/>
              <w:t>Duomenys apie fizinio asmens individualią veiklą pagal verslo liudijimus ir/ar pažymą:</w:t>
            </w:r>
          </w:p>
          <w:p w14:paraId="058D998D" w14:textId="77777777" w:rsidR="00B06ACC" w:rsidRPr="002322ED" w:rsidRDefault="00B06ACC" w:rsidP="00B06ACC">
            <w:pPr>
              <w:rPr>
                <w:rFonts w:asciiTheme="minorHAnsi" w:hAnsiTheme="minorHAnsi" w:cstheme="minorHAnsi"/>
                <w:sz w:val="21"/>
                <w:szCs w:val="21"/>
              </w:rPr>
            </w:pPr>
            <w:r w:rsidRPr="002322ED">
              <w:rPr>
                <w:rFonts w:asciiTheme="minorHAnsi" w:hAnsiTheme="minorHAnsi" w:cstheme="minorHAnsi"/>
                <w:sz w:val="21"/>
                <w:szCs w:val="21"/>
              </w:rPr>
              <w:t>veiklos rūšies kodas ir pavadinimas;</w:t>
            </w:r>
          </w:p>
          <w:p w14:paraId="41CE4DDE" w14:textId="244869A0" w:rsidR="00B06ACC" w:rsidRPr="002322ED" w:rsidRDefault="00B06ACC" w:rsidP="00B06ACC">
            <w:pPr>
              <w:rPr>
                <w:rFonts w:asciiTheme="minorHAnsi" w:hAnsiTheme="minorHAnsi" w:cstheme="minorHAnsi"/>
                <w:sz w:val="21"/>
                <w:szCs w:val="21"/>
              </w:rPr>
            </w:pPr>
            <w:r w:rsidRPr="002322ED">
              <w:rPr>
                <w:rFonts w:asciiTheme="minorHAnsi" w:hAnsiTheme="minorHAnsi" w:cstheme="minorHAnsi"/>
                <w:sz w:val="21"/>
                <w:szCs w:val="21"/>
              </w:rPr>
              <w:t>veiklos vykdymo vietos adresas</w:t>
            </w:r>
          </w:p>
        </w:tc>
      </w:tr>
      <w:tr w:rsidR="00881AA1" w:rsidRPr="002322ED" w14:paraId="6E61A6E5" w14:textId="77777777" w:rsidTr="009B1292">
        <w:trPr>
          <w:trHeight w:val="300"/>
        </w:trPr>
        <w:tc>
          <w:tcPr>
            <w:tcW w:w="2251" w:type="dxa"/>
            <w:vMerge w:val="restart"/>
            <w:shd w:val="clear" w:color="auto" w:fill="FFFFFF"/>
            <w:tcMar>
              <w:top w:w="0" w:type="dxa"/>
              <w:left w:w="45" w:type="dxa"/>
              <w:bottom w:w="0" w:type="dxa"/>
              <w:right w:w="45" w:type="dxa"/>
            </w:tcMar>
            <w:vAlign w:val="center"/>
          </w:tcPr>
          <w:p w14:paraId="4DCA4FE0" w14:textId="1B4EA1A3" w:rsidR="00881AA1" w:rsidRPr="002322ED" w:rsidRDefault="00DD5522" w:rsidP="009B1292">
            <w:pPr>
              <w:jc w:val="center"/>
              <w:rPr>
                <w:rFonts w:asciiTheme="minorHAnsi" w:hAnsiTheme="minorHAnsi" w:cstheme="minorHAnsi"/>
                <w:sz w:val="21"/>
                <w:szCs w:val="21"/>
              </w:rPr>
            </w:pPr>
            <w:r w:rsidRPr="002322ED">
              <w:rPr>
                <w:rFonts w:asciiTheme="minorHAnsi" w:hAnsiTheme="minorHAnsi" w:cstheme="minorHAnsi"/>
                <w:sz w:val="21"/>
                <w:szCs w:val="21"/>
              </w:rPr>
              <w:t>Lietuvos atvirų duomenų portalas</w:t>
            </w:r>
            <w:r w:rsidR="00980B11" w:rsidRPr="002322ED">
              <w:rPr>
                <w:rFonts w:asciiTheme="minorHAnsi" w:hAnsiTheme="minorHAnsi" w:cstheme="minorHAnsi"/>
                <w:sz w:val="21"/>
                <w:szCs w:val="21"/>
              </w:rPr>
              <w:t xml:space="preserve"> (gaunami SVEIDRA duomenys)</w:t>
            </w:r>
          </w:p>
        </w:tc>
        <w:tc>
          <w:tcPr>
            <w:tcW w:w="4528" w:type="dxa"/>
            <w:shd w:val="clear" w:color="auto" w:fill="FFFFFF"/>
            <w:tcMar>
              <w:top w:w="0" w:type="dxa"/>
              <w:left w:w="45" w:type="dxa"/>
              <w:bottom w:w="0" w:type="dxa"/>
              <w:right w:w="45" w:type="dxa"/>
            </w:tcMar>
            <w:vAlign w:val="bottom"/>
          </w:tcPr>
          <w:p w14:paraId="65671778" w14:textId="1B43488D"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3EFC414B" w14:textId="77777777" w:rsidR="00881AA1" w:rsidRPr="002322ED" w:rsidRDefault="00881AA1" w:rsidP="009B1292">
            <w:pPr>
              <w:rPr>
                <w:rFonts w:asciiTheme="minorHAnsi" w:hAnsiTheme="minorHAnsi" w:cstheme="minorHAnsi"/>
                <w:sz w:val="21"/>
                <w:szCs w:val="21"/>
              </w:rPr>
            </w:pPr>
          </w:p>
        </w:tc>
      </w:tr>
      <w:tr w:rsidR="00881AA1" w:rsidRPr="002322ED" w14:paraId="7945F17E" w14:textId="77777777" w:rsidTr="009B1292">
        <w:trPr>
          <w:trHeight w:val="300"/>
        </w:trPr>
        <w:tc>
          <w:tcPr>
            <w:tcW w:w="2251" w:type="dxa"/>
            <w:vMerge/>
            <w:shd w:val="clear" w:color="auto" w:fill="FFFFFF"/>
            <w:tcMar>
              <w:top w:w="0" w:type="dxa"/>
              <w:left w:w="45" w:type="dxa"/>
              <w:bottom w:w="0" w:type="dxa"/>
              <w:right w:w="45" w:type="dxa"/>
            </w:tcMar>
            <w:vAlign w:val="center"/>
          </w:tcPr>
          <w:p w14:paraId="334C986D"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1C80638B" w14:textId="7F4307B6"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04778C17" w14:textId="498BBDB0" w:rsidR="00881AA1" w:rsidRPr="002322ED" w:rsidRDefault="00881AA1" w:rsidP="009B1292">
            <w:pPr>
              <w:rPr>
                <w:rFonts w:asciiTheme="minorHAnsi" w:hAnsiTheme="minorHAnsi" w:cstheme="minorHAnsi"/>
                <w:sz w:val="21"/>
                <w:szCs w:val="21"/>
              </w:rPr>
            </w:pPr>
          </w:p>
        </w:tc>
      </w:tr>
      <w:tr w:rsidR="00881AA1" w:rsidRPr="002322ED" w14:paraId="45611A27" w14:textId="77777777" w:rsidTr="009B1292">
        <w:trPr>
          <w:trHeight w:val="300"/>
        </w:trPr>
        <w:tc>
          <w:tcPr>
            <w:tcW w:w="2251" w:type="dxa"/>
            <w:vMerge/>
            <w:shd w:val="clear" w:color="auto" w:fill="FFFFFF"/>
            <w:tcMar>
              <w:top w:w="0" w:type="dxa"/>
              <w:left w:w="45" w:type="dxa"/>
              <w:bottom w:w="0" w:type="dxa"/>
              <w:right w:w="45" w:type="dxa"/>
            </w:tcMar>
            <w:vAlign w:val="center"/>
          </w:tcPr>
          <w:p w14:paraId="0B4E763F"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vAlign w:val="center"/>
          </w:tcPr>
          <w:p w14:paraId="5C1B11F2" w14:textId="10F8EA6C"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158C608F" w14:textId="77777777" w:rsidR="00881AA1" w:rsidRPr="002322ED" w:rsidRDefault="00881AA1" w:rsidP="009B1292">
            <w:pPr>
              <w:rPr>
                <w:rFonts w:asciiTheme="minorHAnsi" w:hAnsiTheme="minorHAnsi" w:cstheme="minorHAnsi"/>
                <w:sz w:val="21"/>
                <w:szCs w:val="21"/>
              </w:rPr>
            </w:pPr>
          </w:p>
        </w:tc>
      </w:tr>
      <w:tr w:rsidR="00881AA1" w:rsidRPr="002322ED" w14:paraId="738EF374" w14:textId="77777777" w:rsidTr="009B1292">
        <w:trPr>
          <w:trHeight w:val="300"/>
        </w:trPr>
        <w:tc>
          <w:tcPr>
            <w:tcW w:w="2251" w:type="dxa"/>
            <w:vMerge/>
            <w:shd w:val="clear" w:color="auto" w:fill="FFFFFF"/>
            <w:tcMar>
              <w:top w:w="0" w:type="dxa"/>
              <w:left w:w="45" w:type="dxa"/>
              <w:bottom w:w="0" w:type="dxa"/>
              <w:right w:w="45" w:type="dxa"/>
            </w:tcMar>
            <w:vAlign w:val="center"/>
          </w:tcPr>
          <w:p w14:paraId="39351998"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vAlign w:val="center"/>
          </w:tcPr>
          <w:p w14:paraId="4523A460" w14:textId="6E32B6F7"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0365CDA5" w14:textId="77777777" w:rsidR="00881AA1" w:rsidRPr="002322ED" w:rsidRDefault="00881AA1" w:rsidP="009B1292">
            <w:pPr>
              <w:rPr>
                <w:rFonts w:asciiTheme="minorHAnsi" w:hAnsiTheme="minorHAnsi" w:cstheme="minorHAnsi"/>
                <w:sz w:val="21"/>
                <w:szCs w:val="21"/>
              </w:rPr>
            </w:pPr>
          </w:p>
        </w:tc>
      </w:tr>
      <w:tr w:rsidR="00881AA1" w:rsidRPr="002322ED" w14:paraId="02E5DB43" w14:textId="77777777" w:rsidTr="009B1292">
        <w:trPr>
          <w:trHeight w:val="300"/>
        </w:trPr>
        <w:tc>
          <w:tcPr>
            <w:tcW w:w="2251" w:type="dxa"/>
            <w:vMerge/>
            <w:shd w:val="clear" w:color="auto" w:fill="FFFFFF"/>
            <w:tcMar>
              <w:top w:w="0" w:type="dxa"/>
              <w:left w:w="45" w:type="dxa"/>
              <w:bottom w:w="0" w:type="dxa"/>
              <w:right w:w="45" w:type="dxa"/>
            </w:tcMar>
            <w:vAlign w:val="center"/>
          </w:tcPr>
          <w:p w14:paraId="4E1E920A"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vAlign w:val="center"/>
          </w:tcPr>
          <w:p w14:paraId="05D56EDD" w14:textId="2AA2162C"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680AD6F8" w14:textId="77777777" w:rsidR="00881AA1" w:rsidRPr="002322ED" w:rsidRDefault="00881AA1" w:rsidP="009B1292">
            <w:pPr>
              <w:rPr>
                <w:rFonts w:asciiTheme="minorHAnsi" w:hAnsiTheme="minorHAnsi" w:cstheme="minorHAnsi"/>
                <w:sz w:val="21"/>
                <w:szCs w:val="21"/>
              </w:rPr>
            </w:pPr>
          </w:p>
        </w:tc>
      </w:tr>
      <w:tr w:rsidR="00881AA1" w:rsidRPr="002322ED" w14:paraId="501D9ED6" w14:textId="77777777" w:rsidTr="009B1292">
        <w:trPr>
          <w:trHeight w:val="300"/>
        </w:trPr>
        <w:tc>
          <w:tcPr>
            <w:tcW w:w="2251" w:type="dxa"/>
            <w:vMerge/>
            <w:shd w:val="clear" w:color="auto" w:fill="FFFFFF"/>
            <w:tcMar>
              <w:top w:w="0" w:type="dxa"/>
              <w:left w:w="45" w:type="dxa"/>
              <w:bottom w:w="0" w:type="dxa"/>
              <w:right w:w="45" w:type="dxa"/>
            </w:tcMar>
            <w:vAlign w:val="center"/>
          </w:tcPr>
          <w:p w14:paraId="471953C9"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31B01393" w14:textId="273953F4"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bottom"/>
          </w:tcPr>
          <w:p w14:paraId="4AEBB8CE" w14:textId="77777777" w:rsidR="00881AA1" w:rsidRPr="002322ED" w:rsidRDefault="00881AA1" w:rsidP="009B1292">
            <w:pPr>
              <w:rPr>
                <w:rFonts w:asciiTheme="minorHAnsi" w:hAnsiTheme="minorHAnsi" w:cstheme="minorHAnsi"/>
                <w:sz w:val="21"/>
                <w:szCs w:val="21"/>
              </w:rPr>
            </w:pPr>
          </w:p>
        </w:tc>
      </w:tr>
      <w:tr w:rsidR="00980B11" w:rsidRPr="002322ED" w14:paraId="768C07AC" w14:textId="77777777" w:rsidTr="009B1292">
        <w:trPr>
          <w:trHeight w:val="300"/>
        </w:trPr>
        <w:tc>
          <w:tcPr>
            <w:tcW w:w="2251" w:type="dxa"/>
            <w:vMerge/>
            <w:shd w:val="clear" w:color="auto" w:fill="FFFFFF"/>
            <w:tcMar>
              <w:top w:w="0" w:type="dxa"/>
              <w:left w:w="45" w:type="dxa"/>
              <w:bottom w:w="0" w:type="dxa"/>
              <w:right w:w="45" w:type="dxa"/>
            </w:tcMar>
            <w:vAlign w:val="center"/>
          </w:tcPr>
          <w:p w14:paraId="1B635614" w14:textId="77777777" w:rsidR="00980B11" w:rsidRPr="002322ED" w:rsidRDefault="00980B1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4CEA0B0A" w14:textId="77777777"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22.1. įstaigos pavadinimas;</w:t>
            </w:r>
          </w:p>
        </w:tc>
        <w:tc>
          <w:tcPr>
            <w:tcW w:w="2843" w:type="dxa"/>
            <w:vMerge w:val="restart"/>
            <w:tcMar>
              <w:top w:w="0" w:type="dxa"/>
              <w:left w:w="45" w:type="dxa"/>
              <w:bottom w:w="0" w:type="dxa"/>
              <w:right w:w="45" w:type="dxa"/>
            </w:tcMar>
            <w:vAlign w:val="bottom"/>
          </w:tcPr>
          <w:p w14:paraId="49B66D4D" w14:textId="60B30853"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Prisirašiusių prie ASPĮ asmenų skaičius.</w:t>
            </w:r>
          </w:p>
        </w:tc>
      </w:tr>
      <w:tr w:rsidR="00980B11" w:rsidRPr="002322ED" w14:paraId="6CB8AAC6" w14:textId="77777777" w:rsidTr="001E4867">
        <w:trPr>
          <w:trHeight w:val="920"/>
        </w:trPr>
        <w:tc>
          <w:tcPr>
            <w:tcW w:w="2251" w:type="dxa"/>
            <w:vMerge/>
            <w:shd w:val="clear" w:color="auto" w:fill="FFFFFF"/>
            <w:tcMar>
              <w:top w:w="0" w:type="dxa"/>
              <w:left w:w="45" w:type="dxa"/>
              <w:bottom w:w="0" w:type="dxa"/>
              <w:right w:w="45" w:type="dxa"/>
            </w:tcMar>
            <w:vAlign w:val="center"/>
          </w:tcPr>
          <w:p w14:paraId="750F567B" w14:textId="77777777" w:rsidR="00980B11" w:rsidRPr="002322ED" w:rsidRDefault="00980B1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762285D0" w14:textId="77777777"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22.2. įstaigos juridinio asmens kodas;</w:t>
            </w:r>
          </w:p>
          <w:p w14:paraId="257484B6" w14:textId="10BF21F9" w:rsidR="00980B11" w:rsidRPr="002322ED" w:rsidRDefault="00980B11" w:rsidP="009B1292">
            <w:pPr>
              <w:rPr>
                <w:rFonts w:asciiTheme="minorHAnsi" w:hAnsiTheme="minorHAnsi" w:cstheme="minorHAnsi"/>
                <w:sz w:val="21"/>
                <w:szCs w:val="21"/>
              </w:rPr>
            </w:pPr>
          </w:p>
          <w:p w14:paraId="68759668" w14:textId="0F870728" w:rsidR="00980B11" w:rsidRPr="002322ED" w:rsidRDefault="00980B11" w:rsidP="009B1292">
            <w:pPr>
              <w:rPr>
                <w:rFonts w:asciiTheme="minorHAnsi" w:hAnsiTheme="minorHAnsi" w:cstheme="minorHAnsi"/>
                <w:sz w:val="21"/>
                <w:szCs w:val="21"/>
              </w:rPr>
            </w:pPr>
          </w:p>
        </w:tc>
        <w:tc>
          <w:tcPr>
            <w:tcW w:w="2843" w:type="dxa"/>
            <w:vMerge/>
            <w:tcMar>
              <w:top w:w="0" w:type="dxa"/>
              <w:left w:w="45" w:type="dxa"/>
              <w:bottom w:w="0" w:type="dxa"/>
              <w:right w:w="45" w:type="dxa"/>
            </w:tcMar>
            <w:vAlign w:val="bottom"/>
          </w:tcPr>
          <w:p w14:paraId="0217F903" w14:textId="77777777" w:rsidR="00980B11" w:rsidRPr="002322ED" w:rsidRDefault="00980B11" w:rsidP="009B1292">
            <w:pPr>
              <w:rPr>
                <w:rFonts w:asciiTheme="minorHAnsi" w:hAnsiTheme="minorHAnsi" w:cstheme="minorHAnsi"/>
                <w:sz w:val="21"/>
                <w:szCs w:val="21"/>
              </w:rPr>
            </w:pPr>
          </w:p>
        </w:tc>
      </w:tr>
      <w:tr w:rsidR="00980B11" w:rsidRPr="002322ED" w14:paraId="6C4821F7" w14:textId="77777777" w:rsidTr="009B1292">
        <w:trPr>
          <w:trHeight w:val="300"/>
        </w:trPr>
        <w:tc>
          <w:tcPr>
            <w:tcW w:w="2251" w:type="dxa"/>
            <w:vMerge/>
            <w:shd w:val="clear" w:color="auto" w:fill="FFFFFF"/>
            <w:tcMar>
              <w:top w:w="0" w:type="dxa"/>
              <w:left w:w="45" w:type="dxa"/>
              <w:bottom w:w="0" w:type="dxa"/>
              <w:right w:w="45" w:type="dxa"/>
            </w:tcMar>
            <w:vAlign w:val="center"/>
          </w:tcPr>
          <w:p w14:paraId="7C255EAC" w14:textId="77777777" w:rsidR="00980B11" w:rsidRPr="002322ED" w:rsidRDefault="00980B1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40ADE0EC" w14:textId="77777777"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22.7. įstaigos veiklos adresas (-ai);</w:t>
            </w:r>
          </w:p>
        </w:tc>
        <w:tc>
          <w:tcPr>
            <w:tcW w:w="2843" w:type="dxa"/>
            <w:vMerge/>
            <w:tcMar>
              <w:top w:w="0" w:type="dxa"/>
              <w:left w:w="45" w:type="dxa"/>
              <w:bottom w:w="0" w:type="dxa"/>
              <w:right w:w="45" w:type="dxa"/>
            </w:tcMar>
            <w:vAlign w:val="bottom"/>
          </w:tcPr>
          <w:p w14:paraId="699AA210" w14:textId="77777777" w:rsidR="00980B11" w:rsidRPr="002322ED" w:rsidRDefault="00980B11" w:rsidP="009B1292">
            <w:pPr>
              <w:rPr>
                <w:rFonts w:asciiTheme="minorHAnsi" w:hAnsiTheme="minorHAnsi" w:cstheme="minorHAnsi"/>
                <w:sz w:val="21"/>
                <w:szCs w:val="21"/>
              </w:rPr>
            </w:pPr>
          </w:p>
        </w:tc>
      </w:tr>
      <w:tr w:rsidR="00980B11" w:rsidRPr="002322ED" w14:paraId="07E73CE4" w14:textId="77777777" w:rsidTr="001E4867">
        <w:trPr>
          <w:trHeight w:val="1172"/>
        </w:trPr>
        <w:tc>
          <w:tcPr>
            <w:tcW w:w="2251" w:type="dxa"/>
            <w:vMerge/>
            <w:shd w:val="clear" w:color="auto" w:fill="FFFFFF"/>
            <w:tcMar>
              <w:top w:w="0" w:type="dxa"/>
              <w:left w:w="45" w:type="dxa"/>
              <w:bottom w:w="0" w:type="dxa"/>
              <w:right w:w="45" w:type="dxa"/>
            </w:tcMar>
            <w:vAlign w:val="center"/>
          </w:tcPr>
          <w:p w14:paraId="264BFEFD" w14:textId="77777777" w:rsidR="00980B11" w:rsidRPr="002322ED" w:rsidRDefault="00980B1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5E780F6A" w14:textId="77777777"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22.9. įstaigos filialo (-ų) pavadinimas (-ai);</w:t>
            </w:r>
          </w:p>
          <w:p w14:paraId="3EF42DD9" w14:textId="4A2A37C3" w:rsidR="00980B11" w:rsidRPr="002322ED" w:rsidRDefault="00980B11" w:rsidP="009B1292">
            <w:pPr>
              <w:rPr>
                <w:rFonts w:asciiTheme="minorHAnsi" w:hAnsiTheme="minorHAnsi" w:cstheme="minorHAnsi"/>
                <w:sz w:val="21"/>
                <w:szCs w:val="21"/>
              </w:rPr>
            </w:pPr>
          </w:p>
          <w:p w14:paraId="4C81E5EF" w14:textId="50AA1073" w:rsidR="00980B11" w:rsidRPr="002322ED" w:rsidRDefault="00980B11" w:rsidP="009B1292">
            <w:pPr>
              <w:rPr>
                <w:rFonts w:asciiTheme="minorHAnsi" w:hAnsiTheme="minorHAnsi" w:cstheme="minorHAnsi"/>
                <w:sz w:val="21"/>
                <w:szCs w:val="21"/>
              </w:rPr>
            </w:pPr>
          </w:p>
        </w:tc>
        <w:tc>
          <w:tcPr>
            <w:tcW w:w="2843" w:type="dxa"/>
            <w:vMerge/>
            <w:tcMar>
              <w:top w:w="0" w:type="dxa"/>
              <w:left w:w="45" w:type="dxa"/>
              <w:bottom w:w="0" w:type="dxa"/>
              <w:right w:w="45" w:type="dxa"/>
            </w:tcMar>
            <w:vAlign w:val="bottom"/>
          </w:tcPr>
          <w:p w14:paraId="2E5EDA3E" w14:textId="77777777" w:rsidR="00980B11" w:rsidRPr="002322ED" w:rsidRDefault="00980B11" w:rsidP="009B1292">
            <w:pPr>
              <w:rPr>
                <w:rFonts w:asciiTheme="minorHAnsi" w:hAnsiTheme="minorHAnsi" w:cstheme="minorHAnsi"/>
                <w:sz w:val="21"/>
                <w:szCs w:val="21"/>
              </w:rPr>
            </w:pPr>
          </w:p>
        </w:tc>
      </w:tr>
      <w:tr w:rsidR="00980B11" w:rsidRPr="002322ED" w14:paraId="5A1FBE41" w14:textId="77777777" w:rsidTr="001E4867">
        <w:trPr>
          <w:trHeight w:val="1172"/>
        </w:trPr>
        <w:tc>
          <w:tcPr>
            <w:tcW w:w="2251" w:type="dxa"/>
            <w:vMerge/>
            <w:shd w:val="clear" w:color="auto" w:fill="FFFFFF"/>
            <w:tcMar>
              <w:top w:w="0" w:type="dxa"/>
              <w:left w:w="45" w:type="dxa"/>
              <w:bottom w:w="0" w:type="dxa"/>
              <w:right w:w="45" w:type="dxa"/>
            </w:tcMar>
            <w:vAlign w:val="center"/>
          </w:tcPr>
          <w:p w14:paraId="762E2672" w14:textId="77777777" w:rsidR="00980B11" w:rsidRPr="002322ED" w:rsidRDefault="00980B1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51EA4C32" w14:textId="77777777" w:rsidR="00980B11" w:rsidRPr="002322ED" w:rsidRDefault="00980B11" w:rsidP="009B1292">
            <w:pPr>
              <w:rPr>
                <w:rFonts w:asciiTheme="minorHAnsi" w:hAnsiTheme="minorHAnsi" w:cstheme="minorHAnsi"/>
                <w:sz w:val="21"/>
                <w:szCs w:val="21"/>
              </w:rPr>
            </w:pPr>
            <w:r w:rsidRPr="002322ED">
              <w:rPr>
                <w:rFonts w:asciiTheme="minorHAnsi" w:hAnsiTheme="minorHAnsi" w:cstheme="minorHAnsi"/>
                <w:sz w:val="21"/>
                <w:szCs w:val="21"/>
              </w:rPr>
              <w:t>22.13. įstaigos filialo (-ų) veiklos adresas (-ai);</w:t>
            </w:r>
          </w:p>
          <w:p w14:paraId="2479EA1D" w14:textId="6D33670B" w:rsidR="00980B11" w:rsidRPr="002322ED" w:rsidRDefault="00980B11" w:rsidP="009B1292">
            <w:pPr>
              <w:rPr>
                <w:rFonts w:asciiTheme="minorHAnsi" w:hAnsiTheme="minorHAnsi" w:cstheme="minorHAnsi"/>
                <w:sz w:val="21"/>
                <w:szCs w:val="21"/>
              </w:rPr>
            </w:pPr>
          </w:p>
          <w:p w14:paraId="6385C7E4" w14:textId="6804F89F" w:rsidR="00980B11" w:rsidRPr="002322ED" w:rsidRDefault="00980B11" w:rsidP="009B1292">
            <w:pPr>
              <w:rPr>
                <w:rFonts w:asciiTheme="minorHAnsi" w:hAnsiTheme="minorHAnsi" w:cstheme="minorHAnsi"/>
                <w:sz w:val="21"/>
                <w:szCs w:val="21"/>
              </w:rPr>
            </w:pPr>
          </w:p>
        </w:tc>
        <w:tc>
          <w:tcPr>
            <w:tcW w:w="2843" w:type="dxa"/>
            <w:vMerge/>
            <w:tcMar>
              <w:top w:w="0" w:type="dxa"/>
              <w:left w:w="45" w:type="dxa"/>
              <w:bottom w:w="0" w:type="dxa"/>
              <w:right w:w="45" w:type="dxa"/>
            </w:tcMar>
            <w:vAlign w:val="bottom"/>
          </w:tcPr>
          <w:p w14:paraId="1E526600" w14:textId="77777777" w:rsidR="00980B11" w:rsidRPr="002322ED" w:rsidRDefault="00980B11" w:rsidP="009B1292">
            <w:pPr>
              <w:rPr>
                <w:rFonts w:asciiTheme="minorHAnsi" w:hAnsiTheme="minorHAnsi" w:cstheme="minorHAnsi"/>
                <w:sz w:val="21"/>
                <w:szCs w:val="21"/>
              </w:rPr>
            </w:pPr>
          </w:p>
        </w:tc>
      </w:tr>
      <w:tr w:rsidR="00881AA1" w:rsidRPr="002322ED" w14:paraId="04D5A733" w14:textId="77777777" w:rsidTr="009B1292">
        <w:trPr>
          <w:trHeight w:val="300"/>
        </w:trPr>
        <w:tc>
          <w:tcPr>
            <w:tcW w:w="2251" w:type="dxa"/>
            <w:vMerge w:val="restart"/>
            <w:shd w:val="clear" w:color="auto" w:fill="FFFFFF"/>
            <w:tcMar>
              <w:top w:w="0" w:type="dxa"/>
              <w:left w:w="45" w:type="dxa"/>
              <w:bottom w:w="0" w:type="dxa"/>
              <w:right w:w="45" w:type="dxa"/>
            </w:tcMar>
            <w:vAlign w:val="center"/>
          </w:tcPr>
          <w:p w14:paraId="76DFB895"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Juridinių asmenų registras</w:t>
            </w:r>
          </w:p>
        </w:tc>
        <w:tc>
          <w:tcPr>
            <w:tcW w:w="4528" w:type="dxa"/>
            <w:tcMar>
              <w:top w:w="0" w:type="dxa"/>
              <w:left w:w="45" w:type="dxa"/>
              <w:bottom w:w="0" w:type="dxa"/>
              <w:right w:w="45" w:type="dxa"/>
            </w:tcMar>
            <w:vAlign w:val="center"/>
          </w:tcPr>
          <w:p w14:paraId="7FB9210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18. Registre registruojami ir tvarkomi šie bendrieji duomenys apie juridinius asmenis, išskyrus tradicines religines bendruomenes ar bendrijas, profesines sąjungas ir jų susivienijimus:</w:t>
            </w:r>
          </w:p>
        </w:tc>
        <w:tc>
          <w:tcPr>
            <w:tcW w:w="2843" w:type="dxa"/>
            <w:tcMar>
              <w:top w:w="0" w:type="dxa"/>
              <w:left w:w="45" w:type="dxa"/>
              <w:bottom w:w="0" w:type="dxa"/>
              <w:right w:w="45" w:type="dxa"/>
            </w:tcMar>
            <w:vAlign w:val="bottom"/>
          </w:tcPr>
          <w:p w14:paraId="7C347E13" w14:textId="77777777" w:rsidR="00881AA1" w:rsidRPr="002322ED" w:rsidRDefault="00881AA1" w:rsidP="009B1292">
            <w:pPr>
              <w:rPr>
                <w:rFonts w:asciiTheme="minorHAnsi" w:hAnsiTheme="minorHAnsi" w:cstheme="minorHAnsi"/>
                <w:sz w:val="21"/>
                <w:szCs w:val="21"/>
              </w:rPr>
            </w:pPr>
          </w:p>
        </w:tc>
      </w:tr>
      <w:tr w:rsidR="00881AA1" w:rsidRPr="002322ED" w14:paraId="4DC63CCB" w14:textId="77777777" w:rsidTr="009B1292">
        <w:trPr>
          <w:trHeight w:val="300"/>
        </w:trPr>
        <w:tc>
          <w:tcPr>
            <w:tcW w:w="2251" w:type="dxa"/>
            <w:vMerge/>
            <w:shd w:val="clear" w:color="auto" w:fill="FFFFFF"/>
            <w:tcMar>
              <w:top w:w="0" w:type="dxa"/>
              <w:left w:w="45" w:type="dxa"/>
              <w:bottom w:w="0" w:type="dxa"/>
              <w:right w:w="45" w:type="dxa"/>
            </w:tcMar>
            <w:vAlign w:val="center"/>
          </w:tcPr>
          <w:p w14:paraId="137C1297"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center"/>
          </w:tcPr>
          <w:p w14:paraId="19E1F42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18.1. juridinio asmens kodas ir iki Registro veiklos pradžios suteiktas juridinio asmens kodas;</w:t>
            </w:r>
          </w:p>
        </w:tc>
        <w:tc>
          <w:tcPr>
            <w:tcW w:w="2843" w:type="dxa"/>
            <w:tcMar>
              <w:top w:w="0" w:type="dxa"/>
              <w:left w:w="45" w:type="dxa"/>
              <w:bottom w:w="0" w:type="dxa"/>
              <w:right w:w="45" w:type="dxa"/>
            </w:tcMar>
            <w:vAlign w:val="bottom"/>
          </w:tcPr>
          <w:p w14:paraId="0C5FAEE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Juridinio asmens kodas</w:t>
            </w:r>
          </w:p>
        </w:tc>
      </w:tr>
      <w:tr w:rsidR="00881AA1" w:rsidRPr="002322ED" w14:paraId="5E463B7E" w14:textId="77777777" w:rsidTr="009B1292">
        <w:trPr>
          <w:trHeight w:val="300"/>
        </w:trPr>
        <w:tc>
          <w:tcPr>
            <w:tcW w:w="2251" w:type="dxa"/>
            <w:vMerge/>
            <w:shd w:val="clear" w:color="auto" w:fill="FFFFFF"/>
            <w:tcMar>
              <w:top w:w="0" w:type="dxa"/>
              <w:left w:w="45" w:type="dxa"/>
              <w:bottom w:w="0" w:type="dxa"/>
              <w:right w:w="45" w:type="dxa"/>
            </w:tcMar>
            <w:vAlign w:val="center"/>
          </w:tcPr>
          <w:p w14:paraId="49172644"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1823D57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18.2. juridinio asmens pavadinimas;</w:t>
            </w:r>
          </w:p>
        </w:tc>
        <w:tc>
          <w:tcPr>
            <w:tcW w:w="2843" w:type="dxa"/>
            <w:tcMar>
              <w:top w:w="0" w:type="dxa"/>
              <w:left w:w="45" w:type="dxa"/>
              <w:bottom w:w="0" w:type="dxa"/>
              <w:right w:w="45" w:type="dxa"/>
            </w:tcMar>
            <w:vAlign w:val="bottom"/>
          </w:tcPr>
          <w:p w14:paraId="31C1437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įstaigos pavadinimas</w:t>
            </w:r>
          </w:p>
        </w:tc>
      </w:tr>
      <w:tr w:rsidR="00881AA1" w:rsidRPr="002322ED" w14:paraId="3528577D" w14:textId="77777777" w:rsidTr="009B1292">
        <w:trPr>
          <w:trHeight w:val="300"/>
        </w:trPr>
        <w:tc>
          <w:tcPr>
            <w:tcW w:w="2251" w:type="dxa"/>
            <w:vMerge/>
            <w:shd w:val="clear" w:color="auto" w:fill="FFFFFF"/>
            <w:tcMar>
              <w:top w:w="0" w:type="dxa"/>
              <w:left w:w="45" w:type="dxa"/>
              <w:bottom w:w="0" w:type="dxa"/>
              <w:right w:w="45" w:type="dxa"/>
            </w:tcMar>
            <w:vAlign w:val="center"/>
          </w:tcPr>
          <w:p w14:paraId="47653600"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10D5870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18.4. juridinio asmens buveinė (adresas), nekilnojamojo daikto, kuriame registruota buveinė, unikalus numeris Nekilnojamojo turto registre;</w:t>
            </w:r>
          </w:p>
        </w:tc>
        <w:tc>
          <w:tcPr>
            <w:tcW w:w="2843" w:type="dxa"/>
            <w:tcMar>
              <w:top w:w="0" w:type="dxa"/>
              <w:left w:w="45" w:type="dxa"/>
              <w:bottom w:w="0" w:type="dxa"/>
              <w:right w:w="45" w:type="dxa"/>
            </w:tcMar>
            <w:vAlign w:val="bottom"/>
          </w:tcPr>
          <w:p w14:paraId="6AAACA8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įstaigos adresas</w:t>
            </w:r>
          </w:p>
        </w:tc>
      </w:tr>
      <w:tr w:rsidR="00881AA1" w:rsidRPr="002322ED" w14:paraId="7231CB98" w14:textId="77777777" w:rsidTr="009B1292">
        <w:trPr>
          <w:trHeight w:val="300"/>
        </w:trPr>
        <w:tc>
          <w:tcPr>
            <w:tcW w:w="2251" w:type="dxa"/>
            <w:vMerge/>
            <w:shd w:val="clear" w:color="auto" w:fill="FFFFFF"/>
            <w:tcMar>
              <w:top w:w="0" w:type="dxa"/>
              <w:left w:w="45" w:type="dxa"/>
              <w:bottom w:w="0" w:type="dxa"/>
              <w:right w:w="45" w:type="dxa"/>
            </w:tcMar>
            <w:vAlign w:val="center"/>
          </w:tcPr>
          <w:p w14:paraId="67B123F5"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11BD6E22" w14:textId="77777777" w:rsidR="00881AA1" w:rsidRPr="002322ED" w:rsidRDefault="00881AA1" w:rsidP="009B1292">
            <w:pPr>
              <w:spacing w:after="240"/>
              <w:rPr>
                <w:rFonts w:asciiTheme="minorHAnsi" w:hAnsiTheme="minorHAnsi" w:cstheme="minorHAnsi"/>
                <w:sz w:val="21"/>
                <w:szCs w:val="21"/>
              </w:rPr>
            </w:pPr>
            <w:r w:rsidRPr="002322ED">
              <w:rPr>
                <w:rFonts w:asciiTheme="minorHAnsi" w:hAnsiTheme="minorHAnsi" w:cstheme="minorHAnsi"/>
                <w:sz w:val="21"/>
                <w:szCs w:val="21"/>
              </w:rPr>
              <w:t>21. Registre registruojami ar įrašomi ir tvarkomi šie bendrieji duomenys apie filialus ar atstovybes, išskyrus tradicinių religinių bendruomenių ar bendrijų filialus ar atstovybes:</w:t>
            </w:r>
            <w:r w:rsidRPr="002322ED">
              <w:rPr>
                <w:rFonts w:asciiTheme="minorHAnsi" w:hAnsiTheme="minorHAnsi" w:cstheme="minorHAnsi"/>
                <w:sz w:val="21"/>
                <w:szCs w:val="21"/>
              </w:rPr>
              <w:br/>
            </w:r>
          </w:p>
        </w:tc>
        <w:tc>
          <w:tcPr>
            <w:tcW w:w="2843" w:type="dxa"/>
            <w:tcMar>
              <w:top w:w="0" w:type="dxa"/>
              <w:left w:w="45" w:type="dxa"/>
              <w:bottom w:w="0" w:type="dxa"/>
              <w:right w:w="45" w:type="dxa"/>
            </w:tcMar>
            <w:vAlign w:val="bottom"/>
          </w:tcPr>
          <w:p w14:paraId="2B36D90F" w14:textId="77777777" w:rsidR="00881AA1" w:rsidRPr="002322ED" w:rsidRDefault="00881AA1" w:rsidP="009B1292">
            <w:pPr>
              <w:spacing w:after="240"/>
              <w:rPr>
                <w:rFonts w:asciiTheme="minorHAnsi" w:hAnsiTheme="minorHAnsi" w:cstheme="minorHAnsi"/>
                <w:sz w:val="21"/>
                <w:szCs w:val="21"/>
              </w:rPr>
            </w:pPr>
          </w:p>
        </w:tc>
      </w:tr>
      <w:tr w:rsidR="00881AA1" w:rsidRPr="002322ED" w14:paraId="419B6507" w14:textId="77777777" w:rsidTr="009B1292">
        <w:trPr>
          <w:trHeight w:val="300"/>
        </w:trPr>
        <w:tc>
          <w:tcPr>
            <w:tcW w:w="2251" w:type="dxa"/>
            <w:vMerge/>
            <w:shd w:val="clear" w:color="auto" w:fill="FFFFFF"/>
            <w:tcMar>
              <w:top w:w="0" w:type="dxa"/>
              <w:left w:w="45" w:type="dxa"/>
              <w:bottom w:w="0" w:type="dxa"/>
              <w:right w:w="45" w:type="dxa"/>
            </w:tcMar>
            <w:vAlign w:val="center"/>
          </w:tcPr>
          <w:p w14:paraId="7B5C7A6E"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tcPr>
          <w:p w14:paraId="25D1C3A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21.1. filialo ar atstovybės kodas;</w:t>
            </w:r>
          </w:p>
        </w:tc>
        <w:tc>
          <w:tcPr>
            <w:tcW w:w="2843" w:type="dxa"/>
            <w:tcMar>
              <w:top w:w="0" w:type="dxa"/>
              <w:left w:w="45" w:type="dxa"/>
              <w:bottom w:w="0" w:type="dxa"/>
              <w:right w:w="45" w:type="dxa"/>
            </w:tcMar>
            <w:vAlign w:val="bottom"/>
          </w:tcPr>
          <w:p w14:paraId="7B4C851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Juridinio asmens kodas</w:t>
            </w:r>
          </w:p>
        </w:tc>
      </w:tr>
      <w:tr w:rsidR="00881AA1" w:rsidRPr="002322ED" w14:paraId="684A2389" w14:textId="77777777" w:rsidTr="009B1292">
        <w:trPr>
          <w:trHeight w:val="300"/>
        </w:trPr>
        <w:tc>
          <w:tcPr>
            <w:tcW w:w="2251" w:type="dxa"/>
            <w:vMerge/>
            <w:shd w:val="clear" w:color="auto" w:fill="FFFFFF"/>
            <w:tcMar>
              <w:top w:w="0" w:type="dxa"/>
              <w:left w:w="45" w:type="dxa"/>
              <w:bottom w:w="0" w:type="dxa"/>
              <w:right w:w="45" w:type="dxa"/>
            </w:tcMar>
            <w:vAlign w:val="center"/>
          </w:tcPr>
          <w:p w14:paraId="017FA014"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182CCD4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21.2. filialo ar atstovybės pavadinimas;</w:t>
            </w:r>
          </w:p>
        </w:tc>
        <w:tc>
          <w:tcPr>
            <w:tcW w:w="2843" w:type="dxa"/>
            <w:tcMar>
              <w:top w:w="0" w:type="dxa"/>
              <w:left w:w="45" w:type="dxa"/>
              <w:bottom w:w="0" w:type="dxa"/>
              <w:right w:w="45" w:type="dxa"/>
            </w:tcMar>
            <w:vAlign w:val="bottom"/>
          </w:tcPr>
          <w:p w14:paraId="09CBBE2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įstaigos pavadinimas</w:t>
            </w:r>
          </w:p>
        </w:tc>
      </w:tr>
      <w:tr w:rsidR="00881AA1" w:rsidRPr="002322ED" w14:paraId="6FCD899C" w14:textId="77777777" w:rsidTr="009B1292">
        <w:trPr>
          <w:trHeight w:val="300"/>
        </w:trPr>
        <w:tc>
          <w:tcPr>
            <w:tcW w:w="2251" w:type="dxa"/>
            <w:vMerge/>
            <w:shd w:val="clear" w:color="auto" w:fill="FFFFFF"/>
            <w:tcMar>
              <w:top w:w="0" w:type="dxa"/>
              <w:left w:w="45" w:type="dxa"/>
              <w:bottom w:w="0" w:type="dxa"/>
              <w:right w:w="45" w:type="dxa"/>
            </w:tcMar>
            <w:vAlign w:val="center"/>
          </w:tcPr>
          <w:p w14:paraId="7F4226A7" w14:textId="77777777" w:rsidR="00881AA1" w:rsidRPr="002322ED" w:rsidRDefault="00881AA1" w:rsidP="009B1292">
            <w:pPr>
              <w:widowControl w:val="0"/>
              <w:pBdr>
                <w:top w:val="nil"/>
                <w:left w:val="nil"/>
                <w:bottom w:val="nil"/>
                <w:right w:val="nil"/>
                <w:between w:val="nil"/>
              </w:pBdr>
              <w:spacing w:line="276" w:lineRule="auto"/>
              <w:jc w:val="left"/>
              <w:rPr>
                <w:rFonts w:asciiTheme="minorHAnsi" w:hAnsiTheme="minorHAnsi" w:cstheme="minorHAnsi"/>
                <w:sz w:val="21"/>
                <w:szCs w:val="21"/>
              </w:rPr>
            </w:pPr>
          </w:p>
        </w:tc>
        <w:tc>
          <w:tcPr>
            <w:tcW w:w="4528" w:type="dxa"/>
            <w:tcMar>
              <w:top w:w="0" w:type="dxa"/>
              <w:left w:w="45" w:type="dxa"/>
              <w:bottom w:w="0" w:type="dxa"/>
              <w:right w:w="45" w:type="dxa"/>
            </w:tcMar>
            <w:vAlign w:val="bottom"/>
          </w:tcPr>
          <w:p w14:paraId="27D1E22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21.3. filialo ar atstovybės buveinė (adresas), nekilnojamojo daikto, kuriame įrašyta buveinė, unikalus numeris Nekilnojamojo turto registre;</w:t>
            </w:r>
          </w:p>
        </w:tc>
        <w:tc>
          <w:tcPr>
            <w:tcW w:w="2843" w:type="dxa"/>
            <w:tcMar>
              <w:top w:w="0" w:type="dxa"/>
              <w:left w:w="45" w:type="dxa"/>
              <w:bottom w:w="0" w:type="dxa"/>
              <w:right w:w="45" w:type="dxa"/>
            </w:tcMar>
            <w:vAlign w:val="bottom"/>
          </w:tcPr>
          <w:p w14:paraId="39DD09C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įstaigos adresas</w:t>
            </w:r>
          </w:p>
        </w:tc>
      </w:tr>
      <w:tr w:rsidR="00881AA1" w:rsidRPr="002322ED" w14:paraId="5FC04740" w14:textId="77777777" w:rsidTr="009B1292">
        <w:trPr>
          <w:trHeight w:val="300"/>
        </w:trPr>
        <w:tc>
          <w:tcPr>
            <w:tcW w:w="2251" w:type="dxa"/>
            <w:shd w:val="clear" w:color="auto" w:fill="FFFFFF"/>
            <w:tcMar>
              <w:top w:w="0" w:type="dxa"/>
              <w:left w:w="45" w:type="dxa"/>
              <w:bottom w:w="0" w:type="dxa"/>
              <w:right w:w="45" w:type="dxa"/>
            </w:tcMar>
            <w:vAlign w:val="center"/>
          </w:tcPr>
          <w:p w14:paraId="3B250FD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Adresų registras</w:t>
            </w:r>
          </w:p>
        </w:tc>
        <w:tc>
          <w:tcPr>
            <w:tcW w:w="4528" w:type="dxa"/>
            <w:tcMar>
              <w:top w:w="0" w:type="dxa"/>
              <w:left w:w="45" w:type="dxa"/>
              <w:bottom w:w="0" w:type="dxa"/>
              <w:right w:w="45" w:type="dxa"/>
            </w:tcMar>
            <w:vAlign w:val="center"/>
          </w:tcPr>
          <w:p w14:paraId="17DDBA25" w14:textId="77777777"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center"/>
          </w:tcPr>
          <w:p w14:paraId="303AEDC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Adresai ir adresų koordinatės;</w:t>
            </w:r>
          </w:p>
        </w:tc>
      </w:tr>
      <w:tr w:rsidR="00881AA1" w:rsidRPr="002322ED" w14:paraId="41C3716A" w14:textId="77777777" w:rsidTr="009B1292">
        <w:trPr>
          <w:trHeight w:val="4035"/>
        </w:trPr>
        <w:tc>
          <w:tcPr>
            <w:tcW w:w="2251" w:type="dxa"/>
            <w:tcMar>
              <w:top w:w="0" w:type="dxa"/>
              <w:left w:w="45" w:type="dxa"/>
              <w:bottom w:w="0" w:type="dxa"/>
              <w:right w:w="45" w:type="dxa"/>
            </w:tcMar>
            <w:vAlign w:val="center"/>
          </w:tcPr>
          <w:p w14:paraId="6E7A544A"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 xml:space="preserve">Mirties atvejų ir jų priežasčių valstybės registras </w:t>
            </w:r>
          </w:p>
        </w:tc>
        <w:tc>
          <w:tcPr>
            <w:tcW w:w="4528" w:type="dxa"/>
            <w:tcMar>
              <w:top w:w="0" w:type="dxa"/>
              <w:left w:w="45" w:type="dxa"/>
              <w:bottom w:w="0" w:type="dxa"/>
              <w:right w:w="45" w:type="dxa"/>
            </w:tcMar>
            <w:vAlign w:val="center"/>
          </w:tcPr>
          <w:p w14:paraId="6600864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12.1.19.1. mirties data (metai, mėnuo, diena); 12.1.27. pagrindinė liga (trauma), sukėlusi mirtį;</w:t>
            </w:r>
            <w:r w:rsidRPr="002322ED">
              <w:rPr>
                <w:rFonts w:asciiTheme="minorHAnsi" w:hAnsiTheme="minorHAnsi" w:cstheme="minorHAnsi"/>
                <w:sz w:val="21"/>
                <w:szCs w:val="21"/>
              </w:rPr>
              <w:br/>
            </w:r>
            <w:r w:rsidRPr="002322ED">
              <w:rPr>
                <w:rFonts w:asciiTheme="minorHAnsi" w:hAnsiTheme="minorHAnsi" w:cstheme="minorHAnsi"/>
                <w:sz w:val="21"/>
                <w:szCs w:val="21"/>
              </w:rPr>
              <w:br/>
              <w:t>12.1.28. pagrindinės ligos (traumos), sukėlusios mirtį, kodas;</w:t>
            </w:r>
            <w:r w:rsidRPr="002322ED">
              <w:rPr>
                <w:rFonts w:asciiTheme="minorHAnsi" w:hAnsiTheme="minorHAnsi" w:cstheme="minorHAnsi"/>
                <w:sz w:val="21"/>
                <w:szCs w:val="21"/>
              </w:rPr>
              <w:br/>
            </w:r>
            <w:r w:rsidRPr="002322ED">
              <w:rPr>
                <w:rFonts w:asciiTheme="minorHAnsi" w:hAnsiTheme="minorHAnsi" w:cstheme="minorHAnsi"/>
                <w:sz w:val="21"/>
                <w:szCs w:val="21"/>
              </w:rPr>
              <w:br/>
              <w:t>12.1.29. pagrindinė liga ar būklė, lėmusi naujagimio mirtį, ir jos kodas;</w:t>
            </w:r>
          </w:p>
        </w:tc>
        <w:tc>
          <w:tcPr>
            <w:tcW w:w="2843" w:type="dxa"/>
            <w:tcMar>
              <w:top w:w="0" w:type="dxa"/>
              <w:left w:w="45" w:type="dxa"/>
              <w:bottom w:w="0" w:type="dxa"/>
              <w:right w:w="45" w:type="dxa"/>
            </w:tcMar>
            <w:vAlign w:val="center"/>
          </w:tcPr>
          <w:p w14:paraId="3D2B50B1"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Mirties data; Mirties priežastis: pagrindinės ligos, sukėlusios mirtį, kodas; Mirties priežastis: pagrindinė liga, sukėlusi mirtį</w:t>
            </w:r>
          </w:p>
        </w:tc>
      </w:tr>
      <w:tr w:rsidR="00881AA1" w:rsidRPr="002322ED" w14:paraId="5A2FBC5D" w14:textId="77777777" w:rsidTr="009B1292">
        <w:trPr>
          <w:trHeight w:val="4035"/>
        </w:trPr>
        <w:tc>
          <w:tcPr>
            <w:tcW w:w="2251" w:type="dxa"/>
            <w:tcMar>
              <w:top w:w="0" w:type="dxa"/>
              <w:left w:w="45" w:type="dxa"/>
              <w:bottom w:w="0" w:type="dxa"/>
              <w:right w:w="45" w:type="dxa"/>
            </w:tcMar>
            <w:vAlign w:val="center"/>
          </w:tcPr>
          <w:p w14:paraId="01E2C48E"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NDNT IS</w:t>
            </w:r>
          </w:p>
        </w:tc>
        <w:tc>
          <w:tcPr>
            <w:tcW w:w="4528" w:type="dxa"/>
            <w:tcMar>
              <w:top w:w="0" w:type="dxa"/>
              <w:left w:w="45" w:type="dxa"/>
              <w:bottom w:w="0" w:type="dxa"/>
              <w:right w:w="45" w:type="dxa"/>
            </w:tcMar>
            <w:vAlign w:val="center"/>
          </w:tcPr>
          <w:p w14:paraId="739B3547" w14:textId="77777777"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center"/>
          </w:tcPr>
          <w:p w14:paraId="2457DFC1"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Neįgalumo ar darbingumo lygis, jo nustatymo priežastis ir nustatymo data</w:t>
            </w:r>
          </w:p>
        </w:tc>
      </w:tr>
      <w:tr w:rsidR="00881AA1" w:rsidRPr="002322ED" w14:paraId="1A2713C8" w14:textId="77777777" w:rsidTr="009B1292">
        <w:trPr>
          <w:trHeight w:val="2826"/>
        </w:trPr>
        <w:tc>
          <w:tcPr>
            <w:tcW w:w="2251" w:type="dxa"/>
            <w:tcMar>
              <w:top w:w="0" w:type="dxa"/>
              <w:left w:w="45" w:type="dxa"/>
              <w:bottom w:w="0" w:type="dxa"/>
              <w:right w:w="45" w:type="dxa"/>
            </w:tcMar>
            <w:vAlign w:val="center"/>
          </w:tcPr>
          <w:p w14:paraId="745A2009"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lastRenderedPageBreak/>
              <w:t>DVS Avilys</w:t>
            </w:r>
          </w:p>
        </w:tc>
        <w:tc>
          <w:tcPr>
            <w:tcW w:w="4528" w:type="dxa"/>
            <w:tcMar>
              <w:top w:w="0" w:type="dxa"/>
              <w:left w:w="45" w:type="dxa"/>
              <w:bottom w:w="0" w:type="dxa"/>
              <w:right w:w="45" w:type="dxa"/>
            </w:tcMar>
            <w:vAlign w:val="center"/>
          </w:tcPr>
          <w:p w14:paraId="408BFAD2" w14:textId="77777777"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center"/>
          </w:tcPr>
          <w:p w14:paraId="55222660" w14:textId="39DEDED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 xml:space="preserve">Integracija su DVS Avilys (NVSC naudojama dokumentų valdymo sistema) </w:t>
            </w:r>
            <w:proofErr w:type="spellStart"/>
            <w:r w:rsidRPr="002322ED">
              <w:rPr>
                <w:rFonts w:asciiTheme="minorHAnsi" w:hAnsiTheme="minorHAnsi" w:cstheme="minorHAnsi"/>
                <w:sz w:val="21"/>
                <w:szCs w:val="21"/>
              </w:rPr>
              <w:t>duomen</w:t>
            </w:r>
            <w:proofErr w:type="spellEnd"/>
            <w:r w:rsidRPr="002322ED">
              <w:rPr>
                <w:rFonts w:asciiTheme="minorHAnsi" w:hAnsiTheme="minorHAnsi" w:cstheme="minorHAnsi"/>
                <w:sz w:val="21"/>
                <w:szCs w:val="21"/>
              </w:rPr>
              <w:t xml:space="preserve"> teikimo sąsaja. Sąsaja naudojama DVS Avilyje registruoti ULSVIS suformuotus dokumentus. </w:t>
            </w:r>
          </w:p>
        </w:tc>
      </w:tr>
      <w:tr w:rsidR="00881AA1" w:rsidRPr="002322ED" w14:paraId="2BE97AC0" w14:textId="77777777" w:rsidTr="009B1292">
        <w:trPr>
          <w:trHeight w:val="1547"/>
        </w:trPr>
        <w:tc>
          <w:tcPr>
            <w:tcW w:w="2251" w:type="dxa"/>
            <w:tcMar>
              <w:top w:w="0" w:type="dxa"/>
              <w:left w:w="45" w:type="dxa"/>
              <w:bottom w:w="0" w:type="dxa"/>
              <w:right w:w="45" w:type="dxa"/>
            </w:tcMar>
            <w:vAlign w:val="center"/>
          </w:tcPr>
          <w:p w14:paraId="682EB080"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ESPBI IS</w:t>
            </w:r>
          </w:p>
        </w:tc>
        <w:tc>
          <w:tcPr>
            <w:tcW w:w="4528" w:type="dxa"/>
            <w:tcMar>
              <w:top w:w="0" w:type="dxa"/>
              <w:left w:w="45" w:type="dxa"/>
              <w:bottom w:w="0" w:type="dxa"/>
              <w:right w:w="45" w:type="dxa"/>
            </w:tcMar>
            <w:vAlign w:val="center"/>
          </w:tcPr>
          <w:p w14:paraId="62361E53" w14:textId="77777777" w:rsidR="00881AA1" w:rsidRPr="002322ED" w:rsidRDefault="00881AA1" w:rsidP="009B1292">
            <w:pPr>
              <w:rPr>
                <w:rFonts w:asciiTheme="minorHAnsi" w:hAnsiTheme="minorHAnsi" w:cstheme="minorHAnsi"/>
                <w:sz w:val="21"/>
                <w:szCs w:val="21"/>
              </w:rPr>
            </w:pPr>
          </w:p>
        </w:tc>
        <w:tc>
          <w:tcPr>
            <w:tcW w:w="2843" w:type="dxa"/>
            <w:tcMar>
              <w:top w:w="0" w:type="dxa"/>
              <w:left w:w="45" w:type="dxa"/>
              <w:bottom w:w="0" w:type="dxa"/>
              <w:right w:w="45" w:type="dxa"/>
            </w:tcMar>
            <w:vAlign w:val="center"/>
          </w:tcPr>
          <w:p w14:paraId="513651B5"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Integracija su VĮ Registrų centro duomenų teikimo sąsaja, naudojama informacijos gavimui iš ESPBI IS.</w:t>
            </w:r>
          </w:p>
        </w:tc>
      </w:tr>
      <w:tr w:rsidR="00881AA1" w:rsidRPr="002322ED" w14:paraId="382A870D" w14:textId="77777777" w:rsidTr="009B1292">
        <w:trPr>
          <w:trHeight w:val="1547"/>
        </w:trPr>
        <w:tc>
          <w:tcPr>
            <w:tcW w:w="2251" w:type="dxa"/>
            <w:tcMar>
              <w:top w:w="0" w:type="dxa"/>
              <w:left w:w="45" w:type="dxa"/>
              <w:bottom w:w="0" w:type="dxa"/>
              <w:right w:w="45" w:type="dxa"/>
            </w:tcMar>
            <w:vAlign w:val="center"/>
          </w:tcPr>
          <w:p w14:paraId="3716E41A" w14:textId="77777777" w:rsidR="00881AA1" w:rsidRPr="002322ED" w:rsidRDefault="00881AA1" w:rsidP="009B1292">
            <w:pPr>
              <w:jc w:val="center"/>
              <w:rPr>
                <w:rFonts w:asciiTheme="minorHAnsi" w:hAnsiTheme="minorHAnsi" w:cstheme="minorHAnsi"/>
                <w:sz w:val="21"/>
                <w:szCs w:val="21"/>
              </w:rPr>
            </w:pPr>
            <w:r w:rsidRPr="002322ED">
              <w:rPr>
                <w:rFonts w:asciiTheme="minorHAnsi" w:hAnsiTheme="minorHAnsi" w:cstheme="minorHAnsi"/>
                <w:sz w:val="21"/>
                <w:szCs w:val="21"/>
              </w:rPr>
              <w:t>VDV IS</w:t>
            </w:r>
          </w:p>
        </w:tc>
        <w:tc>
          <w:tcPr>
            <w:tcW w:w="4528" w:type="dxa"/>
            <w:tcMar>
              <w:top w:w="0" w:type="dxa"/>
              <w:left w:w="45" w:type="dxa"/>
              <w:bottom w:w="0" w:type="dxa"/>
              <w:right w:w="45" w:type="dxa"/>
            </w:tcMar>
            <w:vAlign w:val="center"/>
          </w:tcPr>
          <w:p w14:paraId="043996CF" w14:textId="77777777" w:rsidR="00881AA1" w:rsidRPr="002322ED" w:rsidRDefault="00881AA1" w:rsidP="009B1292">
            <w:pPr>
              <w:ind w:firstLine="567"/>
              <w:rPr>
                <w:rFonts w:asciiTheme="minorHAnsi" w:hAnsiTheme="minorHAnsi" w:cstheme="minorHAnsi"/>
                <w:sz w:val="21"/>
                <w:szCs w:val="21"/>
              </w:rPr>
            </w:pPr>
          </w:p>
        </w:tc>
        <w:tc>
          <w:tcPr>
            <w:tcW w:w="2843" w:type="dxa"/>
            <w:tcMar>
              <w:top w:w="0" w:type="dxa"/>
              <w:left w:w="45" w:type="dxa"/>
              <w:bottom w:w="0" w:type="dxa"/>
              <w:right w:w="45" w:type="dxa"/>
            </w:tcMar>
            <w:vAlign w:val="center"/>
          </w:tcPr>
          <w:p w14:paraId="305B431D"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 xml:space="preserve">Duomenų teikimo sąsaja yra skirta duomenims iš ULSVIS į VDV IS perduoti. </w:t>
            </w:r>
            <w:r w:rsidRPr="002322ED">
              <w:rPr>
                <w:rFonts w:asciiTheme="minorHAnsi" w:hAnsiTheme="minorHAnsi" w:cstheme="minorHAnsi"/>
                <w:color w:val="000000"/>
                <w:sz w:val="21"/>
                <w:szCs w:val="21"/>
              </w:rPr>
              <w:t>Duomenys teikiami periodiškai, naudojami ataskaitoms formuoti.</w:t>
            </w:r>
          </w:p>
        </w:tc>
      </w:tr>
    </w:tbl>
    <w:p w14:paraId="528BDD8E" w14:textId="77777777" w:rsidR="00881AA1" w:rsidRPr="002322ED"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5ABF76A3" w14:textId="77777777" w:rsidR="00881AA1" w:rsidRPr="002322ED" w:rsidRDefault="00881AA1" w:rsidP="004B4BB1">
      <w:pPr>
        <w:pStyle w:val="Antrat2"/>
        <w:numPr>
          <w:ilvl w:val="2"/>
          <w:numId w:val="63"/>
        </w:numPr>
        <w:ind w:left="567"/>
        <w:rPr>
          <w:rFonts w:asciiTheme="minorHAnsi" w:hAnsiTheme="minorHAnsi" w:cstheme="minorHAnsi"/>
          <w:sz w:val="21"/>
          <w:szCs w:val="21"/>
        </w:rPr>
      </w:pPr>
      <w:bookmarkStart w:id="135" w:name="_heading=h.3hv69ve" w:colFirst="0" w:colLast="0"/>
      <w:bookmarkStart w:id="136" w:name="_Toc174517903"/>
      <w:bookmarkEnd w:id="135"/>
      <w:r w:rsidRPr="002322ED">
        <w:rPr>
          <w:rFonts w:asciiTheme="minorHAnsi" w:hAnsiTheme="minorHAnsi" w:cstheme="minorHAnsi"/>
          <w:sz w:val="21"/>
          <w:szCs w:val="21"/>
        </w:rPr>
        <w:t>E200 laboratorinio tyrimo rezultatų (duomenų) protokolas</w:t>
      </w:r>
      <w:bookmarkEnd w:id="136"/>
    </w:p>
    <w:p w14:paraId="7E373430" w14:textId="77777777" w:rsidR="00881AA1" w:rsidRPr="002322ED" w:rsidRDefault="00881AA1" w:rsidP="004B4BB1">
      <w:pPr>
        <w:rPr>
          <w:rFonts w:asciiTheme="minorHAnsi" w:hAnsiTheme="minorHAnsi" w:cstheme="minorHAnsi"/>
          <w:sz w:val="21"/>
          <w:szCs w:val="21"/>
        </w:rPr>
      </w:pPr>
      <w:r w:rsidRPr="002322ED">
        <w:rPr>
          <w:rFonts w:asciiTheme="minorHAnsi" w:hAnsiTheme="minorHAnsi" w:cstheme="minorHAnsi"/>
          <w:sz w:val="21"/>
          <w:szCs w:val="21"/>
        </w:rPr>
        <w:t>Formos duomenys turės būti integruoti į ULSVIS Formas.</w:t>
      </w:r>
    </w:p>
    <w:p w14:paraId="26DA01A3" w14:textId="77777777" w:rsidR="00881AA1" w:rsidRPr="002322ED" w:rsidRDefault="00881AA1" w:rsidP="004B4BB1">
      <w:p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b/>
          <w:color w:val="000000"/>
          <w:sz w:val="21"/>
          <w:szCs w:val="21"/>
        </w:rPr>
        <w:t>E200-atsakymas</w:t>
      </w:r>
      <w:r w:rsidRPr="002322ED">
        <w:rPr>
          <w:rFonts w:asciiTheme="minorHAnsi" w:hAnsiTheme="minorHAnsi" w:cstheme="minorHAnsi"/>
          <w:color w:val="000000"/>
          <w:sz w:val="21"/>
          <w:szCs w:val="21"/>
        </w:rPr>
        <w:t xml:space="preserve"> – informacija iš laboratorinio tyrimo rezultatų (duomenų) protokolo, kai įtariama arba patvirtinama liga iš privalomų registruoti užkrečiamų ligų sąrašo. ULSVIS turės gebėti registruoti užkrečiamų ligų atvejus remiantis iš ESPBI IS gauta informacija. E200-atsakymas informacija gaunama per ESPBI IS sąsają:</w:t>
      </w:r>
    </w:p>
    <w:p w14:paraId="147D88C8"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Elektroninio medicininio dokumento E200-atsakymas antraštės informacija, o būtent</w:t>
      </w:r>
    </w:p>
    <w:p w14:paraId="2EF52DD5"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„Informacija apie ASPĮ“;</w:t>
      </w:r>
    </w:p>
    <w:p w14:paraId="0EEC21AB"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„Informacija apie pacientą“;</w:t>
      </w:r>
    </w:p>
    <w:p w14:paraId="13D45612"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„Informacija apie gydytoją“.   </w:t>
      </w:r>
    </w:p>
    <w:p w14:paraId="53F6A5D0"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Elektroninio medicininio dokumento E200-atsakymas užsakymo datos informacija;</w:t>
      </w:r>
    </w:p>
    <w:p w14:paraId="3843FC06"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Elektroninio medicininio dokumento E200-atsakymas laboratorijos pavadinimas (E200-atsakymas dokumento laukas pildomas, jei įstaigoje yra daugiau nei viena laboratorija ir / ar įstaigos pavadinimas neatspindi laboratorijos pavadinimo);</w:t>
      </w:r>
    </w:p>
    <w:p w14:paraId="23283564"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Elektroninio medicininio dokumento E200-atsakymas informacija apie laboratorinį ėminį, o būtent:</w:t>
      </w:r>
    </w:p>
    <w:p w14:paraId="5895148B"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"Siuntusi įstaiga";</w:t>
      </w:r>
    </w:p>
    <w:p w14:paraId="6A4202D1"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"Siuntusios įstaigos (filialo) SVEIDRA ID";</w:t>
      </w:r>
    </w:p>
    <w:p w14:paraId="01730277"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"Siuntęs gydytojas";</w:t>
      </w:r>
    </w:p>
    <w:p w14:paraId="34325058"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"Siuntusio gydytojo profesinė kvalifikacija";</w:t>
      </w:r>
    </w:p>
    <w:p w14:paraId="094113E5"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"Siuntimo diagnozė";</w:t>
      </w:r>
    </w:p>
    <w:p w14:paraId="20A4E197"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"Siuntimo diagnozės kodas";</w:t>
      </w:r>
    </w:p>
    <w:p w14:paraId="706F322F"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"Ėminio gavimo data".</w:t>
      </w:r>
    </w:p>
    <w:p w14:paraId="74E532D7"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Elektroninio medicininio dokumento E200-atsakymas tyrimo atlikimo datos informacija;</w:t>
      </w:r>
    </w:p>
    <w:p w14:paraId="17DC4AC8"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Elektroninio medicininio dokumento E200-atsakymas tirtos analitės informacija, o būtent:</w:t>
      </w:r>
    </w:p>
    <w:p w14:paraId="792DAB0D"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„Analitės pavadinimas“;</w:t>
      </w:r>
    </w:p>
    <w:p w14:paraId="68080E1A"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„Tyrimo rezultatas su matavimo vienetais“;</w:t>
      </w:r>
    </w:p>
    <w:p w14:paraId="1811E95E" w14:textId="77777777" w:rsidR="00881AA1" w:rsidRPr="002322ED" w:rsidRDefault="00881AA1" w:rsidP="00B661BE">
      <w:pPr>
        <w:numPr>
          <w:ilvl w:val="2"/>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„Referentinis dydis“.</w:t>
      </w:r>
    </w:p>
    <w:p w14:paraId="02328089" w14:textId="77777777" w:rsidR="00881AA1" w:rsidRPr="002322ED" w:rsidRDefault="00881AA1" w:rsidP="00B661BE">
      <w:pPr>
        <w:numPr>
          <w:ilvl w:val="1"/>
          <w:numId w:val="23"/>
        </w:numPr>
        <w:pBdr>
          <w:top w:val="nil"/>
          <w:left w:val="nil"/>
          <w:bottom w:val="nil"/>
          <w:right w:val="nil"/>
          <w:between w:val="nil"/>
        </w:pBdr>
        <w:spacing w:line="259"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Elektroninio medicininio dokumento E200-atsakymas pastabų informacija. </w:t>
      </w:r>
    </w:p>
    <w:p w14:paraId="6679C2E3" w14:textId="77777777" w:rsidR="00881AA1" w:rsidRPr="002322ED" w:rsidRDefault="00881AA1" w:rsidP="00881AA1">
      <w:pPr>
        <w:pBdr>
          <w:top w:val="nil"/>
          <w:left w:val="nil"/>
          <w:bottom w:val="nil"/>
          <w:right w:val="nil"/>
          <w:between w:val="nil"/>
        </w:pBdr>
        <w:spacing w:line="259" w:lineRule="auto"/>
        <w:ind w:left="2007"/>
        <w:rPr>
          <w:rFonts w:asciiTheme="minorHAnsi" w:hAnsiTheme="minorHAnsi" w:cstheme="minorHAnsi"/>
          <w:color w:val="000000"/>
          <w:sz w:val="21"/>
          <w:szCs w:val="21"/>
        </w:rPr>
      </w:pPr>
    </w:p>
    <w:p w14:paraId="6836645E" w14:textId="77777777" w:rsidR="00881AA1" w:rsidRPr="002322ED" w:rsidRDefault="00881AA1" w:rsidP="00881AA1">
      <w:pPr>
        <w:pBdr>
          <w:top w:val="nil"/>
          <w:left w:val="nil"/>
          <w:bottom w:val="nil"/>
          <w:right w:val="nil"/>
          <w:between w:val="nil"/>
        </w:pBdr>
        <w:spacing w:after="160" w:line="259" w:lineRule="auto"/>
        <w:ind w:left="2007"/>
        <w:rPr>
          <w:rFonts w:asciiTheme="minorHAnsi" w:hAnsiTheme="minorHAnsi" w:cstheme="minorHAnsi"/>
          <w:color w:val="000000"/>
          <w:sz w:val="21"/>
          <w:szCs w:val="21"/>
        </w:rPr>
      </w:pPr>
    </w:p>
    <w:p w14:paraId="09B55C31" w14:textId="77777777" w:rsidR="00881AA1" w:rsidRPr="002322ED" w:rsidRDefault="00881AA1" w:rsidP="004B4BB1">
      <w:pPr>
        <w:pStyle w:val="Antrat2"/>
        <w:numPr>
          <w:ilvl w:val="0"/>
          <w:numId w:val="0"/>
        </w:numPr>
        <w:rPr>
          <w:rFonts w:asciiTheme="minorHAnsi" w:hAnsiTheme="minorHAnsi" w:cstheme="minorHAnsi"/>
          <w:sz w:val="21"/>
          <w:szCs w:val="21"/>
        </w:rPr>
      </w:pPr>
      <w:bookmarkStart w:id="137" w:name="_heading=h.1x0gk37" w:colFirst="0" w:colLast="0"/>
      <w:bookmarkStart w:id="138" w:name="_Toc174517904"/>
      <w:bookmarkEnd w:id="137"/>
      <w:r w:rsidRPr="002322ED">
        <w:rPr>
          <w:rFonts w:asciiTheme="minorHAnsi" w:hAnsiTheme="minorHAnsi" w:cstheme="minorHAnsi"/>
          <w:sz w:val="21"/>
          <w:szCs w:val="21"/>
        </w:rPr>
        <w:t>E063 ESPBI IS vakcinacijos įrašas</w:t>
      </w:r>
      <w:bookmarkEnd w:id="138"/>
    </w:p>
    <w:p w14:paraId="0D9E88D0"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E063 – ASPĮ pateikta forma su vakcinacijos įrašų duomenimis.</w:t>
      </w:r>
    </w:p>
    <w:p w14:paraId="15F35235"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Formos duomenys turės būti integruoti į ULSVIS Formas.</w:t>
      </w:r>
    </w:p>
    <w:p w14:paraId="32A56909"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Į formos apimtį patenkantys duomenys:</w:t>
      </w:r>
    </w:p>
    <w:p w14:paraId="0EBB5770"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Antraštė.</w:t>
      </w:r>
    </w:p>
    <w:p w14:paraId="44161D02"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Atvykimo duomenys:</w:t>
      </w:r>
    </w:p>
    <w:p w14:paraId="1F63ADD8"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Siuntusi įstaiga.</w:t>
      </w:r>
    </w:p>
    <w:p w14:paraId="4E110252"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Siuntusios įstaigos (filialo) SVEIDRA ID.</w:t>
      </w:r>
    </w:p>
    <w:p w14:paraId="7D92EF3C"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Siuntęs gydytojas.</w:t>
      </w:r>
    </w:p>
    <w:p w14:paraId="08F0BCC6"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Siuntusio gydytojo profesinė kvalifikacija.</w:t>
      </w:r>
    </w:p>
    <w:p w14:paraId="1686A1AB"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Informacija apie skiepus:</w:t>
      </w:r>
    </w:p>
    <w:p w14:paraId="45F4D744"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Užkrečiamųjų ligų, nuo kurių skiepijama, kodai ir pavadinimai pagal TLK-10-AM.</w:t>
      </w:r>
    </w:p>
    <w:p w14:paraId="5CF323BE"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Vaistinio preparato nacionalinis pakuotės identifikatorius (NPAKID).</w:t>
      </w:r>
    </w:p>
    <w:p w14:paraId="76AF1A45"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Vaisto prekinis pavadinimas (Imunobiologinio preparato pavadinimas).</w:t>
      </w:r>
    </w:p>
    <w:p w14:paraId="368FB8A3"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Vaisto bendrinis pavadinimas;</w:t>
      </w:r>
    </w:p>
    <w:p w14:paraId="42AB0A86"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Vaisto farmacinė forma.</w:t>
      </w:r>
    </w:p>
    <w:p w14:paraId="36BF9132"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 xml:space="preserve">Vaistų </w:t>
      </w:r>
      <w:proofErr w:type="spellStart"/>
      <w:r w:rsidRPr="002322ED">
        <w:rPr>
          <w:rFonts w:asciiTheme="minorHAnsi" w:hAnsiTheme="minorHAnsi" w:cstheme="minorHAnsi"/>
          <w:sz w:val="21"/>
          <w:szCs w:val="21"/>
        </w:rPr>
        <w:t>dozuočių</w:t>
      </w:r>
      <w:proofErr w:type="spellEnd"/>
      <w:r w:rsidRPr="002322ED">
        <w:rPr>
          <w:rFonts w:asciiTheme="minorHAnsi" w:hAnsiTheme="minorHAnsi" w:cstheme="minorHAnsi"/>
          <w:sz w:val="21"/>
          <w:szCs w:val="21"/>
        </w:rPr>
        <w:t xml:space="preserve"> skaičius pakuotėje.</w:t>
      </w:r>
    </w:p>
    <w:p w14:paraId="6E31EED2"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Vaisto stiprumas.</w:t>
      </w:r>
    </w:p>
    <w:p w14:paraId="0CA3EF52"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Vaisto tinkamumo vartoti laikas.</w:t>
      </w:r>
    </w:p>
    <w:p w14:paraId="0820C82D"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Rinkodaros teisių turėtojo pavadinimas arba gamintojo pavadinimas.</w:t>
      </w:r>
    </w:p>
    <w:p w14:paraId="6CAC2057"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 xml:space="preserve">Vakcinacija / </w:t>
      </w:r>
      <w:proofErr w:type="spellStart"/>
      <w:r w:rsidRPr="002322ED">
        <w:rPr>
          <w:rFonts w:asciiTheme="minorHAnsi" w:hAnsiTheme="minorHAnsi" w:cstheme="minorHAnsi"/>
          <w:sz w:val="21"/>
          <w:szCs w:val="21"/>
        </w:rPr>
        <w:t>revakcinacija</w:t>
      </w:r>
      <w:proofErr w:type="spellEnd"/>
      <w:r w:rsidRPr="002322ED">
        <w:rPr>
          <w:rFonts w:asciiTheme="minorHAnsi" w:hAnsiTheme="minorHAnsi" w:cstheme="minorHAnsi"/>
          <w:sz w:val="21"/>
          <w:szCs w:val="21"/>
        </w:rPr>
        <w:t>; pagal skiepijimo schemą kelinta vakcinos dozė įskiepyta.</w:t>
      </w:r>
    </w:p>
    <w:p w14:paraId="22619A13"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 xml:space="preserve">Įskiepijimo būdas (poodinis, odos, </w:t>
      </w:r>
      <w:proofErr w:type="spellStart"/>
      <w:r w:rsidRPr="002322ED">
        <w:rPr>
          <w:rFonts w:asciiTheme="minorHAnsi" w:hAnsiTheme="minorHAnsi" w:cstheme="minorHAnsi"/>
          <w:sz w:val="21"/>
          <w:szCs w:val="21"/>
        </w:rPr>
        <w:t>intranazalinis</w:t>
      </w:r>
      <w:proofErr w:type="spellEnd"/>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peroralinis</w:t>
      </w:r>
      <w:proofErr w:type="spellEnd"/>
      <w:r w:rsidRPr="002322ED">
        <w:rPr>
          <w:rFonts w:asciiTheme="minorHAnsi" w:hAnsiTheme="minorHAnsi" w:cstheme="minorHAnsi"/>
          <w:sz w:val="21"/>
          <w:szCs w:val="21"/>
        </w:rPr>
        <w:t>, į raumenis).</w:t>
      </w:r>
    </w:p>
    <w:p w14:paraId="1560971B"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Skiepijimo data.</w:t>
      </w:r>
    </w:p>
    <w:p w14:paraId="3591B63C"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Įskiepyta vakcinos dozė (ml).</w:t>
      </w:r>
    </w:p>
    <w:p w14:paraId="3208E3F4"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Serija.</w:t>
      </w:r>
    </w:p>
    <w:p w14:paraId="1A1DDE69"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Reakcija į skiepą.</w:t>
      </w:r>
    </w:p>
    <w:p w14:paraId="06EA22A9"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Pastabos.</w:t>
      </w:r>
    </w:p>
    <w:p w14:paraId="5F406FEE"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Pakartotiniai skiepai numatomi / nenumatomi.</w:t>
      </w:r>
    </w:p>
    <w:p w14:paraId="4612E2B0" w14:textId="77777777" w:rsidR="00881AA1" w:rsidRPr="002322ED" w:rsidRDefault="00881AA1" w:rsidP="00881AA1">
      <w:pPr>
        <w:rPr>
          <w:rFonts w:asciiTheme="minorHAnsi" w:hAnsiTheme="minorHAnsi" w:cstheme="minorHAnsi"/>
          <w:sz w:val="21"/>
          <w:szCs w:val="21"/>
        </w:rPr>
      </w:pPr>
      <w:r w:rsidRPr="002322ED">
        <w:rPr>
          <w:rFonts w:asciiTheme="minorHAnsi" w:hAnsiTheme="minorHAnsi" w:cstheme="minorHAnsi"/>
          <w:sz w:val="21"/>
          <w:szCs w:val="21"/>
        </w:rPr>
        <w:t>Pakartotinių skiepų data (-</w:t>
      </w:r>
      <w:proofErr w:type="spellStart"/>
      <w:r w:rsidRPr="002322ED">
        <w:rPr>
          <w:rFonts w:asciiTheme="minorHAnsi" w:hAnsiTheme="minorHAnsi" w:cstheme="minorHAnsi"/>
          <w:sz w:val="21"/>
          <w:szCs w:val="21"/>
        </w:rPr>
        <w:t>os</w:t>
      </w:r>
      <w:proofErr w:type="spellEnd"/>
      <w:r w:rsidRPr="002322ED">
        <w:rPr>
          <w:rFonts w:asciiTheme="minorHAnsi" w:hAnsiTheme="minorHAnsi" w:cstheme="minorHAnsi"/>
          <w:sz w:val="21"/>
          <w:szCs w:val="21"/>
        </w:rPr>
        <w:t>).</w:t>
      </w:r>
    </w:p>
    <w:p w14:paraId="5D8F62FC" w14:textId="77777777" w:rsidR="00881AA1" w:rsidRPr="002322ED" w:rsidRDefault="00881AA1" w:rsidP="00881AA1">
      <w:pPr>
        <w:rPr>
          <w:rFonts w:asciiTheme="minorHAnsi" w:hAnsiTheme="minorHAnsi" w:cstheme="minorHAnsi"/>
          <w:sz w:val="21"/>
          <w:szCs w:val="21"/>
        </w:rPr>
      </w:pPr>
    </w:p>
    <w:p w14:paraId="60D550B6" w14:textId="77777777" w:rsidR="00881AA1" w:rsidRPr="002322ED" w:rsidRDefault="00881AA1" w:rsidP="004B4BB1">
      <w:pPr>
        <w:pStyle w:val="Antrat2"/>
        <w:numPr>
          <w:ilvl w:val="2"/>
          <w:numId w:val="63"/>
        </w:numPr>
        <w:ind w:left="567"/>
        <w:rPr>
          <w:rFonts w:asciiTheme="minorHAnsi" w:hAnsiTheme="minorHAnsi" w:cstheme="minorHAnsi"/>
          <w:sz w:val="21"/>
          <w:szCs w:val="21"/>
        </w:rPr>
      </w:pPr>
      <w:bookmarkStart w:id="139" w:name="_heading=h.4h042r0" w:colFirst="0" w:colLast="0"/>
      <w:bookmarkStart w:id="140" w:name="_Toc174517905"/>
      <w:bookmarkEnd w:id="139"/>
      <w:r w:rsidRPr="002322ED">
        <w:rPr>
          <w:rFonts w:asciiTheme="minorHAnsi" w:hAnsiTheme="minorHAnsi" w:cstheme="minorHAnsi"/>
          <w:sz w:val="21"/>
          <w:szCs w:val="21"/>
        </w:rPr>
        <w:t>Modernizuota 058-089-151/a „Pranešimas apie nustatytą (įtariamą) susirgimą“ forma</w:t>
      </w:r>
      <w:bookmarkEnd w:id="140"/>
    </w:p>
    <w:p w14:paraId="509D7D94" w14:textId="77777777" w:rsidR="00E95A8C" w:rsidRPr="002322ED" w:rsidRDefault="00E95A8C" w:rsidP="00881AA1">
      <w:pPr>
        <w:ind w:firstLine="720"/>
        <w:rPr>
          <w:rFonts w:asciiTheme="minorHAnsi" w:hAnsiTheme="minorHAnsi" w:cstheme="minorHAnsi"/>
          <w:sz w:val="21"/>
          <w:szCs w:val="21"/>
        </w:rPr>
      </w:pPr>
      <w:r w:rsidRPr="002322ED">
        <w:rPr>
          <w:rFonts w:asciiTheme="minorHAnsi" w:hAnsiTheme="minorHAnsi" w:cstheme="minorHAnsi"/>
          <w:sz w:val="21"/>
          <w:szCs w:val="21"/>
        </w:rPr>
        <w:t>Nuo 2025 m. sausio 1d. turi įsigalioti modernizuotos 058-089-151/a „Pranešimas apie nustatytą (įtariamą) susirgimą“ formos ESPBI versija E058 „Pranešimas apie nustatytą infekcinį susirgimą“.</w:t>
      </w:r>
    </w:p>
    <w:p w14:paraId="7CCF47E0" w14:textId="77777777" w:rsidR="00E95A8C" w:rsidRPr="002322ED" w:rsidRDefault="00E95A8C" w:rsidP="00881AA1">
      <w:pPr>
        <w:ind w:firstLine="720"/>
        <w:rPr>
          <w:rFonts w:asciiTheme="minorHAnsi" w:hAnsiTheme="minorHAnsi" w:cstheme="minorHAnsi"/>
          <w:sz w:val="21"/>
          <w:szCs w:val="21"/>
        </w:rPr>
      </w:pPr>
    </w:p>
    <w:p w14:paraId="21F5EFA7" w14:textId="44E769B6" w:rsidR="00881AA1" w:rsidRPr="002322ED" w:rsidRDefault="00881AA1" w:rsidP="00881AA1">
      <w:pPr>
        <w:ind w:firstLine="720"/>
        <w:rPr>
          <w:rFonts w:asciiTheme="minorHAnsi" w:hAnsiTheme="minorHAnsi" w:cstheme="minorHAnsi"/>
          <w:sz w:val="21"/>
          <w:szCs w:val="21"/>
        </w:rPr>
      </w:pPr>
      <w:r w:rsidRPr="002322ED">
        <w:rPr>
          <w:rFonts w:asciiTheme="minorHAnsi" w:hAnsiTheme="minorHAnsi" w:cstheme="minorHAnsi"/>
          <w:sz w:val="21"/>
          <w:szCs w:val="21"/>
        </w:rPr>
        <w:t>Formos duomenys turės būti integruoti į ULSVIS formas.</w:t>
      </w:r>
    </w:p>
    <w:p w14:paraId="1DEE961E" w14:textId="29687A02" w:rsidR="00881AA1" w:rsidRPr="002322ED" w:rsidRDefault="00881AA1" w:rsidP="004B4BB1">
      <w:pPr>
        <w:ind w:firstLine="720"/>
        <w:rPr>
          <w:rFonts w:asciiTheme="minorHAnsi" w:hAnsiTheme="minorHAnsi" w:cstheme="minorHAnsi"/>
          <w:sz w:val="21"/>
          <w:szCs w:val="21"/>
        </w:rPr>
      </w:pPr>
      <w:r w:rsidRPr="002322ED">
        <w:rPr>
          <w:rFonts w:asciiTheme="minorHAnsi" w:hAnsiTheme="minorHAnsi" w:cstheme="minorHAnsi"/>
          <w:sz w:val="21"/>
          <w:szCs w:val="21"/>
        </w:rPr>
        <w:t xml:space="preserve">Šiame dokumente ir jo prieduose ši forma gali būti įvardijama kaip „E058“. </w:t>
      </w:r>
    </w:p>
    <w:p w14:paraId="6501B013" w14:textId="77777777" w:rsidR="00881AA1" w:rsidRPr="002322ED" w:rsidRDefault="00881AA1" w:rsidP="00881AA1">
      <w:pPr>
        <w:ind w:firstLine="720"/>
        <w:rPr>
          <w:rFonts w:asciiTheme="minorHAnsi" w:hAnsiTheme="minorHAnsi" w:cstheme="minorHAnsi"/>
          <w:sz w:val="21"/>
          <w:szCs w:val="21"/>
        </w:rPr>
      </w:pPr>
      <w:r w:rsidRPr="002322ED">
        <w:rPr>
          <w:rFonts w:asciiTheme="minorHAnsi" w:hAnsiTheme="minorHAnsi" w:cstheme="minorHAnsi"/>
          <w:sz w:val="21"/>
          <w:szCs w:val="21"/>
        </w:rPr>
        <w:lastRenderedPageBreak/>
        <w:t>Yra planuojama, kad formos turinys apims šiuos duomenis:</w:t>
      </w:r>
    </w:p>
    <w:p w14:paraId="0CCCA511"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Diagnozės pavadinimas;</w:t>
      </w:r>
    </w:p>
    <w:p w14:paraId="21E540B0"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Diagnozės kodas pagal  TLK-10-AM ;</w:t>
      </w:r>
    </w:p>
    <w:p w14:paraId="72EF6CA9"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Papildoma diagnozė;</w:t>
      </w:r>
    </w:p>
    <w:p w14:paraId="66288F98"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Diagnozės nustatymo data;</w:t>
      </w:r>
    </w:p>
    <w:p w14:paraId="3D19B254"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Paskutinį kartą buvimo darbe ar vaikų ugdymo įstaigoje;</w:t>
      </w:r>
    </w:p>
    <w:p w14:paraId="1DDB20E0"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Susirgimo  (ligos simptomų pradžia);</w:t>
      </w:r>
    </w:p>
    <w:p w14:paraId="7A88FB7A"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Kreipimosi (atvykimo į SPĮ) data;</w:t>
      </w:r>
    </w:p>
    <w:p w14:paraId="742469CF"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Pranešimo užpildymo data;</w:t>
      </w:r>
    </w:p>
    <w:p w14:paraId="33FC1905"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Asmuo hospitalizuotas (hospitalizacijos data);</w:t>
      </w:r>
    </w:p>
    <w:p w14:paraId="6958A12B"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Diagnozės statusas (įtariama / patvirtinta);</w:t>
      </w:r>
    </w:p>
    <w:p w14:paraId="082BCBFC"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Pagrindinė mirties priežastis;</w:t>
      </w:r>
    </w:p>
    <w:p w14:paraId="133D4277"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Kita epidemiologiškai svarbi informacija;</w:t>
      </w:r>
    </w:p>
    <w:p w14:paraId="302B8062"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Duomenys apie gyvūną, kuris sužalojo gyvūną (žinomas / nežinomas);</w:t>
      </w:r>
    </w:p>
    <w:p w14:paraId="0FE90F70" w14:textId="77777777" w:rsidR="00881AA1" w:rsidRPr="002322ED" w:rsidRDefault="00881AA1" w:rsidP="00881AA1">
      <w:pPr>
        <w:ind w:left="720"/>
        <w:rPr>
          <w:rFonts w:asciiTheme="minorHAnsi" w:hAnsiTheme="minorHAnsi" w:cstheme="minorHAnsi"/>
          <w:sz w:val="21"/>
          <w:szCs w:val="21"/>
        </w:rPr>
      </w:pPr>
    </w:p>
    <w:p w14:paraId="7B01FB60"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Pildoma tuo atveju, kai diagnozė pagal TLK-10-AM A81.0</w:t>
      </w:r>
    </w:p>
    <w:p w14:paraId="16157ADA"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Ligos forma:</w:t>
      </w:r>
    </w:p>
    <w:p w14:paraId="5116C31A"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Naujas variantas;</w:t>
      </w:r>
    </w:p>
    <w:p w14:paraId="7147A857" w14:textId="77777777" w:rsidR="00881AA1" w:rsidRPr="002322ED" w:rsidRDefault="00881AA1" w:rsidP="00881AA1">
      <w:pPr>
        <w:ind w:left="720"/>
        <w:rPr>
          <w:rFonts w:asciiTheme="minorHAnsi" w:hAnsiTheme="minorHAnsi" w:cstheme="minorHAnsi"/>
          <w:sz w:val="21"/>
          <w:szCs w:val="21"/>
        </w:rPr>
      </w:pPr>
      <w:proofErr w:type="spellStart"/>
      <w:r w:rsidRPr="002322ED">
        <w:rPr>
          <w:rFonts w:asciiTheme="minorHAnsi" w:hAnsiTheme="minorHAnsi" w:cstheme="minorHAnsi"/>
          <w:sz w:val="21"/>
          <w:szCs w:val="21"/>
        </w:rPr>
        <w:t>Sporaginė</w:t>
      </w:r>
      <w:proofErr w:type="spellEnd"/>
      <w:r w:rsidRPr="002322ED">
        <w:rPr>
          <w:rFonts w:asciiTheme="minorHAnsi" w:hAnsiTheme="minorHAnsi" w:cstheme="minorHAnsi"/>
          <w:sz w:val="21"/>
          <w:szCs w:val="21"/>
        </w:rPr>
        <w:t xml:space="preserve"> forma;</w:t>
      </w:r>
    </w:p>
    <w:p w14:paraId="65120106" w14:textId="77777777" w:rsidR="00881AA1" w:rsidRPr="002322ED" w:rsidRDefault="00881AA1" w:rsidP="00881AA1">
      <w:pPr>
        <w:ind w:left="720"/>
        <w:rPr>
          <w:rFonts w:asciiTheme="minorHAnsi" w:hAnsiTheme="minorHAnsi" w:cstheme="minorHAnsi"/>
          <w:sz w:val="21"/>
          <w:szCs w:val="21"/>
        </w:rPr>
      </w:pPr>
      <w:proofErr w:type="spellStart"/>
      <w:r w:rsidRPr="002322ED">
        <w:rPr>
          <w:rFonts w:asciiTheme="minorHAnsi" w:hAnsiTheme="minorHAnsi" w:cstheme="minorHAnsi"/>
          <w:sz w:val="21"/>
          <w:szCs w:val="21"/>
        </w:rPr>
        <w:t>Jatrogeninė</w:t>
      </w:r>
      <w:proofErr w:type="spellEnd"/>
      <w:r w:rsidRPr="002322ED">
        <w:rPr>
          <w:rFonts w:asciiTheme="minorHAnsi" w:hAnsiTheme="minorHAnsi" w:cstheme="minorHAnsi"/>
          <w:sz w:val="21"/>
          <w:szCs w:val="21"/>
        </w:rPr>
        <w:t xml:space="preserve"> forma;</w:t>
      </w:r>
    </w:p>
    <w:p w14:paraId="7EBE20E9"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Šeiminė (genetinė) forma;</w:t>
      </w:r>
    </w:p>
    <w:p w14:paraId="5F0193C3" w14:textId="77777777" w:rsidR="00881AA1" w:rsidRPr="002322ED" w:rsidRDefault="00881AA1" w:rsidP="00881AA1">
      <w:pPr>
        <w:ind w:left="720"/>
        <w:rPr>
          <w:rFonts w:asciiTheme="minorHAnsi" w:hAnsiTheme="minorHAnsi" w:cstheme="minorHAnsi"/>
          <w:sz w:val="21"/>
          <w:szCs w:val="21"/>
        </w:rPr>
      </w:pPr>
      <w:r w:rsidRPr="002322ED">
        <w:rPr>
          <w:rFonts w:asciiTheme="minorHAnsi" w:hAnsiTheme="minorHAnsi" w:cstheme="minorHAnsi"/>
          <w:sz w:val="21"/>
          <w:szCs w:val="21"/>
        </w:rPr>
        <w:t>Informacija apie atliktus diagnostinius tyrimus ligai nustatyti ir jų rezultatus.</w:t>
      </w:r>
    </w:p>
    <w:p w14:paraId="5A8E8943" w14:textId="77777777" w:rsidR="00881AA1" w:rsidRPr="002322ED" w:rsidRDefault="00881AA1" w:rsidP="00881AA1">
      <w:pPr>
        <w:rPr>
          <w:rFonts w:asciiTheme="minorHAnsi" w:hAnsiTheme="minorHAnsi" w:cstheme="minorHAnsi"/>
          <w:sz w:val="21"/>
          <w:szCs w:val="21"/>
        </w:rPr>
      </w:pPr>
    </w:p>
    <w:p w14:paraId="2934BEFC" w14:textId="77777777" w:rsidR="00881AA1" w:rsidRPr="002322ED" w:rsidRDefault="00881AA1" w:rsidP="00B661BE">
      <w:pPr>
        <w:pStyle w:val="Antrat1"/>
        <w:numPr>
          <w:ilvl w:val="0"/>
          <w:numId w:val="63"/>
        </w:numPr>
        <w:rPr>
          <w:rFonts w:asciiTheme="minorHAnsi" w:hAnsiTheme="minorHAnsi" w:cstheme="minorHAnsi"/>
          <w:sz w:val="21"/>
          <w:szCs w:val="21"/>
        </w:rPr>
      </w:pPr>
      <w:bookmarkStart w:id="141" w:name="_heading=h.2w5ecyt" w:colFirst="0" w:colLast="0"/>
      <w:bookmarkStart w:id="142" w:name="_Toc174517906"/>
      <w:bookmarkEnd w:id="141"/>
      <w:r w:rsidRPr="002322ED">
        <w:rPr>
          <w:rFonts w:asciiTheme="minorHAnsi" w:hAnsiTheme="minorHAnsi" w:cstheme="minorHAnsi"/>
          <w:sz w:val="21"/>
          <w:szCs w:val="21"/>
        </w:rPr>
        <w:t>PROJEKTO VYKDYMUI AKTUALŪS TEISĖS AKTAI</w:t>
      </w:r>
      <w:bookmarkEnd w:id="142"/>
    </w:p>
    <w:p w14:paraId="678F95BF" w14:textId="77777777" w:rsidR="00881AA1" w:rsidRPr="002322ED" w:rsidRDefault="00881AA1" w:rsidP="00881AA1">
      <w:pPr>
        <w:ind w:firstLine="360"/>
        <w:rPr>
          <w:rFonts w:asciiTheme="minorHAnsi" w:hAnsiTheme="minorHAnsi" w:cstheme="minorHAnsi"/>
          <w:sz w:val="21"/>
          <w:szCs w:val="21"/>
        </w:rPr>
      </w:pPr>
      <w:r w:rsidRPr="002322ED">
        <w:rPr>
          <w:rFonts w:asciiTheme="minorHAnsi" w:hAnsiTheme="minorHAnsi" w:cstheme="minorHAnsi"/>
          <w:sz w:val="21"/>
          <w:szCs w:val="21"/>
        </w:rPr>
        <w:t>Žemiau pateikiami projekto vykdymui aktualūs teisės aktai. Tiekėjas teikdamas paslaugas, turės vadovautis šiais teisės aktais, ar naujausiomis jų redakcijomis.</w:t>
      </w:r>
    </w:p>
    <w:p w14:paraId="0A70B62D" w14:textId="77777777" w:rsidR="00881AA1" w:rsidRPr="002322ED" w:rsidRDefault="00881AA1" w:rsidP="00881AA1">
      <w:pPr>
        <w:rPr>
          <w:rFonts w:asciiTheme="minorHAnsi" w:hAnsiTheme="minorHAnsi" w:cstheme="minorHAnsi"/>
          <w:sz w:val="21"/>
          <w:szCs w:val="21"/>
        </w:rPr>
      </w:pPr>
    </w:p>
    <w:p w14:paraId="2109A481" w14:textId="77777777" w:rsidR="00881AA1" w:rsidRPr="002322ED"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2322ED">
        <w:rPr>
          <w:rFonts w:asciiTheme="minorHAnsi" w:hAnsiTheme="minorHAnsi" w:cstheme="minorHAnsi"/>
          <w:color w:val="000000"/>
          <w:sz w:val="21"/>
          <w:szCs w:val="21"/>
        </w:rPr>
        <w:t>Projekto vykdymui aktualūs teisės aktai</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8812"/>
      </w:tblGrid>
      <w:tr w:rsidR="00881AA1" w:rsidRPr="002322ED" w14:paraId="70E95AAF" w14:textId="77777777" w:rsidTr="009B1292">
        <w:trPr>
          <w:trHeight w:val="301"/>
        </w:trPr>
        <w:tc>
          <w:tcPr>
            <w:tcW w:w="730" w:type="dxa"/>
          </w:tcPr>
          <w:p w14:paraId="09F8BFA2"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bookmarkStart w:id="143" w:name="_heading=h.1baon6m" w:colFirst="0" w:colLast="0"/>
            <w:bookmarkEnd w:id="143"/>
          </w:p>
        </w:tc>
        <w:tc>
          <w:tcPr>
            <w:tcW w:w="8812" w:type="dxa"/>
            <w:noWrap/>
            <w:tcMar>
              <w:top w:w="0" w:type="dxa"/>
              <w:left w:w="108" w:type="dxa"/>
              <w:bottom w:w="0" w:type="dxa"/>
              <w:right w:w="108" w:type="dxa"/>
            </w:tcMar>
            <w:vAlign w:val="bottom"/>
            <w:hideMark/>
          </w:tcPr>
          <w:p w14:paraId="26DC6A5E"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Informacinės sistemos steigimo teisinis pagrindas yra Lietuvos Respublikos žmonių užkrečiamųjų ligų profilaktikos ir kontrolės įstatymo 3 straipsnis.</w:t>
            </w:r>
          </w:p>
        </w:tc>
      </w:tr>
      <w:tr w:rsidR="00881AA1" w:rsidRPr="002322ED" w14:paraId="399E8E5A" w14:textId="77777777" w:rsidTr="009B1292">
        <w:trPr>
          <w:trHeight w:val="301"/>
        </w:trPr>
        <w:tc>
          <w:tcPr>
            <w:tcW w:w="730" w:type="dxa"/>
          </w:tcPr>
          <w:p w14:paraId="4348D0CD"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B7F319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Europos Parlamento ir Tarybos sprendimas Nr. 1082/2013/ES dėl didelių tarpvalstybinio pobūdžio grėsmių sveikatai, kuriuo panaikinamas sprendimas Nr. 2119/98/EB, 2013 m. spalio 22 d.; </w:t>
            </w:r>
          </w:p>
        </w:tc>
      </w:tr>
      <w:tr w:rsidR="00881AA1" w:rsidRPr="002322ED" w14:paraId="34192149" w14:textId="77777777" w:rsidTr="009B1292">
        <w:trPr>
          <w:trHeight w:val="301"/>
        </w:trPr>
        <w:tc>
          <w:tcPr>
            <w:tcW w:w="730" w:type="dxa"/>
          </w:tcPr>
          <w:p w14:paraId="12C7EF62"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B37508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priežiūros įstaigų įstatymas;</w:t>
            </w:r>
          </w:p>
        </w:tc>
      </w:tr>
      <w:tr w:rsidR="00881AA1" w:rsidRPr="002322ED" w14:paraId="5F727A48" w14:textId="77777777" w:rsidTr="009B1292">
        <w:trPr>
          <w:trHeight w:val="301"/>
        </w:trPr>
        <w:tc>
          <w:tcPr>
            <w:tcW w:w="730" w:type="dxa"/>
          </w:tcPr>
          <w:p w14:paraId="431EC9FB"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0F37819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sistemos įstatymas;</w:t>
            </w:r>
          </w:p>
        </w:tc>
      </w:tr>
      <w:tr w:rsidR="00881AA1" w:rsidRPr="002322ED" w14:paraId="5DC53AE7" w14:textId="77777777" w:rsidTr="009B1292">
        <w:trPr>
          <w:trHeight w:val="301"/>
        </w:trPr>
        <w:tc>
          <w:tcPr>
            <w:tcW w:w="730" w:type="dxa"/>
          </w:tcPr>
          <w:p w14:paraId="45C9F77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02886B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žmonių užkrečiamųjų ligų profilaktikos ir kontrolės įstatymas;</w:t>
            </w:r>
          </w:p>
        </w:tc>
      </w:tr>
      <w:tr w:rsidR="00881AA1" w:rsidRPr="002322ED" w14:paraId="52919A19" w14:textId="77777777" w:rsidTr="009B1292">
        <w:trPr>
          <w:trHeight w:val="301"/>
        </w:trPr>
        <w:tc>
          <w:tcPr>
            <w:tcW w:w="730" w:type="dxa"/>
          </w:tcPr>
          <w:p w14:paraId="727185B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0823702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visuomenės sveikatos priežiūros įstatymas;</w:t>
            </w:r>
          </w:p>
        </w:tc>
      </w:tr>
      <w:tr w:rsidR="00881AA1" w:rsidRPr="002322ED" w14:paraId="4FECD8A8" w14:textId="77777777" w:rsidTr="009B1292">
        <w:trPr>
          <w:trHeight w:val="301"/>
        </w:trPr>
        <w:tc>
          <w:tcPr>
            <w:tcW w:w="730" w:type="dxa"/>
          </w:tcPr>
          <w:p w14:paraId="36D19171"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20C5662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visuomenės sveikatos stebėsenos (monitoringo) įstatymas;</w:t>
            </w:r>
          </w:p>
        </w:tc>
      </w:tr>
      <w:tr w:rsidR="00881AA1" w:rsidRPr="002322ED" w14:paraId="72879E59" w14:textId="77777777" w:rsidTr="009B1292">
        <w:trPr>
          <w:trHeight w:val="301"/>
        </w:trPr>
        <w:tc>
          <w:tcPr>
            <w:tcW w:w="730" w:type="dxa"/>
          </w:tcPr>
          <w:p w14:paraId="4C4093DA"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474DE7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teisės gauti informaciją iš valstybės ir savivaldybių institucijų ir įstaigų įstatymas;</w:t>
            </w:r>
          </w:p>
        </w:tc>
      </w:tr>
      <w:tr w:rsidR="00EC15A3" w:rsidRPr="002322ED" w14:paraId="1B646EBC" w14:textId="77777777" w:rsidTr="009B1292">
        <w:trPr>
          <w:trHeight w:val="301"/>
        </w:trPr>
        <w:tc>
          <w:tcPr>
            <w:tcW w:w="730" w:type="dxa"/>
          </w:tcPr>
          <w:p w14:paraId="6DCBCDA2" w14:textId="77777777" w:rsidR="00EC15A3" w:rsidRPr="002322ED" w:rsidRDefault="00EC15A3"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tcPr>
          <w:p w14:paraId="3E9CAB4D" w14:textId="268736C3" w:rsidR="00EC15A3" w:rsidRPr="002322ED" w:rsidRDefault="00EC15A3"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oficialiosios statistikos ir valstybės duomenų valdysenos įstatymas.</w:t>
            </w:r>
          </w:p>
        </w:tc>
      </w:tr>
      <w:tr w:rsidR="00881AA1" w:rsidRPr="002322ED" w14:paraId="5CA85B41" w14:textId="77777777" w:rsidTr="009B1292">
        <w:trPr>
          <w:trHeight w:val="301"/>
        </w:trPr>
        <w:tc>
          <w:tcPr>
            <w:tcW w:w="730" w:type="dxa"/>
          </w:tcPr>
          <w:p w14:paraId="57D2A6BB"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47532B1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1999 m. lapkričio 29 d. įsakymas Nr.  515 „Dėl Sveikatos priežiūros įstaigų veiklos apskaitos ir atskaitomybės tvarkos“ ;</w:t>
            </w:r>
          </w:p>
        </w:tc>
      </w:tr>
      <w:tr w:rsidR="00881AA1" w:rsidRPr="002322ED" w14:paraId="0FC90E11" w14:textId="77777777" w:rsidTr="009B1292">
        <w:trPr>
          <w:trHeight w:val="301"/>
        </w:trPr>
        <w:tc>
          <w:tcPr>
            <w:tcW w:w="730" w:type="dxa"/>
          </w:tcPr>
          <w:p w14:paraId="41C1C74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4206892B"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Lietuvos Respublikos sveikatos apsaugos ministro 2002 m. rugpjūčio 6 d. įsakymas Nr.  399 „Dėl Tuberkulino mėginių atlikimo ir statistinės ataskaitos formos Nr. 9 „Tuberkulino mėginių atlikimo statistinė ataskaita“ patvirtinimo“;  </w:t>
            </w:r>
          </w:p>
        </w:tc>
      </w:tr>
      <w:tr w:rsidR="00881AA1" w:rsidRPr="002322ED" w14:paraId="69AEB76A" w14:textId="77777777" w:rsidTr="009B1292">
        <w:trPr>
          <w:trHeight w:val="301"/>
        </w:trPr>
        <w:tc>
          <w:tcPr>
            <w:tcW w:w="730" w:type="dxa"/>
          </w:tcPr>
          <w:p w14:paraId="2F2D54A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9165B05"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2005 m. vasario 10 d. įsakymas Nr.  V-109 „Dėl Užkrečiamųjų ligų statistinių ataskaitos ir apskaitos formų patvirtinimo“;</w:t>
            </w:r>
          </w:p>
        </w:tc>
      </w:tr>
      <w:tr w:rsidR="00881AA1" w:rsidRPr="002322ED" w14:paraId="468B7EFA" w14:textId="77777777" w:rsidTr="009B1292">
        <w:trPr>
          <w:trHeight w:val="301"/>
        </w:trPr>
        <w:tc>
          <w:tcPr>
            <w:tcW w:w="730" w:type="dxa"/>
          </w:tcPr>
          <w:p w14:paraId="6EBF4D39"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3C027D3E"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ir Valstybinės maisto ir veterinarijos tarnybos direktoriaus 2005 m. vasario 28 d. įsakymas Nr. V-179 „Dėl informacinio pranešimo apie įtariamą/patvirtintą gyvūno pasiutligės atvejį formos patvirtinimo“;</w:t>
            </w:r>
          </w:p>
        </w:tc>
      </w:tr>
      <w:tr w:rsidR="00881AA1" w:rsidRPr="002322ED" w14:paraId="23C27F90" w14:textId="77777777" w:rsidTr="009B1292">
        <w:trPr>
          <w:trHeight w:val="301"/>
        </w:trPr>
        <w:tc>
          <w:tcPr>
            <w:tcW w:w="730" w:type="dxa"/>
          </w:tcPr>
          <w:p w14:paraId="70931349"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557C8E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2007 m. kovo 23 d. įsakymas Nr.  V-179 „Dėl Valstybės užsakomų laboratorinių tyrimų nomenklatūros patvirtinimo“;</w:t>
            </w:r>
          </w:p>
        </w:tc>
      </w:tr>
      <w:tr w:rsidR="00881AA1" w:rsidRPr="002322ED" w14:paraId="335C98F3" w14:textId="77777777" w:rsidTr="009B1292">
        <w:trPr>
          <w:trHeight w:val="301"/>
        </w:trPr>
        <w:tc>
          <w:tcPr>
            <w:tcW w:w="730" w:type="dxa"/>
          </w:tcPr>
          <w:p w14:paraId="77A47BA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C285BF4"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2009 m. gegužės 27 d. įsakymas Nr.  V-414 „Dėl nustatytų užkrečiamųjų ligų ir specifinių sveikatos problemų atvejų epidemiologinės diagnostikos protokolų formų patvirtinimo“;</w:t>
            </w:r>
          </w:p>
        </w:tc>
      </w:tr>
      <w:tr w:rsidR="00881AA1" w:rsidRPr="002322ED" w14:paraId="51BEB20E" w14:textId="77777777" w:rsidTr="009B1292">
        <w:trPr>
          <w:trHeight w:val="301"/>
        </w:trPr>
        <w:tc>
          <w:tcPr>
            <w:tcW w:w="730" w:type="dxa"/>
          </w:tcPr>
          <w:p w14:paraId="02647F1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46D5765"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2010 m. gegužės 3 d. įsakymas Nr.  V-384 „Dėl Žmogaus imunodeficito viruso ligos diagnostikos ir gydymo, kompensuojamo iš Privalomojo sveikatos draudimo fondo biudžeto lėšų, tvarkos aprašo patvirtinimo“;</w:t>
            </w:r>
          </w:p>
        </w:tc>
      </w:tr>
      <w:tr w:rsidR="00881AA1" w:rsidRPr="002322ED" w14:paraId="68585578" w14:textId="77777777" w:rsidTr="009B1292">
        <w:trPr>
          <w:trHeight w:val="301"/>
        </w:trPr>
        <w:tc>
          <w:tcPr>
            <w:tcW w:w="730" w:type="dxa"/>
          </w:tcPr>
          <w:p w14:paraId="1BC1B74D"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1A1D43E"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vyriausiojo archyvaro 2011 m. liepos 4 d. įsakymas Nr. V-117 „Dėl Dokumentų rengimo taisyklių patvirtinimo“;</w:t>
            </w:r>
          </w:p>
        </w:tc>
      </w:tr>
      <w:tr w:rsidR="00881AA1" w:rsidRPr="002322ED" w14:paraId="0FD0B160" w14:textId="77777777" w:rsidTr="009B1292">
        <w:trPr>
          <w:trHeight w:val="301"/>
        </w:trPr>
        <w:tc>
          <w:tcPr>
            <w:tcW w:w="730" w:type="dxa"/>
          </w:tcPr>
          <w:p w14:paraId="1FD3BBA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8D3C8F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2012 m. sausio 30 d. įsakymas Nr.  V-58 „Dėl Gripo, COVID-19 ligos (koronaviruso infekcijos) ir ūminių viršutinių kvėpavimo takų infekcijų epidemiologinės priežiūros taisyklių patvirtinimo“;</w:t>
            </w:r>
          </w:p>
        </w:tc>
      </w:tr>
      <w:tr w:rsidR="00881AA1" w:rsidRPr="002322ED" w14:paraId="48BDA938" w14:textId="77777777" w:rsidTr="009B1292">
        <w:trPr>
          <w:trHeight w:val="301"/>
        </w:trPr>
        <w:tc>
          <w:tcPr>
            <w:tcW w:w="730" w:type="dxa"/>
          </w:tcPr>
          <w:p w14:paraId="543171F6"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07EDCC2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2014 m. birželio 16 d. įsakymas Nr. V-707 „Dėl Poliomielito ir ūmių vangių paralyžių epidemiologinės ir laboratorinės priežiūros ir kontrolės veiksmų plano patvirtinimo ir nacionalinio poliomielito ekspertų komiteto sudarymo”;</w:t>
            </w:r>
          </w:p>
        </w:tc>
      </w:tr>
      <w:tr w:rsidR="00881AA1" w:rsidRPr="002322ED" w14:paraId="1B1BFE15" w14:textId="77777777" w:rsidTr="009B1292">
        <w:trPr>
          <w:trHeight w:val="301"/>
        </w:trPr>
        <w:tc>
          <w:tcPr>
            <w:tcW w:w="730" w:type="dxa"/>
          </w:tcPr>
          <w:p w14:paraId="2F1193E6"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063AE21"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2015 m. gegužės 26 d. įsakymas Nr. V-657 „Dėl Elektroninės sveikatos paslaugų ir bendradarbiavimo infrastruktūros informacinės sistemos naudojimo tvarkos aprašo patvirtinimo“;</w:t>
            </w:r>
          </w:p>
        </w:tc>
      </w:tr>
      <w:tr w:rsidR="00881AA1" w:rsidRPr="002322ED" w14:paraId="0BFB3A9B" w14:textId="77777777" w:rsidTr="009B1292">
        <w:trPr>
          <w:trHeight w:val="301"/>
        </w:trPr>
        <w:tc>
          <w:tcPr>
            <w:tcW w:w="730" w:type="dxa"/>
          </w:tcPr>
          <w:p w14:paraId="1BEF3A28"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4396D1CB"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2015 m. rugsėjo 18 d. įsakymas Nr.  V-1058 „Dėl Nacionalinio visuomenės sveikatos centro prie Sveikatos apsaugos ministerijos nuostatų patvirtinimo“;</w:t>
            </w:r>
          </w:p>
        </w:tc>
      </w:tr>
      <w:tr w:rsidR="00881AA1" w:rsidRPr="002322ED" w14:paraId="6C21EE39" w14:textId="77777777" w:rsidTr="009B1292">
        <w:trPr>
          <w:trHeight w:val="301"/>
        </w:trPr>
        <w:tc>
          <w:tcPr>
            <w:tcW w:w="730" w:type="dxa"/>
          </w:tcPr>
          <w:p w14:paraId="40040854"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5C044F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2016 m. birželio 23 d. įsakymas Nr. V-837 „Dėl Tuberkulioze sergančių asmenų išaiškinimo ir atvejo valdymo tvarkos aprašo patvirtinimo“;</w:t>
            </w:r>
          </w:p>
        </w:tc>
      </w:tr>
      <w:tr w:rsidR="00881AA1" w:rsidRPr="002322ED" w14:paraId="20587342" w14:textId="77777777" w:rsidTr="009B1292">
        <w:trPr>
          <w:trHeight w:val="301"/>
        </w:trPr>
        <w:tc>
          <w:tcPr>
            <w:tcW w:w="730" w:type="dxa"/>
          </w:tcPr>
          <w:p w14:paraId="6CBCF9B7"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28C4C8CF"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2015 m. spalio 8 d. įsakymas Nr.  V-1130 „Dėl Pneumokokinės infekcijos rizikos grupių patvirtinimo“;</w:t>
            </w:r>
          </w:p>
        </w:tc>
      </w:tr>
      <w:tr w:rsidR="00881AA1" w:rsidRPr="002322ED" w14:paraId="7FF2F956" w14:textId="77777777" w:rsidTr="009B1292">
        <w:trPr>
          <w:trHeight w:val="301"/>
        </w:trPr>
        <w:tc>
          <w:tcPr>
            <w:tcW w:w="730" w:type="dxa"/>
          </w:tcPr>
          <w:p w14:paraId="7C4A7E71"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0E1C29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2016 m. spalio 7 d. įsakymas Nr.  V-1159 „Dėl Užkrečiamosios ligos židinio ir protrūkio epidemiologinės diagnostikos ir kontrolės tvarkos aprašo patvirtinimo“;</w:t>
            </w:r>
          </w:p>
        </w:tc>
      </w:tr>
      <w:tr w:rsidR="00881AA1" w:rsidRPr="002322ED" w14:paraId="78487FA5" w14:textId="77777777" w:rsidTr="009B1292">
        <w:trPr>
          <w:trHeight w:val="301"/>
        </w:trPr>
        <w:tc>
          <w:tcPr>
            <w:tcW w:w="730" w:type="dxa"/>
          </w:tcPr>
          <w:p w14:paraId="27545A52"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A19BBDA"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2022 m. birželio 17 d. įsakymas Nr. V-1094 „Dėl Ataskaitos apie pasiutligės profilaktiką formos patvirtinimo“;</w:t>
            </w:r>
          </w:p>
        </w:tc>
      </w:tr>
      <w:tr w:rsidR="00881AA1" w:rsidRPr="002322ED" w14:paraId="58E0F713" w14:textId="77777777" w:rsidTr="009B1292">
        <w:trPr>
          <w:trHeight w:val="301"/>
        </w:trPr>
        <w:tc>
          <w:tcPr>
            <w:tcW w:w="730" w:type="dxa"/>
          </w:tcPr>
          <w:p w14:paraId="1055DAE6"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48BB6A11"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Lietuvos Respublikos sveikatos apsaugos ministro 2022 m. spalio 4 d. įsakymas Nr. V-1523 „Dėl Gyventojų skiepijimo vakcina </w:t>
            </w:r>
            <w:proofErr w:type="spellStart"/>
            <w:r w:rsidRPr="002322ED">
              <w:rPr>
                <w:rFonts w:asciiTheme="minorHAnsi" w:hAnsiTheme="minorHAnsi" w:cstheme="minorHAnsi"/>
                <w:color w:val="000000"/>
                <w:sz w:val="21"/>
                <w:szCs w:val="21"/>
              </w:rPr>
              <w:t>Jynneos</w:t>
            </w:r>
            <w:proofErr w:type="spellEnd"/>
            <w:r w:rsidRPr="002322ED">
              <w:rPr>
                <w:rFonts w:asciiTheme="minorHAnsi" w:hAnsiTheme="minorHAnsi" w:cstheme="minorHAnsi"/>
                <w:color w:val="000000"/>
                <w:sz w:val="21"/>
                <w:szCs w:val="21"/>
              </w:rPr>
              <w:t xml:space="preserve"> organizavimo tvarkos aprašo patvirtinimo“.</w:t>
            </w:r>
          </w:p>
        </w:tc>
      </w:tr>
      <w:tr w:rsidR="00881AA1" w:rsidRPr="002322ED" w14:paraId="4A0BDC6F" w14:textId="77777777" w:rsidTr="009B1292">
        <w:trPr>
          <w:trHeight w:val="301"/>
        </w:trPr>
        <w:tc>
          <w:tcPr>
            <w:tcW w:w="730" w:type="dxa"/>
          </w:tcPr>
          <w:p w14:paraId="49737921"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DFAD009"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valstybės informacinių išteklių valdymo įstatymas;</w:t>
            </w:r>
          </w:p>
        </w:tc>
      </w:tr>
      <w:tr w:rsidR="00881AA1" w:rsidRPr="002322ED" w14:paraId="61F23992" w14:textId="77777777" w:rsidTr="009B1292">
        <w:trPr>
          <w:trHeight w:val="301"/>
        </w:trPr>
        <w:tc>
          <w:tcPr>
            <w:tcW w:w="730" w:type="dxa"/>
          </w:tcPr>
          <w:p w14:paraId="44146F3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EFB18C5"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p>
        </w:tc>
      </w:tr>
      <w:tr w:rsidR="00881AA1" w:rsidRPr="002322ED" w14:paraId="6CD7CD17" w14:textId="77777777" w:rsidTr="009B1292">
        <w:trPr>
          <w:trHeight w:val="301"/>
        </w:trPr>
        <w:tc>
          <w:tcPr>
            <w:tcW w:w="730" w:type="dxa"/>
          </w:tcPr>
          <w:p w14:paraId="2497877C"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43553AC"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881AA1" w:rsidRPr="002322ED" w14:paraId="357CF7B5" w14:textId="77777777" w:rsidTr="009B1292">
        <w:trPr>
          <w:trHeight w:val="301"/>
        </w:trPr>
        <w:tc>
          <w:tcPr>
            <w:tcW w:w="730" w:type="dxa"/>
          </w:tcPr>
          <w:p w14:paraId="2DE3E2D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A832DB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Vyriausybės 2015 m. gegužės 13 d. nutarimas Nr. 498 „Dėl Valstybės informacinių technologijų infrastruktūros konsolidavimo ir jos valdymo optimizavimo“;</w:t>
            </w:r>
          </w:p>
        </w:tc>
      </w:tr>
      <w:tr w:rsidR="00881AA1" w:rsidRPr="002322ED" w14:paraId="5CD6929D" w14:textId="77777777" w:rsidTr="009B1292">
        <w:trPr>
          <w:trHeight w:val="301"/>
        </w:trPr>
        <w:tc>
          <w:tcPr>
            <w:tcW w:w="730" w:type="dxa"/>
          </w:tcPr>
          <w:p w14:paraId="16379FC4"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EF8E0D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statistikos departamento generalinis direktoriaus 2022 m. sausio 20 d. įsakymas Nr. DĮ-21 „Dėl Duomenų rinkinių sudarymo ir perdavimo į Lietuvos atvirų duomenų portalą naudojantis Valstybės duomenų valdysenos informacine sistema tvarkos aprašo patvirtinimo“.</w:t>
            </w:r>
          </w:p>
        </w:tc>
      </w:tr>
      <w:tr w:rsidR="00881AA1" w:rsidRPr="002322ED" w14:paraId="7E17879F" w14:textId="77777777" w:rsidTr="009B1292">
        <w:trPr>
          <w:trHeight w:val="301"/>
        </w:trPr>
        <w:tc>
          <w:tcPr>
            <w:tcW w:w="730" w:type="dxa"/>
          </w:tcPr>
          <w:p w14:paraId="2EC36A47"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9D0E616"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2016 m. balandžio 27 d. Europos Parlamento ir Tarybos reglamentas (ES) 2016/679 dėl fizinių asmenų apsaugos tvarkant asmens duomenis ir dėl laisvo tokių duomenų judėjimo ir kuriuo panaikinama Direktyva 95/46/EB (Bendrasis duomenų apsaugos reglamentas) (OL 2016 L 119, p.1);</w:t>
            </w:r>
          </w:p>
        </w:tc>
      </w:tr>
      <w:tr w:rsidR="00881AA1" w:rsidRPr="002322ED" w14:paraId="6BD04F20" w14:textId="77777777" w:rsidTr="009B1292">
        <w:trPr>
          <w:trHeight w:val="301"/>
        </w:trPr>
        <w:tc>
          <w:tcPr>
            <w:tcW w:w="730" w:type="dxa"/>
          </w:tcPr>
          <w:p w14:paraId="67BAD05A"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04D7F4A0"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asmens duomenų teisinės apsaugos įstatymas;</w:t>
            </w:r>
          </w:p>
        </w:tc>
      </w:tr>
      <w:tr w:rsidR="00881AA1" w:rsidRPr="002322ED" w14:paraId="3E19ACCA" w14:textId="77777777" w:rsidTr="009B1292">
        <w:trPr>
          <w:trHeight w:val="301"/>
        </w:trPr>
        <w:tc>
          <w:tcPr>
            <w:tcW w:w="730" w:type="dxa"/>
          </w:tcPr>
          <w:p w14:paraId="317876E3"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575AA7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kibernetinio saugumo įstatymas;</w:t>
            </w:r>
          </w:p>
        </w:tc>
      </w:tr>
      <w:tr w:rsidR="00881AA1" w:rsidRPr="002322ED" w14:paraId="3B6E32B5" w14:textId="77777777" w:rsidTr="009B1292">
        <w:trPr>
          <w:trHeight w:val="301"/>
        </w:trPr>
        <w:tc>
          <w:tcPr>
            <w:tcW w:w="730" w:type="dxa"/>
          </w:tcPr>
          <w:p w14:paraId="7A068A23"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7EE48DD"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Organizacinių ir techninių kibernetinio saugumo reikalavimų, taikomų kibernetinio saugumo subjektams, aprašas, patvirtintas Lietuvos Respublikos Vyriausybės 2018 m. rugpjūčio 5 d. nutarimu Nr. 818 „Dėl Lietuvos Respublikos kibernetinio saugumo įstatymo įgyvendinimo“;</w:t>
            </w:r>
          </w:p>
        </w:tc>
      </w:tr>
      <w:tr w:rsidR="00881AA1" w:rsidRPr="002322ED" w14:paraId="34BA8E83" w14:textId="77777777" w:rsidTr="009B1292">
        <w:trPr>
          <w:trHeight w:val="301"/>
        </w:trPr>
        <w:tc>
          <w:tcPr>
            <w:tcW w:w="730" w:type="dxa"/>
          </w:tcPr>
          <w:p w14:paraId="0D9C1D3A"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3919FAE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Techninių Valstybės registrų (kadastrų), žinybinių registrų, valstybės informacinių sistemų ir kitų informacinių sistemų elektroninės informacijos saugos reikalavimų aprašas ir informacinių technologijų saugos atitikties vertinimo metodika, patvirtinta Lietuvos Respublikos krašto apsaugos ministro 2020 m. gruodžio 4 d. įsakymu Nr. V-941 „Dėl Informacinių technologijų saugos atitikties vertinimo metodikos patvirtinimo“;</w:t>
            </w:r>
          </w:p>
        </w:tc>
      </w:tr>
      <w:tr w:rsidR="00881AA1" w:rsidRPr="002322ED" w14:paraId="606851D3" w14:textId="77777777" w:rsidTr="009B1292">
        <w:trPr>
          <w:trHeight w:val="301"/>
        </w:trPr>
        <w:tc>
          <w:tcPr>
            <w:tcW w:w="730" w:type="dxa"/>
          </w:tcPr>
          <w:p w14:paraId="73FA0C5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AB8036D"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Bendrųjų elektroninės informacijos saugos reikalavimų aprašas, patvirtintas Lietuvos Respublikos Vyriausybės 2013 m. liepos 24 d. nutarimu Nr. 716 „Dėl Bendrųjų elektroninės informacijos saugos reikalavimų aprašo ir Saugos dokumentų turinio gairių aprašo patvirtinimo“;</w:t>
            </w:r>
          </w:p>
        </w:tc>
      </w:tr>
      <w:tr w:rsidR="00881AA1" w:rsidRPr="002322ED" w14:paraId="72DDBA9B" w14:textId="77777777" w:rsidTr="009B1292">
        <w:trPr>
          <w:trHeight w:val="301"/>
        </w:trPr>
        <w:tc>
          <w:tcPr>
            <w:tcW w:w="730" w:type="dxa"/>
          </w:tcPr>
          <w:p w14:paraId="1D17F4B4"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3B136A31"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Duomenų teikimo formatų ir standartų rekomendacijos, patvirtintos Informacinės visuomenės plėtros komiteto prie Susisiekimo ministerijos direktoriaus 2016 m. lapkričio 25 d. įsakymu Nr. T-74 „Dėl Informacinės visuomenės plėtros komiteto prie Susisiekimo ministerijos direktoriaus 2013 m. kovo 25 d. įsakymo Nr. T-36 „Dėl Duomenų teikimo formatų ir standartų rekomendacijų patvirtinimo“ pakeitimo“.</w:t>
            </w:r>
          </w:p>
        </w:tc>
      </w:tr>
      <w:tr w:rsidR="00881AA1" w:rsidRPr="002322ED" w14:paraId="3BC1E088" w14:textId="77777777" w:rsidTr="009B1292">
        <w:trPr>
          <w:trHeight w:val="301"/>
        </w:trPr>
        <w:tc>
          <w:tcPr>
            <w:tcW w:w="730" w:type="dxa"/>
          </w:tcPr>
          <w:p w14:paraId="3F4CC039"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E77248B"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2021 m. spalio 22 d. įsakymas Nr. V- 2390 ,,Dėl Užkrečiamųjų ligų ir jų sukėlėjų valstybės informacinės sistemos modernizavimo, užkrečiamųjų ligų ir jų sukėlėjų valstybės informacinės sistemos nuostatų patvirtinimo“;</w:t>
            </w:r>
          </w:p>
        </w:tc>
      </w:tr>
      <w:tr w:rsidR="00881AA1" w:rsidRPr="002322ED" w14:paraId="235A4CC7" w14:textId="77777777" w:rsidTr="009B1292">
        <w:trPr>
          <w:trHeight w:val="301"/>
        </w:trPr>
        <w:tc>
          <w:tcPr>
            <w:tcW w:w="730" w:type="dxa"/>
          </w:tcPr>
          <w:p w14:paraId="17CF9AF3"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2781214"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Nacionalinio visuomenės sveikatos centro prie Sveikatos apsaugos ministerijos direktoriaus 2024 m. įsakymo   „Dėl Užkrečiamųjų ligų ir jų sukėlėjų valstybės informacinės sistemos modernizavimo,  užkrečiamųjų ligų ir jų sukėlėjų valstybės informacinės sistemos nuostatų ir užkrečiamųjų ligų ir jų sukėlėjų valstybės informacinės sistemos duomenų saugos nuostatų patvirtinimo“</w:t>
            </w:r>
          </w:p>
        </w:tc>
      </w:tr>
      <w:tr w:rsidR="00881AA1" w:rsidRPr="002322ED" w14:paraId="40C9E6B4" w14:textId="77777777" w:rsidTr="009B1292">
        <w:trPr>
          <w:trHeight w:val="301"/>
        </w:trPr>
        <w:tc>
          <w:tcPr>
            <w:tcW w:w="730" w:type="dxa"/>
          </w:tcPr>
          <w:p w14:paraId="5A403B0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D2508A7" w14:textId="77777777" w:rsidR="00881AA1" w:rsidRPr="002322ED" w:rsidRDefault="00881AA1" w:rsidP="009B1292">
            <w:pPr>
              <w:rPr>
                <w:rFonts w:asciiTheme="minorHAnsi" w:hAnsiTheme="minorHAnsi" w:cstheme="minorHAnsi"/>
                <w:b/>
                <w:bCs/>
                <w:color w:val="FF0000"/>
                <w:sz w:val="21"/>
                <w:szCs w:val="21"/>
              </w:rPr>
            </w:pPr>
            <w:r w:rsidRPr="002322ED">
              <w:rPr>
                <w:rFonts w:asciiTheme="minorHAnsi" w:hAnsiTheme="minorHAnsi" w:cstheme="minorHAnsi"/>
                <w:sz w:val="21"/>
                <w:szCs w:val="21"/>
              </w:rPr>
              <w:t>Imunoprofilaktikos organizavimo ir atlikimo tvarkos aprašas, patvirtintas Lietuvos Respublikos sveikatos apsaugos ministro 2002 m. rugsėjo 23 d.  įsakymu Nr.  468 „Dėl Imunoprofilaktikos organizavimo ir atlikimo tvarkos aprašo patvirtinimo“;</w:t>
            </w:r>
          </w:p>
        </w:tc>
      </w:tr>
      <w:tr w:rsidR="00881AA1" w:rsidRPr="002322ED" w14:paraId="2798CBA3" w14:textId="77777777" w:rsidTr="009B1292">
        <w:trPr>
          <w:trHeight w:val="301"/>
        </w:trPr>
        <w:tc>
          <w:tcPr>
            <w:tcW w:w="730" w:type="dxa"/>
          </w:tcPr>
          <w:p w14:paraId="1CA460EF"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927669F"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Gripo ir (ar) COVID-19 ligos (koronaviruso infekcijos) epidemijos skelbimo ir atšaukimo tvarkos aprašas, patvirtintas Lietuvos Respublikos sveikatos apsaugos ministro 2011 m. rugpjūčio 3 d. įsakymu Nr. V-756 „Dėl Gripo ir (ar) COVID-19 ligos (koronaviruso infekcijos) epidemijos skelbimo ir atšaukimo tvarkos aprašo patvirtinimo”;</w:t>
            </w:r>
          </w:p>
        </w:tc>
      </w:tr>
      <w:tr w:rsidR="00881AA1" w:rsidRPr="002322ED" w14:paraId="08724101" w14:textId="77777777" w:rsidTr="009B1292">
        <w:trPr>
          <w:trHeight w:val="301"/>
        </w:trPr>
        <w:tc>
          <w:tcPr>
            <w:tcW w:w="730" w:type="dxa"/>
          </w:tcPr>
          <w:p w14:paraId="2BC8F8F1"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8030F6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vaikų profilaktinių skiepijimų kalendorius, patvirtintas Lietuvos Respublikos sveikatos apsaugos ministro 2018 m. rugpjūčio 29 d. įsakymu Nr. V-955 „Dėl Lietuvos Respublikos vaikų profilaktinių skiepijimų kalendoriaus patvirtinimo“;</w:t>
            </w:r>
          </w:p>
        </w:tc>
      </w:tr>
      <w:tr w:rsidR="00881AA1" w:rsidRPr="002322ED" w14:paraId="34851B57" w14:textId="77777777" w:rsidTr="009B1292">
        <w:trPr>
          <w:trHeight w:val="301"/>
        </w:trPr>
        <w:tc>
          <w:tcPr>
            <w:tcW w:w="730" w:type="dxa"/>
          </w:tcPr>
          <w:p w14:paraId="22347664"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1AEA88D"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Lietuvos Respublikos sveikatos apsaugos ministro 2009 m. gruodžio 3 d. įsakymas Nr.  V-990 „Dėl gyventojų grupių, kurios prioriteto tvarka bus skiepijamos valstybės biudžeto lėšomis įsigyta </w:t>
            </w:r>
            <w:proofErr w:type="spellStart"/>
            <w:r w:rsidRPr="002322ED">
              <w:rPr>
                <w:rFonts w:asciiTheme="minorHAnsi" w:hAnsiTheme="minorHAnsi" w:cstheme="minorHAnsi"/>
                <w:color w:val="000000"/>
                <w:sz w:val="21"/>
                <w:szCs w:val="21"/>
              </w:rPr>
              <w:t>pandeminio</w:t>
            </w:r>
            <w:proofErr w:type="spellEnd"/>
            <w:r w:rsidRPr="002322ED">
              <w:rPr>
                <w:rFonts w:asciiTheme="minorHAnsi" w:hAnsiTheme="minorHAnsi" w:cstheme="minorHAnsi"/>
                <w:color w:val="000000"/>
                <w:sz w:val="21"/>
                <w:szCs w:val="21"/>
              </w:rPr>
              <w:t xml:space="preserve"> gripo vakcina, nustatymo“;</w:t>
            </w:r>
          </w:p>
        </w:tc>
      </w:tr>
      <w:tr w:rsidR="00881AA1" w:rsidRPr="002322ED" w14:paraId="39F04CAF" w14:textId="77777777" w:rsidTr="009B1292">
        <w:trPr>
          <w:trHeight w:val="301"/>
        </w:trPr>
        <w:tc>
          <w:tcPr>
            <w:tcW w:w="730" w:type="dxa"/>
          </w:tcPr>
          <w:p w14:paraId="7176A494"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F94C90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Gyventojų skiepijimo COVID-19 ligos (koronaviruso infekcijos) vakcina organizavimo tvarkos aprašas, patvirtintas Lietuvos Respublikos sveikatos apsaugos ministro 2020 m. gruodžio 23 d. įsakymu Nr. V-2997 „Dėl Gyventojų skiepijimo COVID-19 ligos (koronaviruso infekcijos) vakcina organizavimo tvarkos aprašo patvirtinimo“;</w:t>
            </w:r>
          </w:p>
        </w:tc>
      </w:tr>
      <w:tr w:rsidR="00881AA1" w:rsidRPr="002322ED" w14:paraId="6E7340F1" w14:textId="77777777" w:rsidTr="009B1292">
        <w:trPr>
          <w:trHeight w:val="301"/>
        </w:trPr>
        <w:tc>
          <w:tcPr>
            <w:tcW w:w="730" w:type="dxa"/>
          </w:tcPr>
          <w:p w14:paraId="52BAB242"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F558244"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Darbuotojų, kurie skiepijami darbdavio lėšomis, profesijų ir pareigybių sąrašas, patvirtintas Lietuvos Respublikos sveikatos apsaugos ministro 2004 m. spalio 14 d. įsakymu Nr. V-716 „Darbuotojų, kurie skiepijami darbdavio lėšomis, profesijų ir pareigybių sąrašo patvirtinimo“. </w:t>
            </w:r>
          </w:p>
        </w:tc>
      </w:tr>
      <w:tr w:rsidR="00881AA1" w:rsidRPr="002322ED" w14:paraId="7041E052" w14:textId="77777777" w:rsidTr="009B1292">
        <w:trPr>
          <w:trHeight w:val="301"/>
        </w:trPr>
        <w:tc>
          <w:tcPr>
            <w:tcW w:w="730" w:type="dxa"/>
          </w:tcPr>
          <w:p w14:paraId="568F6060"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571226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Sveikatos priežiūros įstaigų veiksmų, įtarus ar nustačius virusinės hemoraginės karštligės atvejį, aprašas, patvirtintas Lietuvos Respublikos sveikatos apsaugos ministro 2015 m. birželio 30 d. įsakymu Nr. V-815 „Dėl Sveikatos priežiūros įstaigų veiksmų, įtarus ar nustačius virusinės hemoraginės karštligės atvejį, aprašo patvirtinimo“;</w:t>
            </w:r>
          </w:p>
        </w:tc>
      </w:tr>
      <w:tr w:rsidR="00881AA1" w:rsidRPr="002322ED" w14:paraId="765D3103" w14:textId="77777777" w:rsidTr="009B1292">
        <w:trPr>
          <w:trHeight w:val="301"/>
        </w:trPr>
        <w:tc>
          <w:tcPr>
            <w:tcW w:w="730" w:type="dxa"/>
          </w:tcPr>
          <w:p w14:paraId="2A47A340"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94E92AA"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Pasirengimo raupų grėsmei ir raupų valdymo tvarkos aprašas, patvirtintas Lietuvos Respublikos sveikatos apsaugos ministro 2015 m. liepos 24 d. įsakymu Nr. V-897 „Dėl Pasirengimo raupų grėsmei ir raupų valdymo tvarkos aprašo patvirtinimo“; </w:t>
            </w:r>
          </w:p>
        </w:tc>
      </w:tr>
      <w:tr w:rsidR="00881AA1" w:rsidRPr="002322ED" w14:paraId="3DDF0EE3" w14:textId="77777777" w:rsidTr="009B1292">
        <w:trPr>
          <w:trHeight w:val="301"/>
        </w:trPr>
        <w:tc>
          <w:tcPr>
            <w:tcW w:w="730" w:type="dxa"/>
          </w:tcPr>
          <w:p w14:paraId="702E3533"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37BBE222" w14:textId="77777777" w:rsidR="00881AA1" w:rsidRPr="002322ED" w:rsidRDefault="00881AA1" w:rsidP="009B1292">
            <w:pPr>
              <w:rPr>
                <w:rFonts w:asciiTheme="minorHAnsi" w:hAnsiTheme="minorHAnsi" w:cstheme="minorHAnsi"/>
                <w:color w:val="000000"/>
                <w:sz w:val="21"/>
                <w:szCs w:val="21"/>
              </w:rPr>
            </w:pPr>
            <w:proofErr w:type="spellStart"/>
            <w:r w:rsidRPr="002322ED">
              <w:rPr>
                <w:rFonts w:asciiTheme="minorHAnsi" w:hAnsiTheme="minorHAnsi" w:cstheme="minorHAnsi"/>
                <w:color w:val="000000"/>
                <w:sz w:val="21"/>
                <w:szCs w:val="21"/>
              </w:rPr>
              <w:t>Kraujasiurbių</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nariuotakojų</w:t>
            </w:r>
            <w:proofErr w:type="spellEnd"/>
            <w:r w:rsidRPr="002322ED">
              <w:rPr>
                <w:rFonts w:asciiTheme="minorHAnsi" w:hAnsiTheme="minorHAnsi" w:cstheme="minorHAnsi"/>
                <w:color w:val="000000"/>
                <w:sz w:val="21"/>
                <w:szCs w:val="21"/>
              </w:rPr>
              <w:t xml:space="preserve"> stebėsenos tvarkos aprašas, patvirtintas Lietuvos Respublikos sveikatos apsaugos ministro 2010 m. birželio 18 d. įsakymu Nr. V-575 „Dėl </w:t>
            </w:r>
            <w:proofErr w:type="spellStart"/>
            <w:r w:rsidRPr="002322ED">
              <w:rPr>
                <w:rFonts w:asciiTheme="minorHAnsi" w:hAnsiTheme="minorHAnsi" w:cstheme="minorHAnsi"/>
                <w:color w:val="000000"/>
                <w:sz w:val="21"/>
                <w:szCs w:val="21"/>
              </w:rPr>
              <w:t>Kraujasiurbių</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nariuotakojų</w:t>
            </w:r>
            <w:proofErr w:type="spellEnd"/>
            <w:r w:rsidRPr="002322ED">
              <w:rPr>
                <w:rFonts w:asciiTheme="minorHAnsi" w:hAnsiTheme="minorHAnsi" w:cstheme="minorHAnsi"/>
                <w:color w:val="000000"/>
                <w:sz w:val="21"/>
                <w:szCs w:val="21"/>
              </w:rPr>
              <w:t xml:space="preserve"> stebėsenos tvarkos aprašo patvirtinimo“;</w:t>
            </w:r>
          </w:p>
        </w:tc>
      </w:tr>
      <w:tr w:rsidR="00881AA1" w:rsidRPr="002322ED" w14:paraId="1C2D07DC" w14:textId="77777777" w:rsidTr="009B1292">
        <w:trPr>
          <w:trHeight w:val="301"/>
        </w:trPr>
        <w:tc>
          <w:tcPr>
            <w:tcW w:w="730" w:type="dxa"/>
          </w:tcPr>
          <w:p w14:paraId="314B00D1"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256B306A"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Parazitinių ligų epidemiologinės priežiūros taisyklės, patvirtintos Lietuvos Respublikos sveikatos apsaugos ministro 2004 m. spalio 29 d. įsakymu Nr. V-748 „Dėl Parazitinių ligų epidemiologinės priežiūros taisyklių patvirtinimo“.</w:t>
            </w:r>
          </w:p>
        </w:tc>
      </w:tr>
      <w:tr w:rsidR="00881AA1" w:rsidRPr="002322ED" w14:paraId="20E30E98" w14:textId="77777777" w:rsidTr="009B1292">
        <w:trPr>
          <w:trHeight w:val="301"/>
        </w:trPr>
        <w:tc>
          <w:tcPr>
            <w:tcW w:w="730" w:type="dxa"/>
          </w:tcPr>
          <w:p w14:paraId="069342FD"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5A7DA300"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Tymų, raudonukės ir įgimto raudonukės sindromo epidemiologinės priežiūros ir kontrolės tvarkos aprašas  patvirtintas Lietuvos Respublikos sveikatos apsaugos ministro 2009 m. kovo 31 d. įsakymu Nr. V-241 „Dėl Tymų, raudonukės ir įgimto raudonukės sindromo epidemiologinės priežiūros ir kontrolės tvarkos aprašo patvirtinimo“.</w:t>
            </w:r>
          </w:p>
        </w:tc>
      </w:tr>
      <w:tr w:rsidR="00881AA1" w:rsidRPr="002322ED" w14:paraId="720821B7" w14:textId="77777777" w:rsidTr="009B1292">
        <w:trPr>
          <w:trHeight w:val="301"/>
        </w:trPr>
        <w:tc>
          <w:tcPr>
            <w:tcW w:w="730" w:type="dxa"/>
          </w:tcPr>
          <w:p w14:paraId="41B39DA8"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22B417F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Paukščių gripo diagnostikos, gydymo ir profilaktikos antivirusiniais vaistais algoritmas, patvirtintas Lietuvos Respublikos sveikatos apsaugos ministro 2006 m. kovo 3 d. įsakymu Nr. V-152.</w:t>
            </w:r>
          </w:p>
        </w:tc>
      </w:tr>
      <w:tr w:rsidR="00881AA1" w:rsidRPr="002322ED" w14:paraId="06F5B87C" w14:textId="77777777" w:rsidTr="009B1292">
        <w:trPr>
          <w:trHeight w:val="301"/>
        </w:trPr>
        <w:tc>
          <w:tcPr>
            <w:tcW w:w="730" w:type="dxa"/>
          </w:tcPr>
          <w:p w14:paraId="3D025228"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D1698EF"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Su klimato kaita susijusių ligų (alerginių ir infekcinių) 2015–2020 metų profilaktikos programa, patvirtinta Lietuvos Respublikos sveikatos apsaugos ministro 2015 m. gegužės 4 d. įsakymu Nr. V-565.</w:t>
            </w:r>
          </w:p>
        </w:tc>
      </w:tr>
      <w:tr w:rsidR="00881AA1" w:rsidRPr="002322ED" w14:paraId="1B5916C4" w14:textId="77777777" w:rsidTr="009B1292">
        <w:trPr>
          <w:trHeight w:val="301"/>
        </w:trPr>
        <w:tc>
          <w:tcPr>
            <w:tcW w:w="730" w:type="dxa"/>
          </w:tcPr>
          <w:p w14:paraId="1BB30E3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3F3625E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Pavojingų ir ypač pavojingų užkrečiamųjų ligų, dėl kurių asmenims, susirgusiems ar įtariamiems sergant, taip pat šių ligų sukėlėjų nešiotojams iki bendrosios praktikos gydytojo leidimo negalima tęsti darbo, sąrašas, patvirtintas Lietuvos Respublikos sveikatos apsaugos ministro 2002 m. birželio 13 d. įsakymu Nr. 277.</w:t>
            </w:r>
          </w:p>
        </w:tc>
      </w:tr>
      <w:tr w:rsidR="00881AA1" w:rsidRPr="002322ED" w14:paraId="2DAFB3E4" w14:textId="77777777" w:rsidTr="009B1292">
        <w:trPr>
          <w:trHeight w:val="301"/>
        </w:trPr>
        <w:tc>
          <w:tcPr>
            <w:tcW w:w="730" w:type="dxa"/>
          </w:tcPr>
          <w:p w14:paraId="43CB1CB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21A800F"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Per maistą plintančių užkrečiamųjų ligų protrūkių, kilusių dėl maisto tvarkymo subjektų veiklos, epidemiologinės diagnostikos tvarkos aprašas, patvirtintas Lietuvos Respublikos sveikatos apsaugos ministro 2004 m. lapkričio 9 d. įsakymu Nr. V-772.</w:t>
            </w:r>
          </w:p>
        </w:tc>
      </w:tr>
      <w:tr w:rsidR="00881AA1" w:rsidRPr="002322ED" w14:paraId="4D2E4207" w14:textId="77777777" w:rsidTr="009B1292">
        <w:trPr>
          <w:trHeight w:val="301"/>
        </w:trPr>
        <w:tc>
          <w:tcPr>
            <w:tcW w:w="730" w:type="dxa"/>
          </w:tcPr>
          <w:p w14:paraId="4894EFA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4BA612A"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Patogeninių bakterijų, nustatytų asmens ir visuomenės sveikatos priežiūros įstaigų laboratorijose, identifikavimo ir </w:t>
            </w:r>
            <w:proofErr w:type="spellStart"/>
            <w:r w:rsidRPr="002322ED">
              <w:rPr>
                <w:rFonts w:asciiTheme="minorHAnsi" w:hAnsiTheme="minorHAnsi" w:cstheme="minorHAnsi"/>
                <w:color w:val="000000"/>
                <w:sz w:val="21"/>
                <w:szCs w:val="21"/>
              </w:rPr>
              <w:t>tipavimo</w:t>
            </w:r>
            <w:proofErr w:type="spellEnd"/>
            <w:r w:rsidRPr="002322ED">
              <w:rPr>
                <w:rFonts w:asciiTheme="minorHAnsi" w:hAnsiTheme="minorHAnsi" w:cstheme="minorHAnsi"/>
                <w:color w:val="000000"/>
                <w:sz w:val="21"/>
                <w:szCs w:val="21"/>
              </w:rPr>
              <w:t xml:space="preserve"> tvarkos aprašas, patvirtintas Lietuvos Respublikos sveikatos apsaugos ministro 2009 m. gegužės 21 d. įsakymu Nr. V-385.</w:t>
            </w:r>
          </w:p>
        </w:tc>
      </w:tr>
      <w:tr w:rsidR="00881AA1" w:rsidRPr="002322ED" w14:paraId="5F627941" w14:textId="77777777" w:rsidTr="009B1292">
        <w:trPr>
          <w:trHeight w:val="301"/>
        </w:trPr>
        <w:tc>
          <w:tcPr>
            <w:tcW w:w="730" w:type="dxa"/>
          </w:tcPr>
          <w:p w14:paraId="02A7E21C"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p w14:paraId="7D99FE4C" w14:textId="77777777" w:rsidR="00881AA1" w:rsidRPr="002322ED" w:rsidRDefault="00881AA1" w:rsidP="009B1292">
            <w:pPr>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17BD974F"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Sveikatos priežiūros įstaigos. Infekcijų kontrolės reikalavimai. Lietuvos Respublikos sveikatos apsaugos ministro 2012 m. spalio 19 d. įsakymas Nr. V – 946 „Dėl Lietuvos higienos normos HN 47-1 patvirtinimo“.</w:t>
            </w:r>
          </w:p>
        </w:tc>
      </w:tr>
      <w:tr w:rsidR="00881AA1" w:rsidRPr="002322ED" w14:paraId="061F53D3" w14:textId="77777777" w:rsidTr="009B1292">
        <w:trPr>
          <w:trHeight w:val="301"/>
        </w:trPr>
        <w:tc>
          <w:tcPr>
            <w:tcW w:w="730" w:type="dxa"/>
          </w:tcPr>
          <w:p w14:paraId="5FD29E5C"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2E1210E8"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2018 m. birželio 22 d. Komisijos įgyvendinimo sprendimas (ES) 2018/945 dėl užkrečiamųjų ligų ir susijusių specialiųjų sveikatos problemų, kurioms turi būti taikoma epidemiologinė priežiūra, ir susijusių atvejų apibrėžčių (toliau – Atvejų apibrėžtys);</w:t>
            </w:r>
          </w:p>
        </w:tc>
      </w:tr>
      <w:tr w:rsidR="00881AA1" w:rsidRPr="002322ED" w14:paraId="34BDA32F" w14:textId="77777777" w:rsidTr="009B1292">
        <w:trPr>
          <w:trHeight w:val="301"/>
        </w:trPr>
        <w:tc>
          <w:tcPr>
            <w:tcW w:w="730" w:type="dxa"/>
          </w:tcPr>
          <w:p w14:paraId="7ADF7A53"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A64B69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2002 m. gruodžio 24 d. įsakymu Nr. 673 „Dėl Privalomojo epidemiologinio registravimo objektų registravimo ir informacijos apie juos teikimo tvarkos aprašo patvirtinimo“;</w:t>
            </w:r>
          </w:p>
        </w:tc>
      </w:tr>
      <w:tr w:rsidR="00881AA1" w:rsidRPr="002322ED" w14:paraId="7D9E2376" w14:textId="77777777" w:rsidTr="009B1292">
        <w:trPr>
          <w:trHeight w:val="301"/>
        </w:trPr>
        <w:tc>
          <w:tcPr>
            <w:tcW w:w="730" w:type="dxa"/>
          </w:tcPr>
          <w:p w14:paraId="6A2A243A"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6DBCC352"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2003 m. vasario 25 d. įsakymas Nr. V-117 „Dėl Lytiškai plintančių infekcijų, ŽIV nešiojimo ir ŽIV ligos epidemiologinės priežiūros tvarkos aprašo patvirtinimo“;</w:t>
            </w:r>
          </w:p>
        </w:tc>
      </w:tr>
      <w:tr w:rsidR="00881AA1" w:rsidRPr="002322ED" w14:paraId="5A3D871F" w14:textId="77777777" w:rsidTr="009B1292">
        <w:trPr>
          <w:trHeight w:val="301"/>
        </w:trPr>
        <w:tc>
          <w:tcPr>
            <w:tcW w:w="730" w:type="dxa"/>
          </w:tcPr>
          <w:p w14:paraId="36C35DAE"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7FEDA0C4"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2014 m. rugsėjo 19 d. įsakymas Nr. V-970 „Dėl privalomų tuberkuliozės sveikatos statistikos apskaitos formų ir privalomos sveikatos statistikos ataskaitos formos patvirtinimo“;</w:t>
            </w:r>
          </w:p>
        </w:tc>
      </w:tr>
      <w:tr w:rsidR="00881AA1" w:rsidRPr="002322ED" w14:paraId="37E3114C" w14:textId="77777777" w:rsidTr="009B1292">
        <w:trPr>
          <w:trHeight w:val="301"/>
        </w:trPr>
        <w:tc>
          <w:tcPr>
            <w:tcW w:w="730" w:type="dxa"/>
          </w:tcPr>
          <w:p w14:paraId="05759D49"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0C1FB80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sveikatos apsaugos ministro 2016 m. vasario 12 d. įsakymas Nr. V-237 „Dėl tuberkuliozės ambulatorinio gydymo stebėsenos tvarkos aprašo patvirtinimo“;</w:t>
            </w:r>
          </w:p>
        </w:tc>
      </w:tr>
      <w:tr w:rsidR="00881AA1" w:rsidRPr="002322ED" w14:paraId="1A86CF20" w14:textId="77777777" w:rsidTr="009B1292">
        <w:trPr>
          <w:trHeight w:val="301"/>
        </w:trPr>
        <w:tc>
          <w:tcPr>
            <w:tcW w:w="730" w:type="dxa"/>
          </w:tcPr>
          <w:p w14:paraId="1D1B7205" w14:textId="77777777" w:rsidR="00881AA1" w:rsidRPr="002322ED" w:rsidRDefault="00881AA1" w:rsidP="00B661BE">
            <w:pPr>
              <w:pStyle w:val="Sraopastraipa"/>
              <w:numPr>
                <w:ilvl w:val="0"/>
                <w:numId w:val="65"/>
              </w:numPr>
              <w:jc w:val="left"/>
              <w:rPr>
                <w:rFonts w:asciiTheme="minorHAnsi" w:hAnsiTheme="minorHAnsi" w:cstheme="minorHAnsi"/>
                <w:color w:val="000000"/>
                <w:sz w:val="21"/>
                <w:szCs w:val="21"/>
              </w:rPr>
            </w:pPr>
          </w:p>
        </w:tc>
        <w:tc>
          <w:tcPr>
            <w:tcW w:w="8812" w:type="dxa"/>
            <w:noWrap/>
            <w:tcMar>
              <w:top w:w="0" w:type="dxa"/>
              <w:left w:w="108" w:type="dxa"/>
              <w:bottom w:w="0" w:type="dxa"/>
              <w:right w:w="108" w:type="dxa"/>
            </w:tcMar>
            <w:vAlign w:val="bottom"/>
            <w:hideMark/>
          </w:tcPr>
          <w:p w14:paraId="40F1E263"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Tuberkulioze sergančių asmenų profilaktinio tyrimo dėl žmogaus imunodeficito viruso infekcijos tvarkos aprašas, patvirtintas Lietuvos Respublikos sveikatos apsaugos ministro 2008 m. balandžio 30 d. įsakymu Nr. V-374 „Dėl Tuberkulioze sergančių asmenų profilaktinio tyrimo dėl žmogaus imunodeficito viruso infekcijos tvarkos aprašo patvirtinimo“.</w:t>
            </w:r>
          </w:p>
        </w:tc>
      </w:tr>
    </w:tbl>
    <w:p w14:paraId="40C4CC53" w14:textId="77777777" w:rsidR="00881AA1" w:rsidRPr="002322ED"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58DF73DA" w14:textId="77777777" w:rsidR="00881AA1" w:rsidRPr="002322ED" w:rsidRDefault="00881AA1" w:rsidP="00B661BE">
      <w:pPr>
        <w:pStyle w:val="Antrat1"/>
        <w:numPr>
          <w:ilvl w:val="0"/>
          <w:numId w:val="63"/>
        </w:numPr>
        <w:rPr>
          <w:rFonts w:asciiTheme="minorHAnsi" w:hAnsiTheme="minorHAnsi" w:cstheme="minorHAnsi"/>
          <w:sz w:val="21"/>
          <w:szCs w:val="21"/>
        </w:rPr>
      </w:pPr>
      <w:bookmarkStart w:id="144" w:name="_heading=h.2afmg28" w:colFirst="0" w:colLast="0"/>
      <w:bookmarkStart w:id="145" w:name="_Toc174517907"/>
      <w:bookmarkEnd w:id="144"/>
      <w:r w:rsidRPr="002322ED">
        <w:rPr>
          <w:rFonts w:asciiTheme="minorHAnsi" w:hAnsiTheme="minorHAnsi" w:cstheme="minorHAnsi"/>
          <w:sz w:val="21"/>
          <w:szCs w:val="21"/>
        </w:rPr>
        <w:t>NEFUNKCINIAI REIKALAVIMAI</w:t>
      </w:r>
      <w:bookmarkEnd w:id="145"/>
    </w:p>
    <w:p w14:paraId="0F6C5B06"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46" w:name="_heading=h.pkwqa1" w:colFirst="0" w:colLast="0"/>
      <w:bookmarkStart w:id="147" w:name="_Toc174517908"/>
      <w:bookmarkEnd w:id="146"/>
      <w:r w:rsidRPr="002322ED">
        <w:rPr>
          <w:rFonts w:asciiTheme="minorHAnsi" w:hAnsiTheme="minorHAnsi" w:cstheme="minorHAnsi"/>
          <w:sz w:val="21"/>
          <w:szCs w:val="21"/>
        </w:rPr>
        <w:t>Reikalavimai informacinės sistemos architektūrai</w:t>
      </w:r>
      <w:bookmarkEnd w:id="147"/>
    </w:p>
    <w:p w14:paraId="4AECAD13" w14:textId="77777777" w:rsidR="00881AA1" w:rsidRPr="002322ED" w:rsidRDefault="00881AA1" w:rsidP="00881AA1">
      <w:pPr>
        <w:rPr>
          <w:rFonts w:asciiTheme="minorHAnsi" w:hAnsiTheme="minorHAnsi" w:cstheme="minorHAnsi"/>
          <w:sz w:val="21"/>
          <w:szCs w:val="21"/>
        </w:rPr>
      </w:pP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559E42D8" w14:textId="77777777" w:rsidTr="009B1292">
        <w:trPr>
          <w:tblHeader/>
        </w:trPr>
        <w:tc>
          <w:tcPr>
            <w:tcW w:w="986" w:type="dxa"/>
            <w:shd w:val="clear" w:color="auto" w:fill="BFBFBF"/>
            <w:vAlign w:val="center"/>
          </w:tcPr>
          <w:p w14:paraId="74B89F12"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69BB6854"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230849C4" w14:textId="77777777" w:rsidTr="009B1292">
        <w:tc>
          <w:tcPr>
            <w:tcW w:w="986" w:type="dxa"/>
          </w:tcPr>
          <w:p w14:paraId="33773AA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010E405"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881AA1" w:rsidRPr="002322ED" w14:paraId="32BBB738" w14:textId="77777777" w:rsidTr="009B1292">
        <w:tc>
          <w:tcPr>
            <w:tcW w:w="986" w:type="dxa"/>
          </w:tcPr>
          <w:p w14:paraId="1002B5A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2FF99CA"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ULSVIS architektūrinis sprendimas turi užtikrinti sistemos aukštą prieinamumą (</w:t>
            </w:r>
            <w:proofErr w:type="spellStart"/>
            <w:r w:rsidRPr="002322ED">
              <w:rPr>
                <w:rFonts w:asciiTheme="minorHAnsi" w:hAnsiTheme="minorHAnsi" w:cstheme="minorHAnsi"/>
                <w:color w:val="000000"/>
                <w:sz w:val="21"/>
                <w:szCs w:val="21"/>
              </w:rPr>
              <w:t>High</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availability</w:t>
            </w:r>
            <w:proofErr w:type="spellEnd"/>
            <w:r w:rsidRPr="002322ED">
              <w:rPr>
                <w:rFonts w:asciiTheme="minorHAnsi" w:hAnsiTheme="minorHAnsi" w:cstheme="minorHAnsi"/>
                <w:color w:val="000000"/>
                <w:sz w:val="21"/>
                <w:szCs w:val="21"/>
              </w:rPr>
              <w:t>).</w:t>
            </w:r>
          </w:p>
        </w:tc>
      </w:tr>
      <w:tr w:rsidR="00881AA1" w:rsidRPr="002322ED" w14:paraId="338BD0D3" w14:textId="77777777" w:rsidTr="009B1292">
        <w:tc>
          <w:tcPr>
            <w:tcW w:w="986" w:type="dxa"/>
          </w:tcPr>
          <w:p w14:paraId="6670BB34"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DCAAE42"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Architektūra turi remtis į paslaugas orientuotos architektūros principais (angl. </w:t>
            </w:r>
            <w:proofErr w:type="spellStart"/>
            <w:r w:rsidRPr="002322ED">
              <w:rPr>
                <w:rFonts w:asciiTheme="minorHAnsi" w:hAnsiTheme="minorHAnsi" w:cstheme="minorHAnsi"/>
                <w:i/>
                <w:color w:val="000000"/>
                <w:sz w:val="21"/>
                <w:szCs w:val="21"/>
              </w:rPr>
              <w:t>service-oriented</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Architecture</w:t>
            </w:r>
            <w:proofErr w:type="spellEnd"/>
            <w:r w:rsidRPr="002322ED">
              <w:rPr>
                <w:rFonts w:asciiTheme="minorHAnsi" w:hAnsiTheme="minorHAnsi" w:cstheme="minorHAnsi"/>
                <w:color w:val="000000"/>
                <w:sz w:val="21"/>
                <w:szCs w:val="21"/>
              </w:rPr>
              <w:t>) ir suteikti galimybę plėsti funkcionalumą, sukuriant papildomus programinės įrangos komponentus bei integruojant ją su kitomis informacinėmis sistemomis, nekeičiant esamų komponentų. Komponentai turi būti projektuojami kaip nepriklausomos paslaugos, kurios gali būti įtrauktos arba pašalintos be kitų sistemos dalių pakeitimo.</w:t>
            </w:r>
          </w:p>
        </w:tc>
      </w:tr>
      <w:tr w:rsidR="00881AA1" w:rsidRPr="002322ED" w14:paraId="6B70F7FD" w14:textId="77777777" w:rsidTr="009B1292">
        <w:tc>
          <w:tcPr>
            <w:tcW w:w="986" w:type="dxa"/>
          </w:tcPr>
          <w:p w14:paraId="15D706F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5341E07"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Paslaugų teikėjas pasirūpina visa siūlomo sprendimo kūrimui reikalinga programine įranga ir įrankiais.</w:t>
            </w:r>
          </w:p>
        </w:tc>
      </w:tr>
      <w:tr w:rsidR="00881AA1" w:rsidRPr="002322ED" w14:paraId="099B694A" w14:textId="77777777" w:rsidTr="009B1292">
        <w:tc>
          <w:tcPr>
            <w:tcW w:w="986" w:type="dxa"/>
          </w:tcPr>
          <w:p w14:paraId="67E69214"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37EFC22"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Realizacija turi remtis daugiasluoksne architektūra, kuri leistų sistemą plėsti ir pritaikyti prie besikeičiančių poreikių. Sistema turi būti sukurta ne mažiau kaip 3 sluoksnių architektūros (angl. </w:t>
            </w:r>
            <w:proofErr w:type="spellStart"/>
            <w:r w:rsidRPr="002322ED">
              <w:rPr>
                <w:rFonts w:asciiTheme="minorHAnsi" w:hAnsiTheme="minorHAnsi" w:cstheme="minorHAnsi"/>
                <w:i/>
                <w:color w:val="000000"/>
                <w:sz w:val="21"/>
                <w:szCs w:val="21"/>
              </w:rPr>
              <w:t>three</w:t>
            </w:r>
            <w:proofErr w:type="spellEnd"/>
            <w:r w:rsidRPr="002322ED">
              <w:rPr>
                <w:rFonts w:asciiTheme="minorHAnsi" w:hAnsiTheme="minorHAnsi" w:cstheme="minorHAnsi"/>
                <w:i/>
                <w:color w:val="000000"/>
                <w:sz w:val="21"/>
                <w:szCs w:val="21"/>
              </w:rPr>
              <w:t>–</w:t>
            </w:r>
            <w:proofErr w:type="spellStart"/>
            <w:r w:rsidRPr="002322ED">
              <w:rPr>
                <w:rFonts w:asciiTheme="minorHAnsi" w:hAnsiTheme="minorHAnsi" w:cstheme="minorHAnsi"/>
                <w:i/>
                <w:color w:val="000000"/>
                <w:sz w:val="21"/>
                <w:szCs w:val="21"/>
              </w:rPr>
              <w:t>tier</w:t>
            </w:r>
            <w:proofErr w:type="spellEnd"/>
            <w:r w:rsidRPr="002322ED">
              <w:rPr>
                <w:rFonts w:asciiTheme="minorHAnsi" w:hAnsiTheme="minorHAnsi" w:cstheme="minorHAnsi"/>
                <w:i/>
                <w:color w:val="000000"/>
                <w:sz w:val="21"/>
                <w:szCs w:val="21"/>
              </w:rPr>
              <w:t>, 3–</w:t>
            </w:r>
            <w:proofErr w:type="spellStart"/>
            <w:r w:rsidRPr="002322ED">
              <w:rPr>
                <w:rFonts w:asciiTheme="minorHAnsi" w:hAnsiTheme="minorHAnsi" w:cstheme="minorHAnsi"/>
                <w:i/>
                <w:color w:val="000000"/>
                <w:sz w:val="21"/>
                <w:szCs w:val="21"/>
              </w:rPr>
              <w:t>tier</w:t>
            </w:r>
            <w:proofErr w:type="spellEnd"/>
            <w:r w:rsidRPr="002322ED">
              <w:rPr>
                <w:rFonts w:asciiTheme="minorHAnsi" w:hAnsiTheme="minorHAnsi" w:cstheme="minorHAnsi"/>
                <w:color w:val="000000"/>
                <w:sz w:val="21"/>
                <w:szCs w:val="21"/>
              </w:rPr>
              <w:t>) pagrindu ir turėti galimybę būti integruojama atskirų sluoksnių lygmenyse. Privalo egzistuoti vaizdavimo, veiklos logikos ir duomenų lygmenys. Kiekvienas sluoksnis (pristatymo, verslo logikos, duomenų) turi būti aiškiai atskirtas ir komunikacija tarp jų turi būti apibrėžta per standartizuotas sąsajas.</w:t>
            </w:r>
          </w:p>
        </w:tc>
      </w:tr>
      <w:tr w:rsidR="00881AA1" w:rsidRPr="002322ED" w14:paraId="370491FC" w14:textId="77777777" w:rsidTr="009B1292">
        <w:tc>
          <w:tcPr>
            <w:tcW w:w="986" w:type="dxa"/>
          </w:tcPr>
          <w:p w14:paraId="2A22F38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9E666DB"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Vaizdavimo lygmuo turi užtikrinti kompiuterinių priemonių visumą prieigai prie pateikiamo skaitmeninio turinio galimais skaitmeniniais kanalais ir tuo pačiu prie naudotojo sąsajos, reikalingos ULSVIS funkcijų atlikimui. </w:t>
            </w:r>
          </w:p>
        </w:tc>
      </w:tr>
      <w:tr w:rsidR="00881AA1" w:rsidRPr="002322ED" w14:paraId="6C1907A5" w14:textId="77777777" w:rsidTr="009B1292">
        <w:tc>
          <w:tcPr>
            <w:tcW w:w="986" w:type="dxa"/>
          </w:tcPr>
          <w:p w14:paraId="456153C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1D6D97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Veiklos logikos lygmuo programinėmis priemonėmis turi pilnai ar iš dalies automatizuoti veiklos procesų žingsnius ar jų dalį bei kontroliuoti programinių funkcijų vykdymo eigą. Šis lygmuo turi aptarnauti:</w:t>
            </w:r>
          </w:p>
          <w:p w14:paraId="6A61BFEF" w14:textId="77777777" w:rsidR="00881AA1" w:rsidRPr="002322ED" w:rsidRDefault="00881AA1" w:rsidP="00B661BE">
            <w:pPr>
              <w:numPr>
                <w:ilvl w:val="0"/>
                <w:numId w:val="5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Duomenų lygmenį, teikiant atitinkamas duomenų užklausas, apdorojant gautus duomenis, perduodant juos saugojimui ar keičiant juos.</w:t>
            </w:r>
          </w:p>
          <w:p w14:paraId="430D30E1" w14:textId="77777777" w:rsidR="00881AA1" w:rsidRPr="002322ED" w:rsidRDefault="00881AA1" w:rsidP="00B661BE">
            <w:pPr>
              <w:numPr>
                <w:ilvl w:val="0"/>
                <w:numId w:val="5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Vaizdavimo lygmenį.</w:t>
            </w:r>
          </w:p>
        </w:tc>
      </w:tr>
      <w:tr w:rsidR="00881AA1" w:rsidRPr="002322ED" w14:paraId="440A23C9" w14:textId="77777777" w:rsidTr="009B1292">
        <w:tc>
          <w:tcPr>
            <w:tcW w:w="986" w:type="dxa"/>
          </w:tcPr>
          <w:p w14:paraId="174731F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21548F4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Duomenų lygmuo turi būti realizuotas operacinių sistemų failų sistemos, duomenų bazių, duomenų talpyklų ir/ar saugyklų pavidalu.</w:t>
            </w:r>
          </w:p>
        </w:tc>
      </w:tr>
      <w:tr w:rsidR="00881AA1" w:rsidRPr="002322ED" w14:paraId="45A21394" w14:textId="77777777" w:rsidTr="009B1292">
        <w:tc>
          <w:tcPr>
            <w:tcW w:w="986" w:type="dxa"/>
          </w:tcPr>
          <w:p w14:paraId="540BB34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FEA96A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Visi ULSVIS duomenys turi būti saugomi reliacinėje duomenų bazių valdymo sistemoje.</w:t>
            </w:r>
          </w:p>
        </w:tc>
      </w:tr>
      <w:tr w:rsidR="00881AA1" w:rsidRPr="002322ED" w14:paraId="273B5973" w14:textId="77777777" w:rsidTr="009B1292">
        <w:tc>
          <w:tcPr>
            <w:tcW w:w="986" w:type="dxa"/>
          </w:tcPr>
          <w:p w14:paraId="75D5F43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2C07184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Naudotojai negali turėti galimybės atlikti operacijų tiesiogiai duomenų bazėje.</w:t>
            </w:r>
          </w:p>
        </w:tc>
      </w:tr>
      <w:tr w:rsidR="00881AA1" w:rsidRPr="002322ED" w14:paraId="513F98B0" w14:textId="77777777" w:rsidTr="009B1292">
        <w:tc>
          <w:tcPr>
            <w:tcW w:w="986" w:type="dxa"/>
          </w:tcPr>
          <w:p w14:paraId="2AE35BB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F41FAC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būti suprojektuota ir įgyvendinta taip, kad būtų lanksti modifikuojant – įgyvendinus funkcionalumo pakeitimus vienoje ar keliose funkcinėse srityse, pakeitimai neturi būti visos ULSVIS sukūrimo iš naujo priežastimi.</w:t>
            </w:r>
          </w:p>
        </w:tc>
      </w:tr>
      <w:tr w:rsidR="00881AA1" w:rsidRPr="002322ED" w14:paraId="3EA482AE" w14:textId="77777777" w:rsidTr="009B1292">
        <w:tc>
          <w:tcPr>
            <w:tcW w:w="986" w:type="dxa"/>
          </w:tcPr>
          <w:p w14:paraId="0FD1687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FA2410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duomenų mainai ir integracijos su kitomis informacinėmis sistemomis ir registrais turi būti realizuotos pagal SOA (angl. </w:t>
            </w:r>
            <w:proofErr w:type="spellStart"/>
            <w:r w:rsidRPr="002322ED">
              <w:rPr>
                <w:rFonts w:asciiTheme="minorHAnsi" w:hAnsiTheme="minorHAnsi" w:cstheme="minorHAnsi"/>
                <w:i/>
                <w:sz w:val="21"/>
                <w:szCs w:val="21"/>
              </w:rPr>
              <w:t>Service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Oriented</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Architecture</w:t>
            </w:r>
            <w:proofErr w:type="spellEnd"/>
            <w:r w:rsidRPr="002322ED">
              <w:rPr>
                <w:rFonts w:asciiTheme="minorHAnsi" w:hAnsiTheme="minorHAnsi" w:cstheme="minorHAnsi"/>
                <w:sz w:val="21"/>
                <w:szCs w:val="21"/>
              </w:rPr>
              <w:t>) principus, išlaikant kuo didesnę ją sudarančių komponentų tarpusavio nepriklausomybę.</w:t>
            </w:r>
          </w:p>
        </w:tc>
      </w:tr>
      <w:tr w:rsidR="00881AA1" w:rsidRPr="002322ED" w14:paraId="0AD06FBB" w14:textId="77777777" w:rsidTr="009B1292">
        <w:tc>
          <w:tcPr>
            <w:tcW w:w="986" w:type="dxa"/>
          </w:tcPr>
          <w:p w14:paraId="4836136B"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D93D14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sąsajos su kitomis informacinėmis sistemomis ir registrais turi būti kuriamos taip, kad būtų vykdomas minimalus reikiamų užklausų į kitas sistemas skaičius.</w:t>
            </w:r>
          </w:p>
        </w:tc>
      </w:tr>
      <w:tr w:rsidR="00881AA1" w:rsidRPr="002322ED" w14:paraId="3B592EA1" w14:textId="77777777" w:rsidTr="009B1292">
        <w:tc>
          <w:tcPr>
            <w:tcW w:w="986" w:type="dxa"/>
          </w:tcPr>
          <w:p w14:paraId="795B11BA"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5C400A3"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ULSVIS turi palaikyti ir būti suderinama su XML (</w:t>
            </w:r>
            <w:proofErr w:type="spellStart"/>
            <w:r w:rsidRPr="002322ED">
              <w:rPr>
                <w:rFonts w:asciiTheme="minorHAnsi" w:hAnsiTheme="minorHAnsi" w:cstheme="minorHAnsi"/>
                <w:color w:val="000000"/>
                <w:sz w:val="21"/>
                <w:szCs w:val="21"/>
              </w:rPr>
              <w:t>eXtensible</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Markup</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Language</w:t>
            </w:r>
            <w:proofErr w:type="spellEnd"/>
            <w:r w:rsidRPr="002322ED">
              <w:rPr>
                <w:rFonts w:asciiTheme="minorHAnsi" w:hAnsiTheme="minorHAnsi" w:cstheme="minorHAnsi"/>
                <w:color w:val="000000"/>
                <w:sz w:val="21"/>
                <w:szCs w:val="21"/>
              </w:rPr>
              <w:t xml:space="preserve">) ir JSON (angl. JavaScript </w:t>
            </w:r>
            <w:proofErr w:type="spellStart"/>
            <w:r w:rsidRPr="002322ED">
              <w:rPr>
                <w:rFonts w:asciiTheme="minorHAnsi" w:hAnsiTheme="minorHAnsi" w:cstheme="minorHAnsi"/>
                <w:color w:val="000000"/>
                <w:sz w:val="21"/>
                <w:szCs w:val="21"/>
              </w:rPr>
              <w:t>object</w:t>
            </w:r>
            <w:proofErr w:type="spellEnd"/>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color w:val="000000"/>
                <w:sz w:val="21"/>
                <w:szCs w:val="21"/>
              </w:rPr>
              <w:t>notation</w:t>
            </w:r>
            <w:proofErr w:type="spellEnd"/>
            <w:r w:rsidRPr="002322ED">
              <w:rPr>
                <w:rFonts w:asciiTheme="minorHAnsi" w:hAnsiTheme="minorHAnsi" w:cstheme="minorHAnsi"/>
                <w:color w:val="000000"/>
                <w:sz w:val="21"/>
                <w:szCs w:val="21"/>
              </w:rPr>
              <w:t>).</w:t>
            </w:r>
          </w:p>
        </w:tc>
      </w:tr>
      <w:tr w:rsidR="00881AA1" w:rsidRPr="002322ED" w14:paraId="43CA6CC6" w14:textId="77777777" w:rsidTr="009B1292">
        <w:tc>
          <w:tcPr>
            <w:tcW w:w="986" w:type="dxa"/>
          </w:tcPr>
          <w:p w14:paraId="675E9FEA"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429D48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Tvarkomų ir saugomų duomenų dydis neturi būti ribojamas ULSVIS programinio sprendimo ir jo funkcinės architektūros.</w:t>
            </w:r>
          </w:p>
        </w:tc>
      </w:tr>
      <w:tr w:rsidR="00881AA1" w:rsidRPr="002322ED" w14:paraId="571FA642" w14:textId="77777777" w:rsidTr="009B1292">
        <w:tc>
          <w:tcPr>
            <w:tcW w:w="986" w:type="dxa"/>
          </w:tcPr>
          <w:p w14:paraId="47BBB0D6"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67BD17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privalo būti naudojami architektūriniai ir technologiniai sprendimai, užtikrinantys įvedamų ir saugomų duomenų autentiškumą, nepakeičiamumą ir integralumą. Visi duomenų tvarkymo veiksmai privalo būti registruojami taip, kad bet kada būtų įmanoma nustatyti, kas, kada ir kokius duomenis pakeitė.</w:t>
            </w:r>
          </w:p>
        </w:tc>
      </w:tr>
      <w:tr w:rsidR="00881AA1" w:rsidRPr="002322ED" w14:paraId="7719F39A" w14:textId="77777777" w:rsidTr="009B1292">
        <w:tc>
          <w:tcPr>
            <w:tcW w:w="986" w:type="dxa"/>
          </w:tcPr>
          <w:p w14:paraId="743A1E9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4B5A22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Grafinė naudotojo sąsaja bei joje esantys valdymo elementai turi būti kiek galima labiau unifikuoti visoje ULSVIS.</w:t>
            </w:r>
          </w:p>
        </w:tc>
      </w:tr>
      <w:tr w:rsidR="00881AA1" w:rsidRPr="002322ED" w14:paraId="1EAD94FA" w14:textId="77777777" w:rsidTr="009B1292">
        <w:tc>
          <w:tcPr>
            <w:tcW w:w="986" w:type="dxa"/>
          </w:tcPr>
          <w:p w14:paraId="39A34186"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7157EC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įgyvendinimas neturi naudotojų reikalauti įsigyti mokamos programinės įrangos.</w:t>
            </w:r>
          </w:p>
        </w:tc>
      </w:tr>
      <w:tr w:rsidR="00881AA1" w:rsidRPr="002322ED" w14:paraId="185EB48E" w14:textId="77777777" w:rsidTr="009B1292">
        <w:tc>
          <w:tcPr>
            <w:tcW w:w="986" w:type="dxa"/>
          </w:tcPr>
          <w:p w14:paraId="0438F7E4"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88A9ABB" w14:textId="4E709213"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Rengiamuose ULSVIS analizės ir projektavimo dokumentuose, veiklos procesų schemų, modelių, duomenų bazių schemų, programinių komponentų sąsajų schemų ir kitų elementų sąsajų schemų projektavimui turi būti naudojamas UML standartas (angl. </w:t>
            </w:r>
            <w:proofErr w:type="spellStart"/>
            <w:r w:rsidRPr="002322ED">
              <w:rPr>
                <w:rFonts w:asciiTheme="minorHAnsi" w:hAnsiTheme="minorHAnsi" w:cstheme="minorHAnsi"/>
                <w:i/>
                <w:sz w:val="21"/>
                <w:szCs w:val="21"/>
              </w:rPr>
              <w:t>Unified</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Modeling</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Language</w:t>
            </w:r>
            <w:proofErr w:type="spellEnd"/>
            <w:r w:rsidRPr="002322ED">
              <w:rPr>
                <w:rFonts w:asciiTheme="minorHAnsi" w:hAnsiTheme="minorHAnsi" w:cstheme="minorHAnsi"/>
                <w:i/>
                <w:sz w:val="21"/>
                <w:szCs w:val="21"/>
              </w:rPr>
              <w:t>)</w:t>
            </w:r>
            <w:r w:rsidR="008C44AB" w:rsidRPr="002322ED">
              <w:rPr>
                <w:rFonts w:asciiTheme="minorHAnsi" w:hAnsiTheme="minorHAnsi" w:cstheme="minorHAnsi"/>
                <w:i/>
                <w:sz w:val="21"/>
                <w:szCs w:val="21"/>
              </w:rPr>
              <w:t xml:space="preserve"> arba lygia</w:t>
            </w:r>
            <w:r w:rsidR="00CE5ECA" w:rsidRPr="002322ED">
              <w:rPr>
                <w:rFonts w:asciiTheme="minorHAnsi" w:hAnsiTheme="minorHAnsi" w:cstheme="minorHAnsi"/>
                <w:i/>
                <w:sz w:val="21"/>
                <w:szCs w:val="21"/>
              </w:rPr>
              <w:t>vertis</w:t>
            </w:r>
            <w:r w:rsidRPr="002322ED">
              <w:rPr>
                <w:rFonts w:asciiTheme="minorHAnsi" w:hAnsiTheme="minorHAnsi" w:cstheme="minorHAnsi"/>
                <w:sz w:val="21"/>
                <w:szCs w:val="21"/>
              </w:rPr>
              <w:t>.</w:t>
            </w:r>
          </w:p>
        </w:tc>
      </w:tr>
      <w:tr w:rsidR="00881AA1" w:rsidRPr="002322ED" w14:paraId="0BD9D564" w14:textId="77777777" w:rsidTr="009B1292">
        <w:tc>
          <w:tcPr>
            <w:tcW w:w="986" w:type="dxa"/>
          </w:tcPr>
          <w:p w14:paraId="04415D0B"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A9B1DF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turi palaikyti virtualizacijos platformas. </w:t>
            </w:r>
          </w:p>
        </w:tc>
      </w:tr>
      <w:tr w:rsidR="00881AA1" w:rsidRPr="002322ED" w14:paraId="59C7A858" w14:textId="77777777" w:rsidTr="009B1292">
        <w:tc>
          <w:tcPr>
            <w:tcW w:w="986" w:type="dxa"/>
          </w:tcPr>
          <w:p w14:paraId="3EDC217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DFBA3C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Visi ULSVIS funkciniai komponentai turi palaikyti </w:t>
            </w:r>
            <w:proofErr w:type="spellStart"/>
            <w:r w:rsidRPr="002322ED">
              <w:rPr>
                <w:rFonts w:asciiTheme="minorHAnsi" w:hAnsiTheme="minorHAnsi" w:cstheme="minorHAnsi"/>
                <w:sz w:val="21"/>
                <w:szCs w:val="21"/>
              </w:rPr>
              <w:t>Unicode</w:t>
            </w:r>
            <w:proofErr w:type="spellEnd"/>
            <w:r w:rsidRPr="002322ED">
              <w:rPr>
                <w:rFonts w:asciiTheme="minorHAnsi" w:hAnsiTheme="minorHAnsi" w:cstheme="minorHAnsi"/>
                <w:sz w:val="21"/>
                <w:szCs w:val="21"/>
              </w:rPr>
              <w:t xml:space="preserve"> (UTF – 8) standartą.</w:t>
            </w:r>
          </w:p>
        </w:tc>
      </w:tr>
      <w:tr w:rsidR="00881AA1" w:rsidRPr="002322ED" w14:paraId="2E20D0F2" w14:textId="77777777" w:rsidTr="009B1292">
        <w:tc>
          <w:tcPr>
            <w:tcW w:w="986" w:type="dxa"/>
          </w:tcPr>
          <w:p w14:paraId="5B920CA3"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CFBACC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Turi būti naudojama ne žemesnė kaip HTML5 (angl. </w:t>
            </w:r>
            <w:proofErr w:type="spellStart"/>
            <w:r w:rsidRPr="002322ED">
              <w:rPr>
                <w:rFonts w:asciiTheme="minorHAnsi" w:hAnsiTheme="minorHAnsi" w:cstheme="minorHAnsi"/>
                <w:i/>
                <w:sz w:val="21"/>
                <w:szCs w:val="21"/>
              </w:rPr>
              <w:t>Hypertext</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Markup</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Language</w:t>
            </w:r>
            <w:proofErr w:type="spellEnd"/>
            <w:r w:rsidRPr="002322ED">
              <w:rPr>
                <w:rFonts w:asciiTheme="minorHAnsi" w:hAnsiTheme="minorHAnsi" w:cstheme="minorHAnsi"/>
                <w:sz w:val="21"/>
                <w:szCs w:val="21"/>
              </w:rPr>
              <w:t>) versija.</w:t>
            </w:r>
          </w:p>
        </w:tc>
      </w:tr>
      <w:tr w:rsidR="00881AA1" w:rsidRPr="002322ED" w14:paraId="0ECC6D1A" w14:textId="77777777" w:rsidTr="009B1292">
        <w:tc>
          <w:tcPr>
            <w:tcW w:w="986" w:type="dxa"/>
          </w:tcPr>
          <w:p w14:paraId="3BFCAEA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7C5153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Turi būti naudojama ne žemesnė kaip 3 lygio CSS3 (angl. </w:t>
            </w:r>
            <w:proofErr w:type="spellStart"/>
            <w:r w:rsidRPr="002322ED">
              <w:rPr>
                <w:rFonts w:asciiTheme="minorHAnsi" w:hAnsiTheme="minorHAnsi" w:cstheme="minorHAnsi"/>
                <w:i/>
                <w:sz w:val="21"/>
                <w:szCs w:val="21"/>
              </w:rPr>
              <w:t>Cascading</w:t>
            </w:r>
            <w:proofErr w:type="spellEnd"/>
            <w:r w:rsidRPr="002322ED">
              <w:rPr>
                <w:rFonts w:asciiTheme="minorHAnsi" w:hAnsiTheme="minorHAnsi" w:cstheme="minorHAnsi"/>
                <w:i/>
                <w:sz w:val="21"/>
                <w:szCs w:val="21"/>
              </w:rPr>
              <w:t xml:space="preserve"> Style </w:t>
            </w:r>
            <w:proofErr w:type="spellStart"/>
            <w:r w:rsidRPr="002322ED">
              <w:rPr>
                <w:rFonts w:asciiTheme="minorHAnsi" w:hAnsiTheme="minorHAnsi" w:cstheme="minorHAnsi"/>
                <w:i/>
                <w:sz w:val="21"/>
                <w:szCs w:val="21"/>
              </w:rPr>
              <w:t>Sheets</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Language</w:t>
            </w:r>
            <w:proofErr w:type="spellEnd"/>
            <w:r w:rsidRPr="002322ED">
              <w:rPr>
                <w:rFonts w:asciiTheme="minorHAnsi" w:hAnsiTheme="minorHAnsi" w:cstheme="minorHAnsi"/>
                <w:i/>
                <w:sz w:val="21"/>
                <w:szCs w:val="21"/>
              </w:rPr>
              <w:t xml:space="preserve"> 3</w:t>
            </w:r>
            <w:r w:rsidRPr="002322ED">
              <w:rPr>
                <w:rFonts w:asciiTheme="minorHAnsi" w:hAnsiTheme="minorHAnsi" w:cstheme="minorHAnsi"/>
                <w:sz w:val="21"/>
                <w:szCs w:val="21"/>
              </w:rPr>
              <w:t>).</w:t>
            </w:r>
          </w:p>
        </w:tc>
      </w:tr>
      <w:tr w:rsidR="00881AA1" w:rsidRPr="002322ED" w14:paraId="74DBAF8E" w14:textId="77777777" w:rsidTr="009B1292">
        <w:tc>
          <w:tcPr>
            <w:tcW w:w="986" w:type="dxa"/>
          </w:tcPr>
          <w:p w14:paraId="53822AC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3B0E8B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Siekiant užtikrinti internetu perduodamos informacijos saugą, turi būti naudojamas TLS, 1.2 versija ar naujesnė, kuri įtraukia šiuolaikines šifravimo metodikas ir algoritmus, tokius kaip AES ir SHA-256.</w:t>
            </w:r>
          </w:p>
        </w:tc>
      </w:tr>
      <w:tr w:rsidR="00881AA1" w:rsidRPr="002322ED" w14:paraId="4605883F" w14:textId="77777777" w:rsidTr="009B1292">
        <w:tc>
          <w:tcPr>
            <w:tcW w:w="986" w:type="dxa"/>
          </w:tcPr>
          <w:p w14:paraId="2AEAD1F3"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D85186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palaikomas X.509 arba naujesnis standartas naudojant skaitmeninius sertifikatus.</w:t>
            </w:r>
          </w:p>
        </w:tc>
      </w:tr>
      <w:tr w:rsidR="00881AA1" w:rsidRPr="002322ED" w14:paraId="383EDA6C" w14:textId="77777777" w:rsidTr="009B1292">
        <w:tc>
          <w:tcPr>
            <w:tcW w:w="986" w:type="dxa"/>
          </w:tcPr>
          <w:p w14:paraId="5D48C38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B813E4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Šifravimo standartas AES (angl. </w:t>
            </w:r>
            <w:proofErr w:type="spellStart"/>
            <w:r w:rsidRPr="002322ED">
              <w:rPr>
                <w:rFonts w:asciiTheme="minorHAnsi" w:hAnsiTheme="minorHAnsi" w:cstheme="minorHAnsi"/>
                <w:i/>
                <w:color w:val="000000"/>
                <w:sz w:val="21"/>
                <w:szCs w:val="21"/>
              </w:rPr>
              <w:t>Advanced</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Encryption</w:t>
            </w:r>
            <w:proofErr w:type="spellEnd"/>
            <w:r w:rsidRPr="002322ED">
              <w:rPr>
                <w:rFonts w:asciiTheme="minorHAnsi" w:hAnsiTheme="minorHAnsi" w:cstheme="minorHAnsi"/>
                <w:i/>
                <w:color w:val="000000"/>
                <w:sz w:val="21"/>
                <w:szCs w:val="21"/>
              </w:rPr>
              <w:t xml:space="preserve"> Standard</w:t>
            </w:r>
            <w:r w:rsidRPr="002322ED">
              <w:rPr>
                <w:rFonts w:asciiTheme="minorHAnsi" w:hAnsiTheme="minorHAnsi" w:cstheme="minorHAnsi"/>
                <w:color w:val="000000"/>
                <w:sz w:val="21"/>
                <w:szCs w:val="21"/>
              </w:rPr>
              <w:t>) arba lygiavertis ar naujesnis. AES šifravimas turėtų būti naudojamas kartu su kitais saugumo protokolais, pavyzdžiui, PGP ar RSA, užtikrinant duomenų saugumą perduodant juos internetu.</w:t>
            </w:r>
          </w:p>
        </w:tc>
      </w:tr>
    </w:tbl>
    <w:p w14:paraId="5E4E36A7"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48" w:name="_heading=h.39kk8xu" w:colFirst="0" w:colLast="0"/>
      <w:bookmarkStart w:id="149" w:name="_Toc174517909"/>
      <w:bookmarkEnd w:id="148"/>
      <w:r w:rsidRPr="002322ED">
        <w:rPr>
          <w:rFonts w:asciiTheme="minorHAnsi" w:hAnsiTheme="minorHAnsi" w:cstheme="minorHAnsi"/>
          <w:sz w:val="21"/>
          <w:szCs w:val="21"/>
        </w:rPr>
        <w:t>Reikalavimai informacinės sistemos pajėgumui ir patikimumui</w:t>
      </w:r>
      <w:bookmarkEnd w:id="149"/>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1DEDBF29" w14:textId="77777777" w:rsidTr="009B1292">
        <w:trPr>
          <w:tblHeader/>
        </w:trPr>
        <w:tc>
          <w:tcPr>
            <w:tcW w:w="986" w:type="dxa"/>
            <w:shd w:val="clear" w:color="auto" w:fill="BFBFBF"/>
            <w:vAlign w:val="center"/>
          </w:tcPr>
          <w:p w14:paraId="79938134"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2AD08E3F"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6F259464" w14:textId="77777777" w:rsidTr="009B1292">
        <w:tc>
          <w:tcPr>
            <w:tcW w:w="986" w:type="dxa"/>
          </w:tcPr>
          <w:p w14:paraId="44CB4B2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61001E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funkcionavimui yra taikomi aukšto pasiekiamumo reikalavimai, todėl turi būti galima dubliuoti visus pagrindinius techninius elementus (tarnybinės stotys, duomenų bazė, tinklo įranga) ir ULSVIS turi tai palaikyti.</w:t>
            </w:r>
          </w:p>
        </w:tc>
      </w:tr>
      <w:tr w:rsidR="00881AA1" w:rsidRPr="002322ED" w14:paraId="72F9B515" w14:textId="77777777" w:rsidTr="009B1292">
        <w:tc>
          <w:tcPr>
            <w:tcW w:w="986" w:type="dxa"/>
          </w:tcPr>
          <w:p w14:paraId="0FBAB73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914833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tenkinti visus II kategorijos valstybės informaciniams ištekliams keliamus reikalavimus.</w:t>
            </w:r>
          </w:p>
        </w:tc>
      </w:tr>
      <w:tr w:rsidR="00881AA1" w:rsidRPr="002322ED" w14:paraId="6C2F61D3" w14:textId="77777777" w:rsidTr="009B1292">
        <w:tc>
          <w:tcPr>
            <w:tcW w:w="986" w:type="dxa"/>
          </w:tcPr>
          <w:p w14:paraId="70A4CF0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DA6343F"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ULSVIS turi užtikrinti nepertraukiamą paslaugų teikimą dideliam ULSVIS naudotojų skaičiui. Numatoma, kad ULSVIS vienu metu privalės aptarnauti ne mažiau kaip 500 naudotojų skaičių. ULSVIS turi gebėti išlaikyti nustatytą našumą didėjant naudotojų skaičiui.</w:t>
            </w:r>
          </w:p>
        </w:tc>
      </w:tr>
      <w:tr w:rsidR="00881AA1" w:rsidRPr="002322ED" w14:paraId="00689EDC" w14:textId="77777777" w:rsidTr="009B1292">
        <w:tc>
          <w:tcPr>
            <w:tcW w:w="986" w:type="dxa"/>
          </w:tcPr>
          <w:p w14:paraId="70C8CF1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2BE884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palaikyti lankstaus naudojamų techninių resursų valdymo galimybės. Turi būti galimybė taikyti tokius resursų padidinimo / sumažinimo (mastelio keitimo) scenarijus:</w:t>
            </w:r>
          </w:p>
          <w:p w14:paraId="427F695B" w14:textId="77777777" w:rsidR="00881AA1" w:rsidRPr="002322ED" w:rsidRDefault="00881AA1" w:rsidP="00B661BE">
            <w:pPr>
              <w:numPr>
                <w:ilvl w:val="0"/>
                <w:numId w:val="53"/>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 xml:space="preserve">Vertikalus ULSVIS komponentų mastelio keitimas - naudojamų resursų padidinimas / sumažinimas vienos techninės aplinkos rėmuose (angl. </w:t>
            </w:r>
            <w:proofErr w:type="spellStart"/>
            <w:r w:rsidRPr="002322ED">
              <w:rPr>
                <w:rFonts w:asciiTheme="minorHAnsi" w:hAnsiTheme="minorHAnsi" w:cstheme="minorHAnsi"/>
                <w:i/>
                <w:color w:val="000000"/>
                <w:sz w:val="21"/>
                <w:szCs w:val="21"/>
              </w:rPr>
              <w:t>scale-up</w:t>
            </w:r>
            <w:proofErr w:type="spellEnd"/>
            <w:r w:rsidRPr="002322ED">
              <w:rPr>
                <w:rFonts w:asciiTheme="minorHAnsi" w:hAnsiTheme="minorHAnsi" w:cstheme="minorHAnsi"/>
                <w:color w:val="000000"/>
                <w:sz w:val="21"/>
                <w:szCs w:val="21"/>
              </w:rPr>
              <w:t>).</w:t>
            </w:r>
          </w:p>
          <w:p w14:paraId="2CF9A62C" w14:textId="77777777" w:rsidR="00881AA1" w:rsidRPr="002322ED" w:rsidRDefault="00881AA1" w:rsidP="00B661BE">
            <w:pPr>
              <w:numPr>
                <w:ilvl w:val="0"/>
                <w:numId w:val="53"/>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Horizontalus ULSVIS komponentų mastelio keitimas – naudojamų resursų padidinimas / sumažinimas keičiant aplinkų atliekančių analogiškas funkcijas kiekį (angl. </w:t>
            </w:r>
            <w:proofErr w:type="spellStart"/>
            <w:r w:rsidRPr="002322ED">
              <w:rPr>
                <w:rFonts w:asciiTheme="minorHAnsi" w:hAnsiTheme="minorHAnsi" w:cstheme="minorHAnsi"/>
                <w:i/>
                <w:color w:val="000000"/>
                <w:sz w:val="21"/>
                <w:szCs w:val="21"/>
              </w:rPr>
              <w:t>scale-out</w:t>
            </w:r>
            <w:proofErr w:type="spellEnd"/>
            <w:r w:rsidRPr="002322ED">
              <w:rPr>
                <w:rFonts w:asciiTheme="minorHAnsi" w:hAnsiTheme="minorHAnsi" w:cstheme="minorHAnsi"/>
                <w:color w:val="000000"/>
                <w:sz w:val="21"/>
                <w:szCs w:val="21"/>
              </w:rPr>
              <w:t>).</w:t>
            </w:r>
          </w:p>
        </w:tc>
      </w:tr>
      <w:tr w:rsidR="00881AA1" w:rsidRPr="002322ED" w14:paraId="01D507E5" w14:textId="77777777" w:rsidTr="009B1292">
        <w:tc>
          <w:tcPr>
            <w:tcW w:w="986" w:type="dxa"/>
          </w:tcPr>
          <w:p w14:paraId="48A30C3A"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218F0A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palaikyti galimybę dirbti aukšto patikimumo klasterio konfigūracijoje, kai pagrindinės techninės įrangos gedimo atveju jos funkcijas automatiškai perima rezervinė techninė įranga.</w:t>
            </w:r>
          </w:p>
        </w:tc>
      </w:tr>
      <w:tr w:rsidR="00881AA1" w:rsidRPr="002322ED" w14:paraId="0C1A2DD4" w14:textId="77777777" w:rsidTr="009B1292">
        <w:tc>
          <w:tcPr>
            <w:tcW w:w="986" w:type="dxa"/>
          </w:tcPr>
          <w:p w14:paraId="649C8BC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4AAEB8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būti suderinama su automatinio perkrovimo priemonėmis, kad įvykus incidentui, dėl kurio ULSVIS programinė įranga paleidžiama iš naujo (pvz., elektros energijos tiekimo sutrikimas), programinės įrangos paleidimas įvyktų automatiškai be žmogaus įsikišimo bei būtų apsaugoti nuo praradimo incidento metu apdorojami duomenys ar programinės įrangos konfigūracijos duomenys.</w:t>
            </w:r>
          </w:p>
        </w:tc>
      </w:tr>
      <w:tr w:rsidR="00881AA1" w:rsidRPr="002322ED" w14:paraId="4CC7216D" w14:textId="77777777" w:rsidTr="009B1292">
        <w:tc>
          <w:tcPr>
            <w:tcW w:w="986" w:type="dxa"/>
          </w:tcPr>
          <w:p w14:paraId="635CCFB1"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A98A38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vidinio ir išorinio portalo realizacija turi užtikrinti, kad kai su ULSVIS vienu metu dirba 1000 naudotojų ir kiekvienas naudotojas kas 5 sekundes atlieka atsitiktinį veiksmą, atsakas (naudotojo naršyklės priimti HTTP paketai) neturi viršyti 3 sekundžių.</w:t>
            </w:r>
          </w:p>
        </w:tc>
      </w:tr>
      <w:tr w:rsidR="00881AA1" w:rsidRPr="002322ED" w14:paraId="0A7692CB" w14:textId="77777777" w:rsidTr="009B1292">
        <w:tc>
          <w:tcPr>
            <w:tcW w:w="986" w:type="dxa"/>
          </w:tcPr>
          <w:p w14:paraId="0E5A3E46"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713B79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reakcijos laikas į sudėtingus ULSVIS naudotojo veiksmus (įvestos informacijos patikrinimas ir išsaugojimas) neturi viršyti 5 sekundžių. Atsižvelgiant į šiuos reikalavimus Tiekėjas turės pateikti ir su PO suderinti reikalavimus techninei įrangai.</w:t>
            </w:r>
          </w:p>
        </w:tc>
      </w:tr>
      <w:tr w:rsidR="00881AA1" w:rsidRPr="002322ED" w14:paraId="2EECDA98" w14:textId="77777777" w:rsidTr="009B1292">
        <w:tc>
          <w:tcPr>
            <w:tcW w:w="986" w:type="dxa"/>
          </w:tcPr>
          <w:p w14:paraId="01EA2A0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F5BDFF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USLVIS greitaveika neturi sulėtėti, kai duomenų bazės žemiau išvardintose lentelėse yra įrašyta po 20 000 000 (dvidešimt milijonų) </w:t>
            </w:r>
            <w:proofErr w:type="spellStart"/>
            <w:r w:rsidRPr="002322ED">
              <w:rPr>
                <w:rFonts w:asciiTheme="minorHAnsi" w:hAnsiTheme="minorHAnsi" w:cstheme="minorHAnsi"/>
                <w:sz w:val="21"/>
                <w:szCs w:val="21"/>
              </w:rPr>
              <w:t>testinių</w:t>
            </w:r>
            <w:proofErr w:type="spellEnd"/>
            <w:r w:rsidRPr="002322ED">
              <w:rPr>
                <w:rFonts w:asciiTheme="minorHAnsi" w:hAnsiTheme="minorHAnsi" w:cstheme="minorHAnsi"/>
                <w:sz w:val="21"/>
                <w:szCs w:val="21"/>
              </w:rPr>
              <w:t xml:space="preserve"> duomenų eilučių. </w:t>
            </w:r>
          </w:p>
          <w:p w14:paraId="52AB8C6D" w14:textId="77777777"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Lentelių sąrašas:</w:t>
            </w:r>
            <w:r w:rsidRPr="002322ED">
              <w:rPr>
                <w:rFonts w:asciiTheme="minorHAnsi" w:hAnsiTheme="minorHAnsi" w:cstheme="minorHAnsi"/>
                <w:sz w:val="21"/>
                <w:szCs w:val="21"/>
              </w:rPr>
              <w:br/>
              <w:t>„</w:t>
            </w:r>
            <w:proofErr w:type="spellStart"/>
            <w:r w:rsidRPr="002322ED">
              <w:rPr>
                <w:rFonts w:asciiTheme="minorHAnsi" w:hAnsiTheme="minorHAnsi" w:cstheme="minorHAnsi"/>
                <w:sz w:val="21"/>
                <w:szCs w:val="21"/>
              </w:rPr>
              <w:t>espbi_form_import</w:t>
            </w:r>
            <w:proofErr w:type="spellEnd"/>
            <w:r w:rsidRPr="002322ED">
              <w:rPr>
                <w:rFonts w:asciiTheme="minorHAnsi" w:hAnsiTheme="minorHAnsi" w:cstheme="minorHAnsi"/>
                <w:sz w:val="21"/>
                <w:szCs w:val="21"/>
              </w:rPr>
              <w:t>“</w:t>
            </w:r>
          </w:p>
          <w:p w14:paraId="1A371AF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w:t>
            </w:r>
            <w:proofErr w:type="spellStart"/>
            <w:r w:rsidRPr="002322ED">
              <w:rPr>
                <w:rFonts w:asciiTheme="minorHAnsi" w:hAnsiTheme="minorHAnsi" w:cstheme="minorHAnsi"/>
                <w:sz w:val="21"/>
                <w:szCs w:val="21"/>
              </w:rPr>
              <w:t>form_audit</w:t>
            </w:r>
            <w:proofErr w:type="spellEnd"/>
            <w:r w:rsidRPr="002322ED">
              <w:rPr>
                <w:rFonts w:asciiTheme="minorHAnsi" w:hAnsiTheme="minorHAnsi" w:cstheme="minorHAnsi"/>
                <w:sz w:val="21"/>
                <w:szCs w:val="21"/>
              </w:rPr>
              <w:t>“</w:t>
            </w:r>
          </w:p>
          <w:p w14:paraId="4F119E9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w:t>
            </w:r>
            <w:proofErr w:type="spellStart"/>
            <w:r w:rsidRPr="002322ED">
              <w:rPr>
                <w:rFonts w:asciiTheme="minorHAnsi" w:hAnsiTheme="minorHAnsi" w:cstheme="minorHAnsi"/>
                <w:sz w:val="21"/>
                <w:szCs w:val="21"/>
              </w:rPr>
              <w:t>form</w:t>
            </w:r>
            <w:proofErr w:type="spellEnd"/>
            <w:r w:rsidRPr="002322ED">
              <w:rPr>
                <w:rFonts w:asciiTheme="minorHAnsi" w:hAnsiTheme="minorHAnsi" w:cstheme="minorHAnsi"/>
                <w:sz w:val="21"/>
                <w:szCs w:val="21"/>
              </w:rPr>
              <w:t>“</w:t>
            </w:r>
          </w:p>
          <w:p w14:paraId="71FDD72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w:t>
            </w:r>
            <w:proofErr w:type="spellStart"/>
            <w:r w:rsidRPr="002322ED">
              <w:rPr>
                <w:rFonts w:asciiTheme="minorHAnsi" w:hAnsiTheme="minorHAnsi" w:cstheme="minorHAnsi"/>
                <w:sz w:val="21"/>
                <w:szCs w:val="21"/>
              </w:rPr>
              <w:t>report_audit</w:t>
            </w:r>
            <w:proofErr w:type="spellEnd"/>
            <w:r w:rsidRPr="002322ED">
              <w:rPr>
                <w:rFonts w:asciiTheme="minorHAnsi" w:hAnsiTheme="minorHAnsi" w:cstheme="minorHAnsi"/>
                <w:sz w:val="21"/>
                <w:szCs w:val="21"/>
              </w:rPr>
              <w:t>“</w:t>
            </w:r>
            <w:r w:rsidRPr="002322ED">
              <w:rPr>
                <w:rFonts w:asciiTheme="minorHAnsi" w:hAnsiTheme="minorHAnsi" w:cstheme="minorHAnsi"/>
                <w:sz w:val="21"/>
                <w:szCs w:val="21"/>
              </w:rPr>
              <w:br/>
              <w:t>„</w:t>
            </w:r>
            <w:proofErr w:type="spellStart"/>
            <w:r w:rsidRPr="002322ED">
              <w:rPr>
                <w:rFonts w:asciiTheme="minorHAnsi" w:hAnsiTheme="minorHAnsi" w:cstheme="minorHAnsi"/>
                <w:sz w:val="21"/>
                <w:szCs w:val="21"/>
              </w:rPr>
              <w:t>statistical_report</w:t>
            </w:r>
            <w:proofErr w:type="spellEnd"/>
            <w:r w:rsidRPr="002322ED">
              <w:rPr>
                <w:rFonts w:asciiTheme="minorHAnsi" w:hAnsiTheme="minorHAnsi" w:cstheme="minorHAnsi"/>
                <w:sz w:val="21"/>
                <w:szCs w:val="21"/>
              </w:rPr>
              <w:t>“.</w:t>
            </w:r>
            <w:r w:rsidRPr="002322ED">
              <w:rPr>
                <w:rFonts w:asciiTheme="minorHAnsi" w:hAnsiTheme="minorHAnsi" w:cstheme="minorHAnsi"/>
                <w:sz w:val="21"/>
                <w:szCs w:val="21"/>
              </w:rPr>
              <w:br/>
            </w:r>
            <w:r w:rsidRPr="002322ED">
              <w:rPr>
                <w:rFonts w:asciiTheme="minorHAnsi" w:hAnsiTheme="minorHAnsi" w:cstheme="minorHAnsi"/>
                <w:sz w:val="21"/>
                <w:szCs w:val="21"/>
              </w:rPr>
              <w:br/>
              <w:t>Jeigu išvardintos lentelės turi privalomus ryšius su kitomis lentelėmis duomenų bazėje, tai tose lentelėse taip pat privaloma sukurti įrašus, kad būtų užtikrintas įprasto ULSVIS veikimo scenarijaus atkartojimas.</w:t>
            </w:r>
          </w:p>
          <w:p w14:paraId="3234CEC3" w14:textId="281D57F9"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Funkcionalumas, palaikantis tokią greitaveiką, turi būti realizuotas gamybinėje ir </w:t>
            </w:r>
            <w:proofErr w:type="spellStart"/>
            <w:r w:rsidRPr="002322ED">
              <w:rPr>
                <w:rFonts w:asciiTheme="minorHAnsi" w:hAnsiTheme="minorHAnsi" w:cstheme="minorHAnsi"/>
                <w:sz w:val="21"/>
                <w:szCs w:val="21"/>
              </w:rPr>
              <w:t>testinėje</w:t>
            </w:r>
            <w:proofErr w:type="spellEnd"/>
            <w:r w:rsidRPr="002322ED">
              <w:rPr>
                <w:rFonts w:asciiTheme="minorHAnsi" w:hAnsiTheme="minorHAnsi" w:cstheme="minorHAnsi"/>
                <w:sz w:val="21"/>
                <w:szCs w:val="21"/>
              </w:rPr>
              <w:t xml:space="preserve"> aplinkoje, o testavimas su </w:t>
            </w:r>
            <w:proofErr w:type="spellStart"/>
            <w:r w:rsidRPr="002322ED">
              <w:rPr>
                <w:rFonts w:asciiTheme="minorHAnsi" w:hAnsiTheme="minorHAnsi" w:cstheme="minorHAnsi"/>
                <w:sz w:val="21"/>
                <w:szCs w:val="21"/>
              </w:rPr>
              <w:t>testiniais</w:t>
            </w:r>
            <w:proofErr w:type="spellEnd"/>
            <w:r w:rsidRPr="002322ED">
              <w:rPr>
                <w:rFonts w:asciiTheme="minorHAnsi" w:hAnsiTheme="minorHAnsi" w:cstheme="minorHAnsi"/>
                <w:sz w:val="21"/>
                <w:szCs w:val="21"/>
              </w:rPr>
              <w:t xml:space="preserve"> duomenimis turi būti atliktas </w:t>
            </w:r>
            <w:proofErr w:type="spellStart"/>
            <w:r w:rsidRPr="002322ED">
              <w:rPr>
                <w:rFonts w:asciiTheme="minorHAnsi" w:hAnsiTheme="minorHAnsi" w:cstheme="minorHAnsi"/>
                <w:sz w:val="21"/>
                <w:szCs w:val="21"/>
              </w:rPr>
              <w:t>testinėje</w:t>
            </w:r>
            <w:proofErr w:type="spellEnd"/>
            <w:r w:rsidRPr="002322ED">
              <w:rPr>
                <w:rFonts w:asciiTheme="minorHAnsi" w:hAnsiTheme="minorHAnsi" w:cstheme="minorHAnsi"/>
                <w:sz w:val="21"/>
                <w:szCs w:val="21"/>
              </w:rPr>
              <w:t xml:space="preserve"> aplinkoje. </w:t>
            </w:r>
            <w:proofErr w:type="spellStart"/>
            <w:r w:rsidRPr="002322ED">
              <w:rPr>
                <w:rFonts w:asciiTheme="minorHAnsi" w:hAnsiTheme="minorHAnsi" w:cstheme="minorHAnsi"/>
                <w:sz w:val="21"/>
                <w:szCs w:val="21"/>
              </w:rPr>
              <w:t>Testiniai</w:t>
            </w:r>
            <w:proofErr w:type="spellEnd"/>
            <w:r w:rsidRPr="002322ED">
              <w:rPr>
                <w:rFonts w:asciiTheme="minorHAnsi" w:hAnsiTheme="minorHAnsi" w:cstheme="minorHAnsi"/>
                <w:sz w:val="21"/>
                <w:szCs w:val="21"/>
              </w:rPr>
              <w:t xml:space="preserve"> duomenys turi būti pasiekiami </w:t>
            </w:r>
            <w:proofErr w:type="spellStart"/>
            <w:r w:rsidRPr="002322ED">
              <w:rPr>
                <w:rFonts w:asciiTheme="minorHAnsi" w:hAnsiTheme="minorHAnsi" w:cstheme="minorHAnsi"/>
                <w:sz w:val="21"/>
                <w:szCs w:val="21"/>
              </w:rPr>
              <w:t>testiniam</w:t>
            </w:r>
            <w:proofErr w:type="spellEnd"/>
            <w:r w:rsidRPr="002322ED">
              <w:rPr>
                <w:rFonts w:asciiTheme="minorHAnsi" w:hAnsiTheme="minorHAnsi" w:cstheme="minorHAnsi"/>
                <w:sz w:val="21"/>
                <w:szCs w:val="21"/>
              </w:rPr>
              <w:t xml:space="preserve"> ULSVIS naudotojui.</w:t>
            </w:r>
            <w:r w:rsidRPr="002322ED">
              <w:rPr>
                <w:rFonts w:asciiTheme="minorHAnsi" w:hAnsiTheme="minorHAnsi" w:cstheme="minorHAnsi"/>
                <w:sz w:val="21"/>
                <w:szCs w:val="21"/>
              </w:rPr>
              <w:br/>
              <w:t>Esant poreikiui, greitaveikos reikalavimams pasiekti turi būti taikomas vertikalus arba horiz</w:t>
            </w:r>
            <w:r w:rsidR="00A337CC" w:rsidRPr="002322ED">
              <w:rPr>
                <w:rFonts w:asciiTheme="minorHAnsi" w:hAnsiTheme="minorHAnsi" w:cstheme="minorHAnsi"/>
                <w:sz w:val="21"/>
                <w:szCs w:val="21"/>
              </w:rPr>
              <w:t>o</w:t>
            </w:r>
            <w:r w:rsidRPr="002322ED">
              <w:rPr>
                <w:rFonts w:asciiTheme="minorHAnsi" w:hAnsiTheme="minorHAnsi" w:cstheme="minorHAnsi"/>
                <w:sz w:val="21"/>
                <w:szCs w:val="21"/>
              </w:rPr>
              <w:t>ntalus techninių resursų padidinimas.</w:t>
            </w:r>
          </w:p>
        </w:tc>
      </w:tr>
      <w:tr w:rsidR="00881AA1" w:rsidRPr="002322ED" w14:paraId="59F4D0E1" w14:textId="77777777" w:rsidTr="009B1292">
        <w:tc>
          <w:tcPr>
            <w:tcW w:w="986" w:type="dxa"/>
          </w:tcPr>
          <w:p w14:paraId="4F8AC53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9BBF00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įgyvendintas automatizuotas periodinis ULSVIS valdymui, tvarkymui, veiklai, administravimui nenaudojamų sisteminių duomenų trynimas.</w:t>
            </w:r>
          </w:p>
        </w:tc>
      </w:tr>
      <w:tr w:rsidR="00881AA1" w:rsidRPr="002322ED" w14:paraId="652C0433" w14:textId="77777777" w:rsidTr="009B1292">
        <w:tc>
          <w:tcPr>
            <w:tcW w:w="986" w:type="dxa"/>
          </w:tcPr>
          <w:p w14:paraId="1FFE1D6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2BA03A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Automatinės (foninės, paketinės) užduotys neturi daryti įtakos ULSVIS naudotojų darbui.</w:t>
            </w:r>
          </w:p>
        </w:tc>
      </w:tr>
      <w:tr w:rsidR="00881AA1" w:rsidRPr="002322ED" w14:paraId="1AC98227" w14:textId="77777777" w:rsidTr="009B1292">
        <w:tc>
          <w:tcPr>
            <w:tcW w:w="986" w:type="dxa"/>
          </w:tcPr>
          <w:p w14:paraId="64A9F83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7A407B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Reikalavimai ULSVIS pajėgumui gali būti peržiūrėti ir pakeisti, jei PO negalės užtikrinti techninės infrastruktūros įvardintų poreikių.</w:t>
            </w:r>
          </w:p>
        </w:tc>
      </w:tr>
      <w:tr w:rsidR="00881AA1" w:rsidRPr="002322ED" w14:paraId="05BAC0BC" w14:textId="77777777" w:rsidTr="009B1292">
        <w:tc>
          <w:tcPr>
            <w:tcW w:w="986" w:type="dxa"/>
          </w:tcPr>
          <w:p w14:paraId="3F92D741"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F589E3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užtikrinti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turi rodyti atitinkamus klaidos pranešimus ir po to grįžti į darbo būklę.</w:t>
            </w:r>
          </w:p>
        </w:tc>
      </w:tr>
    </w:tbl>
    <w:p w14:paraId="68809F79" w14:textId="77777777" w:rsidR="00881AA1" w:rsidRPr="002322ED" w:rsidRDefault="00881AA1" w:rsidP="00881AA1">
      <w:pPr>
        <w:rPr>
          <w:rFonts w:asciiTheme="minorHAnsi" w:hAnsiTheme="minorHAnsi" w:cstheme="minorHAnsi"/>
          <w:sz w:val="21"/>
          <w:szCs w:val="21"/>
        </w:rPr>
      </w:pPr>
    </w:p>
    <w:p w14:paraId="2972C11F"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50" w:name="_heading=h.1opuj5n" w:colFirst="0" w:colLast="0"/>
      <w:bookmarkStart w:id="151" w:name="_Toc174517910"/>
      <w:bookmarkEnd w:id="150"/>
      <w:r w:rsidRPr="002322ED">
        <w:rPr>
          <w:rFonts w:asciiTheme="minorHAnsi" w:hAnsiTheme="minorHAnsi" w:cstheme="minorHAnsi"/>
          <w:sz w:val="21"/>
          <w:szCs w:val="21"/>
        </w:rPr>
        <w:lastRenderedPageBreak/>
        <w:t>Reikalavimai saugumo ir privatumo užtikrinimui</w:t>
      </w:r>
      <w:bookmarkEnd w:id="151"/>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02DC0BE0" w14:textId="77777777" w:rsidTr="009B1292">
        <w:trPr>
          <w:tblHeader/>
        </w:trPr>
        <w:tc>
          <w:tcPr>
            <w:tcW w:w="986" w:type="dxa"/>
            <w:shd w:val="clear" w:color="auto" w:fill="BFBFBF"/>
            <w:vAlign w:val="center"/>
          </w:tcPr>
          <w:p w14:paraId="326785C6"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4883C9A8"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0A8CC5F6" w14:textId="77777777" w:rsidTr="009B1292">
        <w:tc>
          <w:tcPr>
            <w:tcW w:w="986" w:type="dxa"/>
          </w:tcPr>
          <w:p w14:paraId="4EC03BA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FBE81F7" w14:textId="649DD4E2"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Tiekėjas turi naudoti saugaus projektavimo ir kodavimo (angl. </w:t>
            </w:r>
            <w:proofErr w:type="spellStart"/>
            <w:r w:rsidRPr="002322ED">
              <w:rPr>
                <w:rFonts w:asciiTheme="minorHAnsi" w:hAnsiTheme="minorHAnsi" w:cstheme="minorHAnsi"/>
                <w:i/>
                <w:sz w:val="21"/>
                <w:szCs w:val="21"/>
              </w:rPr>
              <w:t>Secure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Coding</w:t>
            </w:r>
            <w:proofErr w:type="spellEnd"/>
            <w:r w:rsidRPr="002322ED">
              <w:rPr>
                <w:rFonts w:asciiTheme="minorHAnsi" w:hAnsiTheme="minorHAnsi" w:cstheme="minorHAnsi"/>
                <w:sz w:val="21"/>
                <w:szCs w:val="21"/>
              </w:rPr>
              <w:t>) praktiką ir metodus (</w:t>
            </w:r>
            <w:proofErr w:type="spellStart"/>
            <w:r w:rsidRPr="002322ED">
              <w:rPr>
                <w:rFonts w:asciiTheme="minorHAnsi" w:hAnsiTheme="minorHAnsi" w:cstheme="minorHAnsi"/>
                <w:i/>
                <w:sz w:val="21"/>
                <w:szCs w:val="21"/>
              </w:rPr>
              <w:t>The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Open</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Web</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Application</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Security</w:t>
            </w:r>
            <w:proofErr w:type="spellEnd"/>
            <w:r w:rsidRPr="002322ED">
              <w:rPr>
                <w:rFonts w:asciiTheme="minorHAnsi" w:hAnsiTheme="minorHAnsi" w:cstheme="minorHAnsi"/>
                <w:i/>
                <w:sz w:val="21"/>
                <w:szCs w:val="21"/>
              </w:rPr>
              <w:t xml:space="preserve"> Project</w:t>
            </w:r>
            <w:r w:rsidRPr="002322ED">
              <w:rPr>
                <w:rFonts w:asciiTheme="minorHAnsi" w:hAnsiTheme="minorHAnsi" w:cstheme="minorHAnsi"/>
                <w:sz w:val="21"/>
                <w:szCs w:val="21"/>
              </w:rPr>
              <w:t xml:space="preserve"> (OWASP) </w:t>
            </w:r>
            <w:proofErr w:type="spellStart"/>
            <w:r w:rsidRPr="002322ED">
              <w:rPr>
                <w:rFonts w:asciiTheme="minorHAnsi" w:hAnsiTheme="minorHAnsi" w:cstheme="minorHAnsi"/>
                <w:i/>
                <w:sz w:val="21"/>
                <w:szCs w:val="21"/>
              </w:rPr>
              <w:t>Secure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Coding</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Practices</w:t>
            </w:r>
            <w:proofErr w:type="spellEnd"/>
            <w:r w:rsidRPr="002322ED">
              <w:rPr>
                <w:rFonts w:asciiTheme="minorHAnsi" w:hAnsiTheme="minorHAnsi" w:cstheme="minorHAnsi"/>
                <w:sz w:val="21"/>
                <w:szCs w:val="21"/>
              </w:rPr>
              <w:t xml:space="preserve"> ar</w:t>
            </w:r>
            <w:r w:rsidR="00CE5ECA" w:rsidRPr="002322ED">
              <w:rPr>
                <w:rFonts w:asciiTheme="minorHAnsi" w:hAnsiTheme="minorHAnsi" w:cstheme="minorHAnsi"/>
                <w:sz w:val="21"/>
                <w:szCs w:val="21"/>
              </w:rPr>
              <w:t>ba</w:t>
            </w:r>
            <w:r w:rsidRPr="002322ED">
              <w:rPr>
                <w:rFonts w:asciiTheme="minorHAnsi" w:hAnsiTheme="minorHAnsi" w:cstheme="minorHAnsi"/>
                <w:sz w:val="21"/>
                <w:szCs w:val="21"/>
              </w:rPr>
              <w:t xml:space="preserve"> lygiaverčius).</w:t>
            </w:r>
          </w:p>
        </w:tc>
      </w:tr>
      <w:tr w:rsidR="00881AA1" w:rsidRPr="002322ED" w14:paraId="10548F47" w14:textId="77777777" w:rsidTr="009B1292">
        <w:tc>
          <w:tcPr>
            <w:tcW w:w="986" w:type="dxa"/>
          </w:tcPr>
          <w:p w14:paraId="5593310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ACDB2E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saugumas turi būti pagrįstas praktikoje naudojamais įrankiais bei protokolais, tokiais, kaip SSH ir SSL/TLS, S/MIME, IPSEC ir kitais. ULSVIS, kur yra įmanoma, turi naudoti šiuos įrankius ir protokolus saugiai komunikacijai su kitais ULSVIS komponentais bei galutiniais ULSVIS naudotojais.</w:t>
            </w:r>
          </w:p>
        </w:tc>
      </w:tr>
      <w:tr w:rsidR="00881AA1" w:rsidRPr="002322ED" w14:paraId="6553F7FB" w14:textId="77777777" w:rsidTr="009B1292">
        <w:tc>
          <w:tcPr>
            <w:tcW w:w="986" w:type="dxa"/>
          </w:tcPr>
          <w:p w14:paraId="17093DFC"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89B9FF2" w14:textId="180FC0FA"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Kiekvienas ULSVIS naudotojas turi būti unikaliai identifikuojamas. Savo tapatybę turi patvirtinti slaptažodžiu arba kita identifikavimo ir autentifikavimo patvirtinimo priemone (pvz., per VIISP, el. bankininkystės</w:t>
            </w:r>
            <w:r w:rsidR="00CE5ECA" w:rsidRPr="002322ED">
              <w:rPr>
                <w:rFonts w:asciiTheme="minorHAnsi" w:hAnsiTheme="minorHAnsi" w:cstheme="minorHAnsi"/>
                <w:sz w:val="21"/>
                <w:szCs w:val="21"/>
              </w:rPr>
              <w:t>,</w:t>
            </w:r>
            <w:r w:rsidRPr="002322ED">
              <w:rPr>
                <w:rFonts w:asciiTheme="minorHAnsi" w:hAnsiTheme="minorHAnsi" w:cstheme="minorHAnsi"/>
                <w:sz w:val="21"/>
                <w:szCs w:val="21"/>
              </w:rPr>
              <w:t xml:space="preserve"> panašias</w:t>
            </w:r>
            <w:r w:rsidR="00CE5ECA" w:rsidRPr="002322ED">
              <w:rPr>
                <w:rFonts w:asciiTheme="minorHAnsi" w:hAnsiTheme="minorHAnsi" w:cstheme="minorHAnsi"/>
                <w:sz w:val="21"/>
                <w:szCs w:val="21"/>
              </w:rPr>
              <w:t xml:space="preserve"> arba lygiavertes</w:t>
            </w:r>
            <w:r w:rsidRPr="002322ED">
              <w:rPr>
                <w:rFonts w:asciiTheme="minorHAnsi" w:hAnsiTheme="minorHAnsi" w:cstheme="minorHAnsi"/>
                <w:sz w:val="21"/>
                <w:szCs w:val="21"/>
              </w:rPr>
              <w:t>, vienareikšmiškai identifikuoti ir autentifikuoti asmenį galinčias, sistemas).</w:t>
            </w:r>
          </w:p>
        </w:tc>
      </w:tr>
      <w:tr w:rsidR="00881AA1" w:rsidRPr="002322ED" w14:paraId="21E3863B" w14:textId="77777777" w:rsidTr="009B1292">
        <w:tc>
          <w:tcPr>
            <w:tcW w:w="986" w:type="dxa"/>
          </w:tcPr>
          <w:p w14:paraId="615D35B1"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FE1BB84"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ULSVIS naudotojų slaptažodžiai privalo būti saugomi užšifruotame pavidale, nesuteikiančiame galimybės atstatyti slaptažodžio. Slaptažodžių saugojimas turi būti realizuotas naudojant stiprius šifravimo algoritmus, pavyzdžiui, </w:t>
            </w:r>
            <w:proofErr w:type="spellStart"/>
            <w:r w:rsidRPr="002322ED">
              <w:rPr>
                <w:rFonts w:asciiTheme="minorHAnsi" w:hAnsiTheme="minorHAnsi" w:cstheme="minorHAnsi"/>
                <w:color w:val="000000"/>
                <w:sz w:val="21"/>
                <w:szCs w:val="21"/>
              </w:rPr>
              <w:t>bcrypt</w:t>
            </w:r>
            <w:proofErr w:type="spellEnd"/>
            <w:r w:rsidRPr="002322ED">
              <w:rPr>
                <w:rFonts w:asciiTheme="minorHAnsi" w:hAnsiTheme="minorHAnsi" w:cstheme="minorHAnsi"/>
                <w:color w:val="000000"/>
                <w:sz w:val="21"/>
                <w:szCs w:val="21"/>
              </w:rPr>
              <w:t xml:space="preserve"> ar Argon2.</w:t>
            </w:r>
          </w:p>
        </w:tc>
      </w:tr>
      <w:tr w:rsidR="00881AA1" w:rsidRPr="002322ED" w14:paraId="53067AF9" w14:textId="77777777" w:rsidTr="009B1292">
        <w:tc>
          <w:tcPr>
            <w:tcW w:w="986" w:type="dxa"/>
          </w:tcPr>
          <w:p w14:paraId="30A13FA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513C8A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neturi rodyti įvedamo slaptažodžio.</w:t>
            </w:r>
          </w:p>
        </w:tc>
      </w:tr>
      <w:tr w:rsidR="00881AA1" w:rsidRPr="002322ED" w14:paraId="13BA464B" w14:textId="77777777" w:rsidTr="009B1292">
        <w:tc>
          <w:tcPr>
            <w:tcW w:w="986" w:type="dxa"/>
          </w:tcPr>
          <w:p w14:paraId="3AA8926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0053B21"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ULSVIS naudotojų slaptažodžiai privalo būti jautrūs simbolių registrui (angl. </w:t>
            </w:r>
            <w:proofErr w:type="spellStart"/>
            <w:r w:rsidRPr="002322ED">
              <w:rPr>
                <w:rFonts w:asciiTheme="minorHAnsi" w:hAnsiTheme="minorHAnsi" w:cstheme="minorHAnsi"/>
                <w:i/>
                <w:color w:val="000000"/>
                <w:sz w:val="21"/>
                <w:szCs w:val="21"/>
              </w:rPr>
              <w:t>Case</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Sensitive</w:t>
            </w:r>
            <w:proofErr w:type="spellEnd"/>
            <w:r w:rsidRPr="002322ED">
              <w:rPr>
                <w:rFonts w:asciiTheme="minorHAnsi" w:hAnsiTheme="minorHAnsi" w:cstheme="minorHAnsi"/>
                <w:color w:val="000000"/>
                <w:sz w:val="21"/>
                <w:szCs w:val="21"/>
              </w:rPr>
              <w:t>), juose turi būti naudojamos raidės, skaičiai bei specialieji simboliai.</w:t>
            </w:r>
          </w:p>
        </w:tc>
      </w:tr>
      <w:tr w:rsidR="00881AA1" w:rsidRPr="002322ED" w14:paraId="1C1DF0EB" w14:textId="77777777" w:rsidTr="009B1292">
        <w:tc>
          <w:tcPr>
            <w:tcW w:w="986" w:type="dxa"/>
          </w:tcPr>
          <w:p w14:paraId="6C2774E6"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0BC8A9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privalo užtikrinti, kad jos funkcijomis galėtų naudotis tik vienareikšmiškai identifikuoti asmenys.</w:t>
            </w:r>
          </w:p>
        </w:tc>
      </w:tr>
      <w:tr w:rsidR="00881AA1" w:rsidRPr="002322ED" w14:paraId="7EF27EFC" w14:textId="77777777" w:rsidTr="009B1292">
        <w:tc>
          <w:tcPr>
            <w:tcW w:w="986" w:type="dxa"/>
          </w:tcPr>
          <w:p w14:paraId="43B018F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5BAEBB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autorizavimo mechanizmas privalo būti įgyvendintas pagal vaidmenų/rolių modelį (angl. </w:t>
            </w:r>
            <w:r w:rsidRPr="002322ED">
              <w:rPr>
                <w:rFonts w:asciiTheme="minorHAnsi" w:hAnsiTheme="minorHAnsi" w:cstheme="minorHAnsi"/>
                <w:i/>
                <w:sz w:val="21"/>
                <w:szCs w:val="21"/>
              </w:rPr>
              <w:t>Role-</w:t>
            </w:r>
            <w:proofErr w:type="spellStart"/>
            <w:r w:rsidRPr="002322ED">
              <w:rPr>
                <w:rFonts w:asciiTheme="minorHAnsi" w:hAnsiTheme="minorHAnsi" w:cstheme="minorHAnsi"/>
                <w:i/>
                <w:sz w:val="21"/>
                <w:szCs w:val="21"/>
              </w:rPr>
              <w:t>based</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Model</w:t>
            </w:r>
            <w:proofErr w:type="spellEnd"/>
            <w:r w:rsidRPr="002322ED">
              <w:rPr>
                <w:rFonts w:asciiTheme="minorHAnsi" w:hAnsiTheme="minorHAnsi" w:cstheme="minorHAnsi"/>
                <w:sz w:val="21"/>
                <w:szCs w:val="21"/>
              </w:rPr>
              <w:t>). ULSVIS naudotojų vaidmenys bei galutinis teisių sąrašas turės būti suderintas projekto analizės ir projektavimo metu.</w:t>
            </w:r>
          </w:p>
        </w:tc>
      </w:tr>
      <w:tr w:rsidR="00881AA1" w:rsidRPr="002322ED" w14:paraId="21A0831C" w14:textId="77777777" w:rsidTr="009B1292">
        <w:tc>
          <w:tcPr>
            <w:tcW w:w="986" w:type="dxa"/>
          </w:tcPr>
          <w:p w14:paraId="37FE74C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7D280B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naudotojams pateikdama duomenų tvarkymo priemones, turi pateikti tik tas priemones, kurias naudotojas turi teisę naudoti.</w:t>
            </w:r>
          </w:p>
        </w:tc>
      </w:tr>
      <w:tr w:rsidR="00881AA1" w:rsidRPr="002322ED" w14:paraId="58722552" w14:textId="77777777" w:rsidTr="009B1292">
        <w:tc>
          <w:tcPr>
            <w:tcW w:w="986" w:type="dxa"/>
          </w:tcPr>
          <w:p w14:paraId="25D29D7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BEFC55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naudotojui turi būti leidžiama keisti tik tuos įrašus, kuriuos jis turi teisę keisti.</w:t>
            </w:r>
          </w:p>
        </w:tc>
      </w:tr>
      <w:tr w:rsidR="00881AA1" w:rsidRPr="002322ED" w14:paraId="328DBBB5" w14:textId="77777777" w:rsidTr="009B1292">
        <w:tc>
          <w:tcPr>
            <w:tcW w:w="986" w:type="dxa"/>
          </w:tcPr>
          <w:p w14:paraId="2E0E93A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04357D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turi būti galimybė administratoriui nustatyti laiko, per kurį naudotojas neatliko sistemoje jokių veiksmų, trukmę. </w:t>
            </w:r>
          </w:p>
        </w:tc>
      </w:tr>
      <w:tr w:rsidR="00881AA1" w:rsidRPr="002322ED" w14:paraId="71664B71" w14:textId="77777777" w:rsidTr="009B1292">
        <w:tc>
          <w:tcPr>
            <w:tcW w:w="986" w:type="dxa"/>
          </w:tcPr>
          <w:p w14:paraId="0266D81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E7D8BBB"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ULSVIS naudotojų darbo seansas turi būti automatiškai užbaigiamas, jei neveikimo laikas viršys nustatytą trukmę. Automatinis seanso užbaigimas turi būti lydimas aiškaus vartotojo informavimo apie seanso pabaigą.</w:t>
            </w:r>
          </w:p>
        </w:tc>
      </w:tr>
      <w:tr w:rsidR="00881AA1" w:rsidRPr="002322ED" w14:paraId="57F4CD88" w14:textId="77777777" w:rsidTr="009B1292">
        <w:tc>
          <w:tcPr>
            <w:tcW w:w="986" w:type="dxa"/>
          </w:tcPr>
          <w:p w14:paraId="7C691BF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762E4E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realizuojami funkcionalumai turi būti susieti su ULSVIS dalimi, įgyvendinančia veiksmų registravimo ir kontrolės mechanizmą (angl. </w:t>
            </w:r>
            <w:proofErr w:type="spellStart"/>
            <w:r w:rsidRPr="002322ED">
              <w:rPr>
                <w:rFonts w:asciiTheme="minorHAnsi" w:hAnsiTheme="minorHAnsi" w:cstheme="minorHAnsi"/>
                <w:i/>
                <w:sz w:val="21"/>
                <w:szCs w:val="21"/>
              </w:rPr>
              <w:t>audit</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trail</w:t>
            </w:r>
            <w:proofErr w:type="spellEnd"/>
            <w:r w:rsidRPr="002322ED">
              <w:rPr>
                <w:rFonts w:asciiTheme="minorHAnsi" w:hAnsiTheme="minorHAnsi" w:cstheme="minorHAnsi"/>
                <w:sz w:val="21"/>
                <w:szCs w:val="21"/>
              </w:rPr>
              <w:t>).</w:t>
            </w:r>
          </w:p>
        </w:tc>
      </w:tr>
      <w:tr w:rsidR="00881AA1" w:rsidRPr="002322ED" w14:paraId="45E13990" w14:textId="77777777" w:rsidTr="009B1292">
        <w:tc>
          <w:tcPr>
            <w:tcW w:w="986" w:type="dxa"/>
          </w:tcPr>
          <w:p w14:paraId="657DC32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24B4ACD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Projekto metu turi būti parengtos reikiamos priemonės, kurios leistų:</w:t>
            </w:r>
          </w:p>
          <w:p w14:paraId="4256E595" w14:textId="77777777" w:rsidR="00881AA1" w:rsidRPr="002322ED" w:rsidRDefault="00881AA1" w:rsidP="00B661BE">
            <w:pPr>
              <w:numPr>
                <w:ilvl w:val="0"/>
                <w:numId w:val="55"/>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registruoti žurnalinius įrašus (angl. </w:t>
            </w:r>
            <w:proofErr w:type="spellStart"/>
            <w:r w:rsidRPr="002322ED">
              <w:rPr>
                <w:rFonts w:asciiTheme="minorHAnsi" w:hAnsiTheme="minorHAnsi" w:cstheme="minorHAnsi"/>
                <w:i/>
                <w:color w:val="000000"/>
                <w:sz w:val="21"/>
                <w:szCs w:val="21"/>
              </w:rPr>
              <w:t>log</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records</w:t>
            </w:r>
            <w:proofErr w:type="spellEnd"/>
            <w:r w:rsidRPr="002322ED">
              <w:rPr>
                <w:rFonts w:asciiTheme="minorHAnsi" w:hAnsiTheme="minorHAnsi" w:cstheme="minorHAnsi"/>
                <w:color w:val="000000"/>
                <w:sz w:val="21"/>
                <w:szCs w:val="21"/>
              </w:rPr>
              <w:t>);</w:t>
            </w:r>
          </w:p>
          <w:p w14:paraId="1AB2512F" w14:textId="77777777" w:rsidR="00881AA1" w:rsidRPr="002322ED" w:rsidRDefault="00881AA1" w:rsidP="00B661BE">
            <w:pPr>
              <w:numPr>
                <w:ilvl w:val="0"/>
                <w:numId w:val="55"/>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apsaugoti žurnalinius įrašus nuo nesankcionuoto ar netyčinio pakeitimo.</w:t>
            </w:r>
          </w:p>
        </w:tc>
      </w:tr>
      <w:tr w:rsidR="00881AA1" w:rsidRPr="002322ED" w14:paraId="078ED346" w14:textId="77777777" w:rsidTr="009B1292">
        <w:tc>
          <w:tcPr>
            <w:tcW w:w="986" w:type="dxa"/>
          </w:tcPr>
          <w:p w14:paraId="6C6A19B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D69312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duomenų bazėje saugomi bei sąsajų pagalba perduodami duomenys privalo būti apsaugoti nuo sąmoningo ar nesąmoningo jų iškraipymo.</w:t>
            </w:r>
          </w:p>
        </w:tc>
      </w:tr>
      <w:tr w:rsidR="00881AA1" w:rsidRPr="002322ED" w14:paraId="569C35E6" w14:textId="77777777" w:rsidTr="009B1292">
        <w:tc>
          <w:tcPr>
            <w:tcW w:w="986" w:type="dxa"/>
          </w:tcPr>
          <w:p w14:paraId="0D4BE9D1"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455B20C"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numatyta apsauga nuo kenkėjiško kodo įkėlimo į ULSVIS (pvz., apribota galimybė įkelti bylas su plėtiniais .</w:t>
            </w:r>
            <w:proofErr w:type="spellStart"/>
            <w:r w:rsidRPr="002322ED">
              <w:rPr>
                <w:rFonts w:asciiTheme="minorHAnsi" w:hAnsiTheme="minorHAnsi" w:cstheme="minorHAnsi"/>
                <w:color w:val="000000"/>
                <w:sz w:val="21"/>
                <w:szCs w:val="21"/>
              </w:rPr>
              <w:t>com</w:t>
            </w:r>
            <w:proofErr w:type="spellEnd"/>
            <w:r w:rsidRPr="002322ED">
              <w:rPr>
                <w:rFonts w:asciiTheme="minorHAnsi" w:hAnsiTheme="minorHAnsi" w:cstheme="minorHAnsi"/>
                <w:color w:val="000000"/>
                <w:sz w:val="21"/>
                <w:szCs w:val="21"/>
              </w:rPr>
              <w:t>, .</w:t>
            </w:r>
            <w:proofErr w:type="spellStart"/>
            <w:r w:rsidRPr="002322ED">
              <w:rPr>
                <w:rFonts w:asciiTheme="minorHAnsi" w:hAnsiTheme="minorHAnsi" w:cstheme="minorHAnsi"/>
                <w:color w:val="000000"/>
                <w:sz w:val="21"/>
                <w:szCs w:val="21"/>
              </w:rPr>
              <w:t>exe</w:t>
            </w:r>
            <w:proofErr w:type="spellEnd"/>
            <w:r w:rsidRPr="002322ED">
              <w:rPr>
                <w:rFonts w:asciiTheme="minorHAnsi" w:hAnsiTheme="minorHAnsi" w:cstheme="minorHAnsi"/>
                <w:color w:val="000000"/>
                <w:sz w:val="21"/>
                <w:szCs w:val="21"/>
              </w:rPr>
              <w:t>, .</w:t>
            </w:r>
            <w:proofErr w:type="spellStart"/>
            <w:r w:rsidRPr="002322ED">
              <w:rPr>
                <w:rFonts w:asciiTheme="minorHAnsi" w:hAnsiTheme="minorHAnsi" w:cstheme="minorHAnsi"/>
                <w:color w:val="000000"/>
                <w:sz w:val="21"/>
                <w:szCs w:val="21"/>
              </w:rPr>
              <w:t>bat</w:t>
            </w:r>
            <w:proofErr w:type="spellEnd"/>
            <w:r w:rsidRPr="002322ED">
              <w:rPr>
                <w:rFonts w:asciiTheme="minorHAnsi" w:hAnsiTheme="minorHAnsi" w:cstheme="minorHAnsi"/>
                <w:color w:val="000000"/>
                <w:sz w:val="21"/>
                <w:szCs w:val="21"/>
              </w:rPr>
              <w:t xml:space="preserve">., apsauga nuo </w:t>
            </w:r>
            <w:proofErr w:type="spellStart"/>
            <w:r w:rsidRPr="002322ED">
              <w:rPr>
                <w:rFonts w:asciiTheme="minorHAnsi" w:hAnsiTheme="minorHAnsi" w:cstheme="minorHAnsi"/>
                <w:color w:val="000000"/>
                <w:sz w:val="21"/>
                <w:szCs w:val="21"/>
              </w:rPr>
              <w:t>skriptų</w:t>
            </w:r>
            <w:proofErr w:type="spellEnd"/>
            <w:r w:rsidRPr="002322ED">
              <w:rPr>
                <w:rFonts w:asciiTheme="minorHAnsi" w:hAnsiTheme="minorHAnsi" w:cstheme="minorHAnsi"/>
                <w:color w:val="000000"/>
                <w:sz w:val="21"/>
                <w:szCs w:val="21"/>
              </w:rPr>
              <w:t xml:space="preserve"> įterpimų ar SQL injekcijų ir pan.).</w:t>
            </w:r>
          </w:p>
        </w:tc>
      </w:tr>
      <w:tr w:rsidR="00881AA1" w:rsidRPr="002322ED" w14:paraId="11236AB6" w14:textId="77777777" w:rsidTr="009B1292">
        <w:tc>
          <w:tcPr>
            <w:tcW w:w="986" w:type="dxa"/>
          </w:tcPr>
          <w:p w14:paraId="41CC939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046FC4B" w14:textId="189C666A"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atitikti saugumo reikalavimus, keliamus šiuose Lietuvos Respublikos teisės aktuose:</w:t>
            </w:r>
          </w:p>
          <w:p w14:paraId="1E49AD6D"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2016 m. balandžio 27 d. Europos Parlamento ir Tarybos reglamentas (ES) 2016/679 „Dėl fizinių asmenų apsaugos tvarkant asmens duomenis ir dėl laisvo tokių duomenų judėjimo ir kuriuo panaikinama Direktyva 95/46/EB (</w:t>
            </w:r>
            <w:r w:rsidRPr="002322ED">
              <w:rPr>
                <w:rFonts w:asciiTheme="minorHAnsi" w:hAnsiTheme="minorHAnsi" w:cstheme="minorHAnsi"/>
                <w:color w:val="333333"/>
                <w:sz w:val="21"/>
                <w:szCs w:val="21"/>
              </w:rPr>
              <w:t>Bendrasis duomenų apsaugos reglamentas)</w:t>
            </w:r>
            <w:r w:rsidRPr="002322ED">
              <w:rPr>
                <w:rFonts w:asciiTheme="minorHAnsi" w:hAnsiTheme="minorHAnsi" w:cstheme="minorHAnsi"/>
                <w:color w:val="000000"/>
                <w:sz w:val="21"/>
                <w:szCs w:val="21"/>
              </w:rPr>
              <w:t>“.</w:t>
            </w:r>
          </w:p>
          <w:p w14:paraId="0B8F02D2"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w:t>
            </w:r>
            <w:r w:rsidRPr="002322ED">
              <w:rPr>
                <w:rFonts w:asciiTheme="minorHAnsi" w:hAnsiTheme="minorHAnsi" w:cstheme="minorHAnsi"/>
                <w:color w:val="000000"/>
                <w:sz w:val="21"/>
                <w:szCs w:val="21"/>
              </w:rPr>
              <w:lastRenderedPageBreak/>
              <w:t>įvertinimo ir valstybės informacinių sistemų, registrų ir kitų informacinių sistemų klasifikavimo gairių aprašo patvirtinimo“.</w:t>
            </w:r>
          </w:p>
          <w:p w14:paraId="086BEC10"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turi būti vadovaujamasi saugaus projektavimo ir kodavimo (angl. </w:t>
            </w:r>
            <w:proofErr w:type="spellStart"/>
            <w:r w:rsidRPr="002322ED">
              <w:rPr>
                <w:rFonts w:asciiTheme="minorHAnsi" w:hAnsiTheme="minorHAnsi" w:cstheme="minorHAnsi"/>
                <w:i/>
                <w:color w:val="000000"/>
                <w:sz w:val="21"/>
                <w:szCs w:val="21"/>
              </w:rPr>
              <w:t>Secure</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Coding</w:t>
            </w:r>
            <w:proofErr w:type="spellEnd"/>
            <w:r w:rsidRPr="002322ED">
              <w:rPr>
                <w:rFonts w:asciiTheme="minorHAnsi" w:hAnsiTheme="minorHAnsi" w:cstheme="minorHAnsi"/>
                <w:color w:val="000000"/>
                <w:sz w:val="21"/>
                <w:szCs w:val="21"/>
              </w:rPr>
              <w:t>) praktika ir metodais (</w:t>
            </w:r>
            <w:proofErr w:type="spellStart"/>
            <w:r w:rsidRPr="002322ED">
              <w:rPr>
                <w:rFonts w:asciiTheme="minorHAnsi" w:hAnsiTheme="minorHAnsi" w:cstheme="minorHAnsi"/>
                <w:i/>
                <w:color w:val="000000"/>
                <w:sz w:val="21"/>
                <w:szCs w:val="21"/>
              </w:rPr>
              <w:t>The</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Open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Web</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Application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Security</w:t>
            </w:r>
            <w:proofErr w:type="spellEnd"/>
            <w:r w:rsidRPr="002322ED">
              <w:rPr>
                <w:rFonts w:asciiTheme="minorHAnsi" w:hAnsiTheme="minorHAnsi" w:cstheme="minorHAnsi"/>
                <w:i/>
                <w:color w:val="000000"/>
                <w:sz w:val="21"/>
                <w:szCs w:val="21"/>
              </w:rPr>
              <w:t xml:space="preserve"> Project (OWASP) </w:t>
            </w:r>
            <w:proofErr w:type="spellStart"/>
            <w:r w:rsidRPr="002322ED">
              <w:rPr>
                <w:rFonts w:asciiTheme="minorHAnsi" w:hAnsiTheme="minorHAnsi" w:cstheme="minorHAnsi"/>
                <w:i/>
                <w:color w:val="000000"/>
                <w:sz w:val="21"/>
                <w:szCs w:val="21"/>
              </w:rPr>
              <w:t>Secure</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Coding</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Practices</w:t>
            </w:r>
            <w:proofErr w:type="spellEnd"/>
            <w:r w:rsidRPr="002322ED">
              <w:rPr>
                <w:rFonts w:asciiTheme="minorHAnsi" w:hAnsiTheme="minorHAnsi" w:cstheme="minorHAnsi"/>
                <w:i/>
                <w:color w:val="000000"/>
                <w:sz w:val="21"/>
                <w:szCs w:val="21"/>
              </w:rPr>
              <w:t>,</w:t>
            </w:r>
            <w:r w:rsidRPr="002322ED">
              <w:rPr>
                <w:rFonts w:asciiTheme="minorHAnsi" w:hAnsiTheme="minorHAnsi" w:cstheme="minorHAnsi"/>
                <w:color w:val="000000"/>
                <w:sz w:val="21"/>
                <w:szCs w:val="21"/>
              </w:rPr>
              <w:t xml:space="preserve"> programinės įrangos saugos užtikrinimo standartu (angl. </w:t>
            </w:r>
            <w:proofErr w:type="spellStart"/>
            <w:r w:rsidRPr="002322ED">
              <w:rPr>
                <w:rFonts w:asciiTheme="minorHAnsi" w:hAnsiTheme="minorHAnsi" w:cstheme="minorHAnsi"/>
                <w:i/>
                <w:color w:val="000000"/>
                <w:sz w:val="21"/>
                <w:szCs w:val="21"/>
              </w:rPr>
              <w:t>Application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Security</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Verification</w:t>
            </w:r>
            <w:proofErr w:type="spellEnd"/>
            <w:r w:rsidRPr="002322ED">
              <w:rPr>
                <w:rFonts w:asciiTheme="minorHAnsi" w:hAnsiTheme="minorHAnsi" w:cstheme="minorHAnsi"/>
                <w:i/>
                <w:color w:val="000000"/>
                <w:sz w:val="21"/>
                <w:szCs w:val="21"/>
              </w:rPr>
              <w:t xml:space="preserve"> Standard)</w:t>
            </w:r>
            <w:r w:rsidRPr="002322ED">
              <w:rPr>
                <w:rFonts w:asciiTheme="minorHAnsi" w:hAnsiTheme="minorHAnsi" w:cstheme="minorHAnsi"/>
                <w:color w:val="000000"/>
                <w:sz w:val="21"/>
                <w:szCs w:val="21"/>
              </w:rPr>
              <w:t xml:space="preserve"> ar lygiaverčius), o atliekant patikrinimus (testavimus) turi būti remiamasi </w:t>
            </w:r>
            <w:proofErr w:type="spellStart"/>
            <w:r w:rsidRPr="002322ED">
              <w:rPr>
                <w:rFonts w:asciiTheme="minorHAnsi" w:hAnsiTheme="minorHAnsi" w:cstheme="minorHAnsi"/>
                <w:i/>
                <w:color w:val="000000"/>
                <w:sz w:val="21"/>
                <w:szCs w:val="21"/>
              </w:rPr>
              <w:t>Open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Web</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Application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Security</w:t>
            </w:r>
            <w:proofErr w:type="spellEnd"/>
            <w:r w:rsidRPr="002322ED">
              <w:rPr>
                <w:rFonts w:asciiTheme="minorHAnsi" w:hAnsiTheme="minorHAnsi" w:cstheme="minorHAnsi"/>
                <w:i/>
                <w:color w:val="000000"/>
                <w:sz w:val="21"/>
                <w:szCs w:val="21"/>
              </w:rPr>
              <w:t xml:space="preserve"> Project (OWASP</w:t>
            </w:r>
            <w:r w:rsidRPr="002322ED">
              <w:rPr>
                <w:rFonts w:asciiTheme="minorHAnsi" w:hAnsiTheme="minorHAnsi" w:cstheme="minorHAnsi"/>
                <w:color w:val="000000"/>
                <w:sz w:val="21"/>
                <w:szCs w:val="21"/>
              </w:rPr>
              <w:t xml:space="preserve">) </w:t>
            </w:r>
            <w:proofErr w:type="spellStart"/>
            <w:r w:rsidRPr="002322ED">
              <w:rPr>
                <w:rFonts w:asciiTheme="minorHAnsi" w:hAnsiTheme="minorHAnsi" w:cstheme="minorHAnsi"/>
                <w:i/>
                <w:color w:val="000000"/>
                <w:sz w:val="21"/>
                <w:szCs w:val="21"/>
              </w:rPr>
              <w:t>Testing</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Guide</w:t>
            </w:r>
            <w:proofErr w:type="spellEnd"/>
            <w:r w:rsidRPr="002322ED">
              <w:rPr>
                <w:rFonts w:asciiTheme="minorHAnsi" w:hAnsiTheme="minorHAnsi" w:cstheme="minorHAnsi"/>
                <w:i/>
                <w:color w:val="000000"/>
                <w:sz w:val="21"/>
                <w:szCs w:val="21"/>
              </w:rPr>
              <w:t xml:space="preserve"> v4, </w:t>
            </w:r>
            <w:proofErr w:type="spellStart"/>
            <w:r w:rsidRPr="002322ED">
              <w:rPr>
                <w:rFonts w:asciiTheme="minorHAnsi" w:hAnsiTheme="minorHAnsi" w:cstheme="minorHAnsi"/>
                <w:i/>
                <w:color w:val="000000"/>
                <w:sz w:val="21"/>
                <w:szCs w:val="21"/>
              </w:rPr>
              <w:t>Penetration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Testing</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Execution</w:t>
            </w:r>
            <w:proofErr w:type="spellEnd"/>
            <w:r w:rsidRPr="002322ED">
              <w:rPr>
                <w:rFonts w:asciiTheme="minorHAnsi" w:hAnsiTheme="minorHAnsi" w:cstheme="minorHAnsi"/>
                <w:i/>
                <w:color w:val="000000"/>
                <w:sz w:val="21"/>
                <w:szCs w:val="21"/>
              </w:rPr>
              <w:t xml:space="preserve"> Standard (PTES), </w:t>
            </w:r>
            <w:proofErr w:type="spellStart"/>
            <w:r w:rsidRPr="002322ED">
              <w:rPr>
                <w:rFonts w:asciiTheme="minorHAnsi" w:hAnsiTheme="minorHAnsi" w:cstheme="minorHAnsi"/>
                <w:i/>
                <w:color w:val="000000"/>
                <w:sz w:val="21"/>
                <w:szCs w:val="21"/>
              </w:rPr>
              <w:t>Open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Source</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Security</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Testing</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Methodology</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Manual</w:t>
            </w:r>
            <w:proofErr w:type="spellEnd"/>
            <w:r w:rsidRPr="002322ED">
              <w:rPr>
                <w:rFonts w:asciiTheme="minorHAnsi" w:hAnsiTheme="minorHAnsi" w:cstheme="minorHAnsi"/>
                <w:i/>
                <w:color w:val="000000"/>
                <w:sz w:val="21"/>
                <w:szCs w:val="21"/>
              </w:rPr>
              <w:t xml:space="preserve"> (OSSTMM), </w:t>
            </w:r>
            <w:proofErr w:type="spellStart"/>
            <w:r w:rsidRPr="002322ED">
              <w:rPr>
                <w:rFonts w:asciiTheme="minorHAnsi" w:hAnsiTheme="minorHAnsi" w:cstheme="minorHAnsi"/>
                <w:i/>
                <w:color w:val="000000"/>
                <w:sz w:val="21"/>
                <w:szCs w:val="21"/>
              </w:rPr>
              <w:t>Information</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Systems</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Security</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Assessment</w:t>
            </w:r>
            <w:proofErr w:type="spellEnd"/>
            <w:r w:rsidRPr="002322ED">
              <w:rPr>
                <w:rFonts w:asciiTheme="minorHAnsi" w:hAnsiTheme="minorHAnsi" w:cstheme="minorHAnsi"/>
                <w:i/>
                <w:color w:val="000000"/>
                <w:sz w:val="21"/>
                <w:szCs w:val="21"/>
              </w:rPr>
              <w:t xml:space="preserve"> </w:t>
            </w:r>
            <w:proofErr w:type="spellStart"/>
            <w:r w:rsidRPr="002322ED">
              <w:rPr>
                <w:rFonts w:asciiTheme="minorHAnsi" w:hAnsiTheme="minorHAnsi" w:cstheme="minorHAnsi"/>
                <w:i/>
                <w:color w:val="000000"/>
                <w:sz w:val="21"/>
                <w:szCs w:val="21"/>
              </w:rPr>
              <w:t>Framework</w:t>
            </w:r>
            <w:proofErr w:type="spellEnd"/>
            <w:r w:rsidRPr="002322ED">
              <w:rPr>
                <w:rFonts w:asciiTheme="minorHAnsi" w:hAnsiTheme="minorHAnsi" w:cstheme="minorHAnsi"/>
                <w:i/>
                <w:color w:val="000000"/>
                <w:sz w:val="21"/>
                <w:szCs w:val="21"/>
              </w:rPr>
              <w:t xml:space="preserve"> (ISSAF), SANS, NIST SP 800-30</w:t>
            </w:r>
            <w:r w:rsidRPr="002322ED">
              <w:rPr>
                <w:rFonts w:asciiTheme="minorHAnsi" w:hAnsiTheme="minorHAnsi" w:cstheme="minorHAnsi"/>
                <w:color w:val="000000"/>
                <w:sz w:val="21"/>
                <w:szCs w:val="21"/>
              </w:rPr>
              <w:t xml:space="preserve"> ar lygiavertėmis saugumo patikrinimo metodikomis, siekiant užtikrinti, kad Paslaugų rezultatai neturėtų saugumo spragų.</w:t>
            </w:r>
          </w:p>
          <w:p w14:paraId="2F4BD703"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Techniniai valstybės registrų (kadastrų), žinybinių registrų, valstybės informacinių sistemų ir kitų 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0B846695"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Lietuvos Respublikos valstybės informacinių išteklių valdymo įstatymu, 2011 m. gruodžio 15 d. Nr. XI-1807 (Žin., 2011, Nr. 163-7739).</w:t>
            </w:r>
          </w:p>
          <w:p w14:paraId="71602975" w14:textId="77777777" w:rsidR="00881AA1" w:rsidRPr="002322ED" w:rsidRDefault="00881AA1" w:rsidP="00B661BE">
            <w:pPr>
              <w:numPr>
                <w:ilvl w:val="0"/>
                <w:numId w:val="57"/>
              </w:num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Taip pat kitais Lietuvos Respublikos teisės aktais, reglamentuojančiais informacinių technologijų naudojimą ir saugą.</w:t>
            </w:r>
          </w:p>
        </w:tc>
      </w:tr>
    </w:tbl>
    <w:p w14:paraId="16C18FAD" w14:textId="77777777" w:rsidR="00881AA1" w:rsidRPr="002322ED" w:rsidRDefault="00881AA1" w:rsidP="00881AA1">
      <w:pPr>
        <w:rPr>
          <w:rFonts w:asciiTheme="minorHAnsi" w:hAnsiTheme="minorHAnsi" w:cstheme="minorHAnsi"/>
          <w:sz w:val="21"/>
          <w:szCs w:val="21"/>
        </w:rPr>
      </w:pPr>
    </w:p>
    <w:p w14:paraId="1AB1A53C"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52" w:name="_heading=h.48pi1tg" w:colFirst="0" w:colLast="0"/>
      <w:bookmarkStart w:id="153" w:name="_Toc174517911"/>
      <w:bookmarkEnd w:id="152"/>
      <w:r w:rsidRPr="002322ED">
        <w:rPr>
          <w:rFonts w:asciiTheme="minorHAnsi" w:hAnsiTheme="minorHAnsi" w:cstheme="minorHAnsi"/>
          <w:sz w:val="21"/>
          <w:szCs w:val="21"/>
        </w:rPr>
        <w:t xml:space="preserve">Reikalavimai naudotojo sąsajai ir patogumui naudoti (angl. </w:t>
      </w:r>
      <w:proofErr w:type="spellStart"/>
      <w:r w:rsidRPr="002322ED">
        <w:rPr>
          <w:rFonts w:asciiTheme="minorHAnsi" w:hAnsiTheme="minorHAnsi" w:cstheme="minorHAnsi"/>
          <w:i/>
          <w:sz w:val="21"/>
          <w:szCs w:val="21"/>
        </w:rPr>
        <w:t>usability</w:t>
      </w:r>
      <w:proofErr w:type="spellEnd"/>
      <w:r w:rsidRPr="002322ED">
        <w:rPr>
          <w:rFonts w:asciiTheme="minorHAnsi" w:hAnsiTheme="minorHAnsi" w:cstheme="minorHAnsi"/>
          <w:sz w:val="21"/>
          <w:szCs w:val="21"/>
        </w:rPr>
        <w:t>)</w:t>
      </w:r>
      <w:bookmarkEnd w:id="153"/>
      <w:r w:rsidRPr="002322ED">
        <w:rPr>
          <w:rFonts w:asciiTheme="minorHAnsi" w:hAnsiTheme="minorHAnsi" w:cstheme="minorHAnsi"/>
          <w:sz w:val="21"/>
          <w:szCs w:val="21"/>
        </w:rPr>
        <w:t xml:space="preserve"> </w:t>
      </w: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7C65D4AE" w14:textId="77777777" w:rsidTr="009B1292">
        <w:trPr>
          <w:tblHeader/>
        </w:trPr>
        <w:tc>
          <w:tcPr>
            <w:tcW w:w="986" w:type="dxa"/>
            <w:shd w:val="clear" w:color="auto" w:fill="BFBFBF"/>
            <w:vAlign w:val="center"/>
          </w:tcPr>
          <w:p w14:paraId="2C1CA9EB"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62AF5BE9"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25620002" w14:textId="77777777" w:rsidTr="009B1292">
        <w:tc>
          <w:tcPr>
            <w:tcW w:w="986" w:type="dxa"/>
          </w:tcPr>
          <w:p w14:paraId="699D0BA6"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8D4C3A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Sąsajai su naudotoju turi būti naudojamos atvirosios technologijos. Naudotojo sąsaja turi būti realizuota remiantis </w:t>
            </w:r>
            <w:proofErr w:type="spellStart"/>
            <w:r w:rsidRPr="002322ED">
              <w:rPr>
                <w:rFonts w:asciiTheme="minorHAnsi" w:hAnsiTheme="minorHAnsi" w:cstheme="minorHAnsi"/>
                <w:sz w:val="21"/>
                <w:szCs w:val="21"/>
              </w:rPr>
              <w:t>Web</w:t>
            </w:r>
            <w:proofErr w:type="spellEnd"/>
            <w:r w:rsidRPr="002322ED">
              <w:rPr>
                <w:rFonts w:asciiTheme="minorHAnsi" w:hAnsiTheme="minorHAnsi" w:cstheme="minorHAnsi"/>
                <w:sz w:val="21"/>
                <w:szCs w:val="21"/>
              </w:rPr>
              <w:t xml:space="preserve"> sprendimo (angl. </w:t>
            </w:r>
            <w:proofErr w:type="spellStart"/>
            <w:r w:rsidRPr="002322ED">
              <w:rPr>
                <w:rFonts w:asciiTheme="minorHAnsi" w:hAnsiTheme="minorHAnsi" w:cstheme="minorHAnsi"/>
                <w:i/>
                <w:sz w:val="21"/>
                <w:szCs w:val="21"/>
              </w:rPr>
              <w:t>Web</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based</w:t>
            </w:r>
            <w:proofErr w:type="spellEnd"/>
            <w:r w:rsidRPr="002322ED">
              <w:rPr>
                <w:rFonts w:asciiTheme="minorHAnsi" w:hAnsiTheme="minorHAnsi" w:cstheme="minorHAnsi"/>
                <w:sz w:val="21"/>
                <w:szCs w:val="21"/>
              </w:rPr>
              <w:t>) principais.</w:t>
            </w:r>
          </w:p>
        </w:tc>
      </w:tr>
      <w:tr w:rsidR="00881AA1" w:rsidRPr="002322ED" w14:paraId="7B932090" w14:textId="77777777" w:rsidTr="009B1292">
        <w:tc>
          <w:tcPr>
            <w:tcW w:w="986" w:type="dxa"/>
          </w:tcPr>
          <w:p w14:paraId="3BA7249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6349DB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Naudotojo sąsaja nepriklauso nuo operacinės sistemos, atitinka W3C XHTML specifikaciją.</w:t>
            </w:r>
          </w:p>
        </w:tc>
      </w:tr>
      <w:tr w:rsidR="00881AA1" w:rsidRPr="002322ED" w14:paraId="049E196C" w14:textId="77777777" w:rsidTr="009B1292">
        <w:tc>
          <w:tcPr>
            <w:tcW w:w="986" w:type="dxa"/>
          </w:tcPr>
          <w:p w14:paraId="56551F2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8F5DD3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naudotojų grafinė sąsaja turi būti pritaikyta, intuityvi ir suprantama neturintiems ypatingos darbo patirties su žiniatinklio portalais (turi atitikti KISS (angl. </w:t>
            </w:r>
            <w:proofErr w:type="spellStart"/>
            <w:r w:rsidRPr="002322ED">
              <w:rPr>
                <w:rFonts w:asciiTheme="minorHAnsi" w:hAnsiTheme="minorHAnsi" w:cstheme="minorHAnsi"/>
                <w:i/>
                <w:sz w:val="21"/>
                <w:szCs w:val="21"/>
              </w:rPr>
              <w:t>Keep</w:t>
            </w:r>
            <w:proofErr w:type="spellEnd"/>
            <w:r w:rsidRPr="002322ED">
              <w:rPr>
                <w:rFonts w:asciiTheme="minorHAnsi" w:hAnsiTheme="minorHAnsi" w:cstheme="minorHAnsi"/>
                <w:i/>
                <w:sz w:val="21"/>
                <w:szCs w:val="21"/>
              </w:rPr>
              <w:t xml:space="preserve"> it </w:t>
            </w:r>
            <w:proofErr w:type="spellStart"/>
            <w:r w:rsidRPr="002322ED">
              <w:rPr>
                <w:rFonts w:asciiTheme="minorHAnsi" w:hAnsiTheme="minorHAnsi" w:cstheme="minorHAnsi"/>
                <w:i/>
                <w:sz w:val="21"/>
                <w:szCs w:val="21"/>
              </w:rPr>
              <w:t>Simple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Stupid</w:t>
            </w:r>
            <w:proofErr w:type="spellEnd"/>
            <w:r w:rsidRPr="002322ED">
              <w:rPr>
                <w:rFonts w:asciiTheme="minorHAnsi" w:hAnsiTheme="minorHAnsi" w:cstheme="minorHAnsi"/>
                <w:sz w:val="21"/>
                <w:szCs w:val="21"/>
              </w:rPr>
              <w:t>) principą) ir informacinėmis sistemomis. Projektuojant žiniatinklio formas ir langus turi būti atsižvelgiama į gerąsias praktikas, taikytas kitose valstybinėse informacinėse sistemose.</w:t>
            </w:r>
          </w:p>
          <w:p w14:paraId="1A9942A3" w14:textId="3A703348" w:rsidR="00B14E45" w:rsidRPr="002322ED" w:rsidRDefault="00B14E45" w:rsidP="00B14E45">
            <w:pPr>
              <w:rPr>
                <w:rFonts w:asciiTheme="minorHAnsi" w:hAnsiTheme="minorHAnsi" w:cstheme="minorHAnsi"/>
                <w:sz w:val="21"/>
                <w:szCs w:val="21"/>
              </w:rPr>
            </w:pPr>
            <w:r w:rsidRPr="002322ED">
              <w:rPr>
                <w:rFonts w:asciiTheme="minorHAnsi" w:hAnsiTheme="minorHAnsi" w:cstheme="minorHAnsi"/>
                <w:sz w:val="21"/>
                <w:szCs w:val="21"/>
              </w:rPr>
              <w:t xml:space="preserve">ULSVIS sąsajos kūrimo procesas turi būti vykdomas 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w:t>
            </w:r>
            <w:r w:rsidRPr="002322ED">
              <w:rPr>
                <w:rFonts w:asciiTheme="minorHAnsi" w:hAnsiTheme="minorHAnsi" w:cstheme="minorHAnsi"/>
                <w:sz w:val="21"/>
                <w:szCs w:val="21"/>
              </w:rPr>
              <w:lastRenderedPageBreak/>
              <w:t xml:space="preserve">ISO 9241-110:2020)“; „Žmogaus ir sistemos sąveikos ergonomika. 210 dalis. į žmogų orientuotas sąveikiųjų sistemų projektavimas (LST EN ISO </w:t>
            </w:r>
            <w:proofErr w:type="spellStart"/>
            <w:r w:rsidRPr="002322ED">
              <w:rPr>
                <w:rFonts w:asciiTheme="minorHAnsi" w:hAnsiTheme="minorHAnsi" w:cstheme="minorHAnsi"/>
                <w:sz w:val="21"/>
                <w:szCs w:val="21"/>
              </w:rPr>
              <w:t>ISO</w:t>
            </w:r>
            <w:proofErr w:type="spellEnd"/>
            <w:r w:rsidRPr="002322ED">
              <w:rPr>
                <w:rFonts w:asciiTheme="minorHAnsi" w:hAnsiTheme="minorHAnsi" w:cstheme="minorHAnsi"/>
                <w:sz w:val="21"/>
                <w:szCs w:val="21"/>
              </w:rPr>
              <w:t xml:space="preserve"> 9241-210:2019)“.</w:t>
            </w:r>
            <w:r w:rsidR="00242CD5" w:rsidRPr="002322ED">
              <w:rPr>
                <w:rFonts w:asciiTheme="minorHAnsi" w:hAnsiTheme="minorHAnsi" w:cstheme="minorHAnsi"/>
                <w:sz w:val="21"/>
                <w:szCs w:val="21"/>
              </w:rPr>
              <w:br/>
              <w:t>Gali būti panaudotos nurodytos arba lygiavertės metodikos ir standartai.</w:t>
            </w:r>
          </w:p>
        </w:tc>
      </w:tr>
      <w:tr w:rsidR="00881AA1" w:rsidRPr="002322ED" w14:paraId="05EFB59D" w14:textId="77777777" w:rsidTr="009B1292">
        <w:tc>
          <w:tcPr>
            <w:tcW w:w="986" w:type="dxa"/>
          </w:tcPr>
          <w:p w14:paraId="4041EC2C"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C0E26B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Naudotojų grafinės sąsajos turi būti realizuotos taikant kompiuterio pelės ir klaviatūros </w:t>
            </w:r>
            <w:proofErr w:type="spellStart"/>
            <w:r w:rsidRPr="002322ED">
              <w:rPr>
                <w:rFonts w:asciiTheme="minorHAnsi" w:hAnsiTheme="minorHAnsi" w:cstheme="minorHAnsi"/>
                <w:sz w:val="21"/>
                <w:szCs w:val="21"/>
              </w:rPr>
              <w:t>navigavimo</w:t>
            </w:r>
            <w:proofErr w:type="spellEnd"/>
            <w:r w:rsidRPr="002322ED">
              <w:rPr>
                <w:rFonts w:asciiTheme="minorHAnsi" w:hAnsiTheme="minorHAnsi" w:cstheme="minorHAnsi"/>
                <w:sz w:val="21"/>
                <w:szCs w:val="21"/>
              </w:rPr>
              <w:t xml:space="preserve"> grafinėje sąsajoje įrenginius (angl. </w:t>
            </w:r>
            <w:proofErr w:type="spellStart"/>
            <w:r w:rsidRPr="002322ED">
              <w:rPr>
                <w:rFonts w:asciiTheme="minorHAnsi" w:hAnsiTheme="minorHAnsi" w:cstheme="minorHAnsi"/>
                <w:i/>
                <w:sz w:val="21"/>
                <w:szCs w:val="21"/>
              </w:rPr>
              <w:t>mouse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pointing</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device</w:t>
            </w:r>
            <w:proofErr w:type="spellEnd"/>
            <w:r w:rsidRPr="002322ED">
              <w:rPr>
                <w:rFonts w:asciiTheme="minorHAnsi" w:hAnsiTheme="minorHAnsi" w:cstheme="minorHAnsi"/>
                <w:sz w:val="21"/>
                <w:szCs w:val="21"/>
              </w:rPr>
              <w:t>).</w:t>
            </w:r>
          </w:p>
        </w:tc>
      </w:tr>
      <w:tr w:rsidR="00881AA1" w:rsidRPr="002322ED" w14:paraId="5287B0E7" w14:textId="77777777" w:rsidTr="009B1292">
        <w:tc>
          <w:tcPr>
            <w:tcW w:w="986" w:type="dxa"/>
          </w:tcPr>
          <w:p w14:paraId="581702E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5D8357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naudotojo sąsaja privalo būti parengta vadovaujantis bendrinės lietuvių kalbos taisyklėmis.</w:t>
            </w:r>
          </w:p>
        </w:tc>
      </w:tr>
      <w:tr w:rsidR="00881AA1" w:rsidRPr="002322ED" w14:paraId="00ECE106" w14:textId="77777777" w:rsidTr="009B1292">
        <w:tc>
          <w:tcPr>
            <w:tcW w:w="986" w:type="dxa"/>
          </w:tcPr>
          <w:p w14:paraId="3A9A813C"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45CA32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naudojamos informatyvios antraštės, kurios turi aiškiai parodyti, kaip naudotojams orientuotis portale. Antraštės neturi kartotis, jų prasmė turi aiškiai būti susieta su aprašomu turiniu.</w:t>
            </w:r>
          </w:p>
        </w:tc>
      </w:tr>
      <w:tr w:rsidR="00881AA1" w:rsidRPr="002322ED" w14:paraId="722D634B" w14:textId="77777777" w:rsidTr="009B1292">
        <w:tc>
          <w:tcPr>
            <w:tcW w:w="986" w:type="dxa"/>
          </w:tcPr>
          <w:p w14:paraId="1A815755"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F001B8A"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ULSVIS turi pranešti apie sistemos klaidas ir (ar) priminimus apie neatliktus, tačiau privalomus atlikti veiksmus kompiuterio ekrane, pvz., panaudojant </w:t>
            </w:r>
            <w:proofErr w:type="spellStart"/>
            <w:r w:rsidRPr="002322ED">
              <w:rPr>
                <w:rFonts w:asciiTheme="minorHAnsi" w:hAnsiTheme="minorHAnsi" w:cstheme="minorHAnsi"/>
                <w:color w:val="000000"/>
                <w:sz w:val="21"/>
                <w:szCs w:val="21"/>
              </w:rPr>
              <w:t>pop-up</w:t>
            </w:r>
            <w:proofErr w:type="spellEnd"/>
            <w:r w:rsidRPr="002322ED">
              <w:rPr>
                <w:rFonts w:asciiTheme="minorHAnsi" w:hAnsiTheme="minorHAnsi" w:cstheme="minorHAnsi"/>
                <w:color w:val="000000"/>
                <w:sz w:val="21"/>
                <w:szCs w:val="21"/>
              </w:rPr>
              <w:t xml:space="preserve"> langus ar pranešimų juostas. Visi ULSVIS naudotojams skirti klaidų pranešimai turi būti lietuvių kalba. ULSVIS administratoriui skirti pranešimai pateikiami lietuvių ar anglų kalbomis.  </w:t>
            </w:r>
          </w:p>
        </w:tc>
      </w:tr>
      <w:tr w:rsidR="00881AA1" w:rsidRPr="002322ED" w14:paraId="6DED14A2" w14:textId="77777777" w:rsidTr="009B1292">
        <w:tc>
          <w:tcPr>
            <w:tcW w:w="986" w:type="dxa"/>
          </w:tcPr>
          <w:p w14:paraId="52473AE4"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1AB266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Naudotojo sąsajos klaidų pranešimai turi būti suformuluoti taip, kad naudotojui būtų aišku, kas atsitiko ir kokius veiksmus jam toliau reikia daryti, kad galėtų tęsti darbą.</w:t>
            </w:r>
          </w:p>
        </w:tc>
      </w:tr>
      <w:tr w:rsidR="00881AA1" w:rsidRPr="002322ED" w14:paraId="05F428AB" w14:textId="77777777" w:rsidTr="009B1292">
        <w:tc>
          <w:tcPr>
            <w:tcW w:w="986" w:type="dxa"/>
          </w:tcPr>
          <w:p w14:paraId="3B3D752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FC50F99"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Visi to paties tipo (klaidų, įspėjamieji ir kt.) pranešimai turi būti pateikiami vienodu stiliumi (toje pačioje ekrano vietoje, tuo pačiu stiliumi, išskirti tomis pačiomis spalvomis). Pranešimai turėtų būti spalvoti atsižvelgiant į pranešimo tipą, pavyzdžiui, klaidos - raudona spalva, įspėjimai – geltona.</w:t>
            </w:r>
          </w:p>
        </w:tc>
      </w:tr>
      <w:tr w:rsidR="00881AA1" w:rsidRPr="002322ED" w14:paraId="6AF47FA7" w14:textId="77777777" w:rsidTr="009B1292">
        <w:tc>
          <w:tcPr>
            <w:tcW w:w="986" w:type="dxa"/>
          </w:tcPr>
          <w:p w14:paraId="02C8D18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D1C1F9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grafinė sąsaja turi ULSVIS naudotojams teikti pagalbą įvedant informaciją, siūlydama pasirinkti reikšmes iš klasifikatorių, sąrašų ir sistemoje suvestų duomenų (angl. </w:t>
            </w:r>
            <w:proofErr w:type="spellStart"/>
            <w:r w:rsidRPr="002322ED">
              <w:rPr>
                <w:rFonts w:asciiTheme="minorHAnsi" w:hAnsiTheme="minorHAnsi" w:cstheme="minorHAnsi"/>
                <w:i/>
                <w:sz w:val="21"/>
                <w:szCs w:val="21"/>
              </w:rPr>
              <w:t>autocomplete</w:t>
            </w:r>
            <w:proofErr w:type="spellEnd"/>
            <w:r w:rsidRPr="002322ED">
              <w:rPr>
                <w:rFonts w:asciiTheme="minorHAnsi" w:hAnsiTheme="minorHAnsi" w:cstheme="minorHAnsi"/>
                <w:sz w:val="21"/>
                <w:szCs w:val="21"/>
              </w:rPr>
              <w:t>).</w:t>
            </w:r>
          </w:p>
        </w:tc>
      </w:tr>
      <w:tr w:rsidR="00881AA1" w:rsidRPr="002322ED" w14:paraId="667E747D" w14:textId="77777777" w:rsidTr="009B1292">
        <w:tc>
          <w:tcPr>
            <w:tcW w:w="986" w:type="dxa"/>
          </w:tcPr>
          <w:p w14:paraId="40D2296C"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98BE289" w14:textId="54487574" w:rsidR="00881AA1" w:rsidRPr="002322ED" w:rsidRDefault="00881AA1" w:rsidP="009B1292">
            <w:pPr>
              <w:jc w:val="left"/>
              <w:rPr>
                <w:rFonts w:asciiTheme="minorHAnsi" w:hAnsiTheme="minorHAnsi" w:cstheme="minorHAnsi"/>
                <w:sz w:val="21"/>
                <w:szCs w:val="21"/>
              </w:rPr>
            </w:pPr>
            <w:r w:rsidRPr="002322ED">
              <w:rPr>
                <w:rFonts w:asciiTheme="minorHAnsi" w:hAnsiTheme="minorHAnsi" w:cstheme="minorHAnsi"/>
                <w:sz w:val="21"/>
                <w:szCs w:val="21"/>
              </w:rPr>
              <w:t xml:space="preserve">ULSVIS grafinė sąsaja turi ULSVIS naudotojams teikti pagalbą įvedant informaciją, siūlydama pasirinkti reikšmes, kai jų duomenys yra gaunami per integracijas (angl. </w:t>
            </w:r>
            <w:proofErr w:type="spellStart"/>
            <w:r w:rsidRPr="002322ED">
              <w:rPr>
                <w:rFonts w:asciiTheme="minorHAnsi" w:hAnsiTheme="minorHAnsi" w:cstheme="minorHAnsi"/>
                <w:i/>
                <w:sz w:val="21"/>
                <w:szCs w:val="21"/>
              </w:rPr>
              <w:t>autocomplete</w:t>
            </w:r>
            <w:proofErr w:type="spellEnd"/>
            <w:r w:rsidRPr="002322ED">
              <w:rPr>
                <w:rFonts w:asciiTheme="minorHAnsi" w:hAnsiTheme="minorHAnsi" w:cstheme="minorHAnsi"/>
                <w:sz w:val="21"/>
                <w:szCs w:val="21"/>
              </w:rPr>
              <w:t xml:space="preserve">). Jeigu išorinės sistemos, su kuriomis yra įgyvendintos ULSVIS integracijos neleidžia įgyvendinti reikalingo funkcionalumo, tai toks funkcionalumas turi būti įgyvendinamas per klasifikatorius arba per protrūkių </w:t>
            </w:r>
            <w:proofErr w:type="spellStart"/>
            <w:r w:rsidRPr="002322ED">
              <w:rPr>
                <w:rFonts w:asciiTheme="minorHAnsi" w:hAnsiTheme="minorHAnsi" w:cstheme="minorHAnsi"/>
                <w:sz w:val="21"/>
                <w:szCs w:val="21"/>
              </w:rPr>
              <w:t>įdentifikavimo</w:t>
            </w:r>
            <w:proofErr w:type="spellEnd"/>
            <w:r w:rsidRPr="002322ED">
              <w:rPr>
                <w:rFonts w:asciiTheme="minorHAnsi" w:hAnsiTheme="minorHAnsi" w:cstheme="minorHAnsi"/>
                <w:sz w:val="21"/>
                <w:szCs w:val="21"/>
              </w:rPr>
              <w:t xml:space="preserve"> ir valdymo modulio funkcionalumą.</w:t>
            </w:r>
            <w:r w:rsidRPr="002322ED">
              <w:rPr>
                <w:rFonts w:asciiTheme="minorHAnsi" w:hAnsiTheme="minorHAnsi" w:cstheme="minorHAnsi"/>
                <w:sz w:val="21"/>
                <w:szCs w:val="21"/>
              </w:rPr>
              <w:br/>
              <w:t>Pvz. vedant vietos adresą, turi būti siūlomos reikšmės, padedančios suvesti pilną ad</w:t>
            </w:r>
            <w:r w:rsidR="00705540" w:rsidRPr="002322ED">
              <w:rPr>
                <w:rFonts w:asciiTheme="minorHAnsi" w:hAnsiTheme="minorHAnsi" w:cstheme="minorHAnsi"/>
                <w:sz w:val="21"/>
                <w:szCs w:val="21"/>
              </w:rPr>
              <w:t>r</w:t>
            </w:r>
            <w:r w:rsidRPr="002322ED">
              <w:rPr>
                <w:rFonts w:asciiTheme="minorHAnsi" w:hAnsiTheme="minorHAnsi" w:cstheme="minorHAnsi"/>
                <w:sz w:val="21"/>
                <w:szCs w:val="21"/>
              </w:rPr>
              <w:t>esą (miesto, rajono, kaimo, gatvės pavadinimus ir kt.) arba vedant ASPĮ turi būti siūlomi ASPĮ pavadinimai ir jų adresai.</w:t>
            </w:r>
          </w:p>
        </w:tc>
      </w:tr>
      <w:tr w:rsidR="00881AA1" w:rsidRPr="002322ED" w14:paraId="1F79C263" w14:textId="77777777" w:rsidTr="009B1292">
        <w:tc>
          <w:tcPr>
            <w:tcW w:w="986" w:type="dxa"/>
          </w:tcPr>
          <w:p w14:paraId="1C47CDA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9A87AC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Datos tipo reikšmių įvedimui ULSVIS Formose turi būti naudojamas specializuotas komponentas sugebantis pavaizduoti kalendorių (angl. </w:t>
            </w:r>
            <w:proofErr w:type="spellStart"/>
            <w:r w:rsidRPr="002322ED">
              <w:rPr>
                <w:rFonts w:asciiTheme="minorHAnsi" w:hAnsiTheme="minorHAnsi" w:cstheme="minorHAnsi"/>
                <w:i/>
                <w:sz w:val="21"/>
                <w:szCs w:val="21"/>
              </w:rPr>
              <w:t>datepicker</w:t>
            </w:r>
            <w:proofErr w:type="spellEnd"/>
            <w:r w:rsidRPr="002322ED">
              <w:rPr>
                <w:rFonts w:asciiTheme="minorHAnsi" w:hAnsiTheme="minorHAnsi" w:cstheme="minorHAnsi"/>
                <w:sz w:val="21"/>
                <w:szCs w:val="21"/>
              </w:rPr>
              <w:t>).</w:t>
            </w:r>
          </w:p>
        </w:tc>
      </w:tr>
      <w:tr w:rsidR="00881AA1" w:rsidRPr="002322ED" w14:paraId="4DF48BCE" w14:textId="77777777" w:rsidTr="009B1292">
        <w:tc>
          <w:tcPr>
            <w:tcW w:w="986" w:type="dxa"/>
          </w:tcPr>
          <w:p w14:paraId="1D231101"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550205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naudotojų grafinės sąsajos informacijos įvedimo elementai privalo teikti kontekstinę pagalbą ULSVIS naudotojui. Užvedus žymeklį ant elemento turi būti atvaizduojamas paaiškinimas dėl laukiamos informacijos turinio ir formato (angl. </w:t>
            </w:r>
            <w:proofErr w:type="spellStart"/>
            <w:r w:rsidRPr="002322ED">
              <w:rPr>
                <w:rFonts w:asciiTheme="minorHAnsi" w:hAnsiTheme="minorHAnsi" w:cstheme="minorHAnsi"/>
                <w:i/>
                <w:sz w:val="21"/>
                <w:szCs w:val="21"/>
              </w:rPr>
              <w:t>tooltip</w:t>
            </w:r>
            <w:proofErr w:type="spellEnd"/>
            <w:r w:rsidRPr="002322ED">
              <w:rPr>
                <w:rFonts w:asciiTheme="minorHAnsi" w:hAnsiTheme="minorHAnsi" w:cstheme="minorHAnsi"/>
                <w:sz w:val="21"/>
                <w:szCs w:val="21"/>
              </w:rPr>
              <w:t>).</w:t>
            </w:r>
          </w:p>
        </w:tc>
      </w:tr>
      <w:tr w:rsidR="00881AA1" w:rsidRPr="002322ED" w14:paraId="45686EAF" w14:textId="77777777" w:rsidTr="009B1292">
        <w:tc>
          <w:tcPr>
            <w:tcW w:w="986" w:type="dxa"/>
          </w:tcPr>
          <w:p w14:paraId="39A4498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EA4DABD" w14:textId="3AD772D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vykdomas loginis duomenų laukų tikrinimas laukų lygiu (pvz.</w:t>
            </w:r>
            <w:r w:rsidR="00305FD1"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asmens varde negali būti skaičių) ir laukų grupių lygiu (pvz.</w:t>
            </w:r>
            <w:r w:rsidR="00305FD1"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paieškos pradžios data turi būti ankstesnė nei paieškos pabaigos data). Prieš išsaugant pateiktus duomenis turi būti atliekamas išsamus loginis jų patikrinimas (pvz.</w:t>
            </w:r>
            <w:r w:rsidR="00305FD1"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ar visi privalomi laukai užpildyti, ar tinkamas asmens kodo ilgis ir pan.).</w:t>
            </w:r>
          </w:p>
        </w:tc>
      </w:tr>
      <w:tr w:rsidR="00881AA1" w:rsidRPr="002322ED" w14:paraId="553529CA" w14:textId="77777777" w:rsidTr="009B1292">
        <w:tc>
          <w:tcPr>
            <w:tcW w:w="986" w:type="dxa"/>
          </w:tcPr>
          <w:p w14:paraId="526B0A5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F7777A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Privalomieji ir nebūtinieji duomenų įvedimo laukai turėtų būti aiškiai išskirti.</w:t>
            </w:r>
          </w:p>
        </w:tc>
      </w:tr>
      <w:tr w:rsidR="00881AA1" w:rsidRPr="002322ED" w14:paraId="687B10E7" w14:textId="77777777" w:rsidTr="009B1292">
        <w:tc>
          <w:tcPr>
            <w:tcW w:w="986" w:type="dxa"/>
          </w:tcPr>
          <w:p w14:paraId="7390FD2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C4D9C8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Mygtuko pavadinimas turi tiksliai nusakyti jo atliekamą veiksmą.</w:t>
            </w:r>
          </w:p>
        </w:tc>
      </w:tr>
      <w:tr w:rsidR="00881AA1" w:rsidRPr="002322ED" w14:paraId="1BE82892" w14:textId="77777777" w:rsidTr="009B1292">
        <w:tc>
          <w:tcPr>
            <w:tcW w:w="986" w:type="dxa"/>
          </w:tcPr>
          <w:p w14:paraId="544465A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EFC9B8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Formos pildymo / sukūrimo metu, žinoma informacija turi būti užpildoma ir išsaugoma automatiškai, pvz. Formos sukūrimo data ir laikas, ją sukūręs naudotojas, naudotojo ASPĮ ir kt.</w:t>
            </w:r>
          </w:p>
        </w:tc>
      </w:tr>
      <w:tr w:rsidR="00881AA1" w:rsidRPr="002322ED" w14:paraId="64832346" w14:textId="77777777" w:rsidTr="009B1292">
        <w:tc>
          <w:tcPr>
            <w:tcW w:w="986" w:type="dxa"/>
          </w:tcPr>
          <w:p w14:paraId="3469334B"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2E19E4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Kiekvienas ULSVIS elementas (meniu punktas, pavadinimas ir pan.) privalo turėti nuosekliai suformuluotus pavadinimus ir išlaikyti juos visuose puslapiuose.</w:t>
            </w:r>
          </w:p>
        </w:tc>
      </w:tr>
      <w:tr w:rsidR="00881AA1" w:rsidRPr="002322ED" w14:paraId="72C3BEC3" w14:textId="77777777" w:rsidTr="009B1292">
        <w:tc>
          <w:tcPr>
            <w:tcW w:w="986" w:type="dxa"/>
          </w:tcPr>
          <w:p w14:paraId="15ED27D2"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61D72A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Kiekvienas duomenų įvedimo laukas privalo turėti aiškų pavadinimą, nurodantį ULSVIS naudotojams, ką reikia įvesti. Būtina naudoti informatyvius pavadinimus, kurie aiškiai, glaustai ir nedviprasmiškai nurodo, kokius duomenis reikia įvesti. </w:t>
            </w:r>
          </w:p>
        </w:tc>
      </w:tr>
      <w:tr w:rsidR="00881AA1" w:rsidRPr="002322ED" w14:paraId="7C774B0B" w14:textId="77777777" w:rsidTr="009B1292">
        <w:tc>
          <w:tcPr>
            <w:tcW w:w="986" w:type="dxa"/>
          </w:tcPr>
          <w:p w14:paraId="5A7A401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EF998E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naudotojams neturi reikėti įvedinėti tos pačios informacijos daugiau nei vieną kartą.</w:t>
            </w:r>
          </w:p>
          <w:p w14:paraId="686CD5D9" w14:textId="07A27A40"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lastRenderedPageBreak/>
              <w:t xml:space="preserve">Panaudos atvejis - jeigu ULSVIS yra įvesti paciento duomenys Vardenis </w:t>
            </w:r>
            <w:proofErr w:type="spellStart"/>
            <w:r w:rsidRPr="002322ED">
              <w:rPr>
                <w:rFonts w:asciiTheme="minorHAnsi" w:hAnsiTheme="minorHAnsi" w:cstheme="minorHAnsi"/>
                <w:sz w:val="21"/>
                <w:szCs w:val="21"/>
              </w:rPr>
              <w:t>Pavardenis</w:t>
            </w:r>
            <w:proofErr w:type="spellEnd"/>
            <w:r w:rsidR="00041995" w:rsidRPr="002322ED">
              <w:rPr>
                <w:rFonts w:asciiTheme="minorHAnsi" w:hAnsiTheme="minorHAnsi" w:cstheme="minorHAnsi"/>
                <w:sz w:val="21"/>
                <w:szCs w:val="21"/>
              </w:rPr>
              <w:t>,</w:t>
            </w:r>
            <w:r w:rsidRPr="002322ED">
              <w:rPr>
                <w:rFonts w:asciiTheme="minorHAnsi" w:hAnsiTheme="minorHAnsi" w:cstheme="minorHAnsi"/>
                <w:sz w:val="21"/>
                <w:szCs w:val="21"/>
              </w:rPr>
              <w:t xml:space="preserve"> a.</w:t>
            </w:r>
            <w:r w:rsidR="00CE7797" w:rsidRPr="002322ED">
              <w:rPr>
                <w:rFonts w:asciiTheme="minorHAnsi" w:hAnsiTheme="minorHAnsi" w:cstheme="minorHAnsi"/>
                <w:sz w:val="21"/>
                <w:szCs w:val="21"/>
              </w:rPr>
              <w:t xml:space="preserve"> </w:t>
            </w:r>
            <w:r w:rsidRPr="002322ED">
              <w:rPr>
                <w:rFonts w:asciiTheme="minorHAnsi" w:hAnsiTheme="minorHAnsi" w:cstheme="minorHAnsi"/>
                <w:sz w:val="21"/>
                <w:szCs w:val="21"/>
              </w:rPr>
              <w:t>k. 38403111111, tai bet kurio tipo Formą (susirgimų, ataskaitų ar kt.), suvedus a.</w:t>
            </w:r>
            <w:r w:rsidR="00041995" w:rsidRPr="002322ED">
              <w:rPr>
                <w:rFonts w:asciiTheme="minorHAnsi" w:hAnsiTheme="minorHAnsi" w:cstheme="minorHAnsi"/>
                <w:sz w:val="21"/>
                <w:szCs w:val="21"/>
              </w:rPr>
              <w:t xml:space="preserve"> </w:t>
            </w:r>
            <w:r w:rsidRPr="002322ED">
              <w:rPr>
                <w:rFonts w:asciiTheme="minorHAnsi" w:hAnsiTheme="minorHAnsi" w:cstheme="minorHAnsi"/>
                <w:sz w:val="21"/>
                <w:szCs w:val="21"/>
              </w:rPr>
              <w:t>k. 38403111111, automatiškai to asmens duomenys (vardas pavardė, gyv. vieta, kontaktiniai duomenys) turi atsirasti pildomoje formoje pagal naujausius ULSVIS esančios bylos duomenis.</w:t>
            </w:r>
          </w:p>
          <w:p w14:paraId="3254DB8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Analizės ir projektavimo etapų metu esant poreikiui turi būti specifikuotas funkcionalumas, kai visi (arba pasirinkti) Formos laukai užsipildo prieš tai Formose įvestais laukais (pvz. ataskaitoje apie asmens sveikatos priežiūros įstaigoje antiretrovirusiniais (ARV) vaistais gydytus pacientus).</w:t>
            </w:r>
          </w:p>
        </w:tc>
      </w:tr>
      <w:tr w:rsidR="00881AA1" w:rsidRPr="002322ED" w14:paraId="5DDED341" w14:textId="77777777" w:rsidTr="009B1292">
        <w:tc>
          <w:tcPr>
            <w:tcW w:w="986" w:type="dxa"/>
          </w:tcPr>
          <w:p w14:paraId="0786E64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D3BE57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ULSVIS kūrimo metu PO turi būti pateikti keli naudotojų grafinės sąsajos variantai (šriftai, spalvinės gamos, sąrašinių formų stulpelių išdėstymas, plotis, skaičius, papildomų paieškos laukų funkcionalumas ir skaičius). PO priimtinas naudotojų grafinės sąsajos variantas turi būti naudojamas kuriant ULSVIS. </w:t>
            </w:r>
          </w:p>
        </w:tc>
      </w:tr>
      <w:tr w:rsidR="00881AA1" w:rsidRPr="002322ED" w14:paraId="1D721948" w14:textId="77777777" w:rsidTr="009B1292">
        <w:tc>
          <w:tcPr>
            <w:tcW w:w="986" w:type="dxa"/>
          </w:tcPr>
          <w:p w14:paraId="485B5A53"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3A509B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Analizės ir projektavimo etapo metu privalo būti parengtos, pristatytos ir su PO suderintos ULSVIS grafinės sąsajos prototipai. Tiekėjas privalo pateikti argumentuotą siūlymą, kaip patogiausiu formatu įgyvendinti reikalaujamą ULSVIS funkcionalumą.</w:t>
            </w:r>
          </w:p>
        </w:tc>
      </w:tr>
      <w:tr w:rsidR="00881AA1" w:rsidRPr="002322ED" w14:paraId="6569997B" w14:textId="77777777" w:rsidTr="009B1292">
        <w:tc>
          <w:tcPr>
            <w:tcW w:w="986" w:type="dxa"/>
          </w:tcPr>
          <w:p w14:paraId="3D409F5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32ECC8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Projektuojant ULSVIS grafinę sąsają turi būti įtraukti ir ULSVIS naudotojai tiek tiesiogiai testuojant ULSVIS grafinės sąsajos prototipą, tiek rengiant apklausas, interviu ir pan. Kuriant ULSVIS grafinę sąsają turi būti atsižvelgiama į jų nuomonę.</w:t>
            </w:r>
          </w:p>
        </w:tc>
      </w:tr>
      <w:tr w:rsidR="00881AA1" w:rsidRPr="002322ED" w14:paraId="4C1D84F7" w14:textId="77777777" w:rsidTr="009B1292">
        <w:tc>
          <w:tcPr>
            <w:tcW w:w="986" w:type="dxa"/>
          </w:tcPr>
          <w:p w14:paraId="1F31EB5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91D178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Projektuojant ULSVIS grafinę sąsają turi būti pritaikyti vartotojo sąsajos patogumo nustatymo (angl. </w:t>
            </w:r>
            <w:proofErr w:type="spellStart"/>
            <w:r w:rsidRPr="002322ED">
              <w:rPr>
                <w:rFonts w:asciiTheme="minorHAnsi" w:hAnsiTheme="minorHAnsi" w:cstheme="minorHAnsi"/>
                <w:i/>
                <w:sz w:val="21"/>
                <w:szCs w:val="21"/>
              </w:rPr>
              <w:t>usability</w:t>
            </w:r>
            <w:proofErr w:type="spellEnd"/>
            <w:r w:rsidRPr="002322ED">
              <w:rPr>
                <w:rFonts w:asciiTheme="minorHAnsi" w:hAnsiTheme="minorHAnsi" w:cstheme="minorHAnsi"/>
                <w:sz w:val="21"/>
                <w:szCs w:val="21"/>
              </w:rPr>
              <w:t>) metodai.</w:t>
            </w:r>
          </w:p>
        </w:tc>
      </w:tr>
      <w:tr w:rsidR="00881AA1" w:rsidRPr="002322ED" w14:paraId="7DC888D7" w14:textId="77777777" w:rsidTr="009B1292">
        <w:tc>
          <w:tcPr>
            <w:tcW w:w="986" w:type="dxa"/>
          </w:tcPr>
          <w:p w14:paraId="2382E48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F85DEF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Suderinus ULSVIS grafinės sąsajos prototipus, jie bus traktuojami kaip tiksli įgyvendinimo užduotis vėlesniam ULSVIS kūrimo etapui. Projektavimo ir kūrimo rezultatai bus tikrinami lyginant juos su suderintais prototipais.</w:t>
            </w:r>
          </w:p>
        </w:tc>
      </w:tr>
      <w:tr w:rsidR="00881AA1" w:rsidRPr="002322ED" w14:paraId="3C3B0427" w14:textId="77777777" w:rsidTr="009B1292">
        <w:tc>
          <w:tcPr>
            <w:tcW w:w="986" w:type="dxa"/>
          </w:tcPr>
          <w:p w14:paraId="1136A6E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8ADBD1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Visiems naudotojams turi būti sudarytos galimybės pasiekti ULSVIS titulinį puslapį iš bet kurio kito puslapio.</w:t>
            </w:r>
          </w:p>
        </w:tc>
      </w:tr>
      <w:tr w:rsidR="00881AA1" w:rsidRPr="002322ED" w14:paraId="35AF0D0F" w14:textId="77777777" w:rsidTr="009B1292">
        <w:tc>
          <w:tcPr>
            <w:tcW w:w="986" w:type="dxa"/>
          </w:tcPr>
          <w:p w14:paraId="3F1B110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C69109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grafinė sąsaja turi būti tinkamai atvaizduojama įvairios rezoliucijos ekranuose, t. y. turi būti realizuojamas taikant prisitaikančio dizaino (angl. </w:t>
            </w:r>
            <w:proofErr w:type="spellStart"/>
            <w:r w:rsidRPr="002322ED">
              <w:rPr>
                <w:rFonts w:asciiTheme="minorHAnsi" w:hAnsiTheme="minorHAnsi" w:cstheme="minorHAnsi"/>
                <w:sz w:val="21"/>
                <w:szCs w:val="21"/>
              </w:rPr>
              <w:t>R</w:t>
            </w:r>
            <w:r w:rsidRPr="002322ED">
              <w:rPr>
                <w:rFonts w:asciiTheme="minorHAnsi" w:hAnsiTheme="minorHAnsi" w:cstheme="minorHAnsi"/>
                <w:i/>
                <w:sz w:val="21"/>
                <w:szCs w:val="21"/>
              </w:rPr>
              <w:t>esponsive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design</w:t>
            </w:r>
            <w:proofErr w:type="spellEnd"/>
            <w:r w:rsidRPr="002322ED">
              <w:rPr>
                <w:rFonts w:asciiTheme="minorHAnsi" w:hAnsiTheme="minorHAnsi" w:cstheme="minorHAnsi"/>
                <w:sz w:val="21"/>
                <w:szCs w:val="21"/>
              </w:rPr>
              <w:t>) principus.</w:t>
            </w:r>
          </w:p>
        </w:tc>
      </w:tr>
      <w:tr w:rsidR="00881AA1" w:rsidRPr="002322ED" w14:paraId="60EA6F0D" w14:textId="77777777" w:rsidTr="009B1292">
        <w:tc>
          <w:tcPr>
            <w:tcW w:w="986" w:type="dxa"/>
          </w:tcPr>
          <w:p w14:paraId="1794D0D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31D950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grafinė sąsaja turi tinkamai veikti šiose naršyklėse: Microsoft </w:t>
            </w:r>
            <w:proofErr w:type="spellStart"/>
            <w:r w:rsidRPr="002322ED">
              <w:rPr>
                <w:rFonts w:asciiTheme="minorHAnsi" w:hAnsiTheme="minorHAnsi" w:cstheme="minorHAnsi"/>
                <w:sz w:val="21"/>
                <w:szCs w:val="21"/>
              </w:rPr>
              <w:t>Edge</w:t>
            </w:r>
            <w:proofErr w:type="spellEnd"/>
            <w:r w:rsidRPr="002322ED">
              <w:rPr>
                <w:rFonts w:asciiTheme="minorHAnsi" w:hAnsiTheme="minorHAnsi" w:cstheme="minorHAnsi"/>
                <w:sz w:val="21"/>
                <w:szCs w:val="21"/>
              </w:rPr>
              <w:t>, Google Chrome, Mozilla Firefox.</w:t>
            </w:r>
          </w:p>
        </w:tc>
      </w:tr>
    </w:tbl>
    <w:p w14:paraId="1CB33332"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54" w:name="_heading=h.2nusc19" w:colFirst="0" w:colLast="0"/>
      <w:bookmarkStart w:id="155" w:name="_Toc174517912"/>
      <w:bookmarkEnd w:id="154"/>
      <w:r w:rsidRPr="002322ED">
        <w:rPr>
          <w:rFonts w:asciiTheme="minorHAnsi" w:hAnsiTheme="minorHAnsi" w:cstheme="minorHAnsi"/>
          <w:sz w:val="21"/>
          <w:szCs w:val="21"/>
        </w:rPr>
        <w:t>Reikalavimai išeities kodui</w:t>
      </w:r>
      <w:bookmarkEnd w:id="155"/>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7A1F6E89" w14:textId="77777777" w:rsidTr="009B1292">
        <w:trPr>
          <w:tblHeader/>
        </w:trPr>
        <w:tc>
          <w:tcPr>
            <w:tcW w:w="986" w:type="dxa"/>
            <w:shd w:val="clear" w:color="auto" w:fill="BFBFBF"/>
            <w:vAlign w:val="center"/>
          </w:tcPr>
          <w:p w14:paraId="21BFC71A"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5546044A"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2005A5A6" w14:textId="77777777" w:rsidTr="009B1292">
        <w:tc>
          <w:tcPr>
            <w:tcW w:w="986" w:type="dxa"/>
          </w:tcPr>
          <w:p w14:paraId="22E06DF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6E666E2"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Visa programinė įranga, kuri bus sukurta Projekto vykdymo apimtyje turi būti pilnai perduota PO  (perduodamos visos turtinės teisės ir išeities kodai bei konfigūracijos). Kartu su išeities kodu turi būti pateikta ir reikalinga dokumentacija, siekiant užtikrinti, jog PO galės visapusiškai suprasti ir valdyti programinę įrangą.</w:t>
            </w:r>
          </w:p>
        </w:tc>
      </w:tr>
      <w:tr w:rsidR="00881AA1" w:rsidRPr="002322ED" w14:paraId="16B76C51" w14:textId="77777777" w:rsidTr="009B1292">
        <w:tc>
          <w:tcPr>
            <w:tcW w:w="986" w:type="dxa"/>
          </w:tcPr>
          <w:p w14:paraId="13B097F7"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8C29D3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Perduodami išeities tekstai (angl. </w:t>
            </w:r>
            <w:proofErr w:type="spellStart"/>
            <w:r w:rsidRPr="002322ED">
              <w:rPr>
                <w:rFonts w:asciiTheme="minorHAnsi" w:hAnsiTheme="minorHAnsi" w:cstheme="minorHAnsi"/>
                <w:i/>
                <w:sz w:val="21"/>
                <w:szCs w:val="21"/>
              </w:rPr>
              <w:t>source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code</w:t>
            </w:r>
            <w:proofErr w:type="spellEnd"/>
            <w:r w:rsidRPr="002322ED">
              <w:rPr>
                <w:rFonts w:asciiTheme="minorHAnsi" w:hAnsiTheme="minorHAnsi" w:cstheme="minorHAnsi"/>
                <w:sz w:val="21"/>
                <w:szCs w:val="21"/>
              </w:rPr>
              <w:t>) pateikiami tik elektroninėje laikmenoje ir turi atitikti šiuos reikalavimus:</w:t>
            </w:r>
          </w:p>
          <w:p w14:paraId="5D1659EA" w14:textId="77777777" w:rsidR="00881AA1" w:rsidRPr="002322ED" w:rsidRDefault="00881AA1" w:rsidP="00B661BE">
            <w:pPr>
              <w:numPr>
                <w:ilvl w:val="0"/>
                <w:numId w:val="3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išeities tekstai turi būti perduoti kompiliavimui paruoštų rinkmenų paketų forma, nurodant standartines kompiliavimo priemones ir kompiliavimo eigą;</w:t>
            </w:r>
          </w:p>
          <w:p w14:paraId="3D84477D" w14:textId="77777777" w:rsidR="00881AA1" w:rsidRPr="002322ED" w:rsidRDefault="00881AA1" w:rsidP="00B661BE">
            <w:pPr>
              <w:numPr>
                <w:ilvl w:val="0"/>
                <w:numId w:val="39"/>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išeities tekstai turi būti perduoti tų įrankių, kuriais jie sukurti, naudojamu formatu (GIT ar atitinkamu) (jeigu toks formatas egzistuoja);</w:t>
            </w:r>
          </w:p>
        </w:tc>
      </w:tr>
      <w:tr w:rsidR="00881AA1" w:rsidRPr="002322ED" w14:paraId="72B28D7E" w14:textId="77777777" w:rsidTr="009B1292">
        <w:tc>
          <w:tcPr>
            <w:tcW w:w="986" w:type="dxa"/>
          </w:tcPr>
          <w:p w14:paraId="15C3141A"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7E6F78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Išeities tekstai turi būti su komentarais ir atitikti gerąsias programinio kodo formatavimo, kintamųjų bei funkcijų įvardinimo praktikas.</w:t>
            </w:r>
          </w:p>
        </w:tc>
      </w:tr>
      <w:tr w:rsidR="00881AA1" w:rsidRPr="002322ED" w14:paraId="39859120" w14:textId="77777777" w:rsidTr="009B1292">
        <w:tc>
          <w:tcPr>
            <w:tcW w:w="986" w:type="dxa"/>
          </w:tcPr>
          <w:p w14:paraId="46EB156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43A2042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 turi būti perduoti pilni, korektiški išeities tekstai, iš kurių naudojant standartines priemones būtų kompiliuojama naudojimui parengta programinė įranga, atliekanti jai specifikuotas funkcijas.</w:t>
            </w:r>
          </w:p>
        </w:tc>
      </w:tr>
      <w:tr w:rsidR="00E95A8C" w:rsidRPr="002322ED" w14:paraId="0C5C1864" w14:textId="77777777" w:rsidTr="009B1292">
        <w:tc>
          <w:tcPr>
            <w:tcW w:w="986" w:type="dxa"/>
          </w:tcPr>
          <w:p w14:paraId="3CFAF54E" w14:textId="77777777" w:rsidR="00E95A8C" w:rsidRPr="002322ED" w:rsidRDefault="00E95A8C"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F74B6E0" w14:textId="6B381EA3" w:rsidR="00E95A8C" w:rsidRPr="002322ED" w:rsidRDefault="00E95A8C" w:rsidP="00E95A8C">
            <w:pPr>
              <w:rPr>
                <w:rFonts w:asciiTheme="minorHAnsi" w:hAnsiTheme="minorHAnsi" w:cstheme="minorHAnsi"/>
                <w:sz w:val="21"/>
                <w:szCs w:val="21"/>
              </w:rPr>
            </w:pPr>
            <w:r w:rsidRPr="002322ED">
              <w:rPr>
                <w:rFonts w:asciiTheme="minorHAnsi" w:hAnsiTheme="minorHAnsi" w:cstheme="minorHAnsi"/>
                <w:sz w:val="21"/>
                <w:szCs w:val="21"/>
              </w:rPr>
              <w:t xml:space="preserve">Turi būti dokumentuotos ir pateiktos SQL </w:t>
            </w:r>
            <w:proofErr w:type="spellStart"/>
            <w:r w:rsidRPr="002322ED">
              <w:rPr>
                <w:rFonts w:asciiTheme="minorHAnsi" w:hAnsiTheme="minorHAnsi" w:cstheme="minorHAnsi"/>
                <w:sz w:val="21"/>
                <w:szCs w:val="21"/>
              </w:rPr>
              <w:t>select</w:t>
            </w:r>
            <w:proofErr w:type="spellEnd"/>
            <w:r w:rsidRPr="002322ED">
              <w:rPr>
                <w:rFonts w:asciiTheme="minorHAnsi" w:hAnsiTheme="minorHAnsi" w:cstheme="minorHAnsi"/>
                <w:sz w:val="21"/>
                <w:szCs w:val="21"/>
              </w:rPr>
              <w:t xml:space="preserve"> užklausos kiekvienam Formos tipui atskirai. </w:t>
            </w:r>
            <w:r w:rsidR="00A07283" w:rsidRPr="002322ED">
              <w:rPr>
                <w:rFonts w:asciiTheme="minorHAnsi" w:hAnsiTheme="minorHAnsi" w:cstheme="minorHAnsi"/>
                <w:sz w:val="21"/>
                <w:szCs w:val="21"/>
              </w:rPr>
              <w:t>U</w:t>
            </w:r>
            <w:r w:rsidRPr="002322ED">
              <w:rPr>
                <w:rFonts w:asciiTheme="minorHAnsi" w:hAnsiTheme="minorHAnsi" w:cstheme="minorHAnsi"/>
                <w:sz w:val="21"/>
                <w:szCs w:val="21"/>
              </w:rPr>
              <w:t xml:space="preserve">žklausoje turi būti pateikiamas lentelių apjungimas ir išvardinti norimi išgauti laukai. Norimi </w:t>
            </w:r>
            <w:r w:rsidRPr="002322ED">
              <w:rPr>
                <w:rFonts w:asciiTheme="minorHAnsi" w:hAnsiTheme="minorHAnsi" w:cstheme="minorHAnsi"/>
                <w:sz w:val="21"/>
                <w:szCs w:val="21"/>
              </w:rPr>
              <w:lastRenderedPageBreak/>
              <w:t>išgauti laukai turi atitikti ULSVIS atvaizduojamos Formos laukus, taip pat įtraukiant ir susietas bylas (tokias kaip sukėlėjų Formos, protrūkių duomenys ir t.t.).</w:t>
            </w:r>
          </w:p>
          <w:p w14:paraId="02A1984B" w14:textId="3B98B8CB" w:rsidR="00E95A8C" w:rsidRPr="002322ED" w:rsidRDefault="00E95A8C" w:rsidP="00E95A8C">
            <w:pPr>
              <w:rPr>
                <w:rFonts w:asciiTheme="minorHAnsi" w:hAnsiTheme="minorHAnsi" w:cstheme="minorHAnsi"/>
                <w:sz w:val="21"/>
                <w:szCs w:val="21"/>
              </w:rPr>
            </w:pPr>
            <w:r w:rsidRPr="002322ED">
              <w:rPr>
                <w:rFonts w:asciiTheme="minorHAnsi" w:hAnsiTheme="minorHAnsi" w:cstheme="minorHAnsi"/>
                <w:sz w:val="21"/>
                <w:szCs w:val="21"/>
              </w:rPr>
              <w:t>Šis reikalavimas padės užtikrinti aiškų ir struktūruotą duomenų bazės struktūros dokumentavimą kiekvienam Formos tipui atskirai, palengvinant jų priežiūrą, naudojimą ir duomenų analizę.</w:t>
            </w:r>
          </w:p>
        </w:tc>
      </w:tr>
      <w:tr w:rsidR="00881AA1" w:rsidRPr="002322ED" w14:paraId="59060C9A" w14:textId="77777777" w:rsidTr="009B1292">
        <w:tc>
          <w:tcPr>
            <w:tcW w:w="986" w:type="dxa"/>
          </w:tcPr>
          <w:p w14:paraId="541D4D5E"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32DF9B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Visa išeities kodų bazė, kuri bus sukurta ir perduota per Projekto vykdymo apimtį, privalo atitikti aukštus kodo komentavimo standartus:</w:t>
            </w:r>
          </w:p>
          <w:p w14:paraId="15D106BF"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aiškumas: komentarai privalo būti aiškūs ir suprantami, kad bet kuris kvalifikuotas programuotojas galėtų greitai suprasti kodą ir jo paskirtį.</w:t>
            </w:r>
          </w:p>
          <w:p w14:paraId="0EFC8224"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nuoseklumas: komentarų stilius ir struktūra turi būti nuoseklūs visoje kodų bazėje;</w:t>
            </w:r>
          </w:p>
          <w:p w14:paraId="081964C4"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reikšmingumas: komentarai turi būti prasmingi, pateikiant informaciją, kuri nėra akivaizdžiai išreikšta kodo eilutėse;</w:t>
            </w:r>
          </w:p>
          <w:p w14:paraId="513B63D5"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metodų ir klasės aprašymai: kiekviena funkcija ar klasė privalo turėti pradžios komentarą, apibūdinantį jos paskirtį, parametrus, grąžinimo reikšmes ir išimtis (jeigu taikoma);</w:t>
            </w:r>
          </w:p>
          <w:p w14:paraId="6E71B7CB"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kodų blokų aiškinimai: sudėtingi kodų blokai turi būti paaiškinti komentarais, pabrėžiant logikos veikimo principus ir sprendimų priežastis;</w:t>
            </w:r>
          </w:p>
          <w:p w14:paraId="1BA4E9A6" w14:textId="77777777" w:rsidR="00881AA1" w:rsidRPr="002322ED" w:rsidRDefault="00881AA1" w:rsidP="00B661BE">
            <w:pPr>
              <w:numPr>
                <w:ilvl w:val="0"/>
                <w:numId w:val="4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istoriniai komentarai: svarbūs kodų pakeitimai turi būti dokumentuoti komentarais, įskaitant pakeitimo datą ir atlikusio asmens identifikaciją.</w:t>
            </w:r>
          </w:p>
          <w:p w14:paraId="20A4455F" w14:textId="77777777" w:rsidR="00881AA1" w:rsidRPr="002322ED" w:rsidRDefault="00881AA1" w:rsidP="00B661BE">
            <w:pPr>
              <w:pStyle w:val="Sraopastraipa"/>
              <w:numPr>
                <w:ilvl w:val="0"/>
                <w:numId w:val="41"/>
              </w:numPr>
              <w:rPr>
                <w:rFonts w:asciiTheme="minorHAnsi" w:hAnsiTheme="minorHAnsi" w:cstheme="minorHAnsi"/>
                <w:sz w:val="21"/>
                <w:szCs w:val="21"/>
              </w:rPr>
            </w:pPr>
            <w:r w:rsidRPr="002322ED">
              <w:rPr>
                <w:rFonts w:asciiTheme="minorHAnsi" w:hAnsiTheme="minorHAnsi" w:cstheme="minorHAnsi"/>
                <w:sz w:val="21"/>
                <w:szCs w:val="21"/>
              </w:rPr>
              <w:t>išsaugoti skaitomumą: komentarai neturi perpildyti kodo, jie turėtų pagerinti jo skaitomumą, o ne ją sumažinti.</w:t>
            </w:r>
          </w:p>
        </w:tc>
      </w:tr>
      <w:tr w:rsidR="00881AA1" w:rsidRPr="002322ED" w14:paraId="6FCC77F8" w14:textId="77777777" w:rsidTr="009B1292">
        <w:tc>
          <w:tcPr>
            <w:tcW w:w="986" w:type="dxa"/>
          </w:tcPr>
          <w:p w14:paraId="581E478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CAB399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Jei ULSVIS modernizavimui buvo panaudoti trečiųjų šalių komponentai ar kiti sprendimai, tai su išeities kodu turi būti perduodamas sąrašas naudojamų priklausomybių, trečiųjų šalių bibliotekų ir/ar įrankių su atitinkamais licencijų aprašymais.</w:t>
            </w:r>
          </w:p>
        </w:tc>
      </w:tr>
    </w:tbl>
    <w:p w14:paraId="12234E72"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56" w:name="_heading=h.1302m92" w:colFirst="0" w:colLast="0"/>
      <w:bookmarkStart w:id="157" w:name="_Toc174517913"/>
      <w:bookmarkEnd w:id="156"/>
      <w:r w:rsidRPr="002322ED">
        <w:rPr>
          <w:rFonts w:asciiTheme="minorHAnsi" w:hAnsiTheme="minorHAnsi" w:cstheme="minorHAnsi"/>
          <w:sz w:val="21"/>
          <w:szCs w:val="21"/>
        </w:rPr>
        <w:t>Reikalavimai techninei bei programinei įrangai</w:t>
      </w:r>
      <w:bookmarkEnd w:id="157"/>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881AA1" w:rsidRPr="002322ED" w14:paraId="5446DC2C" w14:textId="77777777" w:rsidTr="009B1292">
        <w:trPr>
          <w:tblHeader/>
        </w:trPr>
        <w:tc>
          <w:tcPr>
            <w:tcW w:w="986" w:type="dxa"/>
            <w:shd w:val="clear" w:color="auto" w:fill="BFBFBF"/>
            <w:vAlign w:val="center"/>
          </w:tcPr>
          <w:p w14:paraId="6F852DDF"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553" w:type="dxa"/>
            <w:shd w:val="clear" w:color="auto" w:fill="BFBFBF"/>
            <w:vAlign w:val="center"/>
          </w:tcPr>
          <w:p w14:paraId="633DC8A2"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57BDE3C6" w14:textId="77777777" w:rsidTr="009B1292">
        <w:tc>
          <w:tcPr>
            <w:tcW w:w="986" w:type="dxa"/>
          </w:tcPr>
          <w:p w14:paraId="3D795E5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7425586B" w14:textId="79A6D5FD"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Atsižvelgiant į Lietuvos Respublikos Vyriausybės 2015 m. gegužės 13 d. nutarimą Nr. 498 „Dėl valstybės informacinių technologijų infrastruktūros konsolidavimo ir jos valdymo optimizavimo“, ULSVIS turi naudoti IVPK infrastruktūrą ir teikiamą programinę įrangą (reikalavimai ir rekomendacijos pateikiami 2022 vasario 2 d. „Informacinių sistemų kūrimo ir diegimo IRT konsoliduotoje infrastruktūroje (debesijos paslaugų teikimo platformoje) baziniai reikalavimai ir rekomendacijos“). Tiekėjas turi parengti reikalavimus techninei infrastruktūrai bei techninės infrastruktūros rekomenduojamą loginę schemą, kurioje būtų atvaizduojami virtualūs serveriai, jų resursai, saugumo zonos, duomenų srautai tarp virtualių mašinų.</w:t>
            </w:r>
          </w:p>
        </w:tc>
      </w:tr>
      <w:tr w:rsidR="00881AA1" w:rsidRPr="002322ED" w14:paraId="3AD499B1" w14:textId="77777777" w:rsidTr="009B1292">
        <w:tc>
          <w:tcPr>
            <w:tcW w:w="986" w:type="dxa"/>
          </w:tcPr>
          <w:p w14:paraId="2AD81A24"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3F6FB08B"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Turi būti numatyta galimybė atkurti duomenis iš rezervinių, duomenų kopijų. </w:t>
            </w:r>
          </w:p>
        </w:tc>
      </w:tr>
      <w:tr w:rsidR="00881AA1" w:rsidRPr="002322ED" w14:paraId="546E16B5" w14:textId="77777777" w:rsidTr="009B1292">
        <w:tc>
          <w:tcPr>
            <w:tcW w:w="986" w:type="dxa"/>
          </w:tcPr>
          <w:p w14:paraId="0918E2F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AC6B72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turi būti realizuoti sistemos ir jos komponentų veikimo stebėjimo ir išankstinio perspėjimo sprendimas. Sistemos administratoriaus teises turintiems naudotojams turi būti užtikrinta galimybė stebėti sistemos bei atskirų jos komponentų veikimo rodiklius (aktyvūs naudotojai, atminties panaudojimas, procesorių apkrova) bei gauti pranešimus sutrikus komponentų veikimui ar rodikliams pasiekus kritines reikšmes.</w:t>
            </w:r>
          </w:p>
        </w:tc>
      </w:tr>
      <w:tr w:rsidR="00881AA1" w:rsidRPr="002322ED" w14:paraId="26E3D512" w14:textId="77777777" w:rsidTr="009B1292">
        <w:tc>
          <w:tcPr>
            <w:tcW w:w="986" w:type="dxa"/>
          </w:tcPr>
          <w:p w14:paraId="1E6A0409"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4297E6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ULSVIS naudotojų skaičius neturi būti ribojamas licencijomis. </w:t>
            </w:r>
          </w:p>
        </w:tc>
      </w:tr>
      <w:tr w:rsidR="00881AA1" w:rsidRPr="002322ED" w14:paraId="2AE92F32" w14:textId="77777777" w:rsidTr="009B1292">
        <w:tc>
          <w:tcPr>
            <w:tcW w:w="986" w:type="dxa"/>
          </w:tcPr>
          <w:p w14:paraId="0D71D33B"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62C1410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ULSVIS apdorojamos informacijos apimtys neturi būti ribojamos licencijomis.</w:t>
            </w:r>
          </w:p>
        </w:tc>
      </w:tr>
      <w:tr w:rsidR="00881AA1" w:rsidRPr="002322ED" w14:paraId="3FACBD75" w14:textId="77777777" w:rsidTr="009B1292">
        <w:tc>
          <w:tcPr>
            <w:tcW w:w="986" w:type="dxa"/>
          </w:tcPr>
          <w:p w14:paraId="4EC44FBB"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C33861C"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Jeigu siūloma naudoti atviro kodo komponentus, jie turi būti ne kartą pritaikyti veikiančiose sistemose, sukurti laikantis atvirų standartų ir turėti aktyvų vystymą bei priežiūrą. Visi atviro kodo komponentai turi būti patikrinti dėl saugumo, stabilumo ir palaikymo.</w:t>
            </w:r>
          </w:p>
        </w:tc>
      </w:tr>
      <w:tr w:rsidR="00881AA1" w:rsidRPr="002322ED" w14:paraId="120E9EFD" w14:textId="77777777" w:rsidTr="009B1292">
        <w:tc>
          <w:tcPr>
            <w:tcW w:w="986" w:type="dxa"/>
          </w:tcPr>
          <w:p w14:paraId="60ED10D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1AAD73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gali siūlyti naudoti komercinę programinę įrangą, bet tokiu atveju šią įrangą turi teikti IVPK. Jeigu pasirenkama mokama licencija, kurios IVPK neteikia, įsigijimo kaina turi būti įskaičiuota į pasiūlymo kainą.</w:t>
            </w:r>
          </w:p>
        </w:tc>
      </w:tr>
      <w:tr w:rsidR="00881AA1" w:rsidRPr="002322ED" w14:paraId="638FA1F0" w14:textId="77777777" w:rsidTr="009B1292">
        <w:tc>
          <w:tcPr>
            <w:tcW w:w="986" w:type="dxa"/>
          </w:tcPr>
          <w:p w14:paraId="55F6131F"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5C487A7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Jeigu Projekto įgyvendinimo metu išaiškėja, kad ULSVIS naudojama programinė įranga nėra tinkama pasiekti reikalaujamiems rezultatams, tokia įranga turi būti pakeista kita programine įranga, o anksčiau realizuoti ULSVIS funkcionalumai turi būti įgyvendinti, naudojant naujai įdiegtą programinę įrangą.</w:t>
            </w:r>
          </w:p>
        </w:tc>
      </w:tr>
      <w:tr w:rsidR="00881AA1" w:rsidRPr="002322ED" w14:paraId="63A8F44A" w14:textId="77777777" w:rsidTr="009B1292">
        <w:tc>
          <w:tcPr>
            <w:tcW w:w="986" w:type="dxa"/>
          </w:tcPr>
          <w:p w14:paraId="18446B8D"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3DEC143" w14:textId="2B69490B"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Licencinės programinės įrangos licencijos turi būti be galiojimo apribojimų laike.</w:t>
            </w:r>
            <w:r w:rsidR="00174D28" w:rsidRPr="002322ED">
              <w:rPr>
                <w:rFonts w:asciiTheme="minorHAnsi" w:hAnsiTheme="minorHAnsi" w:cstheme="minorHAnsi"/>
                <w:sz w:val="21"/>
                <w:szCs w:val="21"/>
              </w:rPr>
              <w:t xml:space="preserve"> Jeigu licencijų gamintojas reikalauja licencijų registracijos, jos turi būti užregistruotos PO vardu.</w:t>
            </w:r>
          </w:p>
        </w:tc>
      </w:tr>
      <w:tr w:rsidR="00881AA1" w:rsidRPr="002322ED" w14:paraId="3B0A4EA0" w14:textId="77777777" w:rsidTr="009B1292">
        <w:tc>
          <w:tcPr>
            <w:tcW w:w="986" w:type="dxa"/>
          </w:tcPr>
          <w:p w14:paraId="63B0A9A0"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0B684AC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Licencijomis neturi būti galima riboti sukurtos ULSVIS programinės įrangos modifikavimo galimybių ateityje.</w:t>
            </w:r>
          </w:p>
        </w:tc>
      </w:tr>
      <w:tr w:rsidR="00881AA1" w:rsidRPr="002322ED" w14:paraId="4B3E6B2C" w14:textId="77777777" w:rsidTr="009B1292">
        <w:tc>
          <w:tcPr>
            <w:tcW w:w="986" w:type="dxa"/>
          </w:tcPr>
          <w:p w14:paraId="157713CA"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43EE0B0"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turi garantuoti nuostolių atlyginimą PO dėl bet kokių reikalavimų, kylančių dėl autorių teisių, patentų, licencijų ar prekių (paslaugų) ženklų naudojimo, susijusio su sukurtos programinės įrangos naudojimu, išskyrus atvejus, kai toks pažeidimas atsiranda dėl PO kaltės, tiekėjas turėtų pateikti aiškų ir išsamų draudimo ir atsakomybės apsaugos planą.</w:t>
            </w:r>
          </w:p>
        </w:tc>
      </w:tr>
      <w:tr w:rsidR="00881AA1" w:rsidRPr="002322ED" w14:paraId="4623D65E" w14:textId="77777777" w:rsidTr="009B1292">
        <w:tc>
          <w:tcPr>
            <w:tcW w:w="986" w:type="dxa"/>
          </w:tcPr>
          <w:p w14:paraId="34A24968" w14:textId="77777777" w:rsidR="00881AA1" w:rsidRPr="002322ED" w:rsidRDefault="00881AA1" w:rsidP="00B661BE">
            <w:pPr>
              <w:numPr>
                <w:ilvl w:val="0"/>
                <w:numId w:val="30"/>
              </w:numPr>
              <w:pBdr>
                <w:top w:val="nil"/>
                <w:left w:val="nil"/>
                <w:bottom w:val="nil"/>
                <w:right w:val="nil"/>
                <w:between w:val="nil"/>
              </w:pBdr>
              <w:jc w:val="left"/>
              <w:rPr>
                <w:rFonts w:asciiTheme="minorHAnsi" w:hAnsiTheme="minorHAnsi" w:cstheme="minorHAnsi"/>
                <w:color w:val="000000"/>
                <w:sz w:val="21"/>
                <w:szCs w:val="21"/>
              </w:rPr>
            </w:pPr>
          </w:p>
        </w:tc>
        <w:tc>
          <w:tcPr>
            <w:tcW w:w="8553" w:type="dxa"/>
          </w:tcPr>
          <w:p w14:paraId="13D61B25"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turi užtikrinti, kad PO nemokamai bus suteiktos teisės naudotis trečiųjų šalių autorinių teisių objektais ta apimtimi, kiek tai būtina sutarties rezultatams pasiekti. Trečiųjų šalių autorinių teisių objektų naudojimas turėtų būti suderintas su jų savininkais ir įtraukti reikalavimą dėl aiškaus licencijų naudojimo aprašymo bei sąlygų.</w:t>
            </w:r>
          </w:p>
          <w:p w14:paraId="6DDB663B" w14:textId="731D3DA5" w:rsidR="00874B5E" w:rsidRPr="002322ED" w:rsidRDefault="00874B5E"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Tiekėjas, nepažeidžiant autoriaus teisių turėtojo ar trečiųjų šalių intelektinės nuosavybės teisių, sutartimi perduoda </w:t>
            </w:r>
            <w:r w:rsidR="00772721" w:rsidRPr="002322ED">
              <w:rPr>
                <w:rFonts w:asciiTheme="minorHAnsi" w:hAnsiTheme="minorHAnsi" w:cstheme="minorHAnsi"/>
                <w:color w:val="000000"/>
                <w:sz w:val="21"/>
                <w:szCs w:val="21"/>
              </w:rPr>
              <w:t>PO</w:t>
            </w:r>
            <w:r w:rsidRPr="002322ED">
              <w:rPr>
                <w:rFonts w:asciiTheme="minorHAnsi" w:hAnsiTheme="minorHAnsi" w:cstheme="minorHAnsi"/>
                <w:color w:val="000000"/>
                <w:sz w:val="21"/>
                <w:szCs w:val="21"/>
              </w:rPr>
              <w:t xml:space="preserve">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 Intelektinės nuosavybės teisių perėjimas turi apimti </w:t>
            </w:r>
            <w:r w:rsidR="00772721" w:rsidRPr="002322ED">
              <w:rPr>
                <w:rFonts w:asciiTheme="minorHAnsi" w:hAnsiTheme="minorHAnsi" w:cstheme="minorHAnsi"/>
                <w:color w:val="000000"/>
                <w:sz w:val="21"/>
                <w:szCs w:val="21"/>
              </w:rPr>
              <w:t>PO</w:t>
            </w:r>
            <w:r w:rsidRPr="002322ED">
              <w:rPr>
                <w:rFonts w:asciiTheme="minorHAnsi" w:hAnsiTheme="minorHAnsi" w:cstheme="minorHAnsi"/>
                <w:color w:val="000000"/>
                <w:sz w:val="21"/>
                <w:szCs w:val="21"/>
              </w:rPr>
              <w:t xml:space="preserve"> galimybę ateityje pasirinkti kitą paslaugų teikėją šio pirkimo objekto priežiūrai, vystymui ir kitų būtinų paslaugų teikimui, siekiant užtikrinti stabilų pirkimo objekto veikimą. Šiuo tikslu Perkančiajai organizacijai yra perduodami programiniai kodai ir jų diegimo instrukcijos tam, kad </w:t>
            </w:r>
            <w:r w:rsidR="00772721" w:rsidRPr="002322ED">
              <w:rPr>
                <w:rFonts w:asciiTheme="minorHAnsi" w:hAnsiTheme="minorHAnsi" w:cstheme="minorHAnsi"/>
                <w:color w:val="000000"/>
                <w:sz w:val="21"/>
                <w:szCs w:val="21"/>
              </w:rPr>
              <w:t>PO</w:t>
            </w:r>
            <w:r w:rsidRPr="002322ED">
              <w:rPr>
                <w:rFonts w:asciiTheme="minorHAnsi" w:hAnsiTheme="minorHAnsi" w:cstheme="minorHAnsi"/>
                <w:color w:val="000000"/>
                <w:sz w:val="21"/>
                <w:szCs w:val="21"/>
              </w:rPr>
              <w:t xml:space="preserve"> galėtų be jokių apribojimų toliau savo nuožiūra modifikuoti ir įskaitant, bet neapsiribojant, toliau plėtoti sukurtą objektą, suteikti teises naudoti objektą kitoms šalims, keisti objekto pradinį kodą.</w:t>
            </w:r>
          </w:p>
          <w:p w14:paraId="50E6ED20" w14:textId="7BC1F6D5" w:rsidR="00874B5E" w:rsidRPr="002322ED" w:rsidRDefault="00874B5E" w:rsidP="00874B5E">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Kartu su kompiuterine programa, kaip ši sąvoka apibrėžta Lietuvos Respublikos autorių teisių ir gretutinių teisių įstatyme, </w:t>
            </w:r>
            <w:r w:rsidR="00772721" w:rsidRPr="002322ED">
              <w:rPr>
                <w:rFonts w:asciiTheme="minorHAnsi" w:hAnsiTheme="minorHAnsi" w:cstheme="minorHAnsi"/>
                <w:color w:val="000000"/>
                <w:sz w:val="21"/>
                <w:szCs w:val="21"/>
              </w:rPr>
              <w:t>PO</w:t>
            </w:r>
            <w:r w:rsidRPr="002322ED">
              <w:rPr>
                <w:rFonts w:asciiTheme="minorHAnsi" w:hAnsiTheme="minorHAnsi" w:cstheme="minorHAnsi"/>
                <w:color w:val="000000"/>
                <w:sz w:val="21"/>
                <w:szCs w:val="21"/>
              </w:rPr>
              <w:t xml:space="preserve"> perduodamas ir programos išeitinis kodas, jo diegimo instrukcijos.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 nuostatomis,  perduodamos ir suteikiamos LR ir ES šalių teritorijoje neribotam laikui.</w:t>
            </w:r>
          </w:p>
        </w:tc>
      </w:tr>
    </w:tbl>
    <w:p w14:paraId="67E3A3A5" w14:textId="77777777" w:rsidR="00881AA1" w:rsidRPr="002322ED" w:rsidRDefault="00881AA1" w:rsidP="00881AA1">
      <w:pPr>
        <w:rPr>
          <w:rFonts w:asciiTheme="minorHAnsi" w:hAnsiTheme="minorHAnsi" w:cstheme="minorHAnsi"/>
          <w:sz w:val="21"/>
          <w:szCs w:val="21"/>
        </w:rPr>
      </w:pPr>
    </w:p>
    <w:p w14:paraId="2309E66E" w14:textId="77777777" w:rsidR="00881AA1" w:rsidRPr="002322ED" w:rsidRDefault="00881AA1" w:rsidP="00B661BE">
      <w:pPr>
        <w:pStyle w:val="Antrat1"/>
        <w:numPr>
          <w:ilvl w:val="0"/>
          <w:numId w:val="63"/>
        </w:numPr>
        <w:rPr>
          <w:rFonts w:asciiTheme="minorHAnsi" w:hAnsiTheme="minorHAnsi" w:cstheme="minorHAnsi"/>
          <w:sz w:val="21"/>
          <w:szCs w:val="21"/>
        </w:rPr>
      </w:pPr>
      <w:bookmarkStart w:id="158" w:name="_heading=h.3mzq4wv" w:colFirst="0" w:colLast="0"/>
      <w:bookmarkStart w:id="159" w:name="_Toc174517914"/>
      <w:bookmarkEnd w:id="158"/>
      <w:r w:rsidRPr="002322ED">
        <w:rPr>
          <w:rFonts w:asciiTheme="minorHAnsi" w:hAnsiTheme="minorHAnsi" w:cstheme="minorHAnsi"/>
          <w:sz w:val="21"/>
          <w:szCs w:val="21"/>
        </w:rPr>
        <w:t>REIKALAVIMAI PASLAUGOMS IR JŲ VALDYMUI</w:t>
      </w:r>
      <w:bookmarkEnd w:id="159"/>
    </w:p>
    <w:p w14:paraId="4DD9DC9B" w14:textId="77777777" w:rsidR="00881AA1" w:rsidRPr="002322ED" w:rsidRDefault="00881AA1" w:rsidP="00B661BE">
      <w:pPr>
        <w:pStyle w:val="Antrat2"/>
        <w:numPr>
          <w:ilvl w:val="1"/>
          <w:numId w:val="63"/>
        </w:numPr>
        <w:rPr>
          <w:rFonts w:asciiTheme="minorHAnsi" w:hAnsiTheme="minorHAnsi" w:cstheme="minorHAnsi"/>
          <w:sz w:val="21"/>
          <w:szCs w:val="21"/>
        </w:rPr>
      </w:pPr>
      <w:bookmarkStart w:id="160" w:name="_heading=h.2250f4o" w:colFirst="0" w:colLast="0"/>
      <w:bookmarkStart w:id="161" w:name="_Toc174517915"/>
      <w:bookmarkEnd w:id="160"/>
      <w:r w:rsidRPr="002322ED">
        <w:rPr>
          <w:rFonts w:asciiTheme="minorHAnsi" w:hAnsiTheme="minorHAnsi" w:cstheme="minorHAnsi"/>
          <w:sz w:val="21"/>
          <w:szCs w:val="21"/>
        </w:rPr>
        <w:t>Reikalavimai Projekto valdymui</w:t>
      </w:r>
      <w:bookmarkEnd w:id="161"/>
    </w:p>
    <w:p w14:paraId="39F10D8F" w14:textId="77777777" w:rsidR="00881AA1" w:rsidRPr="002322ED" w:rsidRDefault="00881AA1" w:rsidP="00881AA1">
      <w:pPr>
        <w:rPr>
          <w:rFonts w:asciiTheme="minorHAnsi" w:hAnsiTheme="minorHAnsi" w:cstheme="minorHAnsi"/>
          <w:sz w:val="21"/>
          <w:szCs w:val="21"/>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75AE00A2"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A20C53"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BFC324"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0FC1075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F5B4EC6"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5CE9C89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turi užtikrinti, kad visa komunikacija Projekto metu vyktų lietuvių kalba. Jei pasitelkiami užsienio šalių ekspertai, Tiekėjas turi pasirūpinti vertimo į lietuvių kalbą paslaugomis. Vertimo paslaugos turėtų būti teikiamos laiku ir profesionaliai, kad nebūtų trikdomas Projekto eigos tempas.</w:t>
            </w:r>
          </w:p>
        </w:tc>
      </w:tr>
      <w:tr w:rsidR="00881AA1" w:rsidRPr="002322ED" w14:paraId="44F59F1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B43A789"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D7F3A8A"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Per 2 savaites nuo Paslaugų teikimo sutarties įsigaliojimo dienos Tiekėjas turi pateikti įvadinę veiklos ataskaitą, kurioje turi būti detalizuoti Projekto etapai, jų rezultatai (pateiktys), Projekto dalyvių vaidmenys, tarpusavio komunikacijos būdai, pateikti pagrindiniai riboženkliai (angl. </w:t>
            </w:r>
            <w:proofErr w:type="spellStart"/>
            <w:r w:rsidRPr="002322ED">
              <w:rPr>
                <w:rFonts w:asciiTheme="minorHAnsi" w:hAnsiTheme="minorHAnsi" w:cstheme="minorHAnsi"/>
                <w:i/>
                <w:color w:val="000000"/>
                <w:sz w:val="21"/>
                <w:szCs w:val="21"/>
              </w:rPr>
              <w:t>milestones</w:t>
            </w:r>
            <w:proofErr w:type="spellEnd"/>
            <w:r w:rsidRPr="002322ED">
              <w:rPr>
                <w:rFonts w:asciiTheme="minorHAnsi" w:hAnsiTheme="minorHAnsi" w:cstheme="minorHAnsi"/>
                <w:color w:val="000000"/>
                <w:sz w:val="21"/>
                <w:szCs w:val="21"/>
              </w:rPr>
              <w:t xml:space="preserve">), sudarytas rizikų valdymo planas, nurodant galimus Projekto rizikos veiksnius ir numatytas jų mažinimo priemones, bei detalus PO nurodytus terminus atitinkantis kalendorinis darbų vykdymo grafikas. </w:t>
            </w:r>
          </w:p>
        </w:tc>
      </w:tr>
      <w:tr w:rsidR="00881AA1" w:rsidRPr="002322ED" w14:paraId="720A7D2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DE42E69"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55D546D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Projekto įgyvendinimo metu Tiekėjas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ne rečiau kaip kas tris mėnesius nuo Paslaugų teikimo sutarties įsigaliojimo dienos.</w:t>
            </w:r>
          </w:p>
        </w:tc>
      </w:tr>
      <w:tr w:rsidR="00881AA1" w:rsidRPr="002322ED" w14:paraId="592FAEF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76FB748"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3D6F98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Projekto įgyvendinimo pabaigoje Tiekėjas turi parengti galutinę veiklos ataskaitą. Galutinė ataskaita PO turi būti pateikta likus 10 darbo dienų iki paskutinio Paslaugų teikimo etapo pabaigos. </w:t>
            </w:r>
          </w:p>
        </w:tc>
      </w:tr>
      <w:tr w:rsidR="00881AA1" w:rsidRPr="002322ED" w14:paraId="55A8916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55854C3"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8B86932"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turi paskirti iš savo pusės Projekto vadovą, kuris būtų atsakingas už komunikaciją tarp Tiekėjo Projekto komandos ir PO bei kitų Projektu suinteresuotų šalių. Projekto vadovas taip pat turi būti atsakingas už sklandų projekto eigos koordinavimą, įskaitant užduočių paskirstymą ir laiko planavimą.</w:t>
            </w:r>
          </w:p>
        </w:tc>
      </w:tr>
      <w:tr w:rsidR="00881AA1" w:rsidRPr="002322ED" w14:paraId="274F15A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EDE3DEF"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EFAD1C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Įvykus susitikimams Projekto klausimais tarp Tiekėjo ir PO, Techninės priežiūros paslaugų teikėjo ar kitų suinteresuotų šalių, PO turi parengti ir pateikti derinimui dalyvavusioms šalims susitikimų protokolus, kuriuose turi būti aprašomi aptarti klausimai ir priimti sprendimai.</w:t>
            </w:r>
          </w:p>
        </w:tc>
      </w:tr>
    </w:tbl>
    <w:p w14:paraId="1FFEE829"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62" w:name="_heading=h.haapch" w:colFirst="0" w:colLast="0"/>
      <w:bookmarkEnd w:id="162"/>
      <w:r w:rsidRPr="002322ED">
        <w:rPr>
          <w:rFonts w:asciiTheme="minorHAnsi" w:hAnsiTheme="minorHAnsi" w:cstheme="minorHAnsi"/>
          <w:sz w:val="21"/>
          <w:szCs w:val="21"/>
        </w:rPr>
        <w:t xml:space="preserve"> </w:t>
      </w:r>
      <w:bookmarkStart w:id="163" w:name="_Toc174517916"/>
      <w:r w:rsidRPr="002322ED">
        <w:rPr>
          <w:rFonts w:asciiTheme="minorHAnsi" w:hAnsiTheme="minorHAnsi" w:cstheme="minorHAnsi"/>
          <w:sz w:val="21"/>
          <w:szCs w:val="21"/>
        </w:rPr>
        <w:t>Paslaugų teikimo etapai</w:t>
      </w:r>
      <w:bookmarkEnd w:id="163"/>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47DE88EE"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D38BA"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15E428"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48AB53B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F37E75B"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27DA18D" w14:textId="138D0F30" w:rsidR="00F50C30" w:rsidRPr="002322ED" w:rsidRDefault="002E2BAF" w:rsidP="009B1292">
            <w:pPr>
              <w:rPr>
                <w:rFonts w:asciiTheme="minorHAnsi" w:hAnsiTheme="minorHAnsi" w:cstheme="minorHAnsi"/>
                <w:sz w:val="21"/>
                <w:szCs w:val="21"/>
              </w:rPr>
            </w:pPr>
            <w:r w:rsidRPr="002322ED">
              <w:rPr>
                <w:rFonts w:asciiTheme="minorHAnsi" w:hAnsiTheme="minorHAnsi" w:cstheme="minorHAnsi"/>
                <w:color w:val="000000"/>
                <w:sz w:val="21"/>
                <w:szCs w:val="21"/>
              </w:rPr>
              <w:t xml:space="preserve">Paslaugos turi būti suteiktos per </w:t>
            </w:r>
            <w:r w:rsidR="007C05D7" w:rsidRPr="002322ED">
              <w:rPr>
                <w:rFonts w:asciiTheme="minorHAnsi" w:hAnsiTheme="minorHAnsi" w:cstheme="minorHAnsi"/>
                <w:color w:val="000000"/>
                <w:sz w:val="21"/>
                <w:szCs w:val="21"/>
              </w:rPr>
              <w:t>13 mėn.</w:t>
            </w:r>
            <w:r w:rsidR="00881AA1" w:rsidRPr="002322ED">
              <w:rPr>
                <w:rFonts w:asciiTheme="minorHAnsi" w:hAnsiTheme="minorHAnsi" w:cstheme="minorHAnsi"/>
                <w:color w:val="000000"/>
                <w:sz w:val="21"/>
                <w:szCs w:val="21"/>
              </w:rPr>
              <w:t xml:space="preserve"> nuo </w:t>
            </w:r>
            <w:r w:rsidR="00881AA1" w:rsidRPr="002322ED">
              <w:rPr>
                <w:rFonts w:asciiTheme="minorHAnsi" w:hAnsiTheme="minorHAnsi" w:cstheme="minorHAnsi"/>
                <w:color w:val="1E1C11"/>
                <w:sz w:val="21"/>
                <w:szCs w:val="21"/>
              </w:rPr>
              <w:t>paslaugų teikimo sutarties įsigaliojimo datos</w:t>
            </w:r>
            <w:r w:rsidR="0097319E" w:rsidRPr="002322ED">
              <w:rPr>
                <w:rFonts w:asciiTheme="minorHAnsi" w:hAnsiTheme="minorHAnsi" w:cstheme="minorHAnsi"/>
                <w:color w:val="000000"/>
                <w:sz w:val="21"/>
                <w:szCs w:val="21"/>
              </w:rPr>
              <w:t xml:space="preserve">. </w:t>
            </w:r>
            <w:r w:rsidR="00F83C19" w:rsidRPr="002322ED">
              <w:rPr>
                <w:rFonts w:asciiTheme="minorHAnsi" w:hAnsiTheme="minorHAnsi" w:cstheme="minorHAnsi"/>
                <w:sz w:val="21"/>
                <w:szCs w:val="21"/>
              </w:rPr>
              <w:t xml:space="preserve"> Sutarties galiojimo terminas gali būti pratęstas atsiradus objektyvioms, nuo tiekėjo nepriklausančioms aplinkybėms, kurių nebuvo galima numatyti Sutarties pasirašymo metu. Sutartis gali būti pratęsta ne ilgesiam kaip 6 mėnesių laikotarpiui. Sutarties pratęsimas įforminamas rašytiniu abiejų šalių susitarimu, kuris tampa neatskiriama sutarties dalimi.</w:t>
            </w:r>
          </w:p>
        </w:tc>
      </w:tr>
      <w:tr w:rsidR="00881AA1" w:rsidRPr="002322ED" w14:paraId="2CEF219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FB7AE34"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4A3047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Žemiau esančioje lentelėje pateikti Paslaugų etapai, etapų metu atliekami darbai (veiklos), diegimo dalyvių atsakomybių aprašymas ir reikalavimai dokumentacijai.</w:t>
            </w:r>
          </w:p>
        </w:tc>
      </w:tr>
      <w:tr w:rsidR="00881AA1" w:rsidRPr="002322ED" w14:paraId="766520EF"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CE7BDDF"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4FF751E"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Projektas turi būti įgyvendinamas iteraciniu-</w:t>
            </w:r>
            <w:proofErr w:type="spellStart"/>
            <w:r w:rsidRPr="002322ED">
              <w:rPr>
                <w:rFonts w:asciiTheme="minorHAnsi" w:hAnsiTheme="minorHAnsi" w:cstheme="minorHAnsi"/>
                <w:color w:val="000000"/>
                <w:sz w:val="21"/>
                <w:szCs w:val="21"/>
              </w:rPr>
              <w:t>inkrementiniu</w:t>
            </w:r>
            <w:proofErr w:type="spellEnd"/>
            <w:r w:rsidRPr="002322ED">
              <w:rPr>
                <w:rFonts w:asciiTheme="minorHAnsi" w:hAnsiTheme="minorHAnsi" w:cstheme="minorHAnsi"/>
                <w:color w:val="000000"/>
                <w:sz w:val="21"/>
                <w:szCs w:val="21"/>
              </w:rPr>
              <w:t xml:space="preserve"> informacinės sistemos kūrimo būdu, aprašytu Valstybės informacinių sistemų gyvavimo ciklo valdymo metodikoje.</w:t>
            </w:r>
          </w:p>
          <w:p w14:paraId="116BFA11" w14:textId="1EE54B38" w:rsidR="008440E3" w:rsidRPr="002322ED" w:rsidRDefault="008440E3"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Maksimali iteracijos kūrimo trukmė 2 mėn., o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kūrimo trukmė 1 mėn.</w:t>
            </w:r>
          </w:p>
        </w:tc>
      </w:tr>
      <w:tr w:rsidR="00881AA1" w:rsidRPr="002322ED" w14:paraId="1D6BB4F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0AD6AF6"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7ED15D7"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paslaugų teikimo reglamente turi nurodyti kokias konkrečias ULSVIS kūrimo veiklas atliks kiekviename prieaugyje (</w:t>
            </w:r>
            <w:proofErr w:type="spellStart"/>
            <w:r w:rsidRPr="002322ED">
              <w:rPr>
                <w:rFonts w:asciiTheme="minorHAnsi" w:hAnsiTheme="minorHAnsi" w:cstheme="minorHAnsi"/>
                <w:color w:val="000000"/>
                <w:sz w:val="21"/>
                <w:szCs w:val="21"/>
              </w:rPr>
              <w:t>inkremente</w:t>
            </w:r>
            <w:proofErr w:type="spellEnd"/>
            <w:r w:rsidRPr="002322ED">
              <w:rPr>
                <w:rFonts w:asciiTheme="minorHAnsi" w:hAnsiTheme="minorHAnsi" w:cstheme="minorHAnsi"/>
                <w:color w:val="000000"/>
                <w:sz w:val="21"/>
                <w:szCs w:val="21"/>
              </w:rPr>
              <w:t>).</w:t>
            </w:r>
          </w:p>
        </w:tc>
      </w:tr>
      <w:tr w:rsidR="00881AA1" w:rsidRPr="002322ED" w14:paraId="3B973FC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80A5C18"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507BE1EE"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Pasirašius paslaugų teikimo sutartį bendru sutarimu (esant pagrindimui ir PO pritarimui) gali būti tikslinamas projekto veiklų grafikas raštu (</w:t>
            </w:r>
            <w:proofErr w:type="spellStart"/>
            <w:r w:rsidRPr="002322ED">
              <w:rPr>
                <w:rFonts w:asciiTheme="minorHAnsi" w:hAnsiTheme="minorHAnsi" w:cstheme="minorHAnsi"/>
                <w:color w:val="000000"/>
                <w:sz w:val="21"/>
                <w:szCs w:val="21"/>
              </w:rPr>
              <w:t>inkrementų</w:t>
            </w:r>
            <w:proofErr w:type="spellEnd"/>
            <w:r w:rsidRPr="002322ED">
              <w:rPr>
                <w:rFonts w:asciiTheme="minorHAnsi" w:hAnsiTheme="minorHAnsi" w:cstheme="minorHAnsi"/>
                <w:color w:val="000000"/>
                <w:sz w:val="21"/>
                <w:szCs w:val="21"/>
              </w:rPr>
              <w:t xml:space="preserve"> kiekis, etapų terminai ir pan.).</w:t>
            </w:r>
          </w:p>
        </w:tc>
      </w:tr>
      <w:tr w:rsidR="00881AA1" w:rsidRPr="002322ED" w14:paraId="57A6660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4777B3B"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6BF6584" w14:textId="77777777" w:rsidR="00881AA1" w:rsidRPr="002322ED" w:rsidRDefault="00881AA1" w:rsidP="009B1292">
            <w:pPr>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turės atlikti etapų rezultatų ir siūlomų sprendimų pristatymus (demonstracijas, prezentacijas ir pan.), jeigu to pareikalaus PO.</w:t>
            </w:r>
          </w:p>
        </w:tc>
      </w:tr>
    </w:tbl>
    <w:p w14:paraId="25A5C62F" w14:textId="77777777" w:rsidR="00881AA1" w:rsidRPr="002322ED" w:rsidRDefault="00881AA1" w:rsidP="00881AA1">
      <w:pPr>
        <w:rPr>
          <w:rFonts w:asciiTheme="minorHAnsi" w:hAnsiTheme="minorHAnsi" w:cstheme="minorHAnsi"/>
          <w:sz w:val="21"/>
          <w:szCs w:val="21"/>
        </w:rPr>
      </w:pPr>
    </w:p>
    <w:p w14:paraId="63B0BB29" w14:textId="77777777" w:rsidR="00881AA1" w:rsidRPr="002322ED" w:rsidRDefault="00881AA1" w:rsidP="00B661BE">
      <w:pPr>
        <w:numPr>
          <w:ilvl w:val="0"/>
          <w:numId w:val="26"/>
        </w:numPr>
        <w:pBdr>
          <w:top w:val="nil"/>
          <w:left w:val="nil"/>
          <w:bottom w:val="nil"/>
          <w:right w:val="nil"/>
          <w:between w:val="nil"/>
        </w:pBdr>
        <w:tabs>
          <w:tab w:val="left" w:pos="993"/>
        </w:tabs>
        <w:spacing w:before="120" w:line="276" w:lineRule="auto"/>
        <w:jc w:val="left"/>
        <w:rPr>
          <w:rFonts w:asciiTheme="minorHAnsi" w:hAnsiTheme="minorHAnsi" w:cstheme="minorHAnsi"/>
          <w:sz w:val="21"/>
          <w:szCs w:val="21"/>
        </w:rPr>
      </w:pPr>
      <w:r w:rsidRPr="002322ED">
        <w:rPr>
          <w:rFonts w:asciiTheme="minorHAnsi" w:hAnsiTheme="minorHAnsi" w:cstheme="minorHAnsi"/>
          <w:color w:val="000000"/>
          <w:sz w:val="21"/>
          <w:szCs w:val="21"/>
        </w:rPr>
        <w:t>Paslaugų etapai, etapų rezultatai ir terminai</w:t>
      </w:r>
    </w:p>
    <w:tbl>
      <w:tblPr>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1696"/>
        <w:gridCol w:w="3008"/>
        <w:gridCol w:w="2815"/>
        <w:gridCol w:w="1986"/>
      </w:tblGrid>
      <w:tr w:rsidR="00881AA1" w:rsidRPr="002322ED" w14:paraId="3655D023" w14:textId="77777777" w:rsidTr="00FC097D">
        <w:trPr>
          <w:trHeight w:val="517"/>
          <w:tblHeader/>
        </w:trPr>
        <w:tc>
          <w:tcPr>
            <w:tcW w:w="556" w:type="dxa"/>
            <w:shd w:val="clear" w:color="auto" w:fill="F2F2F2"/>
            <w:vAlign w:val="center"/>
          </w:tcPr>
          <w:p w14:paraId="0E08F5AE"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lastRenderedPageBreak/>
              <w:t>Nr.</w:t>
            </w:r>
          </w:p>
        </w:tc>
        <w:tc>
          <w:tcPr>
            <w:tcW w:w="1696" w:type="dxa"/>
            <w:shd w:val="clear" w:color="auto" w:fill="F2F2F2"/>
            <w:vAlign w:val="center"/>
          </w:tcPr>
          <w:p w14:paraId="08C5C944"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Paslaugų teikimo etapas</w:t>
            </w:r>
          </w:p>
        </w:tc>
        <w:tc>
          <w:tcPr>
            <w:tcW w:w="3008" w:type="dxa"/>
            <w:shd w:val="clear" w:color="auto" w:fill="F2F2F2"/>
            <w:vAlign w:val="center"/>
          </w:tcPr>
          <w:p w14:paraId="26C6D9E5"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Reikalavimai etapo rezultatams</w:t>
            </w:r>
          </w:p>
        </w:tc>
        <w:tc>
          <w:tcPr>
            <w:tcW w:w="2815" w:type="dxa"/>
            <w:shd w:val="clear" w:color="auto" w:fill="F2F2F2"/>
            <w:vAlign w:val="center"/>
          </w:tcPr>
          <w:p w14:paraId="35A1F5C4"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Rezultatas</w:t>
            </w:r>
          </w:p>
        </w:tc>
        <w:tc>
          <w:tcPr>
            <w:tcW w:w="1986" w:type="dxa"/>
            <w:shd w:val="clear" w:color="auto" w:fill="F2F2F2"/>
            <w:vAlign w:val="center"/>
          </w:tcPr>
          <w:p w14:paraId="215E364C"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Terminas/ Pastabos</w:t>
            </w:r>
          </w:p>
        </w:tc>
      </w:tr>
      <w:tr w:rsidR="00881AA1" w:rsidRPr="002322ED" w14:paraId="33BCA9D0" w14:textId="77777777" w:rsidTr="00FC097D">
        <w:trPr>
          <w:trHeight w:val="2766"/>
        </w:trPr>
        <w:tc>
          <w:tcPr>
            <w:tcW w:w="556" w:type="dxa"/>
          </w:tcPr>
          <w:p w14:paraId="151E8FFB"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1</w:t>
            </w:r>
          </w:p>
        </w:tc>
        <w:tc>
          <w:tcPr>
            <w:tcW w:w="1696" w:type="dxa"/>
          </w:tcPr>
          <w:p w14:paraId="50864BAD"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Inicijavimas</w:t>
            </w:r>
          </w:p>
        </w:tc>
        <w:tc>
          <w:tcPr>
            <w:tcW w:w="3008" w:type="dxa"/>
          </w:tcPr>
          <w:p w14:paraId="4B120E3A"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r w:rsidRPr="002322ED">
              <w:rPr>
                <w:rFonts w:asciiTheme="minorHAnsi" w:hAnsiTheme="minorHAnsi" w:cstheme="minorHAnsi"/>
                <w:color w:val="1E1C11"/>
                <w:sz w:val="21"/>
                <w:szCs w:val="21"/>
              </w:rPr>
              <w:t>Tiekėjas:</w:t>
            </w:r>
          </w:p>
          <w:p w14:paraId="0EB8B3D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Paslaugų teikimo darbo reglamentą ir suderina su PO.</w:t>
            </w:r>
          </w:p>
          <w:p w14:paraId="5ED91B9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Koreguoja Paslaugų teikimo darbo reglamentą pagal PO pastabas ir rekomendacijas.</w:t>
            </w:r>
          </w:p>
          <w:p w14:paraId="4A048F27" w14:textId="77777777" w:rsidR="00881AA1" w:rsidRPr="002322ED" w:rsidRDefault="00881AA1" w:rsidP="009B1292">
            <w:pPr>
              <w:pBdr>
                <w:top w:val="nil"/>
                <w:left w:val="nil"/>
                <w:bottom w:val="nil"/>
                <w:right w:val="nil"/>
                <w:between w:val="nil"/>
              </w:pBdr>
              <w:tabs>
                <w:tab w:val="left" w:pos="296"/>
                <w:tab w:val="left" w:pos="479"/>
              </w:tabs>
              <w:rPr>
                <w:rFonts w:asciiTheme="minorHAnsi" w:hAnsiTheme="minorHAnsi" w:cstheme="minorHAnsi"/>
                <w:color w:val="1E1C11"/>
                <w:sz w:val="21"/>
                <w:szCs w:val="21"/>
              </w:rPr>
            </w:pPr>
          </w:p>
          <w:p w14:paraId="2BF4AB74" w14:textId="77777777" w:rsidR="00881AA1" w:rsidRPr="002322ED" w:rsidRDefault="00881AA1" w:rsidP="009B1292">
            <w:pPr>
              <w:pBdr>
                <w:top w:val="nil"/>
                <w:left w:val="nil"/>
                <w:bottom w:val="nil"/>
                <w:right w:val="nil"/>
                <w:between w:val="nil"/>
              </w:pBdr>
              <w:tabs>
                <w:tab w:val="left" w:pos="296"/>
                <w:tab w:val="left" w:pos="479"/>
              </w:tabs>
              <w:rPr>
                <w:rFonts w:asciiTheme="minorHAnsi" w:hAnsiTheme="minorHAnsi" w:cstheme="minorHAnsi"/>
                <w:color w:val="1E1C11"/>
                <w:sz w:val="21"/>
                <w:szCs w:val="21"/>
              </w:rPr>
            </w:pPr>
            <w:r w:rsidRPr="002322ED">
              <w:rPr>
                <w:rFonts w:asciiTheme="minorHAnsi" w:hAnsiTheme="minorHAnsi" w:cstheme="minorHAnsi"/>
                <w:color w:val="1E1C11"/>
                <w:sz w:val="21"/>
                <w:szCs w:val="21"/>
              </w:rPr>
              <w:t>PO (pagal kompetenciją):</w:t>
            </w:r>
          </w:p>
          <w:p w14:paraId="6462444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Suteikia reikalingą informaciją.</w:t>
            </w:r>
          </w:p>
          <w:p w14:paraId="28E2280B"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color w:val="1E1C11"/>
                <w:sz w:val="21"/>
                <w:szCs w:val="21"/>
              </w:rPr>
            </w:pPr>
            <w:r w:rsidRPr="002322ED">
              <w:rPr>
                <w:rFonts w:asciiTheme="minorHAnsi" w:hAnsiTheme="minorHAnsi" w:cstheme="minorHAnsi"/>
                <w:color w:val="000000"/>
                <w:sz w:val="21"/>
                <w:szCs w:val="21"/>
              </w:rPr>
              <w:t>Teikia pastabas ir rekomendacijas.</w:t>
            </w:r>
          </w:p>
        </w:tc>
        <w:tc>
          <w:tcPr>
            <w:tcW w:w="2815" w:type="dxa"/>
          </w:tcPr>
          <w:p w14:paraId="0726F615" w14:textId="77777777" w:rsidR="00881AA1" w:rsidRPr="002322ED" w:rsidRDefault="00881AA1" w:rsidP="009B1292">
            <w:pPr>
              <w:pBdr>
                <w:top w:val="nil"/>
                <w:left w:val="nil"/>
                <w:bottom w:val="nil"/>
                <w:right w:val="nil"/>
                <w:between w:val="nil"/>
              </w:pBdr>
              <w:tabs>
                <w:tab w:val="left" w:pos="296"/>
                <w:tab w:val="left" w:pos="479"/>
              </w:tabs>
              <w:spacing w:after="120"/>
              <w:rPr>
                <w:rFonts w:asciiTheme="minorHAnsi" w:hAnsiTheme="minorHAnsi" w:cstheme="minorHAnsi"/>
                <w:color w:val="1E1C11"/>
                <w:sz w:val="21"/>
                <w:szCs w:val="21"/>
              </w:rPr>
            </w:pPr>
            <w:r w:rsidRPr="002322ED">
              <w:rPr>
                <w:rFonts w:asciiTheme="minorHAnsi" w:hAnsiTheme="minorHAnsi" w:cstheme="minorHAnsi"/>
                <w:color w:val="1E1C11"/>
                <w:sz w:val="21"/>
                <w:szCs w:val="21"/>
              </w:rPr>
              <w:t xml:space="preserve">Paslaugų teikimo darbo reglamentas. Paslaugų teikimo reglamente nurodoma projekto tikslai, prioritetai, etapų apimtys ir rezultatai, suinteresuotos šalys, darbų atlikimo grafikas, kokybiniai reikalavimai, rizikos ir jų suvaldymo būdai, komunikavimo principai, atsakomybės, tarpinių ir galutinių rezultatų priėmimo kriterijai ir kt. </w:t>
            </w:r>
          </w:p>
        </w:tc>
        <w:tc>
          <w:tcPr>
            <w:tcW w:w="1986" w:type="dxa"/>
          </w:tcPr>
          <w:p w14:paraId="7CBB2D10"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r w:rsidRPr="002322ED">
              <w:rPr>
                <w:rFonts w:asciiTheme="minorHAnsi" w:hAnsiTheme="minorHAnsi" w:cstheme="minorHAnsi"/>
                <w:color w:val="1E1C11"/>
                <w:sz w:val="21"/>
                <w:szCs w:val="21"/>
              </w:rPr>
              <w:t>Etapo rezultatai turi būti pateikti PO ne vėliau kaip per 10 darbo dienų nuo Paslaugų teikimo sutarties įsigaliojimo datos.</w:t>
            </w:r>
          </w:p>
        </w:tc>
      </w:tr>
      <w:tr w:rsidR="00881AA1" w:rsidRPr="002322ED" w14:paraId="5E9C05C8" w14:textId="77777777" w:rsidTr="00FC097D">
        <w:tc>
          <w:tcPr>
            <w:tcW w:w="556" w:type="dxa"/>
          </w:tcPr>
          <w:p w14:paraId="67CB52B9"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2</w:t>
            </w:r>
          </w:p>
        </w:tc>
        <w:tc>
          <w:tcPr>
            <w:tcW w:w="1696" w:type="dxa"/>
          </w:tcPr>
          <w:p w14:paraId="7E316BF4"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proofErr w:type="spellStart"/>
            <w:r w:rsidRPr="002322ED">
              <w:rPr>
                <w:rFonts w:asciiTheme="minorHAnsi" w:hAnsiTheme="minorHAnsi" w:cstheme="minorHAnsi"/>
                <w:b/>
                <w:color w:val="1E1C11"/>
                <w:sz w:val="21"/>
                <w:szCs w:val="21"/>
              </w:rPr>
              <w:t>Inkremento</w:t>
            </w:r>
            <w:proofErr w:type="spellEnd"/>
            <w:r w:rsidRPr="002322ED">
              <w:rPr>
                <w:rFonts w:asciiTheme="minorHAnsi" w:hAnsiTheme="minorHAnsi" w:cstheme="minorHAnsi"/>
                <w:b/>
                <w:color w:val="1E1C11"/>
                <w:sz w:val="21"/>
                <w:szCs w:val="21"/>
              </w:rPr>
              <w:t xml:space="preserve"> detali analizė</w:t>
            </w:r>
          </w:p>
        </w:tc>
        <w:tc>
          <w:tcPr>
            <w:tcW w:w="3008" w:type="dxa"/>
          </w:tcPr>
          <w:p w14:paraId="49076D4C"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Tiekėjas:</w:t>
            </w:r>
          </w:p>
          <w:p w14:paraId="3CF8C79D"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Atlieka esamos ir siekiamos padėties įvertinimą, parengia detalios analizės dokumentaciją ir ją suderina su PO.</w:t>
            </w:r>
          </w:p>
          <w:p w14:paraId="2F0EA50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p>
          <w:p w14:paraId="5FDEEDD0"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PO (pagal kompetenciją):</w:t>
            </w:r>
          </w:p>
          <w:p w14:paraId="06563BB4"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Suteikia reikalingą informaciją;</w:t>
            </w:r>
          </w:p>
          <w:p w14:paraId="353D148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pastabas ir rekomendacijas.</w:t>
            </w:r>
          </w:p>
          <w:p w14:paraId="03493200"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color w:val="1E1C11"/>
                <w:sz w:val="21"/>
                <w:szCs w:val="21"/>
              </w:rPr>
            </w:pPr>
            <w:r w:rsidRPr="002322ED">
              <w:rPr>
                <w:rFonts w:asciiTheme="minorHAnsi" w:hAnsiTheme="minorHAnsi" w:cstheme="minorHAnsi"/>
                <w:color w:val="000000"/>
                <w:sz w:val="21"/>
                <w:szCs w:val="21"/>
              </w:rPr>
              <w:t>Tvirtina etapo Tiekėjo rezultatus.</w:t>
            </w:r>
            <w:r w:rsidRPr="002322ED">
              <w:rPr>
                <w:rFonts w:asciiTheme="minorHAnsi" w:hAnsiTheme="minorHAnsi" w:cstheme="minorHAnsi"/>
                <w:color w:val="1E1C11"/>
                <w:sz w:val="21"/>
                <w:szCs w:val="21"/>
              </w:rPr>
              <w:t xml:space="preserve"> </w:t>
            </w:r>
          </w:p>
        </w:tc>
        <w:tc>
          <w:tcPr>
            <w:tcW w:w="2815" w:type="dxa"/>
          </w:tcPr>
          <w:p w14:paraId="2A0FCAE5" w14:textId="77777777" w:rsidR="00881AA1" w:rsidRPr="002322ED" w:rsidRDefault="00881AA1" w:rsidP="009B1292">
            <w:pPr>
              <w:pBdr>
                <w:top w:val="nil"/>
                <w:left w:val="nil"/>
                <w:bottom w:val="nil"/>
                <w:right w:val="nil"/>
                <w:between w:val="nil"/>
              </w:pBdr>
              <w:ind w:left="29"/>
              <w:rPr>
                <w:rFonts w:asciiTheme="minorHAnsi" w:hAnsiTheme="minorHAnsi" w:cstheme="minorHAnsi"/>
                <w:color w:val="1E1C11"/>
                <w:sz w:val="21"/>
                <w:szCs w:val="21"/>
              </w:rPr>
            </w:pPr>
            <w:r w:rsidRPr="002322ED">
              <w:rPr>
                <w:rFonts w:asciiTheme="minorHAnsi" w:hAnsiTheme="minorHAnsi" w:cstheme="minorHAnsi"/>
                <w:color w:val="1E1C11"/>
                <w:sz w:val="21"/>
                <w:szCs w:val="21"/>
              </w:rPr>
              <w:t xml:space="preserve">Detalios analizės dokumentai. Detalios analizės dokumentuose išanalizuojami ir detalizuojami funkciniai ir nefunkciniai Techninės specifikacijos reikalavimai bei kiti PO išsakyti poreikiai, parengiami panaudojimo atvejai (angl. </w:t>
            </w:r>
            <w:proofErr w:type="spellStart"/>
            <w:r w:rsidRPr="002322ED">
              <w:rPr>
                <w:rFonts w:asciiTheme="minorHAnsi" w:hAnsiTheme="minorHAnsi" w:cstheme="minorHAnsi"/>
                <w:i/>
                <w:color w:val="1E1C11"/>
                <w:sz w:val="21"/>
                <w:szCs w:val="21"/>
              </w:rPr>
              <w:t>use</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case</w:t>
            </w:r>
            <w:proofErr w:type="spellEnd"/>
            <w:r w:rsidRPr="002322ED">
              <w:rPr>
                <w:rFonts w:asciiTheme="minorHAnsi" w:hAnsiTheme="minorHAnsi" w:cstheme="minorHAnsi"/>
                <w:color w:val="1E1C11"/>
                <w:sz w:val="21"/>
                <w:szCs w:val="21"/>
              </w:rPr>
              <w:t xml:space="preserve">), kurie pateikiami panaudos atvejų diagramomis pagal UML (angl. </w:t>
            </w:r>
            <w:proofErr w:type="spellStart"/>
            <w:r w:rsidRPr="002322ED">
              <w:rPr>
                <w:rFonts w:asciiTheme="minorHAnsi" w:hAnsiTheme="minorHAnsi" w:cstheme="minorHAnsi"/>
                <w:i/>
                <w:color w:val="1E1C11"/>
                <w:sz w:val="21"/>
                <w:szCs w:val="21"/>
              </w:rPr>
              <w:t>Unified</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Modeling</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Language</w:t>
            </w:r>
            <w:proofErr w:type="spellEnd"/>
            <w:r w:rsidRPr="002322ED">
              <w:rPr>
                <w:rFonts w:asciiTheme="minorHAnsi" w:hAnsiTheme="minorHAnsi" w:cstheme="minorHAnsi"/>
                <w:color w:val="1E1C11"/>
                <w:sz w:val="21"/>
                <w:szCs w:val="21"/>
              </w:rPr>
              <w:t xml:space="preserve">) notaciją ir detalizuojami aprašant kiekvieno panaudos </w:t>
            </w:r>
            <w:r w:rsidRPr="002322ED">
              <w:rPr>
                <w:rFonts w:asciiTheme="minorHAnsi" w:hAnsiTheme="minorHAnsi" w:cstheme="minorHAnsi"/>
                <w:color w:val="000000"/>
                <w:sz w:val="21"/>
                <w:szCs w:val="21"/>
              </w:rPr>
              <w:t>atvejo</w:t>
            </w:r>
            <w:r w:rsidRPr="002322ED">
              <w:rPr>
                <w:rFonts w:asciiTheme="minorHAnsi" w:hAnsiTheme="minorHAnsi" w:cstheme="minorHAnsi"/>
                <w:color w:val="1E1C11"/>
                <w:sz w:val="21"/>
                <w:szCs w:val="21"/>
              </w:rPr>
              <w:t xml:space="preserve"> vykdymo žingsnius (pagrindinę eigą, alternatyvią eigą, išimtinę eigą) ir kitus apribojimus. Sudėtingesni panaudos atvejai ar jų grupės turi būti detalizuojami pateikiant veiklos bei ULSVIS procesus, naudojant procesų modeliavimo diagramas (angl. </w:t>
            </w:r>
            <w:r w:rsidRPr="002322ED">
              <w:rPr>
                <w:rFonts w:asciiTheme="minorHAnsi" w:hAnsiTheme="minorHAnsi" w:cstheme="minorHAnsi"/>
                <w:i/>
                <w:color w:val="1E1C11"/>
                <w:sz w:val="21"/>
                <w:szCs w:val="21"/>
              </w:rPr>
              <w:t xml:space="preserve">UML </w:t>
            </w:r>
            <w:proofErr w:type="spellStart"/>
            <w:r w:rsidRPr="002322ED">
              <w:rPr>
                <w:rFonts w:asciiTheme="minorHAnsi" w:hAnsiTheme="minorHAnsi" w:cstheme="minorHAnsi"/>
                <w:i/>
                <w:color w:val="1E1C11"/>
                <w:sz w:val="21"/>
                <w:szCs w:val="21"/>
              </w:rPr>
              <w:t>activity</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diagram</w:t>
            </w:r>
            <w:proofErr w:type="spellEnd"/>
            <w:r w:rsidRPr="002322ED">
              <w:rPr>
                <w:rFonts w:asciiTheme="minorHAnsi" w:hAnsiTheme="minorHAnsi" w:cstheme="minorHAnsi"/>
                <w:i/>
                <w:color w:val="1E1C11"/>
                <w:sz w:val="21"/>
                <w:szCs w:val="21"/>
              </w:rPr>
              <w:t>, BPMN (</w:t>
            </w:r>
            <w:proofErr w:type="spellStart"/>
            <w:r w:rsidRPr="002322ED">
              <w:rPr>
                <w:rFonts w:asciiTheme="minorHAnsi" w:hAnsiTheme="minorHAnsi" w:cstheme="minorHAnsi"/>
                <w:i/>
                <w:color w:val="1E1C11"/>
                <w:sz w:val="21"/>
                <w:szCs w:val="21"/>
              </w:rPr>
              <w:t>Business</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Process</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Model</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and</w:t>
            </w:r>
            <w:proofErr w:type="spellEnd"/>
            <w:r w:rsidRPr="002322ED">
              <w:rPr>
                <w:rFonts w:asciiTheme="minorHAnsi" w:hAnsiTheme="minorHAnsi" w:cstheme="minorHAnsi"/>
                <w:i/>
                <w:color w:val="1E1C11"/>
                <w:sz w:val="21"/>
                <w:szCs w:val="21"/>
              </w:rPr>
              <w:t xml:space="preserve"> </w:t>
            </w:r>
            <w:proofErr w:type="spellStart"/>
            <w:r w:rsidRPr="002322ED">
              <w:rPr>
                <w:rFonts w:asciiTheme="minorHAnsi" w:hAnsiTheme="minorHAnsi" w:cstheme="minorHAnsi"/>
                <w:i/>
                <w:color w:val="1E1C11"/>
                <w:sz w:val="21"/>
                <w:szCs w:val="21"/>
              </w:rPr>
              <w:t>Notation</w:t>
            </w:r>
            <w:proofErr w:type="spellEnd"/>
            <w:r w:rsidRPr="002322ED">
              <w:rPr>
                <w:rFonts w:asciiTheme="minorHAnsi" w:hAnsiTheme="minorHAnsi" w:cstheme="minorHAnsi"/>
                <w:color w:val="1E1C11"/>
                <w:sz w:val="21"/>
                <w:szCs w:val="21"/>
              </w:rPr>
              <w:t xml:space="preserve">) ar lygiavertes diagramas). Pateikiami pastarųjų diagramų struktūrizuoti aprašai. Aprašomi ULSVIS naudotojai ir jų teisės. </w:t>
            </w:r>
          </w:p>
        </w:tc>
        <w:tc>
          <w:tcPr>
            <w:tcW w:w="1986" w:type="dxa"/>
          </w:tcPr>
          <w:p w14:paraId="3AE78311"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Terminai nurodomi Tiekėjo parengtame projekto grafike.</w:t>
            </w:r>
          </w:p>
        </w:tc>
      </w:tr>
      <w:tr w:rsidR="00881AA1" w:rsidRPr="002322ED" w14:paraId="57466E12" w14:textId="77777777" w:rsidTr="00FC097D">
        <w:tc>
          <w:tcPr>
            <w:tcW w:w="556" w:type="dxa"/>
          </w:tcPr>
          <w:p w14:paraId="2296A4F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3</w:t>
            </w:r>
          </w:p>
        </w:tc>
        <w:tc>
          <w:tcPr>
            <w:tcW w:w="1696" w:type="dxa"/>
          </w:tcPr>
          <w:p w14:paraId="08448E3A"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proofErr w:type="spellStart"/>
            <w:r w:rsidRPr="002322ED">
              <w:rPr>
                <w:rFonts w:asciiTheme="minorHAnsi" w:hAnsiTheme="minorHAnsi" w:cstheme="minorHAnsi"/>
                <w:b/>
                <w:color w:val="1E1C11"/>
                <w:sz w:val="21"/>
                <w:szCs w:val="21"/>
              </w:rPr>
              <w:t>Inkremento</w:t>
            </w:r>
            <w:proofErr w:type="spellEnd"/>
            <w:r w:rsidRPr="002322ED">
              <w:rPr>
                <w:rFonts w:asciiTheme="minorHAnsi" w:hAnsiTheme="minorHAnsi" w:cstheme="minorHAnsi"/>
                <w:b/>
                <w:color w:val="1E1C11"/>
                <w:sz w:val="21"/>
                <w:szCs w:val="21"/>
              </w:rPr>
              <w:t xml:space="preserve"> projektavimas</w:t>
            </w:r>
          </w:p>
        </w:tc>
        <w:tc>
          <w:tcPr>
            <w:tcW w:w="3008" w:type="dxa"/>
          </w:tcPr>
          <w:p w14:paraId="4910F467"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Tiekėjas</w:t>
            </w:r>
          </w:p>
          <w:p w14:paraId="2A7CE923"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Parengia ULSVIS projektavimo dokumentaciją;</w:t>
            </w:r>
          </w:p>
          <w:p w14:paraId="1508B5C4"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duomenų mainų sąsajų (integracijų) specifikacijas;</w:t>
            </w:r>
          </w:p>
          <w:p w14:paraId="0A31CFB6"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p>
          <w:p w14:paraId="33FA32BD"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PO (pagal kompetenciją):</w:t>
            </w:r>
          </w:p>
          <w:p w14:paraId="20794A4A"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Suteikia reikalingą informaciją;</w:t>
            </w:r>
          </w:p>
          <w:p w14:paraId="6823B340"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pastabas ir rekomendacijas.</w:t>
            </w:r>
          </w:p>
          <w:p w14:paraId="3CA08B32"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color w:val="1E1C11"/>
                <w:sz w:val="21"/>
                <w:szCs w:val="21"/>
              </w:rPr>
            </w:pPr>
            <w:r w:rsidRPr="002322ED">
              <w:rPr>
                <w:rFonts w:asciiTheme="minorHAnsi" w:hAnsiTheme="minorHAnsi" w:cstheme="minorHAnsi"/>
                <w:color w:val="000000"/>
                <w:sz w:val="21"/>
                <w:szCs w:val="21"/>
              </w:rPr>
              <w:t>Tvirtina etapo Tiekėjo rezultatus.</w:t>
            </w:r>
          </w:p>
        </w:tc>
        <w:tc>
          <w:tcPr>
            <w:tcW w:w="2815" w:type="dxa"/>
          </w:tcPr>
          <w:p w14:paraId="7608DB0C"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Projektavimo dokumentai.</w:t>
            </w:r>
            <w:r w:rsidRPr="002322ED">
              <w:rPr>
                <w:rFonts w:asciiTheme="minorHAnsi" w:hAnsiTheme="minorHAnsi" w:cstheme="minorHAnsi"/>
                <w:b/>
                <w:color w:val="000000"/>
                <w:sz w:val="21"/>
                <w:szCs w:val="21"/>
              </w:rPr>
              <w:t xml:space="preserve"> </w:t>
            </w:r>
            <w:r w:rsidRPr="002322ED">
              <w:rPr>
                <w:rFonts w:asciiTheme="minorHAnsi" w:hAnsiTheme="minorHAnsi" w:cstheme="minorHAnsi"/>
                <w:color w:val="000000"/>
                <w:sz w:val="21"/>
                <w:szCs w:val="21"/>
              </w:rPr>
              <w:t xml:space="preserve">Projektavimo dokumente pateikiama: </w:t>
            </w:r>
          </w:p>
          <w:p w14:paraId="4CC84C0D" w14:textId="77777777" w:rsidR="00881AA1" w:rsidRPr="002322ED" w:rsidRDefault="00881AA1" w:rsidP="00B661BE">
            <w:pPr>
              <w:numPr>
                <w:ilvl w:val="0"/>
                <w:numId w:val="43"/>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ULSVIS architektūros aprašymas fizinių komponentų ir programinių komponentų požiūriu, naudojamos technologijos (jų pavadinimai, versijos)</w:t>
            </w:r>
          </w:p>
          <w:p w14:paraId="3B1A6FC1" w14:textId="77777777" w:rsidR="00881AA1" w:rsidRPr="002322ED" w:rsidRDefault="00881AA1" w:rsidP="00B661BE">
            <w:pPr>
              <w:numPr>
                <w:ilvl w:val="0"/>
                <w:numId w:val="43"/>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ULSVIS funkciniai vienetai, jų funkcijos, tarpusavio sąsajos, naudotojo sąsajos prototipai</w:t>
            </w:r>
          </w:p>
          <w:p w14:paraId="003E2193" w14:textId="77777777" w:rsidR="00881AA1" w:rsidRPr="002322ED" w:rsidRDefault="00881AA1" w:rsidP="00B661BE">
            <w:pPr>
              <w:numPr>
                <w:ilvl w:val="0"/>
                <w:numId w:val="43"/>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Duomenų mainų sąsajų (integracijų) specifikacijos. Detalizuojama kiekvienos integracinės sąsajos paskirtis, realizavimo sprendimas, duomenų formatai, siunčiamų ir gaunamų užklausų sudarymo taisyklės ir kt. </w:t>
            </w:r>
          </w:p>
          <w:p w14:paraId="6A9AAB70" w14:textId="77777777" w:rsidR="00881AA1" w:rsidRPr="002322ED" w:rsidRDefault="00881AA1" w:rsidP="00B661BE">
            <w:pPr>
              <w:numPr>
                <w:ilvl w:val="0"/>
                <w:numId w:val="43"/>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ULSVIS programinių komponentų pasiskirstymas techninėje įrangoje, saugumo sprendimai, aukšto prieinamumo sprendimai, plečiamumo sprendimai ir kt.</w:t>
            </w:r>
          </w:p>
        </w:tc>
        <w:tc>
          <w:tcPr>
            <w:tcW w:w="1986" w:type="dxa"/>
          </w:tcPr>
          <w:p w14:paraId="4AAFD9E1"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r w:rsidRPr="002322ED">
              <w:rPr>
                <w:rFonts w:asciiTheme="minorHAnsi" w:hAnsiTheme="minorHAnsi" w:cstheme="minorHAnsi"/>
                <w:color w:val="1E1C11"/>
                <w:sz w:val="21"/>
                <w:szCs w:val="21"/>
              </w:rPr>
              <w:lastRenderedPageBreak/>
              <w:t>Terminai nurodomi Tiekėjo parengtame projekto grafike.</w:t>
            </w:r>
          </w:p>
        </w:tc>
      </w:tr>
      <w:tr w:rsidR="00881AA1" w:rsidRPr="002322ED" w14:paraId="03DAC48C" w14:textId="77777777" w:rsidTr="00FC097D">
        <w:tc>
          <w:tcPr>
            <w:tcW w:w="556" w:type="dxa"/>
          </w:tcPr>
          <w:p w14:paraId="43F98081"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4</w:t>
            </w:r>
          </w:p>
        </w:tc>
        <w:tc>
          <w:tcPr>
            <w:tcW w:w="1696" w:type="dxa"/>
          </w:tcPr>
          <w:p w14:paraId="55C3B824"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proofErr w:type="spellStart"/>
            <w:r w:rsidRPr="002322ED">
              <w:rPr>
                <w:rFonts w:asciiTheme="minorHAnsi" w:hAnsiTheme="minorHAnsi" w:cstheme="minorHAnsi"/>
                <w:b/>
                <w:color w:val="1E1C11"/>
                <w:sz w:val="21"/>
                <w:szCs w:val="21"/>
              </w:rPr>
              <w:t>Inkremento</w:t>
            </w:r>
            <w:proofErr w:type="spellEnd"/>
            <w:r w:rsidRPr="002322ED">
              <w:rPr>
                <w:rFonts w:asciiTheme="minorHAnsi" w:hAnsiTheme="minorHAnsi" w:cstheme="minorHAnsi"/>
                <w:b/>
                <w:color w:val="1E1C11"/>
                <w:sz w:val="21"/>
                <w:szCs w:val="21"/>
              </w:rPr>
              <w:t xml:space="preserve"> kūrimas</w:t>
            </w:r>
          </w:p>
        </w:tc>
        <w:tc>
          <w:tcPr>
            <w:tcW w:w="3008" w:type="dxa"/>
          </w:tcPr>
          <w:p w14:paraId="507C30C4"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4767BA6D"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Vykdo reikalingus programavimo ir programinio konfigūravimo darbus (savo kūrimo aplinkoje), įgyvendina funkcinius ir nefunkcinius reikalavimus;</w:t>
            </w:r>
          </w:p>
          <w:p w14:paraId="7167BEA9"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Atlieka komponentų (angl. </w:t>
            </w:r>
            <w:proofErr w:type="spellStart"/>
            <w:r w:rsidRPr="002322ED">
              <w:rPr>
                <w:rFonts w:asciiTheme="minorHAnsi" w:hAnsiTheme="minorHAnsi" w:cstheme="minorHAnsi"/>
                <w:i/>
                <w:color w:val="000000"/>
                <w:sz w:val="21"/>
                <w:szCs w:val="21"/>
              </w:rPr>
              <w:t>unit</w:t>
            </w:r>
            <w:proofErr w:type="spellEnd"/>
            <w:r w:rsidRPr="002322ED">
              <w:rPr>
                <w:rFonts w:asciiTheme="minorHAnsi" w:hAnsiTheme="minorHAnsi" w:cstheme="minorHAnsi"/>
                <w:color w:val="000000"/>
                <w:sz w:val="21"/>
                <w:szCs w:val="21"/>
              </w:rPr>
              <w:t>) testavimą,  ULSVIS vidinį funkcinį testavimą, sąsajų su kitomis sistemomis ir registrais (integravimo) testavimą ir parengia vidinio testavimo ataskaitą;</w:t>
            </w:r>
          </w:p>
          <w:p w14:paraId="340A5C2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Vykdo kuriamos ULSVIS demonstracijas,  koreguoja </w:t>
            </w:r>
            <w:r w:rsidRPr="002322ED">
              <w:rPr>
                <w:rFonts w:asciiTheme="minorHAnsi" w:hAnsiTheme="minorHAnsi" w:cstheme="minorHAnsi"/>
                <w:color w:val="000000"/>
                <w:sz w:val="21"/>
                <w:szCs w:val="21"/>
              </w:rPr>
              <w:lastRenderedPageBreak/>
              <w:t>pagal  pateiktas PO pastabas ir rekomendacijas.</w:t>
            </w:r>
          </w:p>
          <w:p w14:paraId="0C7DCFE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p w14:paraId="519ECB28"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 (pagal kompetenciją):</w:t>
            </w:r>
          </w:p>
          <w:p w14:paraId="53E4945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Suteikia reikalingą informaciją;</w:t>
            </w:r>
          </w:p>
          <w:p w14:paraId="031CEE5C"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Dalyvauja ULSVIS demonstracijose, teikia atsiliepimus;</w:t>
            </w:r>
          </w:p>
          <w:p w14:paraId="07F0FDD7"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Peržiūri ir įvertina vidinio testavimo rezultatus;</w:t>
            </w:r>
          </w:p>
          <w:p w14:paraId="4346E059"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pastabas ir rekomendacijas.</w:t>
            </w:r>
          </w:p>
        </w:tc>
        <w:tc>
          <w:tcPr>
            <w:tcW w:w="2815" w:type="dxa"/>
          </w:tcPr>
          <w:p w14:paraId="11198C7E"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Vidinio testavimo ataskaita, kurioje aprašyti atlikto vidinio testavimo rezultatai.</w:t>
            </w:r>
          </w:p>
          <w:p w14:paraId="1C2F83FC"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Atliktos ULSVIS demonstracijos;</w:t>
            </w:r>
          </w:p>
          <w:p w14:paraId="65E71597"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Parengta programinė įranga diegimui.</w:t>
            </w:r>
          </w:p>
        </w:tc>
        <w:tc>
          <w:tcPr>
            <w:tcW w:w="1986" w:type="dxa"/>
          </w:tcPr>
          <w:p w14:paraId="6D3420CA"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r w:rsidRPr="002322ED">
              <w:rPr>
                <w:rFonts w:asciiTheme="minorHAnsi" w:hAnsiTheme="minorHAnsi" w:cstheme="minorHAnsi"/>
                <w:color w:val="1E1C11"/>
                <w:sz w:val="21"/>
                <w:szCs w:val="21"/>
              </w:rPr>
              <w:t xml:space="preserve">Vidinio testavimo ataskaita turi būti pateikta bent prieš 5 darbo dienas iki </w:t>
            </w:r>
            <w:proofErr w:type="spellStart"/>
            <w:r w:rsidRPr="002322ED">
              <w:rPr>
                <w:rFonts w:asciiTheme="minorHAnsi" w:hAnsiTheme="minorHAnsi" w:cstheme="minorHAnsi"/>
                <w:color w:val="1E1C11"/>
                <w:sz w:val="21"/>
                <w:szCs w:val="21"/>
              </w:rPr>
              <w:t>inkremento</w:t>
            </w:r>
            <w:proofErr w:type="spellEnd"/>
            <w:r w:rsidRPr="002322ED">
              <w:rPr>
                <w:rFonts w:asciiTheme="minorHAnsi" w:hAnsiTheme="minorHAnsi" w:cstheme="minorHAnsi"/>
                <w:color w:val="1E1C11"/>
                <w:sz w:val="21"/>
                <w:szCs w:val="21"/>
              </w:rPr>
              <w:t xml:space="preserve"> diegimo testavimo aplinkoje etapo pradžios. ULSVIS demonstracijos turi būti vykdomos nuolatos, pagal atskirai suderintą grafiką ar išreikštą PO poreikį.</w:t>
            </w:r>
          </w:p>
        </w:tc>
      </w:tr>
      <w:tr w:rsidR="00881AA1" w:rsidRPr="002322ED" w14:paraId="283F88F9" w14:textId="77777777" w:rsidTr="00FC097D">
        <w:tc>
          <w:tcPr>
            <w:tcW w:w="556" w:type="dxa"/>
          </w:tcPr>
          <w:p w14:paraId="7AB2D658"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6</w:t>
            </w:r>
          </w:p>
        </w:tc>
        <w:tc>
          <w:tcPr>
            <w:tcW w:w="1696" w:type="dxa"/>
          </w:tcPr>
          <w:p w14:paraId="39D5E39B"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proofErr w:type="spellStart"/>
            <w:r w:rsidRPr="002322ED">
              <w:rPr>
                <w:rFonts w:asciiTheme="minorHAnsi" w:hAnsiTheme="minorHAnsi" w:cstheme="minorHAnsi"/>
                <w:b/>
                <w:color w:val="1E1C11"/>
                <w:sz w:val="21"/>
                <w:szCs w:val="21"/>
              </w:rPr>
              <w:t>Inkremento</w:t>
            </w:r>
            <w:proofErr w:type="spellEnd"/>
            <w:r w:rsidRPr="002322ED">
              <w:rPr>
                <w:rFonts w:asciiTheme="minorHAnsi" w:hAnsiTheme="minorHAnsi" w:cstheme="minorHAnsi"/>
                <w:b/>
                <w:color w:val="1E1C11"/>
                <w:sz w:val="21"/>
                <w:szCs w:val="21"/>
              </w:rPr>
              <w:t xml:space="preserve"> diegimas testavimo aplinkoje</w:t>
            </w:r>
          </w:p>
        </w:tc>
        <w:tc>
          <w:tcPr>
            <w:tcW w:w="3008" w:type="dxa"/>
          </w:tcPr>
          <w:p w14:paraId="5D89920A"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Tiekėjas:</w:t>
            </w:r>
          </w:p>
          <w:p w14:paraId="01B4769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Diegia ULSVIS </w:t>
            </w:r>
            <w:proofErr w:type="spellStart"/>
            <w:r w:rsidRPr="002322ED">
              <w:rPr>
                <w:rFonts w:asciiTheme="minorHAnsi" w:hAnsiTheme="minorHAnsi" w:cstheme="minorHAnsi"/>
                <w:color w:val="000000"/>
                <w:sz w:val="21"/>
                <w:szCs w:val="21"/>
              </w:rPr>
              <w:t>inkrementą</w:t>
            </w:r>
            <w:proofErr w:type="spellEnd"/>
            <w:r w:rsidRPr="002322ED">
              <w:rPr>
                <w:rFonts w:asciiTheme="minorHAnsi" w:hAnsiTheme="minorHAnsi" w:cstheme="minorHAnsi"/>
                <w:color w:val="000000"/>
                <w:sz w:val="21"/>
                <w:szCs w:val="21"/>
              </w:rPr>
              <w:t xml:space="preserve"> į PO testavimo aplinką;</w:t>
            </w:r>
          </w:p>
          <w:p w14:paraId="0335E9A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Vykdo </w:t>
            </w:r>
            <w:proofErr w:type="spellStart"/>
            <w:r w:rsidRPr="002322ED">
              <w:rPr>
                <w:rFonts w:asciiTheme="minorHAnsi" w:hAnsiTheme="minorHAnsi" w:cstheme="minorHAnsi"/>
                <w:color w:val="000000"/>
                <w:sz w:val="21"/>
                <w:szCs w:val="21"/>
              </w:rPr>
              <w:t>testinių</w:t>
            </w:r>
            <w:proofErr w:type="spellEnd"/>
            <w:r w:rsidRPr="002322ED">
              <w:rPr>
                <w:rFonts w:asciiTheme="minorHAnsi" w:hAnsiTheme="minorHAnsi" w:cstheme="minorHAnsi"/>
                <w:color w:val="000000"/>
                <w:sz w:val="21"/>
                <w:szCs w:val="21"/>
              </w:rPr>
              <w:t xml:space="preserve"> duomenų įkėlimą į ULSVIS duomenų bazę;</w:t>
            </w:r>
          </w:p>
          <w:p w14:paraId="46517600"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Rengia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scenarijus, testavimo metodiką ir planą.</w:t>
            </w:r>
          </w:p>
          <w:p w14:paraId="3E28AFAB"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Koreguoja pagal PO pateiktas pastabas ir rekomendacijas dėl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metodikai ir planui.</w:t>
            </w:r>
          </w:p>
          <w:p w14:paraId="39E804DE"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p>
          <w:p w14:paraId="150F9902"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t>PO (pagal kompetenciją):</w:t>
            </w:r>
          </w:p>
          <w:p w14:paraId="126DABD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color w:val="1E1C11"/>
                <w:sz w:val="21"/>
                <w:szCs w:val="21"/>
              </w:rPr>
            </w:pPr>
            <w:r w:rsidRPr="002322ED">
              <w:rPr>
                <w:rFonts w:asciiTheme="minorHAnsi" w:hAnsiTheme="minorHAnsi" w:cstheme="minorHAnsi"/>
                <w:color w:val="1E1C11"/>
                <w:sz w:val="21"/>
                <w:szCs w:val="21"/>
              </w:rPr>
              <w:t xml:space="preserve">Pateikia </w:t>
            </w:r>
            <w:proofErr w:type="spellStart"/>
            <w:r w:rsidRPr="002322ED">
              <w:rPr>
                <w:rFonts w:asciiTheme="minorHAnsi" w:hAnsiTheme="minorHAnsi" w:cstheme="minorHAnsi"/>
                <w:color w:val="1E1C11"/>
                <w:sz w:val="21"/>
                <w:szCs w:val="21"/>
              </w:rPr>
              <w:t>testinei</w:t>
            </w:r>
            <w:proofErr w:type="spellEnd"/>
            <w:r w:rsidRPr="002322ED">
              <w:rPr>
                <w:rFonts w:asciiTheme="minorHAnsi" w:hAnsiTheme="minorHAnsi" w:cstheme="minorHAnsi"/>
                <w:color w:val="1E1C11"/>
                <w:sz w:val="21"/>
                <w:szCs w:val="21"/>
              </w:rPr>
              <w:t xml:space="preserve"> aplinkai reikalingą infrastruktūrą bei suteikia Tiekėjui reikalingas prieigas prie jos.</w:t>
            </w:r>
          </w:p>
          <w:p w14:paraId="1465D682"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color w:val="1E1C11"/>
                <w:sz w:val="21"/>
                <w:szCs w:val="21"/>
              </w:rPr>
            </w:pPr>
            <w:r w:rsidRPr="002322ED">
              <w:rPr>
                <w:rFonts w:asciiTheme="minorHAnsi" w:hAnsiTheme="minorHAnsi" w:cstheme="minorHAnsi"/>
                <w:color w:val="000000"/>
                <w:sz w:val="21"/>
                <w:szCs w:val="21"/>
              </w:rPr>
              <w:t xml:space="preserve">Teikia pastabas ir rekomendacijas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scenarijams, testavimo metodikai ir planui</w:t>
            </w:r>
          </w:p>
        </w:tc>
        <w:tc>
          <w:tcPr>
            <w:tcW w:w="2815" w:type="dxa"/>
          </w:tcPr>
          <w:p w14:paraId="21E301AF"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Sukurta testavimo aplinka PO infrastruktūroje;</w:t>
            </w:r>
          </w:p>
          <w:p w14:paraId="1CC462DB"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Sukurta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programinė įranga  įdiegta PO testavimo aplinkoje;</w:t>
            </w:r>
          </w:p>
          <w:p w14:paraId="35111B97"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Parengti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scenarijai, testavimo metodika ir planas.</w:t>
            </w:r>
          </w:p>
        </w:tc>
        <w:tc>
          <w:tcPr>
            <w:tcW w:w="1986" w:type="dxa"/>
          </w:tcPr>
          <w:p w14:paraId="6C5C33E3"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proofErr w:type="spellStart"/>
            <w:r w:rsidRPr="002322ED">
              <w:rPr>
                <w:rFonts w:asciiTheme="minorHAnsi" w:hAnsiTheme="minorHAnsi" w:cstheme="minorHAnsi"/>
                <w:color w:val="1E1C11"/>
                <w:sz w:val="21"/>
                <w:szCs w:val="21"/>
              </w:rPr>
              <w:t>Inkremento</w:t>
            </w:r>
            <w:proofErr w:type="spellEnd"/>
            <w:r w:rsidRPr="002322ED">
              <w:rPr>
                <w:rFonts w:asciiTheme="minorHAnsi" w:hAnsiTheme="minorHAnsi" w:cstheme="minorHAnsi"/>
                <w:color w:val="1E1C11"/>
                <w:sz w:val="21"/>
                <w:szCs w:val="21"/>
              </w:rPr>
              <w:t xml:space="preserve"> diegimo etapas turi būti baigtas iki </w:t>
            </w:r>
            <w:proofErr w:type="spellStart"/>
            <w:r w:rsidRPr="002322ED">
              <w:rPr>
                <w:rFonts w:asciiTheme="minorHAnsi" w:hAnsiTheme="minorHAnsi" w:cstheme="minorHAnsi"/>
                <w:color w:val="1E1C11"/>
                <w:sz w:val="21"/>
                <w:szCs w:val="21"/>
              </w:rPr>
              <w:t>inkremento</w:t>
            </w:r>
            <w:proofErr w:type="spellEnd"/>
            <w:r w:rsidRPr="002322ED">
              <w:rPr>
                <w:rFonts w:asciiTheme="minorHAnsi" w:hAnsiTheme="minorHAnsi" w:cstheme="minorHAnsi"/>
                <w:color w:val="1E1C11"/>
                <w:sz w:val="21"/>
                <w:szCs w:val="21"/>
              </w:rPr>
              <w:t xml:space="preserve"> priėmimo testavimo etapo pradžios.</w:t>
            </w:r>
          </w:p>
        </w:tc>
      </w:tr>
      <w:tr w:rsidR="00881AA1" w:rsidRPr="002322ED" w14:paraId="1376EF30" w14:textId="77777777" w:rsidTr="00FC097D">
        <w:tc>
          <w:tcPr>
            <w:tcW w:w="556" w:type="dxa"/>
          </w:tcPr>
          <w:p w14:paraId="28767586"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1E1C11"/>
                <w:sz w:val="21"/>
                <w:szCs w:val="21"/>
              </w:rPr>
            </w:pPr>
            <w:r w:rsidRPr="002322ED">
              <w:rPr>
                <w:rFonts w:asciiTheme="minorHAnsi" w:hAnsiTheme="minorHAnsi" w:cstheme="minorHAnsi"/>
                <w:b/>
                <w:color w:val="1E1C11"/>
                <w:sz w:val="21"/>
                <w:szCs w:val="21"/>
              </w:rPr>
              <w:t>7</w:t>
            </w:r>
          </w:p>
        </w:tc>
        <w:tc>
          <w:tcPr>
            <w:tcW w:w="1696" w:type="dxa"/>
          </w:tcPr>
          <w:p w14:paraId="638770F1" w14:textId="77777777" w:rsidR="00881AA1" w:rsidRPr="002322ED" w:rsidRDefault="00881AA1" w:rsidP="009B1292">
            <w:pPr>
              <w:pBdr>
                <w:top w:val="nil"/>
                <w:left w:val="nil"/>
                <w:bottom w:val="nil"/>
                <w:right w:val="nil"/>
                <w:between w:val="nil"/>
              </w:pBdr>
              <w:rPr>
                <w:rFonts w:asciiTheme="minorHAnsi" w:hAnsiTheme="minorHAnsi" w:cstheme="minorHAnsi"/>
                <w:b/>
                <w:color w:val="1E1C11"/>
                <w:sz w:val="21"/>
                <w:szCs w:val="21"/>
              </w:rPr>
            </w:pPr>
            <w:proofErr w:type="spellStart"/>
            <w:r w:rsidRPr="002322ED">
              <w:rPr>
                <w:rFonts w:asciiTheme="minorHAnsi" w:hAnsiTheme="minorHAnsi" w:cstheme="minorHAnsi"/>
                <w:b/>
                <w:color w:val="1E1C11"/>
                <w:sz w:val="21"/>
                <w:szCs w:val="21"/>
              </w:rPr>
              <w:t>Inkremento</w:t>
            </w:r>
            <w:proofErr w:type="spellEnd"/>
            <w:r w:rsidRPr="002322ED">
              <w:rPr>
                <w:rFonts w:asciiTheme="minorHAnsi" w:hAnsiTheme="minorHAnsi" w:cstheme="minorHAnsi"/>
                <w:b/>
                <w:color w:val="1E1C11"/>
                <w:sz w:val="21"/>
                <w:szCs w:val="21"/>
              </w:rPr>
              <w:t xml:space="preserve"> priėmimo testavimas</w:t>
            </w:r>
          </w:p>
        </w:tc>
        <w:tc>
          <w:tcPr>
            <w:tcW w:w="3008" w:type="dxa"/>
          </w:tcPr>
          <w:p w14:paraId="5E04B088"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74F5293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Vykdo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dalies priėmimo testavimą;</w:t>
            </w:r>
          </w:p>
          <w:p w14:paraId="7C3B450C"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Šalina užfiksuotus trūkumus (klaidas);</w:t>
            </w:r>
          </w:p>
          <w:p w14:paraId="08D4D95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 xml:space="preserve">Parengia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ataskaitą.</w:t>
            </w:r>
          </w:p>
          <w:p w14:paraId="68A3B64D"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naudotojų vadovus (dokumentus): ULSVIS naudojimo ir administravimo instrukcijas;</w:t>
            </w:r>
          </w:p>
          <w:p w14:paraId="6B9588ED"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p w14:paraId="62B2EDF2"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 (pagal kompetenciją):</w:t>
            </w:r>
          </w:p>
          <w:p w14:paraId="055F54E1"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Dalyvauja ir atlieka testavimus.</w:t>
            </w:r>
          </w:p>
          <w:p w14:paraId="3547E7CC"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p>
        </w:tc>
        <w:tc>
          <w:tcPr>
            <w:tcW w:w="2815" w:type="dxa"/>
          </w:tcPr>
          <w:p w14:paraId="22944F75"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 xml:space="preserve">Sėkmingai atliktas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testavimas;</w:t>
            </w:r>
          </w:p>
          <w:p w14:paraId="2EB906E2"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Parengti/papildyti ULSVIS naudojimo ir administravimo instrukcijų dokumentai;</w:t>
            </w:r>
          </w:p>
          <w:p w14:paraId="0B49DB9B"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 xml:space="preserve">Parengta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testavimo ataskaita;</w:t>
            </w:r>
          </w:p>
        </w:tc>
        <w:tc>
          <w:tcPr>
            <w:tcW w:w="1986" w:type="dxa"/>
          </w:tcPr>
          <w:p w14:paraId="2B7A7212"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1E1C11"/>
                <w:sz w:val="21"/>
                <w:szCs w:val="21"/>
              </w:rPr>
            </w:pPr>
            <w:r w:rsidRPr="002322ED">
              <w:rPr>
                <w:rFonts w:asciiTheme="minorHAnsi" w:hAnsiTheme="minorHAnsi" w:cstheme="minorHAnsi"/>
                <w:color w:val="1E1C11"/>
                <w:sz w:val="21"/>
                <w:szCs w:val="21"/>
              </w:rPr>
              <w:lastRenderedPageBreak/>
              <w:t xml:space="preserve">Terminas priklauso nuo testuojamo </w:t>
            </w:r>
            <w:proofErr w:type="spellStart"/>
            <w:r w:rsidRPr="002322ED">
              <w:rPr>
                <w:rFonts w:asciiTheme="minorHAnsi" w:hAnsiTheme="minorHAnsi" w:cstheme="minorHAnsi"/>
                <w:color w:val="1E1C11"/>
                <w:sz w:val="21"/>
                <w:szCs w:val="21"/>
              </w:rPr>
              <w:t>inkremento</w:t>
            </w:r>
            <w:proofErr w:type="spellEnd"/>
            <w:r w:rsidRPr="002322ED">
              <w:rPr>
                <w:rFonts w:asciiTheme="minorHAnsi" w:hAnsiTheme="minorHAnsi" w:cstheme="minorHAnsi"/>
                <w:color w:val="1E1C11"/>
                <w:sz w:val="21"/>
                <w:szCs w:val="21"/>
              </w:rPr>
              <w:t xml:space="preserve"> apimties ir gali skirtis </w:t>
            </w:r>
            <w:proofErr w:type="spellStart"/>
            <w:r w:rsidRPr="002322ED">
              <w:rPr>
                <w:rFonts w:asciiTheme="minorHAnsi" w:hAnsiTheme="minorHAnsi" w:cstheme="minorHAnsi"/>
                <w:color w:val="1E1C11"/>
                <w:sz w:val="21"/>
                <w:szCs w:val="21"/>
              </w:rPr>
              <w:t>inkrementuose</w:t>
            </w:r>
            <w:proofErr w:type="spellEnd"/>
            <w:r w:rsidRPr="002322ED">
              <w:rPr>
                <w:rFonts w:asciiTheme="minorHAnsi" w:hAnsiTheme="minorHAnsi" w:cstheme="minorHAnsi"/>
                <w:color w:val="1E1C11"/>
                <w:sz w:val="21"/>
                <w:szCs w:val="21"/>
              </w:rPr>
              <w:t xml:space="preserve">, tačiau mažiausias </w:t>
            </w:r>
            <w:r w:rsidRPr="002322ED">
              <w:rPr>
                <w:rFonts w:asciiTheme="minorHAnsi" w:hAnsiTheme="minorHAnsi" w:cstheme="minorHAnsi"/>
                <w:color w:val="1E1C11"/>
                <w:sz w:val="21"/>
                <w:szCs w:val="21"/>
              </w:rPr>
              <w:lastRenderedPageBreak/>
              <w:t>galimas terminas yra 5 darbo dienos.</w:t>
            </w:r>
          </w:p>
        </w:tc>
      </w:tr>
      <w:tr w:rsidR="00881AA1" w:rsidRPr="002322ED" w14:paraId="0E5947A6" w14:textId="77777777" w:rsidTr="00FC097D">
        <w:tc>
          <w:tcPr>
            <w:tcW w:w="556" w:type="dxa"/>
          </w:tcPr>
          <w:p w14:paraId="54C2C553"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lastRenderedPageBreak/>
              <w:t>8</w:t>
            </w:r>
          </w:p>
        </w:tc>
        <w:tc>
          <w:tcPr>
            <w:tcW w:w="1696" w:type="dxa"/>
          </w:tcPr>
          <w:p w14:paraId="4F18E688" w14:textId="77777777" w:rsidR="00881AA1" w:rsidRPr="002322ED" w:rsidRDefault="00881AA1" w:rsidP="009B1292">
            <w:pPr>
              <w:pBdr>
                <w:top w:val="nil"/>
                <w:left w:val="nil"/>
                <w:bottom w:val="nil"/>
                <w:right w:val="nil"/>
                <w:between w:val="nil"/>
              </w:pBd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Našumo ir saugumo testavimas</w:t>
            </w:r>
          </w:p>
        </w:tc>
        <w:tc>
          <w:tcPr>
            <w:tcW w:w="3008" w:type="dxa"/>
          </w:tcPr>
          <w:p w14:paraId="0950C008"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79E3B77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ULSVIS naudojimo ir administravimo instrukcijų galutines versijas.</w:t>
            </w:r>
          </w:p>
          <w:p w14:paraId="300231CA"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Atlieka reikiamus pakeitimus atsižvelgiant į poveikio duomenų apsaugai vertinimo, atsparumo įsilaužimams ir našumo testavimo rezultatus, PO pastabas ir rekomendacijas.</w:t>
            </w:r>
          </w:p>
          <w:p w14:paraId="5F3CD90A"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p w14:paraId="3C5F397D"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 (pagal kompetenciją):</w:t>
            </w:r>
          </w:p>
          <w:p w14:paraId="2C2D369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Atlieka poveikio duomenų apsaugai vertinimą, atsparumo įsilaužimams ir našumo testavimą.</w:t>
            </w:r>
          </w:p>
          <w:p w14:paraId="5D952CCE"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pastabas tiekėjui dėl ULSVIS saugumo ir našumo.</w:t>
            </w:r>
          </w:p>
          <w:p w14:paraId="3EE4B9C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Priima programinę įrangą diegimui į gamybinę aplinką.</w:t>
            </w:r>
          </w:p>
        </w:tc>
        <w:tc>
          <w:tcPr>
            <w:tcW w:w="2815" w:type="dxa"/>
          </w:tcPr>
          <w:p w14:paraId="67B799B9"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Atlikti reikiami pakeitimai atsižvelgiant į poveikio duomenų apsaugai vertinimo, atsparumo įsilaužimams ir našumo testavimo rezultatus.</w:t>
            </w:r>
          </w:p>
          <w:p w14:paraId="09914246"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Parengtos ULSVIS naudojimo ir administravimo instrukcijos.</w:t>
            </w:r>
          </w:p>
          <w:p w14:paraId="24A838C5"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Diegimui į gamybinę aplinką parengta ULSVIS.</w:t>
            </w:r>
          </w:p>
        </w:tc>
        <w:tc>
          <w:tcPr>
            <w:tcW w:w="1986" w:type="dxa"/>
          </w:tcPr>
          <w:p w14:paraId="6496A007"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Minimali etapo trukmė – 15 darbo dienų.</w:t>
            </w:r>
          </w:p>
          <w:p w14:paraId="0ECA4A9E"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Etapas gali būti pradėtas tik sėkmingai atlikus visų </w:t>
            </w:r>
            <w:proofErr w:type="spellStart"/>
            <w:r w:rsidRPr="002322ED">
              <w:rPr>
                <w:rFonts w:asciiTheme="minorHAnsi" w:hAnsiTheme="minorHAnsi" w:cstheme="minorHAnsi"/>
                <w:color w:val="000000"/>
                <w:sz w:val="21"/>
                <w:szCs w:val="21"/>
              </w:rPr>
              <w:t>inkrementų</w:t>
            </w:r>
            <w:proofErr w:type="spellEnd"/>
            <w:r w:rsidRPr="002322ED">
              <w:rPr>
                <w:rFonts w:asciiTheme="minorHAnsi" w:hAnsiTheme="minorHAnsi" w:cstheme="minorHAnsi"/>
                <w:color w:val="000000"/>
                <w:sz w:val="21"/>
                <w:szCs w:val="21"/>
              </w:rPr>
              <w:t xml:space="preserve"> priėmimo testavimus.</w:t>
            </w:r>
          </w:p>
          <w:p w14:paraId="01860ACF" w14:textId="3BB8A208" w:rsidR="008440E3" w:rsidRPr="002322ED" w:rsidRDefault="008440E3"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Po to</w:t>
            </w:r>
            <w:r w:rsidR="0020777E"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kai PO pateiks tiekėjui atsparumo įsilaužimui testavimo rezultatus, tiekėjas remdamasis atsparumo įsilaužimui testavimo duomenimis, per 15 dienų turės atlikti ULSVIS pakeitimus ir pataisymus, po kurių PO vykdys pakartotiną atsparumo įsilaužimams vertinimą.</w:t>
            </w:r>
          </w:p>
        </w:tc>
      </w:tr>
      <w:tr w:rsidR="00881AA1" w:rsidRPr="002322ED" w14:paraId="776D40F1" w14:textId="77777777" w:rsidTr="00FC097D">
        <w:tc>
          <w:tcPr>
            <w:tcW w:w="556" w:type="dxa"/>
          </w:tcPr>
          <w:p w14:paraId="121E515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9</w:t>
            </w:r>
          </w:p>
        </w:tc>
        <w:tc>
          <w:tcPr>
            <w:tcW w:w="1696" w:type="dxa"/>
          </w:tcPr>
          <w:p w14:paraId="302472FB"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Duomenų migravimas</w:t>
            </w:r>
          </w:p>
        </w:tc>
        <w:tc>
          <w:tcPr>
            <w:tcW w:w="3008" w:type="dxa"/>
          </w:tcPr>
          <w:p w14:paraId="015BD1A1"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3A85BF6E" w14:textId="77777777" w:rsidR="00881AA1" w:rsidRPr="002322ED" w:rsidRDefault="00881AA1" w:rsidP="00B661BE">
            <w:pPr>
              <w:numPr>
                <w:ilvl w:val="0"/>
                <w:numId w:val="47"/>
              </w:num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Parengia duomenų migravimo planą;</w:t>
            </w:r>
          </w:p>
          <w:p w14:paraId="380DA80E" w14:textId="77777777" w:rsidR="00881AA1" w:rsidRPr="002322ED" w:rsidRDefault="00881AA1" w:rsidP="00B661BE">
            <w:pPr>
              <w:numPr>
                <w:ilvl w:val="0"/>
                <w:numId w:val="47"/>
              </w:num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Atlieka </w:t>
            </w:r>
            <w:proofErr w:type="spellStart"/>
            <w:r w:rsidRPr="002322ED">
              <w:rPr>
                <w:rFonts w:asciiTheme="minorHAnsi" w:hAnsiTheme="minorHAnsi" w:cstheme="minorHAnsi"/>
                <w:color w:val="000000"/>
                <w:sz w:val="21"/>
                <w:szCs w:val="21"/>
              </w:rPr>
              <w:t>testinį</w:t>
            </w:r>
            <w:proofErr w:type="spellEnd"/>
            <w:r w:rsidRPr="002322ED">
              <w:rPr>
                <w:rFonts w:asciiTheme="minorHAnsi" w:hAnsiTheme="minorHAnsi" w:cstheme="minorHAnsi"/>
                <w:color w:val="000000"/>
                <w:sz w:val="21"/>
                <w:szCs w:val="21"/>
              </w:rPr>
              <w:t xml:space="preserve"> duomenų migravimą;</w:t>
            </w:r>
          </w:p>
          <w:p w14:paraId="7EF4FA8C" w14:textId="77777777" w:rsidR="00881AA1" w:rsidRPr="002322ED" w:rsidRDefault="00881AA1" w:rsidP="00B661BE">
            <w:pPr>
              <w:numPr>
                <w:ilvl w:val="0"/>
                <w:numId w:val="47"/>
              </w:num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Pateikia duomenų migravimo ataskaitą.</w:t>
            </w:r>
          </w:p>
          <w:p w14:paraId="173CC86B"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PO (pagal kompetenciją):</w:t>
            </w:r>
          </w:p>
          <w:p w14:paraId="11E17895" w14:textId="77777777" w:rsidR="00881AA1" w:rsidRPr="002322ED" w:rsidRDefault="00881AA1" w:rsidP="00B661BE">
            <w:pPr>
              <w:numPr>
                <w:ilvl w:val="0"/>
                <w:numId w:val="49"/>
              </w:num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Suteikia prieigas prie ULSVIS duomenų bazės ar pateikia duomenų bazės kopiją.</w:t>
            </w:r>
          </w:p>
          <w:p w14:paraId="11DB9917" w14:textId="77777777" w:rsidR="00881AA1" w:rsidRPr="002322ED" w:rsidRDefault="00881AA1" w:rsidP="00B661BE">
            <w:pPr>
              <w:numPr>
                <w:ilvl w:val="0"/>
                <w:numId w:val="49"/>
              </w:num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Teikia pastabas ir rekomendacijas duomenų migravimo planui bei ataskaitai.</w:t>
            </w:r>
          </w:p>
        </w:tc>
        <w:tc>
          <w:tcPr>
            <w:tcW w:w="2815" w:type="dxa"/>
          </w:tcPr>
          <w:p w14:paraId="308CBA3C"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Suderintas duomenų migravimo planas.</w:t>
            </w:r>
          </w:p>
          <w:p w14:paraId="21D15016"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Atliktas </w:t>
            </w:r>
            <w:proofErr w:type="spellStart"/>
            <w:r w:rsidRPr="002322ED">
              <w:rPr>
                <w:rFonts w:asciiTheme="minorHAnsi" w:hAnsiTheme="minorHAnsi" w:cstheme="minorHAnsi"/>
                <w:color w:val="000000"/>
                <w:sz w:val="21"/>
                <w:szCs w:val="21"/>
              </w:rPr>
              <w:t>testinis</w:t>
            </w:r>
            <w:proofErr w:type="spellEnd"/>
            <w:r w:rsidRPr="002322ED">
              <w:rPr>
                <w:rFonts w:asciiTheme="minorHAnsi" w:hAnsiTheme="minorHAnsi" w:cstheme="minorHAnsi"/>
                <w:color w:val="000000"/>
                <w:sz w:val="21"/>
                <w:szCs w:val="21"/>
              </w:rPr>
              <w:t xml:space="preserve"> duomenų migravimas.</w:t>
            </w:r>
          </w:p>
          <w:p w14:paraId="75FA2FFC"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Pateikta duomenų migravimo ataskaita.</w:t>
            </w:r>
          </w:p>
          <w:p w14:paraId="1A0FC824"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p>
        </w:tc>
        <w:tc>
          <w:tcPr>
            <w:tcW w:w="1986" w:type="dxa"/>
          </w:tcPr>
          <w:p w14:paraId="6A7DCEA3" w14:textId="77777777" w:rsidR="00881AA1" w:rsidRPr="002322ED" w:rsidRDefault="00881AA1" w:rsidP="009B1292">
            <w:pPr>
              <w:pBdr>
                <w:top w:val="nil"/>
                <w:left w:val="nil"/>
                <w:bottom w:val="nil"/>
                <w:right w:val="nil"/>
                <w:between w:val="nil"/>
              </w:pBdr>
              <w:rPr>
                <w:rFonts w:asciiTheme="minorHAnsi" w:hAnsiTheme="minorHAnsi" w:cstheme="minorHAnsi"/>
                <w:color w:val="1E1C11"/>
                <w:sz w:val="21"/>
                <w:szCs w:val="21"/>
              </w:rPr>
            </w:pPr>
            <w:r w:rsidRPr="002322ED">
              <w:rPr>
                <w:rFonts w:asciiTheme="minorHAnsi" w:hAnsiTheme="minorHAnsi" w:cstheme="minorHAnsi"/>
                <w:color w:val="000000"/>
                <w:sz w:val="21"/>
                <w:szCs w:val="21"/>
              </w:rPr>
              <w:t xml:space="preserve">Duomenų migravimas gali būti vykdomas kiekvienos iteracijos metu, arba atliekamas galutinis duomenų migravimas po </w:t>
            </w:r>
            <w:r w:rsidRPr="002322ED">
              <w:rPr>
                <w:rFonts w:asciiTheme="minorHAnsi" w:hAnsiTheme="minorHAnsi" w:cstheme="minorHAnsi"/>
                <w:color w:val="000000"/>
                <w:sz w:val="21"/>
                <w:szCs w:val="21"/>
              </w:rPr>
              <w:lastRenderedPageBreak/>
              <w:t>paskutinės iteracijos priėmimo testavimo.</w:t>
            </w:r>
          </w:p>
        </w:tc>
      </w:tr>
      <w:tr w:rsidR="00881AA1" w:rsidRPr="002322ED" w14:paraId="7DA2D6CB" w14:textId="77777777" w:rsidTr="00FC097D">
        <w:tc>
          <w:tcPr>
            <w:tcW w:w="556" w:type="dxa"/>
          </w:tcPr>
          <w:p w14:paraId="356155D0"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FF0000"/>
                <w:sz w:val="21"/>
                <w:szCs w:val="21"/>
              </w:rPr>
            </w:pPr>
            <w:r w:rsidRPr="002322ED">
              <w:rPr>
                <w:rFonts w:asciiTheme="minorHAnsi" w:hAnsiTheme="minorHAnsi" w:cstheme="minorHAnsi"/>
                <w:b/>
                <w:color w:val="000000"/>
                <w:sz w:val="21"/>
                <w:szCs w:val="21"/>
              </w:rPr>
              <w:lastRenderedPageBreak/>
              <w:t>10</w:t>
            </w:r>
          </w:p>
        </w:tc>
        <w:tc>
          <w:tcPr>
            <w:tcW w:w="1696" w:type="dxa"/>
          </w:tcPr>
          <w:p w14:paraId="7225D491"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Diegimas gamybinėje aplinkoje</w:t>
            </w:r>
          </w:p>
        </w:tc>
        <w:tc>
          <w:tcPr>
            <w:tcW w:w="3008" w:type="dxa"/>
          </w:tcPr>
          <w:p w14:paraId="3058ADD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atlieka šiuos darbus:</w:t>
            </w:r>
          </w:p>
          <w:p w14:paraId="55130CC4"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ir pateikia programinę įrangą tinkamą įdiegimui PO gamybinėje aplinkoje.</w:t>
            </w:r>
          </w:p>
          <w:p w14:paraId="56DDA35A"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ir pateikia išsamias diegimo instrukcijas.</w:t>
            </w:r>
          </w:p>
          <w:p w14:paraId="0FD09FF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Koreguoja pagal PO pateiktas pastabas ir rekomendacijas</w:t>
            </w:r>
          </w:p>
          <w:p w14:paraId="5195B2A0"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p w14:paraId="76F2938A"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w:t>
            </w:r>
          </w:p>
          <w:p w14:paraId="5313192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pastabas ir rekomendacijas</w:t>
            </w:r>
          </w:p>
          <w:p w14:paraId="1EB8EF78"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p>
        </w:tc>
        <w:tc>
          <w:tcPr>
            <w:tcW w:w="2815" w:type="dxa"/>
          </w:tcPr>
          <w:p w14:paraId="37C7A390"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Sukurta programinė įranga ir įdiegta PO gamybinėje aplinkoje.</w:t>
            </w:r>
          </w:p>
          <w:p w14:paraId="00DAA468" w14:textId="77777777" w:rsidR="00881AA1" w:rsidRPr="002322ED" w:rsidRDefault="00881AA1" w:rsidP="009B1292">
            <w:pPr>
              <w:pBdr>
                <w:top w:val="nil"/>
                <w:left w:val="nil"/>
                <w:bottom w:val="nil"/>
                <w:right w:val="nil"/>
                <w:between w:val="nil"/>
              </w:pBdr>
              <w:tabs>
                <w:tab w:val="left" w:pos="777"/>
              </w:tabs>
              <w:ind w:left="360"/>
              <w:rPr>
                <w:rFonts w:asciiTheme="minorHAnsi" w:hAnsiTheme="minorHAnsi" w:cstheme="minorHAnsi"/>
                <w:color w:val="000000"/>
                <w:sz w:val="21"/>
                <w:szCs w:val="21"/>
              </w:rPr>
            </w:pPr>
          </w:p>
        </w:tc>
        <w:tc>
          <w:tcPr>
            <w:tcW w:w="1986" w:type="dxa"/>
          </w:tcPr>
          <w:p w14:paraId="5EE1DC22" w14:textId="6B3B33E6"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Šis diegimas gali vykti tik po sėkmingai įvykusio našumo ir saugumo testavimo</w:t>
            </w:r>
            <w:r w:rsidR="0040525F" w:rsidRPr="002322ED">
              <w:rPr>
                <w:rFonts w:asciiTheme="minorHAnsi" w:hAnsiTheme="minorHAnsi" w:cstheme="minorHAnsi"/>
                <w:color w:val="000000"/>
                <w:sz w:val="21"/>
                <w:szCs w:val="21"/>
              </w:rPr>
              <w:t xml:space="preserve"> gamybinėje aplinkoje</w:t>
            </w:r>
            <w:r w:rsidRPr="002322ED">
              <w:rPr>
                <w:rFonts w:asciiTheme="minorHAnsi" w:hAnsiTheme="minorHAnsi" w:cstheme="minorHAnsi"/>
                <w:color w:val="000000"/>
                <w:sz w:val="21"/>
                <w:szCs w:val="21"/>
              </w:rPr>
              <w:t>.</w:t>
            </w:r>
          </w:p>
          <w:p w14:paraId="19C6E098"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Šis diegimo etapas turi būti baigtas iki bandomosios eksploatacijos pradžios.</w:t>
            </w:r>
          </w:p>
        </w:tc>
      </w:tr>
      <w:tr w:rsidR="00881AA1" w:rsidRPr="002322ED" w14:paraId="0D6D2435" w14:textId="77777777" w:rsidTr="00FC097D">
        <w:tc>
          <w:tcPr>
            <w:tcW w:w="556" w:type="dxa"/>
          </w:tcPr>
          <w:p w14:paraId="6B17370F"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11</w:t>
            </w:r>
          </w:p>
        </w:tc>
        <w:tc>
          <w:tcPr>
            <w:tcW w:w="1696" w:type="dxa"/>
          </w:tcPr>
          <w:p w14:paraId="74A82A77"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Mokymai</w:t>
            </w:r>
          </w:p>
        </w:tc>
        <w:tc>
          <w:tcPr>
            <w:tcW w:w="3008" w:type="dxa"/>
          </w:tcPr>
          <w:p w14:paraId="72720659"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 atlieka šiuos darbus:</w:t>
            </w:r>
          </w:p>
          <w:p w14:paraId="1B6A6C8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mokymų planą.</w:t>
            </w:r>
          </w:p>
          <w:p w14:paraId="5CD376E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mokymų medžiagą ir kitas reikalingas priemones.</w:t>
            </w:r>
          </w:p>
          <w:p w14:paraId="3785444D"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Vykdo apmokymus.</w:t>
            </w:r>
          </w:p>
        </w:tc>
        <w:tc>
          <w:tcPr>
            <w:tcW w:w="2815" w:type="dxa"/>
          </w:tcPr>
          <w:p w14:paraId="0E9A0349"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Parengtas mokymų planas. Dokumente turi būti aprašytas mokymų kursų organizavimas, pateikti detalūs mokymų planai/grafikai, mokymų grupės, mokymų vietos, nurodytos mokymų priemonės. </w:t>
            </w:r>
          </w:p>
          <w:p w14:paraId="457CBBAB"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Parengta mokymų medžiaga.</w:t>
            </w:r>
          </w:p>
          <w:p w14:paraId="5D38792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Įvykdyti mokymai nurodytam naudotojų kiekiui.</w:t>
            </w:r>
          </w:p>
        </w:tc>
        <w:tc>
          <w:tcPr>
            <w:tcW w:w="1986" w:type="dxa"/>
          </w:tcPr>
          <w:p w14:paraId="5A8C5B1A" w14:textId="54DA66F8" w:rsidR="00881AA1" w:rsidRPr="002322ED" w:rsidRDefault="00795D7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Mokymų trukmė</w:t>
            </w:r>
            <w:r w:rsidR="00285C5D" w:rsidRPr="002322ED">
              <w:rPr>
                <w:rFonts w:asciiTheme="minorHAnsi" w:hAnsiTheme="minorHAnsi" w:cstheme="minorHAnsi"/>
                <w:color w:val="000000"/>
                <w:sz w:val="21"/>
                <w:szCs w:val="21"/>
              </w:rPr>
              <w:t xml:space="preserve"> </w:t>
            </w:r>
            <w:r w:rsidR="00C94A67" w:rsidRPr="002322ED">
              <w:rPr>
                <w:rFonts w:asciiTheme="minorHAnsi" w:hAnsiTheme="minorHAnsi" w:cstheme="minorHAnsi"/>
                <w:color w:val="000000"/>
                <w:sz w:val="21"/>
                <w:szCs w:val="21"/>
              </w:rPr>
              <w:t>–</w:t>
            </w:r>
            <w:r w:rsidR="00285C5D"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 xml:space="preserve"> n</w:t>
            </w:r>
            <w:r w:rsidR="00881AA1" w:rsidRPr="002322ED">
              <w:rPr>
                <w:rFonts w:asciiTheme="minorHAnsi" w:hAnsiTheme="minorHAnsi" w:cstheme="minorHAnsi"/>
                <w:color w:val="000000"/>
                <w:sz w:val="21"/>
                <w:szCs w:val="21"/>
              </w:rPr>
              <w:t xml:space="preserve">e mažiau </w:t>
            </w:r>
            <w:r w:rsidR="0021693C" w:rsidRPr="002322ED">
              <w:rPr>
                <w:rFonts w:asciiTheme="minorHAnsi" w:hAnsiTheme="minorHAnsi" w:cstheme="minorHAnsi"/>
                <w:color w:val="000000"/>
                <w:sz w:val="21"/>
                <w:szCs w:val="21"/>
              </w:rPr>
              <w:t>kaip 60 valandų</w:t>
            </w:r>
            <w:r w:rsidR="0040525F" w:rsidRPr="002322ED">
              <w:rPr>
                <w:rFonts w:asciiTheme="minorHAnsi" w:hAnsiTheme="minorHAnsi" w:cstheme="minorHAnsi"/>
                <w:color w:val="000000"/>
                <w:sz w:val="21"/>
                <w:szCs w:val="21"/>
              </w:rPr>
              <w:br/>
              <w:t xml:space="preserve">visiems </w:t>
            </w:r>
            <w:r w:rsidR="0021693C" w:rsidRPr="002322ED">
              <w:rPr>
                <w:rFonts w:asciiTheme="minorHAnsi" w:hAnsiTheme="minorHAnsi" w:cstheme="minorHAnsi"/>
                <w:color w:val="000000"/>
                <w:sz w:val="21"/>
                <w:szCs w:val="21"/>
              </w:rPr>
              <w:t xml:space="preserve">ULSVIS </w:t>
            </w:r>
            <w:r w:rsidR="0040525F" w:rsidRPr="002322ED">
              <w:rPr>
                <w:rFonts w:asciiTheme="minorHAnsi" w:hAnsiTheme="minorHAnsi" w:cstheme="minorHAnsi"/>
                <w:color w:val="000000"/>
                <w:sz w:val="21"/>
                <w:szCs w:val="21"/>
              </w:rPr>
              <w:t>vartotojams ir jų grupėms.</w:t>
            </w:r>
          </w:p>
          <w:p w14:paraId="558FEC68"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p>
        </w:tc>
      </w:tr>
      <w:tr w:rsidR="00881AA1" w:rsidRPr="002322ED" w14:paraId="5E9D6C1E" w14:textId="77777777" w:rsidTr="00FC097D">
        <w:tc>
          <w:tcPr>
            <w:tcW w:w="556" w:type="dxa"/>
          </w:tcPr>
          <w:p w14:paraId="2F12B13D"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12</w:t>
            </w:r>
          </w:p>
        </w:tc>
        <w:tc>
          <w:tcPr>
            <w:tcW w:w="1696" w:type="dxa"/>
          </w:tcPr>
          <w:p w14:paraId="7B263C89"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Bandomoji eksploatacija</w:t>
            </w:r>
          </w:p>
        </w:tc>
        <w:tc>
          <w:tcPr>
            <w:tcW w:w="3008" w:type="dxa"/>
          </w:tcPr>
          <w:p w14:paraId="04ED49A3"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1E2E9B0E"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Rengia bandomosios eksploatacijos planą ir metodiką.</w:t>
            </w:r>
          </w:p>
          <w:p w14:paraId="7CFF1B5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Teikia konsultacijas bandomosios eksploatacijos klausimais;</w:t>
            </w:r>
          </w:p>
          <w:p w14:paraId="61C8955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Reaguoja ir pašalina eksploatacijos metu nustatytus defektus;</w:t>
            </w:r>
          </w:p>
          <w:p w14:paraId="6717435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garantinės priežiūros procedūros dokumentus;</w:t>
            </w:r>
          </w:p>
          <w:p w14:paraId="027F34AE"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bandomosios eksploatacijos ataskaita. Bandomosios eksploatacijos ataskaitoje turi būti įvertinti bandomosios eksploatacijos metu nustatyti defektai, pateiktas jų išsprendimo būdas ir statusas, vertinimas sėkmingos bandomosios eksploatacijos kriterijams, pateiktos rekomendacijos dėl tolesnės eksploatacijos.</w:t>
            </w:r>
          </w:p>
          <w:p w14:paraId="6514A30B"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p w14:paraId="63BFC0CD"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 (pagal kompetenciją):</w:t>
            </w:r>
          </w:p>
          <w:p w14:paraId="4E546737"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Dirba su įdiegta ULSVIS;</w:t>
            </w:r>
          </w:p>
          <w:p w14:paraId="170894A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Registruoja bandomosios eksploatacijos metu nustatytas klaidas;</w:t>
            </w:r>
          </w:p>
          <w:p w14:paraId="3F3BA52F"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Vykdo bandomosios eksploatacijos metu nustatytų problemų šalinimo kontrolę.</w:t>
            </w:r>
          </w:p>
        </w:tc>
        <w:tc>
          <w:tcPr>
            <w:tcW w:w="2815" w:type="dxa"/>
          </w:tcPr>
          <w:p w14:paraId="6E3CBFBB"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Parengti ir suderinti bandomosios eksploatacijos planas ir metodika.</w:t>
            </w:r>
          </w:p>
          <w:p w14:paraId="2B9469F6"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Pašalintos bandomosios eksploatacijos metu nustatytos klaidos. </w:t>
            </w:r>
          </w:p>
          <w:p w14:paraId="77B1D41C"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lastRenderedPageBreak/>
              <w:t>Suteiktos konsultacijos;</w:t>
            </w:r>
          </w:p>
          <w:p w14:paraId="7C233CE4"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Sėkmingai įvykdyta bandomoji eksploatacija;</w:t>
            </w:r>
          </w:p>
          <w:p w14:paraId="6EE3E771"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Parengtas garantinės priežiūros procedūros dokumentas (įskaitant ULSVIS pakeitimų valdymo procedūrą). Dokumente turi būti aprašytas garantinės priežiūros teikimo būdas, detalizuotos garantinės priežiūros teikimo sąlygos, Tiekėjo atsakomybė, PO atsakomybė, kontaktinė informacija, papildomos tvarkos (eskalavimo, klaidų registravimo, konsultavimo). </w:t>
            </w:r>
          </w:p>
          <w:p w14:paraId="3832DA8E" w14:textId="77777777" w:rsidR="00881AA1" w:rsidRPr="002322ED" w:rsidRDefault="00881AA1" w:rsidP="009B1292">
            <w:pPr>
              <w:pBdr>
                <w:top w:val="nil"/>
                <w:left w:val="nil"/>
                <w:bottom w:val="nil"/>
                <w:right w:val="nil"/>
                <w:between w:val="nil"/>
              </w:pBdr>
              <w:tabs>
                <w:tab w:val="left" w:pos="777"/>
              </w:tabs>
              <w:rPr>
                <w:rFonts w:asciiTheme="minorHAnsi" w:hAnsiTheme="minorHAnsi" w:cstheme="minorHAnsi"/>
                <w:color w:val="000000"/>
                <w:sz w:val="21"/>
                <w:szCs w:val="21"/>
              </w:rPr>
            </w:pPr>
          </w:p>
        </w:tc>
        <w:tc>
          <w:tcPr>
            <w:tcW w:w="1986" w:type="dxa"/>
          </w:tcPr>
          <w:p w14:paraId="11F740D9"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Ne mažiau kaip 15 darbo dienų.</w:t>
            </w:r>
          </w:p>
          <w:p w14:paraId="557F6E57"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Etapas gali būti pradėtas tik įvykus mokymų etapui.</w:t>
            </w:r>
          </w:p>
          <w:p w14:paraId="14B8F193" w14:textId="6851BD88"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Garantinės priežiūros </w:t>
            </w:r>
            <w:r w:rsidRPr="002322ED">
              <w:rPr>
                <w:rFonts w:asciiTheme="minorHAnsi" w:hAnsiTheme="minorHAnsi" w:cstheme="minorHAnsi"/>
                <w:color w:val="000000"/>
                <w:sz w:val="21"/>
                <w:szCs w:val="21"/>
              </w:rPr>
              <w:lastRenderedPageBreak/>
              <w:t xml:space="preserve">procedūros dokumentas turi būti pateiktas likus 2 savaitėms iki Projekto įgyvendinimo pabaigos ir </w:t>
            </w:r>
            <w:r w:rsidR="00283B85" w:rsidRPr="002322ED">
              <w:rPr>
                <w:rFonts w:asciiTheme="minorHAnsi" w:hAnsiTheme="minorHAnsi" w:cstheme="minorHAnsi"/>
                <w:color w:val="000000"/>
                <w:sz w:val="21"/>
                <w:szCs w:val="21"/>
              </w:rPr>
              <w:t>s</w:t>
            </w:r>
            <w:r w:rsidRPr="002322ED">
              <w:rPr>
                <w:rFonts w:asciiTheme="minorHAnsi" w:hAnsiTheme="minorHAnsi" w:cstheme="minorHAnsi"/>
                <w:color w:val="000000"/>
                <w:sz w:val="21"/>
                <w:szCs w:val="21"/>
              </w:rPr>
              <w:t>uderintas su PO iki Projekto pabaigos.</w:t>
            </w:r>
          </w:p>
          <w:p w14:paraId="16185272"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p>
          <w:p w14:paraId="3E1FA22D"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p>
        </w:tc>
      </w:tr>
      <w:tr w:rsidR="00881AA1" w:rsidRPr="002322ED" w14:paraId="38508767" w14:textId="77777777" w:rsidTr="00FC097D">
        <w:tc>
          <w:tcPr>
            <w:tcW w:w="556" w:type="dxa"/>
          </w:tcPr>
          <w:p w14:paraId="58499795"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lastRenderedPageBreak/>
              <w:t>13</w:t>
            </w:r>
          </w:p>
        </w:tc>
        <w:tc>
          <w:tcPr>
            <w:tcW w:w="1696" w:type="dxa"/>
          </w:tcPr>
          <w:p w14:paraId="1A49236C"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Pridavimas</w:t>
            </w:r>
          </w:p>
        </w:tc>
        <w:tc>
          <w:tcPr>
            <w:tcW w:w="3008" w:type="dxa"/>
          </w:tcPr>
          <w:p w14:paraId="02E0961E" w14:textId="77777777" w:rsidR="00881AA1" w:rsidRPr="002322ED" w:rsidRDefault="00881AA1" w:rsidP="009B1292">
            <w:pPr>
              <w:pBdr>
                <w:top w:val="nil"/>
                <w:left w:val="nil"/>
                <w:bottom w:val="nil"/>
                <w:right w:val="nil"/>
                <w:between w:val="nil"/>
              </w:pBdr>
              <w:spacing w:before="120" w:after="120"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7CEBB2FE"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Parengia ir pateikia galutinį priėmimo-perdavimo aktą PO.</w:t>
            </w:r>
          </w:p>
          <w:p w14:paraId="793EC005"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 xml:space="preserve">Pateikia visų atnaujintų dokumentų galutines suderintas versijas. </w:t>
            </w:r>
          </w:p>
          <w:p w14:paraId="7759796C"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ULSVIS infrastruktūros dedikuotame serveryje GIT (arba lygiavertėje) talpykloje tiekėjas talpina programinės įrangos failus su atviro kodo išeities tekstais.</w:t>
            </w:r>
          </w:p>
        </w:tc>
        <w:tc>
          <w:tcPr>
            <w:tcW w:w="2815" w:type="dxa"/>
          </w:tcPr>
          <w:p w14:paraId="3E941CF2" w14:textId="77777777" w:rsidR="00881AA1" w:rsidRPr="002322ED" w:rsidRDefault="00881AA1" w:rsidP="00D1079D">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Pasirašytas priėmimo - perdavimo aktas.</w:t>
            </w:r>
          </w:p>
          <w:p w14:paraId="53273B5E"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p>
        </w:tc>
        <w:tc>
          <w:tcPr>
            <w:tcW w:w="1986" w:type="dxa"/>
          </w:tcPr>
          <w:p w14:paraId="231D5B9E"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Pridavimas turi trukti ne ilgiau nei 5 dienas. Pridavimo etapas gali prasidėti tik sėkmingai pasibaigus bandomosios eksploatacijos etapui.</w:t>
            </w:r>
          </w:p>
        </w:tc>
      </w:tr>
      <w:tr w:rsidR="00881AA1" w:rsidRPr="002322ED" w14:paraId="2C4994A3" w14:textId="77777777" w:rsidTr="00FC097D">
        <w:tc>
          <w:tcPr>
            <w:tcW w:w="556" w:type="dxa"/>
          </w:tcPr>
          <w:p w14:paraId="04674D71"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14</w:t>
            </w:r>
          </w:p>
        </w:tc>
        <w:tc>
          <w:tcPr>
            <w:tcW w:w="1696" w:type="dxa"/>
          </w:tcPr>
          <w:p w14:paraId="0A12A56C" w14:textId="59AD09C4"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Garantinė priežiūra</w:t>
            </w:r>
          </w:p>
        </w:tc>
        <w:tc>
          <w:tcPr>
            <w:tcW w:w="3008" w:type="dxa"/>
          </w:tcPr>
          <w:p w14:paraId="0860CAA6" w14:textId="4EB080A5" w:rsidR="00881AA1" w:rsidRPr="002322ED" w:rsidRDefault="00881AA1" w:rsidP="00D1079D">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Tiekėjas suteikia 12 mėnesių garantinį aptarnavimą pagal suderintą garantinės priežiūros procedūros dokumentą. </w:t>
            </w:r>
          </w:p>
        </w:tc>
        <w:tc>
          <w:tcPr>
            <w:tcW w:w="2815" w:type="dxa"/>
          </w:tcPr>
          <w:p w14:paraId="044AEE71" w14:textId="77777777" w:rsidR="00881AA1" w:rsidRPr="002322ED" w:rsidRDefault="00881AA1" w:rsidP="00D1079D">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Teikiami garantinės priežiūros įsipareigojimai.</w:t>
            </w:r>
          </w:p>
          <w:p w14:paraId="49AA1800" w14:textId="77777777" w:rsidR="00881AA1" w:rsidRPr="002322ED" w:rsidRDefault="00881AA1" w:rsidP="00D1079D">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Rezultatai turi būti suderinti su PO.</w:t>
            </w:r>
          </w:p>
        </w:tc>
        <w:tc>
          <w:tcPr>
            <w:tcW w:w="1986" w:type="dxa"/>
          </w:tcPr>
          <w:p w14:paraId="1D67A59F" w14:textId="35F5A48F"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12 mėnesių nuo galutinio perdavimo-priėmimo akto pasirašymo dienos. Atliktas garantinis </w:t>
            </w:r>
            <w:r w:rsidRPr="002322ED">
              <w:rPr>
                <w:rFonts w:asciiTheme="minorHAnsi" w:hAnsiTheme="minorHAnsi" w:cstheme="minorHAnsi"/>
                <w:color w:val="000000"/>
                <w:sz w:val="21"/>
                <w:szCs w:val="21"/>
              </w:rPr>
              <w:lastRenderedPageBreak/>
              <w:t>aptarnavimas neveikiančių ar nepakankamai veikiančių funkcionalumų ištaisymui</w:t>
            </w:r>
            <w:r w:rsidR="007305F1" w:rsidRPr="002322ED">
              <w:rPr>
                <w:rFonts w:asciiTheme="minorHAnsi" w:hAnsiTheme="minorHAnsi" w:cstheme="minorHAnsi"/>
                <w:color w:val="000000"/>
                <w:sz w:val="21"/>
                <w:szCs w:val="21"/>
              </w:rPr>
              <w:t>.</w:t>
            </w:r>
          </w:p>
        </w:tc>
      </w:tr>
      <w:tr w:rsidR="00881AA1" w:rsidRPr="002322ED" w14:paraId="71CDF9A3" w14:textId="77777777" w:rsidTr="009B1292">
        <w:tc>
          <w:tcPr>
            <w:tcW w:w="556" w:type="dxa"/>
          </w:tcPr>
          <w:p w14:paraId="1DD7FCD2"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p>
        </w:tc>
        <w:tc>
          <w:tcPr>
            <w:tcW w:w="9505" w:type="dxa"/>
            <w:gridSpan w:val="4"/>
          </w:tcPr>
          <w:p w14:paraId="020AC255" w14:textId="77777777" w:rsidR="00881AA1" w:rsidRPr="002322ED" w:rsidRDefault="00881AA1" w:rsidP="009B1292">
            <w:pPr>
              <w:pBdr>
                <w:top w:val="nil"/>
                <w:left w:val="nil"/>
                <w:bottom w:val="nil"/>
                <w:right w:val="nil"/>
                <w:between w:val="nil"/>
              </w:pBdr>
              <w:spacing w:line="276" w:lineRule="auto"/>
              <w:jc w:val="center"/>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Viso projekto metu</w:t>
            </w:r>
          </w:p>
        </w:tc>
      </w:tr>
      <w:tr w:rsidR="00881AA1" w:rsidRPr="002322ED" w14:paraId="3C318774" w14:textId="77777777" w:rsidTr="00FC097D">
        <w:tc>
          <w:tcPr>
            <w:tcW w:w="556" w:type="dxa"/>
          </w:tcPr>
          <w:p w14:paraId="05EEDC5B"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15</w:t>
            </w:r>
          </w:p>
        </w:tc>
        <w:tc>
          <w:tcPr>
            <w:tcW w:w="1696" w:type="dxa"/>
          </w:tcPr>
          <w:p w14:paraId="37883619"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b/>
                <w:color w:val="000000"/>
                <w:sz w:val="21"/>
                <w:szCs w:val="21"/>
              </w:rPr>
            </w:pPr>
            <w:r w:rsidRPr="002322ED">
              <w:rPr>
                <w:rFonts w:asciiTheme="minorHAnsi" w:hAnsiTheme="minorHAnsi" w:cstheme="minorHAnsi"/>
                <w:b/>
                <w:color w:val="000000"/>
                <w:sz w:val="21"/>
                <w:szCs w:val="21"/>
              </w:rPr>
              <w:t>Ataskaitų rengimas</w:t>
            </w:r>
          </w:p>
        </w:tc>
        <w:tc>
          <w:tcPr>
            <w:tcW w:w="3008" w:type="dxa"/>
          </w:tcPr>
          <w:p w14:paraId="7F9028E8"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Tiekėjas:</w:t>
            </w:r>
          </w:p>
          <w:p w14:paraId="587E4597"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Rengia ULSVIS kūrimo ir diegimo eigos ataskaitą ne rečiau, kaip kartą per mėnesį.</w:t>
            </w:r>
          </w:p>
          <w:p w14:paraId="7F408EB0"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Rengia galutinę ULSVIS kūrimo ir diegimo ataskaitą (po bandomosios eksploatacijos).</w:t>
            </w:r>
          </w:p>
          <w:p w14:paraId="6AAEF829"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PO (pagal kompetenciją):</w:t>
            </w:r>
          </w:p>
          <w:p w14:paraId="55733168" w14:textId="77777777" w:rsidR="00881AA1" w:rsidRPr="002322ED" w:rsidRDefault="00881AA1" w:rsidP="00B661BE">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Pateikia pastabas ir rekomendacijas ataskaitoms.</w:t>
            </w:r>
          </w:p>
        </w:tc>
        <w:tc>
          <w:tcPr>
            <w:tcW w:w="2815" w:type="dxa"/>
          </w:tcPr>
          <w:p w14:paraId="3F3B4DEE" w14:textId="77777777" w:rsidR="00881AA1" w:rsidRPr="002322ED" w:rsidRDefault="00881AA1" w:rsidP="00D1079D">
            <w:pPr>
              <w:pBdr>
                <w:top w:val="nil"/>
                <w:left w:val="nil"/>
                <w:bottom w:val="nil"/>
                <w:right w:val="nil"/>
                <w:between w:val="nil"/>
              </w:pBdr>
              <w:tabs>
                <w:tab w:val="left" w:pos="296"/>
                <w:tab w:val="left" w:pos="479"/>
              </w:tabs>
              <w:rPr>
                <w:rFonts w:asciiTheme="minorHAnsi" w:hAnsiTheme="minorHAnsi" w:cstheme="minorHAnsi"/>
                <w:color w:val="000000"/>
                <w:sz w:val="21"/>
                <w:szCs w:val="21"/>
              </w:rPr>
            </w:pPr>
            <w:r w:rsidRPr="002322ED">
              <w:rPr>
                <w:rFonts w:asciiTheme="minorHAnsi" w:hAnsiTheme="minorHAnsi" w:cstheme="minorHAnsi"/>
                <w:color w:val="000000"/>
                <w:sz w:val="21"/>
                <w:szCs w:val="21"/>
              </w:rPr>
              <w:t>Parengtos ataskaitos. Ataskaitose išdėstoma (neapsiribojant):</w:t>
            </w:r>
          </w:p>
          <w:p w14:paraId="6129738F" w14:textId="77777777" w:rsidR="00881AA1" w:rsidRPr="002322ED" w:rsidRDefault="00881AA1" w:rsidP="00D1079D">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pasiekti rezultatai, vykdomos veiklos ir jų progresas ULSVIS kūrimo grafiko atžvilgiu;</w:t>
            </w:r>
          </w:p>
          <w:p w14:paraId="0E431576" w14:textId="77777777" w:rsidR="00881AA1" w:rsidRPr="002322ED" w:rsidRDefault="00881AA1" w:rsidP="00D1079D">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rizikos, kritiniai faktoriai ir numatomi veiksmai, prognozės ir kitos projekto įgyvendinimui svarbios aplinkybės.</w:t>
            </w:r>
          </w:p>
          <w:p w14:paraId="3E9B018C" w14:textId="77777777" w:rsidR="00881AA1" w:rsidRPr="002322ED" w:rsidRDefault="00881AA1" w:rsidP="00D1079D">
            <w:pPr>
              <w:numPr>
                <w:ilvl w:val="0"/>
                <w:numId w:val="42"/>
              </w:numPr>
              <w:pBdr>
                <w:top w:val="nil"/>
                <w:left w:val="nil"/>
                <w:bottom w:val="nil"/>
                <w:right w:val="nil"/>
                <w:between w:val="nil"/>
              </w:pBdr>
              <w:tabs>
                <w:tab w:val="left" w:pos="777"/>
              </w:tabs>
              <w:rPr>
                <w:rFonts w:asciiTheme="minorHAnsi" w:hAnsiTheme="minorHAnsi" w:cstheme="minorHAnsi"/>
                <w:sz w:val="21"/>
                <w:szCs w:val="21"/>
              </w:rPr>
            </w:pPr>
            <w:r w:rsidRPr="002322ED">
              <w:rPr>
                <w:rFonts w:asciiTheme="minorHAnsi" w:hAnsiTheme="minorHAnsi" w:cstheme="minorHAnsi"/>
                <w:color w:val="000000"/>
                <w:sz w:val="21"/>
                <w:szCs w:val="21"/>
              </w:rPr>
              <w:t>ULSVIS kūrimo grafiko pakeitimai.</w:t>
            </w:r>
          </w:p>
          <w:p w14:paraId="5B971BBE" w14:textId="77777777" w:rsidR="00881AA1" w:rsidRPr="002322ED" w:rsidRDefault="00881AA1" w:rsidP="00D1079D">
            <w:pPr>
              <w:pBdr>
                <w:top w:val="nil"/>
                <w:left w:val="nil"/>
                <w:bottom w:val="nil"/>
                <w:right w:val="nil"/>
                <w:between w:val="nil"/>
              </w:pBdr>
              <w:tabs>
                <w:tab w:val="left" w:pos="296"/>
                <w:tab w:val="left" w:pos="479"/>
              </w:tabs>
              <w:spacing w:before="120" w:after="120"/>
              <w:rPr>
                <w:rFonts w:asciiTheme="minorHAnsi" w:hAnsiTheme="minorHAnsi" w:cstheme="minorHAnsi"/>
                <w:color w:val="000000"/>
                <w:sz w:val="21"/>
                <w:szCs w:val="21"/>
              </w:rPr>
            </w:pPr>
            <w:r w:rsidRPr="002322ED">
              <w:rPr>
                <w:rFonts w:asciiTheme="minorHAnsi" w:hAnsiTheme="minorHAnsi" w:cstheme="minorHAnsi"/>
                <w:color w:val="000000"/>
                <w:sz w:val="21"/>
                <w:szCs w:val="21"/>
              </w:rPr>
              <w:t>Rezultatai turi būti suderinti su PO.</w:t>
            </w:r>
          </w:p>
        </w:tc>
        <w:tc>
          <w:tcPr>
            <w:tcW w:w="1986" w:type="dxa"/>
          </w:tcPr>
          <w:p w14:paraId="4F103797" w14:textId="77777777" w:rsidR="00881AA1" w:rsidRPr="002322ED" w:rsidRDefault="00881AA1" w:rsidP="009B1292">
            <w:pPr>
              <w:pBdr>
                <w:top w:val="nil"/>
                <w:left w:val="nil"/>
                <w:bottom w:val="nil"/>
                <w:right w:val="nil"/>
                <w:between w:val="nil"/>
              </w:pBdr>
              <w:spacing w:line="276" w:lineRule="auto"/>
              <w:rPr>
                <w:rFonts w:asciiTheme="minorHAnsi" w:hAnsiTheme="minorHAnsi" w:cstheme="minorHAnsi"/>
                <w:color w:val="000000"/>
                <w:sz w:val="21"/>
                <w:szCs w:val="21"/>
              </w:rPr>
            </w:pPr>
            <w:r w:rsidRPr="002322ED">
              <w:rPr>
                <w:rFonts w:asciiTheme="minorHAnsi" w:hAnsiTheme="minorHAnsi" w:cstheme="minorHAnsi"/>
                <w:color w:val="000000"/>
                <w:sz w:val="21"/>
                <w:szCs w:val="21"/>
              </w:rPr>
              <w:t>-</w:t>
            </w:r>
          </w:p>
        </w:tc>
      </w:tr>
    </w:tbl>
    <w:p w14:paraId="532640AF" w14:textId="77777777" w:rsidR="00881AA1" w:rsidRPr="002322ED" w:rsidRDefault="00881AA1" w:rsidP="00881AA1">
      <w:pPr>
        <w:pBdr>
          <w:top w:val="nil"/>
          <w:left w:val="nil"/>
          <w:bottom w:val="nil"/>
          <w:right w:val="nil"/>
          <w:between w:val="nil"/>
        </w:pBdr>
        <w:tabs>
          <w:tab w:val="left" w:pos="993"/>
        </w:tabs>
        <w:spacing w:before="120" w:line="276" w:lineRule="auto"/>
        <w:ind w:left="540" w:hanging="360"/>
        <w:jc w:val="left"/>
        <w:rPr>
          <w:rFonts w:asciiTheme="minorHAnsi" w:hAnsiTheme="minorHAnsi" w:cstheme="minorHAnsi"/>
          <w:color w:val="000000"/>
          <w:sz w:val="21"/>
          <w:szCs w:val="21"/>
        </w:rPr>
      </w:pPr>
    </w:p>
    <w:p w14:paraId="7D8C67B7" w14:textId="77777777" w:rsidR="00881AA1" w:rsidRPr="002322ED" w:rsidRDefault="00881AA1" w:rsidP="00881AA1">
      <w:pPr>
        <w:keepNext/>
        <w:pBdr>
          <w:top w:val="nil"/>
          <w:left w:val="nil"/>
          <w:bottom w:val="nil"/>
          <w:right w:val="nil"/>
          <w:between w:val="nil"/>
        </w:pBdr>
        <w:spacing w:before="240" w:line="276" w:lineRule="auto"/>
        <w:jc w:val="left"/>
        <w:rPr>
          <w:rFonts w:asciiTheme="minorHAnsi" w:hAnsiTheme="minorHAnsi" w:cstheme="minorHAnsi"/>
          <w:color w:val="000000"/>
          <w:sz w:val="21"/>
          <w:szCs w:val="21"/>
        </w:rPr>
      </w:pPr>
    </w:p>
    <w:p w14:paraId="0E73D823"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64" w:name="_heading=h.319y80a" w:colFirst="0" w:colLast="0"/>
      <w:bookmarkStart w:id="165" w:name="_Toc174517917"/>
      <w:bookmarkEnd w:id="164"/>
      <w:r w:rsidRPr="002322ED">
        <w:rPr>
          <w:rFonts w:asciiTheme="minorHAnsi" w:hAnsiTheme="minorHAnsi" w:cstheme="minorHAnsi"/>
          <w:sz w:val="21"/>
          <w:szCs w:val="21"/>
        </w:rPr>
        <w:t>Reikalavimai analizei ir projektavimui</w:t>
      </w:r>
      <w:bookmarkEnd w:id="165"/>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1A3E7521"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7658C"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3F737E"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64F2AD7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92029F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11F78ED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Detalios analizės dokumentuose išanalizuojami ir detalizuojami funkciniai ir nefunkciniai Techninės specifikacijos reikalavimai bei kiti PO išsakyti poreikiai, parengiami panaudojimo atvejai (angl. </w:t>
            </w:r>
            <w:proofErr w:type="spellStart"/>
            <w:r w:rsidRPr="002322ED">
              <w:rPr>
                <w:rFonts w:asciiTheme="minorHAnsi" w:hAnsiTheme="minorHAnsi" w:cstheme="minorHAnsi"/>
                <w:i/>
                <w:sz w:val="21"/>
                <w:szCs w:val="21"/>
              </w:rPr>
              <w:t>use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case</w:t>
            </w:r>
            <w:proofErr w:type="spellEnd"/>
            <w:r w:rsidRPr="002322ED">
              <w:rPr>
                <w:rFonts w:asciiTheme="minorHAnsi" w:hAnsiTheme="minorHAnsi" w:cstheme="minorHAnsi"/>
                <w:sz w:val="21"/>
                <w:szCs w:val="21"/>
              </w:rPr>
              <w:t xml:space="preserve">), kurie pateikiami panaudos atvejų diagramomis pagal UML (angl. </w:t>
            </w:r>
            <w:proofErr w:type="spellStart"/>
            <w:r w:rsidRPr="002322ED">
              <w:rPr>
                <w:rFonts w:asciiTheme="minorHAnsi" w:hAnsiTheme="minorHAnsi" w:cstheme="minorHAnsi"/>
                <w:i/>
                <w:sz w:val="21"/>
                <w:szCs w:val="21"/>
              </w:rPr>
              <w:t>Unified</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Modeling</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Language</w:t>
            </w:r>
            <w:proofErr w:type="spellEnd"/>
            <w:r w:rsidRPr="002322ED">
              <w:rPr>
                <w:rFonts w:asciiTheme="minorHAnsi" w:hAnsiTheme="minorHAnsi" w:cstheme="minorHAnsi"/>
                <w:sz w:val="21"/>
                <w:szCs w:val="21"/>
              </w:rPr>
              <w:t xml:space="preserve">) notaciją ir detalizuojami aprašant kiekvieno panaudos atvejo vykdymo žingsnius (pagrindinę eigą, alternatyvią eigą, išimtinę eigą) ir kitus apribojimus. </w:t>
            </w:r>
          </w:p>
          <w:p w14:paraId="612F0C2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Sudėtingesni panaudos atvejai ar jų grupės turi būti detalizuojami pateikiant veiklos procesus, naudojant procesų modeliavimo diagramas (angl. </w:t>
            </w:r>
            <w:r w:rsidRPr="002322ED">
              <w:rPr>
                <w:rFonts w:asciiTheme="minorHAnsi" w:hAnsiTheme="minorHAnsi" w:cstheme="minorHAnsi"/>
                <w:i/>
                <w:sz w:val="21"/>
                <w:szCs w:val="21"/>
              </w:rPr>
              <w:t xml:space="preserve">UML </w:t>
            </w:r>
            <w:proofErr w:type="spellStart"/>
            <w:r w:rsidRPr="002322ED">
              <w:rPr>
                <w:rFonts w:asciiTheme="minorHAnsi" w:hAnsiTheme="minorHAnsi" w:cstheme="minorHAnsi"/>
                <w:i/>
                <w:sz w:val="21"/>
                <w:szCs w:val="21"/>
              </w:rPr>
              <w:t>activity</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diagram</w:t>
            </w:r>
            <w:proofErr w:type="spellEnd"/>
            <w:r w:rsidRPr="002322ED">
              <w:rPr>
                <w:rFonts w:asciiTheme="minorHAnsi" w:hAnsiTheme="minorHAnsi" w:cstheme="minorHAnsi"/>
                <w:sz w:val="21"/>
                <w:szCs w:val="21"/>
              </w:rPr>
              <w:t xml:space="preserve">), BPMN (angl. </w:t>
            </w:r>
            <w:proofErr w:type="spellStart"/>
            <w:r w:rsidRPr="002322ED">
              <w:rPr>
                <w:rFonts w:asciiTheme="minorHAnsi" w:hAnsiTheme="minorHAnsi" w:cstheme="minorHAnsi"/>
                <w:i/>
                <w:sz w:val="21"/>
                <w:szCs w:val="21"/>
              </w:rPr>
              <w:t>Business</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Process</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Model</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and</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Notation</w:t>
            </w:r>
            <w:proofErr w:type="spellEnd"/>
            <w:r w:rsidRPr="002322ED">
              <w:rPr>
                <w:rFonts w:asciiTheme="minorHAnsi" w:hAnsiTheme="minorHAnsi" w:cstheme="minorHAnsi"/>
                <w:sz w:val="21"/>
                <w:szCs w:val="21"/>
              </w:rPr>
              <w:t xml:space="preserve">) ar lygiavertes diagramas). Pateikiami pastarųjų diagramų struktūrizuoti aprašai. Aprašomi ULSVIS naudotojai ir jų teisės. </w:t>
            </w:r>
          </w:p>
        </w:tc>
      </w:tr>
      <w:tr w:rsidR="00881AA1" w:rsidRPr="002322ED" w14:paraId="77D9C12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CF5213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3073DC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color w:val="000000"/>
                <w:sz w:val="21"/>
                <w:szCs w:val="21"/>
              </w:rPr>
              <w:t xml:space="preserve">Projektavimo dokumente pateikiama: ULSVIS architektūros aprašymas fizinių komponentų ir programinių komponentų požiūriu, naudojamos technologijos (jų pavadinimai, versijos), </w:t>
            </w:r>
            <w:r w:rsidRPr="002322ED">
              <w:rPr>
                <w:rFonts w:asciiTheme="minorHAnsi" w:hAnsiTheme="minorHAnsi" w:cstheme="minorHAnsi"/>
                <w:sz w:val="21"/>
                <w:szCs w:val="21"/>
              </w:rPr>
              <w:t>ULSVIS funkciniai vienetai, jų funkcijos, tarpusavio sąsajos, naudotojo sąsajos prototipai, validacijos, naudojami klasifikatoriai ir kt.</w:t>
            </w:r>
          </w:p>
        </w:tc>
      </w:tr>
      <w:tr w:rsidR="00881AA1" w:rsidRPr="002322ED" w14:paraId="2E622F1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7D2CD8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D248DD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Integracinių sąsajų specifikacijos dokumente detalizuojama kiekvienos integracinės sąsajos paskirtis, realizavimo sprendimas, duomenų formatai, siunčiamų ir gaunamų užklausų sudarymo taisyklės. Turi </w:t>
            </w:r>
            <w:r w:rsidRPr="002322ED">
              <w:rPr>
                <w:rFonts w:asciiTheme="minorHAnsi" w:hAnsiTheme="minorHAnsi" w:cstheme="minorHAnsi"/>
                <w:color w:val="000000"/>
                <w:sz w:val="21"/>
                <w:szCs w:val="21"/>
              </w:rPr>
              <w:lastRenderedPageBreak/>
              <w:t>būti sudaryti integracijos testavimo planai bei procedūros, įskaitant duomenų sinchronizavimo ir perdavimo scenarijus.</w:t>
            </w:r>
          </w:p>
        </w:tc>
      </w:tr>
    </w:tbl>
    <w:p w14:paraId="07B4A7C6"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66" w:name="_heading=h.1gf8i83" w:colFirst="0" w:colLast="0"/>
      <w:bookmarkStart w:id="167" w:name="_Toc174517918"/>
      <w:bookmarkEnd w:id="166"/>
      <w:r w:rsidRPr="002322ED">
        <w:rPr>
          <w:rFonts w:asciiTheme="minorHAnsi" w:hAnsiTheme="minorHAnsi" w:cstheme="minorHAnsi"/>
          <w:sz w:val="21"/>
          <w:szCs w:val="21"/>
        </w:rPr>
        <w:lastRenderedPageBreak/>
        <w:t>Reikalavimai testavimui</w:t>
      </w:r>
      <w:bookmarkEnd w:id="16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738E3734"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950F6D"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7DA0CA"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207159E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1E8AD38"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64A036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Paslaugų teikimo metu turi būti įgyvendintas sukurtų funkcinių komponentų vidinis testavimas (konstravimo etapo metu Tiekėjas turi įgyvendinti savarankiškai) ir funkcinis testavimas (priėmimo testavimo etapo metu Tiekėjas turi dalyvauti jį vykdant kartu su PO), remiantis iš anksto parengtais testavimo planu ir metodika bei testavimo scenarijais.</w:t>
            </w:r>
          </w:p>
        </w:tc>
      </w:tr>
      <w:tr w:rsidR="00881AA1" w:rsidRPr="002322ED" w14:paraId="2ED24FA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79240A4"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0C6B1F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turi parengti testavimo planą, kuriame turi būti pateikiama:</w:t>
            </w:r>
          </w:p>
          <w:p w14:paraId="61A70BA7" w14:textId="77777777" w:rsidR="00881AA1" w:rsidRPr="002322ED" w:rsidRDefault="00881AA1" w:rsidP="00B661BE">
            <w:pPr>
              <w:numPr>
                <w:ilvl w:val="0"/>
                <w:numId w:val="20"/>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Testavimo vykdymo ir klaidų bei trūkumų (funkcinių neatitikčių) fiksavimo tvarka;</w:t>
            </w:r>
          </w:p>
          <w:p w14:paraId="6076F037" w14:textId="77777777" w:rsidR="00881AA1" w:rsidRPr="002322ED" w:rsidRDefault="00881AA1" w:rsidP="00B661BE">
            <w:pPr>
              <w:numPr>
                <w:ilvl w:val="0"/>
                <w:numId w:val="20"/>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Testavimo dalyvių atsakomybės;</w:t>
            </w:r>
          </w:p>
          <w:p w14:paraId="4DEA5E86" w14:textId="77777777" w:rsidR="00881AA1" w:rsidRPr="002322ED" w:rsidRDefault="00881AA1" w:rsidP="00B661BE">
            <w:pPr>
              <w:numPr>
                <w:ilvl w:val="0"/>
                <w:numId w:val="20"/>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Testavimo veiklų grafikas;</w:t>
            </w:r>
          </w:p>
          <w:p w14:paraId="33390DC7" w14:textId="77777777" w:rsidR="00881AA1" w:rsidRPr="002322ED" w:rsidRDefault="00881AA1" w:rsidP="00B661BE">
            <w:pPr>
              <w:numPr>
                <w:ilvl w:val="0"/>
                <w:numId w:val="20"/>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Testavimo priėmimo kriterijai.</w:t>
            </w:r>
          </w:p>
        </w:tc>
      </w:tr>
      <w:tr w:rsidR="00881AA1" w:rsidRPr="002322ED" w14:paraId="5FC3DB1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545A024"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B1D57F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turi parengti testavimo scenarijus, kurie būtų skirti ištestuoti visus funkcinius reikalavimus.</w:t>
            </w:r>
          </w:p>
        </w:tc>
      </w:tr>
      <w:tr w:rsidR="00881AA1" w:rsidRPr="002322ED" w14:paraId="4537862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7B81AA0"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CE26B3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Funkcinis testavimas turi apimti tiek korektiškų, tiek ir nekorektiškų duomenų įvedimą bei reakcijos į pateiktus duomenis tikrinimą.</w:t>
            </w:r>
          </w:p>
        </w:tc>
      </w:tr>
      <w:tr w:rsidR="00881AA1" w:rsidRPr="002322ED" w14:paraId="3E1E56C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E216A8A"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301261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Priėmimo testavimas turi būti atliekamas specialiai tam realizuotoje </w:t>
            </w:r>
            <w:proofErr w:type="spellStart"/>
            <w:r w:rsidRPr="002322ED">
              <w:rPr>
                <w:rFonts w:asciiTheme="minorHAnsi" w:hAnsiTheme="minorHAnsi" w:cstheme="minorHAnsi"/>
                <w:sz w:val="21"/>
                <w:szCs w:val="21"/>
              </w:rPr>
              <w:t>testinėje</w:t>
            </w:r>
            <w:proofErr w:type="spellEnd"/>
            <w:r w:rsidRPr="002322ED">
              <w:rPr>
                <w:rFonts w:asciiTheme="minorHAnsi" w:hAnsiTheme="minorHAnsi" w:cstheme="minorHAnsi"/>
                <w:sz w:val="21"/>
                <w:szCs w:val="21"/>
              </w:rPr>
              <w:t xml:space="preserve"> aplinkoje, skirtoje sukurtai programinei įrangai patikrinti prieš diegiant ją gamybinės eksploatacijos aplinkoje. Testavimų aplinkos funkcionalumas turi visiškai atitikti gamybinę aplinką. </w:t>
            </w:r>
            <w:proofErr w:type="spellStart"/>
            <w:r w:rsidRPr="002322ED">
              <w:rPr>
                <w:rFonts w:asciiTheme="minorHAnsi" w:hAnsiTheme="minorHAnsi" w:cstheme="minorHAnsi"/>
                <w:sz w:val="21"/>
                <w:szCs w:val="21"/>
              </w:rPr>
              <w:t>Testinės</w:t>
            </w:r>
            <w:proofErr w:type="spellEnd"/>
            <w:r w:rsidRPr="002322ED">
              <w:rPr>
                <w:rFonts w:asciiTheme="minorHAnsi" w:hAnsiTheme="minorHAnsi" w:cstheme="minorHAnsi"/>
                <w:sz w:val="21"/>
                <w:szCs w:val="21"/>
              </w:rPr>
              <w:t xml:space="preserve"> ir gamybinės aplinkų parengimas yra Tiekėjo atsakomybė.</w:t>
            </w:r>
          </w:p>
        </w:tc>
      </w:tr>
      <w:tr w:rsidR="00881AA1" w:rsidRPr="002322ED" w14:paraId="2F04BDC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CF4131F"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A8E454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Priėmimo testavimo metu Tiekėjas turi vesti elektroninės formos pastebėtų klaidų, trūkumų ir jų būsenų kaupimo žurnalą, sudaryti galimybes jį pildyti įgaliotiems PO specialistams.</w:t>
            </w:r>
          </w:p>
        </w:tc>
      </w:tr>
      <w:tr w:rsidR="00881AA1" w:rsidRPr="002322ED" w14:paraId="12B9A44F"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3F0BD2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596514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turi parengti ir pateikti visus testavimams reikalingus duomenis, jei tokių duomenų neturi ar negali pateikti PO.</w:t>
            </w:r>
          </w:p>
        </w:tc>
      </w:tr>
      <w:tr w:rsidR="00881AA1" w:rsidRPr="002322ED" w14:paraId="134EB74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6E11A0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4B15D2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Priėmimo testavimo metu PO sudarys testavimo grupę, į kurią pagal poreikį bus įtraukti PO atstovai. Tiekėjas testuotojų grupei turi sudaryti galimybę naudotis sukurtais funkcionalumais, o tiekėjų testuotojų grupė gali pateikti savo pastabas. Atsižvelgiant į pateiktas pastabas, Tiekėjas turi patobulinti ištestuotus funkcinius komponentus.</w:t>
            </w:r>
          </w:p>
        </w:tc>
      </w:tr>
      <w:tr w:rsidR="00881AA1" w:rsidRPr="002322ED" w14:paraId="22D7E10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DDA9F32"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7206388" w14:textId="6C6B269A" w:rsidR="0021693C" w:rsidRPr="002322ED" w:rsidRDefault="00881AA1"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Priėmimo testavimo metu nustatytos klaidos skirstomos į kritines, vidutines ir mažas. Priėmimo testavimas laikomas sėkmingai įgyvendintu, kai testavimo rezultatai atitinka testavimo metodikoje nurodytus </w:t>
            </w:r>
            <w:proofErr w:type="spellStart"/>
            <w:r w:rsidRPr="002322ED">
              <w:rPr>
                <w:rFonts w:asciiTheme="minorHAnsi" w:hAnsiTheme="minorHAnsi" w:cstheme="minorHAnsi"/>
                <w:color w:val="000000"/>
                <w:sz w:val="21"/>
                <w:szCs w:val="21"/>
              </w:rPr>
              <w:t>inkremento</w:t>
            </w:r>
            <w:proofErr w:type="spellEnd"/>
            <w:r w:rsidRPr="002322ED">
              <w:rPr>
                <w:rFonts w:asciiTheme="minorHAnsi" w:hAnsiTheme="minorHAnsi" w:cstheme="minorHAnsi"/>
                <w:color w:val="000000"/>
                <w:sz w:val="21"/>
                <w:szCs w:val="21"/>
              </w:rPr>
              <w:t xml:space="preserve"> priėmimo kriterijus. </w:t>
            </w:r>
          </w:p>
          <w:p w14:paraId="0057FC1F" w14:textId="5223EBF8"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br/>
              <w:t>Klaidų klasifikacija:</w:t>
            </w:r>
          </w:p>
          <w:p w14:paraId="4A6FCEC8" w14:textId="2BDBF486" w:rsidR="0021693C" w:rsidRPr="002322ED" w:rsidRDefault="0021693C" w:rsidP="0021693C">
            <w:pPr>
              <w:pBdr>
                <w:top w:val="nil"/>
                <w:left w:val="nil"/>
                <w:bottom w:val="nil"/>
                <w:right w:val="nil"/>
                <w:between w:val="nil"/>
              </w:pBdr>
              <w:rPr>
                <w:rFonts w:asciiTheme="minorHAnsi" w:hAnsiTheme="minorHAnsi" w:cstheme="minorHAnsi"/>
                <w:b/>
                <w:bCs/>
                <w:color w:val="000000"/>
                <w:sz w:val="21"/>
                <w:szCs w:val="21"/>
              </w:rPr>
            </w:pPr>
            <w:r w:rsidRPr="002322ED">
              <w:rPr>
                <w:rFonts w:asciiTheme="minorHAnsi" w:hAnsiTheme="minorHAnsi" w:cstheme="minorHAnsi"/>
                <w:b/>
                <w:bCs/>
                <w:color w:val="000000"/>
                <w:sz w:val="21"/>
                <w:szCs w:val="21"/>
              </w:rPr>
              <w:t>Kritinės klaidos</w:t>
            </w:r>
          </w:p>
          <w:p w14:paraId="3E5CBE3A" w14:textId="3040730D"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Apibrėžimas: Klaidos, kurios turi didelį poveikį sistemos funkcionalumui, saugumui arba stabilumui. Tokios klaidos gali sukelti sistemą netinkamai veikti arba visai nebeveikti.</w:t>
            </w:r>
          </w:p>
          <w:p w14:paraId="54A7770D" w14:textId="4E0BFEAC"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Pavyzdžiai:</w:t>
            </w:r>
            <w:r w:rsidR="00700483" w:rsidRPr="002322ED">
              <w:rPr>
                <w:rFonts w:asciiTheme="minorHAnsi" w:hAnsiTheme="minorHAnsi" w:cstheme="minorHAnsi"/>
                <w:color w:val="000000"/>
                <w:sz w:val="21"/>
                <w:szCs w:val="21"/>
              </w:rPr>
              <w:t xml:space="preserve"> </w:t>
            </w:r>
            <w:r w:rsidRPr="002322ED">
              <w:rPr>
                <w:rFonts w:asciiTheme="minorHAnsi" w:hAnsiTheme="minorHAnsi" w:cstheme="minorHAnsi"/>
                <w:color w:val="000000"/>
                <w:sz w:val="21"/>
                <w:szCs w:val="21"/>
              </w:rPr>
              <w:t>Sistema nepaleidžiama arba stringa pagrindinė funkcija.</w:t>
            </w:r>
          </w:p>
          <w:p w14:paraId="378F03E4" w14:textId="063B265E"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Duomenų praradimas.</w:t>
            </w:r>
          </w:p>
          <w:p w14:paraId="04951753" w14:textId="263B899D"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Saugumo spragos, galinčios sukelti duomenų nutekėjimą ar kitus rimtus pažeidimus.</w:t>
            </w:r>
          </w:p>
          <w:p w14:paraId="03F5877B" w14:textId="46479AB5"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Priemonės: Kritinių klaidų šalinimas yra prioritetinis, ir testavimas negali būti laikomas sėkmingu, kol šios klaidos nėra ištaisytos.</w:t>
            </w:r>
          </w:p>
          <w:p w14:paraId="7D5B322D" w14:textId="0C805FF3" w:rsidR="0021693C" w:rsidRPr="002322ED" w:rsidRDefault="0021693C" w:rsidP="0021693C">
            <w:pPr>
              <w:pBdr>
                <w:top w:val="nil"/>
                <w:left w:val="nil"/>
                <w:bottom w:val="nil"/>
                <w:right w:val="nil"/>
                <w:between w:val="nil"/>
              </w:pBdr>
              <w:rPr>
                <w:rFonts w:asciiTheme="minorHAnsi" w:hAnsiTheme="minorHAnsi" w:cstheme="minorHAnsi"/>
                <w:b/>
                <w:bCs/>
                <w:color w:val="000000"/>
                <w:sz w:val="21"/>
                <w:szCs w:val="21"/>
              </w:rPr>
            </w:pPr>
            <w:r w:rsidRPr="002322ED">
              <w:rPr>
                <w:rFonts w:asciiTheme="minorHAnsi" w:hAnsiTheme="minorHAnsi" w:cstheme="minorHAnsi"/>
                <w:b/>
                <w:bCs/>
                <w:color w:val="000000"/>
                <w:sz w:val="21"/>
                <w:szCs w:val="21"/>
              </w:rPr>
              <w:t>Vidutinės klaidos</w:t>
            </w:r>
          </w:p>
          <w:p w14:paraId="2EA0E6E7" w14:textId="33ED9BCF"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Apibrėžimas: Klaidos, kurios turi vidutinį poveikį sistemos veikimui arba vartotojo patirčiai. Jos gali sutrikdyti tam tikras funkcijas, tačiau sistema išlieka veikianti.</w:t>
            </w:r>
          </w:p>
          <w:p w14:paraId="6DC6FDD0" w14:textId="3D7F2652"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Pavyzdžiai:</w:t>
            </w:r>
          </w:p>
          <w:p w14:paraId="060402DC" w14:textId="51EDF4A0"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Tam tikros funkcijos veikia netinkamai arba su ribotu funkcionalumu.</w:t>
            </w:r>
          </w:p>
          <w:p w14:paraId="62EE73C8" w14:textId="30CE79FD"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lastRenderedPageBreak/>
              <w:t xml:space="preserve"> Lėtas veikimas arba našumo problemos tam tikrose situacijose.</w:t>
            </w:r>
          </w:p>
          <w:p w14:paraId="70DCB2E5" w14:textId="752D76E6"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Vartotojo sąsajos neatitikimai, kurie daro įtaką vartotojo patirčiai, bet nesukelia kritinių trikdžių.</w:t>
            </w:r>
          </w:p>
          <w:p w14:paraId="585B0D99" w14:textId="571DC071"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Priemonės: Vidutinės klaidos turėtų būti šalinamos, tačiau jos neturi sustabdyti bendro priėmimo testavimo proceso, jei kritinės klaidos yra pašalintos.</w:t>
            </w:r>
          </w:p>
          <w:p w14:paraId="382587B1" w14:textId="659000E6" w:rsidR="0021693C" w:rsidRPr="002322ED" w:rsidRDefault="0021693C" w:rsidP="0021693C">
            <w:pPr>
              <w:pBdr>
                <w:top w:val="nil"/>
                <w:left w:val="nil"/>
                <w:bottom w:val="nil"/>
                <w:right w:val="nil"/>
                <w:between w:val="nil"/>
              </w:pBdr>
              <w:rPr>
                <w:rFonts w:asciiTheme="minorHAnsi" w:hAnsiTheme="minorHAnsi" w:cstheme="minorHAnsi"/>
                <w:b/>
                <w:bCs/>
                <w:color w:val="000000"/>
                <w:sz w:val="21"/>
                <w:szCs w:val="21"/>
              </w:rPr>
            </w:pPr>
            <w:r w:rsidRPr="002322ED">
              <w:rPr>
                <w:rFonts w:asciiTheme="minorHAnsi" w:hAnsiTheme="minorHAnsi" w:cstheme="minorHAnsi"/>
                <w:b/>
                <w:bCs/>
                <w:color w:val="000000"/>
                <w:sz w:val="21"/>
                <w:szCs w:val="21"/>
              </w:rPr>
              <w:t>Mažos klaidos</w:t>
            </w:r>
          </w:p>
          <w:p w14:paraId="12D3545D" w14:textId="607F5750"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Apibrėžimas: Klaidos, kurios turi mažą poveikį sistemos veikimui arba vartotojo patirčiai. Jos gali būti estetinio pobūdžio arba smulkios funkcionalumo problemos.</w:t>
            </w:r>
          </w:p>
          <w:p w14:paraId="50583D10" w14:textId="10457726"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Pavyzdžiai:</w:t>
            </w:r>
          </w:p>
          <w:p w14:paraId="642B8160" w14:textId="1A9A95E4"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Tekstiniai neatitikimai arba gramatinės klaidos.</w:t>
            </w:r>
          </w:p>
          <w:p w14:paraId="740F35A9" w14:textId="37751901"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Smulkios vartotojo sąsajos problemos, kurios neturi įtakos funkcionalumui.</w:t>
            </w:r>
          </w:p>
          <w:p w14:paraId="068A82EB" w14:textId="224D18A7"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Nepageidaujamas elgesys tam tikromis neįprastomis aplinkybėmis.</w:t>
            </w:r>
          </w:p>
          <w:p w14:paraId="0ACD21DA" w14:textId="5B57B59F"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Priemonės: Mažų klaidų šalinimas gali būti atliktas vėliau, jos neturėtų sustabdyti priėmimo testavimo proceso.</w:t>
            </w:r>
          </w:p>
          <w:p w14:paraId="7A986FAC" w14:textId="77777777" w:rsidR="0021693C" w:rsidRPr="002322ED" w:rsidRDefault="0021693C" w:rsidP="0021693C">
            <w:pPr>
              <w:pBdr>
                <w:top w:val="nil"/>
                <w:left w:val="nil"/>
                <w:bottom w:val="nil"/>
                <w:right w:val="nil"/>
                <w:between w:val="nil"/>
              </w:pBdr>
              <w:rPr>
                <w:rFonts w:asciiTheme="minorHAnsi" w:hAnsiTheme="minorHAnsi" w:cstheme="minorHAnsi"/>
                <w:color w:val="000000"/>
                <w:sz w:val="21"/>
                <w:szCs w:val="21"/>
              </w:rPr>
            </w:pPr>
          </w:p>
          <w:p w14:paraId="571A3108" w14:textId="666D3933"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p>
        </w:tc>
      </w:tr>
      <w:tr w:rsidR="00881AA1" w:rsidRPr="002322ED" w14:paraId="52D9180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EE01983"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63FA63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 kiekvienos testavimo sesijos per su PO suderintą terminą Tiekėjas turės pateikti testavimo ataskaitą, kurioje būtų pateikta testavimo rezultatai ir kur yra reikalinga detali analizė apie klaidų priežastis bei pateikti siūlomi patobulinimai.</w:t>
            </w:r>
          </w:p>
        </w:tc>
      </w:tr>
      <w:tr w:rsidR="00881AA1" w:rsidRPr="002322ED" w14:paraId="6AEA4AF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D7A876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103D0A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 kiekvienos testavimo sesijos per su PO suderintą terminą Tiekėjas turės pateikti nustatytų klaidų ir trūkumų šalinimo planą ir juos ištaisyti. Ištaisęs klaidas Tiekėjas turės parengti klaidų šalinimo ataskaitą.</w:t>
            </w:r>
          </w:p>
          <w:p w14:paraId="10AA28C2" w14:textId="08BCA76C" w:rsidR="004406D0" w:rsidRPr="002322ED" w:rsidRDefault="004406D0" w:rsidP="009B1292">
            <w:pPr>
              <w:rPr>
                <w:rFonts w:asciiTheme="minorHAnsi" w:hAnsiTheme="minorHAnsi" w:cstheme="minorHAnsi"/>
                <w:sz w:val="21"/>
                <w:szCs w:val="21"/>
              </w:rPr>
            </w:pPr>
            <w:r w:rsidRPr="002322ED">
              <w:rPr>
                <w:rFonts w:asciiTheme="minorHAnsi" w:hAnsiTheme="minorHAnsi" w:cstheme="minorHAnsi"/>
                <w:sz w:val="21"/>
                <w:szCs w:val="21"/>
              </w:rPr>
              <w:t>Testavimo metu nustačius trūkumus, jie turi būti ištaisyti ir vykdomi pakartotiniai testavimai, siekiant įsitikinti, kad trūkumų nebėra.</w:t>
            </w:r>
          </w:p>
        </w:tc>
      </w:tr>
    </w:tbl>
    <w:p w14:paraId="394A607C"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68" w:name="_heading=h.40ew0vw" w:colFirst="0" w:colLast="0"/>
      <w:bookmarkStart w:id="169" w:name="_Toc174517919"/>
      <w:bookmarkEnd w:id="168"/>
      <w:r w:rsidRPr="002322ED">
        <w:rPr>
          <w:rFonts w:asciiTheme="minorHAnsi" w:hAnsiTheme="minorHAnsi" w:cstheme="minorHAnsi"/>
          <w:sz w:val="21"/>
          <w:szCs w:val="21"/>
        </w:rPr>
        <w:t>Reikalavimai naudotojų ir administratorių mokymams</w:t>
      </w:r>
      <w:bookmarkEnd w:id="169"/>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1AE64C13"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6459F9"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DC9900"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5A79439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0013BCA"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1A5F616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Iki mokymų etapo pradžios Tiekėjas turi parengti mokymų planą, kuriame turi būti pateikiama:</w:t>
            </w:r>
          </w:p>
          <w:p w14:paraId="5828FFB7"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Mokymų tvarkaraštis, aprašantis kada, kur ir kaip bus atliekami mokymai;</w:t>
            </w:r>
          </w:p>
          <w:p w14:paraId="37E6F203"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Mokymų apimtis (temos ir dalyvių skaičius);</w:t>
            </w:r>
          </w:p>
          <w:p w14:paraId="63D1DC39" w14:textId="77777777" w:rsidR="004406D0" w:rsidRPr="002322ED" w:rsidRDefault="00881AA1" w:rsidP="004406D0">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Įrankiai ir medžiaga (informacija), kurie bus naudojami mokymų įgyvendinimo metu.</w:t>
            </w:r>
          </w:p>
          <w:p w14:paraId="1496BF87" w14:textId="1A6AF984" w:rsidR="004406D0" w:rsidRPr="002322ED" w:rsidRDefault="004406D0" w:rsidP="004406D0">
            <w:p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sz w:val="21"/>
                <w:szCs w:val="21"/>
              </w:rPr>
              <w:t xml:space="preserve">Mokymai gali būti vykdomi tiek </w:t>
            </w:r>
            <w:proofErr w:type="spellStart"/>
            <w:r w:rsidRPr="002322ED">
              <w:rPr>
                <w:rFonts w:asciiTheme="minorHAnsi" w:hAnsiTheme="minorHAnsi" w:cstheme="minorHAnsi"/>
                <w:sz w:val="21"/>
                <w:szCs w:val="21"/>
              </w:rPr>
              <w:t>testinėje</w:t>
            </w:r>
            <w:proofErr w:type="spellEnd"/>
            <w:r w:rsidRPr="002322ED">
              <w:rPr>
                <w:rFonts w:asciiTheme="minorHAnsi" w:hAnsiTheme="minorHAnsi" w:cstheme="minorHAnsi"/>
                <w:sz w:val="21"/>
                <w:szCs w:val="21"/>
              </w:rPr>
              <w:t>, tiek ir gamybinėje aplinkoje.</w:t>
            </w:r>
          </w:p>
          <w:p w14:paraId="31DF3176" w14:textId="3A5965E5" w:rsidR="004406D0" w:rsidRPr="002322ED" w:rsidRDefault="004406D0" w:rsidP="00006CFD">
            <w:p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sz w:val="21"/>
                <w:szCs w:val="21"/>
              </w:rPr>
              <w:t>Mokymai turės būti vykdomi ULSVIS modernizavimo pabaigoje, o taip pat pagal PO poreikį</w:t>
            </w:r>
            <w:r w:rsidR="006E4A21" w:rsidRPr="002322ED">
              <w:rPr>
                <w:rFonts w:asciiTheme="minorHAnsi" w:hAnsiTheme="minorHAnsi" w:cstheme="minorHAnsi"/>
                <w:sz w:val="21"/>
                <w:szCs w:val="21"/>
              </w:rPr>
              <w:t xml:space="preserve"> atsiradusį</w:t>
            </w:r>
            <w:r w:rsidRPr="002322ED">
              <w:rPr>
                <w:rFonts w:asciiTheme="minorHAnsi" w:hAnsiTheme="minorHAnsi" w:cstheme="minorHAnsi"/>
                <w:sz w:val="21"/>
                <w:szCs w:val="21"/>
              </w:rPr>
              <w:t>, po</w:t>
            </w:r>
            <w:r w:rsidR="006E4A21" w:rsidRPr="002322ED">
              <w:rPr>
                <w:rFonts w:asciiTheme="minorHAnsi" w:hAnsiTheme="minorHAnsi" w:cstheme="minorHAnsi"/>
                <w:sz w:val="21"/>
                <w:szCs w:val="21"/>
              </w:rPr>
              <w:t xml:space="preserve"> konkretaus</w:t>
            </w:r>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inkremento</w:t>
            </w:r>
            <w:proofErr w:type="spellEnd"/>
            <w:r w:rsidRPr="002322ED">
              <w:rPr>
                <w:rFonts w:asciiTheme="minorHAnsi" w:hAnsiTheme="minorHAnsi" w:cstheme="minorHAnsi"/>
                <w:sz w:val="21"/>
                <w:szCs w:val="21"/>
              </w:rPr>
              <w:t xml:space="preserve"> pridavimo</w:t>
            </w:r>
            <w:r w:rsidR="006E4A21" w:rsidRPr="002322ED">
              <w:rPr>
                <w:rFonts w:asciiTheme="minorHAnsi" w:hAnsiTheme="minorHAnsi" w:cstheme="minorHAnsi"/>
                <w:sz w:val="21"/>
                <w:szCs w:val="21"/>
              </w:rPr>
              <w:t>, nelaukiant ULSVIS modernizavimo pabaigos.</w:t>
            </w:r>
          </w:p>
        </w:tc>
      </w:tr>
      <w:tr w:rsidR="00881AA1" w:rsidRPr="002322ED" w14:paraId="678C7F2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92231B8"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FDA5F7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Iki mokymų vykdymo pradžios Tiekėjas turės parengti naudotojų mokymų medžiagą, parengtą remiantis naudotojų vadovais bei vadovą ULSVIS administravimui.</w:t>
            </w:r>
          </w:p>
        </w:tc>
      </w:tr>
      <w:tr w:rsidR="00881AA1" w:rsidRPr="002322ED" w14:paraId="2C2C6B1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3F6630B"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E42641A"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Naudotojų vadovai turi atitikti tokius reikalavimus:</w:t>
            </w:r>
          </w:p>
          <w:p w14:paraId="040721C0" w14:textId="77777777" w:rsidR="00881AA1" w:rsidRPr="002322ED" w:rsidRDefault="00881AA1" w:rsidP="00D03E22">
            <w:pPr>
              <w:numPr>
                <w:ilvl w:val="0"/>
                <w:numId w:val="25"/>
              </w:numPr>
              <w:pBdr>
                <w:top w:val="nil"/>
                <w:left w:val="nil"/>
                <w:bottom w:val="nil"/>
                <w:right w:val="nil"/>
                <w:between w:val="nil"/>
              </w:pBdr>
              <w:ind w:left="622"/>
              <w:rPr>
                <w:rFonts w:asciiTheme="minorHAnsi" w:hAnsiTheme="minorHAnsi" w:cstheme="minorHAnsi"/>
                <w:color w:val="000000"/>
                <w:sz w:val="21"/>
                <w:szCs w:val="21"/>
              </w:rPr>
            </w:pPr>
            <w:r w:rsidRPr="002322ED">
              <w:rPr>
                <w:rFonts w:asciiTheme="minorHAnsi" w:hAnsiTheme="minorHAnsi" w:cstheme="minorHAnsi"/>
                <w:color w:val="000000"/>
                <w:sz w:val="21"/>
                <w:szCs w:val="21"/>
              </w:rPr>
              <w:t>Visa pateikta medžiaga turi būti suskirstyta pagal sukurtos programinės įrangos funkcines sritis, parengta lietuvių kalba ir iliustruota naudotojo sąsajos ekranvaizdžiais;</w:t>
            </w:r>
          </w:p>
          <w:p w14:paraId="20A6703C" w14:textId="77777777" w:rsidR="00881AA1" w:rsidRPr="002322ED" w:rsidRDefault="00881AA1" w:rsidP="00D03E22">
            <w:pPr>
              <w:numPr>
                <w:ilvl w:val="0"/>
                <w:numId w:val="25"/>
              </w:numPr>
              <w:pBdr>
                <w:top w:val="nil"/>
                <w:left w:val="nil"/>
                <w:bottom w:val="nil"/>
                <w:right w:val="nil"/>
                <w:between w:val="nil"/>
              </w:pBdr>
              <w:ind w:left="622"/>
              <w:rPr>
                <w:rFonts w:asciiTheme="minorHAnsi" w:hAnsiTheme="minorHAnsi" w:cstheme="minorHAnsi"/>
                <w:color w:val="000000"/>
                <w:sz w:val="21"/>
                <w:szCs w:val="21"/>
              </w:rPr>
            </w:pPr>
            <w:r w:rsidRPr="002322ED">
              <w:rPr>
                <w:rFonts w:asciiTheme="minorHAnsi" w:hAnsiTheme="minorHAnsi" w:cstheme="minorHAnsi"/>
                <w:color w:val="000000"/>
                <w:sz w:val="21"/>
                <w:szCs w:val="21"/>
              </w:rPr>
              <w:t>Vadovai turi būti išsamūs ir suprantami skaitytojui savarankiškai vykdant konkrečias užduotis, apimti visas numatytas sistemos funkcijas;</w:t>
            </w:r>
          </w:p>
        </w:tc>
      </w:tr>
      <w:tr w:rsidR="00881AA1" w:rsidRPr="002322ED" w14:paraId="03C8DC8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F151B29"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7BFCA83"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Administratorių vadove turi būti aprašytos instrukcijos vartotojų administravimui, ULSVIS programinės įrangos instaliavimui, konfigūravimui bei priežiūrai. Administratorių vadove turėtų būti aiškus nurodymai dėl sistemos atnaujinimų ir avarinių situacijų valdymo procedūrų. Turi būti paruoštos ULSVIS atnaujinimų diegimo instrukcijos, kurį PO galėtų įdiegti savarankiškai bet kada pasibaigus Projektui.</w:t>
            </w:r>
          </w:p>
        </w:tc>
      </w:tr>
      <w:tr w:rsidR="00881AA1" w:rsidRPr="002322ED" w14:paraId="582DBC5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BC1182F"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9C9A78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Naudotojų mokymų vietą turi parinkti Tiekėjas prieš tai suderinęs su PO (suderinus mokymai galės būti vykdomi ir nuotoliniu būdu). Su mokymų vieta susijusios išlaidos yra Tiekėjo atsakomybė.</w:t>
            </w:r>
          </w:p>
        </w:tc>
      </w:tr>
      <w:tr w:rsidR="00881AA1" w:rsidRPr="002322ED" w14:paraId="2B870649"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D9E3F12"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13B15232" w14:textId="2DCCB3FE"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Turi būti apmokyta ne mažiau kaip </w:t>
            </w:r>
            <w:r w:rsidR="00AC3F3A" w:rsidRPr="002322ED">
              <w:rPr>
                <w:rFonts w:asciiTheme="minorHAnsi" w:hAnsiTheme="minorHAnsi" w:cstheme="minorHAnsi"/>
                <w:sz w:val="21"/>
                <w:szCs w:val="21"/>
              </w:rPr>
              <w:t xml:space="preserve">300 </w:t>
            </w:r>
            <w:r w:rsidRPr="002322ED">
              <w:rPr>
                <w:rFonts w:asciiTheme="minorHAnsi" w:hAnsiTheme="minorHAnsi" w:cstheme="minorHAnsi"/>
                <w:sz w:val="21"/>
                <w:szCs w:val="21"/>
              </w:rPr>
              <w:t xml:space="preserve">naudotojų ir ne daugiau kaip </w:t>
            </w:r>
            <w:r w:rsidR="00AC3F3A" w:rsidRPr="002322ED">
              <w:rPr>
                <w:rFonts w:asciiTheme="minorHAnsi" w:hAnsiTheme="minorHAnsi" w:cstheme="minorHAnsi"/>
                <w:sz w:val="21"/>
                <w:szCs w:val="21"/>
              </w:rPr>
              <w:t xml:space="preserve">450 </w:t>
            </w:r>
            <w:r w:rsidRPr="002322ED">
              <w:rPr>
                <w:rFonts w:asciiTheme="minorHAnsi" w:hAnsiTheme="minorHAnsi" w:cstheme="minorHAnsi"/>
                <w:sz w:val="21"/>
                <w:szCs w:val="21"/>
              </w:rPr>
              <w:t>naudotojų, iš kurių 2 naudotojai yra ULSVIS administratoriai.</w:t>
            </w:r>
          </w:p>
          <w:p w14:paraId="6AE698F6" w14:textId="40AACAFD" w:rsidR="0040525F" w:rsidRPr="002322ED" w:rsidRDefault="0040525F" w:rsidP="009B1292">
            <w:pPr>
              <w:rPr>
                <w:rFonts w:asciiTheme="minorHAnsi" w:hAnsiTheme="minorHAnsi" w:cstheme="minorHAnsi"/>
                <w:sz w:val="21"/>
                <w:szCs w:val="21"/>
              </w:rPr>
            </w:pPr>
            <w:r w:rsidRPr="002322ED">
              <w:rPr>
                <w:rFonts w:asciiTheme="minorHAnsi" w:hAnsiTheme="minorHAnsi" w:cstheme="minorHAnsi"/>
                <w:sz w:val="21"/>
                <w:szCs w:val="21"/>
              </w:rPr>
              <w:t>Mokymai bus vykdomi grupėmis, skaidant jas pagal vartotojų roles</w:t>
            </w:r>
            <w:r w:rsidR="00AC3F3A" w:rsidRPr="002322ED">
              <w:rPr>
                <w:rFonts w:asciiTheme="minorHAnsi" w:hAnsiTheme="minorHAnsi" w:cstheme="minorHAnsi"/>
                <w:sz w:val="21"/>
                <w:szCs w:val="21"/>
              </w:rPr>
              <w:t>, sistemos modulius</w:t>
            </w:r>
            <w:r w:rsidRPr="002322ED">
              <w:rPr>
                <w:rFonts w:asciiTheme="minorHAnsi" w:hAnsiTheme="minorHAnsi" w:cstheme="minorHAnsi"/>
                <w:sz w:val="21"/>
                <w:szCs w:val="21"/>
              </w:rPr>
              <w:t xml:space="preserve"> ir išorinius vartotojus. </w:t>
            </w:r>
            <w:r w:rsidR="00AC3F3A" w:rsidRPr="002322ED">
              <w:rPr>
                <w:rFonts w:asciiTheme="minorHAnsi" w:hAnsiTheme="minorHAnsi" w:cstheme="minorHAnsi"/>
                <w:sz w:val="21"/>
                <w:szCs w:val="21"/>
              </w:rPr>
              <w:t>Vieną m</w:t>
            </w:r>
            <w:r w:rsidRPr="002322ED">
              <w:rPr>
                <w:rFonts w:asciiTheme="minorHAnsi" w:hAnsiTheme="minorHAnsi" w:cstheme="minorHAnsi"/>
                <w:sz w:val="21"/>
                <w:szCs w:val="21"/>
              </w:rPr>
              <w:t>okymų grup</w:t>
            </w:r>
            <w:r w:rsidR="00AC3F3A" w:rsidRPr="002322ED">
              <w:rPr>
                <w:rFonts w:asciiTheme="minorHAnsi" w:hAnsiTheme="minorHAnsi" w:cstheme="minorHAnsi"/>
                <w:sz w:val="21"/>
                <w:szCs w:val="21"/>
              </w:rPr>
              <w:t>ę</w:t>
            </w:r>
            <w:r w:rsidRPr="002322ED">
              <w:rPr>
                <w:rFonts w:asciiTheme="minorHAnsi" w:hAnsiTheme="minorHAnsi" w:cstheme="minorHAnsi"/>
                <w:sz w:val="21"/>
                <w:szCs w:val="21"/>
              </w:rPr>
              <w:t xml:space="preserve"> sudarys ne daugiau </w:t>
            </w:r>
            <w:r w:rsidR="003F5BE1" w:rsidRPr="002322ED">
              <w:rPr>
                <w:rFonts w:asciiTheme="minorHAnsi" w:hAnsiTheme="minorHAnsi" w:cstheme="minorHAnsi"/>
                <w:sz w:val="21"/>
                <w:szCs w:val="21"/>
              </w:rPr>
              <w:t xml:space="preserve">kaip </w:t>
            </w:r>
            <w:r w:rsidR="00AC3F3A" w:rsidRPr="002322ED">
              <w:rPr>
                <w:rFonts w:asciiTheme="minorHAnsi" w:hAnsiTheme="minorHAnsi" w:cstheme="minorHAnsi"/>
                <w:sz w:val="21"/>
                <w:szCs w:val="21"/>
              </w:rPr>
              <w:t>40 asmenų.</w:t>
            </w:r>
          </w:p>
        </w:tc>
      </w:tr>
      <w:tr w:rsidR="00881AA1" w:rsidRPr="002322ED" w14:paraId="2577382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608EE2A"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FA5C4AE"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Mokymai turi būti įrašyti ir pridėti prie mokymo vadovo, kad būtų galima prieiti ir vėliau. </w:t>
            </w:r>
          </w:p>
        </w:tc>
      </w:tr>
    </w:tbl>
    <w:p w14:paraId="69B1198F" w14:textId="755CA051"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70" w:name="_heading=h.2fk6b3p" w:colFirst="0" w:colLast="0"/>
      <w:bookmarkStart w:id="171" w:name="_Toc174517920"/>
      <w:bookmarkEnd w:id="170"/>
      <w:r w:rsidRPr="002322ED">
        <w:rPr>
          <w:rFonts w:asciiTheme="minorHAnsi" w:hAnsiTheme="minorHAnsi" w:cstheme="minorHAnsi"/>
          <w:sz w:val="21"/>
          <w:szCs w:val="21"/>
        </w:rPr>
        <w:t>Reikalavimai diegimui</w:t>
      </w:r>
      <w:bookmarkEnd w:id="171"/>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160"/>
      </w:tblGrid>
      <w:tr w:rsidR="00881AA1" w:rsidRPr="002322ED" w14:paraId="7E85A2F5" w14:textId="77777777" w:rsidTr="00177680">
        <w:trPr>
          <w:tblHeader/>
        </w:trPr>
        <w:tc>
          <w:tcPr>
            <w:tcW w:w="15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2E7F68"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1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DA874E"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6E4A21" w:rsidRPr="002322ED" w14:paraId="42A59CCE"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492C1F65" w14:textId="77777777" w:rsidR="006E4A21" w:rsidRPr="002322ED" w:rsidRDefault="006E4A2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160" w:type="dxa"/>
            <w:tcBorders>
              <w:top w:val="single" w:sz="4" w:space="0" w:color="000000"/>
              <w:left w:val="single" w:sz="4" w:space="0" w:color="000000"/>
              <w:bottom w:val="single" w:sz="4" w:space="0" w:color="000000"/>
              <w:right w:val="single" w:sz="4" w:space="0" w:color="000000"/>
            </w:tcBorders>
          </w:tcPr>
          <w:p w14:paraId="5B3C0537" w14:textId="77777777" w:rsidR="006E4A21" w:rsidRPr="002322ED" w:rsidRDefault="006E4A21" w:rsidP="009B1292">
            <w:pPr>
              <w:rPr>
                <w:rFonts w:asciiTheme="minorHAnsi" w:hAnsiTheme="minorHAnsi" w:cstheme="minorHAnsi"/>
                <w:sz w:val="21"/>
                <w:szCs w:val="21"/>
              </w:rPr>
            </w:pPr>
            <w:r w:rsidRPr="002322ED">
              <w:rPr>
                <w:rFonts w:asciiTheme="minorHAnsi" w:hAnsiTheme="minorHAnsi" w:cstheme="minorHAnsi"/>
                <w:sz w:val="21"/>
                <w:szCs w:val="21"/>
              </w:rPr>
              <w:t xml:space="preserve">Turi būti panaudota esama ULSVIS kūrimo ir diegimo aplinka, kuri yra įdiegta IVPK infrastruktūroje, įskaitant ir programinio kodo </w:t>
            </w:r>
            <w:proofErr w:type="spellStart"/>
            <w:r w:rsidRPr="002322ED">
              <w:rPr>
                <w:rFonts w:asciiTheme="minorHAnsi" w:hAnsiTheme="minorHAnsi" w:cstheme="minorHAnsi"/>
                <w:sz w:val="21"/>
                <w:szCs w:val="21"/>
              </w:rPr>
              <w:t>versijavimo</w:t>
            </w:r>
            <w:proofErr w:type="spellEnd"/>
            <w:r w:rsidRPr="002322ED">
              <w:rPr>
                <w:rFonts w:asciiTheme="minorHAnsi" w:hAnsiTheme="minorHAnsi" w:cstheme="minorHAnsi"/>
                <w:sz w:val="21"/>
                <w:szCs w:val="21"/>
              </w:rPr>
              <w:t xml:space="preserve"> sprendimą.</w:t>
            </w:r>
          </w:p>
          <w:p w14:paraId="53325E06" w14:textId="67DF616B" w:rsidR="006E4A21" w:rsidRPr="002322ED" w:rsidRDefault="006E4A21" w:rsidP="009B1292">
            <w:pPr>
              <w:rPr>
                <w:rFonts w:asciiTheme="minorHAnsi" w:hAnsiTheme="minorHAnsi" w:cstheme="minorHAnsi"/>
                <w:sz w:val="21"/>
                <w:szCs w:val="21"/>
              </w:rPr>
            </w:pPr>
            <w:r w:rsidRPr="002322ED">
              <w:rPr>
                <w:rFonts w:asciiTheme="minorHAnsi" w:hAnsiTheme="minorHAnsi" w:cstheme="minorHAnsi"/>
                <w:sz w:val="21"/>
                <w:szCs w:val="21"/>
              </w:rPr>
              <w:t xml:space="preserve">Tiekėjas programinį kodą talpina ir nuolat atnaujina programinio </w:t>
            </w:r>
            <w:r w:rsidR="00821A8B" w:rsidRPr="002322ED">
              <w:rPr>
                <w:rFonts w:asciiTheme="minorHAnsi" w:hAnsiTheme="minorHAnsi" w:cstheme="minorHAnsi"/>
                <w:sz w:val="21"/>
                <w:szCs w:val="21"/>
              </w:rPr>
              <w:t xml:space="preserve">esamoje </w:t>
            </w:r>
            <w:r w:rsidRPr="002322ED">
              <w:rPr>
                <w:rFonts w:asciiTheme="minorHAnsi" w:hAnsiTheme="minorHAnsi" w:cstheme="minorHAnsi"/>
                <w:sz w:val="21"/>
                <w:szCs w:val="21"/>
              </w:rPr>
              <w:t>kodo saugykloje</w:t>
            </w:r>
            <w:r w:rsidR="00821A8B" w:rsidRPr="002322ED">
              <w:rPr>
                <w:rFonts w:asciiTheme="minorHAnsi" w:hAnsiTheme="minorHAnsi" w:cstheme="minorHAnsi"/>
                <w:sz w:val="21"/>
                <w:szCs w:val="21"/>
              </w:rPr>
              <w:t>.</w:t>
            </w:r>
          </w:p>
          <w:p w14:paraId="7FA93356" w14:textId="68E2FEEF" w:rsidR="00821A8B" w:rsidRPr="002322ED" w:rsidRDefault="00821A8B" w:rsidP="009B1292">
            <w:pPr>
              <w:rPr>
                <w:rFonts w:asciiTheme="minorHAnsi" w:hAnsiTheme="minorHAnsi" w:cstheme="minorHAnsi"/>
                <w:sz w:val="21"/>
                <w:szCs w:val="21"/>
              </w:rPr>
            </w:pPr>
            <w:r w:rsidRPr="002322ED">
              <w:rPr>
                <w:rFonts w:asciiTheme="minorHAnsi" w:hAnsiTheme="minorHAnsi" w:cstheme="minorHAnsi"/>
                <w:sz w:val="21"/>
                <w:szCs w:val="21"/>
              </w:rPr>
              <w:t>Esant poreikiui, turi būti įdiegti nauji serveriai ar paslaugos IVPK arba kitoje su PO suderintoje aplinkoje.</w:t>
            </w:r>
          </w:p>
          <w:p w14:paraId="042190BA" w14:textId="23431A55" w:rsidR="00821A8B" w:rsidRPr="002322ED" w:rsidRDefault="00821A8B" w:rsidP="009B1292">
            <w:pPr>
              <w:rPr>
                <w:rFonts w:asciiTheme="minorHAnsi" w:hAnsiTheme="minorHAnsi" w:cstheme="minorHAnsi"/>
                <w:sz w:val="21"/>
                <w:szCs w:val="21"/>
              </w:rPr>
            </w:pPr>
            <w:r w:rsidRPr="002322ED">
              <w:rPr>
                <w:rFonts w:asciiTheme="minorHAnsi" w:hAnsiTheme="minorHAnsi" w:cstheme="minorHAnsi"/>
                <w:sz w:val="21"/>
                <w:szCs w:val="21"/>
              </w:rPr>
              <w:t>Su PO suderinamos ULSVIS kūrimui planuojamų naudoti programinio kodo bibliotekų, kurių programinis kodas nėra prieinamas PO, (toliau – uždaros bibliotekos) versijos, atliekamas licencijų tipo pasirinkimas ir atliekamas jų įsigijimas PO vardu.</w:t>
            </w:r>
          </w:p>
          <w:p w14:paraId="0F46E240" w14:textId="5F62AEF9" w:rsidR="00821A8B" w:rsidRPr="002322ED" w:rsidRDefault="00821A8B" w:rsidP="009B1292">
            <w:pPr>
              <w:rPr>
                <w:rFonts w:asciiTheme="minorHAnsi" w:hAnsiTheme="minorHAnsi" w:cstheme="minorHAnsi"/>
                <w:sz w:val="21"/>
                <w:szCs w:val="21"/>
              </w:rPr>
            </w:pPr>
            <w:r w:rsidRPr="002322ED">
              <w:rPr>
                <w:rFonts w:asciiTheme="minorHAnsi" w:hAnsiTheme="minorHAnsi" w:cstheme="minorHAnsi"/>
                <w:sz w:val="21"/>
                <w:szCs w:val="21"/>
              </w:rPr>
              <w:t>PO perduodamos ULSVIS programiniame kode naudojamų kitų uždarų ULSVIS sukūrimui naudotų bibliotekų naudojimo licencijos.</w:t>
            </w:r>
          </w:p>
          <w:p w14:paraId="4A6D77E7" w14:textId="67F4C4B8" w:rsidR="00821A8B" w:rsidRPr="002322ED" w:rsidRDefault="00821A8B" w:rsidP="009B1292">
            <w:pPr>
              <w:rPr>
                <w:rFonts w:asciiTheme="minorHAnsi" w:hAnsiTheme="minorHAnsi" w:cstheme="minorHAnsi"/>
                <w:sz w:val="21"/>
                <w:szCs w:val="21"/>
              </w:rPr>
            </w:pPr>
            <w:r w:rsidRPr="002322ED">
              <w:rPr>
                <w:rFonts w:asciiTheme="minorHAnsi" w:hAnsiTheme="minorHAnsi" w:cstheme="minorHAnsi"/>
                <w:sz w:val="21"/>
                <w:szCs w:val="21"/>
              </w:rPr>
              <w:t>Jeigu ULSVIS kūrimui panaudojamos tiekėjo sukurtos uždaros bibliotekos, kartu su ULSVIS programiniu kodu į programinio kodo saugyklą turi būti pateikiamas ir šių bibliotekų programinis kodas.</w:t>
            </w:r>
          </w:p>
          <w:p w14:paraId="23303073" w14:textId="170889B1" w:rsidR="00821A8B" w:rsidRPr="002322ED" w:rsidRDefault="00821A8B" w:rsidP="00821A8B">
            <w:pPr>
              <w:rPr>
                <w:rFonts w:asciiTheme="minorHAnsi" w:hAnsiTheme="minorHAnsi" w:cstheme="minorHAnsi"/>
                <w:sz w:val="21"/>
                <w:szCs w:val="21"/>
              </w:rPr>
            </w:pPr>
            <w:r w:rsidRPr="002322ED">
              <w:rPr>
                <w:rFonts w:asciiTheme="minorHAnsi" w:hAnsiTheme="minorHAnsi" w:cstheme="minorHAnsi"/>
                <w:sz w:val="21"/>
                <w:szCs w:val="21"/>
              </w:rPr>
              <w:t>ULSVIS kūrimo aplinkos parengiamos automatiniam programinio kodo ir konfigūracijos įdiegimui, versijų atnaujinimui iš programinio kodo saugyklos.</w:t>
            </w:r>
          </w:p>
          <w:p w14:paraId="0ABF5EBB" w14:textId="6DB13051" w:rsidR="00821A8B" w:rsidRPr="002322ED" w:rsidRDefault="00821A8B" w:rsidP="00821A8B">
            <w:pPr>
              <w:rPr>
                <w:rFonts w:asciiTheme="minorHAnsi" w:hAnsiTheme="minorHAnsi" w:cstheme="minorHAnsi"/>
                <w:sz w:val="21"/>
                <w:szCs w:val="21"/>
              </w:rPr>
            </w:pPr>
            <w:r w:rsidRPr="002322ED">
              <w:rPr>
                <w:rFonts w:asciiTheme="minorHAnsi" w:hAnsiTheme="minorHAnsi" w:cstheme="minorHAnsi"/>
                <w:sz w:val="21"/>
                <w:szCs w:val="21"/>
              </w:rPr>
              <w:t>Automatinis diegimas turi apimti standartines kompiliavimo priemones ir kompiliavimo eigą</w:t>
            </w:r>
            <w:r w:rsidR="00177680" w:rsidRPr="002322ED">
              <w:rPr>
                <w:rFonts w:asciiTheme="minorHAnsi" w:hAnsiTheme="minorHAnsi" w:cstheme="minorHAnsi"/>
                <w:sz w:val="21"/>
                <w:szCs w:val="21"/>
              </w:rPr>
              <w:t>.</w:t>
            </w:r>
          </w:p>
          <w:p w14:paraId="6AA1F330" w14:textId="419784DE" w:rsidR="00821A8B" w:rsidRPr="002322ED" w:rsidRDefault="00821A8B" w:rsidP="00821A8B">
            <w:pPr>
              <w:rPr>
                <w:rFonts w:asciiTheme="minorHAnsi" w:hAnsiTheme="minorHAnsi" w:cstheme="minorHAnsi"/>
                <w:sz w:val="21"/>
                <w:szCs w:val="21"/>
              </w:rPr>
            </w:pPr>
            <w:r w:rsidRPr="002322ED">
              <w:rPr>
                <w:rFonts w:asciiTheme="minorHAnsi" w:hAnsiTheme="minorHAnsi" w:cstheme="minorHAnsi"/>
                <w:sz w:val="21"/>
                <w:szCs w:val="21"/>
              </w:rPr>
              <w:t xml:space="preserve">Aplinkose naudojamų konteinerių ir bibliotekų valdymas turi būti užtikrinamas (angl. CI/CD, </w:t>
            </w:r>
            <w:proofErr w:type="spellStart"/>
            <w:r w:rsidRPr="002322ED">
              <w:rPr>
                <w:rFonts w:asciiTheme="minorHAnsi" w:hAnsiTheme="minorHAnsi" w:cstheme="minorHAnsi"/>
                <w:sz w:val="21"/>
                <w:szCs w:val="21"/>
              </w:rPr>
              <w:t>Continuous</w:t>
            </w:r>
            <w:proofErr w:type="spellEnd"/>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integration</w:t>
            </w:r>
            <w:proofErr w:type="spellEnd"/>
            <w:r w:rsidRPr="002322ED">
              <w:rPr>
                <w:rFonts w:asciiTheme="minorHAnsi" w:hAnsiTheme="minorHAnsi" w:cstheme="minorHAnsi"/>
                <w:sz w:val="21"/>
                <w:szCs w:val="21"/>
              </w:rPr>
              <w:t>/</w:t>
            </w:r>
            <w:proofErr w:type="spellStart"/>
            <w:r w:rsidRPr="002322ED">
              <w:rPr>
                <w:rFonts w:asciiTheme="minorHAnsi" w:hAnsiTheme="minorHAnsi" w:cstheme="minorHAnsi"/>
                <w:sz w:val="21"/>
                <w:szCs w:val="21"/>
              </w:rPr>
              <w:t>Continuous</w:t>
            </w:r>
            <w:proofErr w:type="spellEnd"/>
            <w:r w:rsidRPr="002322ED">
              <w:rPr>
                <w:rFonts w:asciiTheme="minorHAnsi" w:hAnsiTheme="minorHAnsi" w:cstheme="minorHAnsi"/>
                <w:sz w:val="21"/>
                <w:szCs w:val="21"/>
              </w:rPr>
              <w:t xml:space="preserve"> </w:t>
            </w:r>
            <w:proofErr w:type="spellStart"/>
            <w:r w:rsidRPr="002322ED">
              <w:rPr>
                <w:rFonts w:asciiTheme="minorHAnsi" w:hAnsiTheme="minorHAnsi" w:cstheme="minorHAnsi"/>
                <w:sz w:val="21"/>
                <w:szCs w:val="21"/>
              </w:rPr>
              <w:t>delivery</w:t>
            </w:r>
            <w:proofErr w:type="spellEnd"/>
            <w:r w:rsidRPr="002322ED">
              <w:rPr>
                <w:rFonts w:asciiTheme="minorHAnsi" w:hAnsiTheme="minorHAnsi" w:cstheme="minorHAnsi"/>
                <w:sz w:val="21"/>
                <w:szCs w:val="21"/>
              </w:rPr>
              <w:t>) – programinių įrankių visumos, leidžiančios PO automatiškai atnaujinti ir įdiegti visus ULSVIS komponentus pasirinktose ULSVIS aplinkose, automatinio diegimo priemonės pagalba</w:t>
            </w:r>
            <w:r w:rsidR="00177680" w:rsidRPr="002322ED">
              <w:rPr>
                <w:rFonts w:asciiTheme="minorHAnsi" w:hAnsiTheme="minorHAnsi" w:cstheme="minorHAnsi"/>
                <w:sz w:val="21"/>
                <w:szCs w:val="21"/>
              </w:rPr>
              <w:t>.</w:t>
            </w:r>
          </w:p>
          <w:p w14:paraId="3CBD3BA2" w14:textId="6FC2E1DA" w:rsidR="00821A8B" w:rsidRPr="002322ED" w:rsidRDefault="00821A8B" w:rsidP="00821A8B">
            <w:pPr>
              <w:rPr>
                <w:rFonts w:asciiTheme="minorHAnsi" w:hAnsiTheme="minorHAnsi" w:cstheme="minorHAnsi"/>
                <w:sz w:val="21"/>
                <w:szCs w:val="21"/>
              </w:rPr>
            </w:pPr>
            <w:r w:rsidRPr="002322ED">
              <w:rPr>
                <w:rFonts w:asciiTheme="minorHAnsi" w:hAnsiTheme="minorHAnsi" w:cstheme="minorHAnsi"/>
                <w:sz w:val="21"/>
                <w:szCs w:val="21"/>
              </w:rPr>
              <w:t>PO turi gauti instrukcijas ir prieigos duomenis savarankiškam ULSVIS programinio kodo kompiliavimui, kompiliavimo eigai valdyti, konfigūracijos įdiegimui, ULSVIS modulių įdiegimui į visas aplinkas.</w:t>
            </w:r>
          </w:p>
        </w:tc>
      </w:tr>
      <w:tr w:rsidR="00881AA1" w:rsidRPr="002322ED" w14:paraId="088E3C8E"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67C9994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160" w:type="dxa"/>
            <w:tcBorders>
              <w:top w:val="single" w:sz="4" w:space="0" w:color="000000"/>
              <w:left w:val="single" w:sz="4" w:space="0" w:color="000000"/>
              <w:bottom w:val="single" w:sz="4" w:space="0" w:color="000000"/>
              <w:right w:val="single" w:sz="4" w:space="0" w:color="000000"/>
            </w:tcBorders>
          </w:tcPr>
          <w:p w14:paraId="3C0AE209" w14:textId="6CD112C9"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Programinės įrangos ar ULSVIS išeities kodo pakeitimų diegimas turi būti vykdomas PO infrastruktūroje tuo metu, kai Sistemos naudojimas yra mažiausias (pvz.</w:t>
            </w:r>
            <w:r w:rsidR="003F5BE1" w:rsidRPr="002322ED">
              <w:rPr>
                <w:rFonts w:asciiTheme="minorHAnsi" w:hAnsiTheme="minorHAnsi" w:cstheme="minorHAnsi"/>
                <w:sz w:val="21"/>
                <w:szCs w:val="21"/>
              </w:rPr>
              <w:t>,</w:t>
            </w:r>
            <w:r w:rsidRPr="002322ED">
              <w:rPr>
                <w:rFonts w:asciiTheme="minorHAnsi" w:hAnsiTheme="minorHAnsi" w:cstheme="minorHAnsi"/>
                <w:sz w:val="21"/>
                <w:szCs w:val="21"/>
              </w:rPr>
              <w:t xml:space="preserve"> ne darbo valandomis arba savaitgalį). Konkretus laikas (grafikas) turi būti suderintas su PO.</w:t>
            </w:r>
          </w:p>
        </w:tc>
      </w:tr>
      <w:tr w:rsidR="00881AA1" w:rsidRPr="002322ED" w14:paraId="32656056"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53B5B96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160" w:type="dxa"/>
            <w:tcBorders>
              <w:top w:val="single" w:sz="4" w:space="0" w:color="000000"/>
              <w:left w:val="single" w:sz="4" w:space="0" w:color="000000"/>
              <w:bottom w:val="single" w:sz="4" w:space="0" w:color="000000"/>
              <w:right w:val="single" w:sz="4" w:space="0" w:color="000000"/>
            </w:tcBorders>
          </w:tcPr>
          <w:p w14:paraId="7D975A05"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Prieš įdiegiant pokyčius, jie turi būti išbandomi testavimo aplinkoje, identiškoje gamybinei aplinkai, nenaudojant realios elektroninės informacijos (toliau – bandymai).</w:t>
            </w:r>
          </w:p>
        </w:tc>
      </w:tr>
      <w:tr w:rsidR="00881AA1" w:rsidRPr="002322ED" w14:paraId="2D47D7E3"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762D9A15"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160" w:type="dxa"/>
            <w:tcBorders>
              <w:top w:val="single" w:sz="4" w:space="0" w:color="000000"/>
              <w:left w:val="single" w:sz="4" w:space="0" w:color="000000"/>
              <w:bottom w:val="single" w:sz="4" w:space="0" w:color="000000"/>
              <w:right w:val="single" w:sz="4" w:space="0" w:color="000000"/>
            </w:tcBorders>
          </w:tcPr>
          <w:p w14:paraId="4E7D057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Pokyčiai gali būti diegiami gamybinėje ULSVIS aplinkoje tik tada, jei bandymai yra sėkmingi ir gavus PO pritarimą ar leidimą.</w:t>
            </w:r>
          </w:p>
        </w:tc>
      </w:tr>
      <w:tr w:rsidR="00881AA1" w:rsidRPr="002322ED" w14:paraId="14D5F999" w14:textId="77777777" w:rsidTr="00177680">
        <w:tc>
          <w:tcPr>
            <w:tcW w:w="1555" w:type="dxa"/>
            <w:tcBorders>
              <w:top w:val="single" w:sz="4" w:space="0" w:color="000000"/>
              <w:left w:val="single" w:sz="4" w:space="0" w:color="000000"/>
              <w:bottom w:val="single" w:sz="4" w:space="0" w:color="000000"/>
              <w:right w:val="single" w:sz="4" w:space="0" w:color="000000"/>
            </w:tcBorders>
          </w:tcPr>
          <w:p w14:paraId="3831ECA4"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160" w:type="dxa"/>
            <w:tcBorders>
              <w:top w:val="single" w:sz="4" w:space="0" w:color="000000"/>
              <w:left w:val="single" w:sz="4" w:space="0" w:color="000000"/>
              <w:bottom w:val="single" w:sz="4" w:space="0" w:color="000000"/>
              <w:right w:val="single" w:sz="4" w:space="0" w:color="000000"/>
            </w:tcBorders>
          </w:tcPr>
          <w:p w14:paraId="6E502CDD"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turi paruošti diegimo instrukcijas bei bendrą ULSVIS diegimo paketą, kurį PO galėtų įdiegti savarankiškai bet kada pasibaigus Projektui.</w:t>
            </w:r>
          </w:p>
        </w:tc>
      </w:tr>
    </w:tbl>
    <w:p w14:paraId="6FD517DA"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72" w:name="_heading=h.upglbi" w:colFirst="0" w:colLast="0"/>
      <w:bookmarkStart w:id="173" w:name="_Toc174517921"/>
      <w:bookmarkEnd w:id="172"/>
      <w:r w:rsidRPr="002322ED">
        <w:rPr>
          <w:rFonts w:asciiTheme="minorHAnsi" w:hAnsiTheme="minorHAnsi" w:cstheme="minorHAnsi"/>
          <w:sz w:val="21"/>
          <w:szCs w:val="21"/>
        </w:rPr>
        <w:t>Reikalavimai bandomajai eksploatacijai</w:t>
      </w:r>
      <w:bookmarkEnd w:id="173"/>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301CA681"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010C04"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6DF2E"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31B807F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62C5E95"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F354B0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Iki bandomosios eksploatacijos pradžios Tiekėjas turi parengti bandomosios eksploatacijos planą, kuriame turi būti pateikiama:</w:t>
            </w:r>
          </w:p>
          <w:p w14:paraId="3A8D1228"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bandomosios eksploatacijos vykdymo ir klaidų bei trūkumų fiksavimo tvarka;</w:t>
            </w:r>
          </w:p>
          <w:p w14:paraId="50FE59AE"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lastRenderedPageBreak/>
              <w:t>bandomosios eksploatacijos dalyvių atsakomybės;</w:t>
            </w:r>
          </w:p>
          <w:p w14:paraId="48C3372F"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bandomosios eksploatacijos veiklų grafikas;</w:t>
            </w:r>
          </w:p>
          <w:p w14:paraId="0428F127" w14:textId="77777777" w:rsidR="00881AA1" w:rsidRPr="002322ED" w:rsidRDefault="00881AA1" w:rsidP="00B661BE">
            <w:pPr>
              <w:numPr>
                <w:ilvl w:val="0"/>
                <w:numId w:val="22"/>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bandomosios eksploatacijos priėmimo kriterijai.</w:t>
            </w:r>
          </w:p>
        </w:tc>
      </w:tr>
      <w:tr w:rsidR="00881AA1" w:rsidRPr="002322ED" w14:paraId="4E8BC1C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C154073"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565679CE" w14:textId="5C3A1F7E"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Bandomosios eksploatacijos metu nustatytos klaidos ir trūkumai fiksuojami PO elektroninės formos pastebėtų klaidų, trūkumų ir jų būsenų kaupimo žurnale, kurį pateikia Tiekėjas. Elekt</w:t>
            </w:r>
            <w:r w:rsidR="00177680" w:rsidRPr="002322ED">
              <w:rPr>
                <w:rFonts w:asciiTheme="minorHAnsi" w:hAnsiTheme="minorHAnsi" w:cstheme="minorHAnsi"/>
                <w:color w:val="000000"/>
                <w:sz w:val="21"/>
                <w:szCs w:val="21"/>
              </w:rPr>
              <w:t>r</w:t>
            </w:r>
            <w:r w:rsidRPr="002322ED">
              <w:rPr>
                <w:rFonts w:asciiTheme="minorHAnsi" w:hAnsiTheme="minorHAnsi" w:cstheme="minorHAnsi"/>
                <w:color w:val="000000"/>
                <w:sz w:val="21"/>
                <w:szCs w:val="21"/>
              </w:rPr>
              <w:t xml:space="preserve">oninis klaidų žurnalas turi būti IT HELPDESK formatu bei turi būti galimybė klaidą registravusiam vartotojui stebėti klaidos (pakeitimo) būseną, galėti papildyti informacija ir pan.  </w:t>
            </w:r>
          </w:p>
        </w:tc>
      </w:tr>
      <w:tr w:rsidR="00881AA1" w:rsidRPr="002322ED" w14:paraId="3411BE5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294F4D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7827D6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Bandomosios eksploatacijos metu nustatytos klaidos ir trūkumai skirstomi į kritines, vidutines ir mažas.</w:t>
            </w:r>
          </w:p>
        </w:tc>
      </w:tr>
      <w:tr w:rsidR="00881AA1" w:rsidRPr="002322ED" w14:paraId="008E3BA6"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7BF2AD4"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BDAD517" w14:textId="77777777" w:rsidR="00881AA1" w:rsidRPr="002322ED" w:rsidRDefault="00881AA1" w:rsidP="009B1292">
            <w:pPr>
              <w:pBdr>
                <w:top w:val="nil"/>
                <w:left w:val="nil"/>
                <w:bottom w:val="nil"/>
                <w:right w:val="nil"/>
                <w:between w:val="nil"/>
              </w:pBdr>
              <w:jc w:val="left"/>
              <w:rPr>
                <w:rFonts w:asciiTheme="minorHAnsi" w:hAnsiTheme="minorHAnsi" w:cstheme="minorHAnsi"/>
                <w:color w:val="000000"/>
                <w:sz w:val="21"/>
                <w:szCs w:val="21"/>
              </w:rPr>
            </w:pPr>
            <w:r w:rsidRPr="002322ED">
              <w:rPr>
                <w:rFonts w:asciiTheme="minorHAnsi" w:hAnsiTheme="minorHAnsi" w:cstheme="minorHAnsi"/>
                <w:color w:val="000000"/>
                <w:sz w:val="21"/>
                <w:szCs w:val="21"/>
              </w:rPr>
              <w:t>Bandomosios eksploatacijos metu nustatytų klaidų ir trūkumų sprendimo trukmė:</w:t>
            </w:r>
          </w:p>
          <w:p w14:paraId="452DB789" w14:textId="77777777" w:rsidR="00881AA1" w:rsidRPr="002322ED" w:rsidRDefault="00881AA1" w:rsidP="00B661BE">
            <w:pPr>
              <w:numPr>
                <w:ilvl w:val="0"/>
                <w:numId w:val="28"/>
              </w:numPr>
              <w:pBdr>
                <w:top w:val="nil"/>
                <w:left w:val="nil"/>
                <w:bottom w:val="nil"/>
                <w:right w:val="nil"/>
                <w:between w:val="nil"/>
              </w:pBdr>
              <w:jc w:val="left"/>
              <w:rPr>
                <w:rFonts w:asciiTheme="minorHAnsi" w:hAnsiTheme="minorHAnsi" w:cstheme="minorHAnsi"/>
                <w:sz w:val="21"/>
                <w:szCs w:val="21"/>
              </w:rPr>
            </w:pPr>
            <w:r w:rsidRPr="002322ED">
              <w:rPr>
                <w:rFonts w:asciiTheme="minorHAnsi" w:hAnsiTheme="minorHAnsi" w:cstheme="minorHAnsi"/>
                <w:color w:val="000000"/>
                <w:sz w:val="21"/>
                <w:szCs w:val="21"/>
              </w:rPr>
              <w:t>Kritinių – ne ilgiau kaip 4 valandos nuo pranešimo gavimo sutartu būdu;</w:t>
            </w:r>
          </w:p>
          <w:p w14:paraId="05E6D711" w14:textId="77777777" w:rsidR="00881AA1" w:rsidRPr="002322ED" w:rsidRDefault="00881AA1" w:rsidP="00B661BE">
            <w:pPr>
              <w:numPr>
                <w:ilvl w:val="0"/>
                <w:numId w:val="28"/>
              </w:numPr>
              <w:pBdr>
                <w:top w:val="nil"/>
                <w:left w:val="nil"/>
                <w:bottom w:val="nil"/>
                <w:right w:val="nil"/>
                <w:between w:val="nil"/>
              </w:pBdr>
              <w:jc w:val="left"/>
              <w:rPr>
                <w:rFonts w:asciiTheme="minorHAnsi" w:hAnsiTheme="minorHAnsi" w:cstheme="minorHAnsi"/>
                <w:sz w:val="21"/>
                <w:szCs w:val="21"/>
              </w:rPr>
            </w:pPr>
            <w:r w:rsidRPr="002322ED">
              <w:rPr>
                <w:rFonts w:asciiTheme="minorHAnsi" w:hAnsiTheme="minorHAnsi" w:cstheme="minorHAnsi"/>
                <w:color w:val="000000"/>
                <w:sz w:val="21"/>
                <w:szCs w:val="21"/>
              </w:rPr>
              <w:t>Vidutinių – ne ilgiau kaip 8 darbo valandos nuo pranešimo gavimo sutartu būdu;</w:t>
            </w:r>
          </w:p>
          <w:p w14:paraId="03D567EB" w14:textId="77777777" w:rsidR="00881AA1" w:rsidRPr="002322ED" w:rsidRDefault="00881AA1" w:rsidP="00B661BE">
            <w:pPr>
              <w:numPr>
                <w:ilvl w:val="0"/>
                <w:numId w:val="28"/>
              </w:numPr>
              <w:pBdr>
                <w:top w:val="nil"/>
                <w:left w:val="nil"/>
                <w:bottom w:val="nil"/>
                <w:right w:val="nil"/>
                <w:between w:val="nil"/>
              </w:pBdr>
              <w:jc w:val="left"/>
              <w:rPr>
                <w:rFonts w:asciiTheme="minorHAnsi" w:hAnsiTheme="minorHAnsi" w:cstheme="minorHAnsi"/>
                <w:sz w:val="21"/>
                <w:szCs w:val="21"/>
              </w:rPr>
            </w:pPr>
            <w:r w:rsidRPr="002322ED">
              <w:rPr>
                <w:rFonts w:asciiTheme="minorHAnsi" w:hAnsiTheme="minorHAnsi" w:cstheme="minorHAnsi"/>
                <w:color w:val="000000"/>
                <w:sz w:val="21"/>
                <w:szCs w:val="21"/>
              </w:rPr>
              <w:t>Mažų – ne ilgiau kaip 3 darbo dienos nuo pranešimo gavimo sutartu būdu.</w:t>
            </w:r>
          </w:p>
          <w:p w14:paraId="0A013C3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Jei gedimo per nurodytą laiką pašalinti negalima, kartu su PO suderinamas kitas gedimo pašalinimo laikas, pateikiant šio laiko poreikio pagrindimą.</w:t>
            </w:r>
          </w:p>
          <w:p w14:paraId="422C05CB" w14:textId="77777777" w:rsidR="002A67F0" w:rsidRPr="002322ED" w:rsidRDefault="002A67F0" w:rsidP="002A67F0">
            <w:pPr>
              <w:rPr>
                <w:rFonts w:asciiTheme="minorHAnsi" w:hAnsiTheme="minorHAnsi" w:cstheme="minorHAnsi"/>
                <w:sz w:val="21"/>
                <w:szCs w:val="21"/>
              </w:rPr>
            </w:pPr>
          </w:p>
          <w:p w14:paraId="2B6EE848" w14:textId="0B0655F2"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Aplinkybės, kada gali būti suderinamas kitas gedimo pašalinimo laikas:</w:t>
            </w:r>
          </w:p>
          <w:p w14:paraId="04861349" w14:textId="03E79A41"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1.Sudėtingos techninės problemos</w:t>
            </w:r>
          </w:p>
          <w:p w14:paraId="269E7844" w14:textId="67154F61"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 xml:space="preserve">    Jei klaida arba gedimas yra ypač sudėting</w:t>
            </w:r>
            <w:r w:rsidR="00794DB2" w:rsidRPr="002322ED">
              <w:rPr>
                <w:rFonts w:asciiTheme="minorHAnsi" w:hAnsiTheme="minorHAnsi" w:cstheme="minorHAnsi"/>
                <w:sz w:val="21"/>
                <w:szCs w:val="21"/>
              </w:rPr>
              <w:t>i</w:t>
            </w:r>
            <w:r w:rsidRPr="002322ED">
              <w:rPr>
                <w:rFonts w:asciiTheme="minorHAnsi" w:hAnsiTheme="minorHAnsi" w:cstheme="minorHAnsi"/>
                <w:sz w:val="21"/>
                <w:szCs w:val="21"/>
              </w:rPr>
              <w:t xml:space="preserve"> ir reikalauja daugiau laiko dėl techninių priežasčių, pavyzdžiui, reikia atlikti papildomus tyrimus, detalesnę analizę arba esminių sistemos komponentų pakeitimus, gali būti suderinamas ilgesnis gedimo šalinimo laikas.</w:t>
            </w:r>
          </w:p>
          <w:p w14:paraId="28788AA4" w14:textId="77777777" w:rsidR="002A67F0" w:rsidRPr="002322ED" w:rsidRDefault="002A67F0" w:rsidP="002A67F0">
            <w:pPr>
              <w:rPr>
                <w:rFonts w:asciiTheme="minorHAnsi" w:hAnsiTheme="minorHAnsi" w:cstheme="minorHAnsi"/>
                <w:sz w:val="21"/>
                <w:szCs w:val="21"/>
              </w:rPr>
            </w:pPr>
          </w:p>
          <w:p w14:paraId="3F83D7E4" w14:textId="6B90BDB8"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2. Trečiųjų šalių įsitraukimas</w:t>
            </w:r>
          </w:p>
          <w:p w14:paraId="10AA9079" w14:textId="7A0DFCDE"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 xml:space="preserve">    Kai gedimo pašalinimui reikalingas trečiųjų šalių (pvz., programinės įrangos tiekėjų, paslaugų teikėjų ar technologinių partnerių) įsitraukimas, kuris užtrunka daugiau laiko, nei numatyta TS. Tokiais atvejais laikas gali būti pratęstas, atsižvelgiant į trečiųjų šalių veikimo laiką.</w:t>
            </w:r>
          </w:p>
          <w:p w14:paraId="0BD91E1B" w14:textId="77777777" w:rsidR="006F08F2" w:rsidRPr="002322ED" w:rsidRDefault="006F08F2" w:rsidP="002A67F0">
            <w:pPr>
              <w:rPr>
                <w:rFonts w:asciiTheme="minorHAnsi" w:hAnsiTheme="minorHAnsi" w:cstheme="minorHAnsi"/>
                <w:sz w:val="21"/>
                <w:szCs w:val="21"/>
              </w:rPr>
            </w:pPr>
          </w:p>
          <w:p w14:paraId="73D3082F" w14:textId="0B25B904"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3. Sistemų suderinamumo problemos</w:t>
            </w:r>
          </w:p>
          <w:p w14:paraId="01EDDD2D" w14:textId="2826294B"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Kai gedimas susijęs su suderinamumo problemomis tarp įvairių sistemų ar komponentų, kurie reikalauja kompleksiško derinimo ir integracijos darbų, gali būti reikalingas papildomas laikas šiems darbams atlikti.</w:t>
            </w:r>
          </w:p>
          <w:p w14:paraId="172A34C6" w14:textId="77777777" w:rsidR="002A67F0" w:rsidRPr="002322ED" w:rsidRDefault="002A67F0" w:rsidP="002A67F0">
            <w:pPr>
              <w:rPr>
                <w:rFonts w:asciiTheme="minorHAnsi" w:hAnsiTheme="minorHAnsi" w:cstheme="minorHAnsi"/>
                <w:sz w:val="21"/>
                <w:szCs w:val="21"/>
              </w:rPr>
            </w:pPr>
          </w:p>
          <w:p w14:paraId="66DA0D32" w14:textId="4B5B5681"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4. Esminės sistemos modifikacijos</w:t>
            </w:r>
          </w:p>
          <w:p w14:paraId="563919FE" w14:textId="7A4C3B3F"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 xml:space="preserve">    Jei klaidos pašalinimas reikalauja esminių sistemos architektūros arba dizaino pakeitimų, kurie gali turėti ilgalaikių pasekmių visos sistemos veikimui, gali būti suderintas papildomas laikas šių pakeitimų įgyvendinimui.</w:t>
            </w:r>
          </w:p>
          <w:p w14:paraId="67A71584" w14:textId="77777777" w:rsidR="002A67F0" w:rsidRPr="002322ED" w:rsidRDefault="002A67F0" w:rsidP="002A67F0">
            <w:pPr>
              <w:rPr>
                <w:rFonts w:asciiTheme="minorHAnsi" w:hAnsiTheme="minorHAnsi" w:cstheme="minorHAnsi"/>
                <w:sz w:val="21"/>
                <w:szCs w:val="21"/>
              </w:rPr>
            </w:pPr>
          </w:p>
          <w:p w14:paraId="362BF0F4" w14:textId="3B3CAD0B"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5. Testavimo ir validacijos poreikiai</w:t>
            </w:r>
          </w:p>
          <w:p w14:paraId="4EC78BCB" w14:textId="77777777"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 xml:space="preserve">    Jei klaidos pašalinimas reikalauja išsamaus testavimo, įskaitant regresijos testavimą, siekiant užtikrinti, kad naujas pataisymas nepažeistų kitų sistemos dalių, gali būti suderintas papildomas laikas šiems testams atlikti.</w:t>
            </w:r>
          </w:p>
          <w:p w14:paraId="584ACBB4" w14:textId="77777777" w:rsidR="002A67F0" w:rsidRPr="002322ED" w:rsidRDefault="002A67F0" w:rsidP="002A67F0">
            <w:pPr>
              <w:rPr>
                <w:rFonts w:asciiTheme="minorHAnsi" w:hAnsiTheme="minorHAnsi" w:cstheme="minorHAnsi"/>
                <w:sz w:val="21"/>
                <w:szCs w:val="21"/>
              </w:rPr>
            </w:pPr>
          </w:p>
          <w:p w14:paraId="2D005373" w14:textId="487593E1" w:rsidR="002A67F0" w:rsidRPr="002322ED" w:rsidRDefault="002A67F0" w:rsidP="002A67F0">
            <w:pPr>
              <w:rPr>
                <w:rFonts w:asciiTheme="minorHAnsi" w:hAnsiTheme="minorHAnsi" w:cstheme="minorHAnsi"/>
                <w:sz w:val="21"/>
                <w:szCs w:val="21"/>
              </w:rPr>
            </w:pPr>
            <w:r w:rsidRPr="002322ED">
              <w:rPr>
                <w:rFonts w:asciiTheme="minorHAnsi" w:hAnsiTheme="minorHAnsi" w:cstheme="minorHAnsi"/>
                <w:sz w:val="21"/>
                <w:szCs w:val="21"/>
              </w:rPr>
              <w:t>Visais šiais atvejais, kai numatomas gedimo pašalinimo terminas viršija pirminį įsipareigojimą, būtina pateikti išsamų šio laiko poreikio pagrindimą, kad būtų užtikrintas abipusis supratimas ir sklandus problemos sprendimas.</w:t>
            </w:r>
          </w:p>
        </w:tc>
      </w:tr>
      <w:tr w:rsidR="00881AA1" w:rsidRPr="002322ED" w14:paraId="2BA9D39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B92ECC0"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39CC917"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Pasibaigus bandomajai eksploatacijai Tiekėjas turi parengti bandomosios eksploatacijos ataskaitą, kurioje būtų pateikta rastų ir ištaisytų klaidų suvestinę, kurioje pateikiama informacija apie kitas </w:t>
            </w:r>
            <w:r w:rsidRPr="002322ED">
              <w:rPr>
                <w:rFonts w:asciiTheme="minorHAnsi" w:hAnsiTheme="minorHAnsi" w:cstheme="minorHAnsi"/>
                <w:color w:val="000000"/>
                <w:sz w:val="21"/>
                <w:szCs w:val="21"/>
              </w:rPr>
              <w:lastRenderedPageBreak/>
              <w:t>bandomosios eksploatacijos metu įgyvendintas veiklas bei įtraukta reikalinga išsami analizė apie tai, kaip klaidos buvo ištaisytos, ir kaip tai paveikė bendrą sistemos veikimą.</w:t>
            </w:r>
          </w:p>
          <w:p w14:paraId="3FD3702C" w14:textId="068AF898"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Sėkmingos bandomosios eksploatacijos kriterijai</w:t>
            </w:r>
            <w:r w:rsidR="003205FB" w:rsidRPr="002322ED">
              <w:rPr>
                <w:rFonts w:asciiTheme="minorHAnsi" w:hAnsiTheme="minorHAnsi" w:cstheme="minorHAnsi"/>
                <w:color w:val="000000"/>
                <w:sz w:val="21"/>
                <w:szCs w:val="21"/>
              </w:rPr>
              <w:t>:</w:t>
            </w:r>
            <w:r w:rsidRPr="002322ED">
              <w:rPr>
                <w:rFonts w:asciiTheme="minorHAnsi" w:hAnsiTheme="minorHAnsi" w:cstheme="minorHAnsi"/>
                <w:color w:val="000000"/>
                <w:sz w:val="21"/>
                <w:szCs w:val="21"/>
              </w:rPr>
              <w:t xml:space="preserve"> </w:t>
            </w:r>
          </w:p>
          <w:p w14:paraId="17BBAF99" w14:textId="697AF7BE"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1. Kritinių klaidų pašalinimas</w:t>
            </w:r>
          </w:p>
          <w:p w14:paraId="0713B6FE" w14:textId="099721E6"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Visos kritinės klaidos, nustatytos bandomosios eksploatacijos metu, yra visiškai pašalintos. Nėra likusių neištaisytų klaidų, kurios galėtų turėti reikšmingą neigiamą poveikį </w:t>
            </w:r>
            <w:r w:rsidR="003205FB" w:rsidRPr="002322ED">
              <w:rPr>
                <w:rFonts w:asciiTheme="minorHAnsi" w:hAnsiTheme="minorHAnsi" w:cstheme="minorHAnsi"/>
                <w:color w:val="000000"/>
                <w:sz w:val="21"/>
                <w:szCs w:val="21"/>
              </w:rPr>
              <w:t>ULSVIS</w:t>
            </w:r>
            <w:r w:rsidRPr="002322ED">
              <w:rPr>
                <w:rFonts w:asciiTheme="minorHAnsi" w:hAnsiTheme="minorHAnsi" w:cstheme="minorHAnsi"/>
                <w:color w:val="000000"/>
                <w:sz w:val="21"/>
                <w:szCs w:val="21"/>
              </w:rPr>
              <w:t xml:space="preserve"> veikimui.</w:t>
            </w:r>
          </w:p>
          <w:p w14:paraId="6B27F723" w14:textId="6B031AB5"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2. </w:t>
            </w:r>
            <w:r w:rsidR="003205FB" w:rsidRPr="002322ED">
              <w:rPr>
                <w:rFonts w:asciiTheme="minorHAnsi" w:hAnsiTheme="minorHAnsi" w:cstheme="minorHAnsi"/>
                <w:color w:val="000000"/>
                <w:sz w:val="21"/>
                <w:szCs w:val="21"/>
              </w:rPr>
              <w:t>ULSVIS</w:t>
            </w:r>
            <w:r w:rsidRPr="002322ED">
              <w:rPr>
                <w:rFonts w:asciiTheme="minorHAnsi" w:hAnsiTheme="minorHAnsi" w:cstheme="minorHAnsi"/>
                <w:color w:val="000000"/>
                <w:sz w:val="21"/>
                <w:szCs w:val="21"/>
              </w:rPr>
              <w:t xml:space="preserve"> stabilumas</w:t>
            </w:r>
          </w:p>
          <w:p w14:paraId="0E681018" w14:textId="6DA1C296"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w:t>
            </w:r>
            <w:r w:rsidR="003205FB" w:rsidRPr="002322ED">
              <w:rPr>
                <w:rFonts w:asciiTheme="minorHAnsi" w:hAnsiTheme="minorHAnsi" w:cstheme="minorHAnsi"/>
                <w:color w:val="000000"/>
                <w:sz w:val="21"/>
                <w:szCs w:val="21"/>
              </w:rPr>
              <w:t xml:space="preserve">ULSVIS </w:t>
            </w:r>
            <w:r w:rsidRPr="002322ED">
              <w:rPr>
                <w:rFonts w:asciiTheme="minorHAnsi" w:hAnsiTheme="minorHAnsi" w:cstheme="minorHAnsi"/>
                <w:color w:val="000000"/>
                <w:sz w:val="21"/>
                <w:szCs w:val="21"/>
              </w:rPr>
              <w:t>veikia stabiliai ir patikimai numatytoje aplinkoje per nustatytą bandomosios eksploatacijos laikotarpį. Nėra pastebimų nestabilumo ar rimtų trikdžių, kurie galėtų kelti grėsmę tolimesniam naudojimui.</w:t>
            </w:r>
          </w:p>
          <w:p w14:paraId="72085696" w14:textId="766EF792"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3. Veiklos rodikliai ir našumas</w:t>
            </w:r>
          </w:p>
          <w:p w14:paraId="157B130D" w14:textId="17791EDA"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w:t>
            </w:r>
            <w:r w:rsidR="003205FB" w:rsidRPr="002322ED">
              <w:rPr>
                <w:rFonts w:asciiTheme="minorHAnsi" w:hAnsiTheme="minorHAnsi" w:cstheme="minorHAnsi"/>
                <w:color w:val="000000"/>
                <w:sz w:val="21"/>
                <w:szCs w:val="21"/>
              </w:rPr>
              <w:t>ULSVIS</w:t>
            </w:r>
            <w:r w:rsidRPr="002322ED">
              <w:rPr>
                <w:rFonts w:asciiTheme="minorHAnsi" w:hAnsiTheme="minorHAnsi" w:cstheme="minorHAnsi"/>
                <w:color w:val="000000"/>
                <w:sz w:val="21"/>
                <w:szCs w:val="21"/>
              </w:rPr>
              <w:t xml:space="preserve"> atitinka visus iš anksto nustatytus veiklos rodiklius, įskaitant našumo reikalavimus, be jokių reikšmingų nuokrypių. Nustatytas našumo testavimas parodė, kad </w:t>
            </w:r>
            <w:r w:rsidR="007B2E2D" w:rsidRPr="002322ED">
              <w:rPr>
                <w:rFonts w:asciiTheme="minorHAnsi" w:hAnsiTheme="minorHAnsi" w:cstheme="minorHAnsi"/>
                <w:color w:val="000000"/>
                <w:sz w:val="21"/>
                <w:szCs w:val="21"/>
              </w:rPr>
              <w:t>ULSVIS</w:t>
            </w:r>
            <w:r w:rsidRPr="002322ED">
              <w:rPr>
                <w:rFonts w:asciiTheme="minorHAnsi" w:hAnsiTheme="minorHAnsi" w:cstheme="minorHAnsi"/>
                <w:color w:val="000000"/>
                <w:sz w:val="21"/>
                <w:szCs w:val="21"/>
              </w:rPr>
              <w:t xml:space="preserve"> gali efektyviai veikti numatytomis apkrovomis.</w:t>
            </w:r>
          </w:p>
          <w:p w14:paraId="05DE763E" w14:textId="18AC0C61"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4. Saugum</w:t>
            </w:r>
            <w:r w:rsidR="007B2E2D" w:rsidRPr="002322ED">
              <w:rPr>
                <w:rFonts w:asciiTheme="minorHAnsi" w:hAnsiTheme="minorHAnsi" w:cstheme="minorHAnsi"/>
                <w:color w:val="000000"/>
                <w:sz w:val="21"/>
                <w:szCs w:val="21"/>
              </w:rPr>
              <w:t>as</w:t>
            </w:r>
          </w:p>
          <w:p w14:paraId="19FF4CBC" w14:textId="4F14614C"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w:t>
            </w:r>
            <w:r w:rsidR="007B2E2D" w:rsidRPr="002322ED">
              <w:rPr>
                <w:rFonts w:asciiTheme="minorHAnsi" w:hAnsiTheme="minorHAnsi" w:cstheme="minorHAnsi"/>
                <w:color w:val="000000"/>
                <w:sz w:val="21"/>
                <w:szCs w:val="21"/>
              </w:rPr>
              <w:t xml:space="preserve">Nėra fiksuotų </w:t>
            </w:r>
            <w:r w:rsidRPr="002322ED">
              <w:rPr>
                <w:rFonts w:asciiTheme="minorHAnsi" w:hAnsiTheme="minorHAnsi" w:cstheme="minorHAnsi"/>
                <w:color w:val="000000"/>
                <w:sz w:val="21"/>
                <w:szCs w:val="21"/>
              </w:rPr>
              <w:t xml:space="preserve">saugumo pažeidžiamumų, kurie galėtų kelti grėsmę </w:t>
            </w:r>
            <w:r w:rsidR="007B2E2D" w:rsidRPr="002322ED">
              <w:rPr>
                <w:rFonts w:asciiTheme="minorHAnsi" w:hAnsiTheme="minorHAnsi" w:cstheme="minorHAnsi"/>
                <w:color w:val="000000"/>
                <w:sz w:val="21"/>
                <w:szCs w:val="21"/>
              </w:rPr>
              <w:t xml:space="preserve">ULSVIS </w:t>
            </w:r>
            <w:r w:rsidRPr="002322ED">
              <w:rPr>
                <w:rFonts w:asciiTheme="minorHAnsi" w:hAnsiTheme="minorHAnsi" w:cstheme="minorHAnsi"/>
                <w:color w:val="000000"/>
                <w:sz w:val="21"/>
                <w:szCs w:val="21"/>
              </w:rPr>
              <w:t>saugumui ar duomenų apsaugai.</w:t>
            </w:r>
          </w:p>
          <w:p w14:paraId="2230922A" w14:textId="2FB07C86"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5. Vidutinių ir mažų klaidų valdymas</w:t>
            </w:r>
          </w:p>
          <w:p w14:paraId="6830BD9E" w14:textId="5DDB87E2"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    Vidutinės ir mažos klaidos, rastos bandomosios eksploatacijos metu, yra ištaisytos</w:t>
            </w:r>
            <w:r w:rsidR="007B2E2D" w:rsidRPr="002322ED">
              <w:rPr>
                <w:rFonts w:asciiTheme="minorHAnsi" w:hAnsiTheme="minorHAnsi" w:cstheme="minorHAnsi"/>
                <w:color w:val="000000"/>
                <w:sz w:val="21"/>
                <w:szCs w:val="21"/>
              </w:rPr>
              <w:t>.</w:t>
            </w:r>
          </w:p>
          <w:p w14:paraId="30E7425F" w14:textId="1BC1FD32"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6. </w:t>
            </w:r>
            <w:r w:rsidR="007B2E2D" w:rsidRPr="002322ED">
              <w:rPr>
                <w:rFonts w:asciiTheme="minorHAnsi" w:hAnsiTheme="minorHAnsi" w:cstheme="minorHAnsi"/>
                <w:color w:val="000000"/>
                <w:sz w:val="21"/>
                <w:szCs w:val="21"/>
              </w:rPr>
              <w:t>Naudotojų</w:t>
            </w:r>
            <w:r w:rsidRPr="002322ED">
              <w:rPr>
                <w:rFonts w:asciiTheme="minorHAnsi" w:hAnsiTheme="minorHAnsi" w:cstheme="minorHAnsi"/>
                <w:color w:val="000000"/>
                <w:sz w:val="21"/>
                <w:szCs w:val="21"/>
              </w:rPr>
              <w:t xml:space="preserve"> patirtis</w:t>
            </w:r>
          </w:p>
          <w:p w14:paraId="57098F4F" w14:textId="7E7F67AD" w:rsidR="00DA6DB1" w:rsidRPr="002322ED" w:rsidRDefault="007B2E2D" w:rsidP="004B4BB1">
            <w:pPr>
              <w:pBdr>
                <w:top w:val="nil"/>
                <w:left w:val="nil"/>
                <w:bottom w:val="nil"/>
                <w:right w:val="nil"/>
                <w:between w:val="nil"/>
              </w:pBdr>
              <w:ind w:left="197"/>
              <w:rPr>
                <w:rFonts w:asciiTheme="minorHAnsi" w:hAnsiTheme="minorHAnsi" w:cstheme="minorHAnsi"/>
                <w:color w:val="000000"/>
                <w:sz w:val="21"/>
                <w:szCs w:val="21"/>
              </w:rPr>
            </w:pPr>
            <w:r w:rsidRPr="002322ED">
              <w:rPr>
                <w:rFonts w:asciiTheme="minorHAnsi" w:hAnsiTheme="minorHAnsi" w:cstheme="minorHAnsi"/>
                <w:color w:val="000000"/>
                <w:sz w:val="21"/>
                <w:szCs w:val="21"/>
              </w:rPr>
              <w:t>Naudotojai</w:t>
            </w:r>
            <w:r w:rsidR="00DA6DB1" w:rsidRPr="002322ED">
              <w:rPr>
                <w:rFonts w:asciiTheme="minorHAnsi" w:hAnsiTheme="minorHAnsi" w:cstheme="minorHAnsi"/>
                <w:color w:val="000000"/>
                <w:sz w:val="21"/>
                <w:szCs w:val="21"/>
              </w:rPr>
              <w:t xml:space="preserve"> sėkmingai naudojo sistemą bandomosios eksploatacijos metu be reikšmingų problemų, ir jų atsiliepimai rodo, kad </w:t>
            </w:r>
            <w:r w:rsidRPr="002322ED">
              <w:rPr>
                <w:rFonts w:asciiTheme="minorHAnsi" w:hAnsiTheme="minorHAnsi" w:cstheme="minorHAnsi"/>
                <w:color w:val="000000"/>
                <w:sz w:val="21"/>
                <w:szCs w:val="21"/>
              </w:rPr>
              <w:t>ULSVIS</w:t>
            </w:r>
            <w:r w:rsidR="00DA6DB1" w:rsidRPr="002322ED">
              <w:rPr>
                <w:rFonts w:asciiTheme="minorHAnsi" w:hAnsiTheme="minorHAnsi" w:cstheme="minorHAnsi"/>
                <w:color w:val="000000"/>
                <w:sz w:val="21"/>
                <w:szCs w:val="21"/>
              </w:rPr>
              <w:t xml:space="preserve"> atitinka jų poreikius bei lūkesčius. Nėra rimtų skundų ar problemų, susijusių su vartotojų patirtimi.</w:t>
            </w:r>
          </w:p>
          <w:p w14:paraId="24CBA5DD" w14:textId="77777777"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p>
          <w:p w14:paraId="7E916A59" w14:textId="7BFE7B38" w:rsidR="00DA6DB1" w:rsidRPr="002322ED" w:rsidRDefault="00DA6DB1" w:rsidP="00DA6DB1">
            <w:pPr>
              <w:pBdr>
                <w:top w:val="nil"/>
                <w:left w:val="nil"/>
                <w:bottom w:val="nil"/>
                <w:right w:val="nil"/>
                <w:between w:val="nil"/>
              </w:pBdr>
              <w:rPr>
                <w:rFonts w:asciiTheme="minorHAnsi" w:hAnsiTheme="minorHAnsi" w:cstheme="minorHAnsi"/>
                <w:color w:val="000000"/>
                <w:sz w:val="21"/>
                <w:szCs w:val="21"/>
              </w:rPr>
            </w:pPr>
          </w:p>
        </w:tc>
      </w:tr>
    </w:tbl>
    <w:p w14:paraId="2D271A0E"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74" w:name="_heading=h.3ep43zb" w:colFirst="0" w:colLast="0"/>
      <w:bookmarkStart w:id="175" w:name="_Toc174517922"/>
      <w:bookmarkEnd w:id="174"/>
      <w:r w:rsidRPr="002322ED">
        <w:rPr>
          <w:rFonts w:asciiTheme="minorHAnsi" w:hAnsiTheme="minorHAnsi" w:cstheme="minorHAnsi"/>
          <w:sz w:val="21"/>
          <w:szCs w:val="21"/>
        </w:rPr>
        <w:lastRenderedPageBreak/>
        <w:t>Reikalavimai duomenų migravimui</w:t>
      </w:r>
      <w:bookmarkEnd w:id="175"/>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1791FF66"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F4887"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2E3AC8"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5503E1B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6FF9F6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7923657"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Turi būti atliktas TVIS šiuo metu kaupiamų duomenų perkėlimas (migravimas) – turi būti galimybė peržiūrėti istorinius duomenis, atlikti paiešką ir peržiūrėti pasirinktų įrašų informaciją. Visi migruojami duomenys yra skaitmeninės formos ir bus migruojami iš dabartinės TVIS duomenų bazės. Migravimo procesas turėtų būti atliekamas etapais, su tarpiniais patikrinimais, kad būtų užtikrintas duomenų vientisumas ir teisingumas.</w:t>
            </w:r>
          </w:p>
          <w:p w14:paraId="2F3B62E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TVIS duomenų bazės charakteristikos:</w:t>
            </w:r>
          </w:p>
          <w:p w14:paraId="144CF8DB" w14:textId="77777777" w:rsidR="00881AA1" w:rsidRPr="002322ED" w:rsidRDefault="00881AA1" w:rsidP="009B1292">
            <w:pPr>
              <w:jc w:val="left"/>
              <w:rPr>
                <w:rFonts w:asciiTheme="minorHAnsi" w:eastAsia="Aptos" w:hAnsiTheme="minorHAnsi" w:cstheme="minorHAnsi"/>
                <w:color w:val="000000"/>
                <w:sz w:val="21"/>
                <w:szCs w:val="21"/>
              </w:rPr>
            </w:pPr>
            <w:r w:rsidRPr="002322ED">
              <w:rPr>
                <w:rFonts w:asciiTheme="minorHAnsi" w:hAnsiTheme="minorHAnsi" w:cstheme="minorHAnsi"/>
                <w:sz w:val="21"/>
                <w:szCs w:val="21"/>
              </w:rPr>
              <w:t xml:space="preserve">Trys reliacinės duomenų bazės, veikiančios vieno serverio </w:t>
            </w:r>
            <w:r w:rsidRPr="002322ED">
              <w:rPr>
                <w:rFonts w:asciiTheme="minorHAnsi" w:eastAsia="Aptos" w:hAnsiTheme="minorHAnsi" w:cstheme="minorHAnsi"/>
                <w:color w:val="000000"/>
                <w:sz w:val="21"/>
                <w:szCs w:val="21"/>
              </w:rPr>
              <w:t>MS SQL SERVER 2012 programinės įrangos apimtyje.</w:t>
            </w:r>
            <w:r w:rsidRPr="002322ED">
              <w:rPr>
                <w:rFonts w:asciiTheme="minorHAnsi" w:eastAsia="Aptos" w:hAnsiTheme="minorHAnsi" w:cstheme="minorHAnsi"/>
                <w:color w:val="000000"/>
                <w:sz w:val="21"/>
                <w:szCs w:val="21"/>
              </w:rPr>
              <w:br/>
              <w:t>Kiekviena iš duomenų bazių turi, tarpusavyje apjungtų reliaciniais ryšiais iki 14 lentelių.</w:t>
            </w:r>
          </w:p>
          <w:p w14:paraId="67F395FD" w14:textId="77777777" w:rsidR="00881AA1" w:rsidRPr="002322ED" w:rsidRDefault="00881AA1" w:rsidP="009B1292">
            <w:pPr>
              <w:jc w:val="left"/>
              <w:rPr>
                <w:rFonts w:asciiTheme="minorHAnsi" w:eastAsia="Aptos" w:hAnsiTheme="minorHAnsi" w:cstheme="minorHAnsi"/>
                <w:color w:val="000000"/>
                <w:sz w:val="21"/>
                <w:szCs w:val="21"/>
              </w:rPr>
            </w:pPr>
            <w:r w:rsidRPr="002322ED">
              <w:rPr>
                <w:rFonts w:asciiTheme="minorHAnsi" w:eastAsia="Aptos" w:hAnsiTheme="minorHAnsi" w:cstheme="minorHAnsi"/>
                <w:color w:val="000000"/>
                <w:sz w:val="21"/>
                <w:szCs w:val="21"/>
              </w:rPr>
              <w:t>Kiekvienoje iš duomenų bazių, apjungus lenteles, yra saugoma iki 100 000 bylų.</w:t>
            </w:r>
          </w:p>
          <w:p w14:paraId="06CE001A" w14:textId="77777777" w:rsidR="00881AA1" w:rsidRPr="002322ED" w:rsidRDefault="00881AA1" w:rsidP="009B1292">
            <w:pPr>
              <w:jc w:val="left"/>
              <w:rPr>
                <w:rFonts w:asciiTheme="minorHAnsi" w:eastAsia="Aptos" w:hAnsiTheme="minorHAnsi" w:cstheme="minorHAnsi"/>
                <w:color w:val="000000"/>
                <w:sz w:val="21"/>
                <w:szCs w:val="21"/>
              </w:rPr>
            </w:pPr>
            <w:r w:rsidRPr="002322ED">
              <w:rPr>
                <w:rFonts w:asciiTheme="minorHAnsi" w:eastAsia="Aptos" w:hAnsiTheme="minorHAnsi" w:cstheme="minorHAnsi"/>
                <w:color w:val="000000"/>
                <w:sz w:val="21"/>
                <w:szCs w:val="21"/>
              </w:rPr>
              <w:t>Visos duomenų bazės kartu užima iki 3 GB.</w:t>
            </w:r>
          </w:p>
          <w:p w14:paraId="27E69C38"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p>
        </w:tc>
      </w:tr>
      <w:tr w:rsidR="00881AA1" w:rsidRPr="002322ED" w14:paraId="17C79DF6" w14:textId="77777777" w:rsidTr="009B1292">
        <w:tc>
          <w:tcPr>
            <w:tcW w:w="970" w:type="dxa"/>
            <w:tcBorders>
              <w:top w:val="single" w:sz="4" w:space="0" w:color="000000"/>
              <w:left w:val="single" w:sz="4" w:space="0" w:color="000000"/>
              <w:bottom w:val="single" w:sz="4" w:space="0" w:color="000000"/>
              <w:right w:val="single" w:sz="4" w:space="0" w:color="000000"/>
            </w:tcBorders>
          </w:tcPr>
          <w:p w14:paraId="10F70D5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0C86121"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Duomenų migravimas turi būti vykdomas dviem etapais:</w:t>
            </w:r>
          </w:p>
          <w:p w14:paraId="52431F9B" w14:textId="77777777" w:rsidR="00881AA1" w:rsidRPr="002322ED" w:rsidRDefault="00881AA1" w:rsidP="00B661BE">
            <w:pPr>
              <w:numPr>
                <w:ilvl w:val="0"/>
                <w:numId w:val="6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bandomasis duomenų migravimas testavimo metu;</w:t>
            </w:r>
          </w:p>
          <w:p w14:paraId="74205772" w14:textId="77777777" w:rsidR="00881AA1" w:rsidRPr="002322ED" w:rsidRDefault="00881AA1" w:rsidP="00B661BE">
            <w:pPr>
              <w:numPr>
                <w:ilvl w:val="0"/>
                <w:numId w:val="6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aktualių duomenų migravimas prieš pradedant realioje aplinkoje naudoti sukurtus sprendimus.</w:t>
            </w:r>
          </w:p>
        </w:tc>
      </w:tr>
      <w:tr w:rsidR="00881AA1" w:rsidRPr="002322ED" w14:paraId="709BEFF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003AF6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86D9FE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Duomenų migravimas gali būti vykdomas kiekvienos iteracijos metu, arba atliekamas galutinis duomenų migravimas po paskutinės iteracijos priėmimo testavimo.</w:t>
            </w:r>
          </w:p>
        </w:tc>
      </w:tr>
      <w:tr w:rsidR="00881AA1" w:rsidRPr="002322ED" w14:paraId="03298E3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9523738"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521D1A50"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Prieš vykdant kiekvieną duomenų migravimą, Paslaugos teikėjas turi parengti duomenų migravimo planą, kuriame turi būti pateikiama:</w:t>
            </w:r>
          </w:p>
          <w:p w14:paraId="41874707" w14:textId="77777777" w:rsidR="00881AA1" w:rsidRPr="002322ED" w:rsidRDefault="00881AA1" w:rsidP="00B661BE">
            <w:pPr>
              <w:numPr>
                <w:ilvl w:val="0"/>
                <w:numId w:val="4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migravimo dalyvių atsakomybės;</w:t>
            </w:r>
          </w:p>
          <w:p w14:paraId="7DBCBAD2" w14:textId="77777777" w:rsidR="00881AA1" w:rsidRPr="002322ED" w:rsidRDefault="00881AA1" w:rsidP="00B661BE">
            <w:pPr>
              <w:numPr>
                <w:ilvl w:val="0"/>
                <w:numId w:val="4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migravimo veiklų aprašymai;</w:t>
            </w:r>
          </w:p>
          <w:p w14:paraId="4C57FDFA" w14:textId="77777777" w:rsidR="00881AA1" w:rsidRPr="002322ED" w:rsidRDefault="00881AA1" w:rsidP="00B661BE">
            <w:pPr>
              <w:numPr>
                <w:ilvl w:val="0"/>
                <w:numId w:val="4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migravimo veiklų grafikas;</w:t>
            </w:r>
          </w:p>
          <w:p w14:paraId="66B74B0A" w14:textId="77777777" w:rsidR="00881AA1" w:rsidRPr="002322ED" w:rsidRDefault="00881AA1" w:rsidP="00B661BE">
            <w:pPr>
              <w:numPr>
                <w:ilvl w:val="0"/>
                <w:numId w:val="4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migruojamų duomenų sąrašas ir apimtys;</w:t>
            </w:r>
          </w:p>
          <w:p w14:paraId="20C6BC11" w14:textId="77777777" w:rsidR="00881AA1" w:rsidRPr="002322ED" w:rsidRDefault="00881AA1" w:rsidP="00B661BE">
            <w:pPr>
              <w:numPr>
                <w:ilvl w:val="0"/>
                <w:numId w:val="44"/>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migravimo veiklų priėmimo kriterijai ar migravimo kokybės reikalavimai (pavyzdžiui, ar leistinos klaidos permigruotuose duomenyse ir kokios bei kiek).</w:t>
            </w:r>
          </w:p>
        </w:tc>
      </w:tr>
      <w:tr w:rsidR="00881AA1" w:rsidRPr="002322ED" w14:paraId="39DF2BC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C4112F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17808E4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Migravimo metu turi būti nustatyta, kokie seni duomenys atitinka naujus duomenis (turi būti nustatytos sąsajos tarp naujų ir senų duomenų).</w:t>
            </w:r>
          </w:p>
        </w:tc>
      </w:tr>
      <w:tr w:rsidR="00881AA1" w:rsidRPr="002322ED" w14:paraId="2B620F0E" w14:textId="77777777" w:rsidTr="009B1292">
        <w:tc>
          <w:tcPr>
            <w:tcW w:w="970" w:type="dxa"/>
            <w:tcBorders>
              <w:top w:val="single" w:sz="4" w:space="0" w:color="000000"/>
              <w:left w:val="single" w:sz="4" w:space="0" w:color="000000"/>
              <w:bottom w:val="single" w:sz="4" w:space="0" w:color="000000"/>
              <w:right w:val="single" w:sz="4" w:space="0" w:color="000000"/>
            </w:tcBorders>
          </w:tcPr>
          <w:p w14:paraId="419E95E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BE8C1DC"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apibrėžtos ir aprašytos transformacijos, kurios, esant poreikiui, turi būti atliekamos su senais duomenimis, kad juos būtų galima perkelti į naujai kuriamus ar modernizuojamus sprendimus.</w:t>
            </w:r>
          </w:p>
        </w:tc>
      </w:tr>
      <w:tr w:rsidR="00881AA1" w:rsidRPr="002322ED" w14:paraId="0A6018BC"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BE868EB"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E0E0199"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Jei migruojamų duomenų analizės metu nustatoma, kad nėra galimybės jų saugoti, nors jie yra reikalingi, turi būti atlikti pakeitimai ir sudaryta galimybė saugoti šiuos duomenis.</w:t>
            </w:r>
          </w:p>
        </w:tc>
      </w:tr>
      <w:tr w:rsidR="00881AA1" w:rsidRPr="002322ED" w14:paraId="3905721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A1A915"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BE05ABB"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Duomenų paėmimas negali sutrikdyti esamo TVIS veikimo arba duomenys turi būti paimami ne darbo metu (darbo dienomis nuo 17 valandos iki 8 valandos ir savaitgaliais).</w:t>
            </w:r>
          </w:p>
        </w:tc>
      </w:tr>
      <w:tr w:rsidR="00881AA1" w:rsidRPr="002322ED" w14:paraId="48453EB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0F6414F"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2343796"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Turi būti užtikrinta galimybė atstatyti migruojamus duomenis į būseną iki migravimo, jei migravimas būtų nesėkmingas ir būtų prarasti ir, ar sugadinti duomenys (pvz.: esant poreikiui, iki migravimo pradžios turi būti paruošta pilna duomenų kopija).</w:t>
            </w:r>
          </w:p>
        </w:tc>
      </w:tr>
      <w:tr w:rsidR="00881AA1" w:rsidRPr="002322ED" w14:paraId="28D0C881"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831E43"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82CC3E2"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 atlikto duomenų migravimo, turi būti parengta duomenų migravimo ataskaita, apimanti:</w:t>
            </w:r>
          </w:p>
          <w:p w14:paraId="6863A33E" w14:textId="77777777" w:rsidR="00881AA1" w:rsidRPr="002322ED" w:rsidRDefault="00881AA1" w:rsidP="00B661BE">
            <w:pPr>
              <w:numPr>
                <w:ilvl w:val="0"/>
                <w:numId w:val="46"/>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įgyvendintų veiklų aprašymus;</w:t>
            </w:r>
          </w:p>
          <w:p w14:paraId="517A8253" w14:textId="77777777" w:rsidR="00881AA1" w:rsidRPr="002322ED" w:rsidRDefault="00881AA1" w:rsidP="00B661BE">
            <w:pPr>
              <w:numPr>
                <w:ilvl w:val="0"/>
                <w:numId w:val="46"/>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permigruotų duomenų sąrašus ir apimtis;</w:t>
            </w:r>
          </w:p>
          <w:p w14:paraId="63E68D35" w14:textId="77777777" w:rsidR="00881AA1" w:rsidRPr="002322ED" w:rsidRDefault="00881AA1" w:rsidP="00B661BE">
            <w:pPr>
              <w:numPr>
                <w:ilvl w:val="0"/>
                <w:numId w:val="46"/>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naudotų transformacijų aprašymus;</w:t>
            </w:r>
          </w:p>
          <w:p w14:paraId="1EC4090A" w14:textId="77777777" w:rsidR="00881AA1" w:rsidRPr="002322ED" w:rsidRDefault="00881AA1" w:rsidP="00B661BE">
            <w:pPr>
              <w:numPr>
                <w:ilvl w:val="0"/>
                <w:numId w:val="46"/>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migravimo veiklų priėmimo kriterijų ar migravimo kokybės reikalavimų atitikimą;</w:t>
            </w:r>
          </w:p>
          <w:p w14:paraId="619B95DA" w14:textId="77777777" w:rsidR="00881AA1" w:rsidRPr="002322ED" w:rsidRDefault="00881AA1" w:rsidP="00B661BE">
            <w:pPr>
              <w:numPr>
                <w:ilvl w:val="0"/>
                <w:numId w:val="46"/>
              </w:numPr>
              <w:pBdr>
                <w:top w:val="nil"/>
                <w:left w:val="nil"/>
                <w:bottom w:val="nil"/>
                <w:right w:val="nil"/>
                <w:between w:val="nil"/>
              </w:pBdr>
              <w:ind w:left="720"/>
              <w:rPr>
                <w:rFonts w:asciiTheme="minorHAnsi" w:hAnsiTheme="minorHAnsi" w:cstheme="minorHAnsi"/>
                <w:sz w:val="21"/>
                <w:szCs w:val="21"/>
              </w:rPr>
            </w:pPr>
            <w:r w:rsidRPr="002322ED">
              <w:rPr>
                <w:rFonts w:asciiTheme="minorHAnsi" w:hAnsiTheme="minorHAnsi" w:cstheme="minorHAnsi"/>
                <w:color w:val="000000"/>
                <w:sz w:val="21"/>
                <w:szCs w:val="21"/>
              </w:rPr>
              <w:t>kitus migravimo veiklų rezultatus.</w:t>
            </w:r>
          </w:p>
        </w:tc>
      </w:tr>
    </w:tbl>
    <w:p w14:paraId="6CA8BD73"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76" w:name="_heading=h.1tuee74" w:colFirst="0" w:colLast="0"/>
      <w:bookmarkStart w:id="177" w:name="_Toc174517923"/>
      <w:bookmarkEnd w:id="176"/>
      <w:r w:rsidRPr="002322ED">
        <w:rPr>
          <w:rFonts w:asciiTheme="minorHAnsi" w:hAnsiTheme="minorHAnsi" w:cstheme="minorHAnsi"/>
          <w:sz w:val="21"/>
          <w:szCs w:val="21"/>
        </w:rPr>
        <w:t>Reikalavimai garantiniam aptarnavimui</w:t>
      </w:r>
      <w:bookmarkEnd w:id="17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6C1F58A7"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78D4A6"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829F1F"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0D047E10"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998EA32"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A5D2674"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Tiekėjas po galutinio Paslaugų perdavimo-priėmimo akto pasirašymo dienos turės:</w:t>
            </w:r>
          </w:p>
          <w:p w14:paraId="72990302" w14:textId="5B515CDA" w:rsidR="00881AA1" w:rsidRPr="002322ED" w:rsidRDefault="00881AA1" w:rsidP="00B661BE">
            <w:pPr>
              <w:numPr>
                <w:ilvl w:val="0"/>
                <w:numId w:val="3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suteikti 12 mėnesių trukmės garantinį aptarnavimą</w:t>
            </w:r>
            <w:r w:rsidR="00FD4F19" w:rsidRPr="002322ED">
              <w:rPr>
                <w:rFonts w:asciiTheme="minorHAnsi" w:hAnsiTheme="minorHAnsi" w:cstheme="minorHAnsi"/>
                <w:color w:val="000000"/>
                <w:sz w:val="21"/>
                <w:szCs w:val="21"/>
              </w:rPr>
              <w:t xml:space="preserve"> nuo </w:t>
            </w:r>
            <w:r w:rsidR="00FD4F19" w:rsidRPr="002322ED">
              <w:rPr>
                <w:rFonts w:asciiTheme="minorHAnsi" w:hAnsiTheme="minorHAnsi" w:cstheme="minorHAnsi"/>
                <w:sz w:val="21"/>
                <w:szCs w:val="21"/>
              </w:rPr>
              <w:t>galutinio Paslaugų perdavimo-priėmimo akto pasirašymo dienos visiems darbams, nepriklausomai nuo jų įgyvendinimo datos</w:t>
            </w:r>
            <w:r w:rsidRPr="002322ED">
              <w:rPr>
                <w:rFonts w:asciiTheme="minorHAnsi" w:hAnsiTheme="minorHAnsi" w:cstheme="minorHAnsi"/>
                <w:color w:val="000000"/>
                <w:sz w:val="21"/>
                <w:szCs w:val="21"/>
              </w:rPr>
              <w:t>;</w:t>
            </w:r>
          </w:p>
          <w:p w14:paraId="73155FE1" w14:textId="77777777" w:rsidR="00881AA1" w:rsidRPr="002322ED" w:rsidRDefault="00881AA1" w:rsidP="00B661BE">
            <w:pPr>
              <w:numPr>
                <w:ilvl w:val="0"/>
                <w:numId w:val="3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užtikrinti ULSVIS veiklos atkūrimą visiško arba dalinio funkcionavimo sutrikimo atvejais, įskaitant sutrikimus, atsiradusius dėl klaidų standartinėje ir nestandartinėje programinėje įrangoje (išskyrus atvejus atsiradusius dėl PO kaltės);</w:t>
            </w:r>
          </w:p>
          <w:p w14:paraId="160C3A32" w14:textId="77777777" w:rsidR="00881AA1" w:rsidRPr="002322ED" w:rsidRDefault="00881AA1" w:rsidP="00B661BE">
            <w:pPr>
              <w:numPr>
                <w:ilvl w:val="0"/>
                <w:numId w:val="3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atstatyti sugadintus programinės įrangos komponentus ir duomenis (išskyrus atvejus, atsiradusius dėl PO kaltės);</w:t>
            </w:r>
          </w:p>
          <w:p w14:paraId="6E214297" w14:textId="77777777" w:rsidR="00881AA1" w:rsidRPr="002322ED" w:rsidRDefault="00881AA1" w:rsidP="00B661BE">
            <w:pPr>
              <w:numPr>
                <w:ilvl w:val="0"/>
                <w:numId w:val="3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nemokamai taisyti klaidas, netikslumus ir neatitikimus Techninėje specifikacijoje apibrėžtiems reikalavimams, taip pat parengti, ištestuoti ir paruošti diegimui reikalingus atnaujinimus pagal Tiekėjo parengtas ir su PO suderintas atnaujinimų diegimo procedūras.</w:t>
            </w:r>
          </w:p>
        </w:tc>
      </w:tr>
      <w:tr w:rsidR="00881AA1" w:rsidRPr="002322ED" w14:paraId="3567BC6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064F22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BAB4AF7"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 xml:space="preserve">Garantinio aptarnavimo metu Tiekėjas privalo registruoti Sistemos eksploatavimo sutrikimus ir neatitiktis problemų / sutrikimų registravimo sistemoje (pvz., specializuotoje interneto svetainėje arba per pagalbos teikimo liniją (angl. </w:t>
            </w:r>
            <w:proofErr w:type="spellStart"/>
            <w:r w:rsidRPr="002322ED">
              <w:rPr>
                <w:rFonts w:asciiTheme="minorHAnsi" w:hAnsiTheme="minorHAnsi" w:cstheme="minorHAnsi"/>
                <w:i/>
                <w:sz w:val="21"/>
                <w:szCs w:val="21"/>
              </w:rPr>
              <w:t>Service</w:t>
            </w:r>
            <w:proofErr w:type="spellEnd"/>
            <w:r w:rsidRPr="002322ED">
              <w:rPr>
                <w:rFonts w:asciiTheme="minorHAnsi" w:hAnsiTheme="minorHAnsi" w:cstheme="minorHAnsi"/>
                <w:i/>
                <w:sz w:val="21"/>
                <w:szCs w:val="21"/>
              </w:rPr>
              <w:t xml:space="preserve"> </w:t>
            </w:r>
            <w:proofErr w:type="spellStart"/>
            <w:r w:rsidRPr="002322ED">
              <w:rPr>
                <w:rFonts w:asciiTheme="minorHAnsi" w:hAnsiTheme="minorHAnsi" w:cstheme="minorHAnsi"/>
                <w:i/>
                <w:sz w:val="21"/>
                <w:szCs w:val="21"/>
              </w:rPr>
              <w:t>Desk</w:t>
            </w:r>
            <w:proofErr w:type="spellEnd"/>
            <w:r w:rsidRPr="002322ED">
              <w:rPr>
                <w:rFonts w:asciiTheme="minorHAnsi" w:hAnsiTheme="minorHAnsi" w:cstheme="minorHAnsi"/>
                <w:sz w:val="21"/>
                <w:szCs w:val="21"/>
              </w:rPr>
              <w:t>) pagal su PO suderintas informavimo ir registravimo procedūras.</w:t>
            </w:r>
          </w:p>
        </w:tc>
      </w:tr>
      <w:tr w:rsidR="00881AA1" w:rsidRPr="002322ED" w14:paraId="5E2E13F2"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7B46987"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0F41484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Garantinio aptarnavimo metu visos atsiradusios ir nustatytos klaidos, trikdžiai, sutrikimai ir problemos turi būti klasifikuojami:</w:t>
            </w:r>
          </w:p>
          <w:p w14:paraId="567E4BF1" w14:textId="77777777" w:rsidR="00881AA1" w:rsidRPr="002322ED" w:rsidRDefault="00881AA1" w:rsidP="00B661BE">
            <w:pPr>
              <w:numPr>
                <w:ilvl w:val="0"/>
                <w:numId w:val="33"/>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lastRenderedPageBreak/>
              <w:t>Kritinis sutrikimas – kai nustatytas trikdis ir (ar) problema, dėl kurios naudotojas negali vykdyti numatytų būtinų funkcijų ir nežinomas joks kitas PO priimtinas alternatyvus šios funkcijos vykdymo kelias;</w:t>
            </w:r>
          </w:p>
          <w:p w14:paraId="46344454" w14:textId="77777777" w:rsidR="00881AA1" w:rsidRPr="002322ED" w:rsidRDefault="00881AA1" w:rsidP="00B661BE">
            <w:pPr>
              <w:numPr>
                <w:ilvl w:val="0"/>
                <w:numId w:val="33"/>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Nekritinis sutrikimas – kai nustatytas trikdis ir (ar) problema, kuris sukelia sunkumus naudojantis ULSVIS, bet neturi įtakos ULSVIS funkcijų veikimui ir nedaro jokio kito poveikio.</w:t>
            </w:r>
          </w:p>
        </w:tc>
      </w:tr>
      <w:tr w:rsidR="00881AA1" w:rsidRPr="002322ED" w14:paraId="419A254D"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8C0050E"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698EB144"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Pagrindinės privalomos garantinio aptarnavimo sąlygos:</w:t>
            </w:r>
          </w:p>
          <w:p w14:paraId="22336CF9" w14:textId="77777777" w:rsidR="00881AA1" w:rsidRPr="002322ED" w:rsidRDefault="00881AA1" w:rsidP="00B661BE">
            <w:pPr>
              <w:numPr>
                <w:ilvl w:val="0"/>
                <w:numId w:val="36"/>
              </w:numPr>
              <w:pBdr>
                <w:top w:val="nil"/>
                <w:left w:val="nil"/>
                <w:bottom w:val="nil"/>
                <w:right w:val="nil"/>
                <w:between w:val="nil"/>
              </w:pBdr>
              <w:ind w:left="52" w:firstLine="308"/>
              <w:rPr>
                <w:rFonts w:asciiTheme="minorHAnsi" w:hAnsiTheme="minorHAnsi" w:cstheme="minorHAnsi"/>
                <w:sz w:val="21"/>
                <w:szCs w:val="21"/>
              </w:rPr>
            </w:pPr>
            <w:r w:rsidRPr="002322ED">
              <w:rPr>
                <w:rFonts w:asciiTheme="minorHAnsi" w:hAnsiTheme="minorHAnsi" w:cstheme="minorHAnsi"/>
                <w:color w:val="000000"/>
                <w:sz w:val="21"/>
                <w:szCs w:val="21"/>
              </w:rPr>
              <w:t>reakcijos į problemą laikas (problema užregistruota ir perduota sprendimui) – ne ilgiau kaip 4 valandos;</w:t>
            </w:r>
          </w:p>
          <w:p w14:paraId="29E85C2F" w14:textId="77777777" w:rsidR="00881AA1" w:rsidRPr="002322ED" w:rsidRDefault="00881AA1" w:rsidP="00B661BE">
            <w:pPr>
              <w:numPr>
                <w:ilvl w:val="0"/>
                <w:numId w:val="36"/>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problemos sprendimo trukmė:</w:t>
            </w:r>
          </w:p>
          <w:p w14:paraId="522534BD" w14:textId="77777777" w:rsidR="00881AA1" w:rsidRPr="002322ED" w:rsidRDefault="00881AA1" w:rsidP="004C0807">
            <w:pPr>
              <w:numPr>
                <w:ilvl w:val="1"/>
                <w:numId w:val="36"/>
              </w:numPr>
              <w:pBdr>
                <w:top w:val="nil"/>
                <w:left w:val="nil"/>
                <w:bottom w:val="nil"/>
                <w:right w:val="nil"/>
                <w:between w:val="nil"/>
              </w:pBdr>
              <w:ind w:left="52" w:firstLine="286"/>
              <w:rPr>
                <w:rFonts w:asciiTheme="minorHAnsi" w:hAnsiTheme="minorHAnsi" w:cstheme="minorHAnsi"/>
                <w:sz w:val="21"/>
                <w:szCs w:val="21"/>
              </w:rPr>
            </w:pPr>
            <w:r w:rsidRPr="002322ED">
              <w:rPr>
                <w:rFonts w:asciiTheme="minorHAnsi" w:hAnsiTheme="minorHAnsi" w:cstheme="minorHAnsi"/>
                <w:color w:val="000000"/>
                <w:sz w:val="21"/>
                <w:szCs w:val="21"/>
              </w:rPr>
              <w:t xml:space="preserve"> kritinių klaidų šalinimas darbo dienomis – per 24 valandas nuo problemos užregistravimo;</w:t>
            </w:r>
          </w:p>
          <w:p w14:paraId="7865234E" w14:textId="77777777" w:rsidR="00881AA1" w:rsidRPr="002322ED" w:rsidRDefault="00881AA1" w:rsidP="004C0807">
            <w:pPr>
              <w:numPr>
                <w:ilvl w:val="1"/>
                <w:numId w:val="36"/>
              </w:numPr>
              <w:pBdr>
                <w:top w:val="nil"/>
                <w:left w:val="nil"/>
                <w:bottom w:val="nil"/>
                <w:right w:val="nil"/>
                <w:between w:val="nil"/>
              </w:pBdr>
              <w:ind w:left="52" w:firstLine="286"/>
              <w:rPr>
                <w:rFonts w:asciiTheme="minorHAnsi" w:hAnsiTheme="minorHAnsi" w:cstheme="minorHAnsi"/>
                <w:sz w:val="21"/>
                <w:szCs w:val="21"/>
              </w:rPr>
            </w:pPr>
            <w:r w:rsidRPr="002322ED">
              <w:rPr>
                <w:rFonts w:asciiTheme="minorHAnsi" w:hAnsiTheme="minorHAnsi" w:cstheme="minorHAnsi"/>
                <w:color w:val="000000"/>
                <w:sz w:val="21"/>
                <w:szCs w:val="21"/>
              </w:rPr>
              <w:t xml:space="preserve"> Vidutinių ir mažų klaidų šalinimas darbo dienomis – per 72 valandas nuo problemos užregistravimo.</w:t>
            </w:r>
          </w:p>
          <w:p w14:paraId="5B084FB6" w14:textId="77777777" w:rsidR="00881AA1" w:rsidRPr="002322ED" w:rsidRDefault="00881AA1" w:rsidP="009B1292">
            <w:pPr>
              <w:pBdr>
                <w:top w:val="nil"/>
                <w:left w:val="nil"/>
                <w:bottom w:val="nil"/>
                <w:right w:val="nil"/>
                <w:between w:val="nil"/>
              </w:pBdr>
              <w:ind w:left="52" w:firstLine="515"/>
              <w:rPr>
                <w:rFonts w:asciiTheme="minorHAnsi" w:hAnsiTheme="minorHAnsi" w:cstheme="minorHAnsi"/>
                <w:color w:val="000000"/>
                <w:sz w:val="21"/>
                <w:szCs w:val="21"/>
              </w:rPr>
            </w:pPr>
            <w:r w:rsidRPr="002322ED">
              <w:rPr>
                <w:rFonts w:asciiTheme="minorHAnsi" w:hAnsiTheme="minorHAnsi" w:cstheme="minorHAnsi"/>
                <w:color w:val="000000"/>
                <w:sz w:val="21"/>
                <w:szCs w:val="21"/>
              </w:rPr>
              <w:t>Jei gedimo per nurodytą laiką pašalinti negalima, kartu su PO suderinamas kitas gedimo pašalinimo laikas</w:t>
            </w:r>
          </w:p>
          <w:p w14:paraId="68E6D401" w14:textId="77777777" w:rsidR="00881AA1" w:rsidRPr="002322ED" w:rsidRDefault="00881AA1" w:rsidP="00B661BE">
            <w:pPr>
              <w:numPr>
                <w:ilvl w:val="0"/>
                <w:numId w:val="36"/>
              </w:numPr>
              <w:pBdr>
                <w:top w:val="nil"/>
                <w:left w:val="nil"/>
                <w:bottom w:val="nil"/>
                <w:right w:val="nil"/>
                <w:between w:val="nil"/>
              </w:pBdr>
              <w:ind w:left="52" w:firstLine="349"/>
              <w:rPr>
                <w:rFonts w:asciiTheme="minorHAnsi" w:hAnsiTheme="minorHAnsi" w:cstheme="minorHAnsi"/>
                <w:sz w:val="21"/>
                <w:szCs w:val="21"/>
              </w:rPr>
            </w:pPr>
            <w:r w:rsidRPr="002322ED">
              <w:rPr>
                <w:rFonts w:asciiTheme="minorHAnsi" w:hAnsiTheme="minorHAnsi" w:cstheme="minorHAnsi"/>
                <w:color w:val="000000"/>
                <w:sz w:val="21"/>
                <w:szCs w:val="21"/>
              </w:rPr>
              <w:t>konsultacijos dėl nustatytų neatitikimų ir apie atliktus programinės įrangos pasikeitimus telefonu ir elektroniniu paštu darbo dienomis nuo 8 valandos iki 17 valandos.;</w:t>
            </w:r>
          </w:p>
          <w:p w14:paraId="7A6010DD" w14:textId="77777777" w:rsidR="00881AA1" w:rsidRPr="002322ED" w:rsidRDefault="00881AA1" w:rsidP="00B661BE">
            <w:pPr>
              <w:numPr>
                <w:ilvl w:val="0"/>
                <w:numId w:val="36"/>
              </w:numPr>
              <w:pBdr>
                <w:top w:val="nil"/>
                <w:left w:val="nil"/>
                <w:bottom w:val="nil"/>
                <w:right w:val="nil"/>
                <w:between w:val="nil"/>
              </w:pBdr>
              <w:ind w:left="52" w:firstLine="308"/>
              <w:rPr>
                <w:rFonts w:asciiTheme="minorHAnsi" w:hAnsiTheme="minorHAnsi" w:cstheme="minorHAnsi"/>
                <w:sz w:val="21"/>
                <w:szCs w:val="21"/>
              </w:rPr>
            </w:pPr>
            <w:r w:rsidRPr="002322ED">
              <w:rPr>
                <w:rFonts w:asciiTheme="minorHAnsi" w:hAnsiTheme="minorHAnsi" w:cstheme="minorHAnsi"/>
                <w:color w:val="000000"/>
                <w:sz w:val="21"/>
                <w:szCs w:val="21"/>
              </w:rPr>
              <w:t>galimybė visą parą registruoti problemas internetu bei stebėti problemų sprendimo būklę naudojant Tiekėjo naudojamą klaidų registravimo įrankį.</w:t>
            </w:r>
          </w:p>
          <w:p w14:paraId="5273DAB5" w14:textId="77777777" w:rsidR="00881AA1" w:rsidRPr="002322ED" w:rsidRDefault="00881AA1" w:rsidP="00B661BE">
            <w:pPr>
              <w:numPr>
                <w:ilvl w:val="0"/>
                <w:numId w:val="36"/>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Dokumentacijos atnaujinimas pagal atliekamus ULSVIS pakeitimus.</w:t>
            </w:r>
          </w:p>
        </w:tc>
      </w:tr>
      <w:tr w:rsidR="00881AA1" w:rsidRPr="002322ED" w14:paraId="097C848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5195C2C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95D4066"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Kiekvieno ketvirčio pradžioje Tiekėjas per 5 darbo dienas turės parengti praėjusio ketvirčio garantinio aptarnavimo vykdymo ataskaitą</w:t>
            </w:r>
          </w:p>
        </w:tc>
      </w:tr>
      <w:tr w:rsidR="00881AA1" w:rsidRPr="002322ED" w14:paraId="3A75BD1E"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8F562C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8DBFC95" w14:textId="77777777"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Detali garantinio aptarnavimo tvarka (garantinio aptarnavimo komunikacijos būdai, atnaujinimų diegimo procedūros ir kt.) turi būti suderinta su PO Tiekėjo parengtame garantinės priežiūros procedūros dokumente.</w:t>
            </w:r>
          </w:p>
        </w:tc>
      </w:tr>
    </w:tbl>
    <w:p w14:paraId="51E4EB55" w14:textId="77777777" w:rsidR="00881AA1" w:rsidRPr="002322ED" w:rsidRDefault="00881AA1" w:rsidP="00B661BE">
      <w:pPr>
        <w:pStyle w:val="Antrat2"/>
        <w:numPr>
          <w:ilvl w:val="1"/>
          <w:numId w:val="63"/>
        </w:numPr>
        <w:tabs>
          <w:tab w:val="left" w:pos="1134"/>
        </w:tabs>
        <w:ind w:left="788" w:hanging="431"/>
        <w:jc w:val="left"/>
        <w:rPr>
          <w:rFonts w:asciiTheme="minorHAnsi" w:hAnsiTheme="minorHAnsi" w:cstheme="minorHAnsi"/>
          <w:sz w:val="21"/>
          <w:szCs w:val="21"/>
        </w:rPr>
      </w:pPr>
      <w:bookmarkStart w:id="178" w:name="_heading=h.4du1wux" w:colFirst="0" w:colLast="0"/>
      <w:bookmarkStart w:id="179" w:name="_Toc174517924"/>
      <w:bookmarkEnd w:id="178"/>
      <w:r w:rsidRPr="002322ED">
        <w:rPr>
          <w:rFonts w:asciiTheme="minorHAnsi" w:hAnsiTheme="minorHAnsi" w:cstheme="minorHAnsi"/>
          <w:sz w:val="21"/>
          <w:szCs w:val="21"/>
        </w:rPr>
        <w:t>Reikalavimai techninei dokumentacijai</w:t>
      </w:r>
      <w:bookmarkEnd w:id="179"/>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49A73FAA"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250800"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B0C5F5"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7E8E558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04239A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7AB37F3"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Visa Tiekėjo rengiama dokumentacija turi būti parengta lietuvių kalba, laikantis bendrinės lietuvių kalbos taisyklių ir turi būti aiškios struktūros, kad būtų lengva naudotis ir suprasti.</w:t>
            </w:r>
          </w:p>
        </w:tc>
      </w:tr>
      <w:tr w:rsidR="00881AA1" w:rsidRPr="002322ED" w14:paraId="14AF4778" w14:textId="77777777" w:rsidTr="009B1292">
        <w:tc>
          <w:tcPr>
            <w:tcW w:w="970" w:type="dxa"/>
            <w:tcBorders>
              <w:top w:val="single" w:sz="4" w:space="0" w:color="000000"/>
              <w:left w:val="single" w:sz="4" w:space="0" w:color="000000"/>
              <w:bottom w:val="single" w:sz="4" w:space="0" w:color="000000"/>
              <w:right w:val="single" w:sz="4" w:space="0" w:color="000000"/>
            </w:tcBorders>
          </w:tcPr>
          <w:p w14:paraId="3573AD0D"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1C2AE8E"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Paslaugų teikimo metu Tiekėjas prieš pradėdamas rengti sutarties vykdymo rezultatus (dokumentus) preliminarų jų turinį ir formą turi suderinti su PO.</w:t>
            </w:r>
          </w:p>
        </w:tc>
      </w:tr>
      <w:tr w:rsidR="00881AA1" w:rsidRPr="002322ED" w14:paraId="263F5D8B" w14:textId="77777777" w:rsidTr="009B1292">
        <w:tc>
          <w:tcPr>
            <w:tcW w:w="970" w:type="dxa"/>
            <w:tcBorders>
              <w:top w:val="single" w:sz="4" w:space="0" w:color="000000"/>
              <w:left w:val="single" w:sz="4" w:space="0" w:color="000000"/>
              <w:bottom w:val="single" w:sz="4" w:space="0" w:color="000000"/>
              <w:right w:val="single" w:sz="4" w:space="0" w:color="000000"/>
            </w:tcBorders>
          </w:tcPr>
          <w:p w14:paraId="23557DD1"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1C88FBF"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Dokumentų galutinės versijos turi būti pateiktos dviem formatais: redagavimui tinkamu elektroniniu (.</w:t>
            </w:r>
            <w:proofErr w:type="spellStart"/>
            <w:r w:rsidRPr="002322ED">
              <w:rPr>
                <w:rFonts w:asciiTheme="minorHAnsi" w:hAnsiTheme="minorHAnsi" w:cstheme="minorHAnsi"/>
                <w:sz w:val="21"/>
                <w:szCs w:val="21"/>
              </w:rPr>
              <w:t>doc</w:t>
            </w:r>
            <w:proofErr w:type="spellEnd"/>
            <w:r w:rsidRPr="002322ED">
              <w:rPr>
                <w:rFonts w:asciiTheme="minorHAnsi" w:hAnsiTheme="minorHAnsi" w:cstheme="minorHAnsi"/>
                <w:sz w:val="21"/>
                <w:szCs w:val="21"/>
              </w:rPr>
              <w:t>, .</w:t>
            </w:r>
            <w:proofErr w:type="spellStart"/>
            <w:r w:rsidRPr="002322ED">
              <w:rPr>
                <w:rFonts w:asciiTheme="minorHAnsi" w:hAnsiTheme="minorHAnsi" w:cstheme="minorHAnsi"/>
                <w:sz w:val="21"/>
                <w:szCs w:val="21"/>
              </w:rPr>
              <w:t>pdf</w:t>
            </w:r>
            <w:proofErr w:type="spellEnd"/>
            <w:r w:rsidRPr="002322ED">
              <w:rPr>
                <w:rFonts w:asciiTheme="minorHAnsi" w:hAnsiTheme="minorHAnsi" w:cstheme="minorHAnsi"/>
                <w:sz w:val="21"/>
                <w:szCs w:val="21"/>
              </w:rPr>
              <w:t xml:space="preserve"> arba lygiaverčiu formatu) ir atsakingo asmens parašu pasirašytu su PO suderintu formatu.</w:t>
            </w:r>
          </w:p>
        </w:tc>
      </w:tr>
      <w:tr w:rsidR="00881AA1" w:rsidRPr="002322ED" w14:paraId="26329BA3" w14:textId="77777777" w:rsidTr="009B1292">
        <w:tc>
          <w:tcPr>
            <w:tcW w:w="970" w:type="dxa"/>
            <w:tcBorders>
              <w:top w:val="single" w:sz="4" w:space="0" w:color="000000"/>
              <w:left w:val="single" w:sz="4" w:space="0" w:color="000000"/>
              <w:bottom w:val="single" w:sz="4" w:space="0" w:color="000000"/>
              <w:right w:val="single" w:sz="4" w:space="0" w:color="000000"/>
            </w:tcBorders>
          </w:tcPr>
          <w:p w14:paraId="67F45817"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3E445D8" w14:textId="77777777"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PO pateikus pastabas vertinamai dokumentacijai, Tiekėjas turi atlikti pataisymus atsižvelgdamas į šiuos reikalavimus:</w:t>
            </w:r>
          </w:p>
          <w:p w14:paraId="075840FF" w14:textId="77777777" w:rsidR="00881AA1" w:rsidRPr="002322ED" w:rsidRDefault="00881AA1" w:rsidP="00B661BE">
            <w:pPr>
              <w:numPr>
                <w:ilvl w:val="0"/>
                <w:numId w:val="6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Iki 50 psl. apimties dokumentai turi būti pataisomi ne ilgiau kaip per 5 darbo dienas;</w:t>
            </w:r>
          </w:p>
          <w:p w14:paraId="5FC21BBA" w14:textId="77777777" w:rsidR="00881AA1" w:rsidRPr="002322ED" w:rsidRDefault="00881AA1" w:rsidP="00B661BE">
            <w:pPr>
              <w:numPr>
                <w:ilvl w:val="0"/>
                <w:numId w:val="6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Iki 100 psl. apimties dokumentai turi būti pataisomi ne ilgiau kaip per 10 darbo dienų;</w:t>
            </w:r>
          </w:p>
          <w:p w14:paraId="34AE850A" w14:textId="77777777" w:rsidR="00881AA1" w:rsidRPr="002322ED" w:rsidRDefault="00881AA1" w:rsidP="00B661BE">
            <w:pPr>
              <w:numPr>
                <w:ilvl w:val="0"/>
                <w:numId w:val="61"/>
              </w:numPr>
              <w:pBdr>
                <w:top w:val="nil"/>
                <w:left w:val="nil"/>
                <w:bottom w:val="nil"/>
                <w:right w:val="nil"/>
                <w:between w:val="nil"/>
              </w:pBdr>
              <w:rPr>
                <w:rFonts w:asciiTheme="minorHAnsi" w:hAnsiTheme="minorHAnsi" w:cstheme="minorHAnsi"/>
                <w:sz w:val="21"/>
                <w:szCs w:val="21"/>
              </w:rPr>
            </w:pPr>
            <w:r w:rsidRPr="002322ED">
              <w:rPr>
                <w:rFonts w:asciiTheme="minorHAnsi" w:hAnsiTheme="minorHAnsi" w:cstheme="minorHAnsi"/>
                <w:color w:val="000000"/>
                <w:sz w:val="21"/>
                <w:szCs w:val="21"/>
              </w:rPr>
              <w:t>Didesnių nei 100 psl. apimties dokumentai turi būti pataisomi pagal susitarimą su PO.</w:t>
            </w:r>
          </w:p>
        </w:tc>
      </w:tr>
      <w:tr w:rsidR="00881AA1" w:rsidRPr="002322ED" w14:paraId="4B0E0FE4"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E898F3B"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7E48D486" w14:textId="17A3F67E" w:rsidR="00881AA1" w:rsidRPr="002322ED" w:rsidRDefault="00881AA1" w:rsidP="009B1292">
            <w:pPr>
              <w:pBdr>
                <w:top w:val="nil"/>
                <w:left w:val="nil"/>
                <w:bottom w:val="nil"/>
                <w:right w:val="nil"/>
                <w:between w:val="nil"/>
              </w:pBdr>
              <w:rPr>
                <w:rFonts w:asciiTheme="minorHAnsi" w:hAnsiTheme="minorHAnsi" w:cstheme="minorHAnsi"/>
                <w:color w:val="000000"/>
                <w:sz w:val="21"/>
                <w:szCs w:val="21"/>
              </w:rPr>
            </w:pPr>
            <w:r w:rsidRPr="002322ED">
              <w:rPr>
                <w:rFonts w:asciiTheme="minorHAnsi" w:hAnsiTheme="minorHAnsi" w:cstheme="minorHAnsi"/>
                <w:color w:val="000000"/>
                <w:sz w:val="21"/>
                <w:szCs w:val="21"/>
              </w:rPr>
              <w:t>Garantinio aptarnavimo Tiekėjo parengta techninė dokumentacija (detalūs projektavimo dokumentai, naudotojų vadovai ir pan.) turi būti atnaujinami, kad pateikti aprašymai atitiktų realią ULSVIS būseną (su visais garantinio aptarnavimo metu  įdiegtais pakeitimais). Techninė dokumentacija turi būti reguliariai peržiūrima ir atnaujinama, siekiant užtikrinti jos aktualumą.</w:t>
            </w:r>
          </w:p>
        </w:tc>
      </w:tr>
    </w:tbl>
    <w:p w14:paraId="7584775D" w14:textId="77777777" w:rsidR="00881AA1" w:rsidRPr="002322ED" w:rsidRDefault="00881AA1" w:rsidP="004B4BB1">
      <w:pPr>
        <w:pStyle w:val="Antrat2"/>
        <w:numPr>
          <w:ilvl w:val="1"/>
          <w:numId w:val="63"/>
        </w:numPr>
        <w:ind w:left="426" w:hanging="431"/>
        <w:jc w:val="left"/>
        <w:rPr>
          <w:rFonts w:asciiTheme="minorHAnsi" w:hAnsiTheme="minorHAnsi" w:cstheme="minorHAnsi"/>
          <w:sz w:val="21"/>
          <w:szCs w:val="21"/>
        </w:rPr>
      </w:pPr>
      <w:bookmarkStart w:id="180" w:name="_heading=h.2szc72q" w:colFirst="0" w:colLast="0"/>
      <w:bookmarkStart w:id="181" w:name="_Toc174517925"/>
      <w:bookmarkEnd w:id="180"/>
      <w:r w:rsidRPr="002322ED">
        <w:rPr>
          <w:rFonts w:asciiTheme="minorHAnsi" w:hAnsiTheme="minorHAnsi" w:cstheme="minorHAnsi"/>
          <w:sz w:val="21"/>
          <w:szCs w:val="21"/>
        </w:rPr>
        <w:lastRenderedPageBreak/>
        <w:t>Reikalavimai pakeitimų valdymui</w:t>
      </w:r>
      <w:bookmarkEnd w:id="181"/>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8745"/>
      </w:tblGrid>
      <w:tr w:rsidR="00881AA1" w:rsidRPr="002322ED" w14:paraId="3806A8F2" w14:textId="77777777" w:rsidTr="009B1292">
        <w:trPr>
          <w:tblHeader/>
        </w:trPr>
        <w:tc>
          <w:tcPr>
            <w:tcW w:w="9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E42D4F"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 Nr.</w:t>
            </w:r>
          </w:p>
        </w:tc>
        <w:tc>
          <w:tcPr>
            <w:tcW w:w="87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AB19B9" w14:textId="77777777" w:rsidR="00881AA1" w:rsidRPr="002322ED" w:rsidRDefault="00881AA1" w:rsidP="009B1292">
            <w:pPr>
              <w:keepNext/>
              <w:spacing w:before="60" w:after="60"/>
              <w:jc w:val="left"/>
              <w:rPr>
                <w:rFonts w:asciiTheme="minorHAnsi" w:hAnsiTheme="minorHAnsi" w:cstheme="minorHAnsi"/>
                <w:b/>
                <w:sz w:val="21"/>
                <w:szCs w:val="21"/>
              </w:rPr>
            </w:pPr>
            <w:r w:rsidRPr="002322ED">
              <w:rPr>
                <w:rFonts w:asciiTheme="minorHAnsi" w:hAnsiTheme="minorHAnsi" w:cstheme="minorHAnsi"/>
                <w:b/>
                <w:sz w:val="21"/>
                <w:szCs w:val="21"/>
              </w:rPr>
              <w:t>Reikalavimas</w:t>
            </w:r>
          </w:p>
        </w:tc>
      </w:tr>
      <w:tr w:rsidR="00881AA1" w:rsidRPr="002322ED" w14:paraId="5B0FA65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28C247A"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2E176C61" w14:textId="5A2CF2D3"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Šioje Techninėje specifikacijoje nustatyti funkciniai reikalavimai, vadovaujantis Viešųjų pirkimų įstatymo</w:t>
            </w:r>
            <w:r w:rsidR="00FD4F19" w:rsidRPr="002322ED">
              <w:rPr>
                <w:rFonts w:asciiTheme="minorHAnsi" w:hAnsiTheme="minorHAnsi" w:cstheme="minorHAnsi"/>
                <w:sz w:val="21"/>
                <w:szCs w:val="21"/>
              </w:rPr>
              <w:t xml:space="preserve"> (toliau VPĮ)</w:t>
            </w:r>
            <w:r w:rsidRPr="002322ED">
              <w:rPr>
                <w:rFonts w:asciiTheme="minorHAnsi" w:hAnsiTheme="minorHAnsi" w:cstheme="minorHAnsi"/>
                <w:sz w:val="21"/>
                <w:szCs w:val="21"/>
              </w:rPr>
              <w:t xml:space="preserve"> </w:t>
            </w:r>
            <w:r w:rsidR="00AD6744" w:rsidRPr="002322ED">
              <w:rPr>
                <w:rFonts w:asciiTheme="minorHAnsi" w:hAnsiTheme="minorHAnsi" w:cstheme="minorHAnsi"/>
                <w:sz w:val="21"/>
                <w:szCs w:val="21"/>
              </w:rPr>
              <w:t>nuostatomis</w:t>
            </w:r>
            <w:r w:rsidRPr="002322ED">
              <w:rPr>
                <w:rFonts w:asciiTheme="minorHAnsi" w:hAnsiTheme="minorHAnsi" w:cstheme="minorHAnsi"/>
                <w:sz w:val="21"/>
                <w:szCs w:val="21"/>
              </w:rPr>
              <w:t xml:space="preserve">, gali būti keičiami Tiekėjo ar PO iniciatyva. </w:t>
            </w:r>
          </w:p>
          <w:p w14:paraId="056050FD" w14:textId="0B61BD51" w:rsidR="00FD4F19" w:rsidRPr="002322ED" w:rsidRDefault="00FD4F19" w:rsidP="009B1292">
            <w:pPr>
              <w:rPr>
                <w:rFonts w:asciiTheme="minorHAnsi" w:hAnsiTheme="minorHAnsi" w:cstheme="minorHAnsi"/>
                <w:sz w:val="21"/>
                <w:szCs w:val="21"/>
              </w:rPr>
            </w:pPr>
            <w:r w:rsidRPr="002322ED">
              <w:rPr>
                <w:rFonts w:asciiTheme="minorHAnsi" w:hAnsiTheme="minorHAnsi" w:cstheme="minorHAnsi"/>
                <w:sz w:val="21"/>
                <w:szCs w:val="21"/>
              </w:rPr>
              <w:t xml:space="preserve">Pakeitimai turi būti atliekami vadovaujantis VPĮ 89 str. </w:t>
            </w:r>
            <w:r w:rsidR="00960339" w:rsidRPr="002322ED">
              <w:rPr>
                <w:rFonts w:asciiTheme="minorHAnsi" w:hAnsiTheme="minorHAnsi" w:cstheme="minorHAnsi"/>
                <w:sz w:val="21"/>
                <w:szCs w:val="21"/>
              </w:rPr>
              <w:t>nuostatomis,</w:t>
            </w:r>
            <w:r w:rsidRPr="002322ED">
              <w:rPr>
                <w:rFonts w:asciiTheme="minorHAnsi" w:hAnsiTheme="minorHAnsi" w:cstheme="minorHAnsi"/>
                <w:sz w:val="21"/>
                <w:szCs w:val="21"/>
              </w:rPr>
              <w:t xml:space="preserve"> nurod</w:t>
            </w:r>
            <w:r w:rsidR="00960339" w:rsidRPr="002322ED">
              <w:rPr>
                <w:rFonts w:asciiTheme="minorHAnsi" w:hAnsiTheme="minorHAnsi" w:cstheme="minorHAnsi"/>
                <w:sz w:val="21"/>
                <w:szCs w:val="21"/>
              </w:rPr>
              <w:t>ant</w:t>
            </w:r>
            <w:r w:rsidRPr="002322ED">
              <w:rPr>
                <w:rFonts w:asciiTheme="minorHAnsi" w:hAnsiTheme="minorHAnsi" w:cstheme="minorHAnsi"/>
                <w:sz w:val="21"/>
                <w:szCs w:val="21"/>
              </w:rPr>
              <w:t xml:space="preserve"> straipsni</w:t>
            </w:r>
            <w:r w:rsidR="00960339" w:rsidRPr="002322ED">
              <w:rPr>
                <w:rFonts w:asciiTheme="minorHAnsi" w:hAnsiTheme="minorHAnsi" w:cstheme="minorHAnsi"/>
                <w:sz w:val="21"/>
                <w:szCs w:val="21"/>
              </w:rPr>
              <w:t>o punktą</w:t>
            </w:r>
            <w:r w:rsidRPr="002322ED">
              <w:rPr>
                <w:rFonts w:asciiTheme="minorHAnsi" w:hAnsiTheme="minorHAnsi" w:cstheme="minorHAnsi"/>
                <w:sz w:val="21"/>
                <w:szCs w:val="21"/>
              </w:rPr>
              <w:t>, kuriuo vadovaujantis atliekamas pakeitimas</w:t>
            </w:r>
            <w:r w:rsidR="009A5D29" w:rsidRPr="002322ED">
              <w:rPr>
                <w:rFonts w:asciiTheme="minorHAnsi" w:hAnsiTheme="minorHAnsi" w:cstheme="minorHAnsi"/>
                <w:sz w:val="21"/>
                <w:szCs w:val="21"/>
              </w:rPr>
              <w:t>.</w:t>
            </w:r>
          </w:p>
        </w:tc>
      </w:tr>
      <w:tr w:rsidR="00881AA1" w:rsidRPr="002322ED" w14:paraId="3384837A" w14:textId="77777777" w:rsidTr="009B1292">
        <w:tc>
          <w:tcPr>
            <w:tcW w:w="970" w:type="dxa"/>
            <w:tcBorders>
              <w:top w:val="single" w:sz="4" w:space="0" w:color="000000"/>
              <w:left w:val="single" w:sz="4" w:space="0" w:color="000000"/>
              <w:bottom w:val="single" w:sz="4" w:space="0" w:color="000000"/>
              <w:right w:val="single" w:sz="4" w:space="0" w:color="000000"/>
            </w:tcBorders>
          </w:tcPr>
          <w:p w14:paraId="026D4CCC"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3627E4E2" w14:textId="0504B51F"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Pakeitimų atsiradimas gali būti sąlygojamas aplinkybių, kurios atsiranda arba tampa žinomos po pirkimo sutarties sudarymo, jų atsiradimo pasiūlymo pateikimo ar pirkimo sutarties sudarymo metu nebuvo galima protingai numatyti ir kontroliuoti, iš anksto įvertinti jų atsiradimo rizikos.</w:t>
            </w:r>
          </w:p>
        </w:tc>
      </w:tr>
      <w:tr w:rsidR="00881AA1" w:rsidRPr="002322ED" w14:paraId="527CD4E7" w14:textId="77777777" w:rsidTr="009B1292">
        <w:tc>
          <w:tcPr>
            <w:tcW w:w="970" w:type="dxa"/>
            <w:tcBorders>
              <w:top w:val="single" w:sz="4" w:space="0" w:color="000000"/>
              <w:left w:val="single" w:sz="4" w:space="0" w:color="000000"/>
              <w:bottom w:val="single" w:sz="4" w:space="0" w:color="000000"/>
              <w:right w:val="single" w:sz="4" w:space="0" w:color="000000"/>
            </w:tcBorders>
          </w:tcPr>
          <w:p w14:paraId="7DB4B3D6" w14:textId="77777777" w:rsidR="00881AA1" w:rsidRPr="002322ED" w:rsidRDefault="00881AA1" w:rsidP="00B661BE">
            <w:pPr>
              <w:numPr>
                <w:ilvl w:val="0"/>
                <w:numId w:val="24"/>
              </w:numPr>
              <w:pBdr>
                <w:top w:val="nil"/>
                <w:left w:val="nil"/>
                <w:bottom w:val="nil"/>
                <w:right w:val="nil"/>
                <w:between w:val="nil"/>
              </w:pBdr>
              <w:jc w:val="left"/>
              <w:rPr>
                <w:rFonts w:asciiTheme="minorHAnsi" w:hAnsiTheme="minorHAnsi" w:cstheme="minorHAnsi"/>
                <w:color w:val="000000"/>
                <w:sz w:val="21"/>
                <w:szCs w:val="21"/>
              </w:rPr>
            </w:pPr>
          </w:p>
        </w:tc>
        <w:tc>
          <w:tcPr>
            <w:tcW w:w="8745" w:type="dxa"/>
            <w:tcBorders>
              <w:top w:val="single" w:sz="4" w:space="0" w:color="000000"/>
              <w:left w:val="single" w:sz="4" w:space="0" w:color="000000"/>
              <w:bottom w:val="single" w:sz="4" w:space="0" w:color="000000"/>
              <w:right w:val="single" w:sz="4" w:space="0" w:color="000000"/>
            </w:tcBorders>
          </w:tcPr>
          <w:p w14:paraId="4819ABCD" w14:textId="7EA12A79" w:rsidR="00881AA1" w:rsidRPr="002322ED" w:rsidRDefault="00881AA1" w:rsidP="009B1292">
            <w:pPr>
              <w:rPr>
                <w:rFonts w:asciiTheme="minorHAnsi" w:hAnsiTheme="minorHAnsi" w:cstheme="minorHAnsi"/>
                <w:sz w:val="21"/>
                <w:szCs w:val="21"/>
              </w:rPr>
            </w:pPr>
            <w:r w:rsidRPr="002322ED">
              <w:rPr>
                <w:rFonts w:asciiTheme="minorHAnsi" w:hAnsiTheme="minorHAnsi" w:cstheme="minorHAnsi"/>
                <w:sz w:val="21"/>
                <w:szCs w:val="21"/>
              </w:rPr>
              <w:t>Pakeitimas turi būti įforminamas raštu, vadovaujantis Tiekėjo ir PO sudarytos Paslaugų teikimo sutarties ir šios Techninės specifikacijos sąlygomis, nepažeidžiant viešųjų pirkimų principų.</w:t>
            </w:r>
          </w:p>
          <w:p w14:paraId="186414C0" w14:textId="72658D60" w:rsidR="00FD4F19" w:rsidRPr="002322ED" w:rsidRDefault="00FD4F19" w:rsidP="009B1292">
            <w:pPr>
              <w:rPr>
                <w:rFonts w:asciiTheme="minorHAnsi" w:hAnsiTheme="minorHAnsi" w:cstheme="minorHAnsi"/>
                <w:sz w:val="21"/>
                <w:szCs w:val="21"/>
              </w:rPr>
            </w:pPr>
            <w:r w:rsidRPr="002322ED">
              <w:rPr>
                <w:rFonts w:asciiTheme="minorHAnsi" w:hAnsiTheme="minorHAnsi" w:cstheme="minorHAnsi"/>
                <w:sz w:val="21"/>
                <w:szCs w:val="21"/>
              </w:rPr>
              <w:t>Turi būti įvertinta kiekvieno pakeitimo apimtis, t.</w:t>
            </w:r>
            <w:r w:rsidR="00407F2A" w:rsidRPr="002322ED">
              <w:rPr>
                <w:rFonts w:asciiTheme="minorHAnsi" w:hAnsiTheme="minorHAnsi" w:cstheme="minorHAnsi"/>
                <w:sz w:val="21"/>
                <w:szCs w:val="21"/>
              </w:rPr>
              <w:t xml:space="preserve"> </w:t>
            </w:r>
            <w:r w:rsidRPr="002322ED">
              <w:rPr>
                <w:rFonts w:asciiTheme="minorHAnsi" w:hAnsiTheme="minorHAnsi" w:cstheme="minorHAnsi"/>
                <w:sz w:val="21"/>
                <w:szCs w:val="21"/>
              </w:rPr>
              <w:t>y. nurodoma</w:t>
            </w:r>
            <w:r w:rsidR="00407F2A" w:rsidRPr="002322ED">
              <w:rPr>
                <w:rFonts w:asciiTheme="minorHAnsi" w:hAnsiTheme="minorHAnsi" w:cstheme="minorHAnsi"/>
                <w:sz w:val="21"/>
                <w:szCs w:val="21"/>
              </w:rPr>
              <w:t>,</w:t>
            </w:r>
            <w:r w:rsidRPr="002322ED">
              <w:rPr>
                <w:rFonts w:asciiTheme="minorHAnsi" w:hAnsiTheme="minorHAnsi" w:cstheme="minorHAnsi"/>
                <w:sz w:val="21"/>
                <w:szCs w:val="21"/>
              </w:rPr>
              <w:t xml:space="preserve"> kokie reikalavimai keliami pakeistam reikalavimui.</w:t>
            </w:r>
          </w:p>
        </w:tc>
      </w:tr>
    </w:tbl>
    <w:p w14:paraId="7E1CF383" w14:textId="77777777" w:rsidR="00881AA1" w:rsidRPr="002322ED" w:rsidRDefault="00881AA1" w:rsidP="00B661BE">
      <w:pPr>
        <w:pStyle w:val="Antrat1"/>
        <w:numPr>
          <w:ilvl w:val="0"/>
          <w:numId w:val="63"/>
        </w:numPr>
        <w:jc w:val="left"/>
        <w:rPr>
          <w:rFonts w:asciiTheme="minorHAnsi" w:hAnsiTheme="minorHAnsi" w:cstheme="minorHAnsi"/>
          <w:sz w:val="21"/>
          <w:szCs w:val="21"/>
        </w:rPr>
      </w:pPr>
      <w:bookmarkStart w:id="182" w:name="_heading=h.184mhaj" w:colFirst="0" w:colLast="0"/>
      <w:bookmarkStart w:id="183" w:name="_heading=h.3s49zyc" w:colFirst="0" w:colLast="0"/>
      <w:bookmarkStart w:id="184" w:name="_Toc174517927"/>
      <w:bookmarkEnd w:id="182"/>
      <w:bookmarkEnd w:id="183"/>
      <w:r w:rsidRPr="002322ED">
        <w:rPr>
          <w:rFonts w:asciiTheme="minorHAnsi" w:hAnsiTheme="minorHAnsi" w:cstheme="minorHAnsi"/>
          <w:sz w:val="21"/>
          <w:szCs w:val="21"/>
        </w:rPr>
        <w:t>Baigiamosios nuostatos</w:t>
      </w:r>
      <w:bookmarkEnd w:id="184"/>
    </w:p>
    <w:p w14:paraId="37B6EB44" w14:textId="57727677"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bookmarkStart w:id="185" w:name="_heading=h.279ka65" w:colFirst="0" w:colLast="0"/>
      <w:bookmarkEnd w:id="185"/>
      <w:r w:rsidRPr="002322ED">
        <w:rPr>
          <w:rFonts w:asciiTheme="minorHAnsi" w:hAnsiTheme="minorHAnsi" w:cstheme="minorHAnsi"/>
          <w:color w:val="000000"/>
          <w:sz w:val="21"/>
          <w:szCs w:val="21"/>
        </w:rPr>
        <w:t xml:space="preserve">Visi šioje Techninėje specifikacijoje apibrėžti reikalavimai yra suprantami kaip minimalūs ir įgyvendinant Projektą bus aptariami su </w:t>
      </w:r>
      <w:r w:rsidR="009C5897" w:rsidRPr="002322ED">
        <w:rPr>
          <w:rFonts w:asciiTheme="minorHAnsi" w:hAnsiTheme="minorHAnsi" w:cstheme="minorHAnsi"/>
          <w:color w:val="000000"/>
          <w:sz w:val="21"/>
          <w:szCs w:val="21"/>
        </w:rPr>
        <w:t>Tiekėju</w:t>
      </w:r>
      <w:r w:rsidRPr="002322ED">
        <w:rPr>
          <w:rFonts w:asciiTheme="minorHAnsi" w:hAnsiTheme="minorHAnsi" w:cstheme="minorHAnsi"/>
          <w:color w:val="000000"/>
          <w:sz w:val="21"/>
          <w:szCs w:val="21"/>
        </w:rPr>
        <w:t>, detalizuojami ir galutinai suderinami.</w:t>
      </w:r>
    </w:p>
    <w:p w14:paraId="7F6C6126" w14:textId="5D37A63E" w:rsidR="00881AA1" w:rsidRPr="002322ED" w:rsidRDefault="00881AA1" w:rsidP="00881AA1">
      <w:pPr>
        <w:pBdr>
          <w:top w:val="nil"/>
          <w:left w:val="nil"/>
          <w:bottom w:val="nil"/>
          <w:right w:val="nil"/>
          <w:between w:val="nil"/>
        </w:pBdr>
        <w:ind w:firstLine="567"/>
        <w:rPr>
          <w:rFonts w:asciiTheme="minorHAnsi" w:hAnsiTheme="minorHAnsi" w:cstheme="minorHAnsi"/>
          <w:color w:val="000000"/>
          <w:sz w:val="21"/>
          <w:szCs w:val="21"/>
        </w:rPr>
      </w:pPr>
      <w:r w:rsidRPr="002322ED">
        <w:rPr>
          <w:rFonts w:asciiTheme="minorHAnsi" w:hAnsiTheme="minorHAnsi" w:cstheme="minorHAnsi"/>
          <w:color w:val="000000"/>
          <w:sz w:val="21"/>
          <w:szCs w:val="21"/>
        </w:rPr>
        <w:t xml:space="preserve">Visi pateikti reikalavimai yra technologiškai nepriklausomi, paremti atviromis technologijomis ar standartais. Jei </w:t>
      </w:r>
      <w:r w:rsidR="0044324A" w:rsidRPr="002322ED">
        <w:rPr>
          <w:rFonts w:asciiTheme="minorHAnsi" w:hAnsiTheme="minorHAnsi" w:cstheme="minorHAnsi"/>
          <w:color w:val="000000"/>
          <w:sz w:val="21"/>
          <w:szCs w:val="21"/>
        </w:rPr>
        <w:t xml:space="preserve">Tiekėjas </w:t>
      </w:r>
      <w:r w:rsidRPr="002322ED">
        <w:rPr>
          <w:rFonts w:asciiTheme="minorHAnsi" w:hAnsiTheme="minorHAnsi" w:cstheme="minorHAnsi"/>
          <w:color w:val="000000"/>
          <w:sz w:val="21"/>
          <w:szCs w:val="21"/>
        </w:rPr>
        <w:t xml:space="preserve">Techninėje specifikacijoje rastų reikalavimą, susijusį su konkretaus gamintojo nuosavybės teisėmis apsaugota technologiją (angl. </w:t>
      </w:r>
      <w:proofErr w:type="spellStart"/>
      <w:r w:rsidRPr="002322ED">
        <w:rPr>
          <w:rFonts w:asciiTheme="minorHAnsi" w:hAnsiTheme="minorHAnsi" w:cstheme="minorHAnsi"/>
          <w:i/>
          <w:color w:val="000000"/>
          <w:sz w:val="21"/>
          <w:szCs w:val="21"/>
        </w:rPr>
        <w:t>proprietary</w:t>
      </w:r>
      <w:proofErr w:type="spellEnd"/>
      <w:r w:rsidRPr="002322ED">
        <w:rPr>
          <w:rFonts w:asciiTheme="minorHAnsi" w:hAnsiTheme="minorHAnsi" w:cstheme="minorHAnsi"/>
          <w:color w:val="000000"/>
          <w:sz w:val="21"/>
          <w:szCs w:val="21"/>
        </w:rPr>
        <w:t xml:space="preserve">), </w:t>
      </w:r>
      <w:r w:rsidR="0044324A" w:rsidRPr="002322ED">
        <w:rPr>
          <w:rFonts w:asciiTheme="minorHAnsi" w:hAnsiTheme="minorHAnsi" w:cstheme="minorHAnsi"/>
          <w:color w:val="000000"/>
          <w:sz w:val="21"/>
          <w:szCs w:val="21"/>
        </w:rPr>
        <w:t xml:space="preserve">jis </w:t>
      </w:r>
      <w:r w:rsidRPr="002322ED">
        <w:rPr>
          <w:rFonts w:asciiTheme="minorHAnsi" w:hAnsiTheme="minorHAnsi" w:cstheme="minorHAnsi"/>
          <w:color w:val="000000"/>
          <w:sz w:val="21"/>
          <w:szCs w:val="21"/>
        </w:rPr>
        <w:t>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PO turimus produktus ir esamus procesus).</w:t>
      </w:r>
    </w:p>
    <w:p w14:paraId="7BD7D9A6" w14:textId="77777777" w:rsidR="00881AA1" w:rsidRPr="002322ED" w:rsidRDefault="00881AA1" w:rsidP="00881AA1">
      <w:pPr>
        <w:ind w:firstLine="567"/>
        <w:rPr>
          <w:rFonts w:asciiTheme="minorHAnsi" w:hAnsiTheme="minorHAnsi" w:cstheme="minorHAnsi"/>
          <w:sz w:val="21"/>
          <w:szCs w:val="21"/>
        </w:rPr>
      </w:pPr>
      <w:r w:rsidRPr="002322ED">
        <w:rPr>
          <w:rFonts w:asciiTheme="minorHAnsi" w:hAnsiTheme="minorHAnsi" w:cstheme="minorHAnsi"/>
          <w:sz w:val="21"/>
          <w:szCs w:val="21"/>
        </w:rPr>
        <w:t xml:space="preserve">Paslaugos neturi kelti grėsmės nacionaliniam saugumui, vadovaujantis Lietuvos Respublikos viešųjų pirkimų įstatymo 37 straipsnio 9 dalies nuostatomis.  </w:t>
      </w:r>
    </w:p>
    <w:p w14:paraId="22C5B669" w14:textId="2709A663" w:rsidR="00881AA1" w:rsidRPr="002322ED" w:rsidRDefault="00881AA1" w:rsidP="00881AA1">
      <w:pPr>
        <w:ind w:firstLine="567"/>
        <w:rPr>
          <w:rFonts w:asciiTheme="minorHAnsi" w:hAnsiTheme="minorHAnsi" w:cstheme="minorHAnsi"/>
          <w:sz w:val="21"/>
          <w:szCs w:val="21"/>
        </w:rPr>
      </w:pPr>
      <w:r w:rsidRPr="002322ED">
        <w:rPr>
          <w:rFonts w:asciiTheme="minorHAnsi" w:hAnsiTheme="minorHAnsi" w:cstheme="minorHAnsi"/>
          <w:sz w:val="21"/>
          <w:szCs w:val="21"/>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 redakcija 2022 m. gruodžio 13 d. įsakymas Nr. D1-401) 4 punktu, Pirkimas laikomas žaliuoju, nes tenkina 4.4.3 papunktyje nustatytą sąlygą, t. y. perkama tik nematerialaus pobūdžio (intelektinė) paslauga, nesusijusi su materialaus objekto sukūrimu, kurios teikimo metu nėra numatomas reikšmingas neigiamas poveikis aplinkai, nesukuriamas taršos šaltinis ir negeneruojamos atliekos. </w:t>
      </w:r>
    </w:p>
    <w:p w14:paraId="03146180" w14:textId="513B830C" w:rsidR="0050431F" w:rsidRPr="002322ED" w:rsidRDefault="0050431F" w:rsidP="0050431F">
      <w:pPr>
        <w:pStyle w:val="Normaltext"/>
        <w:jc w:val="center"/>
        <w:rPr>
          <w:rFonts w:asciiTheme="minorHAnsi" w:hAnsiTheme="minorHAnsi" w:cstheme="minorHAnsi"/>
          <w:sz w:val="21"/>
          <w:szCs w:val="21"/>
        </w:rPr>
      </w:pPr>
      <w:r w:rsidRPr="002322ED">
        <w:rPr>
          <w:rFonts w:asciiTheme="minorHAnsi" w:hAnsiTheme="minorHAnsi" w:cstheme="minorHAnsi"/>
          <w:sz w:val="21"/>
          <w:szCs w:val="21"/>
        </w:rPr>
        <w:t>______________</w:t>
      </w:r>
    </w:p>
    <w:sectPr w:rsidR="0050431F" w:rsidRPr="002322ED" w:rsidSect="00886D4D">
      <w:headerReference w:type="default" r:id="rId28"/>
      <w:footerReference w:type="default" r:id="rId29"/>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630A3" w14:textId="77777777" w:rsidR="00EF17E3" w:rsidRPr="00AF3B7C" w:rsidRDefault="00EF17E3" w:rsidP="00464C93">
      <w:pPr>
        <w:rPr>
          <w:szCs w:val="24"/>
        </w:rPr>
      </w:pPr>
      <w:r>
        <w:separator/>
      </w:r>
    </w:p>
  </w:endnote>
  <w:endnote w:type="continuationSeparator" w:id="0">
    <w:p w14:paraId="149281B2" w14:textId="77777777" w:rsidR="00EF17E3" w:rsidRPr="00AF3B7C" w:rsidRDefault="00EF17E3" w:rsidP="00464C93">
      <w:pPr>
        <w:rPr>
          <w:szCs w:val="24"/>
        </w:rPr>
      </w:pPr>
      <w:r>
        <w:continuationSeparator/>
      </w:r>
    </w:p>
  </w:endnote>
  <w:endnote w:type="continuationNotice" w:id="1">
    <w:p w14:paraId="60FE1313" w14:textId="77777777" w:rsidR="00EF17E3" w:rsidRDefault="00EF1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Cambria"/>
    <w:charset w:val="BA"/>
    <w:family w:val="roman"/>
    <w:pitch w:val="variable"/>
    <w:sig w:usb0="00000001" w:usb1="500028EF" w:usb2="00000024" w:usb3="00000000" w:csb0="0000009F" w:csb1="00000000"/>
  </w:font>
  <w:font w:name="font238">
    <w:altName w:val="Cambri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panose1 w:val="00000000000000000000"/>
    <w:charset w:val="EE"/>
    <w:family w:val="auto"/>
    <w:notTrueType/>
    <w:pitch w:val="default"/>
    <w:sig w:usb0="00000005" w:usb1="00000000" w:usb2="00000000" w:usb3="00000000" w:csb0="00000002"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Yantramanav">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798269"/>
      <w:docPartObj>
        <w:docPartGallery w:val="Page Numbers (Bottom of Page)"/>
        <w:docPartUnique/>
      </w:docPartObj>
    </w:sdtPr>
    <w:sdtEndPr>
      <w:rPr>
        <w:sz w:val="22"/>
        <w:szCs w:val="20"/>
      </w:rPr>
    </w:sdtEndPr>
    <w:sdtContent>
      <w:p w14:paraId="61B92842" w14:textId="7C3BA9DF" w:rsidR="00E23C2F" w:rsidRPr="006725A3" w:rsidRDefault="00E23C2F">
        <w:pPr>
          <w:pStyle w:val="Porat"/>
          <w:jc w:val="center"/>
          <w:rPr>
            <w:sz w:val="22"/>
            <w:szCs w:val="20"/>
          </w:rPr>
        </w:pPr>
        <w:r w:rsidRPr="006725A3">
          <w:rPr>
            <w:sz w:val="22"/>
            <w:szCs w:val="20"/>
          </w:rPr>
          <w:fldChar w:fldCharType="begin"/>
        </w:r>
        <w:r w:rsidRPr="006725A3">
          <w:rPr>
            <w:sz w:val="22"/>
            <w:szCs w:val="20"/>
          </w:rPr>
          <w:instrText>PAGE   \* MERGEFORMAT</w:instrText>
        </w:r>
        <w:r w:rsidRPr="006725A3">
          <w:rPr>
            <w:sz w:val="22"/>
            <w:szCs w:val="20"/>
          </w:rPr>
          <w:fldChar w:fldCharType="separate"/>
        </w:r>
        <w:r>
          <w:rPr>
            <w:noProof/>
            <w:sz w:val="22"/>
            <w:szCs w:val="20"/>
          </w:rPr>
          <w:t>10</w:t>
        </w:r>
        <w:r>
          <w:rPr>
            <w:noProof/>
            <w:sz w:val="22"/>
            <w:szCs w:val="20"/>
          </w:rPr>
          <w:t>0</w:t>
        </w:r>
        <w:r w:rsidRPr="006725A3">
          <w:rPr>
            <w:sz w:val="22"/>
            <w:szCs w:val="20"/>
          </w:rPr>
          <w:fldChar w:fldCharType="end"/>
        </w:r>
      </w:p>
    </w:sdtContent>
  </w:sdt>
  <w:p w14:paraId="7B6EFE07" w14:textId="77777777" w:rsidR="00E23C2F" w:rsidRDefault="00E23C2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4C9C7" w14:textId="77777777" w:rsidR="00EF17E3" w:rsidRPr="005A4339" w:rsidRDefault="00EF17E3" w:rsidP="005A4339">
      <w:pPr>
        <w:pStyle w:val="Porat"/>
      </w:pPr>
    </w:p>
  </w:footnote>
  <w:footnote w:type="continuationSeparator" w:id="0">
    <w:p w14:paraId="39D87834" w14:textId="77777777" w:rsidR="00EF17E3" w:rsidRPr="00AF3B7C" w:rsidRDefault="00EF17E3" w:rsidP="00464C93">
      <w:pPr>
        <w:rPr>
          <w:szCs w:val="24"/>
        </w:rPr>
      </w:pPr>
      <w:r>
        <w:continuationSeparator/>
      </w:r>
    </w:p>
  </w:footnote>
  <w:footnote w:type="continuationNotice" w:id="1">
    <w:p w14:paraId="464C5B12" w14:textId="77777777" w:rsidR="00EF17E3" w:rsidRDefault="00EF17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8BE0" w14:textId="3F91624D" w:rsidR="00E23C2F" w:rsidRPr="006725A3" w:rsidRDefault="00E23C2F" w:rsidP="006725A3">
    <w:pPr>
      <w:jc w:val="right"/>
      <w:rPr>
        <w:sz w:val="22"/>
        <w:szCs w:val="20"/>
      </w:rPr>
    </w:pPr>
    <w:r>
      <w:tab/>
    </w:r>
    <w:r>
      <w:tab/>
    </w:r>
  </w:p>
  <w:p w14:paraId="16B7A585" w14:textId="77777777" w:rsidR="00E23C2F" w:rsidRPr="00840CEC" w:rsidRDefault="00E23C2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D67"/>
    <w:multiLevelType w:val="multilevel"/>
    <w:tmpl w:val="F3A6E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CC584D"/>
    <w:multiLevelType w:val="multilevel"/>
    <w:tmpl w:val="7304FE1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B1162C"/>
    <w:multiLevelType w:val="multilevel"/>
    <w:tmpl w:val="91BA12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8960260"/>
    <w:multiLevelType w:val="multilevel"/>
    <w:tmpl w:val="957C22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84408E"/>
    <w:multiLevelType w:val="multilevel"/>
    <w:tmpl w:val="EE3860A0"/>
    <w:name w:val="PwCListNumbers1"/>
    <w:styleLink w:val="PwCListNumbers1"/>
    <w:lvl w:ilvl="0">
      <w:start w:val="1"/>
      <w:numFmt w:val="decimal"/>
      <w:pStyle w:val="Sraassunumeriais"/>
      <w:lvlText w:val="%1."/>
      <w:lvlJc w:val="left"/>
      <w:pPr>
        <w:tabs>
          <w:tab w:val="num" w:pos="567"/>
        </w:tabs>
        <w:ind w:left="567" w:hanging="567"/>
      </w:pPr>
      <w:rPr>
        <w:rFonts w:hint="default"/>
      </w:rPr>
    </w:lvl>
    <w:lvl w:ilvl="1">
      <w:start w:val="1"/>
      <w:numFmt w:val="lowerLetter"/>
      <w:pStyle w:val="Sraassunumeriais2"/>
      <w:lvlText w:val="%2."/>
      <w:lvlJc w:val="left"/>
      <w:pPr>
        <w:tabs>
          <w:tab w:val="num" w:pos="1134"/>
        </w:tabs>
        <w:ind w:left="1134" w:hanging="567"/>
      </w:pPr>
      <w:rPr>
        <w:rFonts w:hint="default"/>
      </w:rPr>
    </w:lvl>
    <w:lvl w:ilvl="2">
      <w:start w:val="1"/>
      <w:numFmt w:val="lowerRoman"/>
      <w:pStyle w:val="Sraassunumeriais3"/>
      <w:lvlText w:val="%3."/>
      <w:lvlJc w:val="left"/>
      <w:pPr>
        <w:tabs>
          <w:tab w:val="num" w:pos="1701"/>
        </w:tabs>
        <w:ind w:left="1701" w:hanging="567"/>
      </w:pPr>
      <w:rPr>
        <w:rFonts w:hint="default"/>
      </w:rPr>
    </w:lvl>
    <w:lvl w:ilvl="3">
      <w:start w:val="1"/>
      <w:numFmt w:val="decimal"/>
      <w:pStyle w:val="Sraassunumeriais4"/>
      <w:lvlText w:val="%4."/>
      <w:lvlJc w:val="left"/>
      <w:pPr>
        <w:tabs>
          <w:tab w:val="num" w:pos="2268"/>
        </w:tabs>
        <w:ind w:left="2268" w:hanging="567"/>
      </w:pPr>
      <w:rPr>
        <w:rFonts w:hint="default"/>
      </w:rPr>
    </w:lvl>
    <w:lvl w:ilvl="4">
      <w:start w:val="1"/>
      <w:numFmt w:val="lowerLetter"/>
      <w:pStyle w:val="Sraassunumeriais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0A260DC1"/>
    <w:multiLevelType w:val="multilevel"/>
    <w:tmpl w:val="9CC0E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951BC9"/>
    <w:multiLevelType w:val="multilevel"/>
    <w:tmpl w:val="4D8C7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81D8D"/>
    <w:multiLevelType w:val="hybridMultilevel"/>
    <w:tmpl w:val="0B6A46BC"/>
    <w:lvl w:ilvl="0" w:tplc="6330C058">
      <w:start w:val="1"/>
      <w:numFmt w:val="decimal"/>
      <w:pStyle w:val="211"/>
      <w:lvlText w:val="2.1.%1"/>
      <w:lvlJc w:val="left"/>
      <w:pPr>
        <w:ind w:left="720" w:hanging="360"/>
      </w:pPr>
      <w:rPr>
        <w:rFonts w:ascii="Arial Narrow" w:hAnsi="Arial Narrow" w:hint="default"/>
        <w:b/>
        <w:i/>
        <w:color w:val="365F9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C7E6C05"/>
    <w:multiLevelType w:val="hybridMultilevel"/>
    <w:tmpl w:val="6FE64098"/>
    <w:lvl w:ilvl="0" w:tplc="6AFA7EB6">
      <w:start w:val="1"/>
      <w:numFmt w:val="decimal"/>
      <w:lvlText w:val="%1)"/>
      <w:lvlJc w:val="left"/>
      <w:pPr>
        <w:ind w:left="720" w:hanging="360"/>
      </w:pPr>
    </w:lvl>
    <w:lvl w:ilvl="1" w:tplc="79F04A20">
      <w:start w:val="1"/>
      <w:numFmt w:val="decimal"/>
      <w:lvlText w:val="%2)"/>
      <w:lvlJc w:val="left"/>
      <w:pPr>
        <w:ind w:left="720" w:hanging="360"/>
      </w:pPr>
    </w:lvl>
    <w:lvl w:ilvl="2" w:tplc="FA3459C8">
      <w:start w:val="1"/>
      <w:numFmt w:val="decimal"/>
      <w:lvlText w:val="%3)"/>
      <w:lvlJc w:val="left"/>
      <w:pPr>
        <w:ind w:left="720" w:hanging="360"/>
      </w:pPr>
    </w:lvl>
    <w:lvl w:ilvl="3" w:tplc="D1C88FA6">
      <w:start w:val="1"/>
      <w:numFmt w:val="decimal"/>
      <w:lvlText w:val="%4)"/>
      <w:lvlJc w:val="left"/>
      <w:pPr>
        <w:ind w:left="720" w:hanging="360"/>
      </w:pPr>
    </w:lvl>
    <w:lvl w:ilvl="4" w:tplc="68944D08">
      <w:start w:val="1"/>
      <w:numFmt w:val="decimal"/>
      <w:lvlText w:val="%5)"/>
      <w:lvlJc w:val="left"/>
      <w:pPr>
        <w:ind w:left="720" w:hanging="360"/>
      </w:pPr>
    </w:lvl>
    <w:lvl w:ilvl="5" w:tplc="C51A2BC8">
      <w:start w:val="1"/>
      <w:numFmt w:val="decimal"/>
      <w:lvlText w:val="%6)"/>
      <w:lvlJc w:val="left"/>
      <w:pPr>
        <w:ind w:left="720" w:hanging="360"/>
      </w:pPr>
    </w:lvl>
    <w:lvl w:ilvl="6" w:tplc="F246F26C">
      <w:start w:val="1"/>
      <w:numFmt w:val="decimal"/>
      <w:lvlText w:val="%7)"/>
      <w:lvlJc w:val="left"/>
      <w:pPr>
        <w:ind w:left="720" w:hanging="360"/>
      </w:pPr>
    </w:lvl>
    <w:lvl w:ilvl="7" w:tplc="BAD04C50">
      <w:start w:val="1"/>
      <w:numFmt w:val="decimal"/>
      <w:lvlText w:val="%8)"/>
      <w:lvlJc w:val="left"/>
      <w:pPr>
        <w:ind w:left="720" w:hanging="360"/>
      </w:pPr>
    </w:lvl>
    <w:lvl w:ilvl="8" w:tplc="FD4AB8E2">
      <w:start w:val="1"/>
      <w:numFmt w:val="decimal"/>
      <w:lvlText w:val="%9)"/>
      <w:lvlJc w:val="left"/>
      <w:pPr>
        <w:ind w:left="720" w:hanging="360"/>
      </w:pPr>
    </w:lvl>
  </w:abstractNum>
  <w:abstractNum w:abstractNumId="11" w15:restartNumberingAfterBreak="0">
    <w:nsid w:val="0DEC4673"/>
    <w:multiLevelType w:val="multilevel"/>
    <w:tmpl w:val="E30000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06465C"/>
    <w:multiLevelType w:val="multilevel"/>
    <w:tmpl w:val="0D606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367A36"/>
    <w:multiLevelType w:val="multilevel"/>
    <w:tmpl w:val="84AA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946410A"/>
    <w:multiLevelType w:val="multilevel"/>
    <w:tmpl w:val="A27C1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3A70FE"/>
    <w:multiLevelType w:val="multilevel"/>
    <w:tmpl w:val="466E77D6"/>
    <w:lvl w:ilvl="0">
      <w:start w:val="1"/>
      <w:numFmt w:val="bullet"/>
      <w:lvlText w:val="●"/>
      <w:lvlJc w:val="left"/>
      <w:pPr>
        <w:ind w:left="1944" w:hanging="360"/>
      </w:pPr>
      <w:rPr>
        <w:rFonts w:ascii="Noto Sans Symbols" w:eastAsia="Noto Sans Symbols" w:hAnsi="Noto Sans Symbols" w:cs="Noto Sans Symbols"/>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20" w15:restartNumberingAfterBreak="0">
    <w:nsid w:val="24B86348"/>
    <w:multiLevelType w:val="multilevel"/>
    <w:tmpl w:val="3DCAF388"/>
    <w:lvl w:ilvl="0">
      <w:start w:val="1"/>
      <w:numFmt w:val="decimal"/>
      <w:lvlText w:val="%1."/>
      <w:lvlJc w:val="left"/>
      <w:pPr>
        <w:ind w:left="0" w:firstLine="0"/>
      </w:pPr>
      <w:rPr>
        <w:sz w:val="22"/>
        <w:szCs w:val="22"/>
      </w:rPr>
    </w:lvl>
    <w:lvl w:ilvl="1">
      <w:start w:val="1"/>
      <w:numFmt w:val="decimal"/>
      <w:lvlText w:val="%1.%2."/>
      <w:lvlJc w:val="left"/>
      <w:pPr>
        <w:ind w:left="0" w:firstLine="0"/>
      </w:pPr>
      <w:rPr>
        <w:sz w:val="22"/>
        <w:szCs w:val="22"/>
      </w:r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B7641B"/>
    <w:multiLevelType w:val="hybridMultilevel"/>
    <w:tmpl w:val="A1C6BEDA"/>
    <w:lvl w:ilvl="0" w:tplc="41AAA2F6">
      <w:start w:val="1"/>
      <w:numFmt w:val="decimal"/>
      <w:pStyle w:val="Lentele"/>
      <w:lvlText w:val="%1 lentelė."/>
      <w:lvlJc w:val="left"/>
      <w:pPr>
        <w:ind w:left="540" w:hanging="36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2" w15:restartNumberingAfterBreak="0">
    <w:nsid w:val="29EF727F"/>
    <w:multiLevelType w:val="multilevel"/>
    <w:tmpl w:val="8EA48E24"/>
    <w:lvl w:ilvl="0">
      <w:start w:val="1"/>
      <w:numFmt w:val="bullet"/>
      <w:lvlText w:val="●"/>
      <w:lvlJc w:val="left"/>
      <w:pPr>
        <w:ind w:left="1276" w:hanging="360"/>
      </w:pPr>
      <w:rPr>
        <w:rFonts w:ascii="Noto Sans Symbols" w:eastAsia="Noto Sans Symbols" w:hAnsi="Noto Sans Symbols" w:cs="Noto Sans Symbols"/>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23" w15:restartNumberingAfterBreak="0">
    <w:nsid w:val="29F717EB"/>
    <w:multiLevelType w:val="multilevel"/>
    <w:tmpl w:val="A1D8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027117F"/>
    <w:multiLevelType w:val="hybridMultilevel"/>
    <w:tmpl w:val="6DE203DE"/>
    <w:styleLink w:val="TableBullet1"/>
    <w:lvl w:ilvl="0" w:tplc="8F8EC6F4">
      <w:start w:val="1"/>
      <w:numFmt w:val="bullet"/>
      <w:lvlText w:val=""/>
      <w:lvlJc w:val="left"/>
      <w:pPr>
        <w:tabs>
          <w:tab w:val="num" w:pos="-1320"/>
        </w:tabs>
        <w:ind w:left="-1320" w:hanging="360"/>
      </w:pPr>
      <w:rPr>
        <w:rFonts w:ascii="Symbol" w:hAnsi="Symbol" w:hint="default"/>
        <w:color w:val="auto"/>
      </w:rPr>
    </w:lvl>
    <w:lvl w:ilvl="1" w:tplc="04270003">
      <w:start w:val="1"/>
      <w:numFmt w:val="bullet"/>
      <w:pStyle w:val="Bulletai2"/>
      <w:lvlText w:val=""/>
      <w:lvlJc w:val="left"/>
      <w:pPr>
        <w:ind w:left="-240" w:hanging="360"/>
      </w:pPr>
      <w:rPr>
        <w:rFonts w:ascii="Wingdings" w:hAnsi="Wingdings" w:hint="default"/>
      </w:rPr>
    </w:lvl>
    <w:lvl w:ilvl="2" w:tplc="04270005">
      <w:start w:val="1"/>
      <w:numFmt w:val="bullet"/>
      <w:lvlText w:val=""/>
      <w:lvlJc w:val="left"/>
      <w:pPr>
        <w:ind w:left="480" w:hanging="360"/>
      </w:pPr>
      <w:rPr>
        <w:rFonts w:ascii="Wingdings" w:hAnsi="Wingdings" w:hint="default"/>
      </w:rPr>
    </w:lvl>
    <w:lvl w:ilvl="3" w:tplc="04270001" w:tentative="1">
      <w:start w:val="1"/>
      <w:numFmt w:val="bullet"/>
      <w:lvlText w:val=""/>
      <w:lvlJc w:val="left"/>
      <w:pPr>
        <w:ind w:left="1200" w:hanging="360"/>
      </w:pPr>
      <w:rPr>
        <w:rFonts w:ascii="Symbol" w:hAnsi="Symbol" w:hint="default"/>
      </w:rPr>
    </w:lvl>
    <w:lvl w:ilvl="4" w:tplc="04270003" w:tentative="1">
      <w:start w:val="1"/>
      <w:numFmt w:val="bullet"/>
      <w:lvlText w:val="o"/>
      <w:lvlJc w:val="left"/>
      <w:pPr>
        <w:ind w:left="1920" w:hanging="360"/>
      </w:pPr>
      <w:rPr>
        <w:rFonts w:ascii="Courier New" w:hAnsi="Courier New" w:cs="Courier New" w:hint="default"/>
      </w:rPr>
    </w:lvl>
    <w:lvl w:ilvl="5" w:tplc="04270005" w:tentative="1">
      <w:start w:val="1"/>
      <w:numFmt w:val="bullet"/>
      <w:lvlText w:val=""/>
      <w:lvlJc w:val="left"/>
      <w:pPr>
        <w:ind w:left="2640" w:hanging="360"/>
      </w:pPr>
      <w:rPr>
        <w:rFonts w:ascii="Wingdings" w:hAnsi="Wingdings" w:hint="default"/>
      </w:rPr>
    </w:lvl>
    <w:lvl w:ilvl="6" w:tplc="04270001" w:tentative="1">
      <w:start w:val="1"/>
      <w:numFmt w:val="bullet"/>
      <w:lvlText w:val=""/>
      <w:lvlJc w:val="left"/>
      <w:pPr>
        <w:ind w:left="3360" w:hanging="360"/>
      </w:pPr>
      <w:rPr>
        <w:rFonts w:ascii="Symbol" w:hAnsi="Symbol" w:hint="default"/>
      </w:rPr>
    </w:lvl>
    <w:lvl w:ilvl="7" w:tplc="04270003" w:tentative="1">
      <w:start w:val="1"/>
      <w:numFmt w:val="bullet"/>
      <w:lvlText w:val="o"/>
      <w:lvlJc w:val="left"/>
      <w:pPr>
        <w:ind w:left="4080" w:hanging="360"/>
      </w:pPr>
      <w:rPr>
        <w:rFonts w:ascii="Courier New" w:hAnsi="Courier New" w:cs="Courier New" w:hint="default"/>
      </w:rPr>
    </w:lvl>
    <w:lvl w:ilvl="8" w:tplc="04270005" w:tentative="1">
      <w:start w:val="1"/>
      <w:numFmt w:val="bullet"/>
      <w:lvlText w:val=""/>
      <w:lvlJc w:val="left"/>
      <w:pPr>
        <w:ind w:left="4800" w:hanging="360"/>
      </w:pPr>
      <w:rPr>
        <w:rFonts w:ascii="Wingdings" w:hAnsi="Wingdings" w:hint="default"/>
      </w:rPr>
    </w:lvl>
  </w:abstractNum>
  <w:abstractNum w:abstractNumId="25" w15:restartNumberingAfterBreak="0">
    <w:nsid w:val="330D427E"/>
    <w:multiLevelType w:val="multilevel"/>
    <w:tmpl w:val="3EACB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2562EC"/>
    <w:multiLevelType w:val="multilevel"/>
    <w:tmpl w:val="61EE67A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3685855"/>
    <w:multiLevelType w:val="multilevel"/>
    <w:tmpl w:val="E530207E"/>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3DC2D79"/>
    <w:multiLevelType w:val="multilevel"/>
    <w:tmpl w:val="729C2F46"/>
    <w:lvl w:ilvl="0">
      <w:start w:val="1"/>
      <w:numFmt w:val="decimal"/>
      <w:lvlText w:val="%1 lentelė."/>
      <w:lvlJc w:val="left"/>
      <w:pPr>
        <w:ind w:left="540" w:hanging="360"/>
      </w:pPr>
      <w:rPr>
        <w:rFonts w:ascii="Times New Roman" w:eastAsia="Times New Roman" w:hAnsi="Times New Roman" w:cs="Times New Roman"/>
        <w:b/>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30" w15:restartNumberingAfterBreak="0">
    <w:nsid w:val="37463772"/>
    <w:multiLevelType w:val="multilevel"/>
    <w:tmpl w:val="90C6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461B6A"/>
    <w:multiLevelType w:val="multilevel"/>
    <w:tmpl w:val="B08EEDE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389152D0"/>
    <w:multiLevelType w:val="multilevel"/>
    <w:tmpl w:val="720A7B6E"/>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A2B3186"/>
    <w:multiLevelType w:val="multilevel"/>
    <w:tmpl w:val="488EFAF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A57486E"/>
    <w:multiLevelType w:val="multilevel"/>
    <w:tmpl w:val="EE3860A0"/>
    <w:name w:val="PwCListNumbers13"/>
    <w:numStyleLink w:val="PwCListNumbers1"/>
  </w:abstractNum>
  <w:abstractNum w:abstractNumId="35" w15:restartNumberingAfterBreak="0">
    <w:nsid w:val="3B684541"/>
    <w:multiLevelType w:val="multilevel"/>
    <w:tmpl w:val="39A4D6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3EA87B5B"/>
    <w:multiLevelType w:val="multilevel"/>
    <w:tmpl w:val="26ACF92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15:restartNumberingAfterBreak="0">
    <w:nsid w:val="3F2B2785"/>
    <w:multiLevelType w:val="hybridMultilevel"/>
    <w:tmpl w:val="AA040B7A"/>
    <w:lvl w:ilvl="0" w:tplc="836C6382">
      <w:start w:val="1"/>
      <w:numFmt w:val="decimal"/>
      <w:lvlText w:val="%1)"/>
      <w:lvlJc w:val="left"/>
      <w:pPr>
        <w:ind w:left="720" w:hanging="360"/>
      </w:pPr>
    </w:lvl>
    <w:lvl w:ilvl="1" w:tplc="FCE6BD50">
      <w:start w:val="1"/>
      <w:numFmt w:val="decimal"/>
      <w:lvlText w:val="%2)"/>
      <w:lvlJc w:val="left"/>
      <w:pPr>
        <w:ind w:left="720" w:hanging="360"/>
      </w:pPr>
    </w:lvl>
    <w:lvl w:ilvl="2" w:tplc="1F6E3854">
      <w:start w:val="1"/>
      <w:numFmt w:val="decimal"/>
      <w:lvlText w:val="%3)"/>
      <w:lvlJc w:val="left"/>
      <w:pPr>
        <w:ind w:left="720" w:hanging="360"/>
      </w:pPr>
    </w:lvl>
    <w:lvl w:ilvl="3" w:tplc="73A061EC">
      <w:start w:val="1"/>
      <w:numFmt w:val="decimal"/>
      <w:lvlText w:val="%4)"/>
      <w:lvlJc w:val="left"/>
      <w:pPr>
        <w:ind w:left="720" w:hanging="360"/>
      </w:pPr>
    </w:lvl>
    <w:lvl w:ilvl="4" w:tplc="083AFB2E">
      <w:start w:val="1"/>
      <w:numFmt w:val="decimal"/>
      <w:lvlText w:val="%5)"/>
      <w:lvlJc w:val="left"/>
      <w:pPr>
        <w:ind w:left="720" w:hanging="360"/>
      </w:pPr>
    </w:lvl>
    <w:lvl w:ilvl="5" w:tplc="C1F2F730">
      <w:start w:val="1"/>
      <w:numFmt w:val="decimal"/>
      <w:lvlText w:val="%6)"/>
      <w:lvlJc w:val="left"/>
      <w:pPr>
        <w:ind w:left="720" w:hanging="360"/>
      </w:pPr>
    </w:lvl>
    <w:lvl w:ilvl="6" w:tplc="AE22CEE2">
      <w:start w:val="1"/>
      <w:numFmt w:val="decimal"/>
      <w:lvlText w:val="%7)"/>
      <w:lvlJc w:val="left"/>
      <w:pPr>
        <w:ind w:left="720" w:hanging="360"/>
      </w:pPr>
    </w:lvl>
    <w:lvl w:ilvl="7" w:tplc="355EA938">
      <w:start w:val="1"/>
      <w:numFmt w:val="decimal"/>
      <w:lvlText w:val="%8)"/>
      <w:lvlJc w:val="left"/>
      <w:pPr>
        <w:ind w:left="720" w:hanging="360"/>
      </w:pPr>
    </w:lvl>
    <w:lvl w:ilvl="8" w:tplc="3D683A5E">
      <w:start w:val="1"/>
      <w:numFmt w:val="decimal"/>
      <w:lvlText w:val="%9)"/>
      <w:lvlJc w:val="left"/>
      <w:pPr>
        <w:ind w:left="720" w:hanging="360"/>
      </w:pPr>
    </w:lvl>
  </w:abstractNum>
  <w:abstractNum w:abstractNumId="38" w15:restartNumberingAfterBreak="0">
    <w:nsid w:val="41010F37"/>
    <w:multiLevelType w:val="multilevel"/>
    <w:tmpl w:val="A4AA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18F5477"/>
    <w:multiLevelType w:val="multilevel"/>
    <w:tmpl w:val="280E0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363F00"/>
    <w:multiLevelType w:val="multilevel"/>
    <w:tmpl w:val="2C40D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903CD1"/>
    <w:multiLevelType w:val="multilevel"/>
    <w:tmpl w:val="D3C278BC"/>
    <w:lvl w:ilvl="0">
      <w:start w:val="1"/>
      <w:numFmt w:val="decimal"/>
      <w:lvlText w:val="FR-%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661F5E"/>
    <w:multiLevelType w:val="multilevel"/>
    <w:tmpl w:val="0E787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5DD73D4"/>
    <w:multiLevelType w:val="multilevel"/>
    <w:tmpl w:val="A164F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AB65C83"/>
    <w:multiLevelType w:val="multilevel"/>
    <w:tmpl w:val="926A5D4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4AF271DA"/>
    <w:multiLevelType w:val="hybridMultilevel"/>
    <w:tmpl w:val="F2D2F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B0A0F98"/>
    <w:multiLevelType w:val="multilevel"/>
    <w:tmpl w:val="D248C77C"/>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E4E3A8F"/>
    <w:multiLevelType w:val="multilevel"/>
    <w:tmpl w:val="65DAC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38E3B8D"/>
    <w:multiLevelType w:val="multilevel"/>
    <w:tmpl w:val="CCA682CE"/>
    <w:lvl w:ilvl="0">
      <w:start w:val="1"/>
      <w:numFmt w:val="decimal"/>
      <w:pStyle w:val="Antrat1"/>
      <w:lvlText w:val="%1."/>
      <w:lvlJc w:val="left"/>
      <w:pPr>
        <w:ind w:left="360" w:hanging="360"/>
      </w:pPr>
      <w:rPr>
        <w:rFonts w:hint="default"/>
      </w:rPr>
    </w:lvl>
    <w:lvl w:ilvl="1">
      <w:start w:val="1"/>
      <w:numFmt w:val="decimal"/>
      <w:pStyle w:val="Antrat2"/>
      <w:lvlText w:val="%1.%2."/>
      <w:lvlJc w:val="left"/>
      <w:pPr>
        <w:ind w:left="522" w:hanging="432"/>
      </w:pPr>
      <w:rPr>
        <w:rFonts w:hint="default"/>
      </w:rPr>
    </w:lvl>
    <w:lvl w:ilvl="2">
      <w:start w:val="1"/>
      <w:numFmt w:val="decimal"/>
      <w:lvlText w:val="%1.%2.%3."/>
      <w:lvlJc w:val="left"/>
      <w:pPr>
        <w:ind w:left="1224" w:hanging="504"/>
      </w:pPr>
      <w:rPr>
        <w:rFonts w:hint="default"/>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8A290D"/>
    <w:multiLevelType w:val="multilevel"/>
    <w:tmpl w:val="3AC2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7120AD1"/>
    <w:multiLevelType w:val="multilevel"/>
    <w:tmpl w:val="4CEA1D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91E15F2"/>
    <w:multiLevelType w:val="multilevel"/>
    <w:tmpl w:val="447A90B0"/>
    <w:lvl w:ilvl="0">
      <w:start w:val="1"/>
      <w:numFmt w:val="decimal"/>
      <w:pStyle w:val="Numbered"/>
      <w:lvlText w:val="%1."/>
      <w:lvlJc w:val="left"/>
      <w:pPr>
        <w:ind w:left="927" w:hanging="360"/>
      </w:pPr>
      <w:rPr>
        <w:rFonts w:hint="default"/>
        <w:color w:val="auto"/>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52" w15:restartNumberingAfterBreak="0">
    <w:nsid w:val="5CA14CBA"/>
    <w:multiLevelType w:val="hybridMultilevel"/>
    <w:tmpl w:val="97F040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CC07027"/>
    <w:multiLevelType w:val="multilevel"/>
    <w:tmpl w:val="B4EE90DC"/>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E2463EE"/>
    <w:multiLevelType w:val="multilevel"/>
    <w:tmpl w:val="CC06C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EA93F4E"/>
    <w:multiLevelType w:val="hybridMultilevel"/>
    <w:tmpl w:val="7AF45750"/>
    <w:lvl w:ilvl="0" w:tplc="EA3ECB24">
      <w:start w:val="1"/>
      <w:numFmt w:val="bullet"/>
      <w:pStyle w:val="PUNKTAS"/>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4124ED1"/>
    <w:multiLevelType w:val="multilevel"/>
    <w:tmpl w:val="C2364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7865924"/>
    <w:multiLevelType w:val="multilevel"/>
    <w:tmpl w:val="2716FFC0"/>
    <w:lvl w:ilvl="0">
      <w:start w:val="1"/>
      <w:numFmt w:val="decimal"/>
      <w:lvlText w:val="%1."/>
      <w:lvlJc w:val="left"/>
      <w:pPr>
        <w:ind w:left="0" w:firstLine="0"/>
      </w:pPr>
      <w:rPr>
        <w:sz w:val="22"/>
        <w:szCs w:val="22"/>
      </w:rPr>
    </w:lvl>
    <w:lvl w:ilvl="1">
      <w:start w:val="1"/>
      <w:numFmt w:val="decimal"/>
      <w:lvlText w:val="%1.%2."/>
      <w:lvlJc w:val="left"/>
      <w:pPr>
        <w:ind w:left="0" w:firstLine="0"/>
      </w:pPr>
      <w:rPr>
        <w:sz w:val="22"/>
        <w:szCs w:val="22"/>
      </w:rPr>
    </w:lvl>
    <w:lvl w:ilvl="2">
      <w:start w:val="1"/>
      <w:numFmt w:val="decimal"/>
      <w:lvlText w:val="%1.%2.%3."/>
      <w:lvlJc w:val="left"/>
      <w:pPr>
        <w:ind w:left="1224" w:hanging="1224"/>
      </w:pPr>
    </w:lvl>
    <w:lvl w:ilvl="3">
      <w:start w:val="1"/>
      <w:numFmt w:val="decimal"/>
      <w:lvlText w:val="%1.%2.%3.%4."/>
      <w:lvlJc w:val="left"/>
      <w:pPr>
        <w:ind w:left="1728" w:hanging="1728"/>
      </w:pPr>
    </w:lvl>
    <w:lvl w:ilvl="4">
      <w:start w:val="1"/>
      <w:numFmt w:val="decimal"/>
      <w:lvlText w:val="%1.%2.%3.%4.%5."/>
      <w:lvlJc w:val="left"/>
      <w:pPr>
        <w:ind w:left="2232" w:hanging="223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94728FE"/>
    <w:multiLevelType w:val="multilevel"/>
    <w:tmpl w:val="80F24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98B57AF"/>
    <w:multiLevelType w:val="multilevel"/>
    <w:tmpl w:val="2D741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9E94C6A"/>
    <w:multiLevelType w:val="multilevel"/>
    <w:tmpl w:val="67385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AB86D59"/>
    <w:multiLevelType w:val="multilevel"/>
    <w:tmpl w:val="1068A7E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63" w15:restartNumberingAfterBreak="0">
    <w:nsid w:val="6CBB1437"/>
    <w:multiLevelType w:val="multilevel"/>
    <w:tmpl w:val="86887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D663D4B"/>
    <w:multiLevelType w:val="multilevel"/>
    <w:tmpl w:val="40B27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2354F5"/>
    <w:multiLevelType w:val="multilevel"/>
    <w:tmpl w:val="F50EB65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6" w15:restartNumberingAfterBreak="0">
    <w:nsid w:val="74844F52"/>
    <w:multiLevelType w:val="multilevel"/>
    <w:tmpl w:val="6B3E7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AC74D7"/>
    <w:multiLevelType w:val="multilevel"/>
    <w:tmpl w:val="74C4E20C"/>
    <w:lvl w:ilvl="0">
      <w:start w:val="1"/>
      <w:numFmt w:val="bullet"/>
      <w:lvlText w:val="●"/>
      <w:lvlJc w:val="left"/>
      <w:pPr>
        <w:ind w:left="1944" w:hanging="360"/>
      </w:pPr>
      <w:rPr>
        <w:rFonts w:ascii="Noto Sans Symbols" w:eastAsia="Noto Sans Symbols" w:hAnsi="Noto Sans Symbols" w:cs="Noto Sans Symbols"/>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68" w15:restartNumberingAfterBreak="0">
    <w:nsid w:val="780654B2"/>
    <w:multiLevelType w:val="hybridMultilevel"/>
    <w:tmpl w:val="D0C484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70027229">
    <w:abstractNumId w:val="18"/>
  </w:num>
  <w:num w:numId="2" w16cid:durableId="655383279">
    <w:abstractNumId w:val="5"/>
  </w:num>
  <w:num w:numId="3" w16cid:durableId="392773755">
    <w:abstractNumId w:val="17"/>
  </w:num>
  <w:num w:numId="4" w16cid:durableId="2073846149">
    <w:abstractNumId w:val="16"/>
  </w:num>
  <w:num w:numId="5" w16cid:durableId="182862305">
    <w:abstractNumId w:val="61"/>
  </w:num>
  <w:num w:numId="6" w16cid:durableId="545146607">
    <w:abstractNumId w:val="29"/>
  </w:num>
  <w:num w:numId="7" w16cid:durableId="885147244">
    <w:abstractNumId w:val="21"/>
  </w:num>
  <w:num w:numId="8" w16cid:durableId="2043550029">
    <w:abstractNumId w:val="2"/>
  </w:num>
  <w:num w:numId="9" w16cid:durableId="1989549580">
    <w:abstractNumId w:val="12"/>
  </w:num>
  <w:num w:numId="10" w16cid:durableId="1560942415">
    <w:abstractNumId w:val="62"/>
  </w:num>
  <w:num w:numId="11" w16cid:durableId="1808623167">
    <w:abstractNumId w:val="9"/>
  </w:num>
  <w:num w:numId="12" w16cid:durableId="1522285254">
    <w:abstractNumId w:val="6"/>
  </w:num>
  <w:num w:numId="13" w16cid:durableId="2047101170">
    <w:abstractNumId w:val="34"/>
  </w:num>
  <w:num w:numId="14" w16cid:durableId="1399094430">
    <w:abstractNumId w:val="48"/>
  </w:num>
  <w:num w:numId="15" w16cid:durableId="1197693749">
    <w:abstractNumId w:val="51"/>
  </w:num>
  <w:num w:numId="16" w16cid:durableId="1836997002">
    <w:abstractNumId w:val="55"/>
  </w:num>
  <w:num w:numId="17" w16cid:durableId="1053238137">
    <w:abstractNumId w:val="24"/>
  </w:num>
  <w:num w:numId="18" w16cid:durableId="384763859">
    <w:abstractNumId w:val="63"/>
  </w:num>
  <w:num w:numId="19" w16cid:durableId="10109979">
    <w:abstractNumId w:val="3"/>
  </w:num>
  <w:num w:numId="20" w16cid:durableId="232588541">
    <w:abstractNumId w:val="47"/>
  </w:num>
  <w:num w:numId="21" w16cid:durableId="64450226">
    <w:abstractNumId w:val="35"/>
  </w:num>
  <w:num w:numId="22" w16cid:durableId="1123615570">
    <w:abstractNumId w:val="0"/>
  </w:num>
  <w:num w:numId="23" w16cid:durableId="1930846493">
    <w:abstractNumId w:val="11"/>
  </w:num>
  <w:num w:numId="24" w16cid:durableId="288629405">
    <w:abstractNumId w:val="33"/>
  </w:num>
  <w:num w:numId="25" w16cid:durableId="270363254">
    <w:abstractNumId w:val="39"/>
  </w:num>
  <w:num w:numId="26" w16cid:durableId="1549606892">
    <w:abstractNumId w:val="28"/>
  </w:num>
  <w:num w:numId="27" w16cid:durableId="1214851291">
    <w:abstractNumId w:val="1"/>
  </w:num>
  <w:num w:numId="28" w16cid:durableId="287929674">
    <w:abstractNumId w:val="42"/>
  </w:num>
  <w:num w:numId="29" w16cid:durableId="942613903">
    <w:abstractNumId w:val="36"/>
  </w:num>
  <w:num w:numId="30" w16cid:durableId="1490362437">
    <w:abstractNumId w:val="32"/>
  </w:num>
  <w:num w:numId="31" w16cid:durableId="1918512891">
    <w:abstractNumId w:val="58"/>
  </w:num>
  <w:num w:numId="32" w16cid:durableId="177502057">
    <w:abstractNumId w:val="4"/>
  </w:num>
  <w:num w:numId="33" w16cid:durableId="729767487">
    <w:abstractNumId w:val="38"/>
  </w:num>
  <w:num w:numId="34" w16cid:durableId="942692407">
    <w:abstractNumId w:val="65"/>
  </w:num>
  <w:num w:numId="35" w16cid:durableId="1762136835">
    <w:abstractNumId w:val="53"/>
  </w:num>
  <w:num w:numId="36" w16cid:durableId="90513877">
    <w:abstractNumId w:val="66"/>
  </w:num>
  <w:num w:numId="37" w16cid:durableId="794716127">
    <w:abstractNumId w:val="50"/>
  </w:num>
  <w:num w:numId="38" w16cid:durableId="711198279">
    <w:abstractNumId w:val="8"/>
  </w:num>
  <w:num w:numId="39" w16cid:durableId="127361353">
    <w:abstractNumId w:val="30"/>
  </w:num>
  <w:num w:numId="40" w16cid:durableId="1369717629">
    <w:abstractNumId w:val="26"/>
  </w:num>
  <w:num w:numId="41" w16cid:durableId="167138793">
    <w:abstractNumId w:val="49"/>
  </w:num>
  <w:num w:numId="42" w16cid:durableId="1556702821">
    <w:abstractNumId w:val="44"/>
  </w:num>
  <w:num w:numId="43" w16cid:durableId="1505708280">
    <w:abstractNumId w:val="46"/>
  </w:num>
  <w:num w:numId="44" w16cid:durableId="16388783">
    <w:abstractNumId w:val="22"/>
  </w:num>
  <w:num w:numId="45" w16cid:durableId="1826361470">
    <w:abstractNumId w:val="43"/>
  </w:num>
  <w:num w:numId="46" w16cid:durableId="577905685">
    <w:abstractNumId w:val="19"/>
  </w:num>
  <w:num w:numId="47" w16cid:durableId="1680888106">
    <w:abstractNumId w:val="59"/>
  </w:num>
  <w:num w:numId="48" w16cid:durableId="247352672">
    <w:abstractNumId w:val="41"/>
  </w:num>
  <w:num w:numId="49" w16cid:durableId="22287964">
    <w:abstractNumId w:val="23"/>
  </w:num>
  <w:num w:numId="50" w16cid:durableId="922682933">
    <w:abstractNumId w:val="40"/>
  </w:num>
  <w:num w:numId="51" w16cid:durableId="1563253314">
    <w:abstractNumId w:val="54"/>
  </w:num>
  <w:num w:numId="52" w16cid:durableId="1488978806">
    <w:abstractNumId w:val="57"/>
  </w:num>
  <w:num w:numId="53" w16cid:durableId="619149022">
    <w:abstractNumId w:val="15"/>
  </w:num>
  <w:num w:numId="54" w16cid:durableId="1159155535">
    <w:abstractNumId w:val="7"/>
  </w:num>
  <w:num w:numId="55" w16cid:durableId="160659581">
    <w:abstractNumId w:val="56"/>
  </w:num>
  <w:num w:numId="56" w16cid:durableId="174611362">
    <w:abstractNumId w:val="64"/>
  </w:num>
  <w:num w:numId="57" w16cid:durableId="642005401">
    <w:abstractNumId w:val="14"/>
  </w:num>
  <w:num w:numId="58" w16cid:durableId="1245727477">
    <w:abstractNumId w:val="13"/>
  </w:num>
  <w:num w:numId="59" w16cid:durableId="1348872261">
    <w:abstractNumId w:val="31"/>
  </w:num>
  <w:num w:numId="60" w16cid:durableId="81099750">
    <w:abstractNumId w:val="20"/>
  </w:num>
  <w:num w:numId="61" w16cid:durableId="1908876040">
    <w:abstractNumId w:val="25"/>
  </w:num>
  <w:num w:numId="62" w16cid:durableId="813718707">
    <w:abstractNumId w:val="60"/>
  </w:num>
  <w:num w:numId="63" w16cid:durableId="24908463">
    <w:abstractNumId w:val="27"/>
  </w:num>
  <w:num w:numId="64" w16cid:durableId="2117166424">
    <w:abstractNumId w:val="67"/>
  </w:num>
  <w:num w:numId="65" w16cid:durableId="746222588">
    <w:abstractNumId w:val="68"/>
  </w:num>
  <w:num w:numId="66" w16cid:durableId="959452579">
    <w:abstractNumId w:val="45"/>
  </w:num>
  <w:num w:numId="67" w16cid:durableId="1496526718">
    <w:abstractNumId w:val="52"/>
  </w:num>
  <w:num w:numId="68" w16cid:durableId="2017265888">
    <w:abstractNumId w:val="10"/>
  </w:num>
  <w:num w:numId="69" w16cid:durableId="724063971">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A5A"/>
    <w:rsid w:val="0000025B"/>
    <w:rsid w:val="000003BE"/>
    <w:rsid w:val="00000A91"/>
    <w:rsid w:val="00000BB0"/>
    <w:rsid w:val="0000189B"/>
    <w:rsid w:val="0000189D"/>
    <w:rsid w:val="000018DA"/>
    <w:rsid w:val="00001A72"/>
    <w:rsid w:val="00001D9E"/>
    <w:rsid w:val="00002497"/>
    <w:rsid w:val="000029DD"/>
    <w:rsid w:val="00002A1E"/>
    <w:rsid w:val="00002BCF"/>
    <w:rsid w:val="00002FEE"/>
    <w:rsid w:val="000033E4"/>
    <w:rsid w:val="0000340E"/>
    <w:rsid w:val="000035A1"/>
    <w:rsid w:val="000039CB"/>
    <w:rsid w:val="00003B04"/>
    <w:rsid w:val="00003B1B"/>
    <w:rsid w:val="0000429E"/>
    <w:rsid w:val="00004652"/>
    <w:rsid w:val="0000481A"/>
    <w:rsid w:val="000049DE"/>
    <w:rsid w:val="00004CF0"/>
    <w:rsid w:val="00004D47"/>
    <w:rsid w:val="00004E4C"/>
    <w:rsid w:val="00004E5F"/>
    <w:rsid w:val="00005114"/>
    <w:rsid w:val="000051C9"/>
    <w:rsid w:val="0000523F"/>
    <w:rsid w:val="000054D3"/>
    <w:rsid w:val="000055DC"/>
    <w:rsid w:val="00005817"/>
    <w:rsid w:val="00005CD5"/>
    <w:rsid w:val="00005DD0"/>
    <w:rsid w:val="00005DDC"/>
    <w:rsid w:val="00006174"/>
    <w:rsid w:val="00006225"/>
    <w:rsid w:val="000062FD"/>
    <w:rsid w:val="000066E5"/>
    <w:rsid w:val="00006791"/>
    <w:rsid w:val="00006CFD"/>
    <w:rsid w:val="00006EA5"/>
    <w:rsid w:val="00006FC5"/>
    <w:rsid w:val="00007C75"/>
    <w:rsid w:val="00007D6D"/>
    <w:rsid w:val="00007E91"/>
    <w:rsid w:val="00010C4D"/>
    <w:rsid w:val="00010EB8"/>
    <w:rsid w:val="0001110B"/>
    <w:rsid w:val="00011315"/>
    <w:rsid w:val="00011F31"/>
    <w:rsid w:val="0001222F"/>
    <w:rsid w:val="00012310"/>
    <w:rsid w:val="000124AD"/>
    <w:rsid w:val="00012965"/>
    <w:rsid w:val="000129CF"/>
    <w:rsid w:val="00012C62"/>
    <w:rsid w:val="00012D64"/>
    <w:rsid w:val="00012EAE"/>
    <w:rsid w:val="00012F59"/>
    <w:rsid w:val="000131CF"/>
    <w:rsid w:val="00013368"/>
    <w:rsid w:val="000134E2"/>
    <w:rsid w:val="0001356A"/>
    <w:rsid w:val="000135AE"/>
    <w:rsid w:val="000136C0"/>
    <w:rsid w:val="0001379F"/>
    <w:rsid w:val="00013E0B"/>
    <w:rsid w:val="00014377"/>
    <w:rsid w:val="000144B3"/>
    <w:rsid w:val="0001454A"/>
    <w:rsid w:val="000146B6"/>
    <w:rsid w:val="000149F5"/>
    <w:rsid w:val="00014AB7"/>
    <w:rsid w:val="00014F3C"/>
    <w:rsid w:val="00014FF5"/>
    <w:rsid w:val="00015058"/>
    <w:rsid w:val="000150E7"/>
    <w:rsid w:val="00015144"/>
    <w:rsid w:val="0001545E"/>
    <w:rsid w:val="000155BA"/>
    <w:rsid w:val="0001579C"/>
    <w:rsid w:val="000157DA"/>
    <w:rsid w:val="00015C3F"/>
    <w:rsid w:val="00015D5B"/>
    <w:rsid w:val="00015DF3"/>
    <w:rsid w:val="00015E28"/>
    <w:rsid w:val="00015F99"/>
    <w:rsid w:val="00016416"/>
    <w:rsid w:val="0001742E"/>
    <w:rsid w:val="00017A8E"/>
    <w:rsid w:val="00017AF4"/>
    <w:rsid w:val="00017B91"/>
    <w:rsid w:val="00017D5B"/>
    <w:rsid w:val="00017D61"/>
    <w:rsid w:val="00017DCD"/>
    <w:rsid w:val="00017DED"/>
    <w:rsid w:val="00017FBB"/>
    <w:rsid w:val="00017FE1"/>
    <w:rsid w:val="0001F526"/>
    <w:rsid w:val="0002009E"/>
    <w:rsid w:val="00020387"/>
    <w:rsid w:val="000203EB"/>
    <w:rsid w:val="00020CA8"/>
    <w:rsid w:val="00020F21"/>
    <w:rsid w:val="000211BD"/>
    <w:rsid w:val="000211C9"/>
    <w:rsid w:val="000212DE"/>
    <w:rsid w:val="00021550"/>
    <w:rsid w:val="000215AD"/>
    <w:rsid w:val="0002162A"/>
    <w:rsid w:val="0002167A"/>
    <w:rsid w:val="00021AA4"/>
    <w:rsid w:val="00021B67"/>
    <w:rsid w:val="00021BB5"/>
    <w:rsid w:val="0002218E"/>
    <w:rsid w:val="000221DA"/>
    <w:rsid w:val="000222E3"/>
    <w:rsid w:val="000225E4"/>
    <w:rsid w:val="00022715"/>
    <w:rsid w:val="000227A5"/>
    <w:rsid w:val="0002283A"/>
    <w:rsid w:val="000229BC"/>
    <w:rsid w:val="00022BB6"/>
    <w:rsid w:val="00022CB0"/>
    <w:rsid w:val="00022E6C"/>
    <w:rsid w:val="00022FB1"/>
    <w:rsid w:val="000231F2"/>
    <w:rsid w:val="0002332C"/>
    <w:rsid w:val="00023370"/>
    <w:rsid w:val="0002342C"/>
    <w:rsid w:val="00023823"/>
    <w:rsid w:val="00023A5D"/>
    <w:rsid w:val="00023D7F"/>
    <w:rsid w:val="00023DF0"/>
    <w:rsid w:val="00023F08"/>
    <w:rsid w:val="00024875"/>
    <w:rsid w:val="000249AB"/>
    <w:rsid w:val="00024C65"/>
    <w:rsid w:val="00025277"/>
    <w:rsid w:val="0002543E"/>
    <w:rsid w:val="00025846"/>
    <w:rsid w:val="00025A2D"/>
    <w:rsid w:val="00025C8A"/>
    <w:rsid w:val="00025D02"/>
    <w:rsid w:val="00025DF9"/>
    <w:rsid w:val="000266B8"/>
    <w:rsid w:val="00026F9F"/>
    <w:rsid w:val="00026FCB"/>
    <w:rsid w:val="00027484"/>
    <w:rsid w:val="00027BA4"/>
    <w:rsid w:val="00027FD0"/>
    <w:rsid w:val="000301FD"/>
    <w:rsid w:val="00030399"/>
    <w:rsid w:val="0003068F"/>
    <w:rsid w:val="00030933"/>
    <w:rsid w:val="00030B87"/>
    <w:rsid w:val="00031194"/>
    <w:rsid w:val="0003128A"/>
    <w:rsid w:val="00031737"/>
    <w:rsid w:val="00031A4A"/>
    <w:rsid w:val="00031D01"/>
    <w:rsid w:val="00031D3B"/>
    <w:rsid w:val="00031DAB"/>
    <w:rsid w:val="00031F55"/>
    <w:rsid w:val="000321CC"/>
    <w:rsid w:val="000323A7"/>
    <w:rsid w:val="0003254B"/>
    <w:rsid w:val="000326B1"/>
    <w:rsid w:val="00032799"/>
    <w:rsid w:val="000328CC"/>
    <w:rsid w:val="00032C3F"/>
    <w:rsid w:val="00032D95"/>
    <w:rsid w:val="0003356B"/>
    <w:rsid w:val="000335AF"/>
    <w:rsid w:val="0003387E"/>
    <w:rsid w:val="00033AB4"/>
    <w:rsid w:val="00033B52"/>
    <w:rsid w:val="00033B7E"/>
    <w:rsid w:val="00033F43"/>
    <w:rsid w:val="00033FB0"/>
    <w:rsid w:val="00033FBB"/>
    <w:rsid w:val="00034151"/>
    <w:rsid w:val="00034474"/>
    <w:rsid w:val="00034571"/>
    <w:rsid w:val="00034980"/>
    <w:rsid w:val="000349A9"/>
    <w:rsid w:val="00034E5C"/>
    <w:rsid w:val="00034E5D"/>
    <w:rsid w:val="000352AF"/>
    <w:rsid w:val="0003543C"/>
    <w:rsid w:val="00035AFD"/>
    <w:rsid w:val="00035BBF"/>
    <w:rsid w:val="00035D28"/>
    <w:rsid w:val="00036021"/>
    <w:rsid w:val="000360D9"/>
    <w:rsid w:val="000361A4"/>
    <w:rsid w:val="0003634C"/>
    <w:rsid w:val="0003647C"/>
    <w:rsid w:val="000364B7"/>
    <w:rsid w:val="0003654E"/>
    <w:rsid w:val="00036637"/>
    <w:rsid w:val="000366CA"/>
    <w:rsid w:val="0003684B"/>
    <w:rsid w:val="000368C8"/>
    <w:rsid w:val="00036A76"/>
    <w:rsid w:val="00036F3A"/>
    <w:rsid w:val="0003704C"/>
    <w:rsid w:val="00037138"/>
    <w:rsid w:val="000371AF"/>
    <w:rsid w:val="0003756E"/>
    <w:rsid w:val="000375AE"/>
    <w:rsid w:val="0003777E"/>
    <w:rsid w:val="000377E9"/>
    <w:rsid w:val="00037B2D"/>
    <w:rsid w:val="0004036F"/>
    <w:rsid w:val="000403A5"/>
    <w:rsid w:val="000403BB"/>
    <w:rsid w:val="00040823"/>
    <w:rsid w:val="000408E8"/>
    <w:rsid w:val="00040A6F"/>
    <w:rsid w:val="00040C00"/>
    <w:rsid w:val="00040C2F"/>
    <w:rsid w:val="00040E62"/>
    <w:rsid w:val="00040F3D"/>
    <w:rsid w:val="000410FF"/>
    <w:rsid w:val="00041453"/>
    <w:rsid w:val="000414BA"/>
    <w:rsid w:val="000414EB"/>
    <w:rsid w:val="00041650"/>
    <w:rsid w:val="000416F5"/>
    <w:rsid w:val="0004177E"/>
    <w:rsid w:val="00041995"/>
    <w:rsid w:val="00041A0E"/>
    <w:rsid w:val="00041AF8"/>
    <w:rsid w:val="00041C21"/>
    <w:rsid w:val="00041D56"/>
    <w:rsid w:val="00041DC6"/>
    <w:rsid w:val="00041F89"/>
    <w:rsid w:val="000422AF"/>
    <w:rsid w:val="000424EF"/>
    <w:rsid w:val="00042526"/>
    <w:rsid w:val="0004260F"/>
    <w:rsid w:val="00042670"/>
    <w:rsid w:val="000426FD"/>
    <w:rsid w:val="00042B2D"/>
    <w:rsid w:val="00042E99"/>
    <w:rsid w:val="000431FC"/>
    <w:rsid w:val="000432A9"/>
    <w:rsid w:val="000433C1"/>
    <w:rsid w:val="000434CD"/>
    <w:rsid w:val="00043690"/>
    <w:rsid w:val="00043707"/>
    <w:rsid w:val="0004372A"/>
    <w:rsid w:val="000439EF"/>
    <w:rsid w:val="00043C69"/>
    <w:rsid w:val="00043EC6"/>
    <w:rsid w:val="000440B3"/>
    <w:rsid w:val="0004430C"/>
    <w:rsid w:val="000443FC"/>
    <w:rsid w:val="00044445"/>
    <w:rsid w:val="00044BBD"/>
    <w:rsid w:val="00044D8C"/>
    <w:rsid w:val="00045256"/>
    <w:rsid w:val="00045CFB"/>
    <w:rsid w:val="0004614C"/>
    <w:rsid w:val="000465C7"/>
    <w:rsid w:val="000466DB"/>
    <w:rsid w:val="00046A01"/>
    <w:rsid w:val="00046ED7"/>
    <w:rsid w:val="00046FB1"/>
    <w:rsid w:val="00047064"/>
    <w:rsid w:val="00047175"/>
    <w:rsid w:val="000473D7"/>
    <w:rsid w:val="0004751C"/>
    <w:rsid w:val="000479AC"/>
    <w:rsid w:val="00047A26"/>
    <w:rsid w:val="00047A57"/>
    <w:rsid w:val="00047B3A"/>
    <w:rsid w:val="00047D5C"/>
    <w:rsid w:val="00047FC0"/>
    <w:rsid w:val="000500D8"/>
    <w:rsid w:val="000502FC"/>
    <w:rsid w:val="000507F0"/>
    <w:rsid w:val="00050859"/>
    <w:rsid w:val="000510E7"/>
    <w:rsid w:val="000512B7"/>
    <w:rsid w:val="0005136D"/>
    <w:rsid w:val="000513BD"/>
    <w:rsid w:val="00051473"/>
    <w:rsid w:val="0005148B"/>
    <w:rsid w:val="00051564"/>
    <w:rsid w:val="00051EB1"/>
    <w:rsid w:val="0005214D"/>
    <w:rsid w:val="000529E4"/>
    <w:rsid w:val="00052F4A"/>
    <w:rsid w:val="0005319E"/>
    <w:rsid w:val="000531F8"/>
    <w:rsid w:val="0005329C"/>
    <w:rsid w:val="0005355C"/>
    <w:rsid w:val="0005356D"/>
    <w:rsid w:val="000535EE"/>
    <w:rsid w:val="00053608"/>
    <w:rsid w:val="00053787"/>
    <w:rsid w:val="000538B5"/>
    <w:rsid w:val="000538E7"/>
    <w:rsid w:val="0005398F"/>
    <w:rsid w:val="0005411C"/>
    <w:rsid w:val="00054212"/>
    <w:rsid w:val="0005430F"/>
    <w:rsid w:val="000546F6"/>
    <w:rsid w:val="00054A91"/>
    <w:rsid w:val="00054E2F"/>
    <w:rsid w:val="0005508D"/>
    <w:rsid w:val="00055114"/>
    <w:rsid w:val="00055451"/>
    <w:rsid w:val="00055526"/>
    <w:rsid w:val="00055B27"/>
    <w:rsid w:val="000564DD"/>
    <w:rsid w:val="00056541"/>
    <w:rsid w:val="0005664B"/>
    <w:rsid w:val="00056C3F"/>
    <w:rsid w:val="00056EEA"/>
    <w:rsid w:val="00057042"/>
    <w:rsid w:val="000572F3"/>
    <w:rsid w:val="000576D9"/>
    <w:rsid w:val="00057AE5"/>
    <w:rsid w:val="00057B43"/>
    <w:rsid w:val="00057B74"/>
    <w:rsid w:val="00057C08"/>
    <w:rsid w:val="0006011F"/>
    <w:rsid w:val="00060936"/>
    <w:rsid w:val="00060FA7"/>
    <w:rsid w:val="0006115F"/>
    <w:rsid w:val="000611A0"/>
    <w:rsid w:val="0006129A"/>
    <w:rsid w:val="00061485"/>
    <w:rsid w:val="00061700"/>
    <w:rsid w:val="0006174A"/>
    <w:rsid w:val="00061796"/>
    <w:rsid w:val="0006189A"/>
    <w:rsid w:val="000619A8"/>
    <w:rsid w:val="000619E7"/>
    <w:rsid w:val="00061B55"/>
    <w:rsid w:val="00061E3B"/>
    <w:rsid w:val="0006219A"/>
    <w:rsid w:val="0006219B"/>
    <w:rsid w:val="0006230F"/>
    <w:rsid w:val="000623B6"/>
    <w:rsid w:val="00062A15"/>
    <w:rsid w:val="00063098"/>
    <w:rsid w:val="0006337D"/>
    <w:rsid w:val="0006356E"/>
    <w:rsid w:val="00063614"/>
    <w:rsid w:val="00063706"/>
    <w:rsid w:val="0006378A"/>
    <w:rsid w:val="000637B0"/>
    <w:rsid w:val="00063E78"/>
    <w:rsid w:val="0006467F"/>
    <w:rsid w:val="00064DD7"/>
    <w:rsid w:val="00065233"/>
    <w:rsid w:val="000652AB"/>
    <w:rsid w:val="000652D4"/>
    <w:rsid w:val="0006545F"/>
    <w:rsid w:val="0006583C"/>
    <w:rsid w:val="00065983"/>
    <w:rsid w:val="00065A59"/>
    <w:rsid w:val="00065DB9"/>
    <w:rsid w:val="00065E47"/>
    <w:rsid w:val="00065E59"/>
    <w:rsid w:val="0006661E"/>
    <w:rsid w:val="0006681A"/>
    <w:rsid w:val="0006772B"/>
    <w:rsid w:val="00067823"/>
    <w:rsid w:val="00067C64"/>
    <w:rsid w:val="00067CAE"/>
    <w:rsid w:val="00067FE5"/>
    <w:rsid w:val="0007025D"/>
    <w:rsid w:val="0007047F"/>
    <w:rsid w:val="000704F8"/>
    <w:rsid w:val="00070836"/>
    <w:rsid w:val="00070985"/>
    <w:rsid w:val="00070FC0"/>
    <w:rsid w:val="000710AB"/>
    <w:rsid w:val="00071102"/>
    <w:rsid w:val="00071460"/>
    <w:rsid w:val="000717EF"/>
    <w:rsid w:val="000718B3"/>
    <w:rsid w:val="00071F79"/>
    <w:rsid w:val="000720D4"/>
    <w:rsid w:val="00072257"/>
    <w:rsid w:val="0007246D"/>
    <w:rsid w:val="000725B0"/>
    <w:rsid w:val="00072883"/>
    <w:rsid w:val="000728FA"/>
    <w:rsid w:val="0007295E"/>
    <w:rsid w:val="00072A16"/>
    <w:rsid w:val="00072CB6"/>
    <w:rsid w:val="00072D8F"/>
    <w:rsid w:val="00072EEE"/>
    <w:rsid w:val="00073432"/>
    <w:rsid w:val="00073955"/>
    <w:rsid w:val="00073C7F"/>
    <w:rsid w:val="00073D9D"/>
    <w:rsid w:val="00073E1D"/>
    <w:rsid w:val="000741F0"/>
    <w:rsid w:val="00074283"/>
    <w:rsid w:val="0007430A"/>
    <w:rsid w:val="00074322"/>
    <w:rsid w:val="000745CD"/>
    <w:rsid w:val="00074795"/>
    <w:rsid w:val="000748CC"/>
    <w:rsid w:val="00074967"/>
    <w:rsid w:val="00074B39"/>
    <w:rsid w:val="00074CCD"/>
    <w:rsid w:val="000751BD"/>
    <w:rsid w:val="000752C0"/>
    <w:rsid w:val="000752E8"/>
    <w:rsid w:val="00075441"/>
    <w:rsid w:val="00075D91"/>
    <w:rsid w:val="00075F69"/>
    <w:rsid w:val="00076126"/>
    <w:rsid w:val="00076250"/>
    <w:rsid w:val="00076514"/>
    <w:rsid w:val="00076907"/>
    <w:rsid w:val="00076B0C"/>
    <w:rsid w:val="00077221"/>
    <w:rsid w:val="0007759A"/>
    <w:rsid w:val="0007774D"/>
    <w:rsid w:val="00077861"/>
    <w:rsid w:val="00077B10"/>
    <w:rsid w:val="00077B91"/>
    <w:rsid w:val="00077BA4"/>
    <w:rsid w:val="00077E37"/>
    <w:rsid w:val="00077F7F"/>
    <w:rsid w:val="000800B8"/>
    <w:rsid w:val="00080159"/>
    <w:rsid w:val="000803DE"/>
    <w:rsid w:val="000804BD"/>
    <w:rsid w:val="000808D3"/>
    <w:rsid w:val="0008092C"/>
    <w:rsid w:val="00080AC3"/>
    <w:rsid w:val="00080CEB"/>
    <w:rsid w:val="00080CFD"/>
    <w:rsid w:val="000812CC"/>
    <w:rsid w:val="00081F0C"/>
    <w:rsid w:val="00082433"/>
    <w:rsid w:val="00082552"/>
    <w:rsid w:val="000827AA"/>
    <w:rsid w:val="00082CF3"/>
    <w:rsid w:val="000830A8"/>
    <w:rsid w:val="000832BD"/>
    <w:rsid w:val="0008365E"/>
    <w:rsid w:val="00083746"/>
    <w:rsid w:val="000838FB"/>
    <w:rsid w:val="00084107"/>
    <w:rsid w:val="000841FB"/>
    <w:rsid w:val="000842C2"/>
    <w:rsid w:val="0008433E"/>
    <w:rsid w:val="00084A40"/>
    <w:rsid w:val="00084AB5"/>
    <w:rsid w:val="00084DB2"/>
    <w:rsid w:val="00084DBF"/>
    <w:rsid w:val="00084E7D"/>
    <w:rsid w:val="00084F93"/>
    <w:rsid w:val="00084FC9"/>
    <w:rsid w:val="00085102"/>
    <w:rsid w:val="00085FF3"/>
    <w:rsid w:val="00086100"/>
    <w:rsid w:val="00086365"/>
    <w:rsid w:val="000863FB"/>
    <w:rsid w:val="0008659E"/>
    <w:rsid w:val="00086990"/>
    <w:rsid w:val="00086DF2"/>
    <w:rsid w:val="00087177"/>
    <w:rsid w:val="000871D9"/>
    <w:rsid w:val="000874B1"/>
    <w:rsid w:val="00087582"/>
    <w:rsid w:val="0008767C"/>
    <w:rsid w:val="000877B2"/>
    <w:rsid w:val="00087817"/>
    <w:rsid w:val="000878CC"/>
    <w:rsid w:val="00087BDF"/>
    <w:rsid w:val="00087C4B"/>
    <w:rsid w:val="0008965E"/>
    <w:rsid w:val="00090267"/>
    <w:rsid w:val="00090818"/>
    <w:rsid w:val="00090B9D"/>
    <w:rsid w:val="00090C78"/>
    <w:rsid w:val="00091155"/>
    <w:rsid w:val="0009115F"/>
    <w:rsid w:val="0009122C"/>
    <w:rsid w:val="000917B6"/>
    <w:rsid w:val="00091DE5"/>
    <w:rsid w:val="00091E4E"/>
    <w:rsid w:val="00091F3D"/>
    <w:rsid w:val="00091FB1"/>
    <w:rsid w:val="000921E0"/>
    <w:rsid w:val="00092508"/>
    <w:rsid w:val="00092591"/>
    <w:rsid w:val="00092957"/>
    <w:rsid w:val="00092D37"/>
    <w:rsid w:val="00092E2F"/>
    <w:rsid w:val="00093156"/>
    <w:rsid w:val="00093328"/>
    <w:rsid w:val="0009355D"/>
    <w:rsid w:val="00093631"/>
    <w:rsid w:val="00093722"/>
    <w:rsid w:val="0009374E"/>
    <w:rsid w:val="000945B3"/>
    <w:rsid w:val="000945FA"/>
    <w:rsid w:val="00094606"/>
    <w:rsid w:val="00094D38"/>
    <w:rsid w:val="00094F51"/>
    <w:rsid w:val="0009517A"/>
    <w:rsid w:val="00095305"/>
    <w:rsid w:val="0009535F"/>
    <w:rsid w:val="00095632"/>
    <w:rsid w:val="00095776"/>
    <w:rsid w:val="0009591B"/>
    <w:rsid w:val="00095AF2"/>
    <w:rsid w:val="00096158"/>
    <w:rsid w:val="000963AA"/>
    <w:rsid w:val="000969B8"/>
    <w:rsid w:val="000969FE"/>
    <w:rsid w:val="00096B65"/>
    <w:rsid w:val="00096C81"/>
    <w:rsid w:val="00096D56"/>
    <w:rsid w:val="00096EB5"/>
    <w:rsid w:val="00096F3A"/>
    <w:rsid w:val="000973B7"/>
    <w:rsid w:val="0009744A"/>
    <w:rsid w:val="00097462"/>
    <w:rsid w:val="00097832"/>
    <w:rsid w:val="000A0197"/>
    <w:rsid w:val="000A07D8"/>
    <w:rsid w:val="000A0837"/>
    <w:rsid w:val="000A093B"/>
    <w:rsid w:val="000A0AAD"/>
    <w:rsid w:val="000A0C1A"/>
    <w:rsid w:val="000A104F"/>
    <w:rsid w:val="000A13C8"/>
    <w:rsid w:val="000A1552"/>
    <w:rsid w:val="000A158F"/>
    <w:rsid w:val="000A16A2"/>
    <w:rsid w:val="000A16B6"/>
    <w:rsid w:val="000A189A"/>
    <w:rsid w:val="000A18CE"/>
    <w:rsid w:val="000A19A6"/>
    <w:rsid w:val="000A26D7"/>
    <w:rsid w:val="000A2F4B"/>
    <w:rsid w:val="000A3621"/>
    <w:rsid w:val="000A371A"/>
    <w:rsid w:val="000A37A2"/>
    <w:rsid w:val="000A37D2"/>
    <w:rsid w:val="000A3D38"/>
    <w:rsid w:val="000A3FD6"/>
    <w:rsid w:val="000A402D"/>
    <w:rsid w:val="000A41B2"/>
    <w:rsid w:val="000A4204"/>
    <w:rsid w:val="000A4449"/>
    <w:rsid w:val="000A4474"/>
    <w:rsid w:val="000A46AA"/>
    <w:rsid w:val="000A4C29"/>
    <w:rsid w:val="000A4C54"/>
    <w:rsid w:val="000A4D2A"/>
    <w:rsid w:val="000A4EEE"/>
    <w:rsid w:val="000A5131"/>
    <w:rsid w:val="000A558A"/>
    <w:rsid w:val="000A5600"/>
    <w:rsid w:val="000A5B95"/>
    <w:rsid w:val="000A6794"/>
    <w:rsid w:val="000A6815"/>
    <w:rsid w:val="000A681C"/>
    <w:rsid w:val="000A68F4"/>
    <w:rsid w:val="000A6C57"/>
    <w:rsid w:val="000A6C5E"/>
    <w:rsid w:val="000A6D84"/>
    <w:rsid w:val="000A7180"/>
    <w:rsid w:val="000A7322"/>
    <w:rsid w:val="000A7504"/>
    <w:rsid w:val="000A7B26"/>
    <w:rsid w:val="000B03CF"/>
    <w:rsid w:val="000B05B2"/>
    <w:rsid w:val="000B0751"/>
    <w:rsid w:val="000B0873"/>
    <w:rsid w:val="000B08D7"/>
    <w:rsid w:val="000B096A"/>
    <w:rsid w:val="000B1214"/>
    <w:rsid w:val="000B1496"/>
    <w:rsid w:val="000B1E2B"/>
    <w:rsid w:val="000B1F49"/>
    <w:rsid w:val="000B204A"/>
    <w:rsid w:val="000B2325"/>
    <w:rsid w:val="000B26E6"/>
    <w:rsid w:val="000B26F5"/>
    <w:rsid w:val="000B282B"/>
    <w:rsid w:val="000B2E23"/>
    <w:rsid w:val="000B3304"/>
    <w:rsid w:val="000B330F"/>
    <w:rsid w:val="000B3932"/>
    <w:rsid w:val="000B39C0"/>
    <w:rsid w:val="000B3AE7"/>
    <w:rsid w:val="000B3B78"/>
    <w:rsid w:val="000B3CF9"/>
    <w:rsid w:val="000B3D53"/>
    <w:rsid w:val="000B3F8E"/>
    <w:rsid w:val="000B439B"/>
    <w:rsid w:val="000B444B"/>
    <w:rsid w:val="000B477F"/>
    <w:rsid w:val="000B4841"/>
    <w:rsid w:val="000B484A"/>
    <w:rsid w:val="000B4BFA"/>
    <w:rsid w:val="000B4C93"/>
    <w:rsid w:val="000B4D70"/>
    <w:rsid w:val="000B518C"/>
    <w:rsid w:val="000B5201"/>
    <w:rsid w:val="000B58F7"/>
    <w:rsid w:val="000B5AF3"/>
    <w:rsid w:val="000B5D51"/>
    <w:rsid w:val="000B5FC4"/>
    <w:rsid w:val="000B618C"/>
    <w:rsid w:val="000B677D"/>
    <w:rsid w:val="000B68CE"/>
    <w:rsid w:val="000B6ACC"/>
    <w:rsid w:val="000B6BCE"/>
    <w:rsid w:val="000B6BD4"/>
    <w:rsid w:val="000B6D2D"/>
    <w:rsid w:val="000B6F03"/>
    <w:rsid w:val="000B7325"/>
    <w:rsid w:val="000B7B79"/>
    <w:rsid w:val="000C00C6"/>
    <w:rsid w:val="000C0976"/>
    <w:rsid w:val="000C097C"/>
    <w:rsid w:val="000C0BCA"/>
    <w:rsid w:val="000C0DE2"/>
    <w:rsid w:val="000C0EFC"/>
    <w:rsid w:val="000C105B"/>
    <w:rsid w:val="000C13BE"/>
    <w:rsid w:val="000C1472"/>
    <w:rsid w:val="000C15B2"/>
    <w:rsid w:val="000C1999"/>
    <w:rsid w:val="000C19E3"/>
    <w:rsid w:val="000C1D08"/>
    <w:rsid w:val="000C1E10"/>
    <w:rsid w:val="000C21B5"/>
    <w:rsid w:val="000C2253"/>
    <w:rsid w:val="000C227C"/>
    <w:rsid w:val="000C2B50"/>
    <w:rsid w:val="000C2B75"/>
    <w:rsid w:val="000C2D3D"/>
    <w:rsid w:val="000C2D94"/>
    <w:rsid w:val="000C30B5"/>
    <w:rsid w:val="000C30D9"/>
    <w:rsid w:val="000C350D"/>
    <w:rsid w:val="000C36B5"/>
    <w:rsid w:val="000C40A0"/>
    <w:rsid w:val="000C40D2"/>
    <w:rsid w:val="000C4101"/>
    <w:rsid w:val="000C437A"/>
    <w:rsid w:val="000C4A9B"/>
    <w:rsid w:val="000C4B4B"/>
    <w:rsid w:val="000C4C63"/>
    <w:rsid w:val="000C4CE3"/>
    <w:rsid w:val="000C5524"/>
    <w:rsid w:val="000C5A6A"/>
    <w:rsid w:val="000C5CD0"/>
    <w:rsid w:val="000C5D8C"/>
    <w:rsid w:val="000C60D1"/>
    <w:rsid w:val="000C6232"/>
    <w:rsid w:val="000C6554"/>
    <w:rsid w:val="000C6580"/>
    <w:rsid w:val="000C6753"/>
    <w:rsid w:val="000C67C8"/>
    <w:rsid w:val="000C77AC"/>
    <w:rsid w:val="000C7A12"/>
    <w:rsid w:val="000D01C4"/>
    <w:rsid w:val="000D0547"/>
    <w:rsid w:val="000D05B2"/>
    <w:rsid w:val="000D07B7"/>
    <w:rsid w:val="000D0EA3"/>
    <w:rsid w:val="000D0F65"/>
    <w:rsid w:val="000D113F"/>
    <w:rsid w:val="000D1571"/>
    <w:rsid w:val="000D1917"/>
    <w:rsid w:val="000D1C5C"/>
    <w:rsid w:val="000D1C64"/>
    <w:rsid w:val="000D1F57"/>
    <w:rsid w:val="000D1FFB"/>
    <w:rsid w:val="000D2624"/>
    <w:rsid w:val="000D2686"/>
    <w:rsid w:val="000D2753"/>
    <w:rsid w:val="000D299A"/>
    <w:rsid w:val="000D29D2"/>
    <w:rsid w:val="000D2DC8"/>
    <w:rsid w:val="000D3046"/>
    <w:rsid w:val="000D3A84"/>
    <w:rsid w:val="000D3D61"/>
    <w:rsid w:val="000D40CE"/>
    <w:rsid w:val="000D49A7"/>
    <w:rsid w:val="000D49CD"/>
    <w:rsid w:val="000D4F9F"/>
    <w:rsid w:val="000D4FA4"/>
    <w:rsid w:val="000D51E5"/>
    <w:rsid w:val="000D56DB"/>
    <w:rsid w:val="000D57DE"/>
    <w:rsid w:val="000D57DF"/>
    <w:rsid w:val="000D5BAE"/>
    <w:rsid w:val="000D5DD3"/>
    <w:rsid w:val="000D6153"/>
    <w:rsid w:val="000D6163"/>
    <w:rsid w:val="000D61D1"/>
    <w:rsid w:val="000D62DF"/>
    <w:rsid w:val="000D63E5"/>
    <w:rsid w:val="000D65CE"/>
    <w:rsid w:val="000D67E7"/>
    <w:rsid w:val="000D6C55"/>
    <w:rsid w:val="000D6CF7"/>
    <w:rsid w:val="000D6E88"/>
    <w:rsid w:val="000D6FC9"/>
    <w:rsid w:val="000D72AB"/>
    <w:rsid w:val="000D79AB"/>
    <w:rsid w:val="000D7D16"/>
    <w:rsid w:val="000D7E67"/>
    <w:rsid w:val="000E000D"/>
    <w:rsid w:val="000E0149"/>
    <w:rsid w:val="000E0157"/>
    <w:rsid w:val="000E02B6"/>
    <w:rsid w:val="000E0837"/>
    <w:rsid w:val="000E0C65"/>
    <w:rsid w:val="000E0DCC"/>
    <w:rsid w:val="000E0EE0"/>
    <w:rsid w:val="000E1818"/>
    <w:rsid w:val="000E19EA"/>
    <w:rsid w:val="000E1A79"/>
    <w:rsid w:val="000E1B25"/>
    <w:rsid w:val="000E1B9A"/>
    <w:rsid w:val="000E2147"/>
    <w:rsid w:val="000E24E1"/>
    <w:rsid w:val="000E2586"/>
    <w:rsid w:val="000E2E61"/>
    <w:rsid w:val="000E2F3D"/>
    <w:rsid w:val="000E3427"/>
    <w:rsid w:val="000E38C2"/>
    <w:rsid w:val="000E3A5E"/>
    <w:rsid w:val="000E3B90"/>
    <w:rsid w:val="000E3CFA"/>
    <w:rsid w:val="000E3D80"/>
    <w:rsid w:val="000E3DC7"/>
    <w:rsid w:val="000E3E0D"/>
    <w:rsid w:val="000E3F9B"/>
    <w:rsid w:val="000E438F"/>
    <w:rsid w:val="000E461A"/>
    <w:rsid w:val="000E46C9"/>
    <w:rsid w:val="000E4A63"/>
    <w:rsid w:val="000E4D56"/>
    <w:rsid w:val="000E4DF0"/>
    <w:rsid w:val="000E5077"/>
    <w:rsid w:val="000E50F3"/>
    <w:rsid w:val="000E53CC"/>
    <w:rsid w:val="000E55C6"/>
    <w:rsid w:val="000E5AFC"/>
    <w:rsid w:val="000E5B58"/>
    <w:rsid w:val="000E5B6E"/>
    <w:rsid w:val="000E6029"/>
    <w:rsid w:val="000E64CB"/>
    <w:rsid w:val="000E6836"/>
    <w:rsid w:val="000E6965"/>
    <w:rsid w:val="000E69EC"/>
    <w:rsid w:val="000E6CA8"/>
    <w:rsid w:val="000E6E09"/>
    <w:rsid w:val="000E6FD3"/>
    <w:rsid w:val="000E7055"/>
    <w:rsid w:val="000E71D4"/>
    <w:rsid w:val="000E72AF"/>
    <w:rsid w:val="000E768F"/>
    <w:rsid w:val="000E774C"/>
    <w:rsid w:val="000E7B49"/>
    <w:rsid w:val="000E7F3D"/>
    <w:rsid w:val="000F0247"/>
    <w:rsid w:val="000F050A"/>
    <w:rsid w:val="000F0541"/>
    <w:rsid w:val="000F0565"/>
    <w:rsid w:val="000F0995"/>
    <w:rsid w:val="000F09E9"/>
    <w:rsid w:val="000F0DEB"/>
    <w:rsid w:val="000F111B"/>
    <w:rsid w:val="000F128C"/>
    <w:rsid w:val="000F16B9"/>
    <w:rsid w:val="000F170B"/>
    <w:rsid w:val="000F1814"/>
    <w:rsid w:val="000F1B7D"/>
    <w:rsid w:val="000F1CF8"/>
    <w:rsid w:val="000F1D6E"/>
    <w:rsid w:val="000F1FC7"/>
    <w:rsid w:val="000F20EF"/>
    <w:rsid w:val="000F2313"/>
    <w:rsid w:val="000F23B0"/>
    <w:rsid w:val="000F2709"/>
    <w:rsid w:val="000F2B86"/>
    <w:rsid w:val="000F2CCE"/>
    <w:rsid w:val="000F307A"/>
    <w:rsid w:val="000F30A1"/>
    <w:rsid w:val="000F3153"/>
    <w:rsid w:val="000F335F"/>
    <w:rsid w:val="000F3916"/>
    <w:rsid w:val="000F392D"/>
    <w:rsid w:val="000F4169"/>
    <w:rsid w:val="000F4490"/>
    <w:rsid w:val="000F456E"/>
    <w:rsid w:val="000F46EF"/>
    <w:rsid w:val="000F4CFF"/>
    <w:rsid w:val="000F4D39"/>
    <w:rsid w:val="000F50CB"/>
    <w:rsid w:val="000F529B"/>
    <w:rsid w:val="000F52DD"/>
    <w:rsid w:val="000F5319"/>
    <w:rsid w:val="000F53AC"/>
    <w:rsid w:val="000F55D5"/>
    <w:rsid w:val="000F581B"/>
    <w:rsid w:val="000F5B0B"/>
    <w:rsid w:val="000F5B72"/>
    <w:rsid w:val="000F5EAA"/>
    <w:rsid w:val="000F628C"/>
    <w:rsid w:val="000F6491"/>
    <w:rsid w:val="000F6C83"/>
    <w:rsid w:val="000F6FA9"/>
    <w:rsid w:val="000F6FD5"/>
    <w:rsid w:val="000F701A"/>
    <w:rsid w:val="000F70EE"/>
    <w:rsid w:val="000F7163"/>
    <w:rsid w:val="000F7575"/>
    <w:rsid w:val="000F7BA3"/>
    <w:rsid w:val="001001A9"/>
    <w:rsid w:val="001010F3"/>
    <w:rsid w:val="00101292"/>
    <w:rsid w:val="00101326"/>
    <w:rsid w:val="0010138B"/>
    <w:rsid w:val="0010180F"/>
    <w:rsid w:val="001018D7"/>
    <w:rsid w:val="001019F8"/>
    <w:rsid w:val="00101A88"/>
    <w:rsid w:val="001024AD"/>
    <w:rsid w:val="001024C7"/>
    <w:rsid w:val="00102649"/>
    <w:rsid w:val="00102A83"/>
    <w:rsid w:val="00102A90"/>
    <w:rsid w:val="00102B9D"/>
    <w:rsid w:val="00102EC0"/>
    <w:rsid w:val="00102EDC"/>
    <w:rsid w:val="0010301C"/>
    <w:rsid w:val="0010353D"/>
    <w:rsid w:val="00103B44"/>
    <w:rsid w:val="00103E42"/>
    <w:rsid w:val="00104088"/>
    <w:rsid w:val="00104F72"/>
    <w:rsid w:val="00105630"/>
    <w:rsid w:val="0010564F"/>
    <w:rsid w:val="00105754"/>
    <w:rsid w:val="00105A11"/>
    <w:rsid w:val="00105B0F"/>
    <w:rsid w:val="00105D8E"/>
    <w:rsid w:val="00105DA8"/>
    <w:rsid w:val="00105E16"/>
    <w:rsid w:val="00106245"/>
    <w:rsid w:val="001064D8"/>
    <w:rsid w:val="0010663B"/>
    <w:rsid w:val="00106836"/>
    <w:rsid w:val="00106D4D"/>
    <w:rsid w:val="00106DC4"/>
    <w:rsid w:val="00106DD7"/>
    <w:rsid w:val="00106E42"/>
    <w:rsid w:val="00106F2B"/>
    <w:rsid w:val="00106F4F"/>
    <w:rsid w:val="001071C0"/>
    <w:rsid w:val="001073C2"/>
    <w:rsid w:val="001075B6"/>
    <w:rsid w:val="00107895"/>
    <w:rsid w:val="00107D44"/>
    <w:rsid w:val="00107EA2"/>
    <w:rsid w:val="00107FDE"/>
    <w:rsid w:val="001090B8"/>
    <w:rsid w:val="001102E8"/>
    <w:rsid w:val="001103D8"/>
    <w:rsid w:val="00110587"/>
    <w:rsid w:val="001105C6"/>
    <w:rsid w:val="00110627"/>
    <w:rsid w:val="001108DC"/>
    <w:rsid w:val="00110969"/>
    <w:rsid w:val="00110B05"/>
    <w:rsid w:val="00110CC6"/>
    <w:rsid w:val="001110B4"/>
    <w:rsid w:val="00111464"/>
    <w:rsid w:val="0011159D"/>
    <w:rsid w:val="001117A1"/>
    <w:rsid w:val="001118A1"/>
    <w:rsid w:val="00111A01"/>
    <w:rsid w:val="00111E24"/>
    <w:rsid w:val="00112108"/>
    <w:rsid w:val="00112330"/>
    <w:rsid w:val="001128E5"/>
    <w:rsid w:val="00112B41"/>
    <w:rsid w:val="0011340A"/>
    <w:rsid w:val="0011342E"/>
    <w:rsid w:val="00113701"/>
    <w:rsid w:val="00113749"/>
    <w:rsid w:val="00113766"/>
    <w:rsid w:val="00113CAD"/>
    <w:rsid w:val="00114037"/>
    <w:rsid w:val="00114194"/>
    <w:rsid w:val="00114590"/>
    <w:rsid w:val="001148A3"/>
    <w:rsid w:val="00114AE2"/>
    <w:rsid w:val="00114EB1"/>
    <w:rsid w:val="001152E0"/>
    <w:rsid w:val="00115549"/>
    <w:rsid w:val="0011558B"/>
    <w:rsid w:val="00115722"/>
    <w:rsid w:val="00115A5F"/>
    <w:rsid w:val="00115B29"/>
    <w:rsid w:val="001168A0"/>
    <w:rsid w:val="00116A89"/>
    <w:rsid w:val="001170FA"/>
    <w:rsid w:val="0011740E"/>
    <w:rsid w:val="001174DE"/>
    <w:rsid w:val="00117658"/>
    <w:rsid w:val="00117A1B"/>
    <w:rsid w:val="00117C0C"/>
    <w:rsid w:val="001201CD"/>
    <w:rsid w:val="001201EC"/>
    <w:rsid w:val="00120277"/>
    <w:rsid w:val="001207A9"/>
    <w:rsid w:val="00120AC7"/>
    <w:rsid w:val="00120E4A"/>
    <w:rsid w:val="0012103F"/>
    <w:rsid w:val="001210E3"/>
    <w:rsid w:val="001217FE"/>
    <w:rsid w:val="00121998"/>
    <w:rsid w:val="00121B34"/>
    <w:rsid w:val="00121C4D"/>
    <w:rsid w:val="0012216D"/>
    <w:rsid w:val="00122428"/>
    <w:rsid w:val="001227D4"/>
    <w:rsid w:val="00122B4A"/>
    <w:rsid w:val="00122BCB"/>
    <w:rsid w:val="00123161"/>
    <w:rsid w:val="001233E5"/>
    <w:rsid w:val="00123481"/>
    <w:rsid w:val="001234D6"/>
    <w:rsid w:val="00123EBF"/>
    <w:rsid w:val="001240E9"/>
    <w:rsid w:val="0012429D"/>
    <w:rsid w:val="00124399"/>
    <w:rsid w:val="001244AD"/>
    <w:rsid w:val="001247FB"/>
    <w:rsid w:val="00124A8B"/>
    <w:rsid w:val="00124A99"/>
    <w:rsid w:val="00124AB2"/>
    <w:rsid w:val="00124B0A"/>
    <w:rsid w:val="00124FB0"/>
    <w:rsid w:val="00125252"/>
    <w:rsid w:val="00125290"/>
    <w:rsid w:val="00125500"/>
    <w:rsid w:val="001255CD"/>
    <w:rsid w:val="001260E1"/>
    <w:rsid w:val="001262D2"/>
    <w:rsid w:val="001264C0"/>
    <w:rsid w:val="001269FF"/>
    <w:rsid w:val="00126BAC"/>
    <w:rsid w:val="00127044"/>
    <w:rsid w:val="0012753D"/>
    <w:rsid w:val="0012754E"/>
    <w:rsid w:val="0012769E"/>
    <w:rsid w:val="001276EE"/>
    <w:rsid w:val="0012780E"/>
    <w:rsid w:val="00127B1E"/>
    <w:rsid w:val="00127EE6"/>
    <w:rsid w:val="001304D0"/>
    <w:rsid w:val="0013054F"/>
    <w:rsid w:val="0013075D"/>
    <w:rsid w:val="001308F4"/>
    <w:rsid w:val="00130919"/>
    <w:rsid w:val="00130995"/>
    <w:rsid w:val="00130C38"/>
    <w:rsid w:val="00130CE2"/>
    <w:rsid w:val="00130CFB"/>
    <w:rsid w:val="00131056"/>
    <w:rsid w:val="00131760"/>
    <w:rsid w:val="00131768"/>
    <w:rsid w:val="00131AA7"/>
    <w:rsid w:val="00131C39"/>
    <w:rsid w:val="00131CD9"/>
    <w:rsid w:val="00131ECB"/>
    <w:rsid w:val="00131EF1"/>
    <w:rsid w:val="00132008"/>
    <w:rsid w:val="0013201A"/>
    <w:rsid w:val="001324B9"/>
    <w:rsid w:val="00132586"/>
    <w:rsid w:val="00132CFE"/>
    <w:rsid w:val="001331A0"/>
    <w:rsid w:val="001333E3"/>
    <w:rsid w:val="00133543"/>
    <w:rsid w:val="00133638"/>
    <w:rsid w:val="00133C5E"/>
    <w:rsid w:val="00133DB8"/>
    <w:rsid w:val="00134559"/>
    <w:rsid w:val="00134659"/>
    <w:rsid w:val="0013474A"/>
    <w:rsid w:val="00134E3F"/>
    <w:rsid w:val="00134F00"/>
    <w:rsid w:val="00135146"/>
    <w:rsid w:val="00135165"/>
    <w:rsid w:val="0013518D"/>
    <w:rsid w:val="001353CC"/>
    <w:rsid w:val="001358B3"/>
    <w:rsid w:val="00135AAA"/>
    <w:rsid w:val="00135BF3"/>
    <w:rsid w:val="00135CBA"/>
    <w:rsid w:val="00135DB1"/>
    <w:rsid w:val="00135DCA"/>
    <w:rsid w:val="00136588"/>
    <w:rsid w:val="00136655"/>
    <w:rsid w:val="0013690D"/>
    <w:rsid w:val="00136B65"/>
    <w:rsid w:val="00136BB2"/>
    <w:rsid w:val="00136C71"/>
    <w:rsid w:val="0013709A"/>
    <w:rsid w:val="00137338"/>
    <w:rsid w:val="0013762E"/>
    <w:rsid w:val="00137652"/>
    <w:rsid w:val="001376FE"/>
    <w:rsid w:val="00137751"/>
    <w:rsid w:val="00137A8C"/>
    <w:rsid w:val="00137B70"/>
    <w:rsid w:val="00137BBB"/>
    <w:rsid w:val="00137CAE"/>
    <w:rsid w:val="00137E2F"/>
    <w:rsid w:val="00140150"/>
    <w:rsid w:val="00140162"/>
    <w:rsid w:val="001402F2"/>
    <w:rsid w:val="00140392"/>
    <w:rsid w:val="00140662"/>
    <w:rsid w:val="001409D9"/>
    <w:rsid w:val="00140C56"/>
    <w:rsid w:val="00140CDF"/>
    <w:rsid w:val="00140F62"/>
    <w:rsid w:val="00141278"/>
    <w:rsid w:val="0014143D"/>
    <w:rsid w:val="0014148B"/>
    <w:rsid w:val="0014159A"/>
    <w:rsid w:val="0014191F"/>
    <w:rsid w:val="00141BC5"/>
    <w:rsid w:val="00141D03"/>
    <w:rsid w:val="00141DE2"/>
    <w:rsid w:val="00142205"/>
    <w:rsid w:val="0014226D"/>
    <w:rsid w:val="00142388"/>
    <w:rsid w:val="00142855"/>
    <w:rsid w:val="0014285D"/>
    <w:rsid w:val="00142AE2"/>
    <w:rsid w:val="00142CBE"/>
    <w:rsid w:val="00142FB0"/>
    <w:rsid w:val="001430E9"/>
    <w:rsid w:val="00143686"/>
    <w:rsid w:val="00143CD6"/>
    <w:rsid w:val="0014469C"/>
    <w:rsid w:val="001448B0"/>
    <w:rsid w:val="00144FCA"/>
    <w:rsid w:val="00145257"/>
    <w:rsid w:val="00145843"/>
    <w:rsid w:val="00145920"/>
    <w:rsid w:val="001459AA"/>
    <w:rsid w:val="001459AF"/>
    <w:rsid w:val="00145B59"/>
    <w:rsid w:val="001460F8"/>
    <w:rsid w:val="0014621B"/>
    <w:rsid w:val="00146438"/>
    <w:rsid w:val="001466EE"/>
    <w:rsid w:val="001467D1"/>
    <w:rsid w:val="00146C77"/>
    <w:rsid w:val="00146D03"/>
    <w:rsid w:val="00146D5F"/>
    <w:rsid w:val="0014702F"/>
    <w:rsid w:val="0014713E"/>
    <w:rsid w:val="00147181"/>
    <w:rsid w:val="00147341"/>
    <w:rsid w:val="001479FB"/>
    <w:rsid w:val="00147B65"/>
    <w:rsid w:val="00147BC1"/>
    <w:rsid w:val="00147C0C"/>
    <w:rsid w:val="00147F72"/>
    <w:rsid w:val="001500B3"/>
    <w:rsid w:val="00150125"/>
    <w:rsid w:val="00150143"/>
    <w:rsid w:val="00150275"/>
    <w:rsid w:val="0015035F"/>
    <w:rsid w:val="0015042A"/>
    <w:rsid w:val="0015058D"/>
    <w:rsid w:val="0015068B"/>
    <w:rsid w:val="00150990"/>
    <w:rsid w:val="001509E5"/>
    <w:rsid w:val="0015109C"/>
    <w:rsid w:val="00151237"/>
    <w:rsid w:val="00151660"/>
    <w:rsid w:val="00151824"/>
    <w:rsid w:val="00151AF6"/>
    <w:rsid w:val="00151F9C"/>
    <w:rsid w:val="00152126"/>
    <w:rsid w:val="001522D3"/>
    <w:rsid w:val="001524B6"/>
    <w:rsid w:val="00152A52"/>
    <w:rsid w:val="00152AD5"/>
    <w:rsid w:val="00152C7D"/>
    <w:rsid w:val="00152E60"/>
    <w:rsid w:val="00153083"/>
    <w:rsid w:val="00153598"/>
    <w:rsid w:val="001536B5"/>
    <w:rsid w:val="001536DF"/>
    <w:rsid w:val="001538BC"/>
    <w:rsid w:val="001539B1"/>
    <w:rsid w:val="001539F5"/>
    <w:rsid w:val="00153DF9"/>
    <w:rsid w:val="0015450F"/>
    <w:rsid w:val="00154B12"/>
    <w:rsid w:val="00154B59"/>
    <w:rsid w:val="00154D40"/>
    <w:rsid w:val="00154DB8"/>
    <w:rsid w:val="00154F96"/>
    <w:rsid w:val="001550F0"/>
    <w:rsid w:val="00155375"/>
    <w:rsid w:val="00155432"/>
    <w:rsid w:val="00155881"/>
    <w:rsid w:val="00155C83"/>
    <w:rsid w:val="001560C2"/>
    <w:rsid w:val="00156192"/>
    <w:rsid w:val="001561A9"/>
    <w:rsid w:val="001563F0"/>
    <w:rsid w:val="00156541"/>
    <w:rsid w:val="00156632"/>
    <w:rsid w:val="0015669F"/>
    <w:rsid w:val="0015674A"/>
    <w:rsid w:val="00156BAB"/>
    <w:rsid w:val="00156E96"/>
    <w:rsid w:val="00156F2B"/>
    <w:rsid w:val="001570E0"/>
    <w:rsid w:val="001572B3"/>
    <w:rsid w:val="00157629"/>
    <w:rsid w:val="001576E3"/>
    <w:rsid w:val="0015774B"/>
    <w:rsid w:val="00157D18"/>
    <w:rsid w:val="00160529"/>
    <w:rsid w:val="0016076A"/>
    <w:rsid w:val="00160840"/>
    <w:rsid w:val="00160ABB"/>
    <w:rsid w:val="00160B78"/>
    <w:rsid w:val="00160C18"/>
    <w:rsid w:val="001614DD"/>
    <w:rsid w:val="00161501"/>
    <w:rsid w:val="00161745"/>
    <w:rsid w:val="00161756"/>
    <w:rsid w:val="0016182C"/>
    <w:rsid w:val="00161931"/>
    <w:rsid w:val="001621F7"/>
    <w:rsid w:val="0016222A"/>
    <w:rsid w:val="001622C7"/>
    <w:rsid w:val="00162555"/>
    <w:rsid w:val="00162620"/>
    <w:rsid w:val="001626C3"/>
    <w:rsid w:val="001627FF"/>
    <w:rsid w:val="00162C1B"/>
    <w:rsid w:val="00162CAF"/>
    <w:rsid w:val="00162FEF"/>
    <w:rsid w:val="001634C4"/>
    <w:rsid w:val="001638A4"/>
    <w:rsid w:val="00163BED"/>
    <w:rsid w:val="00163ED4"/>
    <w:rsid w:val="00163F50"/>
    <w:rsid w:val="00164267"/>
    <w:rsid w:val="001646F1"/>
    <w:rsid w:val="001649DB"/>
    <w:rsid w:val="001649F3"/>
    <w:rsid w:val="00164A54"/>
    <w:rsid w:val="00164CF6"/>
    <w:rsid w:val="00164D0E"/>
    <w:rsid w:val="00164E7B"/>
    <w:rsid w:val="00164F40"/>
    <w:rsid w:val="001654C4"/>
    <w:rsid w:val="001657B3"/>
    <w:rsid w:val="00165868"/>
    <w:rsid w:val="00165A12"/>
    <w:rsid w:val="00165B5A"/>
    <w:rsid w:val="00165BD4"/>
    <w:rsid w:val="00165CCC"/>
    <w:rsid w:val="00165E1E"/>
    <w:rsid w:val="00165F6A"/>
    <w:rsid w:val="001660E6"/>
    <w:rsid w:val="0016613A"/>
    <w:rsid w:val="001662F3"/>
    <w:rsid w:val="00166414"/>
    <w:rsid w:val="001667B6"/>
    <w:rsid w:val="001667C7"/>
    <w:rsid w:val="00166A67"/>
    <w:rsid w:val="00166CE4"/>
    <w:rsid w:val="00166CEF"/>
    <w:rsid w:val="00166CF9"/>
    <w:rsid w:val="00166F70"/>
    <w:rsid w:val="00167158"/>
    <w:rsid w:val="001672F4"/>
    <w:rsid w:val="00167401"/>
    <w:rsid w:val="001676BE"/>
    <w:rsid w:val="00167779"/>
    <w:rsid w:val="00167BDB"/>
    <w:rsid w:val="00167C79"/>
    <w:rsid w:val="001700FB"/>
    <w:rsid w:val="0017040D"/>
    <w:rsid w:val="001706D8"/>
    <w:rsid w:val="00170E08"/>
    <w:rsid w:val="00170FD7"/>
    <w:rsid w:val="0017125A"/>
    <w:rsid w:val="0017134F"/>
    <w:rsid w:val="001713AE"/>
    <w:rsid w:val="001714F3"/>
    <w:rsid w:val="00171546"/>
    <w:rsid w:val="00171906"/>
    <w:rsid w:val="0017194B"/>
    <w:rsid w:val="001719FB"/>
    <w:rsid w:val="00171EA4"/>
    <w:rsid w:val="00171F50"/>
    <w:rsid w:val="00172057"/>
    <w:rsid w:val="0017214A"/>
    <w:rsid w:val="0017221F"/>
    <w:rsid w:val="00172524"/>
    <w:rsid w:val="0017257B"/>
    <w:rsid w:val="00172C69"/>
    <w:rsid w:val="00172C9D"/>
    <w:rsid w:val="00173821"/>
    <w:rsid w:val="001738DA"/>
    <w:rsid w:val="00173C70"/>
    <w:rsid w:val="00173C94"/>
    <w:rsid w:val="00174205"/>
    <w:rsid w:val="00174511"/>
    <w:rsid w:val="00174744"/>
    <w:rsid w:val="00174939"/>
    <w:rsid w:val="00174ACE"/>
    <w:rsid w:val="00174B13"/>
    <w:rsid w:val="00174D28"/>
    <w:rsid w:val="00174DD2"/>
    <w:rsid w:val="00174F01"/>
    <w:rsid w:val="001757AD"/>
    <w:rsid w:val="00175BBC"/>
    <w:rsid w:val="00175D47"/>
    <w:rsid w:val="00175FB7"/>
    <w:rsid w:val="00176044"/>
    <w:rsid w:val="001761D8"/>
    <w:rsid w:val="00176337"/>
    <w:rsid w:val="001763A0"/>
    <w:rsid w:val="00176490"/>
    <w:rsid w:val="00176795"/>
    <w:rsid w:val="00176A6C"/>
    <w:rsid w:val="00176ABC"/>
    <w:rsid w:val="00176B62"/>
    <w:rsid w:val="00176C58"/>
    <w:rsid w:val="00176CA1"/>
    <w:rsid w:val="00176EA3"/>
    <w:rsid w:val="00176EE5"/>
    <w:rsid w:val="00177054"/>
    <w:rsid w:val="001772C5"/>
    <w:rsid w:val="00177318"/>
    <w:rsid w:val="001773E8"/>
    <w:rsid w:val="0017759B"/>
    <w:rsid w:val="00177680"/>
    <w:rsid w:val="001777B1"/>
    <w:rsid w:val="0017786C"/>
    <w:rsid w:val="00177BB9"/>
    <w:rsid w:val="00177DB3"/>
    <w:rsid w:val="00177EDB"/>
    <w:rsid w:val="0017E528"/>
    <w:rsid w:val="001800D2"/>
    <w:rsid w:val="0018069E"/>
    <w:rsid w:val="001807A3"/>
    <w:rsid w:val="001808BB"/>
    <w:rsid w:val="00180977"/>
    <w:rsid w:val="001809FB"/>
    <w:rsid w:val="00180AB7"/>
    <w:rsid w:val="00181E4A"/>
    <w:rsid w:val="00181F2B"/>
    <w:rsid w:val="00181F8F"/>
    <w:rsid w:val="0018206A"/>
    <w:rsid w:val="0018215D"/>
    <w:rsid w:val="00182389"/>
    <w:rsid w:val="0018243B"/>
    <w:rsid w:val="0018243C"/>
    <w:rsid w:val="001825D3"/>
    <w:rsid w:val="00182925"/>
    <w:rsid w:val="00182FBD"/>
    <w:rsid w:val="00183215"/>
    <w:rsid w:val="001832B6"/>
    <w:rsid w:val="001833AC"/>
    <w:rsid w:val="001834CC"/>
    <w:rsid w:val="001837A4"/>
    <w:rsid w:val="0018388B"/>
    <w:rsid w:val="00183B09"/>
    <w:rsid w:val="001840AA"/>
    <w:rsid w:val="00184320"/>
    <w:rsid w:val="00184569"/>
    <w:rsid w:val="00184A3A"/>
    <w:rsid w:val="00184BF5"/>
    <w:rsid w:val="00185195"/>
    <w:rsid w:val="00185199"/>
    <w:rsid w:val="00185674"/>
    <w:rsid w:val="0018575A"/>
    <w:rsid w:val="001859EA"/>
    <w:rsid w:val="00186452"/>
    <w:rsid w:val="0018652E"/>
    <w:rsid w:val="001867DC"/>
    <w:rsid w:val="001868B6"/>
    <w:rsid w:val="00186A19"/>
    <w:rsid w:val="00186AF9"/>
    <w:rsid w:val="00186BE2"/>
    <w:rsid w:val="00186C44"/>
    <w:rsid w:val="00186D3F"/>
    <w:rsid w:val="00186DE2"/>
    <w:rsid w:val="00186E67"/>
    <w:rsid w:val="0018746E"/>
    <w:rsid w:val="00187641"/>
    <w:rsid w:val="0018795E"/>
    <w:rsid w:val="0018797E"/>
    <w:rsid w:val="001879BE"/>
    <w:rsid w:val="00187B24"/>
    <w:rsid w:val="00187BCC"/>
    <w:rsid w:val="00187CEE"/>
    <w:rsid w:val="00187F7C"/>
    <w:rsid w:val="00187FC8"/>
    <w:rsid w:val="00187FEC"/>
    <w:rsid w:val="00190426"/>
    <w:rsid w:val="0019053A"/>
    <w:rsid w:val="00190C62"/>
    <w:rsid w:val="00190D88"/>
    <w:rsid w:val="0019137A"/>
    <w:rsid w:val="0019167E"/>
    <w:rsid w:val="001916E4"/>
    <w:rsid w:val="0019176D"/>
    <w:rsid w:val="00191798"/>
    <w:rsid w:val="00191895"/>
    <w:rsid w:val="00191898"/>
    <w:rsid w:val="00191B62"/>
    <w:rsid w:val="00191C02"/>
    <w:rsid w:val="00191C19"/>
    <w:rsid w:val="00191C60"/>
    <w:rsid w:val="00191C99"/>
    <w:rsid w:val="00191F53"/>
    <w:rsid w:val="00191FF0"/>
    <w:rsid w:val="00192119"/>
    <w:rsid w:val="001921EA"/>
    <w:rsid w:val="00192CED"/>
    <w:rsid w:val="00192D78"/>
    <w:rsid w:val="00192E61"/>
    <w:rsid w:val="001933BA"/>
    <w:rsid w:val="001933F3"/>
    <w:rsid w:val="00193725"/>
    <w:rsid w:val="00193808"/>
    <w:rsid w:val="00193925"/>
    <w:rsid w:val="00193ACB"/>
    <w:rsid w:val="00193AD4"/>
    <w:rsid w:val="00193B33"/>
    <w:rsid w:val="00193CAD"/>
    <w:rsid w:val="0019408F"/>
    <w:rsid w:val="001942A8"/>
    <w:rsid w:val="0019432D"/>
    <w:rsid w:val="00194CC0"/>
    <w:rsid w:val="00194F4E"/>
    <w:rsid w:val="00195145"/>
    <w:rsid w:val="00195176"/>
    <w:rsid w:val="00195271"/>
    <w:rsid w:val="00195D6F"/>
    <w:rsid w:val="00195FC8"/>
    <w:rsid w:val="00196148"/>
    <w:rsid w:val="001964D0"/>
    <w:rsid w:val="001967B5"/>
    <w:rsid w:val="00196CEE"/>
    <w:rsid w:val="001972B7"/>
    <w:rsid w:val="001975BA"/>
    <w:rsid w:val="001A0015"/>
    <w:rsid w:val="001A01EA"/>
    <w:rsid w:val="001A06BB"/>
    <w:rsid w:val="001A078A"/>
    <w:rsid w:val="001A0856"/>
    <w:rsid w:val="001A0903"/>
    <w:rsid w:val="001A105D"/>
    <w:rsid w:val="001A10EF"/>
    <w:rsid w:val="001A1371"/>
    <w:rsid w:val="001A19B9"/>
    <w:rsid w:val="001A1A56"/>
    <w:rsid w:val="001A2035"/>
    <w:rsid w:val="001A21D3"/>
    <w:rsid w:val="001A23E6"/>
    <w:rsid w:val="001A256E"/>
    <w:rsid w:val="001A2638"/>
    <w:rsid w:val="001A2BAA"/>
    <w:rsid w:val="001A2EBE"/>
    <w:rsid w:val="001A2F4F"/>
    <w:rsid w:val="001A30AE"/>
    <w:rsid w:val="001A3111"/>
    <w:rsid w:val="001A332F"/>
    <w:rsid w:val="001A3361"/>
    <w:rsid w:val="001A338D"/>
    <w:rsid w:val="001A3C23"/>
    <w:rsid w:val="001A415E"/>
    <w:rsid w:val="001A418D"/>
    <w:rsid w:val="001A4530"/>
    <w:rsid w:val="001A4550"/>
    <w:rsid w:val="001A4784"/>
    <w:rsid w:val="001A508E"/>
    <w:rsid w:val="001A5173"/>
    <w:rsid w:val="001A53FB"/>
    <w:rsid w:val="001A54B3"/>
    <w:rsid w:val="001A594D"/>
    <w:rsid w:val="001A5B71"/>
    <w:rsid w:val="001A5F04"/>
    <w:rsid w:val="001A6047"/>
    <w:rsid w:val="001A6C20"/>
    <w:rsid w:val="001A6F88"/>
    <w:rsid w:val="001A724C"/>
    <w:rsid w:val="001A77E5"/>
    <w:rsid w:val="001A7959"/>
    <w:rsid w:val="001A7CCC"/>
    <w:rsid w:val="001A7CFE"/>
    <w:rsid w:val="001B006B"/>
    <w:rsid w:val="001B0352"/>
    <w:rsid w:val="001B05B0"/>
    <w:rsid w:val="001B05C0"/>
    <w:rsid w:val="001B063B"/>
    <w:rsid w:val="001B0808"/>
    <w:rsid w:val="001B0A0A"/>
    <w:rsid w:val="001B0BE3"/>
    <w:rsid w:val="001B0DD5"/>
    <w:rsid w:val="001B0EAC"/>
    <w:rsid w:val="001B0EC5"/>
    <w:rsid w:val="001B0F95"/>
    <w:rsid w:val="001B1305"/>
    <w:rsid w:val="001B155F"/>
    <w:rsid w:val="001B178F"/>
    <w:rsid w:val="001B1AC2"/>
    <w:rsid w:val="001B1E2E"/>
    <w:rsid w:val="001B1F4E"/>
    <w:rsid w:val="001B1FF2"/>
    <w:rsid w:val="001B2016"/>
    <w:rsid w:val="001B246B"/>
    <w:rsid w:val="001B2534"/>
    <w:rsid w:val="001B2749"/>
    <w:rsid w:val="001B283B"/>
    <w:rsid w:val="001B2DB7"/>
    <w:rsid w:val="001B2F5A"/>
    <w:rsid w:val="001B30C2"/>
    <w:rsid w:val="001B327A"/>
    <w:rsid w:val="001B3838"/>
    <w:rsid w:val="001B39B6"/>
    <w:rsid w:val="001B3AE5"/>
    <w:rsid w:val="001B3E72"/>
    <w:rsid w:val="001B3ED9"/>
    <w:rsid w:val="001B3F0A"/>
    <w:rsid w:val="001B460E"/>
    <w:rsid w:val="001B489F"/>
    <w:rsid w:val="001B48D0"/>
    <w:rsid w:val="001B4D86"/>
    <w:rsid w:val="001B57A2"/>
    <w:rsid w:val="001B57C7"/>
    <w:rsid w:val="001B589C"/>
    <w:rsid w:val="001B5C10"/>
    <w:rsid w:val="001B5FA5"/>
    <w:rsid w:val="001B5FCE"/>
    <w:rsid w:val="001B60B5"/>
    <w:rsid w:val="001B62B8"/>
    <w:rsid w:val="001B6690"/>
    <w:rsid w:val="001B674D"/>
    <w:rsid w:val="001B6D33"/>
    <w:rsid w:val="001B6FCB"/>
    <w:rsid w:val="001B70E6"/>
    <w:rsid w:val="001B73B7"/>
    <w:rsid w:val="001B73B9"/>
    <w:rsid w:val="001B74B6"/>
    <w:rsid w:val="001B7605"/>
    <w:rsid w:val="001B76EC"/>
    <w:rsid w:val="001B7BE5"/>
    <w:rsid w:val="001C02EB"/>
    <w:rsid w:val="001C0698"/>
    <w:rsid w:val="001C0853"/>
    <w:rsid w:val="001C088D"/>
    <w:rsid w:val="001C0ABC"/>
    <w:rsid w:val="001C11E2"/>
    <w:rsid w:val="001C1257"/>
    <w:rsid w:val="001C1368"/>
    <w:rsid w:val="001C16C5"/>
    <w:rsid w:val="001C17B0"/>
    <w:rsid w:val="001C18F4"/>
    <w:rsid w:val="001C1EC2"/>
    <w:rsid w:val="001C1F38"/>
    <w:rsid w:val="001C21AB"/>
    <w:rsid w:val="001C21AC"/>
    <w:rsid w:val="001C26FB"/>
    <w:rsid w:val="001C2902"/>
    <w:rsid w:val="001C2B25"/>
    <w:rsid w:val="001C2CD1"/>
    <w:rsid w:val="001C3174"/>
    <w:rsid w:val="001C3239"/>
    <w:rsid w:val="001C324D"/>
    <w:rsid w:val="001C33B7"/>
    <w:rsid w:val="001C362C"/>
    <w:rsid w:val="001C3836"/>
    <w:rsid w:val="001C3A06"/>
    <w:rsid w:val="001C40C2"/>
    <w:rsid w:val="001C4165"/>
    <w:rsid w:val="001C428F"/>
    <w:rsid w:val="001C459F"/>
    <w:rsid w:val="001C4658"/>
    <w:rsid w:val="001C471E"/>
    <w:rsid w:val="001C4B8B"/>
    <w:rsid w:val="001C4DB0"/>
    <w:rsid w:val="001C4E40"/>
    <w:rsid w:val="001C5996"/>
    <w:rsid w:val="001C5DC0"/>
    <w:rsid w:val="001C5E02"/>
    <w:rsid w:val="001C5E3A"/>
    <w:rsid w:val="001C5E87"/>
    <w:rsid w:val="001C64ED"/>
    <w:rsid w:val="001C6DD4"/>
    <w:rsid w:val="001C701C"/>
    <w:rsid w:val="001C718D"/>
    <w:rsid w:val="001C722F"/>
    <w:rsid w:val="001C72A5"/>
    <w:rsid w:val="001C783F"/>
    <w:rsid w:val="001C7EE5"/>
    <w:rsid w:val="001C7F39"/>
    <w:rsid w:val="001C7F75"/>
    <w:rsid w:val="001D00DA"/>
    <w:rsid w:val="001D013A"/>
    <w:rsid w:val="001D04EF"/>
    <w:rsid w:val="001D05E3"/>
    <w:rsid w:val="001D074F"/>
    <w:rsid w:val="001D09B5"/>
    <w:rsid w:val="001D0E20"/>
    <w:rsid w:val="001D0FEA"/>
    <w:rsid w:val="001D1768"/>
    <w:rsid w:val="001D1783"/>
    <w:rsid w:val="001D1896"/>
    <w:rsid w:val="001D19DB"/>
    <w:rsid w:val="001D1BF2"/>
    <w:rsid w:val="001D1DBC"/>
    <w:rsid w:val="001D1E45"/>
    <w:rsid w:val="001D2186"/>
    <w:rsid w:val="001D225B"/>
    <w:rsid w:val="001D23BD"/>
    <w:rsid w:val="001D23EB"/>
    <w:rsid w:val="001D24DE"/>
    <w:rsid w:val="001D2581"/>
    <w:rsid w:val="001D27CA"/>
    <w:rsid w:val="001D2ECD"/>
    <w:rsid w:val="001D3084"/>
    <w:rsid w:val="001D314E"/>
    <w:rsid w:val="001D37EC"/>
    <w:rsid w:val="001D38EF"/>
    <w:rsid w:val="001D3904"/>
    <w:rsid w:val="001D3A1C"/>
    <w:rsid w:val="001D3A2C"/>
    <w:rsid w:val="001D3A3C"/>
    <w:rsid w:val="001D3B60"/>
    <w:rsid w:val="001D3C77"/>
    <w:rsid w:val="001D3D7D"/>
    <w:rsid w:val="001D3E26"/>
    <w:rsid w:val="001D4CF5"/>
    <w:rsid w:val="001D504A"/>
    <w:rsid w:val="001D5119"/>
    <w:rsid w:val="001D51E5"/>
    <w:rsid w:val="001D51FA"/>
    <w:rsid w:val="001D52CB"/>
    <w:rsid w:val="001D54D1"/>
    <w:rsid w:val="001D5598"/>
    <w:rsid w:val="001D5713"/>
    <w:rsid w:val="001D5B84"/>
    <w:rsid w:val="001D5E6E"/>
    <w:rsid w:val="001D5F43"/>
    <w:rsid w:val="001D6057"/>
    <w:rsid w:val="001D66C8"/>
    <w:rsid w:val="001D6804"/>
    <w:rsid w:val="001D6A32"/>
    <w:rsid w:val="001D6BAF"/>
    <w:rsid w:val="001D718E"/>
    <w:rsid w:val="001D7372"/>
    <w:rsid w:val="001D73E0"/>
    <w:rsid w:val="001D74A9"/>
    <w:rsid w:val="001D7516"/>
    <w:rsid w:val="001D7614"/>
    <w:rsid w:val="001D7701"/>
    <w:rsid w:val="001D78BC"/>
    <w:rsid w:val="001D7A03"/>
    <w:rsid w:val="001D7E33"/>
    <w:rsid w:val="001E02F2"/>
    <w:rsid w:val="001E0A90"/>
    <w:rsid w:val="001E1167"/>
    <w:rsid w:val="001E18F8"/>
    <w:rsid w:val="001E1B5A"/>
    <w:rsid w:val="001E1CDD"/>
    <w:rsid w:val="001E1D7D"/>
    <w:rsid w:val="001E2101"/>
    <w:rsid w:val="001E2185"/>
    <w:rsid w:val="001E2458"/>
    <w:rsid w:val="001E2807"/>
    <w:rsid w:val="001E2961"/>
    <w:rsid w:val="001E2C6D"/>
    <w:rsid w:val="001E2CAC"/>
    <w:rsid w:val="001E3004"/>
    <w:rsid w:val="001E3604"/>
    <w:rsid w:val="001E37B8"/>
    <w:rsid w:val="001E37C8"/>
    <w:rsid w:val="001E3810"/>
    <w:rsid w:val="001E3DAB"/>
    <w:rsid w:val="001E3DE8"/>
    <w:rsid w:val="001E40AA"/>
    <w:rsid w:val="001E4867"/>
    <w:rsid w:val="001E4ED0"/>
    <w:rsid w:val="001E504E"/>
    <w:rsid w:val="001E51B3"/>
    <w:rsid w:val="001E59AA"/>
    <w:rsid w:val="001E5C50"/>
    <w:rsid w:val="001E5D92"/>
    <w:rsid w:val="001E5DFB"/>
    <w:rsid w:val="001E5FC7"/>
    <w:rsid w:val="001E60F7"/>
    <w:rsid w:val="001E620B"/>
    <w:rsid w:val="001E636C"/>
    <w:rsid w:val="001E669A"/>
    <w:rsid w:val="001E69AF"/>
    <w:rsid w:val="001E6C20"/>
    <w:rsid w:val="001E7239"/>
    <w:rsid w:val="001E749C"/>
    <w:rsid w:val="001E75C2"/>
    <w:rsid w:val="001E7636"/>
    <w:rsid w:val="001E7753"/>
    <w:rsid w:val="001E7917"/>
    <w:rsid w:val="001E7BE5"/>
    <w:rsid w:val="001E7D52"/>
    <w:rsid w:val="001E7F48"/>
    <w:rsid w:val="001F00F8"/>
    <w:rsid w:val="001F02B3"/>
    <w:rsid w:val="001F02C9"/>
    <w:rsid w:val="001F0526"/>
    <w:rsid w:val="001F081E"/>
    <w:rsid w:val="001F1528"/>
    <w:rsid w:val="001F1547"/>
    <w:rsid w:val="001F1A74"/>
    <w:rsid w:val="001F1C4B"/>
    <w:rsid w:val="001F1CD0"/>
    <w:rsid w:val="001F1CD1"/>
    <w:rsid w:val="001F1D5B"/>
    <w:rsid w:val="001F240C"/>
    <w:rsid w:val="001F2512"/>
    <w:rsid w:val="001F311F"/>
    <w:rsid w:val="001F3206"/>
    <w:rsid w:val="001F32A2"/>
    <w:rsid w:val="001F366D"/>
    <w:rsid w:val="001F3674"/>
    <w:rsid w:val="001F3995"/>
    <w:rsid w:val="001F3B42"/>
    <w:rsid w:val="001F40A2"/>
    <w:rsid w:val="001F4298"/>
    <w:rsid w:val="001F440F"/>
    <w:rsid w:val="001F4491"/>
    <w:rsid w:val="001F4873"/>
    <w:rsid w:val="001F48AA"/>
    <w:rsid w:val="001F4C5A"/>
    <w:rsid w:val="001F52B3"/>
    <w:rsid w:val="001F54FD"/>
    <w:rsid w:val="001F569F"/>
    <w:rsid w:val="001F5740"/>
    <w:rsid w:val="001F5797"/>
    <w:rsid w:val="001F58A2"/>
    <w:rsid w:val="001F59F0"/>
    <w:rsid w:val="001F5DA4"/>
    <w:rsid w:val="001F5FB1"/>
    <w:rsid w:val="001F60FE"/>
    <w:rsid w:val="001F6AEE"/>
    <w:rsid w:val="001F721B"/>
    <w:rsid w:val="001F724B"/>
    <w:rsid w:val="001F7296"/>
    <w:rsid w:val="001F7348"/>
    <w:rsid w:val="001F7384"/>
    <w:rsid w:val="001F74CB"/>
    <w:rsid w:val="001F7673"/>
    <w:rsid w:val="001F7818"/>
    <w:rsid w:val="001F7991"/>
    <w:rsid w:val="001F7BE8"/>
    <w:rsid w:val="001F7C4F"/>
    <w:rsid w:val="001FE3FE"/>
    <w:rsid w:val="002008EC"/>
    <w:rsid w:val="00200978"/>
    <w:rsid w:val="00200C8A"/>
    <w:rsid w:val="00200E5A"/>
    <w:rsid w:val="0020110C"/>
    <w:rsid w:val="00201988"/>
    <w:rsid w:val="00201C92"/>
    <w:rsid w:val="00202134"/>
    <w:rsid w:val="00202395"/>
    <w:rsid w:val="0020241D"/>
    <w:rsid w:val="00202425"/>
    <w:rsid w:val="00202661"/>
    <w:rsid w:val="00202985"/>
    <w:rsid w:val="00202EC0"/>
    <w:rsid w:val="0020313B"/>
    <w:rsid w:val="002032B2"/>
    <w:rsid w:val="0020359D"/>
    <w:rsid w:val="002041A0"/>
    <w:rsid w:val="002047D3"/>
    <w:rsid w:val="002047F5"/>
    <w:rsid w:val="00204868"/>
    <w:rsid w:val="00204A28"/>
    <w:rsid w:val="00204AE5"/>
    <w:rsid w:val="00205042"/>
    <w:rsid w:val="00205204"/>
    <w:rsid w:val="00205496"/>
    <w:rsid w:val="002057E8"/>
    <w:rsid w:val="00206073"/>
    <w:rsid w:val="002061C6"/>
    <w:rsid w:val="00206778"/>
    <w:rsid w:val="00206C67"/>
    <w:rsid w:val="0020777E"/>
    <w:rsid w:val="002078AF"/>
    <w:rsid w:val="00207FFA"/>
    <w:rsid w:val="00210261"/>
    <w:rsid w:val="0021038F"/>
    <w:rsid w:val="0021039C"/>
    <w:rsid w:val="002106AA"/>
    <w:rsid w:val="002106D9"/>
    <w:rsid w:val="00210734"/>
    <w:rsid w:val="002107A6"/>
    <w:rsid w:val="002109F0"/>
    <w:rsid w:val="00210BDE"/>
    <w:rsid w:val="00210C1C"/>
    <w:rsid w:val="00210C1D"/>
    <w:rsid w:val="00210CFA"/>
    <w:rsid w:val="002111D0"/>
    <w:rsid w:val="00211724"/>
    <w:rsid w:val="00211A64"/>
    <w:rsid w:val="002124CC"/>
    <w:rsid w:val="00212CB9"/>
    <w:rsid w:val="00213028"/>
    <w:rsid w:val="00213196"/>
    <w:rsid w:val="0021363C"/>
    <w:rsid w:val="002138F7"/>
    <w:rsid w:val="00213A05"/>
    <w:rsid w:val="0021434B"/>
    <w:rsid w:val="002145F0"/>
    <w:rsid w:val="002145FB"/>
    <w:rsid w:val="002146F6"/>
    <w:rsid w:val="00214A9D"/>
    <w:rsid w:val="00214BEF"/>
    <w:rsid w:val="00214D2A"/>
    <w:rsid w:val="00215160"/>
    <w:rsid w:val="0021545B"/>
    <w:rsid w:val="002157B8"/>
    <w:rsid w:val="002157D5"/>
    <w:rsid w:val="0021581B"/>
    <w:rsid w:val="0021596C"/>
    <w:rsid w:val="00215A98"/>
    <w:rsid w:val="00215B95"/>
    <w:rsid w:val="00215BDC"/>
    <w:rsid w:val="00215BE6"/>
    <w:rsid w:val="00215C4E"/>
    <w:rsid w:val="00215C7E"/>
    <w:rsid w:val="00216081"/>
    <w:rsid w:val="00216362"/>
    <w:rsid w:val="002166DB"/>
    <w:rsid w:val="00216794"/>
    <w:rsid w:val="00216893"/>
    <w:rsid w:val="0021692F"/>
    <w:rsid w:val="0021693C"/>
    <w:rsid w:val="00216A06"/>
    <w:rsid w:val="00216AEB"/>
    <w:rsid w:val="00216DFA"/>
    <w:rsid w:val="00217297"/>
    <w:rsid w:val="002179C4"/>
    <w:rsid w:val="00217A14"/>
    <w:rsid w:val="00217B23"/>
    <w:rsid w:val="00217B7A"/>
    <w:rsid w:val="00217BED"/>
    <w:rsid w:val="00217DA9"/>
    <w:rsid w:val="00217E44"/>
    <w:rsid w:val="00217EB0"/>
    <w:rsid w:val="00217F28"/>
    <w:rsid w:val="00217FB3"/>
    <w:rsid w:val="00220435"/>
    <w:rsid w:val="00220685"/>
    <w:rsid w:val="00220901"/>
    <w:rsid w:val="002209A5"/>
    <w:rsid w:val="00220A0D"/>
    <w:rsid w:val="00220A98"/>
    <w:rsid w:val="00220B9E"/>
    <w:rsid w:val="00220BE3"/>
    <w:rsid w:val="00220BF9"/>
    <w:rsid w:val="00220CFA"/>
    <w:rsid w:val="002215B9"/>
    <w:rsid w:val="0022173D"/>
    <w:rsid w:val="002219D2"/>
    <w:rsid w:val="00221A06"/>
    <w:rsid w:val="00221A57"/>
    <w:rsid w:val="00221B49"/>
    <w:rsid w:val="00221D0C"/>
    <w:rsid w:val="0022213E"/>
    <w:rsid w:val="0022246B"/>
    <w:rsid w:val="002226C2"/>
    <w:rsid w:val="002227A4"/>
    <w:rsid w:val="002228CD"/>
    <w:rsid w:val="00222A68"/>
    <w:rsid w:val="00222B6E"/>
    <w:rsid w:val="00222BA1"/>
    <w:rsid w:val="00222F4D"/>
    <w:rsid w:val="00223266"/>
    <w:rsid w:val="00223774"/>
    <w:rsid w:val="002238D3"/>
    <w:rsid w:val="00223B34"/>
    <w:rsid w:val="00223CB7"/>
    <w:rsid w:val="00224132"/>
    <w:rsid w:val="002243B6"/>
    <w:rsid w:val="0022468C"/>
    <w:rsid w:val="0022481C"/>
    <w:rsid w:val="002248B8"/>
    <w:rsid w:val="00224AE9"/>
    <w:rsid w:val="00224D26"/>
    <w:rsid w:val="002255A1"/>
    <w:rsid w:val="002256C1"/>
    <w:rsid w:val="002256ED"/>
    <w:rsid w:val="002259B5"/>
    <w:rsid w:val="00225DF3"/>
    <w:rsid w:val="00225E50"/>
    <w:rsid w:val="00225FB5"/>
    <w:rsid w:val="002260A7"/>
    <w:rsid w:val="0022628D"/>
    <w:rsid w:val="00226473"/>
    <w:rsid w:val="00226A79"/>
    <w:rsid w:val="00226CA3"/>
    <w:rsid w:val="002270B9"/>
    <w:rsid w:val="00227129"/>
    <w:rsid w:val="00227259"/>
    <w:rsid w:val="0022768A"/>
    <w:rsid w:val="00230147"/>
    <w:rsid w:val="002303FA"/>
    <w:rsid w:val="00230B03"/>
    <w:rsid w:val="00230E0B"/>
    <w:rsid w:val="00231365"/>
    <w:rsid w:val="002314D5"/>
    <w:rsid w:val="00231616"/>
    <w:rsid w:val="002318BA"/>
    <w:rsid w:val="00231D04"/>
    <w:rsid w:val="00231ECC"/>
    <w:rsid w:val="00232015"/>
    <w:rsid w:val="00232081"/>
    <w:rsid w:val="002320CD"/>
    <w:rsid w:val="002322ED"/>
    <w:rsid w:val="0023289D"/>
    <w:rsid w:val="002328DA"/>
    <w:rsid w:val="00232A05"/>
    <w:rsid w:val="00232BEF"/>
    <w:rsid w:val="00233181"/>
    <w:rsid w:val="00233268"/>
    <w:rsid w:val="002332F8"/>
    <w:rsid w:val="0023354A"/>
    <w:rsid w:val="002339EB"/>
    <w:rsid w:val="00233A3B"/>
    <w:rsid w:val="00233C00"/>
    <w:rsid w:val="0023407E"/>
    <w:rsid w:val="002345BF"/>
    <w:rsid w:val="00234B19"/>
    <w:rsid w:val="00234E49"/>
    <w:rsid w:val="00234EAA"/>
    <w:rsid w:val="00234FC7"/>
    <w:rsid w:val="002357A9"/>
    <w:rsid w:val="0023616E"/>
    <w:rsid w:val="00236706"/>
    <w:rsid w:val="00236939"/>
    <w:rsid w:val="002369D7"/>
    <w:rsid w:val="00236D4A"/>
    <w:rsid w:val="00236FD9"/>
    <w:rsid w:val="00237004"/>
    <w:rsid w:val="002374D2"/>
    <w:rsid w:val="002375B4"/>
    <w:rsid w:val="002377E6"/>
    <w:rsid w:val="00237807"/>
    <w:rsid w:val="00237974"/>
    <w:rsid w:val="00237A43"/>
    <w:rsid w:val="00237B52"/>
    <w:rsid w:val="00237D93"/>
    <w:rsid w:val="00237EDB"/>
    <w:rsid w:val="00240232"/>
    <w:rsid w:val="00240A04"/>
    <w:rsid w:val="00240B65"/>
    <w:rsid w:val="00240D80"/>
    <w:rsid w:val="00240DC2"/>
    <w:rsid w:val="00240EE0"/>
    <w:rsid w:val="002414AA"/>
    <w:rsid w:val="00241F8C"/>
    <w:rsid w:val="00242392"/>
    <w:rsid w:val="002425A1"/>
    <w:rsid w:val="0024288B"/>
    <w:rsid w:val="00242CD5"/>
    <w:rsid w:val="00242DC2"/>
    <w:rsid w:val="00243221"/>
    <w:rsid w:val="002432C3"/>
    <w:rsid w:val="002433AD"/>
    <w:rsid w:val="00243755"/>
    <w:rsid w:val="00243CF8"/>
    <w:rsid w:val="00243D43"/>
    <w:rsid w:val="00244204"/>
    <w:rsid w:val="00244282"/>
    <w:rsid w:val="002442FF"/>
    <w:rsid w:val="00244503"/>
    <w:rsid w:val="00244531"/>
    <w:rsid w:val="0024491C"/>
    <w:rsid w:val="00244A72"/>
    <w:rsid w:val="00244BE8"/>
    <w:rsid w:val="00244CEE"/>
    <w:rsid w:val="00244DAE"/>
    <w:rsid w:val="002450ED"/>
    <w:rsid w:val="0024529F"/>
    <w:rsid w:val="002453E0"/>
    <w:rsid w:val="00245793"/>
    <w:rsid w:val="002458C5"/>
    <w:rsid w:val="00245911"/>
    <w:rsid w:val="00245B80"/>
    <w:rsid w:val="00245BCA"/>
    <w:rsid w:val="00245C3A"/>
    <w:rsid w:val="00245E33"/>
    <w:rsid w:val="00245F05"/>
    <w:rsid w:val="00246721"/>
    <w:rsid w:val="0024689D"/>
    <w:rsid w:val="0024690F"/>
    <w:rsid w:val="00246CD0"/>
    <w:rsid w:val="00246CDB"/>
    <w:rsid w:val="002470F0"/>
    <w:rsid w:val="00247121"/>
    <w:rsid w:val="002471B2"/>
    <w:rsid w:val="00247367"/>
    <w:rsid w:val="00247532"/>
    <w:rsid w:val="002475F4"/>
    <w:rsid w:val="002476D9"/>
    <w:rsid w:val="002477A6"/>
    <w:rsid w:val="002477C6"/>
    <w:rsid w:val="00247B4F"/>
    <w:rsid w:val="00247BF2"/>
    <w:rsid w:val="00247C8B"/>
    <w:rsid w:val="00247F5F"/>
    <w:rsid w:val="002500EE"/>
    <w:rsid w:val="00250290"/>
    <w:rsid w:val="002504E1"/>
    <w:rsid w:val="0025058D"/>
    <w:rsid w:val="002506A7"/>
    <w:rsid w:val="002507FA"/>
    <w:rsid w:val="00250954"/>
    <w:rsid w:val="00250F18"/>
    <w:rsid w:val="00251244"/>
    <w:rsid w:val="0025147B"/>
    <w:rsid w:val="002516BC"/>
    <w:rsid w:val="002518B0"/>
    <w:rsid w:val="0025193A"/>
    <w:rsid w:val="00251B5F"/>
    <w:rsid w:val="00251B69"/>
    <w:rsid w:val="00251C02"/>
    <w:rsid w:val="00251E27"/>
    <w:rsid w:val="00251EA0"/>
    <w:rsid w:val="00251EE8"/>
    <w:rsid w:val="002522FD"/>
    <w:rsid w:val="0025282C"/>
    <w:rsid w:val="00252839"/>
    <w:rsid w:val="00252A61"/>
    <w:rsid w:val="00252D0E"/>
    <w:rsid w:val="00252E2B"/>
    <w:rsid w:val="00252F2E"/>
    <w:rsid w:val="00252FDA"/>
    <w:rsid w:val="00253393"/>
    <w:rsid w:val="00253477"/>
    <w:rsid w:val="0025372A"/>
    <w:rsid w:val="00253EB0"/>
    <w:rsid w:val="00254041"/>
    <w:rsid w:val="0025411E"/>
    <w:rsid w:val="00254646"/>
    <w:rsid w:val="00254658"/>
    <w:rsid w:val="00254C68"/>
    <w:rsid w:val="00254D1A"/>
    <w:rsid w:val="00254EA4"/>
    <w:rsid w:val="002552CB"/>
    <w:rsid w:val="002556A2"/>
    <w:rsid w:val="0025571C"/>
    <w:rsid w:val="00255AAB"/>
    <w:rsid w:val="00255CAB"/>
    <w:rsid w:val="00255CC2"/>
    <w:rsid w:val="00255E37"/>
    <w:rsid w:val="002562C1"/>
    <w:rsid w:val="002563F1"/>
    <w:rsid w:val="00256619"/>
    <w:rsid w:val="00256DC0"/>
    <w:rsid w:val="00256E2A"/>
    <w:rsid w:val="00256EED"/>
    <w:rsid w:val="002573D7"/>
    <w:rsid w:val="00257552"/>
    <w:rsid w:val="002576A4"/>
    <w:rsid w:val="00257999"/>
    <w:rsid w:val="00257C33"/>
    <w:rsid w:val="00257CD3"/>
    <w:rsid w:val="00257DF2"/>
    <w:rsid w:val="002604EC"/>
    <w:rsid w:val="00260588"/>
    <w:rsid w:val="002607BD"/>
    <w:rsid w:val="002608D8"/>
    <w:rsid w:val="00260E76"/>
    <w:rsid w:val="00261A2F"/>
    <w:rsid w:val="00261BBB"/>
    <w:rsid w:val="00261C53"/>
    <w:rsid w:val="00261ED1"/>
    <w:rsid w:val="00262BA2"/>
    <w:rsid w:val="00263281"/>
    <w:rsid w:val="0026381C"/>
    <w:rsid w:val="00264299"/>
    <w:rsid w:val="002645B6"/>
    <w:rsid w:val="00264900"/>
    <w:rsid w:val="0026496C"/>
    <w:rsid w:val="00265275"/>
    <w:rsid w:val="0026535F"/>
    <w:rsid w:val="002654A4"/>
    <w:rsid w:val="00265B34"/>
    <w:rsid w:val="00265FA5"/>
    <w:rsid w:val="00265FAE"/>
    <w:rsid w:val="00266474"/>
    <w:rsid w:val="00266EBC"/>
    <w:rsid w:val="00266EC7"/>
    <w:rsid w:val="00266FF4"/>
    <w:rsid w:val="002675E9"/>
    <w:rsid w:val="0026760D"/>
    <w:rsid w:val="002679FF"/>
    <w:rsid w:val="00267AB3"/>
    <w:rsid w:val="0027009C"/>
    <w:rsid w:val="002700CB"/>
    <w:rsid w:val="00270114"/>
    <w:rsid w:val="0027078E"/>
    <w:rsid w:val="00270B2E"/>
    <w:rsid w:val="00270C76"/>
    <w:rsid w:val="00270F59"/>
    <w:rsid w:val="00271581"/>
    <w:rsid w:val="00271778"/>
    <w:rsid w:val="0027190F"/>
    <w:rsid w:val="002719BF"/>
    <w:rsid w:val="00271A50"/>
    <w:rsid w:val="00271D33"/>
    <w:rsid w:val="00272079"/>
    <w:rsid w:val="00272185"/>
    <w:rsid w:val="00272352"/>
    <w:rsid w:val="00272C8E"/>
    <w:rsid w:val="00272D60"/>
    <w:rsid w:val="00272D99"/>
    <w:rsid w:val="00272F1D"/>
    <w:rsid w:val="00273064"/>
    <w:rsid w:val="00273286"/>
    <w:rsid w:val="002733C1"/>
    <w:rsid w:val="00273510"/>
    <w:rsid w:val="0027380D"/>
    <w:rsid w:val="00273B09"/>
    <w:rsid w:val="00273B57"/>
    <w:rsid w:val="00273C26"/>
    <w:rsid w:val="00273DDC"/>
    <w:rsid w:val="00273EAC"/>
    <w:rsid w:val="0027412A"/>
    <w:rsid w:val="002744D0"/>
    <w:rsid w:val="00274CF8"/>
    <w:rsid w:val="00274E32"/>
    <w:rsid w:val="002752A6"/>
    <w:rsid w:val="002753A7"/>
    <w:rsid w:val="00275512"/>
    <w:rsid w:val="002757A8"/>
    <w:rsid w:val="00275930"/>
    <w:rsid w:val="00275F30"/>
    <w:rsid w:val="0027613B"/>
    <w:rsid w:val="002765B4"/>
    <w:rsid w:val="00276747"/>
    <w:rsid w:val="00276835"/>
    <w:rsid w:val="00276960"/>
    <w:rsid w:val="00276E4B"/>
    <w:rsid w:val="00276FD1"/>
    <w:rsid w:val="00277049"/>
    <w:rsid w:val="002770D9"/>
    <w:rsid w:val="002775E5"/>
    <w:rsid w:val="00277630"/>
    <w:rsid w:val="002804FD"/>
    <w:rsid w:val="00280549"/>
    <w:rsid w:val="00280801"/>
    <w:rsid w:val="00280B6E"/>
    <w:rsid w:val="00280C03"/>
    <w:rsid w:val="00280F5B"/>
    <w:rsid w:val="00281067"/>
    <w:rsid w:val="0028112D"/>
    <w:rsid w:val="00281215"/>
    <w:rsid w:val="002814BE"/>
    <w:rsid w:val="00281611"/>
    <w:rsid w:val="002816CB"/>
    <w:rsid w:val="0028175B"/>
    <w:rsid w:val="00281934"/>
    <w:rsid w:val="00281962"/>
    <w:rsid w:val="00281F6D"/>
    <w:rsid w:val="00282116"/>
    <w:rsid w:val="002825AD"/>
    <w:rsid w:val="00282952"/>
    <w:rsid w:val="00282C66"/>
    <w:rsid w:val="00282D3B"/>
    <w:rsid w:val="00282DC4"/>
    <w:rsid w:val="00282DDA"/>
    <w:rsid w:val="00283380"/>
    <w:rsid w:val="002835F8"/>
    <w:rsid w:val="0028372C"/>
    <w:rsid w:val="002837B7"/>
    <w:rsid w:val="00283A9C"/>
    <w:rsid w:val="00283B85"/>
    <w:rsid w:val="00283CB8"/>
    <w:rsid w:val="00283EAF"/>
    <w:rsid w:val="002840E9"/>
    <w:rsid w:val="002840EC"/>
    <w:rsid w:val="0028454A"/>
    <w:rsid w:val="00284D93"/>
    <w:rsid w:val="00284EBB"/>
    <w:rsid w:val="002851F3"/>
    <w:rsid w:val="002856BC"/>
    <w:rsid w:val="002857D6"/>
    <w:rsid w:val="00285B72"/>
    <w:rsid w:val="00285C2A"/>
    <w:rsid w:val="00285C5D"/>
    <w:rsid w:val="00285D5A"/>
    <w:rsid w:val="00285E51"/>
    <w:rsid w:val="00286375"/>
    <w:rsid w:val="002864F2"/>
    <w:rsid w:val="0028655A"/>
    <w:rsid w:val="00286907"/>
    <w:rsid w:val="00286C47"/>
    <w:rsid w:val="002871A4"/>
    <w:rsid w:val="00287475"/>
    <w:rsid w:val="00287528"/>
    <w:rsid w:val="0028760B"/>
    <w:rsid w:val="002876B9"/>
    <w:rsid w:val="00287834"/>
    <w:rsid w:val="002901AB"/>
    <w:rsid w:val="002902F6"/>
    <w:rsid w:val="0029044D"/>
    <w:rsid w:val="00290513"/>
    <w:rsid w:val="00290B0C"/>
    <w:rsid w:val="00290B28"/>
    <w:rsid w:val="00290E7A"/>
    <w:rsid w:val="00291272"/>
    <w:rsid w:val="002918DF"/>
    <w:rsid w:val="00291C43"/>
    <w:rsid w:val="00291CC8"/>
    <w:rsid w:val="00291F59"/>
    <w:rsid w:val="002921A8"/>
    <w:rsid w:val="002922D3"/>
    <w:rsid w:val="00292606"/>
    <w:rsid w:val="002927F8"/>
    <w:rsid w:val="002928FA"/>
    <w:rsid w:val="0029296B"/>
    <w:rsid w:val="00292A67"/>
    <w:rsid w:val="00292DCC"/>
    <w:rsid w:val="00293D4A"/>
    <w:rsid w:val="00294353"/>
    <w:rsid w:val="00294392"/>
    <w:rsid w:val="00294B2E"/>
    <w:rsid w:val="00294C8E"/>
    <w:rsid w:val="00294CD0"/>
    <w:rsid w:val="00294DC9"/>
    <w:rsid w:val="00294DD4"/>
    <w:rsid w:val="00294F04"/>
    <w:rsid w:val="00295014"/>
    <w:rsid w:val="0029530C"/>
    <w:rsid w:val="0029546F"/>
    <w:rsid w:val="002955FE"/>
    <w:rsid w:val="00295624"/>
    <w:rsid w:val="002959C0"/>
    <w:rsid w:val="00295A45"/>
    <w:rsid w:val="00295BF2"/>
    <w:rsid w:val="00295D6F"/>
    <w:rsid w:val="002965D3"/>
    <w:rsid w:val="00296BA9"/>
    <w:rsid w:val="00296E9B"/>
    <w:rsid w:val="0029735A"/>
    <w:rsid w:val="0029749A"/>
    <w:rsid w:val="00297534"/>
    <w:rsid w:val="00297655"/>
    <w:rsid w:val="00297691"/>
    <w:rsid w:val="00297C50"/>
    <w:rsid w:val="00297D2D"/>
    <w:rsid w:val="00297E56"/>
    <w:rsid w:val="00297E8F"/>
    <w:rsid w:val="002A04C3"/>
    <w:rsid w:val="002A0885"/>
    <w:rsid w:val="002A0A2A"/>
    <w:rsid w:val="002A0E6F"/>
    <w:rsid w:val="002A1444"/>
    <w:rsid w:val="002A14BE"/>
    <w:rsid w:val="002A176C"/>
    <w:rsid w:val="002A1D1D"/>
    <w:rsid w:val="002A214A"/>
    <w:rsid w:val="002A2286"/>
    <w:rsid w:val="002A24AD"/>
    <w:rsid w:val="002A27FB"/>
    <w:rsid w:val="002A2C00"/>
    <w:rsid w:val="002A2D6C"/>
    <w:rsid w:val="002A2EFA"/>
    <w:rsid w:val="002A3563"/>
    <w:rsid w:val="002A3713"/>
    <w:rsid w:val="002A3A7B"/>
    <w:rsid w:val="002A3DAB"/>
    <w:rsid w:val="002A4068"/>
    <w:rsid w:val="002A417A"/>
    <w:rsid w:val="002A4195"/>
    <w:rsid w:val="002A446C"/>
    <w:rsid w:val="002A46F9"/>
    <w:rsid w:val="002A4A47"/>
    <w:rsid w:val="002A4AEF"/>
    <w:rsid w:val="002A4BD7"/>
    <w:rsid w:val="002A4D45"/>
    <w:rsid w:val="002A4ED1"/>
    <w:rsid w:val="002A5116"/>
    <w:rsid w:val="002A58F3"/>
    <w:rsid w:val="002A5A74"/>
    <w:rsid w:val="002A5E39"/>
    <w:rsid w:val="002A651B"/>
    <w:rsid w:val="002A6788"/>
    <w:rsid w:val="002A67F0"/>
    <w:rsid w:val="002A6C1A"/>
    <w:rsid w:val="002A6C3B"/>
    <w:rsid w:val="002A6C7A"/>
    <w:rsid w:val="002A6EB7"/>
    <w:rsid w:val="002A6ED7"/>
    <w:rsid w:val="002A71B9"/>
    <w:rsid w:val="002A733E"/>
    <w:rsid w:val="002A73F9"/>
    <w:rsid w:val="002A78C0"/>
    <w:rsid w:val="002A78C1"/>
    <w:rsid w:val="002A7918"/>
    <w:rsid w:val="002A79DD"/>
    <w:rsid w:val="002B01A7"/>
    <w:rsid w:val="002B0F26"/>
    <w:rsid w:val="002B0FCF"/>
    <w:rsid w:val="002B1618"/>
    <w:rsid w:val="002B1B22"/>
    <w:rsid w:val="002B1B83"/>
    <w:rsid w:val="002B1C82"/>
    <w:rsid w:val="002B1F08"/>
    <w:rsid w:val="002B2126"/>
    <w:rsid w:val="002B29DF"/>
    <w:rsid w:val="002B2A2E"/>
    <w:rsid w:val="002B2A41"/>
    <w:rsid w:val="002B2D6A"/>
    <w:rsid w:val="002B2FF0"/>
    <w:rsid w:val="002B3068"/>
    <w:rsid w:val="002B30B2"/>
    <w:rsid w:val="002B3284"/>
    <w:rsid w:val="002B3574"/>
    <w:rsid w:val="002B365A"/>
    <w:rsid w:val="002B36CB"/>
    <w:rsid w:val="002B387C"/>
    <w:rsid w:val="002B3BCE"/>
    <w:rsid w:val="002B3D99"/>
    <w:rsid w:val="002B4062"/>
    <w:rsid w:val="002B4450"/>
    <w:rsid w:val="002B4578"/>
    <w:rsid w:val="002B4969"/>
    <w:rsid w:val="002B5291"/>
    <w:rsid w:val="002B54AC"/>
    <w:rsid w:val="002B56AD"/>
    <w:rsid w:val="002B5806"/>
    <w:rsid w:val="002B590F"/>
    <w:rsid w:val="002B598A"/>
    <w:rsid w:val="002B5B4B"/>
    <w:rsid w:val="002B5D13"/>
    <w:rsid w:val="002B62E2"/>
    <w:rsid w:val="002B630D"/>
    <w:rsid w:val="002B64AA"/>
    <w:rsid w:val="002B6B5B"/>
    <w:rsid w:val="002B6C67"/>
    <w:rsid w:val="002B6E88"/>
    <w:rsid w:val="002B7017"/>
    <w:rsid w:val="002B708F"/>
    <w:rsid w:val="002B75CE"/>
    <w:rsid w:val="002B7920"/>
    <w:rsid w:val="002B795E"/>
    <w:rsid w:val="002C020D"/>
    <w:rsid w:val="002C0335"/>
    <w:rsid w:val="002C04C0"/>
    <w:rsid w:val="002C06E5"/>
    <w:rsid w:val="002C09B4"/>
    <w:rsid w:val="002C0DC0"/>
    <w:rsid w:val="002C1066"/>
    <w:rsid w:val="002C147A"/>
    <w:rsid w:val="002C1C8E"/>
    <w:rsid w:val="002C1CDD"/>
    <w:rsid w:val="002C1E31"/>
    <w:rsid w:val="002C20DD"/>
    <w:rsid w:val="002C2256"/>
    <w:rsid w:val="002C27A7"/>
    <w:rsid w:val="002C2869"/>
    <w:rsid w:val="002C2AA7"/>
    <w:rsid w:val="002C2DCA"/>
    <w:rsid w:val="002C2E1B"/>
    <w:rsid w:val="002C2FB5"/>
    <w:rsid w:val="002C3203"/>
    <w:rsid w:val="002C3489"/>
    <w:rsid w:val="002C364E"/>
    <w:rsid w:val="002C391C"/>
    <w:rsid w:val="002C3C4A"/>
    <w:rsid w:val="002C3D54"/>
    <w:rsid w:val="002C3E15"/>
    <w:rsid w:val="002C3E6B"/>
    <w:rsid w:val="002C3EAA"/>
    <w:rsid w:val="002C404A"/>
    <w:rsid w:val="002C41AB"/>
    <w:rsid w:val="002C431D"/>
    <w:rsid w:val="002C46BD"/>
    <w:rsid w:val="002C4935"/>
    <w:rsid w:val="002C498F"/>
    <w:rsid w:val="002C4AF3"/>
    <w:rsid w:val="002C4CA0"/>
    <w:rsid w:val="002C4E4F"/>
    <w:rsid w:val="002C4F5B"/>
    <w:rsid w:val="002C50F7"/>
    <w:rsid w:val="002C5672"/>
    <w:rsid w:val="002C599F"/>
    <w:rsid w:val="002C5EF8"/>
    <w:rsid w:val="002C611E"/>
    <w:rsid w:val="002C634D"/>
    <w:rsid w:val="002C64DD"/>
    <w:rsid w:val="002C67BD"/>
    <w:rsid w:val="002C692B"/>
    <w:rsid w:val="002C6E5C"/>
    <w:rsid w:val="002C70E3"/>
    <w:rsid w:val="002C7296"/>
    <w:rsid w:val="002C7C34"/>
    <w:rsid w:val="002C7D19"/>
    <w:rsid w:val="002C7E38"/>
    <w:rsid w:val="002C7E67"/>
    <w:rsid w:val="002D003C"/>
    <w:rsid w:val="002D151E"/>
    <w:rsid w:val="002D1573"/>
    <w:rsid w:val="002D1B0B"/>
    <w:rsid w:val="002D1B83"/>
    <w:rsid w:val="002D1C63"/>
    <w:rsid w:val="002D1DEE"/>
    <w:rsid w:val="002D1DF8"/>
    <w:rsid w:val="002D1F38"/>
    <w:rsid w:val="002D226A"/>
    <w:rsid w:val="002D2270"/>
    <w:rsid w:val="002D24B8"/>
    <w:rsid w:val="002D25FE"/>
    <w:rsid w:val="002D2726"/>
    <w:rsid w:val="002D29D6"/>
    <w:rsid w:val="002D2C5E"/>
    <w:rsid w:val="002D2E48"/>
    <w:rsid w:val="002D392C"/>
    <w:rsid w:val="002D3F0B"/>
    <w:rsid w:val="002D406D"/>
    <w:rsid w:val="002D40EC"/>
    <w:rsid w:val="002D4242"/>
    <w:rsid w:val="002D453B"/>
    <w:rsid w:val="002D45F3"/>
    <w:rsid w:val="002D4717"/>
    <w:rsid w:val="002D4833"/>
    <w:rsid w:val="002D4929"/>
    <w:rsid w:val="002D4BAA"/>
    <w:rsid w:val="002D4CBE"/>
    <w:rsid w:val="002D4D81"/>
    <w:rsid w:val="002D4EA5"/>
    <w:rsid w:val="002D4FB3"/>
    <w:rsid w:val="002D520F"/>
    <w:rsid w:val="002D5257"/>
    <w:rsid w:val="002D5370"/>
    <w:rsid w:val="002D5537"/>
    <w:rsid w:val="002D56AD"/>
    <w:rsid w:val="002D571C"/>
    <w:rsid w:val="002D59D8"/>
    <w:rsid w:val="002D5ED0"/>
    <w:rsid w:val="002D632E"/>
    <w:rsid w:val="002D6491"/>
    <w:rsid w:val="002D65F4"/>
    <w:rsid w:val="002D66A2"/>
    <w:rsid w:val="002D66DD"/>
    <w:rsid w:val="002D6971"/>
    <w:rsid w:val="002D6999"/>
    <w:rsid w:val="002D69BA"/>
    <w:rsid w:val="002D6BDE"/>
    <w:rsid w:val="002D70A9"/>
    <w:rsid w:val="002D70E1"/>
    <w:rsid w:val="002D7215"/>
    <w:rsid w:val="002D7221"/>
    <w:rsid w:val="002D7280"/>
    <w:rsid w:val="002D7296"/>
    <w:rsid w:val="002D72FB"/>
    <w:rsid w:val="002D7690"/>
    <w:rsid w:val="002D7915"/>
    <w:rsid w:val="002D7DAC"/>
    <w:rsid w:val="002D7E05"/>
    <w:rsid w:val="002D7E09"/>
    <w:rsid w:val="002E018C"/>
    <w:rsid w:val="002E021A"/>
    <w:rsid w:val="002E0846"/>
    <w:rsid w:val="002E12C9"/>
    <w:rsid w:val="002E1427"/>
    <w:rsid w:val="002E1691"/>
    <w:rsid w:val="002E17AE"/>
    <w:rsid w:val="002E1EA5"/>
    <w:rsid w:val="002E1FAF"/>
    <w:rsid w:val="002E2009"/>
    <w:rsid w:val="002E2714"/>
    <w:rsid w:val="002E274F"/>
    <w:rsid w:val="002E28BF"/>
    <w:rsid w:val="002E29AE"/>
    <w:rsid w:val="002E2B9D"/>
    <w:rsid w:val="002E2BAF"/>
    <w:rsid w:val="002E2CA2"/>
    <w:rsid w:val="002E2ECD"/>
    <w:rsid w:val="002E2F8F"/>
    <w:rsid w:val="002E31DE"/>
    <w:rsid w:val="002E3233"/>
    <w:rsid w:val="002E34DA"/>
    <w:rsid w:val="002E36CD"/>
    <w:rsid w:val="002E3A9A"/>
    <w:rsid w:val="002E3BF7"/>
    <w:rsid w:val="002E3DC0"/>
    <w:rsid w:val="002E3E2C"/>
    <w:rsid w:val="002E41B0"/>
    <w:rsid w:val="002E43C1"/>
    <w:rsid w:val="002E4464"/>
    <w:rsid w:val="002E44EF"/>
    <w:rsid w:val="002E46E0"/>
    <w:rsid w:val="002E4B07"/>
    <w:rsid w:val="002E4C3E"/>
    <w:rsid w:val="002E4C88"/>
    <w:rsid w:val="002E4C9A"/>
    <w:rsid w:val="002E4F1E"/>
    <w:rsid w:val="002E4FF7"/>
    <w:rsid w:val="002E5186"/>
    <w:rsid w:val="002E5276"/>
    <w:rsid w:val="002E5290"/>
    <w:rsid w:val="002E550A"/>
    <w:rsid w:val="002E5A3B"/>
    <w:rsid w:val="002E5B0C"/>
    <w:rsid w:val="002E5C47"/>
    <w:rsid w:val="002E5DA7"/>
    <w:rsid w:val="002E64D7"/>
    <w:rsid w:val="002E68AB"/>
    <w:rsid w:val="002E6A37"/>
    <w:rsid w:val="002E6BA1"/>
    <w:rsid w:val="002E6C9D"/>
    <w:rsid w:val="002E6CE5"/>
    <w:rsid w:val="002E6D36"/>
    <w:rsid w:val="002E6ED7"/>
    <w:rsid w:val="002E7250"/>
    <w:rsid w:val="002E7265"/>
    <w:rsid w:val="002E75DA"/>
    <w:rsid w:val="002E76CD"/>
    <w:rsid w:val="002E7991"/>
    <w:rsid w:val="002E7D62"/>
    <w:rsid w:val="002E7DED"/>
    <w:rsid w:val="002F0227"/>
    <w:rsid w:val="002F0706"/>
    <w:rsid w:val="002F07D7"/>
    <w:rsid w:val="002F0A12"/>
    <w:rsid w:val="002F0F74"/>
    <w:rsid w:val="002F1025"/>
    <w:rsid w:val="002F1199"/>
    <w:rsid w:val="002F1337"/>
    <w:rsid w:val="002F16F3"/>
    <w:rsid w:val="002F1763"/>
    <w:rsid w:val="002F17EE"/>
    <w:rsid w:val="002F1821"/>
    <w:rsid w:val="002F1FF0"/>
    <w:rsid w:val="002F2061"/>
    <w:rsid w:val="002F2706"/>
    <w:rsid w:val="002F2712"/>
    <w:rsid w:val="002F2916"/>
    <w:rsid w:val="002F2B69"/>
    <w:rsid w:val="002F2E05"/>
    <w:rsid w:val="002F31A5"/>
    <w:rsid w:val="002F3265"/>
    <w:rsid w:val="002F333C"/>
    <w:rsid w:val="002F3D06"/>
    <w:rsid w:val="002F40C7"/>
    <w:rsid w:val="002F415C"/>
    <w:rsid w:val="002F4256"/>
    <w:rsid w:val="002F445A"/>
    <w:rsid w:val="002F4640"/>
    <w:rsid w:val="002F46CE"/>
    <w:rsid w:val="002F47C0"/>
    <w:rsid w:val="002F503E"/>
    <w:rsid w:val="002F5322"/>
    <w:rsid w:val="002F5344"/>
    <w:rsid w:val="002F5430"/>
    <w:rsid w:val="002F54A9"/>
    <w:rsid w:val="002F57D6"/>
    <w:rsid w:val="002F5970"/>
    <w:rsid w:val="002F5FC8"/>
    <w:rsid w:val="002F60A1"/>
    <w:rsid w:val="002F60AB"/>
    <w:rsid w:val="002F6305"/>
    <w:rsid w:val="002F6388"/>
    <w:rsid w:val="002F64C5"/>
    <w:rsid w:val="002F64E4"/>
    <w:rsid w:val="002F658A"/>
    <w:rsid w:val="002F666C"/>
    <w:rsid w:val="002F692A"/>
    <w:rsid w:val="002F69DC"/>
    <w:rsid w:val="002F6C69"/>
    <w:rsid w:val="002F6D12"/>
    <w:rsid w:val="002F6F7F"/>
    <w:rsid w:val="002F707B"/>
    <w:rsid w:val="002F744C"/>
    <w:rsid w:val="002F7E26"/>
    <w:rsid w:val="002F7E9F"/>
    <w:rsid w:val="002F7F3D"/>
    <w:rsid w:val="00300070"/>
    <w:rsid w:val="00300216"/>
    <w:rsid w:val="0030045B"/>
    <w:rsid w:val="00300C8E"/>
    <w:rsid w:val="00300DB8"/>
    <w:rsid w:val="003012BB"/>
    <w:rsid w:val="0030181E"/>
    <w:rsid w:val="00301A7E"/>
    <w:rsid w:val="00301B0D"/>
    <w:rsid w:val="00301FE3"/>
    <w:rsid w:val="00302108"/>
    <w:rsid w:val="003023EA"/>
    <w:rsid w:val="003024D3"/>
    <w:rsid w:val="00302718"/>
    <w:rsid w:val="00302728"/>
    <w:rsid w:val="00302803"/>
    <w:rsid w:val="00302948"/>
    <w:rsid w:val="00302B54"/>
    <w:rsid w:val="00302BFD"/>
    <w:rsid w:val="00302FC1"/>
    <w:rsid w:val="003031D6"/>
    <w:rsid w:val="003031DE"/>
    <w:rsid w:val="003034BA"/>
    <w:rsid w:val="0030352F"/>
    <w:rsid w:val="0030376B"/>
    <w:rsid w:val="00303828"/>
    <w:rsid w:val="00303C7D"/>
    <w:rsid w:val="00303CC5"/>
    <w:rsid w:val="0030411B"/>
    <w:rsid w:val="0030468F"/>
    <w:rsid w:val="00304837"/>
    <w:rsid w:val="00304A09"/>
    <w:rsid w:val="00304A17"/>
    <w:rsid w:val="00304F05"/>
    <w:rsid w:val="00304FA4"/>
    <w:rsid w:val="00305272"/>
    <w:rsid w:val="003052D1"/>
    <w:rsid w:val="00305899"/>
    <w:rsid w:val="003059BA"/>
    <w:rsid w:val="00305AFB"/>
    <w:rsid w:val="00305E60"/>
    <w:rsid w:val="00305FD1"/>
    <w:rsid w:val="0030611C"/>
    <w:rsid w:val="00306186"/>
    <w:rsid w:val="00306506"/>
    <w:rsid w:val="003071CD"/>
    <w:rsid w:val="003072F5"/>
    <w:rsid w:val="003073D2"/>
    <w:rsid w:val="00307484"/>
    <w:rsid w:val="00307F48"/>
    <w:rsid w:val="00310059"/>
    <w:rsid w:val="0031012B"/>
    <w:rsid w:val="003103AA"/>
    <w:rsid w:val="00310404"/>
    <w:rsid w:val="00310529"/>
    <w:rsid w:val="0031053C"/>
    <w:rsid w:val="003106EB"/>
    <w:rsid w:val="003107E6"/>
    <w:rsid w:val="003108F3"/>
    <w:rsid w:val="00310A3D"/>
    <w:rsid w:val="00310DEA"/>
    <w:rsid w:val="0031105A"/>
    <w:rsid w:val="003110A2"/>
    <w:rsid w:val="00311128"/>
    <w:rsid w:val="0031160F"/>
    <w:rsid w:val="003116D9"/>
    <w:rsid w:val="0031171D"/>
    <w:rsid w:val="00311965"/>
    <w:rsid w:val="00311AF8"/>
    <w:rsid w:val="00311EE9"/>
    <w:rsid w:val="00311FA0"/>
    <w:rsid w:val="00312B22"/>
    <w:rsid w:val="00312BE5"/>
    <w:rsid w:val="00312C32"/>
    <w:rsid w:val="00312E18"/>
    <w:rsid w:val="00312FBB"/>
    <w:rsid w:val="003130D5"/>
    <w:rsid w:val="0031317B"/>
    <w:rsid w:val="00313312"/>
    <w:rsid w:val="0031338F"/>
    <w:rsid w:val="00313651"/>
    <w:rsid w:val="00313ACB"/>
    <w:rsid w:val="00313DB1"/>
    <w:rsid w:val="00313EF1"/>
    <w:rsid w:val="00314246"/>
    <w:rsid w:val="003144C1"/>
    <w:rsid w:val="00314503"/>
    <w:rsid w:val="0031461C"/>
    <w:rsid w:val="003148B8"/>
    <w:rsid w:val="00314AB5"/>
    <w:rsid w:val="00315068"/>
    <w:rsid w:val="00315152"/>
    <w:rsid w:val="0031517F"/>
    <w:rsid w:val="0031528B"/>
    <w:rsid w:val="0031565A"/>
    <w:rsid w:val="00315E16"/>
    <w:rsid w:val="00315F58"/>
    <w:rsid w:val="00315F8E"/>
    <w:rsid w:val="00316037"/>
    <w:rsid w:val="003163B9"/>
    <w:rsid w:val="003165CA"/>
    <w:rsid w:val="00316611"/>
    <w:rsid w:val="003166A7"/>
    <w:rsid w:val="003168A3"/>
    <w:rsid w:val="00316B06"/>
    <w:rsid w:val="00316E9E"/>
    <w:rsid w:val="00317016"/>
    <w:rsid w:val="00317190"/>
    <w:rsid w:val="003171F8"/>
    <w:rsid w:val="003172D0"/>
    <w:rsid w:val="0031745E"/>
    <w:rsid w:val="0031745F"/>
    <w:rsid w:val="0031756A"/>
    <w:rsid w:val="00317810"/>
    <w:rsid w:val="00317850"/>
    <w:rsid w:val="003201C5"/>
    <w:rsid w:val="0032031C"/>
    <w:rsid w:val="003205FB"/>
    <w:rsid w:val="00320EA7"/>
    <w:rsid w:val="00320FB5"/>
    <w:rsid w:val="003211B6"/>
    <w:rsid w:val="00321590"/>
    <w:rsid w:val="003216F3"/>
    <w:rsid w:val="00321799"/>
    <w:rsid w:val="00321F4F"/>
    <w:rsid w:val="0032204B"/>
    <w:rsid w:val="00322063"/>
    <w:rsid w:val="003220DF"/>
    <w:rsid w:val="003223C1"/>
    <w:rsid w:val="003223D5"/>
    <w:rsid w:val="00322617"/>
    <w:rsid w:val="00322634"/>
    <w:rsid w:val="00322876"/>
    <w:rsid w:val="00322A0C"/>
    <w:rsid w:val="00322F3F"/>
    <w:rsid w:val="00323078"/>
    <w:rsid w:val="00323100"/>
    <w:rsid w:val="003236E7"/>
    <w:rsid w:val="003237D0"/>
    <w:rsid w:val="00323E45"/>
    <w:rsid w:val="00323F0D"/>
    <w:rsid w:val="00324864"/>
    <w:rsid w:val="0032488B"/>
    <w:rsid w:val="00324A21"/>
    <w:rsid w:val="00324A95"/>
    <w:rsid w:val="0032515D"/>
    <w:rsid w:val="003252CA"/>
    <w:rsid w:val="00325328"/>
    <w:rsid w:val="00325479"/>
    <w:rsid w:val="003257AE"/>
    <w:rsid w:val="00325879"/>
    <w:rsid w:val="00325D1F"/>
    <w:rsid w:val="00325D8C"/>
    <w:rsid w:val="00325E77"/>
    <w:rsid w:val="003260FA"/>
    <w:rsid w:val="00326392"/>
    <w:rsid w:val="00326472"/>
    <w:rsid w:val="0032681B"/>
    <w:rsid w:val="003269AE"/>
    <w:rsid w:val="00326CB4"/>
    <w:rsid w:val="00326FCF"/>
    <w:rsid w:val="00327115"/>
    <w:rsid w:val="003271A7"/>
    <w:rsid w:val="003271C2"/>
    <w:rsid w:val="0032726B"/>
    <w:rsid w:val="0032745F"/>
    <w:rsid w:val="003276B9"/>
    <w:rsid w:val="003278E0"/>
    <w:rsid w:val="00327993"/>
    <w:rsid w:val="00327AA6"/>
    <w:rsid w:val="00327EE6"/>
    <w:rsid w:val="00327F8C"/>
    <w:rsid w:val="003306D7"/>
    <w:rsid w:val="00330D85"/>
    <w:rsid w:val="00330E9C"/>
    <w:rsid w:val="00331050"/>
    <w:rsid w:val="003310AD"/>
    <w:rsid w:val="00331638"/>
    <w:rsid w:val="003317D4"/>
    <w:rsid w:val="0033180C"/>
    <w:rsid w:val="00331CE5"/>
    <w:rsid w:val="00332233"/>
    <w:rsid w:val="00332410"/>
    <w:rsid w:val="00332597"/>
    <w:rsid w:val="003327DE"/>
    <w:rsid w:val="00332B86"/>
    <w:rsid w:val="00332E4F"/>
    <w:rsid w:val="00332E63"/>
    <w:rsid w:val="00332F6B"/>
    <w:rsid w:val="00332FCA"/>
    <w:rsid w:val="0033304F"/>
    <w:rsid w:val="00333110"/>
    <w:rsid w:val="0033319A"/>
    <w:rsid w:val="00333220"/>
    <w:rsid w:val="00333272"/>
    <w:rsid w:val="00333574"/>
    <w:rsid w:val="00333AF1"/>
    <w:rsid w:val="00333B3B"/>
    <w:rsid w:val="00333D30"/>
    <w:rsid w:val="00333DB6"/>
    <w:rsid w:val="00333DBF"/>
    <w:rsid w:val="003341F8"/>
    <w:rsid w:val="0033429F"/>
    <w:rsid w:val="0033452A"/>
    <w:rsid w:val="003346D0"/>
    <w:rsid w:val="00334A0E"/>
    <w:rsid w:val="003350FF"/>
    <w:rsid w:val="003356EB"/>
    <w:rsid w:val="00335782"/>
    <w:rsid w:val="0033588B"/>
    <w:rsid w:val="0033589B"/>
    <w:rsid w:val="00335C75"/>
    <w:rsid w:val="0033602E"/>
    <w:rsid w:val="003363CC"/>
    <w:rsid w:val="00336439"/>
    <w:rsid w:val="003364C7"/>
    <w:rsid w:val="00336CFB"/>
    <w:rsid w:val="00336D1A"/>
    <w:rsid w:val="00337009"/>
    <w:rsid w:val="0033710D"/>
    <w:rsid w:val="003372F1"/>
    <w:rsid w:val="003377C3"/>
    <w:rsid w:val="00337988"/>
    <w:rsid w:val="00337995"/>
    <w:rsid w:val="00337E1F"/>
    <w:rsid w:val="003402D4"/>
    <w:rsid w:val="0034061F"/>
    <w:rsid w:val="0034077A"/>
    <w:rsid w:val="00340895"/>
    <w:rsid w:val="003409A8"/>
    <w:rsid w:val="0034126A"/>
    <w:rsid w:val="00341812"/>
    <w:rsid w:val="003418BB"/>
    <w:rsid w:val="00341B52"/>
    <w:rsid w:val="00341F73"/>
    <w:rsid w:val="00342053"/>
    <w:rsid w:val="0034234A"/>
    <w:rsid w:val="003425CF"/>
    <w:rsid w:val="0034286F"/>
    <w:rsid w:val="003431DD"/>
    <w:rsid w:val="003432B6"/>
    <w:rsid w:val="00343394"/>
    <w:rsid w:val="00343850"/>
    <w:rsid w:val="003438CA"/>
    <w:rsid w:val="003439E1"/>
    <w:rsid w:val="00343DB9"/>
    <w:rsid w:val="00343ECF"/>
    <w:rsid w:val="00343F1D"/>
    <w:rsid w:val="00343FEB"/>
    <w:rsid w:val="003443D0"/>
    <w:rsid w:val="0034440B"/>
    <w:rsid w:val="0034465D"/>
    <w:rsid w:val="003447B5"/>
    <w:rsid w:val="003449D3"/>
    <w:rsid w:val="00344FCE"/>
    <w:rsid w:val="0034532F"/>
    <w:rsid w:val="003453BE"/>
    <w:rsid w:val="00345DDF"/>
    <w:rsid w:val="00345FC0"/>
    <w:rsid w:val="00346082"/>
    <w:rsid w:val="003464EF"/>
    <w:rsid w:val="003464FA"/>
    <w:rsid w:val="003466C1"/>
    <w:rsid w:val="003475A9"/>
    <w:rsid w:val="003478B5"/>
    <w:rsid w:val="00347AF2"/>
    <w:rsid w:val="00347D58"/>
    <w:rsid w:val="00347F24"/>
    <w:rsid w:val="0035032E"/>
    <w:rsid w:val="003508BB"/>
    <w:rsid w:val="00350B99"/>
    <w:rsid w:val="00350E9A"/>
    <w:rsid w:val="00350EB1"/>
    <w:rsid w:val="003511F0"/>
    <w:rsid w:val="0035141A"/>
    <w:rsid w:val="003518BD"/>
    <w:rsid w:val="00351AA2"/>
    <w:rsid w:val="00351AF4"/>
    <w:rsid w:val="00351B78"/>
    <w:rsid w:val="00351DF6"/>
    <w:rsid w:val="00351E03"/>
    <w:rsid w:val="00351E2A"/>
    <w:rsid w:val="00352154"/>
    <w:rsid w:val="003521E9"/>
    <w:rsid w:val="0035247F"/>
    <w:rsid w:val="00352600"/>
    <w:rsid w:val="0035268A"/>
    <w:rsid w:val="00352A0B"/>
    <w:rsid w:val="00352C14"/>
    <w:rsid w:val="0035310A"/>
    <w:rsid w:val="00353AF9"/>
    <w:rsid w:val="00353F79"/>
    <w:rsid w:val="003541B7"/>
    <w:rsid w:val="003544C6"/>
    <w:rsid w:val="003549C8"/>
    <w:rsid w:val="00354B48"/>
    <w:rsid w:val="00354F71"/>
    <w:rsid w:val="003553C6"/>
    <w:rsid w:val="003557DF"/>
    <w:rsid w:val="00355801"/>
    <w:rsid w:val="00355B22"/>
    <w:rsid w:val="00355B56"/>
    <w:rsid w:val="00355E13"/>
    <w:rsid w:val="0035645B"/>
    <w:rsid w:val="003566C1"/>
    <w:rsid w:val="00356A5B"/>
    <w:rsid w:val="00356B5F"/>
    <w:rsid w:val="00356B8B"/>
    <w:rsid w:val="00356CEE"/>
    <w:rsid w:val="00356E30"/>
    <w:rsid w:val="00356E92"/>
    <w:rsid w:val="003571B5"/>
    <w:rsid w:val="00357361"/>
    <w:rsid w:val="003574E2"/>
    <w:rsid w:val="003576CF"/>
    <w:rsid w:val="00357DCD"/>
    <w:rsid w:val="00357E0F"/>
    <w:rsid w:val="00357E25"/>
    <w:rsid w:val="00357F5C"/>
    <w:rsid w:val="0036038F"/>
    <w:rsid w:val="003606BB"/>
    <w:rsid w:val="003609E4"/>
    <w:rsid w:val="00360AAE"/>
    <w:rsid w:val="00360AD4"/>
    <w:rsid w:val="003611DD"/>
    <w:rsid w:val="00361394"/>
    <w:rsid w:val="003619E6"/>
    <w:rsid w:val="00362687"/>
    <w:rsid w:val="0036284F"/>
    <w:rsid w:val="00362874"/>
    <w:rsid w:val="003629F5"/>
    <w:rsid w:val="00362DD8"/>
    <w:rsid w:val="00362E18"/>
    <w:rsid w:val="0036320E"/>
    <w:rsid w:val="003632BD"/>
    <w:rsid w:val="00363369"/>
    <w:rsid w:val="00363848"/>
    <w:rsid w:val="00363AC2"/>
    <w:rsid w:val="00363B79"/>
    <w:rsid w:val="00363C92"/>
    <w:rsid w:val="00363CB2"/>
    <w:rsid w:val="00363CEB"/>
    <w:rsid w:val="00363E29"/>
    <w:rsid w:val="00363E31"/>
    <w:rsid w:val="00363F92"/>
    <w:rsid w:val="00363FAE"/>
    <w:rsid w:val="00364093"/>
    <w:rsid w:val="0036413B"/>
    <w:rsid w:val="00364147"/>
    <w:rsid w:val="0036435E"/>
    <w:rsid w:val="003643D5"/>
    <w:rsid w:val="00364883"/>
    <w:rsid w:val="00364B9A"/>
    <w:rsid w:val="00364C80"/>
    <w:rsid w:val="0036502E"/>
    <w:rsid w:val="00365437"/>
    <w:rsid w:val="0036544D"/>
    <w:rsid w:val="003654AD"/>
    <w:rsid w:val="00365569"/>
    <w:rsid w:val="0036560E"/>
    <w:rsid w:val="003657A2"/>
    <w:rsid w:val="00365976"/>
    <w:rsid w:val="00365A1E"/>
    <w:rsid w:val="00365F01"/>
    <w:rsid w:val="003662D6"/>
    <w:rsid w:val="00366547"/>
    <w:rsid w:val="00366BBD"/>
    <w:rsid w:val="00367072"/>
    <w:rsid w:val="003670EF"/>
    <w:rsid w:val="00367129"/>
    <w:rsid w:val="00367388"/>
    <w:rsid w:val="00367562"/>
    <w:rsid w:val="00367580"/>
    <w:rsid w:val="003678E9"/>
    <w:rsid w:val="00367972"/>
    <w:rsid w:val="00367D3A"/>
    <w:rsid w:val="00367DFA"/>
    <w:rsid w:val="00367EDA"/>
    <w:rsid w:val="00367F29"/>
    <w:rsid w:val="00369E18"/>
    <w:rsid w:val="003701F1"/>
    <w:rsid w:val="00370390"/>
    <w:rsid w:val="003703EC"/>
    <w:rsid w:val="0037088D"/>
    <w:rsid w:val="00370959"/>
    <w:rsid w:val="00370BE7"/>
    <w:rsid w:val="00370D56"/>
    <w:rsid w:val="0037177F"/>
    <w:rsid w:val="003718B0"/>
    <w:rsid w:val="00371A93"/>
    <w:rsid w:val="00371C00"/>
    <w:rsid w:val="00371DFD"/>
    <w:rsid w:val="00372855"/>
    <w:rsid w:val="00372B32"/>
    <w:rsid w:val="00373202"/>
    <w:rsid w:val="003732C4"/>
    <w:rsid w:val="0037343B"/>
    <w:rsid w:val="0037350C"/>
    <w:rsid w:val="00373643"/>
    <w:rsid w:val="00373904"/>
    <w:rsid w:val="0037397D"/>
    <w:rsid w:val="00373DCC"/>
    <w:rsid w:val="00374046"/>
    <w:rsid w:val="0037415B"/>
    <w:rsid w:val="0037430B"/>
    <w:rsid w:val="00374329"/>
    <w:rsid w:val="00374466"/>
    <w:rsid w:val="00374937"/>
    <w:rsid w:val="00374FDC"/>
    <w:rsid w:val="0037516E"/>
    <w:rsid w:val="00375690"/>
    <w:rsid w:val="003757BE"/>
    <w:rsid w:val="003757D2"/>
    <w:rsid w:val="003757F0"/>
    <w:rsid w:val="00375A8A"/>
    <w:rsid w:val="00375B49"/>
    <w:rsid w:val="00375CEE"/>
    <w:rsid w:val="00375E3B"/>
    <w:rsid w:val="00376066"/>
    <w:rsid w:val="003761CF"/>
    <w:rsid w:val="0037678A"/>
    <w:rsid w:val="00376CE3"/>
    <w:rsid w:val="00376E67"/>
    <w:rsid w:val="00376F7F"/>
    <w:rsid w:val="00377004"/>
    <w:rsid w:val="003773A2"/>
    <w:rsid w:val="003773E2"/>
    <w:rsid w:val="0037762E"/>
    <w:rsid w:val="003778F5"/>
    <w:rsid w:val="003779A5"/>
    <w:rsid w:val="00377AA8"/>
    <w:rsid w:val="00377E69"/>
    <w:rsid w:val="0038000E"/>
    <w:rsid w:val="00380369"/>
    <w:rsid w:val="003804E3"/>
    <w:rsid w:val="00380A62"/>
    <w:rsid w:val="00380EF5"/>
    <w:rsid w:val="003812B9"/>
    <w:rsid w:val="00381752"/>
    <w:rsid w:val="0038186F"/>
    <w:rsid w:val="00381F96"/>
    <w:rsid w:val="0038266C"/>
    <w:rsid w:val="00382A2C"/>
    <w:rsid w:val="00382BBF"/>
    <w:rsid w:val="00382E99"/>
    <w:rsid w:val="00383396"/>
    <w:rsid w:val="00383900"/>
    <w:rsid w:val="00383BC0"/>
    <w:rsid w:val="00383DBF"/>
    <w:rsid w:val="00383EFB"/>
    <w:rsid w:val="00383F36"/>
    <w:rsid w:val="003840E4"/>
    <w:rsid w:val="00384470"/>
    <w:rsid w:val="00384752"/>
    <w:rsid w:val="00384B74"/>
    <w:rsid w:val="00384BEE"/>
    <w:rsid w:val="00384DD3"/>
    <w:rsid w:val="003853AA"/>
    <w:rsid w:val="0038588E"/>
    <w:rsid w:val="00385B0C"/>
    <w:rsid w:val="00385D0D"/>
    <w:rsid w:val="00385EA2"/>
    <w:rsid w:val="00386097"/>
    <w:rsid w:val="00386855"/>
    <w:rsid w:val="00386899"/>
    <w:rsid w:val="00386939"/>
    <w:rsid w:val="00386C4C"/>
    <w:rsid w:val="00386C80"/>
    <w:rsid w:val="00386D9D"/>
    <w:rsid w:val="0038703E"/>
    <w:rsid w:val="003871CB"/>
    <w:rsid w:val="003872E7"/>
    <w:rsid w:val="00387340"/>
    <w:rsid w:val="00387433"/>
    <w:rsid w:val="003874EE"/>
    <w:rsid w:val="0038757A"/>
    <w:rsid w:val="003876F8"/>
    <w:rsid w:val="00387C9E"/>
    <w:rsid w:val="00387E18"/>
    <w:rsid w:val="00390101"/>
    <w:rsid w:val="003905FB"/>
    <w:rsid w:val="00390A4B"/>
    <w:rsid w:val="00390B0F"/>
    <w:rsid w:val="0039102B"/>
    <w:rsid w:val="00391550"/>
    <w:rsid w:val="00391754"/>
    <w:rsid w:val="00392077"/>
    <w:rsid w:val="00392294"/>
    <w:rsid w:val="0039253E"/>
    <w:rsid w:val="003925EA"/>
    <w:rsid w:val="00392613"/>
    <w:rsid w:val="00392C33"/>
    <w:rsid w:val="00392DDB"/>
    <w:rsid w:val="003933A6"/>
    <w:rsid w:val="0039383E"/>
    <w:rsid w:val="00393A07"/>
    <w:rsid w:val="00393CD9"/>
    <w:rsid w:val="00393DCD"/>
    <w:rsid w:val="00393E97"/>
    <w:rsid w:val="00394015"/>
    <w:rsid w:val="003941E7"/>
    <w:rsid w:val="00394423"/>
    <w:rsid w:val="0039489A"/>
    <w:rsid w:val="00394A7F"/>
    <w:rsid w:val="00394AD1"/>
    <w:rsid w:val="00394D37"/>
    <w:rsid w:val="00394EED"/>
    <w:rsid w:val="00394FAB"/>
    <w:rsid w:val="00395135"/>
    <w:rsid w:val="00395152"/>
    <w:rsid w:val="0039527F"/>
    <w:rsid w:val="003952ED"/>
    <w:rsid w:val="003954FD"/>
    <w:rsid w:val="00395B4B"/>
    <w:rsid w:val="00395D97"/>
    <w:rsid w:val="0039610C"/>
    <w:rsid w:val="00396290"/>
    <w:rsid w:val="00396457"/>
    <w:rsid w:val="00396A53"/>
    <w:rsid w:val="00396A69"/>
    <w:rsid w:val="00396CF3"/>
    <w:rsid w:val="00396DCA"/>
    <w:rsid w:val="00396E9D"/>
    <w:rsid w:val="00396EFB"/>
    <w:rsid w:val="00396F51"/>
    <w:rsid w:val="0039743F"/>
    <w:rsid w:val="00397A84"/>
    <w:rsid w:val="00397B17"/>
    <w:rsid w:val="00397B7B"/>
    <w:rsid w:val="00397BFB"/>
    <w:rsid w:val="00397D00"/>
    <w:rsid w:val="00397D73"/>
    <w:rsid w:val="00397E1A"/>
    <w:rsid w:val="00397E37"/>
    <w:rsid w:val="003A0284"/>
    <w:rsid w:val="003A0352"/>
    <w:rsid w:val="003A0497"/>
    <w:rsid w:val="003A0746"/>
    <w:rsid w:val="003A07F8"/>
    <w:rsid w:val="003A0E9D"/>
    <w:rsid w:val="003A0F61"/>
    <w:rsid w:val="003A0F63"/>
    <w:rsid w:val="003A1118"/>
    <w:rsid w:val="003A1261"/>
    <w:rsid w:val="003A1278"/>
    <w:rsid w:val="003A1684"/>
    <w:rsid w:val="003A1923"/>
    <w:rsid w:val="003A1988"/>
    <w:rsid w:val="003A1BF3"/>
    <w:rsid w:val="003A1FDD"/>
    <w:rsid w:val="003A2232"/>
    <w:rsid w:val="003A23ED"/>
    <w:rsid w:val="003A283E"/>
    <w:rsid w:val="003A2EC8"/>
    <w:rsid w:val="003A2EE0"/>
    <w:rsid w:val="003A2FF2"/>
    <w:rsid w:val="003A375D"/>
    <w:rsid w:val="003A3935"/>
    <w:rsid w:val="003A398D"/>
    <w:rsid w:val="003A39CB"/>
    <w:rsid w:val="003A3AE4"/>
    <w:rsid w:val="003A3E67"/>
    <w:rsid w:val="003A4030"/>
    <w:rsid w:val="003A407A"/>
    <w:rsid w:val="003A4DA2"/>
    <w:rsid w:val="003A5950"/>
    <w:rsid w:val="003A5FA9"/>
    <w:rsid w:val="003A60B4"/>
    <w:rsid w:val="003A614A"/>
    <w:rsid w:val="003A6227"/>
    <w:rsid w:val="003A6282"/>
    <w:rsid w:val="003A6395"/>
    <w:rsid w:val="003A649B"/>
    <w:rsid w:val="003A65A3"/>
    <w:rsid w:val="003A6C8B"/>
    <w:rsid w:val="003A6D3B"/>
    <w:rsid w:val="003A6ED5"/>
    <w:rsid w:val="003A6F79"/>
    <w:rsid w:val="003A7379"/>
    <w:rsid w:val="003A779B"/>
    <w:rsid w:val="003A7ABA"/>
    <w:rsid w:val="003A7EE2"/>
    <w:rsid w:val="003A7F4F"/>
    <w:rsid w:val="003A7F9E"/>
    <w:rsid w:val="003B008C"/>
    <w:rsid w:val="003B082C"/>
    <w:rsid w:val="003B0970"/>
    <w:rsid w:val="003B0BF8"/>
    <w:rsid w:val="003B0E94"/>
    <w:rsid w:val="003B18C6"/>
    <w:rsid w:val="003B1D9C"/>
    <w:rsid w:val="003B1DB3"/>
    <w:rsid w:val="003B1E78"/>
    <w:rsid w:val="003B1F5E"/>
    <w:rsid w:val="003B1F77"/>
    <w:rsid w:val="003B2036"/>
    <w:rsid w:val="003B2060"/>
    <w:rsid w:val="003B24D2"/>
    <w:rsid w:val="003B26DA"/>
    <w:rsid w:val="003B2C25"/>
    <w:rsid w:val="003B2ED2"/>
    <w:rsid w:val="003B311A"/>
    <w:rsid w:val="003B34C1"/>
    <w:rsid w:val="003B3A51"/>
    <w:rsid w:val="003B3D49"/>
    <w:rsid w:val="003B3FB4"/>
    <w:rsid w:val="003B40B4"/>
    <w:rsid w:val="003B4468"/>
    <w:rsid w:val="003B4551"/>
    <w:rsid w:val="003B4562"/>
    <w:rsid w:val="003B4564"/>
    <w:rsid w:val="003B4612"/>
    <w:rsid w:val="003B489B"/>
    <w:rsid w:val="003B4A40"/>
    <w:rsid w:val="003B4F4F"/>
    <w:rsid w:val="003B4F5C"/>
    <w:rsid w:val="003B5018"/>
    <w:rsid w:val="003B56AD"/>
    <w:rsid w:val="003B56DD"/>
    <w:rsid w:val="003B56FD"/>
    <w:rsid w:val="003B5842"/>
    <w:rsid w:val="003B5C90"/>
    <w:rsid w:val="003B5ED8"/>
    <w:rsid w:val="003B6384"/>
    <w:rsid w:val="003B6614"/>
    <w:rsid w:val="003B6755"/>
    <w:rsid w:val="003B675A"/>
    <w:rsid w:val="003B6B1C"/>
    <w:rsid w:val="003B6C87"/>
    <w:rsid w:val="003B6E9A"/>
    <w:rsid w:val="003B7121"/>
    <w:rsid w:val="003B7303"/>
    <w:rsid w:val="003B742F"/>
    <w:rsid w:val="003B7486"/>
    <w:rsid w:val="003B74E9"/>
    <w:rsid w:val="003B754E"/>
    <w:rsid w:val="003B7722"/>
    <w:rsid w:val="003B7751"/>
    <w:rsid w:val="003B7A15"/>
    <w:rsid w:val="003B7C9B"/>
    <w:rsid w:val="003B7D1F"/>
    <w:rsid w:val="003C0365"/>
    <w:rsid w:val="003C05D0"/>
    <w:rsid w:val="003C05F1"/>
    <w:rsid w:val="003C0722"/>
    <w:rsid w:val="003C0726"/>
    <w:rsid w:val="003C0789"/>
    <w:rsid w:val="003C07D0"/>
    <w:rsid w:val="003C0ED6"/>
    <w:rsid w:val="003C16EB"/>
    <w:rsid w:val="003C1D5C"/>
    <w:rsid w:val="003C1E6B"/>
    <w:rsid w:val="003C217E"/>
    <w:rsid w:val="003C2659"/>
    <w:rsid w:val="003C2689"/>
    <w:rsid w:val="003C2950"/>
    <w:rsid w:val="003C2B27"/>
    <w:rsid w:val="003C2B60"/>
    <w:rsid w:val="003C2BFD"/>
    <w:rsid w:val="003C2E98"/>
    <w:rsid w:val="003C32DB"/>
    <w:rsid w:val="003C342D"/>
    <w:rsid w:val="003C38A6"/>
    <w:rsid w:val="003C3A30"/>
    <w:rsid w:val="003C3EAE"/>
    <w:rsid w:val="003C44CB"/>
    <w:rsid w:val="003C4B38"/>
    <w:rsid w:val="003C4E91"/>
    <w:rsid w:val="003C4F04"/>
    <w:rsid w:val="003C5170"/>
    <w:rsid w:val="003C5421"/>
    <w:rsid w:val="003C548E"/>
    <w:rsid w:val="003C55EA"/>
    <w:rsid w:val="003C56E2"/>
    <w:rsid w:val="003C5FE0"/>
    <w:rsid w:val="003C6071"/>
    <w:rsid w:val="003C6153"/>
    <w:rsid w:val="003C62DB"/>
    <w:rsid w:val="003C6587"/>
    <w:rsid w:val="003C677B"/>
    <w:rsid w:val="003C684E"/>
    <w:rsid w:val="003C6B14"/>
    <w:rsid w:val="003C6D99"/>
    <w:rsid w:val="003C7075"/>
    <w:rsid w:val="003C7600"/>
    <w:rsid w:val="003C7853"/>
    <w:rsid w:val="003C792B"/>
    <w:rsid w:val="003C7930"/>
    <w:rsid w:val="003C7945"/>
    <w:rsid w:val="003C7BE1"/>
    <w:rsid w:val="003D04E0"/>
    <w:rsid w:val="003D05A0"/>
    <w:rsid w:val="003D0750"/>
    <w:rsid w:val="003D0A94"/>
    <w:rsid w:val="003D0BEC"/>
    <w:rsid w:val="003D0D20"/>
    <w:rsid w:val="003D0EE3"/>
    <w:rsid w:val="003D0FCA"/>
    <w:rsid w:val="003D13CF"/>
    <w:rsid w:val="003D1846"/>
    <w:rsid w:val="003D1C8F"/>
    <w:rsid w:val="003D1CC2"/>
    <w:rsid w:val="003D1F79"/>
    <w:rsid w:val="003D2171"/>
    <w:rsid w:val="003D2A0F"/>
    <w:rsid w:val="003D2D02"/>
    <w:rsid w:val="003D2E50"/>
    <w:rsid w:val="003D2EA1"/>
    <w:rsid w:val="003D2EB0"/>
    <w:rsid w:val="003D3528"/>
    <w:rsid w:val="003D3586"/>
    <w:rsid w:val="003D3AD3"/>
    <w:rsid w:val="003D3D8C"/>
    <w:rsid w:val="003D3E8C"/>
    <w:rsid w:val="003D3FFC"/>
    <w:rsid w:val="003D4138"/>
    <w:rsid w:val="003D41C9"/>
    <w:rsid w:val="003D4414"/>
    <w:rsid w:val="003D44BB"/>
    <w:rsid w:val="003D45B2"/>
    <w:rsid w:val="003D4CC1"/>
    <w:rsid w:val="003D4D1C"/>
    <w:rsid w:val="003D4D57"/>
    <w:rsid w:val="003D4E7D"/>
    <w:rsid w:val="003D4E95"/>
    <w:rsid w:val="003D5104"/>
    <w:rsid w:val="003D5147"/>
    <w:rsid w:val="003D5272"/>
    <w:rsid w:val="003D55D2"/>
    <w:rsid w:val="003D56AB"/>
    <w:rsid w:val="003D58CB"/>
    <w:rsid w:val="003D5CAC"/>
    <w:rsid w:val="003D5EF2"/>
    <w:rsid w:val="003D649F"/>
    <w:rsid w:val="003D64D1"/>
    <w:rsid w:val="003D6529"/>
    <w:rsid w:val="003D66D1"/>
    <w:rsid w:val="003D67C2"/>
    <w:rsid w:val="003D682B"/>
    <w:rsid w:val="003D683F"/>
    <w:rsid w:val="003D6899"/>
    <w:rsid w:val="003D6EFE"/>
    <w:rsid w:val="003D72E4"/>
    <w:rsid w:val="003D73D7"/>
    <w:rsid w:val="003D7482"/>
    <w:rsid w:val="003D7525"/>
    <w:rsid w:val="003D78EA"/>
    <w:rsid w:val="003D7B4B"/>
    <w:rsid w:val="003D7D04"/>
    <w:rsid w:val="003D7F1C"/>
    <w:rsid w:val="003E04C8"/>
    <w:rsid w:val="003E06F1"/>
    <w:rsid w:val="003E1043"/>
    <w:rsid w:val="003E19E9"/>
    <w:rsid w:val="003E1D48"/>
    <w:rsid w:val="003E20E7"/>
    <w:rsid w:val="003E20EB"/>
    <w:rsid w:val="003E2382"/>
    <w:rsid w:val="003E257A"/>
    <w:rsid w:val="003E269F"/>
    <w:rsid w:val="003E2A3A"/>
    <w:rsid w:val="003E2BB4"/>
    <w:rsid w:val="003E2C08"/>
    <w:rsid w:val="003E2D33"/>
    <w:rsid w:val="003E2E35"/>
    <w:rsid w:val="003E30F3"/>
    <w:rsid w:val="003E3109"/>
    <w:rsid w:val="003E3267"/>
    <w:rsid w:val="003E3412"/>
    <w:rsid w:val="003E35E0"/>
    <w:rsid w:val="003E3643"/>
    <w:rsid w:val="003E3719"/>
    <w:rsid w:val="003E3761"/>
    <w:rsid w:val="003E39D8"/>
    <w:rsid w:val="003E3BA4"/>
    <w:rsid w:val="003E3EBE"/>
    <w:rsid w:val="003E46B2"/>
    <w:rsid w:val="003E4A1C"/>
    <w:rsid w:val="003E4A53"/>
    <w:rsid w:val="003E4F03"/>
    <w:rsid w:val="003E549D"/>
    <w:rsid w:val="003E565C"/>
    <w:rsid w:val="003E57A0"/>
    <w:rsid w:val="003E5D5F"/>
    <w:rsid w:val="003E5DA4"/>
    <w:rsid w:val="003E5F73"/>
    <w:rsid w:val="003E627E"/>
    <w:rsid w:val="003E62C6"/>
    <w:rsid w:val="003E6926"/>
    <w:rsid w:val="003E6938"/>
    <w:rsid w:val="003E693D"/>
    <w:rsid w:val="003E6C09"/>
    <w:rsid w:val="003E6D10"/>
    <w:rsid w:val="003E6E23"/>
    <w:rsid w:val="003E6EC8"/>
    <w:rsid w:val="003E7578"/>
    <w:rsid w:val="003E7675"/>
    <w:rsid w:val="003E7819"/>
    <w:rsid w:val="003E7AAA"/>
    <w:rsid w:val="003E7AE3"/>
    <w:rsid w:val="003E7DA7"/>
    <w:rsid w:val="003E7F1F"/>
    <w:rsid w:val="003E7FD8"/>
    <w:rsid w:val="003F022A"/>
    <w:rsid w:val="003F025E"/>
    <w:rsid w:val="003F0AA1"/>
    <w:rsid w:val="003F0CDA"/>
    <w:rsid w:val="003F0E2A"/>
    <w:rsid w:val="003F1224"/>
    <w:rsid w:val="003F135A"/>
    <w:rsid w:val="003F13BB"/>
    <w:rsid w:val="003F170F"/>
    <w:rsid w:val="003F180A"/>
    <w:rsid w:val="003F183D"/>
    <w:rsid w:val="003F18CD"/>
    <w:rsid w:val="003F1B3C"/>
    <w:rsid w:val="003F2015"/>
    <w:rsid w:val="003F20A7"/>
    <w:rsid w:val="003F2135"/>
    <w:rsid w:val="003F28A7"/>
    <w:rsid w:val="003F2AE1"/>
    <w:rsid w:val="003F2BA7"/>
    <w:rsid w:val="003F32FF"/>
    <w:rsid w:val="003F3620"/>
    <w:rsid w:val="003F381B"/>
    <w:rsid w:val="003F3860"/>
    <w:rsid w:val="003F3A33"/>
    <w:rsid w:val="003F4172"/>
    <w:rsid w:val="003F4409"/>
    <w:rsid w:val="003F48A5"/>
    <w:rsid w:val="003F4B4C"/>
    <w:rsid w:val="003F4FF5"/>
    <w:rsid w:val="003F5065"/>
    <w:rsid w:val="003F523F"/>
    <w:rsid w:val="003F5250"/>
    <w:rsid w:val="003F541B"/>
    <w:rsid w:val="003F5BE1"/>
    <w:rsid w:val="003F61E0"/>
    <w:rsid w:val="003F6338"/>
    <w:rsid w:val="003F6910"/>
    <w:rsid w:val="003F6CFC"/>
    <w:rsid w:val="003F7184"/>
    <w:rsid w:val="003F7217"/>
    <w:rsid w:val="003F7332"/>
    <w:rsid w:val="003F74AF"/>
    <w:rsid w:val="003F7621"/>
    <w:rsid w:val="003F76EE"/>
    <w:rsid w:val="003F7789"/>
    <w:rsid w:val="003F78E2"/>
    <w:rsid w:val="003F7990"/>
    <w:rsid w:val="003F7A58"/>
    <w:rsid w:val="003F7F8A"/>
    <w:rsid w:val="00400214"/>
    <w:rsid w:val="00400489"/>
    <w:rsid w:val="0040078C"/>
    <w:rsid w:val="004007AC"/>
    <w:rsid w:val="0040097D"/>
    <w:rsid w:val="00400C9D"/>
    <w:rsid w:val="00400ECB"/>
    <w:rsid w:val="00400FAB"/>
    <w:rsid w:val="004012BE"/>
    <w:rsid w:val="00401477"/>
    <w:rsid w:val="00401CF3"/>
    <w:rsid w:val="00401D60"/>
    <w:rsid w:val="00402069"/>
    <w:rsid w:val="0040228E"/>
    <w:rsid w:val="004022B0"/>
    <w:rsid w:val="004024A3"/>
    <w:rsid w:val="00402943"/>
    <w:rsid w:val="00402AB7"/>
    <w:rsid w:val="00403313"/>
    <w:rsid w:val="0040386A"/>
    <w:rsid w:val="004039BC"/>
    <w:rsid w:val="00403B1B"/>
    <w:rsid w:val="00403C65"/>
    <w:rsid w:val="00403D1C"/>
    <w:rsid w:val="00403F5D"/>
    <w:rsid w:val="0040405C"/>
    <w:rsid w:val="004040A4"/>
    <w:rsid w:val="004041B5"/>
    <w:rsid w:val="004042C1"/>
    <w:rsid w:val="00404345"/>
    <w:rsid w:val="00404500"/>
    <w:rsid w:val="004045D6"/>
    <w:rsid w:val="00404728"/>
    <w:rsid w:val="0040485C"/>
    <w:rsid w:val="00404AA6"/>
    <w:rsid w:val="00404B4A"/>
    <w:rsid w:val="00404C44"/>
    <w:rsid w:val="00404DB3"/>
    <w:rsid w:val="004051F6"/>
    <w:rsid w:val="0040525F"/>
    <w:rsid w:val="00405BCA"/>
    <w:rsid w:val="00405E41"/>
    <w:rsid w:val="00405F05"/>
    <w:rsid w:val="004062B2"/>
    <w:rsid w:val="004067C6"/>
    <w:rsid w:val="00406915"/>
    <w:rsid w:val="004069E0"/>
    <w:rsid w:val="00406A17"/>
    <w:rsid w:val="00406A6F"/>
    <w:rsid w:val="00406E06"/>
    <w:rsid w:val="004071AB"/>
    <w:rsid w:val="004077F5"/>
    <w:rsid w:val="00407939"/>
    <w:rsid w:val="004079B4"/>
    <w:rsid w:val="00407C5D"/>
    <w:rsid w:val="00407F2A"/>
    <w:rsid w:val="00410037"/>
    <w:rsid w:val="00410163"/>
    <w:rsid w:val="004101AE"/>
    <w:rsid w:val="004101C9"/>
    <w:rsid w:val="00410851"/>
    <w:rsid w:val="00410915"/>
    <w:rsid w:val="00410FF5"/>
    <w:rsid w:val="0041105C"/>
    <w:rsid w:val="004110C2"/>
    <w:rsid w:val="0041163F"/>
    <w:rsid w:val="00411B14"/>
    <w:rsid w:val="00411B76"/>
    <w:rsid w:val="00411C37"/>
    <w:rsid w:val="00411D92"/>
    <w:rsid w:val="00411E18"/>
    <w:rsid w:val="0041218E"/>
    <w:rsid w:val="004129AA"/>
    <w:rsid w:val="00412A1B"/>
    <w:rsid w:val="00412CE0"/>
    <w:rsid w:val="00412FF9"/>
    <w:rsid w:val="004132B4"/>
    <w:rsid w:val="00413631"/>
    <w:rsid w:val="00413713"/>
    <w:rsid w:val="00413F5B"/>
    <w:rsid w:val="00413F98"/>
    <w:rsid w:val="004143BF"/>
    <w:rsid w:val="004144AA"/>
    <w:rsid w:val="00414604"/>
    <w:rsid w:val="00414612"/>
    <w:rsid w:val="0041472C"/>
    <w:rsid w:val="00414A92"/>
    <w:rsid w:val="00414B46"/>
    <w:rsid w:val="00414D13"/>
    <w:rsid w:val="0041527A"/>
    <w:rsid w:val="00415368"/>
    <w:rsid w:val="00415527"/>
    <w:rsid w:val="00415641"/>
    <w:rsid w:val="00415A43"/>
    <w:rsid w:val="00415BAA"/>
    <w:rsid w:val="00415E08"/>
    <w:rsid w:val="00416143"/>
    <w:rsid w:val="0041626B"/>
    <w:rsid w:val="00416299"/>
    <w:rsid w:val="00416763"/>
    <w:rsid w:val="00416799"/>
    <w:rsid w:val="004167A8"/>
    <w:rsid w:val="004169A9"/>
    <w:rsid w:val="00416D17"/>
    <w:rsid w:val="00417082"/>
    <w:rsid w:val="0041709D"/>
    <w:rsid w:val="004174B5"/>
    <w:rsid w:val="0041766C"/>
    <w:rsid w:val="004176CC"/>
    <w:rsid w:val="00417AC0"/>
    <w:rsid w:val="00417B55"/>
    <w:rsid w:val="00417C83"/>
    <w:rsid w:val="00420036"/>
    <w:rsid w:val="00420115"/>
    <w:rsid w:val="0042021E"/>
    <w:rsid w:val="00420B7E"/>
    <w:rsid w:val="00420D61"/>
    <w:rsid w:val="004212BB"/>
    <w:rsid w:val="004213DC"/>
    <w:rsid w:val="00421570"/>
    <w:rsid w:val="004217B5"/>
    <w:rsid w:val="00421C65"/>
    <w:rsid w:val="00421EBD"/>
    <w:rsid w:val="004220A7"/>
    <w:rsid w:val="004221D7"/>
    <w:rsid w:val="00422406"/>
    <w:rsid w:val="00422E9A"/>
    <w:rsid w:val="00423121"/>
    <w:rsid w:val="00423573"/>
    <w:rsid w:val="00423A34"/>
    <w:rsid w:val="00423AFA"/>
    <w:rsid w:val="00423B54"/>
    <w:rsid w:val="00423EE6"/>
    <w:rsid w:val="00424774"/>
    <w:rsid w:val="00424913"/>
    <w:rsid w:val="00424C63"/>
    <w:rsid w:val="00424E11"/>
    <w:rsid w:val="00424EB6"/>
    <w:rsid w:val="00424F09"/>
    <w:rsid w:val="004251D8"/>
    <w:rsid w:val="004252AE"/>
    <w:rsid w:val="00425411"/>
    <w:rsid w:val="00425603"/>
    <w:rsid w:val="004256F2"/>
    <w:rsid w:val="0042586A"/>
    <w:rsid w:val="00425E89"/>
    <w:rsid w:val="00426594"/>
    <w:rsid w:val="00426784"/>
    <w:rsid w:val="00426ACD"/>
    <w:rsid w:val="00426DB5"/>
    <w:rsid w:val="00427003"/>
    <w:rsid w:val="0042706F"/>
    <w:rsid w:val="0042726C"/>
    <w:rsid w:val="0042738B"/>
    <w:rsid w:val="004273BC"/>
    <w:rsid w:val="004273F2"/>
    <w:rsid w:val="004274C2"/>
    <w:rsid w:val="00427524"/>
    <w:rsid w:val="00427632"/>
    <w:rsid w:val="004306D2"/>
    <w:rsid w:val="0043072B"/>
    <w:rsid w:val="00430917"/>
    <w:rsid w:val="00430A8A"/>
    <w:rsid w:val="00430D41"/>
    <w:rsid w:val="00430F90"/>
    <w:rsid w:val="004311CF"/>
    <w:rsid w:val="00431301"/>
    <w:rsid w:val="00431407"/>
    <w:rsid w:val="004314CC"/>
    <w:rsid w:val="004318DA"/>
    <w:rsid w:val="0043199B"/>
    <w:rsid w:val="00431A4E"/>
    <w:rsid w:val="00431B92"/>
    <w:rsid w:val="00432058"/>
    <w:rsid w:val="004320AB"/>
    <w:rsid w:val="004320CA"/>
    <w:rsid w:val="004321B0"/>
    <w:rsid w:val="004323CB"/>
    <w:rsid w:val="00432414"/>
    <w:rsid w:val="0043251E"/>
    <w:rsid w:val="00432915"/>
    <w:rsid w:val="00432EC3"/>
    <w:rsid w:val="00433353"/>
    <w:rsid w:val="0043368F"/>
    <w:rsid w:val="00433696"/>
    <w:rsid w:val="0043373B"/>
    <w:rsid w:val="00433E25"/>
    <w:rsid w:val="004344C5"/>
    <w:rsid w:val="00434C61"/>
    <w:rsid w:val="00434D91"/>
    <w:rsid w:val="00434E08"/>
    <w:rsid w:val="00434E0C"/>
    <w:rsid w:val="004353F2"/>
    <w:rsid w:val="0043592A"/>
    <w:rsid w:val="004359BF"/>
    <w:rsid w:val="00435B59"/>
    <w:rsid w:val="00435CB1"/>
    <w:rsid w:val="00435DD4"/>
    <w:rsid w:val="00435E1F"/>
    <w:rsid w:val="00435F3E"/>
    <w:rsid w:val="004360D7"/>
    <w:rsid w:val="0043635D"/>
    <w:rsid w:val="004366A0"/>
    <w:rsid w:val="00436827"/>
    <w:rsid w:val="004369A3"/>
    <w:rsid w:val="00436B44"/>
    <w:rsid w:val="00436BF0"/>
    <w:rsid w:val="00436ECB"/>
    <w:rsid w:val="00437048"/>
    <w:rsid w:val="004371D1"/>
    <w:rsid w:val="0043756A"/>
    <w:rsid w:val="00437716"/>
    <w:rsid w:val="00437868"/>
    <w:rsid w:val="004378C3"/>
    <w:rsid w:val="004379CC"/>
    <w:rsid w:val="00437A07"/>
    <w:rsid w:val="00437A4D"/>
    <w:rsid w:val="00437C7C"/>
    <w:rsid w:val="004400AC"/>
    <w:rsid w:val="00440112"/>
    <w:rsid w:val="00440675"/>
    <w:rsid w:val="0044068D"/>
    <w:rsid w:val="004406D0"/>
    <w:rsid w:val="00440742"/>
    <w:rsid w:val="004407A4"/>
    <w:rsid w:val="004410A7"/>
    <w:rsid w:val="0044117D"/>
    <w:rsid w:val="00441197"/>
    <w:rsid w:val="004411B7"/>
    <w:rsid w:val="004416FA"/>
    <w:rsid w:val="00441E88"/>
    <w:rsid w:val="0044232F"/>
    <w:rsid w:val="00442338"/>
    <w:rsid w:val="0044248A"/>
    <w:rsid w:val="004425FA"/>
    <w:rsid w:val="00442701"/>
    <w:rsid w:val="00442AE5"/>
    <w:rsid w:val="00442BDB"/>
    <w:rsid w:val="00442C2D"/>
    <w:rsid w:val="0044324A"/>
    <w:rsid w:val="004438AC"/>
    <w:rsid w:val="00443BAD"/>
    <w:rsid w:val="00443CA6"/>
    <w:rsid w:val="00443CC5"/>
    <w:rsid w:val="0044437E"/>
    <w:rsid w:val="004445EC"/>
    <w:rsid w:val="004447A8"/>
    <w:rsid w:val="004449C9"/>
    <w:rsid w:val="00444D8C"/>
    <w:rsid w:val="004450A6"/>
    <w:rsid w:val="004451F6"/>
    <w:rsid w:val="0044541E"/>
    <w:rsid w:val="004454A6"/>
    <w:rsid w:val="004454C5"/>
    <w:rsid w:val="0044552A"/>
    <w:rsid w:val="0044568F"/>
    <w:rsid w:val="004459EE"/>
    <w:rsid w:val="00445A19"/>
    <w:rsid w:val="00445B7A"/>
    <w:rsid w:val="00445C95"/>
    <w:rsid w:val="004460C4"/>
    <w:rsid w:val="00446339"/>
    <w:rsid w:val="00446732"/>
    <w:rsid w:val="0044695C"/>
    <w:rsid w:val="00446ACA"/>
    <w:rsid w:val="00446D92"/>
    <w:rsid w:val="00446D9F"/>
    <w:rsid w:val="00446DBE"/>
    <w:rsid w:val="00446E7E"/>
    <w:rsid w:val="00446EFC"/>
    <w:rsid w:val="00446FDA"/>
    <w:rsid w:val="00446FF9"/>
    <w:rsid w:val="00447165"/>
    <w:rsid w:val="004471EC"/>
    <w:rsid w:val="0044773D"/>
    <w:rsid w:val="00447BBA"/>
    <w:rsid w:val="00447BC1"/>
    <w:rsid w:val="00447DC7"/>
    <w:rsid w:val="004503B5"/>
    <w:rsid w:val="00450BBE"/>
    <w:rsid w:val="00450CD9"/>
    <w:rsid w:val="00450D0D"/>
    <w:rsid w:val="00450F9E"/>
    <w:rsid w:val="004511F4"/>
    <w:rsid w:val="004517AE"/>
    <w:rsid w:val="00451B2C"/>
    <w:rsid w:val="004523C8"/>
    <w:rsid w:val="004526F4"/>
    <w:rsid w:val="004527AC"/>
    <w:rsid w:val="004527D1"/>
    <w:rsid w:val="00452ABC"/>
    <w:rsid w:val="00453012"/>
    <w:rsid w:val="004538C6"/>
    <w:rsid w:val="00453A98"/>
    <w:rsid w:val="00453B37"/>
    <w:rsid w:val="00453B9E"/>
    <w:rsid w:val="00453CB1"/>
    <w:rsid w:val="00453D20"/>
    <w:rsid w:val="00453EC6"/>
    <w:rsid w:val="00454630"/>
    <w:rsid w:val="004547EE"/>
    <w:rsid w:val="00454B60"/>
    <w:rsid w:val="00454D0F"/>
    <w:rsid w:val="00455037"/>
    <w:rsid w:val="004552EC"/>
    <w:rsid w:val="0045564D"/>
    <w:rsid w:val="0045582A"/>
    <w:rsid w:val="00455851"/>
    <w:rsid w:val="00455C02"/>
    <w:rsid w:val="00456635"/>
    <w:rsid w:val="004566C9"/>
    <w:rsid w:val="0045672E"/>
    <w:rsid w:val="0045691F"/>
    <w:rsid w:val="00456A2C"/>
    <w:rsid w:val="00456B98"/>
    <w:rsid w:val="00456BC9"/>
    <w:rsid w:val="00456FF4"/>
    <w:rsid w:val="00457113"/>
    <w:rsid w:val="00457250"/>
    <w:rsid w:val="00457567"/>
    <w:rsid w:val="0045778F"/>
    <w:rsid w:val="004601DE"/>
    <w:rsid w:val="004602F8"/>
    <w:rsid w:val="00460445"/>
    <w:rsid w:val="00460462"/>
    <w:rsid w:val="00460933"/>
    <w:rsid w:val="00460B7E"/>
    <w:rsid w:val="00460F73"/>
    <w:rsid w:val="004610DE"/>
    <w:rsid w:val="0046116A"/>
    <w:rsid w:val="004611D4"/>
    <w:rsid w:val="00461717"/>
    <w:rsid w:val="00461962"/>
    <w:rsid w:val="0046197C"/>
    <w:rsid w:val="00461A8B"/>
    <w:rsid w:val="00461BBA"/>
    <w:rsid w:val="00461BD8"/>
    <w:rsid w:val="004621D6"/>
    <w:rsid w:val="00462246"/>
    <w:rsid w:val="00462397"/>
    <w:rsid w:val="004624B5"/>
    <w:rsid w:val="0046297D"/>
    <w:rsid w:val="0046297F"/>
    <w:rsid w:val="004629EC"/>
    <w:rsid w:val="00462B61"/>
    <w:rsid w:val="004632EB"/>
    <w:rsid w:val="004633CD"/>
    <w:rsid w:val="00463812"/>
    <w:rsid w:val="004639AC"/>
    <w:rsid w:val="00463A1C"/>
    <w:rsid w:val="00463D2A"/>
    <w:rsid w:val="004641DA"/>
    <w:rsid w:val="00464455"/>
    <w:rsid w:val="00464471"/>
    <w:rsid w:val="004646A9"/>
    <w:rsid w:val="00464805"/>
    <w:rsid w:val="004648AF"/>
    <w:rsid w:val="004648B7"/>
    <w:rsid w:val="00464C93"/>
    <w:rsid w:val="0046534F"/>
    <w:rsid w:val="004654C7"/>
    <w:rsid w:val="004655CB"/>
    <w:rsid w:val="0046566B"/>
    <w:rsid w:val="00465AD3"/>
    <w:rsid w:val="00465E10"/>
    <w:rsid w:val="00465F33"/>
    <w:rsid w:val="00466004"/>
    <w:rsid w:val="004663A6"/>
    <w:rsid w:val="0046653E"/>
    <w:rsid w:val="00466AE8"/>
    <w:rsid w:val="00467152"/>
    <w:rsid w:val="00467425"/>
    <w:rsid w:val="0046751E"/>
    <w:rsid w:val="0046754D"/>
    <w:rsid w:val="0046774B"/>
    <w:rsid w:val="004677AD"/>
    <w:rsid w:val="004679D7"/>
    <w:rsid w:val="00467A40"/>
    <w:rsid w:val="00467C4F"/>
    <w:rsid w:val="00467D8F"/>
    <w:rsid w:val="00467F53"/>
    <w:rsid w:val="0047014C"/>
    <w:rsid w:val="00470182"/>
    <w:rsid w:val="00470425"/>
    <w:rsid w:val="004704AC"/>
    <w:rsid w:val="00470815"/>
    <w:rsid w:val="0047081C"/>
    <w:rsid w:val="0047091F"/>
    <w:rsid w:val="00470C4C"/>
    <w:rsid w:val="004716A2"/>
    <w:rsid w:val="004717FF"/>
    <w:rsid w:val="00471DC0"/>
    <w:rsid w:val="00471E10"/>
    <w:rsid w:val="0047211B"/>
    <w:rsid w:val="004721DA"/>
    <w:rsid w:val="00472397"/>
    <w:rsid w:val="00472409"/>
    <w:rsid w:val="00472ACF"/>
    <w:rsid w:val="00472CD4"/>
    <w:rsid w:val="00472FF3"/>
    <w:rsid w:val="0047304C"/>
    <w:rsid w:val="004730F3"/>
    <w:rsid w:val="0047389D"/>
    <w:rsid w:val="00473AD0"/>
    <w:rsid w:val="00473B1A"/>
    <w:rsid w:val="004743BF"/>
    <w:rsid w:val="00474BA8"/>
    <w:rsid w:val="00474E6F"/>
    <w:rsid w:val="0047501B"/>
    <w:rsid w:val="004751A8"/>
    <w:rsid w:val="004753C9"/>
    <w:rsid w:val="004757AC"/>
    <w:rsid w:val="00475C9C"/>
    <w:rsid w:val="00475E0E"/>
    <w:rsid w:val="00475E9E"/>
    <w:rsid w:val="0047610A"/>
    <w:rsid w:val="00476190"/>
    <w:rsid w:val="00476540"/>
    <w:rsid w:val="00476C1F"/>
    <w:rsid w:val="004773D7"/>
    <w:rsid w:val="004775F9"/>
    <w:rsid w:val="004776CC"/>
    <w:rsid w:val="004777D2"/>
    <w:rsid w:val="00477A84"/>
    <w:rsid w:val="00477DA0"/>
    <w:rsid w:val="00480087"/>
    <w:rsid w:val="004800C8"/>
    <w:rsid w:val="004804DF"/>
    <w:rsid w:val="004805FC"/>
    <w:rsid w:val="0048071D"/>
    <w:rsid w:val="00480725"/>
    <w:rsid w:val="0048085D"/>
    <w:rsid w:val="00480E51"/>
    <w:rsid w:val="00481103"/>
    <w:rsid w:val="00481A53"/>
    <w:rsid w:val="00481B6E"/>
    <w:rsid w:val="00481D01"/>
    <w:rsid w:val="00481D73"/>
    <w:rsid w:val="00482108"/>
    <w:rsid w:val="004824DC"/>
    <w:rsid w:val="0048251B"/>
    <w:rsid w:val="00482699"/>
    <w:rsid w:val="00482954"/>
    <w:rsid w:val="00482BC9"/>
    <w:rsid w:val="00482F8A"/>
    <w:rsid w:val="00483512"/>
    <w:rsid w:val="00483890"/>
    <w:rsid w:val="00483B88"/>
    <w:rsid w:val="00483EE4"/>
    <w:rsid w:val="0048406E"/>
    <w:rsid w:val="0048419B"/>
    <w:rsid w:val="004841C2"/>
    <w:rsid w:val="004841FD"/>
    <w:rsid w:val="0048487A"/>
    <w:rsid w:val="004851CE"/>
    <w:rsid w:val="00485427"/>
    <w:rsid w:val="004855ED"/>
    <w:rsid w:val="0048572F"/>
    <w:rsid w:val="004858ED"/>
    <w:rsid w:val="00485AFE"/>
    <w:rsid w:val="00485C4E"/>
    <w:rsid w:val="00485E7E"/>
    <w:rsid w:val="00486031"/>
    <w:rsid w:val="004861AA"/>
    <w:rsid w:val="0048648F"/>
    <w:rsid w:val="004865A2"/>
    <w:rsid w:val="004865C6"/>
    <w:rsid w:val="004865CE"/>
    <w:rsid w:val="00486AEF"/>
    <w:rsid w:val="00486C4E"/>
    <w:rsid w:val="00486CB1"/>
    <w:rsid w:val="00486D86"/>
    <w:rsid w:val="00486E7B"/>
    <w:rsid w:val="00486F95"/>
    <w:rsid w:val="00487202"/>
    <w:rsid w:val="00487486"/>
    <w:rsid w:val="0048762F"/>
    <w:rsid w:val="0048763F"/>
    <w:rsid w:val="00487646"/>
    <w:rsid w:val="00487AF2"/>
    <w:rsid w:val="00487B5C"/>
    <w:rsid w:val="00487DB8"/>
    <w:rsid w:val="00487EF5"/>
    <w:rsid w:val="004900B5"/>
    <w:rsid w:val="0049011C"/>
    <w:rsid w:val="00490604"/>
    <w:rsid w:val="00490669"/>
    <w:rsid w:val="004906AA"/>
    <w:rsid w:val="0049088F"/>
    <w:rsid w:val="0049098F"/>
    <w:rsid w:val="00490A88"/>
    <w:rsid w:val="00490BDE"/>
    <w:rsid w:val="004910C3"/>
    <w:rsid w:val="0049144E"/>
    <w:rsid w:val="004916CE"/>
    <w:rsid w:val="00491917"/>
    <w:rsid w:val="00491969"/>
    <w:rsid w:val="004919FF"/>
    <w:rsid w:val="00491C75"/>
    <w:rsid w:val="00491DD1"/>
    <w:rsid w:val="00491DDC"/>
    <w:rsid w:val="004920E9"/>
    <w:rsid w:val="004923F0"/>
    <w:rsid w:val="004924C4"/>
    <w:rsid w:val="004928F2"/>
    <w:rsid w:val="004929EA"/>
    <w:rsid w:val="00492F26"/>
    <w:rsid w:val="004930AB"/>
    <w:rsid w:val="0049348D"/>
    <w:rsid w:val="00493739"/>
    <w:rsid w:val="004937AC"/>
    <w:rsid w:val="00493943"/>
    <w:rsid w:val="004939A1"/>
    <w:rsid w:val="00493C5B"/>
    <w:rsid w:val="00493DC6"/>
    <w:rsid w:val="0049421F"/>
    <w:rsid w:val="00494406"/>
    <w:rsid w:val="00494908"/>
    <w:rsid w:val="00495472"/>
    <w:rsid w:val="00495475"/>
    <w:rsid w:val="00495674"/>
    <w:rsid w:val="004957CB"/>
    <w:rsid w:val="004959A6"/>
    <w:rsid w:val="00495BA7"/>
    <w:rsid w:val="00495E63"/>
    <w:rsid w:val="00495ED8"/>
    <w:rsid w:val="00495EE0"/>
    <w:rsid w:val="004961D9"/>
    <w:rsid w:val="00496295"/>
    <w:rsid w:val="004965F2"/>
    <w:rsid w:val="0049694A"/>
    <w:rsid w:val="0049694F"/>
    <w:rsid w:val="00496A01"/>
    <w:rsid w:val="00496C2A"/>
    <w:rsid w:val="00496DC3"/>
    <w:rsid w:val="00496EBE"/>
    <w:rsid w:val="0049752F"/>
    <w:rsid w:val="0049765F"/>
    <w:rsid w:val="0049789F"/>
    <w:rsid w:val="00497981"/>
    <w:rsid w:val="00497A01"/>
    <w:rsid w:val="00497AFC"/>
    <w:rsid w:val="00497C5E"/>
    <w:rsid w:val="00497CEE"/>
    <w:rsid w:val="00497D73"/>
    <w:rsid w:val="0049CA8F"/>
    <w:rsid w:val="004A014B"/>
    <w:rsid w:val="004A0381"/>
    <w:rsid w:val="004A055A"/>
    <w:rsid w:val="004A064E"/>
    <w:rsid w:val="004A0E85"/>
    <w:rsid w:val="004A10C8"/>
    <w:rsid w:val="004A11FC"/>
    <w:rsid w:val="004A1229"/>
    <w:rsid w:val="004A128C"/>
    <w:rsid w:val="004A148D"/>
    <w:rsid w:val="004A170B"/>
    <w:rsid w:val="004A1A08"/>
    <w:rsid w:val="004A1C4E"/>
    <w:rsid w:val="004A1C78"/>
    <w:rsid w:val="004A1D26"/>
    <w:rsid w:val="004A1DB0"/>
    <w:rsid w:val="004A1FCF"/>
    <w:rsid w:val="004A209F"/>
    <w:rsid w:val="004A2130"/>
    <w:rsid w:val="004A2AB7"/>
    <w:rsid w:val="004A2B10"/>
    <w:rsid w:val="004A2BA6"/>
    <w:rsid w:val="004A2E76"/>
    <w:rsid w:val="004A32FF"/>
    <w:rsid w:val="004A3388"/>
    <w:rsid w:val="004A34A8"/>
    <w:rsid w:val="004A3D37"/>
    <w:rsid w:val="004A3F3C"/>
    <w:rsid w:val="004A48D7"/>
    <w:rsid w:val="004A4A49"/>
    <w:rsid w:val="004A5102"/>
    <w:rsid w:val="004A51B3"/>
    <w:rsid w:val="004A58FE"/>
    <w:rsid w:val="004A5E38"/>
    <w:rsid w:val="004A5F99"/>
    <w:rsid w:val="004A646D"/>
    <w:rsid w:val="004A64EC"/>
    <w:rsid w:val="004A673B"/>
    <w:rsid w:val="004A6765"/>
    <w:rsid w:val="004A67EF"/>
    <w:rsid w:val="004A6B53"/>
    <w:rsid w:val="004A6D27"/>
    <w:rsid w:val="004A6EB1"/>
    <w:rsid w:val="004A6F9C"/>
    <w:rsid w:val="004A7499"/>
    <w:rsid w:val="004A7798"/>
    <w:rsid w:val="004A77EB"/>
    <w:rsid w:val="004A784F"/>
    <w:rsid w:val="004A7D21"/>
    <w:rsid w:val="004B0291"/>
    <w:rsid w:val="004B034F"/>
    <w:rsid w:val="004B06A0"/>
    <w:rsid w:val="004B08BB"/>
    <w:rsid w:val="004B0ABD"/>
    <w:rsid w:val="004B0C34"/>
    <w:rsid w:val="004B0DB2"/>
    <w:rsid w:val="004B0E1B"/>
    <w:rsid w:val="004B0EE8"/>
    <w:rsid w:val="004B11B9"/>
    <w:rsid w:val="004B15DC"/>
    <w:rsid w:val="004B1678"/>
    <w:rsid w:val="004B1A05"/>
    <w:rsid w:val="004B1F9C"/>
    <w:rsid w:val="004B217B"/>
    <w:rsid w:val="004B23B9"/>
    <w:rsid w:val="004B2656"/>
    <w:rsid w:val="004B26FE"/>
    <w:rsid w:val="004B274D"/>
    <w:rsid w:val="004B29CD"/>
    <w:rsid w:val="004B2A52"/>
    <w:rsid w:val="004B2B45"/>
    <w:rsid w:val="004B2CFF"/>
    <w:rsid w:val="004B2E35"/>
    <w:rsid w:val="004B3155"/>
    <w:rsid w:val="004B3280"/>
    <w:rsid w:val="004B349E"/>
    <w:rsid w:val="004B383F"/>
    <w:rsid w:val="004B3AF5"/>
    <w:rsid w:val="004B4122"/>
    <w:rsid w:val="004B4146"/>
    <w:rsid w:val="004B4392"/>
    <w:rsid w:val="004B4590"/>
    <w:rsid w:val="004B45D4"/>
    <w:rsid w:val="004B4BB1"/>
    <w:rsid w:val="004B4BBC"/>
    <w:rsid w:val="004B4E4A"/>
    <w:rsid w:val="004B51C9"/>
    <w:rsid w:val="004B52CF"/>
    <w:rsid w:val="004B53EF"/>
    <w:rsid w:val="004B54A3"/>
    <w:rsid w:val="004B5B9C"/>
    <w:rsid w:val="004B62BD"/>
    <w:rsid w:val="004B6367"/>
    <w:rsid w:val="004B6400"/>
    <w:rsid w:val="004B664E"/>
    <w:rsid w:val="004B6861"/>
    <w:rsid w:val="004B69BF"/>
    <w:rsid w:val="004B6CA9"/>
    <w:rsid w:val="004B6F75"/>
    <w:rsid w:val="004B767C"/>
    <w:rsid w:val="004B79F5"/>
    <w:rsid w:val="004B7DB2"/>
    <w:rsid w:val="004B7F15"/>
    <w:rsid w:val="004B7F28"/>
    <w:rsid w:val="004C00EA"/>
    <w:rsid w:val="004C0163"/>
    <w:rsid w:val="004C021C"/>
    <w:rsid w:val="004C0277"/>
    <w:rsid w:val="004C0807"/>
    <w:rsid w:val="004C12D8"/>
    <w:rsid w:val="004C14B6"/>
    <w:rsid w:val="004C154F"/>
    <w:rsid w:val="004C19C7"/>
    <w:rsid w:val="004C1ABD"/>
    <w:rsid w:val="004C1EDC"/>
    <w:rsid w:val="004C23BB"/>
    <w:rsid w:val="004C267B"/>
    <w:rsid w:val="004C26E0"/>
    <w:rsid w:val="004C2837"/>
    <w:rsid w:val="004C2CBB"/>
    <w:rsid w:val="004C32A7"/>
    <w:rsid w:val="004C33D0"/>
    <w:rsid w:val="004C351E"/>
    <w:rsid w:val="004C3584"/>
    <w:rsid w:val="004C3820"/>
    <w:rsid w:val="004C38F9"/>
    <w:rsid w:val="004C3B1B"/>
    <w:rsid w:val="004C4046"/>
    <w:rsid w:val="004C43F0"/>
    <w:rsid w:val="004C4D40"/>
    <w:rsid w:val="004C5076"/>
    <w:rsid w:val="004C517C"/>
    <w:rsid w:val="004C555F"/>
    <w:rsid w:val="004C56DA"/>
    <w:rsid w:val="004C5DE9"/>
    <w:rsid w:val="004C5E38"/>
    <w:rsid w:val="004C6247"/>
    <w:rsid w:val="004C6301"/>
    <w:rsid w:val="004C67C3"/>
    <w:rsid w:val="004C69BF"/>
    <w:rsid w:val="004C6BF0"/>
    <w:rsid w:val="004C6DC1"/>
    <w:rsid w:val="004C7007"/>
    <w:rsid w:val="004C714B"/>
    <w:rsid w:val="004C7519"/>
    <w:rsid w:val="004C7995"/>
    <w:rsid w:val="004C7A48"/>
    <w:rsid w:val="004C7D4D"/>
    <w:rsid w:val="004C7F32"/>
    <w:rsid w:val="004D0049"/>
    <w:rsid w:val="004D0220"/>
    <w:rsid w:val="004D075D"/>
    <w:rsid w:val="004D0C60"/>
    <w:rsid w:val="004D0E46"/>
    <w:rsid w:val="004D1170"/>
    <w:rsid w:val="004D12AA"/>
    <w:rsid w:val="004D1566"/>
    <w:rsid w:val="004D1D14"/>
    <w:rsid w:val="004D218A"/>
    <w:rsid w:val="004D21DC"/>
    <w:rsid w:val="004D2304"/>
    <w:rsid w:val="004D2620"/>
    <w:rsid w:val="004D26DE"/>
    <w:rsid w:val="004D2C20"/>
    <w:rsid w:val="004D303F"/>
    <w:rsid w:val="004D34DE"/>
    <w:rsid w:val="004D34E4"/>
    <w:rsid w:val="004D394F"/>
    <w:rsid w:val="004D3A4D"/>
    <w:rsid w:val="004D3AD4"/>
    <w:rsid w:val="004D3D3D"/>
    <w:rsid w:val="004D40B5"/>
    <w:rsid w:val="004D4272"/>
    <w:rsid w:val="004D42DC"/>
    <w:rsid w:val="004D430E"/>
    <w:rsid w:val="004D449E"/>
    <w:rsid w:val="004D4535"/>
    <w:rsid w:val="004D47BB"/>
    <w:rsid w:val="004D4AE4"/>
    <w:rsid w:val="004D4BE8"/>
    <w:rsid w:val="004D4F01"/>
    <w:rsid w:val="004D4FF9"/>
    <w:rsid w:val="004D504A"/>
    <w:rsid w:val="004D53C1"/>
    <w:rsid w:val="004D55B1"/>
    <w:rsid w:val="004D57C6"/>
    <w:rsid w:val="004D5E71"/>
    <w:rsid w:val="004D67E4"/>
    <w:rsid w:val="004D69CC"/>
    <w:rsid w:val="004D71F6"/>
    <w:rsid w:val="004D7275"/>
    <w:rsid w:val="004D73C2"/>
    <w:rsid w:val="004D773E"/>
    <w:rsid w:val="004D7954"/>
    <w:rsid w:val="004D7D01"/>
    <w:rsid w:val="004D7DF9"/>
    <w:rsid w:val="004E021D"/>
    <w:rsid w:val="004E032B"/>
    <w:rsid w:val="004E04CD"/>
    <w:rsid w:val="004E0576"/>
    <w:rsid w:val="004E06A4"/>
    <w:rsid w:val="004E087E"/>
    <w:rsid w:val="004E11DB"/>
    <w:rsid w:val="004E1200"/>
    <w:rsid w:val="004E18B0"/>
    <w:rsid w:val="004E18D2"/>
    <w:rsid w:val="004E18FF"/>
    <w:rsid w:val="004E197F"/>
    <w:rsid w:val="004E1CF4"/>
    <w:rsid w:val="004E1DC0"/>
    <w:rsid w:val="004E1EC3"/>
    <w:rsid w:val="004E1FD0"/>
    <w:rsid w:val="004E21D5"/>
    <w:rsid w:val="004E22AF"/>
    <w:rsid w:val="004E240B"/>
    <w:rsid w:val="004E26FF"/>
    <w:rsid w:val="004E2AA3"/>
    <w:rsid w:val="004E2D07"/>
    <w:rsid w:val="004E2DE1"/>
    <w:rsid w:val="004E30F8"/>
    <w:rsid w:val="004E30FB"/>
    <w:rsid w:val="004E31F7"/>
    <w:rsid w:val="004E34C8"/>
    <w:rsid w:val="004E355C"/>
    <w:rsid w:val="004E369F"/>
    <w:rsid w:val="004E3872"/>
    <w:rsid w:val="004E38F1"/>
    <w:rsid w:val="004E4168"/>
    <w:rsid w:val="004E4430"/>
    <w:rsid w:val="004E4688"/>
    <w:rsid w:val="004E48C4"/>
    <w:rsid w:val="004E4BE0"/>
    <w:rsid w:val="004E4E6A"/>
    <w:rsid w:val="004E4F3B"/>
    <w:rsid w:val="004E50D0"/>
    <w:rsid w:val="004E516F"/>
    <w:rsid w:val="004E5368"/>
    <w:rsid w:val="004E5399"/>
    <w:rsid w:val="004E55EE"/>
    <w:rsid w:val="004E5EB2"/>
    <w:rsid w:val="004E5EFC"/>
    <w:rsid w:val="004E5F3A"/>
    <w:rsid w:val="004E5F51"/>
    <w:rsid w:val="004E6019"/>
    <w:rsid w:val="004E615F"/>
    <w:rsid w:val="004E62A0"/>
    <w:rsid w:val="004E65AE"/>
    <w:rsid w:val="004E6643"/>
    <w:rsid w:val="004E675F"/>
    <w:rsid w:val="004E693D"/>
    <w:rsid w:val="004E6A9C"/>
    <w:rsid w:val="004E6BD5"/>
    <w:rsid w:val="004E6DC3"/>
    <w:rsid w:val="004E721C"/>
    <w:rsid w:val="004E7CBB"/>
    <w:rsid w:val="004F00FC"/>
    <w:rsid w:val="004F055F"/>
    <w:rsid w:val="004F0884"/>
    <w:rsid w:val="004F0B7F"/>
    <w:rsid w:val="004F0C19"/>
    <w:rsid w:val="004F0C67"/>
    <w:rsid w:val="004F0CDA"/>
    <w:rsid w:val="004F139C"/>
    <w:rsid w:val="004F13A3"/>
    <w:rsid w:val="004F1913"/>
    <w:rsid w:val="004F1F79"/>
    <w:rsid w:val="004F1FCB"/>
    <w:rsid w:val="004F208B"/>
    <w:rsid w:val="004F2718"/>
    <w:rsid w:val="004F2744"/>
    <w:rsid w:val="004F2B1B"/>
    <w:rsid w:val="004F2C1B"/>
    <w:rsid w:val="004F2F5B"/>
    <w:rsid w:val="004F3404"/>
    <w:rsid w:val="004F35F2"/>
    <w:rsid w:val="004F3832"/>
    <w:rsid w:val="004F3839"/>
    <w:rsid w:val="004F38F2"/>
    <w:rsid w:val="004F3C7C"/>
    <w:rsid w:val="004F4965"/>
    <w:rsid w:val="004F4CF7"/>
    <w:rsid w:val="004F509F"/>
    <w:rsid w:val="004F50A2"/>
    <w:rsid w:val="004F5534"/>
    <w:rsid w:val="004F5714"/>
    <w:rsid w:val="004F5F25"/>
    <w:rsid w:val="004F62ED"/>
    <w:rsid w:val="004F6351"/>
    <w:rsid w:val="004F6426"/>
    <w:rsid w:val="004F65AA"/>
    <w:rsid w:val="004F6819"/>
    <w:rsid w:val="004F69F8"/>
    <w:rsid w:val="004F72A3"/>
    <w:rsid w:val="004F754B"/>
    <w:rsid w:val="004F7842"/>
    <w:rsid w:val="004F7979"/>
    <w:rsid w:val="004F7BD1"/>
    <w:rsid w:val="005003C0"/>
    <w:rsid w:val="005006E3"/>
    <w:rsid w:val="00501145"/>
    <w:rsid w:val="0050135E"/>
    <w:rsid w:val="005013B4"/>
    <w:rsid w:val="005014BE"/>
    <w:rsid w:val="00501747"/>
    <w:rsid w:val="00501E35"/>
    <w:rsid w:val="005023CE"/>
    <w:rsid w:val="00502519"/>
    <w:rsid w:val="005025DE"/>
    <w:rsid w:val="00502B0D"/>
    <w:rsid w:val="005030D7"/>
    <w:rsid w:val="0050377C"/>
    <w:rsid w:val="0050390D"/>
    <w:rsid w:val="00503A77"/>
    <w:rsid w:val="00503A8B"/>
    <w:rsid w:val="00503C0D"/>
    <w:rsid w:val="00503CC6"/>
    <w:rsid w:val="00503EF6"/>
    <w:rsid w:val="00504284"/>
    <w:rsid w:val="0050431F"/>
    <w:rsid w:val="005044A5"/>
    <w:rsid w:val="00504882"/>
    <w:rsid w:val="005048CD"/>
    <w:rsid w:val="00504B04"/>
    <w:rsid w:val="00504BF7"/>
    <w:rsid w:val="0050535E"/>
    <w:rsid w:val="00505411"/>
    <w:rsid w:val="00505756"/>
    <w:rsid w:val="00505A0E"/>
    <w:rsid w:val="00505AFE"/>
    <w:rsid w:val="00505B06"/>
    <w:rsid w:val="00505D0E"/>
    <w:rsid w:val="00505D15"/>
    <w:rsid w:val="00505E9C"/>
    <w:rsid w:val="00505FA8"/>
    <w:rsid w:val="00506043"/>
    <w:rsid w:val="0050637C"/>
    <w:rsid w:val="005064F4"/>
    <w:rsid w:val="005066FA"/>
    <w:rsid w:val="00506B50"/>
    <w:rsid w:val="00506DAF"/>
    <w:rsid w:val="00506E8D"/>
    <w:rsid w:val="00506EBB"/>
    <w:rsid w:val="0050742C"/>
    <w:rsid w:val="00507503"/>
    <w:rsid w:val="005075B4"/>
    <w:rsid w:val="00507658"/>
    <w:rsid w:val="0050776B"/>
    <w:rsid w:val="00507987"/>
    <w:rsid w:val="00507DA5"/>
    <w:rsid w:val="00507F21"/>
    <w:rsid w:val="00507F7A"/>
    <w:rsid w:val="00507F9F"/>
    <w:rsid w:val="0051058D"/>
    <w:rsid w:val="00510827"/>
    <w:rsid w:val="005108C6"/>
    <w:rsid w:val="00510AC9"/>
    <w:rsid w:val="00510B2B"/>
    <w:rsid w:val="00510B79"/>
    <w:rsid w:val="00510F44"/>
    <w:rsid w:val="00511255"/>
    <w:rsid w:val="005112BC"/>
    <w:rsid w:val="00511794"/>
    <w:rsid w:val="005117CA"/>
    <w:rsid w:val="005118A5"/>
    <w:rsid w:val="00511A69"/>
    <w:rsid w:val="00511DE0"/>
    <w:rsid w:val="00511E1E"/>
    <w:rsid w:val="00512601"/>
    <w:rsid w:val="00512ED8"/>
    <w:rsid w:val="00513121"/>
    <w:rsid w:val="0051349F"/>
    <w:rsid w:val="00513501"/>
    <w:rsid w:val="0051372D"/>
    <w:rsid w:val="00513B12"/>
    <w:rsid w:val="00513CDB"/>
    <w:rsid w:val="00513FD3"/>
    <w:rsid w:val="00514087"/>
    <w:rsid w:val="005141F1"/>
    <w:rsid w:val="005146E1"/>
    <w:rsid w:val="005148A6"/>
    <w:rsid w:val="005148D2"/>
    <w:rsid w:val="00514C0B"/>
    <w:rsid w:val="00514DB5"/>
    <w:rsid w:val="00514F3C"/>
    <w:rsid w:val="00514FDC"/>
    <w:rsid w:val="005150AD"/>
    <w:rsid w:val="0051521F"/>
    <w:rsid w:val="00515453"/>
    <w:rsid w:val="0051572F"/>
    <w:rsid w:val="005158A4"/>
    <w:rsid w:val="0051598F"/>
    <w:rsid w:val="00515ADB"/>
    <w:rsid w:val="005160A5"/>
    <w:rsid w:val="005161CC"/>
    <w:rsid w:val="0051627F"/>
    <w:rsid w:val="00516388"/>
    <w:rsid w:val="00516614"/>
    <w:rsid w:val="005166C9"/>
    <w:rsid w:val="0051677E"/>
    <w:rsid w:val="00516C27"/>
    <w:rsid w:val="00516D4D"/>
    <w:rsid w:val="00516E93"/>
    <w:rsid w:val="005173DA"/>
    <w:rsid w:val="005178F9"/>
    <w:rsid w:val="00520062"/>
    <w:rsid w:val="00520361"/>
    <w:rsid w:val="0052043D"/>
    <w:rsid w:val="00520AA0"/>
    <w:rsid w:val="00520BF2"/>
    <w:rsid w:val="00521376"/>
    <w:rsid w:val="005214D8"/>
    <w:rsid w:val="005216F9"/>
    <w:rsid w:val="005219DE"/>
    <w:rsid w:val="00521BBD"/>
    <w:rsid w:val="00521C2A"/>
    <w:rsid w:val="00522123"/>
    <w:rsid w:val="005221B7"/>
    <w:rsid w:val="0052255A"/>
    <w:rsid w:val="005228BA"/>
    <w:rsid w:val="0052297F"/>
    <w:rsid w:val="00522FBB"/>
    <w:rsid w:val="005231F8"/>
    <w:rsid w:val="00523609"/>
    <w:rsid w:val="00523829"/>
    <w:rsid w:val="00523885"/>
    <w:rsid w:val="0052396A"/>
    <w:rsid w:val="00523F4C"/>
    <w:rsid w:val="00523F95"/>
    <w:rsid w:val="00524071"/>
    <w:rsid w:val="00524508"/>
    <w:rsid w:val="005245D8"/>
    <w:rsid w:val="0052470A"/>
    <w:rsid w:val="005247CB"/>
    <w:rsid w:val="00524813"/>
    <w:rsid w:val="00524999"/>
    <w:rsid w:val="00524EDF"/>
    <w:rsid w:val="00524FD5"/>
    <w:rsid w:val="0052513E"/>
    <w:rsid w:val="005255B2"/>
    <w:rsid w:val="00525A2E"/>
    <w:rsid w:val="00525D94"/>
    <w:rsid w:val="00525DC7"/>
    <w:rsid w:val="005265D3"/>
    <w:rsid w:val="005269A1"/>
    <w:rsid w:val="00526FA1"/>
    <w:rsid w:val="00526FBB"/>
    <w:rsid w:val="00527269"/>
    <w:rsid w:val="005274DD"/>
    <w:rsid w:val="00527702"/>
    <w:rsid w:val="005279E4"/>
    <w:rsid w:val="00530129"/>
    <w:rsid w:val="0053017C"/>
    <w:rsid w:val="00530313"/>
    <w:rsid w:val="005307C2"/>
    <w:rsid w:val="0053086F"/>
    <w:rsid w:val="005309BD"/>
    <w:rsid w:val="00530CB9"/>
    <w:rsid w:val="00531292"/>
    <w:rsid w:val="005312FE"/>
    <w:rsid w:val="005313E1"/>
    <w:rsid w:val="0053177E"/>
    <w:rsid w:val="00531910"/>
    <w:rsid w:val="00531B6A"/>
    <w:rsid w:val="00531F0F"/>
    <w:rsid w:val="0053267B"/>
    <w:rsid w:val="00532766"/>
    <w:rsid w:val="00532889"/>
    <w:rsid w:val="0053293D"/>
    <w:rsid w:val="00533405"/>
    <w:rsid w:val="005335E3"/>
    <w:rsid w:val="00533747"/>
    <w:rsid w:val="0053444A"/>
    <w:rsid w:val="005346AD"/>
    <w:rsid w:val="00534BA3"/>
    <w:rsid w:val="00534CF6"/>
    <w:rsid w:val="00534E43"/>
    <w:rsid w:val="00534FDE"/>
    <w:rsid w:val="005363B9"/>
    <w:rsid w:val="005363D2"/>
    <w:rsid w:val="005364DE"/>
    <w:rsid w:val="005365E4"/>
    <w:rsid w:val="00536C18"/>
    <w:rsid w:val="00536CED"/>
    <w:rsid w:val="00536E83"/>
    <w:rsid w:val="00536F23"/>
    <w:rsid w:val="00536F80"/>
    <w:rsid w:val="00537211"/>
    <w:rsid w:val="0053728A"/>
    <w:rsid w:val="005373CC"/>
    <w:rsid w:val="00537455"/>
    <w:rsid w:val="005379E9"/>
    <w:rsid w:val="00537A41"/>
    <w:rsid w:val="00537C7A"/>
    <w:rsid w:val="0054008B"/>
    <w:rsid w:val="005403A4"/>
    <w:rsid w:val="00540425"/>
    <w:rsid w:val="005406B3"/>
    <w:rsid w:val="005406ED"/>
    <w:rsid w:val="005408AB"/>
    <w:rsid w:val="005409EA"/>
    <w:rsid w:val="00540A72"/>
    <w:rsid w:val="00540AA9"/>
    <w:rsid w:val="00540ABF"/>
    <w:rsid w:val="00541180"/>
    <w:rsid w:val="0054121A"/>
    <w:rsid w:val="00541261"/>
    <w:rsid w:val="0054154B"/>
    <w:rsid w:val="005418EB"/>
    <w:rsid w:val="00541A31"/>
    <w:rsid w:val="00541D8F"/>
    <w:rsid w:val="00541E5C"/>
    <w:rsid w:val="00541F42"/>
    <w:rsid w:val="005424EE"/>
    <w:rsid w:val="00542503"/>
    <w:rsid w:val="005427D2"/>
    <w:rsid w:val="00542860"/>
    <w:rsid w:val="00542982"/>
    <w:rsid w:val="0054309B"/>
    <w:rsid w:val="005433A5"/>
    <w:rsid w:val="005434A3"/>
    <w:rsid w:val="00543A90"/>
    <w:rsid w:val="0054418A"/>
    <w:rsid w:val="00544412"/>
    <w:rsid w:val="00544A43"/>
    <w:rsid w:val="00544C52"/>
    <w:rsid w:val="00544E17"/>
    <w:rsid w:val="005452CB"/>
    <w:rsid w:val="00545371"/>
    <w:rsid w:val="00545584"/>
    <w:rsid w:val="00545867"/>
    <w:rsid w:val="005458DC"/>
    <w:rsid w:val="00545B66"/>
    <w:rsid w:val="00545B80"/>
    <w:rsid w:val="00545BBF"/>
    <w:rsid w:val="00545BCD"/>
    <w:rsid w:val="00545D47"/>
    <w:rsid w:val="00545EE3"/>
    <w:rsid w:val="00546068"/>
    <w:rsid w:val="005464FF"/>
    <w:rsid w:val="005465CA"/>
    <w:rsid w:val="005466A1"/>
    <w:rsid w:val="00546AF5"/>
    <w:rsid w:val="00547159"/>
    <w:rsid w:val="005472C4"/>
    <w:rsid w:val="0054737C"/>
    <w:rsid w:val="005473B7"/>
    <w:rsid w:val="005475CE"/>
    <w:rsid w:val="0054773A"/>
    <w:rsid w:val="00547911"/>
    <w:rsid w:val="005479F6"/>
    <w:rsid w:val="00547A26"/>
    <w:rsid w:val="00547AE3"/>
    <w:rsid w:val="00547E44"/>
    <w:rsid w:val="00547FAE"/>
    <w:rsid w:val="00550017"/>
    <w:rsid w:val="00550195"/>
    <w:rsid w:val="005503D1"/>
    <w:rsid w:val="00550424"/>
    <w:rsid w:val="00550735"/>
    <w:rsid w:val="00550AFF"/>
    <w:rsid w:val="00550D28"/>
    <w:rsid w:val="00550F2C"/>
    <w:rsid w:val="00550F2E"/>
    <w:rsid w:val="0055118F"/>
    <w:rsid w:val="005515FD"/>
    <w:rsid w:val="0055172C"/>
    <w:rsid w:val="00551797"/>
    <w:rsid w:val="00551C8D"/>
    <w:rsid w:val="00552015"/>
    <w:rsid w:val="00552412"/>
    <w:rsid w:val="0055252D"/>
    <w:rsid w:val="00552550"/>
    <w:rsid w:val="00552735"/>
    <w:rsid w:val="005528EF"/>
    <w:rsid w:val="00552B48"/>
    <w:rsid w:val="00552CAA"/>
    <w:rsid w:val="00552EB8"/>
    <w:rsid w:val="00552FDD"/>
    <w:rsid w:val="00552FF2"/>
    <w:rsid w:val="005531CB"/>
    <w:rsid w:val="005531F2"/>
    <w:rsid w:val="00553717"/>
    <w:rsid w:val="00553792"/>
    <w:rsid w:val="00553848"/>
    <w:rsid w:val="005538BF"/>
    <w:rsid w:val="00553C91"/>
    <w:rsid w:val="0055423E"/>
    <w:rsid w:val="005543CB"/>
    <w:rsid w:val="005546A5"/>
    <w:rsid w:val="005547BE"/>
    <w:rsid w:val="00554890"/>
    <w:rsid w:val="00555006"/>
    <w:rsid w:val="00555364"/>
    <w:rsid w:val="00555465"/>
    <w:rsid w:val="005555F9"/>
    <w:rsid w:val="0055566A"/>
    <w:rsid w:val="0055573D"/>
    <w:rsid w:val="00555747"/>
    <w:rsid w:val="005557E7"/>
    <w:rsid w:val="0055598C"/>
    <w:rsid w:val="005559F6"/>
    <w:rsid w:val="005559FD"/>
    <w:rsid w:val="00555E48"/>
    <w:rsid w:val="00556062"/>
    <w:rsid w:val="00556217"/>
    <w:rsid w:val="005563F5"/>
    <w:rsid w:val="0055643B"/>
    <w:rsid w:val="00556658"/>
    <w:rsid w:val="0055667A"/>
    <w:rsid w:val="00556CE3"/>
    <w:rsid w:val="0055725A"/>
    <w:rsid w:val="005573E2"/>
    <w:rsid w:val="005574E7"/>
    <w:rsid w:val="00557592"/>
    <w:rsid w:val="00557A5F"/>
    <w:rsid w:val="00557B42"/>
    <w:rsid w:val="00557C0E"/>
    <w:rsid w:val="00557EEF"/>
    <w:rsid w:val="005601DB"/>
    <w:rsid w:val="0056060C"/>
    <w:rsid w:val="00560821"/>
    <w:rsid w:val="00560AF9"/>
    <w:rsid w:val="00560B49"/>
    <w:rsid w:val="00560DB8"/>
    <w:rsid w:val="00560DCC"/>
    <w:rsid w:val="00560F9F"/>
    <w:rsid w:val="0056108C"/>
    <w:rsid w:val="005611E0"/>
    <w:rsid w:val="00561455"/>
    <w:rsid w:val="00561464"/>
    <w:rsid w:val="0056197C"/>
    <w:rsid w:val="00561A88"/>
    <w:rsid w:val="00561BDC"/>
    <w:rsid w:val="005620C9"/>
    <w:rsid w:val="0056243E"/>
    <w:rsid w:val="005624B3"/>
    <w:rsid w:val="005624CA"/>
    <w:rsid w:val="00562AAB"/>
    <w:rsid w:val="00562D15"/>
    <w:rsid w:val="00562E25"/>
    <w:rsid w:val="00563715"/>
    <w:rsid w:val="005638D3"/>
    <w:rsid w:val="00563995"/>
    <w:rsid w:val="005639DE"/>
    <w:rsid w:val="00563CB7"/>
    <w:rsid w:val="00563D8A"/>
    <w:rsid w:val="00563DA9"/>
    <w:rsid w:val="00563DD5"/>
    <w:rsid w:val="00563F67"/>
    <w:rsid w:val="0056442A"/>
    <w:rsid w:val="005644D1"/>
    <w:rsid w:val="0056457C"/>
    <w:rsid w:val="0056470C"/>
    <w:rsid w:val="00564768"/>
    <w:rsid w:val="00564C36"/>
    <w:rsid w:val="00564DBF"/>
    <w:rsid w:val="0056507B"/>
    <w:rsid w:val="005650AD"/>
    <w:rsid w:val="005651AF"/>
    <w:rsid w:val="005653A4"/>
    <w:rsid w:val="005653EB"/>
    <w:rsid w:val="00565503"/>
    <w:rsid w:val="005655C8"/>
    <w:rsid w:val="00565920"/>
    <w:rsid w:val="00565CD8"/>
    <w:rsid w:val="00565E86"/>
    <w:rsid w:val="00565F44"/>
    <w:rsid w:val="005660AB"/>
    <w:rsid w:val="005662F6"/>
    <w:rsid w:val="005664D5"/>
    <w:rsid w:val="005664D9"/>
    <w:rsid w:val="005665B5"/>
    <w:rsid w:val="00566676"/>
    <w:rsid w:val="00566831"/>
    <w:rsid w:val="00566874"/>
    <w:rsid w:val="00566953"/>
    <w:rsid w:val="00566E91"/>
    <w:rsid w:val="00566EC7"/>
    <w:rsid w:val="00567226"/>
    <w:rsid w:val="0056724C"/>
    <w:rsid w:val="005675E4"/>
    <w:rsid w:val="00567694"/>
    <w:rsid w:val="005677B5"/>
    <w:rsid w:val="00567E1B"/>
    <w:rsid w:val="00567E6F"/>
    <w:rsid w:val="00570229"/>
    <w:rsid w:val="00570257"/>
    <w:rsid w:val="005703A2"/>
    <w:rsid w:val="005706F3"/>
    <w:rsid w:val="005709ED"/>
    <w:rsid w:val="00570AE6"/>
    <w:rsid w:val="00570F99"/>
    <w:rsid w:val="00570FB9"/>
    <w:rsid w:val="00570FBB"/>
    <w:rsid w:val="00570FD7"/>
    <w:rsid w:val="005710EC"/>
    <w:rsid w:val="0057115A"/>
    <w:rsid w:val="0057122A"/>
    <w:rsid w:val="0057124B"/>
    <w:rsid w:val="005714FC"/>
    <w:rsid w:val="00571548"/>
    <w:rsid w:val="005715A4"/>
    <w:rsid w:val="0057185C"/>
    <w:rsid w:val="00571961"/>
    <w:rsid w:val="005721F6"/>
    <w:rsid w:val="0057228B"/>
    <w:rsid w:val="0057249A"/>
    <w:rsid w:val="00572565"/>
    <w:rsid w:val="00572707"/>
    <w:rsid w:val="00572C45"/>
    <w:rsid w:val="00572CB7"/>
    <w:rsid w:val="00572F05"/>
    <w:rsid w:val="00572F2C"/>
    <w:rsid w:val="00572FD7"/>
    <w:rsid w:val="0057309A"/>
    <w:rsid w:val="00573660"/>
    <w:rsid w:val="005736C6"/>
    <w:rsid w:val="00573AEA"/>
    <w:rsid w:val="00573BE8"/>
    <w:rsid w:val="00573DAC"/>
    <w:rsid w:val="0057423C"/>
    <w:rsid w:val="005749E9"/>
    <w:rsid w:val="00574E15"/>
    <w:rsid w:val="00574E9E"/>
    <w:rsid w:val="00574F0A"/>
    <w:rsid w:val="00575216"/>
    <w:rsid w:val="00575237"/>
    <w:rsid w:val="00575492"/>
    <w:rsid w:val="005756EA"/>
    <w:rsid w:val="005757DF"/>
    <w:rsid w:val="0057581E"/>
    <w:rsid w:val="00575AC5"/>
    <w:rsid w:val="00575C1C"/>
    <w:rsid w:val="005761E9"/>
    <w:rsid w:val="00576920"/>
    <w:rsid w:val="00576CD3"/>
    <w:rsid w:val="00576E82"/>
    <w:rsid w:val="00576F61"/>
    <w:rsid w:val="00576FBC"/>
    <w:rsid w:val="00577593"/>
    <w:rsid w:val="005776B7"/>
    <w:rsid w:val="005779B8"/>
    <w:rsid w:val="005779EA"/>
    <w:rsid w:val="00577AC6"/>
    <w:rsid w:val="00577B4B"/>
    <w:rsid w:val="00577D2D"/>
    <w:rsid w:val="00577E25"/>
    <w:rsid w:val="00577E5D"/>
    <w:rsid w:val="00577E8A"/>
    <w:rsid w:val="00577E8D"/>
    <w:rsid w:val="00580087"/>
    <w:rsid w:val="0058040B"/>
    <w:rsid w:val="00580493"/>
    <w:rsid w:val="00580538"/>
    <w:rsid w:val="005805B9"/>
    <w:rsid w:val="00580601"/>
    <w:rsid w:val="0058071B"/>
    <w:rsid w:val="00580AA3"/>
    <w:rsid w:val="00580AE6"/>
    <w:rsid w:val="00580CB1"/>
    <w:rsid w:val="00580CEF"/>
    <w:rsid w:val="00580D29"/>
    <w:rsid w:val="00581071"/>
    <w:rsid w:val="005822D0"/>
    <w:rsid w:val="00582879"/>
    <w:rsid w:val="0058292A"/>
    <w:rsid w:val="00582A1F"/>
    <w:rsid w:val="00582A22"/>
    <w:rsid w:val="00582B20"/>
    <w:rsid w:val="00582B5E"/>
    <w:rsid w:val="0058300A"/>
    <w:rsid w:val="005832FA"/>
    <w:rsid w:val="00583780"/>
    <w:rsid w:val="005838A0"/>
    <w:rsid w:val="00583947"/>
    <w:rsid w:val="0058398F"/>
    <w:rsid w:val="00583E65"/>
    <w:rsid w:val="0058401D"/>
    <w:rsid w:val="00584294"/>
    <w:rsid w:val="00584466"/>
    <w:rsid w:val="0058452C"/>
    <w:rsid w:val="00584C6C"/>
    <w:rsid w:val="00584E5F"/>
    <w:rsid w:val="00584F71"/>
    <w:rsid w:val="0058523B"/>
    <w:rsid w:val="0058540F"/>
    <w:rsid w:val="00585C09"/>
    <w:rsid w:val="00585CA8"/>
    <w:rsid w:val="00585E59"/>
    <w:rsid w:val="005864A0"/>
    <w:rsid w:val="005864A4"/>
    <w:rsid w:val="0058668A"/>
    <w:rsid w:val="00586748"/>
    <w:rsid w:val="00586C1A"/>
    <w:rsid w:val="00586F86"/>
    <w:rsid w:val="005872C6"/>
    <w:rsid w:val="00587353"/>
    <w:rsid w:val="00587449"/>
    <w:rsid w:val="005876C0"/>
    <w:rsid w:val="00587AE1"/>
    <w:rsid w:val="00587AEE"/>
    <w:rsid w:val="00587C8B"/>
    <w:rsid w:val="00587CDF"/>
    <w:rsid w:val="00587E23"/>
    <w:rsid w:val="00590085"/>
    <w:rsid w:val="005907E9"/>
    <w:rsid w:val="00590941"/>
    <w:rsid w:val="00590D3B"/>
    <w:rsid w:val="005913BC"/>
    <w:rsid w:val="00591926"/>
    <w:rsid w:val="00591FBB"/>
    <w:rsid w:val="00592362"/>
    <w:rsid w:val="005924BA"/>
    <w:rsid w:val="00592836"/>
    <w:rsid w:val="005929AC"/>
    <w:rsid w:val="00593309"/>
    <w:rsid w:val="005935F8"/>
    <w:rsid w:val="00593675"/>
    <w:rsid w:val="005936C0"/>
    <w:rsid w:val="00593B12"/>
    <w:rsid w:val="00593C32"/>
    <w:rsid w:val="00593C94"/>
    <w:rsid w:val="0059417E"/>
    <w:rsid w:val="00594285"/>
    <w:rsid w:val="005946FD"/>
    <w:rsid w:val="0059471F"/>
    <w:rsid w:val="005949B6"/>
    <w:rsid w:val="00594C6F"/>
    <w:rsid w:val="00594CDA"/>
    <w:rsid w:val="00594E64"/>
    <w:rsid w:val="005951F5"/>
    <w:rsid w:val="0059532A"/>
    <w:rsid w:val="0059548C"/>
    <w:rsid w:val="00595717"/>
    <w:rsid w:val="005957EE"/>
    <w:rsid w:val="00595A87"/>
    <w:rsid w:val="00595A9F"/>
    <w:rsid w:val="00595B7E"/>
    <w:rsid w:val="00595C35"/>
    <w:rsid w:val="00595C4A"/>
    <w:rsid w:val="0059646B"/>
    <w:rsid w:val="00596537"/>
    <w:rsid w:val="00596688"/>
    <w:rsid w:val="005966DB"/>
    <w:rsid w:val="00596708"/>
    <w:rsid w:val="005967C2"/>
    <w:rsid w:val="005967FE"/>
    <w:rsid w:val="0059693C"/>
    <w:rsid w:val="005969AE"/>
    <w:rsid w:val="00596C54"/>
    <w:rsid w:val="00596ED0"/>
    <w:rsid w:val="0059713A"/>
    <w:rsid w:val="00597767"/>
    <w:rsid w:val="005977A6"/>
    <w:rsid w:val="00597AD8"/>
    <w:rsid w:val="005A0050"/>
    <w:rsid w:val="005A007E"/>
    <w:rsid w:val="005A0205"/>
    <w:rsid w:val="005A02E7"/>
    <w:rsid w:val="005A03E7"/>
    <w:rsid w:val="005A046A"/>
    <w:rsid w:val="005A065A"/>
    <w:rsid w:val="005A076A"/>
    <w:rsid w:val="005A07B1"/>
    <w:rsid w:val="005A0914"/>
    <w:rsid w:val="005A0B05"/>
    <w:rsid w:val="005A0D6C"/>
    <w:rsid w:val="005A0DFC"/>
    <w:rsid w:val="005A0E5B"/>
    <w:rsid w:val="005A10F3"/>
    <w:rsid w:val="005A1127"/>
    <w:rsid w:val="005A11B4"/>
    <w:rsid w:val="005A14E3"/>
    <w:rsid w:val="005A1622"/>
    <w:rsid w:val="005A16C4"/>
    <w:rsid w:val="005A1C12"/>
    <w:rsid w:val="005A1CF2"/>
    <w:rsid w:val="005A1F79"/>
    <w:rsid w:val="005A1F83"/>
    <w:rsid w:val="005A1F8F"/>
    <w:rsid w:val="005A20BB"/>
    <w:rsid w:val="005A2264"/>
    <w:rsid w:val="005A2433"/>
    <w:rsid w:val="005A2494"/>
    <w:rsid w:val="005A28D8"/>
    <w:rsid w:val="005A2909"/>
    <w:rsid w:val="005A2AA3"/>
    <w:rsid w:val="005A2BFC"/>
    <w:rsid w:val="005A2D9B"/>
    <w:rsid w:val="005A3173"/>
    <w:rsid w:val="005A32DE"/>
    <w:rsid w:val="005A32EA"/>
    <w:rsid w:val="005A33C5"/>
    <w:rsid w:val="005A36E7"/>
    <w:rsid w:val="005A38BA"/>
    <w:rsid w:val="005A39AD"/>
    <w:rsid w:val="005A39B0"/>
    <w:rsid w:val="005A3BB3"/>
    <w:rsid w:val="005A3E8C"/>
    <w:rsid w:val="005A3EB1"/>
    <w:rsid w:val="005A40B4"/>
    <w:rsid w:val="005A40E5"/>
    <w:rsid w:val="005A4115"/>
    <w:rsid w:val="005A4159"/>
    <w:rsid w:val="005A4339"/>
    <w:rsid w:val="005A476F"/>
    <w:rsid w:val="005A4D42"/>
    <w:rsid w:val="005A4F9C"/>
    <w:rsid w:val="005A50EB"/>
    <w:rsid w:val="005A516C"/>
    <w:rsid w:val="005A52A6"/>
    <w:rsid w:val="005A5301"/>
    <w:rsid w:val="005A54BA"/>
    <w:rsid w:val="005A54E1"/>
    <w:rsid w:val="005A55E2"/>
    <w:rsid w:val="005A58D8"/>
    <w:rsid w:val="005A59F6"/>
    <w:rsid w:val="005A5CF1"/>
    <w:rsid w:val="005A61D7"/>
    <w:rsid w:val="005A6581"/>
    <w:rsid w:val="005A6DE7"/>
    <w:rsid w:val="005A6F58"/>
    <w:rsid w:val="005A6F61"/>
    <w:rsid w:val="005A6FB6"/>
    <w:rsid w:val="005A70EF"/>
    <w:rsid w:val="005A7334"/>
    <w:rsid w:val="005A7672"/>
    <w:rsid w:val="005A7AA0"/>
    <w:rsid w:val="005A7E1A"/>
    <w:rsid w:val="005B0668"/>
    <w:rsid w:val="005B0742"/>
    <w:rsid w:val="005B07BA"/>
    <w:rsid w:val="005B0871"/>
    <w:rsid w:val="005B0A6A"/>
    <w:rsid w:val="005B0D10"/>
    <w:rsid w:val="005B10AB"/>
    <w:rsid w:val="005B1124"/>
    <w:rsid w:val="005B118D"/>
    <w:rsid w:val="005B127B"/>
    <w:rsid w:val="005B1387"/>
    <w:rsid w:val="005B155E"/>
    <w:rsid w:val="005B15E3"/>
    <w:rsid w:val="005B1AD9"/>
    <w:rsid w:val="005B1CD6"/>
    <w:rsid w:val="005B1D79"/>
    <w:rsid w:val="005B1DDC"/>
    <w:rsid w:val="005B1DF1"/>
    <w:rsid w:val="005B1F43"/>
    <w:rsid w:val="005B2462"/>
    <w:rsid w:val="005B24B6"/>
    <w:rsid w:val="005B255D"/>
    <w:rsid w:val="005B2772"/>
    <w:rsid w:val="005B27A1"/>
    <w:rsid w:val="005B29EE"/>
    <w:rsid w:val="005B2BD8"/>
    <w:rsid w:val="005B2D10"/>
    <w:rsid w:val="005B2EBE"/>
    <w:rsid w:val="005B3059"/>
    <w:rsid w:val="005B30CE"/>
    <w:rsid w:val="005B3366"/>
    <w:rsid w:val="005B33D7"/>
    <w:rsid w:val="005B3400"/>
    <w:rsid w:val="005B3504"/>
    <w:rsid w:val="005B36CC"/>
    <w:rsid w:val="005B39EF"/>
    <w:rsid w:val="005B3A2F"/>
    <w:rsid w:val="005B3CFE"/>
    <w:rsid w:val="005B3EDB"/>
    <w:rsid w:val="005B3F37"/>
    <w:rsid w:val="005B41FD"/>
    <w:rsid w:val="005B4A3D"/>
    <w:rsid w:val="005B5873"/>
    <w:rsid w:val="005B5885"/>
    <w:rsid w:val="005B598A"/>
    <w:rsid w:val="005B5B73"/>
    <w:rsid w:val="005B5D4B"/>
    <w:rsid w:val="005B5E2E"/>
    <w:rsid w:val="005B626D"/>
    <w:rsid w:val="005B697C"/>
    <w:rsid w:val="005B6AD9"/>
    <w:rsid w:val="005B6E5D"/>
    <w:rsid w:val="005B761C"/>
    <w:rsid w:val="005B763A"/>
    <w:rsid w:val="005B7726"/>
    <w:rsid w:val="005B7B16"/>
    <w:rsid w:val="005B7B48"/>
    <w:rsid w:val="005B7B94"/>
    <w:rsid w:val="005B7DE7"/>
    <w:rsid w:val="005B7EC5"/>
    <w:rsid w:val="005BDC0A"/>
    <w:rsid w:val="005C0250"/>
    <w:rsid w:val="005C03E1"/>
    <w:rsid w:val="005C06AF"/>
    <w:rsid w:val="005C07FB"/>
    <w:rsid w:val="005C0884"/>
    <w:rsid w:val="005C089F"/>
    <w:rsid w:val="005C0AB6"/>
    <w:rsid w:val="005C0C00"/>
    <w:rsid w:val="005C0C2A"/>
    <w:rsid w:val="005C0CCE"/>
    <w:rsid w:val="005C0DCC"/>
    <w:rsid w:val="005C0E28"/>
    <w:rsid w:val="005C12CE"/>
    <w:rsid w:val="005C1500"/>
    <w:rsid w:val="005C1645"/>
    <w:rsid w:val="005C1C23"/>
    <w:rsid w:val="005C23A9"/>
    <w:rsid w:val="005C265C"/>
    <w:rsid w:val="005C2853"/>
    <w:rsid w:val="005C2995"/>
    <w:rsid w:val="005C2B81"/>
    <w:rsid w:val="005C2D55"/>
    <w:rsid w:val="005C2EBB"/>
    <w:rsid w:val="005C2F99"/>
    <w:rsid w:val="005C317C"/>
    <w:rsid w:val="005C321A"/>
    <w:rsid w:val="005C34F3"/>
    <w:rsid w:val="005C386E"/>
    <w:rsid w:val="005C3F20"/>
    <w:rsid w:val="005C43E2"/>
    <w:rsid w:val="005C4420"/>
    <w:rsid w:val="005C4427"/>
    <w:rsid w:val="005C4660"/>
    <w:rsid w:val="005C4BEB"/>
    <w:rsid w:val="005C4C79"/>
    <w:rsid w:val="005C5210"/>
    <w:rsid w:val="005C58E3"/>
    <w:rsid w:val="005C5A5B"/>
    <w:rsid w:val="005C5BCD"/>
    <w:rsid w:val="005C5CF1"/>
    <w:rsid w:val="005C5E0A"/>
    <w:rsid w:val="005C5F82"/>
    <w:rsid w:val="005C6692"/>
    <w:rsid w:val="005C6802"/>
    <w:rsid w:val="005C6938"/>
    <w:rsid w:val="005C6BE7"/>
    <w:rsid w:val="005C6C22"/>
    <w:rsid w:val="005C7205"/>
    <w:rsid w:val="005C72AE"/>
    <w:rsid w:val="005C74B9"/>
    <w:rsid w:val="005C74E1"/>
    <w:rsid w:val="005C75A8"/>
    <w:rsid w:val="005C75F5"/>
    <w:rsid w:val="005C7A77"/>
    <w:rsid w:val="005C7B2C"/>
    <w:rsid w:val="005C7B68"/>
    <w:rsid w:val="005C7B96"/>
    <w:rsid w:val="005C7BE7"/>
    <w:rsid w:val="005C7D87"/>
    <w:rsid w:val="005D02CC"/>
    <w:rsid w:val="005D031F"/>
    <w:rsid w:val="005D042D"/>
    <w:rsid w:val="005D05CD"/>
    <w:rsid w:val="005D0A40"/>
    <w:rsid w:val="005D10C1"/>
    <w:rsid w:val="005D1401"/>
    <w:rsid w:val="005D1B30"/>
    <w:rsid w:val="005D24CE"/>
    <w:rsid w:val="005D2744"/>
    <w:rsid w:val="005D28BF"/>
    <w:rsid w:val="005D290B"/>
    <w:rsid w:val="005D2BD5"/>
    <w:rsid w:val="005D2F1E"/>
    <w:rsid w:val="005D3300"/>
    <w:rsid w:val="005D39F5"/>
    <w:rsid w:val="005D3D08"/>
    <w:rsid w:val="005D3DE0"/>
    <w:rsid w:val="005D3F0C"/>
    <w:rsid w:val="005D3F95"/>
    <w:rsid w:val="005D4162"/>
    <w:rsid w:val="005D445F"/>
    <w:rsid w:val="005D456C"/>
    <w:rsid w:val="005D4642"/>
    <w:rsid w:val="005D4811"/>
    <w:rsid w:val="005D48D4"/>
    <w:rsid w:val="005D4AAF"/>
    <w:rsid w:val="005D4F6A"/>
    <w:rsid w:val="005D51E4"/>
    <w:rsid w:val="005D5836"/>
    <w:rsid w:val="005D58DF"/>
    <w:rsid w:val="005D58EC"/>
    <w:rsid w:val="005D5B57"/>
    <w:rsid w:val="005D60AD"/>
    <w:rsid w:val="005D6346"/>
    <w:rsid w:val="005D6611"/>
    <w:rsid w:val="005D675C"/>
    <w:rsid w:val="005D6890"/>
    <w:rsid w:val="005D69AE"/>
    <w:rsid w:val="005D72AC"/>
    <w:rsid w:val="005D72F1"/>
    <w:rsid w:val="005D76DC"/>
    <w:rsid w:val="005D7856"/>
    <w:rsid w:val="005D7974"/>
    <w:rsid w:val="005D7CF6"/>
    <w:rsid w:val="005E028A"/>
    <w:rsid w:val="005E0380"/>
    <w:rsid w:val="005E08F8"/>
    <w:rsid w:val="005E0C22"/>
    <w:rsid w:val="005E0DA4"/>
    <w:rsid w:val="005E13E9"/>
    <w:rsid w:val="005E146F"/>
    <w:rsid w:val="005E14E5"/>
    <w:rsid w:val="005E1515"/>
    <w:rsid w:val="005E16C9"/>
    <w:rsid w:val="005E185D"/>
    <w:rsid w:val="005E1E8F"/>
    <w:rsid w:val="005E2044"/>
    <w:rsid w:val="005E21BC"/>
    <w:rsid w:val="005E22BA"/>
    <w:rsid w:val="005E232E"/>
    <w:rsid w:val="005E277F"/>
    <w:rsid w:val="005E2A50"/>
    <w:rsid w:val="005E2C13"/>
    <w:rsid w:val="005E2E11"/>
    <w:rsid w:val="005E3225"/>
    <w:rsid w:val="005E32BC"/>
    <w:rsid w:val="005E376C"/>
    <w:rsid w:val="005E3897"/>
    <w:rsid w:val="005E3B9C"/>
    <w:rsid w:val="005E3BE8"/>
    <w:rsid w:val="005E3D0D"/>
    <w:rsid w:val="005E3D2C"/>
    <w:rsid w:val="005E3DF6"/>
    <w:rsid w:val="005E4033"/>
    <w:rsid w:val="005E4250"/>
    <w:rsid w:val="005E4622"/>
    <w:rsid w:val="005E4712"/>
    <w:rsid w:val="005E4A95"/>
    <w:rsid w:val="005E50CA"/>
    <w:rsid w:val="005E50CE"/>
    <w:rsid w:val="005E55CB"/>
    <w:rsid w:val="005E5746"/>
    <w:rsid w:val="005E585C"/>
    <w:rsid w:val="005E5963"/>
    <w:rsid w:val="005E5C76"/>
    <w:rsid w:val="005E5C77"/>
    <w:rsid w:val="005E5C88"/>
    <w:rsid w:val="005E5D6A"/>
    <w:rsid w:val="005E5DBF"/>
    <w:rsid w:val="005E5FC8"/>
    <w:rsid w:val="005E607A"/>
    <w:rsid w:val="005E61F6"/>
    <w:rsid w:val="005E62C2"/>
    <w:rsid w:val="005E62CB"/>
    <w:rsid w:val="005E6AAE"/>
    <w:rsid w:val="005E6F56"/>
    <w:rsid w:val="005E722B"/>
    <w:rsid w:val="005E7925"/>
    <w:rsid w:val="005E7AC1"/>
    <w:rsid w:val="005F0103"/>
    <w:rsid w:val="005F0606"/>
    <w:rsid w:val="005F072C"/>
    <w:rsid w:val="005F0735"/>
    <w:rsid w:val="005F08BC"/>
    <w:rsid w:val="005F09AF"/>
    <w:rsid w:val="005F0ACF"/>
    <w:rsid w:val="005F1091"/>
    <w:rsid w:val="005F140C"/>
    <w:rsid w:val="005F14ED"/>
    <w:rsid w:val="005F15C2"/>
    <w:rsid w:val="005F1979"/>
    <w:rsid w:val="005F1A20"/>
    <w:rsid w:val="005F1A67"/>
    <w:rsid w:val="005F1C02"/>
    <w:rsid w:val="005F21C6"/>
    <w:rsid w:val="005F2274"/>
    <w:rsid w:val="005F22A8"/>
    <w:rsid w:val="005F22F0"/>
    <w:rsid w:val="005F2310"/>
    <w:rsid w:val="005F2995"/>
    <w:rsid w:val="005F2BAC"/>
    <w:rsid w:val="005F2CDE"/>
    <w:rsid w:val="005F2D66"/>
    <w:rsid w:val="005F2F19"/>
    <w:rsid w:val="005F3153"/>
    <w:rsid w:val="005F31E6"/>
    <w:rsid w:val="005F33C0"/>
    <w:rsid w:val="005F36D9"/>
    <w:rsid w:val="005F3888"/>
    <w:rsid w:val="005F39F2"/>
    <w:rsid w:val="005F3C95"/>
    <w:rsid w:val="005F3D13"/>
    <w:rsid w:val="005F3DDA"/>
    <w:rsid w:val="005F3EED"/>
    <w:rsid w:val="005F3F6A"/>
    <w:rsid w:val="005F4129"/>
    <w:rsid w:val="005F4168"/>
    <w:rsid w:val="005F425B"/>
    <w:rsid w:val="005F4538"/>
    <w:rsid w:val="005F4D9A"/>
    <w:rsid w:val="005F4FDD"/>
    <w:rsid w:val="005F50FA"/>
    <w:rsid w:val="005F535E"/>
    <w:rsid w:val="005F5647"/>
    <w:rsid w:val="005F5D5D"/>
    <w:rsid w:val="005F60F4"/>
    <w:rsid w:val="005F6919"/>
    <w:rsid w:val="005F6B7E"/>
    <w:rsid w:val="005F6DFA"/>
    <w:rsid w:val="005F7318"/>
    <w:rsid w:val="005F73B8"/>
    <w:rsid w:val="005F75C5"/>
    <w:rsid w:val="005F75F4"/>
    <w:rsid w:val="005F767D"/>
    <w:rsid w:val="005F7750"/>
    <w:rsid w:val="005F785C"/>
    <w:rsid w:val="005F7BD6"/>
    <w:rsid w:val="005F7FF4"/>
    <w:rsid w:val="0060022E"/>
    <w:rsid w:val="0060032D"/>
    <w:rsid w:val="00600635"/>
    <w:rsid w:val="00600646"/>
    <w:rsid w:val="00600704"/>
    <w:rsid w:val="00600F86"/>
    <w:rsid w:val="00601CF4"/>
    <w:rsid w:val="00601D67"/>
    <w:rsid w:val="00602276"/>
    <w:rsid w:val="0060231E"/>
    <w:rsid w:val="00602547"/>
    <w:rsid w:val="0060254D"/>
    <w:rsid w:val="0060311A"/>
    <w:rsid w:val="006031DE"/>
    <w:rsid w:val="006035D8"/>
    <w:rsid w:val="006035E5"/>
    <w:rsid w:val="0060371A"/>
    <w:rsid w:val="006037E3"/>
    <w:rsid w:val="0060393E"/>
    <w:rsid w:val="00603BD8"/>
    <w:rsid w:val="00603E38"/>
    <w:rsid w:val="006045C6"/>
    <w:rsid w:val="00604774"/>
    <w:rsid w:val="00604844"/>
    <w:rsid w:val="00604874"/>
    <w:rsid w:val="006048D2"/>
    <w:rsid w:val="0060495E"/>
    <w:rsid w:val="006049A5"/>
    <w:rsid w:val="006049C4"/>
    <w:rsid w:val="00604B33"/>
    <w:rsid w:val="00604C45"/>
    <w:rsid w:val="00604C99"/>
    <w:rsid w:val="00604DA8"/>
    <w:rsid w:val="0060518F"/>
    <w:rsid w:val="0060598D"/>
    <w:rsid w:val="006061D5"/>
    <w:rsid w:val="006062AC"/>
    <w:rsid w:val="00606913"/>
    <w:rsid w:val="00606AF7"/>
    <w:rsid w:val="00606C8C"/>
    <w:rsid w:val="00606DCF"/>
    <w:rsid w:val="00606EF8"/>
    <w:rsid w:val="00607441"/>
    <w:rsid w:val="006079D8"/>
    <w:rsid w:val="00607FEF"/>
    <w:rsid w:val="00610074"/>
    <w:rsid w:val="006108CA"/>
    <w:rsid w:val="006109E4"/>
    <w:rsid w:val="00610A37"/>
    <w:rsid w:val="00610AF9"/>
    <w:rsid w:val="00610B80"/>
    <w:rsid w:val="00610BB5"/>
    <w:rsid w:val="00611AC5"/>
    <w:rsid w:val="00611BCC"/>
    <w:rsid w:val="00611BD6"/>
    <w:rsid w:val="006123CA"/>
    <w:rsid w:val="006124CA"/>
    <w:rsid w:val="00612718"/>
    <w:rsid w:val="006127D9"/>
    <w:rsid w:val="00612E62"/>
    <w:rsid w:val="00612F1B"/>
    <w:rsid w:val="00612F30"/>
    <w:rsid w:val="006133E3"/>
    <w:rsid w:val="006133EC"/>
    <w:rsid w:val="00613645"/>
    <w:rsid w:val="00613817"/>
    <w:rsid w:val="00613978"/>
    <w:rsid w:val="00613A25"/>
    <w:rsid w:val="00613E61"/>
    <w:rsid w:val="00613FC0"/>
    <w:rsid w:val="0061400F"/>
    <w:rsid w:val="0061415D"/>
    <w:rsid w:val="00614300"/>
    <w:rsid w:val="00614307"/>
    <w:rsid w:val="006143DB"/>
    <w:rsid w:val="00614441"/>
    <w:rsid w:val="0061472D"/>
    <w:rsid w:val="0061493F"/>
    <w:rsid w:val="006151D8"/>
    <w:rsid w:val="0061528A"/>
    <w:rsid w:val="006154D1"/>
    <w:rsid w:val="0061582D"/>
    <w:rsid w:val="00615B1F"/>
    <w:rsid w:val="00615B73"/>
    <w:rsid w:val="00615E6E"/>
    <w:rsid w:val="00616130"/>
    <w:rsid w:val="006162E4"/>
    <w:rsid w:val="006165E4"/>
    <w:rsid w:val="00616640"/>
    <w:rsid w:val="006168A9"/>
    <w:rsid w:val="00616980"/>
    <w:rsid w:val="00616FCF"/>
    <w:rsid w:val="00617017"/>
    <w:rsid w:val="006172B9"/>
    <w:rsid w:val="006173E9"/>
    <w:rsid w:val="006177BB"/>
    <w:rsid w:val="00617C4B"/>
    <w:rsid w:val="00617CBA"/>
    <w:rsid w:val="00617EA2"/>
    <w:rsid w:val="0062011B"/>
    <w:rsid w:val="006203ED"/>
    <w:rsid w:val="00620493"/>
    <w:rsid w:val="00620570"/>
    <w:rsid w:val="006205A9"/>
    <w:rsid w:val="0062097D"/>
    <w:rsid w:val="00620999"/>
    <w:rsid w:val="00620CA5"/>
    <w:rsid w:val="00620E13"/>
    <w:rsid w:val="0062109C"/>
    <w:rsid w:val="00621503"/>
    <w:rsid w:val="00621570"/>
    <w:rsid w:val="0062174D"/>
    <w:rsid w:val="00621982"/>
    <w:rsid w:val="00621AA4"/>
    <w:rsid w:val="00621B26"/>
    <w:rsid w:val="00621BAD"/>
    <w:rsid w:val="00621E01"/>
    <w:rsid w:val="006221DA"/>
    <w:rsid w:val="00622314"/>
    <w:rsid w:val="00622457"/>
    <w:rsid w:val="0062250E"/>
    <w:rsid w:val="006226DF"/>
    <w:rsid w:val="006227D1"/>
    <w:rsid w:val="00622927"/>
    <w:rsid w:val="00622979"/>
    <w:rsid w:val="006229C5"/>
    <w:rsid w:val="00622A39"/>
    <w:rsid w:val="00622A4D"/>
    <w:rsid w:val="00622FFE"/>
    <w:rsid w:val="006231D4"/>
    <w:rsid w:val="0062336E"/>
    <w:rsid w:val="006237D1"/>
    <w:rsid w:val="006238C4"/>
    <w:rsid w:val="00623BB9"/>
    <w:rsid w:val="006240B0"/>
    <w:rsid w:val="00624296"/>
    <w:rsid w:val="0062440E"/>
    <w:rsid w:val="0062459B"/>
    <w:rsid w:val="00624BFA"/>
    <w:rsid w:val="00624C69"/>
    <w:rsid w:val="00624EBA"/>
    <w:rsid w:val="00624F39"/>
    <w:rsid w:val="00625887"/>
    <w:rsid w:val="006258D2"/>
    <w:rsid w:val="00625992"/>
    <w:rsid w:val="00625A7D"/>
    <w:rsid w:val="00625C58"/>
    <w:rsid w:val="00625C59"/>
    <w:rsid w:val="00625D90"/>
    <w:rsid w:val="00625F0A"/>
    <w:rsid w:val="006262AF"/>
    <w:rsid w:val="006263A3"/>
    <w:rsid w:val="00626540"/>
    <w:rsid w:val="006266A8"/>
    <w:rsid w:val="006269DF"/>
    <w:rsid w:val="00626D8F"/>
    <w:rsid w:val="006270B9"/>
    <w:rsid w:val="00627164"/>
    <w:rsid w:val="006271CB"/>
    <w:rsid w:val="00627470"/>
    <w:rsid w:val="006275B4"/>
    <w:rsid w:val="0062761C"/>
    <w:rsid w:val="006277AE"/>
    <w:rsid w:val="006279A1"/>
    <w:rsid w:val="00627A9D"/>
    <w:rsid w:val="00627F43"/>
    <w:rsid w:val="00630001"/>
    <w:rsid w:val="0063022A"/>
    <w:rsid w:val="006305CA"/>
    <w:rsid w:val="00630BC8"/>
    <w:rsid w:val="00630C10"/>
    <w:rsid w:val="00630CFC"/>
    <w:rsid w:val="00630D59"/>
    <w:rsid w:val="00630EB7"/>
    <w:rsid w:val="006311DB"/>
    <w:rsid w:val="0063137D"/>
    <w:rsid w:val="006313CD"/>
    <w:rsid w:val="00631808"/>
    <w:rsid w:val="00631C40"/>
    <w:rsid w:val="00631F8A"/>
    <w:rsid w:val="006322AD"/>
    <w:rsid w:val="00632358"/>
    <w:rsid w:val="00632579"/>
    <w:rsid w:val="0063271F"/>
    <w:rsid w:val="006327A2"/>
    <w:rsid w:val="00632A63"/>
    <w:rsid w:val="00632ABF"/>
    <w:rsid w:val="00632B43"/>
    <w:rsid w:val="00632D88"/>
    <w:rsid w:val="0063307F"/>
    <w:rsid w:val="006336F9"/>
    <w:rsid w:val="006337BF"/>
    <w:rsid w:val="006339B5"/>
    <w:rsid w:val="00633A73"/>
    <w:rsid w:val="00633BAD"/>
    <w:rsid w:val="00634108"/>
    <w:rsid w:val="00634345"/>
    <w:rsid w:val="00634505"/>
    <w:rsid w:val="0063461C"/>
    <w:rsid w:val="0063461F"/>
    <w:rsid w:val="0063466F"/>
    <w:rsid w:val="006346B7"/>
    <w:rsid w:val="00634DEE"/>
    <w:rsid w:val="00635015"/>
    <w:rsid w:val="0063506A"/>
    <w:rsid w:val="006356D1"/>
    <w:rsid w:val="006359BE"/>
    <w:rsid w:val="00635D8B"/>
    <w:rsid w:val="00635DB9"/>
    <w:rsid w:val="00635ECC"/>
    <w:rsid w:val="00635FB8"/>
    <w:rsid w:val="006361D9"/>
    <w:rsid w:val="0063635C"/>
    <w:rsid w:val="0063649C"/>
    <w:rsid w:val="00636746"/>
    <w:rsid w:val="006367DB"/>
    <w:rsid w:val="00636A18"/>
    <w:rsid w:val="00636B9B"/>
    <w:rsid w:val="00636BD1"/>
    <w:rsid w:val="00636E9B"/>
    <w:rsid w:val="00637147"/>
    <w:rsid w:val="006377E1"/>
    <w:rsid w:val="006378DB"/>
    <w:rsid w:val="00637BB5"/>
    <w:rsid w:val="0064018A"/>
    <w:rsid w:val="00640196"/>
    <w:rsid w:val="0064035B"/>
    <w:rsid w:val="00640763"/>
    <w:rsid w:val="00640F96"/>
    <w:rsid w:val="00641204"/>
    <w:rsid w:val="00641233"/>
    <w:rsid w:val="00641267"/>
    <w:rsid w:val="0064141A"/>
    <w:rsid w:val="00641591"/>
    <w:rsid w:val="0064165B"/>
    <w:rsid w:val="006416CC"/>
    <w:rsid w:val="0064187F"/>
    <w:rsid w:val="00641887"/>
    <w:rsid w:val="00641C3B"/>
    <w:rsid w:val="00641D8F"/>
    <w:rsid w:val="006420CE"/>
    <w:rsid w:val="0064238A"/>
    <w:rsid w:val="00642859"/>
    <w:rsid w:val="00642869"/>
    <w:rsid w:val="006429BB"/>
    <w:rsid w:val="00642C5B"/>
    <w:rsid w:val="006430E8"/>
    <w:rsid w:val="006432D5"/>
    <w:rsid w:val="00643708"/>
    <w:rsid w:val="00643747"/>
    <w:rsid w:val="00643754"/>
    <w:rsid w:val="00643FA8"/>
    <w:rsid w:val="00644259"/>
    <w:rsid w:val="00644283"/>
    <w:rsid w:val="006447C0"/>
    <w:rsid w:val="0064482B"/>
    <w:rsid w:val="0064494C"/>
    <w:rsid w:val="00644A5C"/>
    <w:rsid w:val="006452FB"/>
    <w:rsid w:val="006454C6"/>
    <w:rsid w:val="006455F4"/>
    <w:rsid w:val="0064580E"/>
    <w:rsid w:val="006458E5"/>
    <w:rsid w:val="00645D7B"/>
    <w:rsid w:val="00645F27"/>
    <w:rsid w:val="00645FF8"/>
    <w:rsid w:val="0064615C"/>
    <w:rsid w:val="00646446"/>
    <w:rsid w:val="00646861"/>
    <w:rsid w:val="00646C27"/>
    <w:rsid w:val="00646C36"/>
    <w:rsid w:val="00646E7C"/>
    <w:rsid w:val="00647567"/>
    <w:rsid w:val="00647C79"/>
    <w:rsid w:val="00647E25"/>
    <w:rsid w:val="00650161"/>
    <w:rsid w:val="006501E8"/>
    <w:rsid w:val="00650D86"/>
    <w:rsid w:val="00650E3B"/>
    <w:rsid w:val="006512DD"/>
    <w:rsid w:val="00651746"/>
    <w:rsid w:val="00651CEB"/>
    <w:rsid w:val="00652002"/>
    <w:rsid w:val="006522F4"/>
    <w:rsid w:val="006523C1"/>
    <w:rsid w:val="00652701"/>
    <w:rsid w:val="006527B8"/>
    <w:rsid w:val="00652896"/>
    <w:rsid w:val="006528F4"/>
    <w:rsid w:val="00652AC6"/>
    <w:rsid w:val="00653049"/>
    <w:rsid w:val="00653AF0"/>
    <w:rsid w:val="00653ECC"/>
    <w:rsid w:val="0065401F"/>
    <w:rsid w:val="006542E6"/>
    <w:rsid w:val="0065433F"/>
    <w:rsid w:val="00654552"/>
    <w:rsid w:val="006546CE"/>
    <w:rsid w:val="0065499F"/>
    <w:rsid w:val="00654AB4"/>
    <w:rsid w:val="00654D71"/>
    <w:rsid w:val="00654DF5"/>
    <w:rsid w:val="00654E6C"/>
    <w:rsid w:val="00654FC5"/>
    <w:rsid w:val="00655910"/>
    <w:rsid w:val="0065593A"/>
    <w:rsid w:val="00655A7F"/>
    <w:rsid w:val="00655C2D"/>
    <w:rsid w:val="00655C90"/>
    <w:rsid w:val="00655D70"/>
    <w:rsid w:val="00655D85"/>
    <w:rsid w:val="00655E3C"/>
    <w:rsid w:val="00656070"/>
    <w:rsid w:val="00656092"/>
    <w:rsid w:val="006560A8"/>
    <w:rsid w:val="00656159"/>
    <w:rsid w:val="006563EC"/>
    <w:rsid w:val="00656B2C"/>
    <w:rsid w:val="0065710F"/>
    <w:rsid w:val="00657442"/>
    <w:rsid w:val="006578AA"/>
    <w:rsid w:val="00657966"/>
    <w:rsid w:val="00657A8C"/>
    <w:rsid w:val="00657E52"/>
    <w:rsid w:val="006600A0"/>
    <w:rsid w:val="00660274"/>
    <w:rsid w:val="006603A3"/>
    <w:rsid w:val="00660681"/>
    <w:rsid w:val="00660696"/>
    <w:rsid w:val="006608B1"/>
    <w:rsid w:val="00660A7B"/>
    <w:rsid w:val="00660FC6"/>
    <w:rsid w:val="00661032"/>
    <w:rsid w:val="0066134A"/>
    <w:rsid w:val="006614C0"/>
    <w:rsid w:val="006619C9"/>
    <w:rsid w:val="00661B66"/>
    <w:rsid w:val="00661C22"/>
    <w:rsid w:val="00661CD5"/>
    <w:rsid w:val="00661DD8"/>
    <w:rsid w:val="0066221C"/>
    <w:rsid w:val="00662405"/>
    <w:rsid w:val="00662B66"/>
    <w:rsid w:val="00662BE7"/>
    <w:rsid w:val="006631D6"/>
    <w:rsid w:val="006633E5"/>
    <w:rsid w:val="0066394A"/>
    <w:rsid w:val="00663A6A"/>
    <w:rsid w:val="00663DAD"/>
    <w:rsid w:val="00664561"/>
    <w:rsid w:val="00664625"/>
    <w:rsid w:val="006647EA"/>
    <w:rsid w:val="00664BE7"/>
    <w:rsid w:val="00664F85"/>
    <w:rsid w:val="0066504E"/>
    <w:rsid w:val="0066570D"/>
    <w:rsid w:val="006657F3"/>
    <w:rsid w:val="006658A4"/>
    <w:rsid w:val="006658B0"/>
    <w:rsid w:val="006658C5"/>
    <w:rsid w:val="00665926"/>
    <w:rsid w:val="00665F2C"/>
    <w:rsid w:val="00666280"/>
    <w:rsid w:val="006664CD"/>
    <w:rsid w:val="0066690A"/>
    <w:rsid w:val="00666B47"/>
    <w:rsid w:val="00666B71"/>
    <w:rsid w:val="00666BCE"/>
    <w:rsid w:val="00666DE8"/>
    <w:rsid w:val="0066763B"/>
    <w:rsid w:val="006677CF"/>
    <w:rsid w:val="006678B0"/>
    <w:rsid w:val="00667A54"/>
    <w:rsid w:val="00667D1E"/>
    <w:rsid w:val="00667DEE"/>
    <w:rsid w:val="00667F48"/>
    <w:rsid w:val="0067019C"/>
    <w:rsid w:val="006705A2"/>
    <w:rsid w:val="00670854"/>
    <w:rsid w:val="00670C45"/>
    <w:rsid w:val="00670F5E"/>
    <w:rsid w:val="00670FB2"/>
    <w:rsid w:val="006712A0"/>
    <w:rsid w:val="00671359"/>
    <w:rsid w:val="006714AE"/>
    <w:rsid w:val="006715A2"/>
    <w:rsid w:val="00671758"/>
    <w:rsid w:val="0067187A"/>
    <w:rsid w:val="00671A62"/>
    <w:rsid w:val="00671AD2"/>
    <w:rsid w:val="00671B27"/>
    <w:rsid w:val="00671C79"/>
    <w:rsid w:val="006721C1"/>
    <w:rsid w:val="00672358"/>
    <w:rsid w:val="006723C6"/>
    <w:rsid w:val="006725A3"/>
    <w:rsid w:val="00672626"/>
    <w:rsid w:val="00672628"/>
    <w:rsid w:val="0067262D"/>
    <w:rsid w:val="00672895"/>
    <w:rsid w:val="006728E6"/>
    <w:rsid w:val="00672AAC"/>
    <w:rsid w:val="00672CE7"/>
    <w:rsid w:val="00672FB8"/>
    <w:rsid w:val="00673197"/>
    <w:rsid w:val="00673217"/>
    <w:rsid w:val="00673431"/>
    <w:rsid w:val="00673776"/>
    <w:rsid w:val="006737A7"/>
    <w:rsid w:val="006737DA"/>
    <w:rsid w:val="00673953"/>
    <w:rsid w:val="00673A82"/>
    <w:rsid w:val="00673B98"/>
    <w:rsid w:val="00673C3C"/>
    <w:rsid w:val="00673D70"/>
    <w:rsid w:val="00673DC2"/>
    <w:rsid w:val="00674695"/>
    <w:rsid w:val="0067471F"/>
    <w:rsid w:val="0067498D"/>
    <w:rsid w:val="00674B8B"/>
    <w:rsid w:val="00674EC9"/>
    <w:rsid w:val="00674FE6"/>
    <w:rsid w:val="00675042"/>
    <w:rsid w:val="00675390"/>
    <w:rsid w:val="0067541C"/>
    <w:rsid w:val="00675708"/>
    <w:rsid w:val="00675AD8"/>
    <w:rsid w:val="0067600B"/>
    <w:rsid w:val="0067695B"/>
    <w:rsid w:val="00676B7B"/>
    <w:rsid w:val="00676CAD"/>
    <w:rsid w:val="00676DB1"/>
    <w:rsid w:val="00677139"/>
    <w:rsid w:val="00677255"/>
    <w:rsid w:val="006776B5"/>
    <w:rsid w:val="006776C9"/>
    <w:rsid w:val="0067771B"/>
    <w:rsid w:val="00677D94"/>
    <w:rsid w:val="00677DF7"/>
    <w:rsid w:val="00680228"/>
    <w:rsid w:val="006804C5"/>
    <w:rsid w:val="006805C5"/>
    <w:rsid w:val="00680770"/>
    <w:rsid w:val="006809B2"/>
    <w:rsid w:val="00680B68"/>
    <w:rsid w:val="00680DFA"/>
    <w:rsid w:val="0068106E"/>
    <w:rsid w:val="0068186B"/>
    <w:rsid w:val="00681BEE"/>
    <w:rsid w:val="00681C00"/>
    <w:rsid w:val="00681D05"/>
    <w:rsid w:val="006820DC"/>
    <w:rsid w:val="0068258F"/>
    <w:rsid w:val="00682692"/>
    <w:rsid w:val="0068284E"/>
    <w:rsid w:val="00682A19"/>
    <w:rsid w:val="00682DB8"/>
    <w:rsid w:val="00682E4B"/>
    <w:rsid w:val="00683049"/>
    <w:rsid w:val="006832B5"/>
    <w:rsid w:val="0068349F"/>
    <w:rsid w:val="00683637"/>
    <w:rsid w:val="006836F8"/>
    <w:rsid w:val="006838A7"/>
    <w:rsid w:val="00683901"/>
    <w:rsid w:val="006839FC"/>
    <w:rsid w:val="00683A52"/>
    <w:rsid w:val="00683E93"/>
    <w:rsid w:val="0068407A"/>
    <w:rsid w:val="006841FA"/>
    <w:rsid w:val="0068420A"/>
    <w:rsid w:val="006844C7"/>
    <w:rsid w:val="006845AB"/>
    <w:rsid w:val="006845D0"/>
    <w:rsid w:val="00684A58"/>
    <w:rsid w:val="00684B30"/>
    <w:rsid w:val="00684C0A"/>
    <w:rsid w:val="006853D1"/>
    <w:rsid w:val="006853DA"/>
    <w:rsid w:val="00685681"/>
    <w:rsid w:val="00685789"/>
    <w:rsid w:val="0068590C"/>
    <w:rsid w:val="00685B08"/>
    <w:rsid w:val="00685B31"/>
    <w:rsid w:val="00685C87"/>
    <w:rsid w:val="00685CD0"/>
    <w:rsid w:val="00685CFB"/>
    <w:rsid w:val="00685F5B"/>
    <w:rsid w:val="0068611A"/>
    <w:rsid w:val="00686515"/>
    <w:rsid w:val="006869F6"/>
    <w:rsid w:val="00686A25"/>
    <w:rsid w:val="00686DC6"/>
    <w:rsid w:val="00686F8A"/>
    <w:rsid w:val="00687070"/>
    <w:rsid w:val="006870CE"/>
    <w:rsid w:val="00687872"/>
    <w:rsid w:val="00687A93"/>
    <w:rsid w:val="00687E6E"/>
    <w:rsid w:val="00690028"/>
    <w:rsid w:val="006901D5"/>
    <w:rsid w:val="006901E4"/>
    <w:rsid w:val="00690321"/>
    <w:rsid w:val="00690441"/>
    <w:rsid w:val="00690732"/>
    <w:rsid w:val="00690C79"/>
    <w:rsid w:val="00690CB3"/>
    <w:rsid w:val="00690CD6"/>
    <w:rsid w:val="00690E9B"/>
    <w:rsid w:val="00691437"/>
    <w:rsid w:val="0069145D"/>
    <w:rsid w:val="006916F7"/>
    <w:rsid w:val="00691724"/>
    <w:rsid w:val="00691AD5"/>
    <w:rsid w:val="00691DD1"/>
    <w:rsid w:val="006922AC"/>
    <w:rsid w:val="006924B0"/>
    <w:rsid w:val="006924E3"/>
    <w:rsid w:val="00692693"/>
    <w:rsid w:val="00692893"/>
    <w:rsid w:val="00692894"/>
    <w:rsid w:val="006929C5"/>
    <w:rsid w:val="00692C08"/>
    <w:rsid w:val="00692EE5"/>
    <w:rsid w:val="0069386A"/>
    <w:rsid w:val="0069393F"/>
    <w:rsid w:val="00693A46"/>
    <w:rsid w:val="00693C8C"/>
    <w:rsid w:val="00693DE7"/>
    <w:rsid w:val="00693E67"/>
    <w:rsid w:val="006941BC"/>
    <w:rsid w:val="0069428D"/>
    <w:rsid w:val="00694844"/>
    <w:rsid w:val="00694F79"/>
    <w:rsid w:val="00694F83"/>
    <w:rsid w:val="00695156"/>
    <w:rsid w:val="00695195"/>
    <w:rsid w:val="0069569E"/>
    <w:rsid w:val="006964E0"/>
    <w:rsid w:val="00696605"/>
    <w:rsid w:val="0069669F"/>
    <w:rsid w:val="006967AA"/>
    <w:rsid w:val="00696A13"/>
    <w:rsid w:val="00696CDE"/>
    <w:rsid w:val="00696F15"/>
    <w:rsid w:val="006974BB"/>
    <w:rsid w:val="006976B9"/>
    <w:rsid w:val="00697762"/>
    <w:rsid w:val="006978DE"/>
    <w:rsid w:val="00697B51"/>
    <w:rsid w:val="00697FA2"/>
    <w:rsid w:val="006A025C"/>
    <w:rsid w:val="006A031D"/>
    <w:rsid w:val="006A0670"/>
    <w:rsid w:val="006A068D"/>
    <w:rsid w:val="006A0694"/>
    <w:rsid w:val="006A0BE9"/>
    <w:rsid w:val="006A0BF2"/>
    <w:rsid w:val="006A1020"/>
    <w:rsid w:val="006A12BD"/>
    <w:rsid w:val="006A1890"/>
    <w:rsid w:val="006A1949"/>
    <w:rsid w:val="006A1AB3"/>
    <w:rsid w:val="006A1AC0"/>
    <w:rsid w:val="006A1CE5"/>
    <w:rsid w:val="006A1FF1"/>
    <w:rsid w:val="006A20A8"/>
    <w:rsid w:val="006A20FC"/>
    <w:rsid w:val="006A217E"/>
    <w:rsid w:val="006A21CC"/>
    <w:rsid w:val="006A21EE"/>
    <w:rsid w:val="006A2245"/>
    <w:rsid w:val="006A22BC"/>
    <w:rsid w:val="006A27E2"/>
    <w:rsid w:val="006A2878"/>
    <w:rsid w:val="006A294F"/>
    <w:rsid w:val="006A2CED"/>
    <w:rsid w:val="006A2D53"/>
    <w:rsid w:val="006A2DB9"/>
    <w:rsid w:val="006A31DC"/>
    <w:rsid w:val="006A34C7"/>
    <w:rsid w:val="006A3684"/>
    <w:rsid w:val="006A377C"/>
    <w:rsid w:val="006A3949"/>
    <w:rsid w:val="006A3E50"/>
    <w:rsid w:val="006A4093"/>
    <w:rsid w:val="006A40EA"/>
    <w:rsid w:val="006A4187"/>
    <w:rsid w:val="006A4269"/>
    <w:rsid w:val="006A4290"/>
    <w:rsid w:val="006A42D3"/>
    <w:rsid w:val="006A42F3"/>
    <w:rsid w:val="006A4DB5"/>
    <w:rsid w:val="006A4F49"/>
    <w:rsid w:val="006A5298"/>
    <w:rsid w:val="006A5416"/>
    <w:rsid w:val="006A5431"/>
    <w:rsid w:val="006A546E"/>
    <w:rsid w:val="006A6391"/>
    <w:rsid w:val="006A6491"/>
    <w:rsid w:val="006A6732"/>
    <w:rsid w:val="006A6738"/>
    <w:rsid w:val="006A67AA"/>
    <w:rsid w:val="006A67EA"/>
    <w:rsid w:val="006A6881"/>
    <w:rsid w:val="006A69E3"/>
    <w:rsid w:val="006A69EF"/>
    <w:rsid w:val="006A6AD2"/>
    <w:rsid w:val="006A6C62"/>
    <w:rsid w:val="006A6CAD"/>
    <w:rsid w:val="006A761E"/>
    <w:rsid w:val="006A76A3"/>
    <w:rsid w:val="006A7766"/>
    <w:rsid w:val="006A7A12"/>
    <w:rsid w:val="006A7C8C"/>
    <w:rsid w:val="006A7E7B"/>
    <w:rsid w:val="006B0230"/>
    <w:rsid w:val="006B0294"/>
    <w:rsid w:val="006B03BA"/>
    <w:rsid w:val="006B03BD"/>
    <w:rsid w:val="006B05A2"/>
    <w:rsid w:val="006B061A"/>
    <w:rsid w:val="006B0650"/>
    <w:rsid w:val="006B095C"/>
    <w:rsid w:val="006B0C65"/>
    <w:rsid w:val="006B0F87"/>
    <w:rsid w:val="006B1159"/>
    <w:rsid w:val="006B161F"/>
    <w:rsid w:val="006B1AB9"/>
    <w:rsid w:val="006B20B1"/>
    <w:rsid w:val="006B24E7"/>
    <w:rsid w:val="006B2699"/>
    <w:rsid w:val="006B280C"/>
    <w:rsid w:val="006B2826"/>
    <w:rsid w:val="006B2AC5"/>
    <w:rsid w:val="006B2CD1"/>
    <w:rsid w:val="006B30AF"/>
    <w:rsid w:val="006B31C3"/>
    <w:rsid w:val="006B336E"/>
    <w:rsid w:val="006B35B0"/>
    <w:rsid w:val="006B370A"/>
    <w:rsid w:val="006B3795"/>
    <w:rsid w:val="006B38E3"/>
    <w:rsid w:val="006B4255"/>
    <w:rsid w:val="006B4956"/>
    <w:rsid w:val="006B49D5"/>
    <w:rsid w:val="006B49EF"/>
    <w:rsid w:val="006B4A71"/>
    <w:rsid w:val="006B4B9E"/>
    <w:rsid w:val="006B4C08"/>
    <w:rsid w:val="006B4E5B"/>
    <w:rsid w:val="006B4E71"/>
    <w:rsid w:val="006B4F1A"/>
    <w:rsid w:val="006B5140"/>
    <w:rsid w:val="006B55B7"/>
    <w:rsid w:val="006B5605"/>
    <w:rsid w:val="006B562F"/>
    <w:rsid w:val="006B5754"/>
    <w:rsid w:val="006B5C9D"/>
    <w:rsid w:val="006B60C3"/>
    <w:rsid w:val="006B67B5"/>
    <w:rsid w:val="006B69BC"/>
    <w:rsid w:val="006B6CAB"/>
    <w:rsid w:val="006B7118"/>
    <w:rsid w:val="006B71CF"/>
    <w:rsid w:val="006B73A9"/>
    <w:rsid w:val="006B7479"/>
    <w:rsid w:val="006B7644"/>
    <w:rsid w:val="006B7948"/>
    <w:rsid w:val="006C08C9"/>
    <w:rsid w:val="006C0A62"/>
    <w:rsid w:val="006C0B83"/>
    <w:rsid w:val="006C0C02"/>
    <w:rsid w:val="006C0C4F"/>
    <w:rsid w:val="006C0C80"/>
    <w:rsid w:val="006C0E69"/>
    <w:rsid w:val="006C1442"/>
    <w:rsid w:val="006C16B5"/>
    <w:rsid w:val="006C1B7F"/>
    <w:rsid w:val="006C1FAE"/>
    <w:rsid w:val="006C2325"/>
    <w:rsid w:val="006C2539"/>
    <w:rsid w:val="006C2699"/>
    <w:rsid w:val="006C2AF5"/>
    <w:rsid w:val="006C2BD1"/>
    <w:rsid w:val="006C3066"/>
    <w:rsid w:val="006C3192"/>
    <w:rsid w:val="006C32FA"/>
    <w:rsid w:val="006C3380"/>
    <w:rsid w:val="006C397F"/>
    <w:rsid w:val="006C3B24"/>
    <w:rsid w:val="006C3D70"/>
    <w:rsid w:val="006C48BA"/>
    <w:rsid w:val="006C4928"/>
    <w:rsid w:val="006C5279"/>
    <w:rsid w:val="006C5433"/>
    <w:rsid w:val="006C5777"/>
    <w:rsid w:val="006C57B5"/>
    <w:rsid w:val="006C599B"/>
    <w:rsid w:val="006C5A5C"/>
    <w:rsid w:val="006C5BB5"/>
    <w:rsid w:val="006C5FB8"/>
    <w:rsid w:val="006C647B"/>
    <w:rsid w:val="006C64EE"/>
    <w:rsid w:val="006C6550"/>
    <w:rsid w:val="006C691F"/>
    <w:rsid w:val="006C6991"/>
    <w:rsid w:val="006C69E1"/>
    <w:rsid w:val="006C7A9C"/>
    <w:rsid w:val="006C7C9F"/>
    <w:rsid w:val="006C7D2E"/>
    <w:rsid w:val="006D0026"/>
    <w:rsid w:val="006D01AC"/>
    <w:rsid w:val="006D024D"/>
    <w:rsid w:val="006D0275"/>
    <w:rsid w:val="006D0923"/>
    <w:rsid w:val="006D0A05"/>
    <w:rsid w:val="006D0A89"/>
    <w:rsid w:val="006D0F0A"/>
    <w:rsid w:val="006D10E9"/>
    <w:rsid w:val="006D12EF"/>
    <w:rsid w:val="006D132F"/>
    <w:rsid w:val="006D15D5"/>
    <w:rsid w:val="006D1638"/>
    <w:rsid w:val="006D188D"/>
    <w:rsid w:val="006D1955"/>
    <w:rsid w:val="006D1A6B"/>
    <w:rsid w:val="006D2248"/>
    <w:rsid w:val="006D25B5"/>
    <w:rsid w:val="006D2928"/>
    <w:rsid w:val="006D2967"/>
    <w:rsid w:val="006D3276"/>
    <w:rsid w:val="006D3704"/>
    <w:rsid w:val="006D37B0"/>
    <w:rsid w:val="006D385F"/>
    <w:rsid w:val="006D3951"/>
    <w:rsid w:val="006D39E2"/>
    <w:rsid w:val="006D3B6A"/>
    <w:rsid w:val="006D3BA4"/>
    <w:rsid w:val="006D3F3A"/>
    <w:rsid w:val="006D4354"/>
    <w:rsid w:val="006D4A42"/>
    <w:rsid w:val="006D4E38"/>
    <w:rsid w:val="006D4E9E"/>
    <w:rsid w:val="006D56C4"/>
    <w:rsid w:val="006D57D8"/>
    <w:rsid w:val="006D57E5"/>
    <w:rsid w:val="006D5AD3"/>
    <w:rsid w:val="006D6254"/>
    <w:rsid w:val="006D668D"/>
    <w:rsid w:val="006D6B38"/>
    <w:rsid w:val="006D6BFB"/>
    <w:rsid w:val="006D6E58"/>
    <w:rsid w:val="006D725A"/>
    <w:rsid w:val="006D7710"/>
    <w:rsid w:val="006D7A93"/>
    <w:rsid w:val="006D7ED8"/>
    <w:rsid w:val="006D7F33"/>
    <w:rsid w:val="006D7FEB"/>
    <w:rsid w:val="006E0123"/>
    <w:rsid w:val="006E0510"/>
    <w:rsid w:val="006E0537"/>
    <w:rsid w:val="006E0768"/>
    <w:rsid w:val="006E0CF6"/>
    <w:rsid w:val="006E0CFC"/>
    <w:rsid w:val="006E0E54"/>
    <w:rsid w:val="006E15A0"/>
    <w:rsid w:val="006E18D5"/>
    <w:rsid w:val="006E1999"/>
    <w:rsid w:val="006E1C97"/>
    <w:rsid w:val="006E1D2D"/>
    <w:rsid w:val="006E1E75"/>
    <w:rsid w:val="006E1F7F"/>
    <w:rsid w:val="006E226C"/>
    <w:rsid w:val="006E2278"/>
    <w:rsid w:val="006E22F2"/>
    <w:rsid w:val="006E2701"/>
    <w:rsid w:val="006E2805"/>
    <w:rsid w:val="006E2A17"/>
    <w:rsid w:val="006E2FFE"/>
    <w:rsid w:val="006E3430"/>
    <w:rsid w:val="006E351A"/>
    <w:rsid w:val="006E3601"/>
    <w:rsid w:val="006E38E0"/>
    <w:rsid w:val="006E3B6C"/>
    <w:rsid w:val="006E3C26"/>
    <w:rsid w:val="006E3D94"/>
    <w:rsid w:val="006E3F95"/>
    <w:rsid w:val="006E4006"/>
    <w:rsid w:val="006E4269"/>
    <w:rsid w:val="006E445A"/>
    <w:rsid w:val="006E4518"/>
    <w:rsid w:val="006E4721"/>
    <w:rsid w:val="006E4998"/>
    <w:rsid w:val="006E4A21"/>
    <w:rsid w:val="006E4AB2"/>
    <w:rsid w:val="006E4AB6"/>
    <w:rsid w:val="006E4B1E"/>
    <w:rsid w:val="006E5171"/>
    <w:rsid w:val="006E53BD"/>
    <w:rsid w:val="006E5408"/>
    <w:rsid w:val="006E55A3"/>
    <w:rsid w:val="006E5B1E"/>
    <w:rsid w:val="006E6446"/>
    <w:rsid w:val="006E6544"/>
    <w:rsid w:val="006E65B7"/>
    <w:rsid w:val="006E6792"/>
    <w:rsid w:val="006E679B"/>
    <w:rsid w:val="006E69B0"/>
    <w:rsid w:val="006E69FD"/>
    <w:rsid w:val="006E6A72"/>
    <w:rsid w:val="006E6A95"/>
    <w:rsid w:val="006E6AE0"/>
    <w:rsid w:val="006E6BE6"/>
    <w:rsid w:val="006E6DB8"/>
    <w:rsid w:val="006E71DC"/>
    <w:rsid w:val="006E740D"/>
    <w:rsid w:val="006E74D1"/>
    <w:rsid w:val="006E75E9"/>
    <w:rsid w:val="006E7BA7"/>
    <w:rsid w:val="006E7DB1"/>
    <w:rsid w:val="006E7EC7"/>
    <w:rsid w:val="006F026D"/>
    <w:rsid w:val="006F029C"/>
    <w:rsid w:val="006F0680"/>
    <w:rsid w:val="006F0772"/>
    <w:rsid w:val="006F07C6"/>
    <w:rsid w:val="006F08F2"/>
    <w:rsid w:val="006F0967"/>
    <w:rsid w:val="006F0A8E"/>
    <w:rsid w:val="006F11EA"/>
    <w:rsid w:val="006F16F9"/>
    <w:rsid w:val="006F1A0C"/>
    <w:rsid w:val="006F207A"/>
    <w:rsid w:val="006F2292"/>
    <w:rsid w:val="006F2457"/>
    <w:rsid w:val="006F248D"/>
    <w:rsid w:val="006F2601"/>
    <w:rsid w:val="006F2728"/>
    <w:rsid w:val="006F29B9"/>
    <w:rsid w:val="006F2A95"/>
    <w:rsid w:val="006F2D19"/>
    <w:rsid w:val="006F394F"/>
    <w:rsid w:val="006F39E3"/>
    <w:rsid w:val="006F3D86"/>
    <w:rsid w:val="006F451E"/>
    <w:rsid w:val="006F47E1"/>
    <w:rsid w:val="006F4883"/>
    <w:rsid w:val="006F4D27"/>
    <w:rsid w:val="006F4FFE"/>
    <w:rsid w:val="006F51AC"/>
    <w:rsid w:val="006F52FC"/>
    <w:rsid w:val="006F53B0"/>
    <w:rsid w:val="006F55FC"/>
    <w:rsid w:val="006F5770"/>
    <w:rsid w:val="006F57CC"/>
    <w:rsid w:val="006F5853"/>
    <w:rsid w:val="006F5C26"/>
    <w:rsid w:val="006F5C84"/>
    <w:rsid w:val="006F5FE5"/>
    <w:rsid w:val="006F6877"/>
    <w:rsid w:val="006F6A60"/>
    <w:rsid w:val="006F6A65"/>
    <w:rsid w:val="006F6DC0"/>
    <w:rsid w:val="006F6E10"/>
    <w:rsid w:val="006F6E83"/>
    <w:rsid w:val="006F6FDD"/>
    <w:rsid w:val="006F7020"/>
    <w:rsid w:val="006F73F7"/>
    <w:rsid w:val="006F7EF6"/>
    <w:rsid w:val="006F7F05"/>
    <w:rsid w:val="0070025E"/>
    <w:rsid w:val="007002BA"/>
    <w:rsid w:val="00700366"/>
    <w:rsid w:val="00700483"/>
    <w:rsid w:val="007005D9"/>
    <w:rsid w:val="00700947"/>
    <w:rsid w:val="00700A52"/>
    <w:rsid w:val="00700D76"/>
    <w:rsid w:val="007010F6"/>
    <w:rsid w:val="007012AB"/>
    <w:rsid w:val="00701661"/>
    <w:rsid w:val="00701A59"/>
    <w:rsid w:val="00701D9F"/>
    <w:rsid w:val="0070269F"/>
    <w:rsid w:val="00702EF8"/>
    <w:rsid w:val="00702F3B"/>
    <w:rsid w:val="007031C7"/>
    <w:rsid w:val="007032CF"/>
    <w:rsid w:val="007033AE"/>
    <w:rsid w:val="00703474"/>
    <w:rsid w:val="00703587"/>
    <w:rsid w:val="0070371B"/>
    <w:rsid w:val="00703A3D"/>
    <w:rsid w:val="00703DC0"/>
    <w:rsid w:val="0070415A"/>
    <w:rsid w:val="007041FA"/>
    <w:rsid w:val="007044F6"/>
    <w:rsid w:val="007045CE"/>
    <w:rsid w:val="00704788"/>
    <w:rsid w:val="00704798"/>
    <w:rsid w:val="0070488A"/>
    <w:rsid w:val="00704933"/>
    <w:rsid w:val="00704984"/>
    <w:rsid w:val="00704AA0"/>
    <w:rsid w:val="00704C43"/>
    <w:rsid w:val="00704D77"/>
    <w:rsid w:val="00704F6A"/>
    <w:rsid w:val="00705540"/>
    <w:rsid w:val="00705610"/>
    <w:rsid w:val="00705812"/>
    <w:rsid w:val="00705820"/>
    <w:rsid w:val="00705C88"/>
    <w:rsid w:val="00705CF8"/>
    <w:rsid w:val="007065D6"/>
    <w:rsid w:val="007067A9"/>
    <w:rsid w:val="00706DD9"/>
    <w:rsid w:val="007076AE"/>
    <w:rsid w:val="00707A79"/>
    <w:rsid w:val="00710000"/>
    <w:rsid w:val="00710046"/>
    <w:rsid w:val="00710325"/>
    <w:rsid w:val="0071043F"/>
    <w:rsid w:val="00710496"/>
    <w:rsid w:val="00710861"/>
    <w:rsid w:val="00710C18"/>
    <w:rsid w:val="00710FBE"/>
    <w:rsid w:val="00710FC0"/>
    <w:rsid w:val="00711049"/>
    <w:rsid w:val="0071122A"/>
    <w:rsid w:val="007117B8"/>
    <w:rsid w:val="00711877"/>
    <w:rsid w:val="00711D35"/>
    <w:rsid w:val="00711D93"/>
    <w:rsid w:val="00711E62"/>
    <w:rsid w:val="007123B3"/>
    <w:rsid w:val="007124E5"/>
    <w:rsid w:val="007124EB"/>
    <w:rsid w:val="00712578"/>
    <w:rsid w:val="0071261D"/>
    <w:rsid w:val="0071268B"/>
    <w:rsid w:val="00712ACD"/>
    <w:rsid w:val="00712B0A"/>
    <w:rsid w:val="00712B23"/>
    <w:rsid w:val="00712BD5"/>
    <w:rsid w:val="00712E13"/>
    <w:rsid w:val="00712EAD"/>
    <w:rsid w:val="00713211"/>
    <w:rsid w:val="0071358C"/>
    <w:rsid w:val="00713626"/>
    <w:rsid w:val="00713855"/>
    <w:rsid w:val="007139A4"/>
    <w:rsid w:val="00713EBC"/>
    <w:rsid w:val="007140D3"/>
    <w:rsid w:val="0071497C"/>
    <w:rsid w:val="00714B18"/>
    <w:rsid w:val="00714B38"/>
    <w:rsid w:val="00714E46"/>
    <w:rsid w:val="007155D7"/>
    <w:rsid w:val="00715763"/>
    <w:rsid w:val="00715851"/>
    <w:rsid w:val="00715FA5"/>
    <w:rsid w:val="007160B1"/>
    <w:rsid w:val="00716261"/>
    <w:rsid w:val="00716BE6"/>
    <w:rsid w:val="00716CD0"/>
    <w:rsid w:val="00717084"/>
    <w:rsid w:val="0071760E"/>
    <w:rsid w:val="0071777D"/>
    <w:rsid w:val="007177C6"/>
    <w:rsid w:val="00717876"/>
    <w:rsid w:val="007179C6"/>
    <w:rsid w:val="00717A56"/>
    <w:rsid w:val="00717C93"/>
    <w:rsid w:val="00720A9D"/>
    <w:rsid w:val="00720B79"/>
    <w:rsid w:val="00720F17"/>
    <w:rsid w:val="00721085"/>
    <w:rsid w:val="007210CF"/>
    <w:rsid w:val="007212B6"/>
    <w:rsid w:val="007217E9"/>
    <w:rsid w:val="00721A25"/>
    <w:rsid w:val="00721A2E"/>
    <w:rsid w:val="00721A38"/>
    <w:rsid w:val="00721A8B"/>
    <w:rsid w:val="00721E24"/>
    <w:rsid w:val="00721EB0"/>
    <w:rsid w:val="007226FF"/>
    <w:rsid w:val="00722A4F"/>
    <w:rsid w:val="00722C93"/>
    <w:rsid w:val="00722CF7"/>
    <w:rsid w:val="00722E25"/>
    <w:rsid w:val="00722F43"/>
    <w:rsid w:val="00722FF3"/>
    <w:rsid w:val="00723413"/>
    <w:rsid w:val="007236F6"/>
    <w:rsid w:val="00723C6D"/>
    <w:rsid w:val="00723FFA"/>
    <w:rsid w:val="00724313"/>
    <w:rsid w:val="00724528"/>
    <w:rsid w:val="00724597"/>
    <w:rsid w:val="00724FA0"/>
    <w:rsid w:val="00724FA4"/>
    <w:rsid w:val="007251E1"/>
    <w:rsid w:val="0072521A"/>
    <w:rsid w:val="0072548C"/>
    <w:rsid w:val="00725633"/>
    <w:rsid w:val="0072586F"/>
    <w:rsid w:val="007258AE"/>
    <w:rsid w:val="00725BD9"/>
    <w:rsid w:val="00725DC4"/>
    <w:rsid w:val="0072645F"/>
    <w:rsid w:val="007264B6"/>
    <w:rsid w:val="0072682D"/>
    <w:rsid w:val="007268EE"/>
    <w:rsid w:val="00726988"/>
    <w:rsid w:val="00726C5F"/>
    <w:rsid w:val="00726D6B"/>
    <w:rsid w:val="007271BE"/>
    <w:rsid w:val="0072720C"/>
    <w:rsid w:val="00727246"/>
    <w:rsid w:val="007275EC"/>
    <w:rsid w:val="00727793"/>
    <w:rsid w:val="007277FE"/>
    <w:rsid w:val="0072793F"/>
    <w:rsid w:val="0072794C"/>
    <w:rsid w:val="00727951"/>
    <w:rsid w:val="00727C04"/>
    <w:rsid w:val="00727D8F"/>
    <w:rsid w:val="00730485"/>
    <w:rsid w:val="007305F1"/>
    <w:rsid w:val="00730A3A"/>
    <w:rsid w:val="00730DD5"/>
    <w:rsid w:val="00730EB3"/>
    <w:rsid w:val="00730F21"/>
    <w:rsid w:val="00730FA5"/>
    <w:rsid w:val="007312ED"/>
    <w:rsid w:val="0073138B"/>
    <w:rsid w:val="007314BF"/>
    <w:rsid w:val="007315CE"/>
    <w:rsid w:val="00731905"/>
    <w:rsid w:val="00731941"/>
    <w:rsid w:val="007319F8"/>
    <w:rsid w:val="00731F5D"/>
    <w:rsid w:val="0073203B"/>
    <w:rsid w:val="007322ED"/>
    <w:rsid w:val="007324B2"/>
    <w:rsid w:val="007324FD"/>
    <w:rsid w:val="007329C5"/>
    <w:rsid w:val="00732CA2"/>
    <w:rsid w:val="00732CB8"/>
    <w:rsid w:val="0073312B"/>
    <w:rsid w:val="007331C0"/>
    <w:rsid w:val="007334D3"/>
    <w:rsid w:val="007335D9"/>
    <w:rsid w:val="00733651"/>
    <w:rsid w:val="007337AE"/>
    <w:rsid w:val="00733C74"/>
    <w:rsid w:val="00733D15"/>
    <w:rsid w:val="00733E00"/>
    <w:rsid w:val="0073414F"/>
    <w:rsid w:val="00734622"/>
    <w:rsid w:val="00734853"/>
    <w:rsid w:val="00734B1F"/>
    <w:rsid w:val="0073505B"/>
    <w:rsid w:val="007355D9"/>
    <w:rsid w:val="0073574B"/>
    <w:rsid w:val="00735A3B"/>
    <w:rsid w:val="00735A66"/>
    <w:rsid w:val="00735AC9"/>
    <w:rsid w:val="00735D55"/>
    <w:rsid w:val="00735E94"/>
    <w:rsid w:val="00735F0E"/>
    <w:rsid w:val="00736452"/>
    <w:rsid w:val="00736512"/>
    <w:rsid w:val="007365AA"/>
    <w:rsid w:val="007366B1"/>
    <w:rsid w:val="007366C1"/>
    <w:rsid w:val="0073675B"/>
    <w:rsid w:val="00736C12"/>
    <w:rsid w:val="00736C83"/>
    <w:rsid w:val="00736F0C"/>
    <w:rsid w:val="007371E3"/>
    <w:rsid w:val="007374A9"/>
    <w:rsid w:val="007377C7"/>
    <w:rsid w:val="007379F1"/>
    <w:rsid w:val="00737A2E"/>
    <w:rsid w:val="00737BCD"/>
    <w:rsid w:val="0074013D"/>
    <w:rsid w:val="0074021C"/>
    <w:rsid w:val="0074022B"/>
    <w:rsid w:val="0074049F"/>
    <w:rsid w:val="0074054D"/>
    <w:rsid w:val="00740571"/>
    <w:rsid w:val="0074059D"/>
    <w:rsid w:val="00740C57"/>
    <w:rsid w:val="00740F1B"/>
    <w:rsid w:val="0074101D"/>
    <w:rsid w:val="00741544"/>
    <w:rsid w:val="007416C5"/>
    <w:rsid w:val="00741736"/>
    <w:rsid w:val="00741BD7"/>
    <w:rsid w:val="00741BEF"/>
    <w:rsid w:val="00741CB9"/>
    <w:rsid w:val="00742128"/>
    <w:rsid w:val="00742202"/>
    <w:rsid w:val="00742355"/>
    <w:rsid w:val="00742360"/>
    <w:rsid w:val="007423ED"/>
    <w:rsid w:val="007424D0"/>
    <w:rsid w:val="00742B22"/>
    <w:rsid w:val="00742F1F"/>
    <w:rsid w:val="00743018"/>
    <w:rsid w:val="00743034"/>
    <w:rsid w:val="00743345"/>
    <w:rsid w:val="007435CA"/>
    <w:rsid w:val="00743961"/>
    <w:rsid w:val="00743AE9"/>
    <w:rsid w:val="00743B5D"/>
    <w:rsid w:val="00743DCD"/>
    <w:rsid w:val="00743E35"/>
    <w:rsid w:val="00743E95"/>
    <w:rsid w:val="007443C2"/>
    <w:rsid w:val="007445E9"/>
    <w:rsid w:val="007448DF"/>
    <w:rsid w:val="00744A82"/>
    <w:rsid w:val="00744B38"/>
    <w:rsid w:val="00744EC0"/>
    <w:rsid w:val="007459FE"/>
    <w:rsid w:val="00745D1C"/>
    <w:rsid w:val="00745F10"/>
    <w:rsid w:val="0074652C"/>
    <w:rsid w:val="007465D2"/>
    <w:rsid w:val="00746682"/>
    <w:rsid w:val="00746D33"/>
    <w:rsid w:val="00746DDA"/>
    <w:rsid w:val="00746E16"/>
    <w:rsid w:val="00747322"/>
    <w:rsid w:val="00747BDE"/>
    <w:rsid w:val="007506CE"/>
    <w:rsid w:val="007507B0"/>
    <w:rsid w:val="00750834"/>
    <w:rsid w:val="00750DE4"/>
    <w:rsid w:val="00750F5A"/>
    <w:rsid w:val="0075104F"/>
    <w:rsid w:val="00751291"/>
    <w:rsid w:val="007513FE"/>
    <w:rsid w:val="00751466"/>
    <w:rsid w:val="007516D7"/>
    <w:rsid w:val="0075176A"/>
    <w:rsid w:val="007518A9"/>
    <w:rsid w:val="00751904"/>
    <w:rsid w:val="00751B6E"/>
    <w:rsid w:val="00751E86"/>
    <w:rsid w:val="00751FA4"/>
    <w:rsid w:val="00752661"/>
    <w:rsid w:val="00752702"/>
    <w:rsid w:val="00752765"/>
    <w:rsid w:val="00753A73"/>
    <w:rsid w:val="00753A7A"/>
    <w:rsid w:val="00753C53"/>
    <w:rsid w:val="00753D6B"/>
    <w:rsid w:val="00754139"/>
    <w:rsid w:val="007541A2"/>
    <w:rsid w:val="00754490"/>
    <w:rsid w:val="007544BD"/>
    <w:rsid w:val="007545E0"/>
    <w:rsid w:val="0075477C"/>
    <w:rsid w:val="00754AC7"/>
    <w:rsid w:val="00754B61"/>
    <w:rsid w:val="00754C1B"/>
    <w:rsid w:val="00754EBC"/>
    <w:rsid w:val="00754EF7"/>
    <w:rsid w:val="00755018"/>
    <w:rsid w:val="00755020"/>
    <w:rsid w:val="00755277"/>
    <w:rsid w:val="007553ED"/>
    <w:rsid w:val="0075543D"/>
    <w:rsid w:val="0075576C"/>
    <w:rsid w:val="00755AA6"/>
    <w:rsid w:val="00755D16"/>
    <w:rsid w:val="00756073"/>
    <w:rsid w:val="007562AD"/>
    <w:rsid w:val="00756474"/>
    <w:rsid w:val="00756675"/>
    <w:rsid w:val="00756791"/>
    <w:rsid w:val="00756864"/>
    <w:rsid w:val="00756C1B"/>
    <w:rsid w:val="00756C36"/>
    <w:rsid w:val="00756D9C"/>
    <w:rsid w:val="00756F4A"/>
    <w:rsid w:val="007573A5"/>
    <w:rsid w:val="007573D9"/>
    <w:rsid w:val="007577F7"/>
    <w:rsid w:val="0075781A"/>
    <w:rsid w:val="00757CE8"/>
    <w:rsid w:val="00757F67"/>
    <w:rsid w:val="0076014F"/>
    <w:rsid w:val="007602A3"/>
    <w:rsid w:val="00760A8A"/>
    <w:rsid w:val="00760DF5"/>
    <w:rsid w:val="00760E83"/>
    <w:rsid w:val="007613CA"/>
    <w:rsid w:val="00761401"/>
    <w:rsid w:val="00761829"/>
    <w:rsid w:val="00761847"/>
    <w:rsid w:val="00761AF1"/>
    <w:rsid w:val="00761D2D"/>
    <w:rsid w:val="00761D6E"/>
    <w:rsid w:val="00762421"/>
    <w:rsid w:val="007624DA"/>
    <w:rsid w:val="007626BE"/>
    <w:rsid w:val="00762763"/>
    <w:rsid w:val="00762959"/>
    <w:rsid w:val="0076298B"/>
    <w:rsid w:val="00762CC1"/>
    <w:rsid w:val="00762DB1"/>
    <w:rsid w:val="00762DFA"/>
    <w:rsid w:val="00763B3F"/>
    <w:rsid w:val="00763BF0"/>
    <w:rsid w:val="00763CF5"/>
    <w:rsid w:val="00763D92"/>
    <w:rsid w:val="00763DC9"/>
    <w:rsid w:val="00763E65"/>
    <w:rsid w:val="00763F44"/>
    <w:rsid w:val="00764246"/>
    <w:rsid w:val="007645D7"/>
    <w:rsid w:val="0076480F"/>
    <w:rsid w:val="00764BD1"/>
    <w:rsid w:val="00764DAD"/>
    <w:rsid w:val="0076587F"/>
    <w:rsid w:val="00765CE5"/>
    <w:rsid w:val="00765FF9"/>
    <w:rsid w:val="0076605A"/>
    <w:rsid w:val="007661B1"/>
    <w:rsid w:val="007662D3"/>
    <w:rsid w:val="0076655A"/>
    <w:rsid w:val="00767246"/>
    <w:rsid w:val="00767256"/>
    <w:rsid w:val="007673F9"/>
    <w:rsid w:val="00767674"/>
    <w:rsid w:val="00767AF4"/>
    <w:rsid w:val="00767B82"/>
    <w:rsid w:val="00767D59"/>
    <w:rsid w:val="00767E23"/>
    <w:rsid w:val="00767EA8"/>
    <w:rsid w:val="00767FC1"/>
    <w:rsid w:val="00770094"/>
    <w:rsid w:val="007700A5"/>
    <w:rsid w:val="00770328"/>
    <w:rsid w:val="00770915"/>
    <w:rsid w:val="00770AAC"/>
    <w:rsid w:val="00770D2E"/>
    <w:rsid w:val="00770F9D"/>
    <w:rsid w:val="00770FE6"/>
    <w:rsid w:val="00771024"/>
    <w:rsid w:val="007711BC"/>
    <w:rsid w:val="007712FD"/>
    <w:rsid w:val="00771410"/>
    <w:rsid w:val="00771423"/>
    <w:rsid w:val="007716BD"/>
    <w:rsid w:val="00771908"/>
    <w:rsid w:val="00771BB8"/>
    <w:rsid w:val="00771CA0"/>
    <w:rsid w:val="00771EC6"/>
    <w:rsid w:val="0077206C"/>
    <w:rsid w:val="007721D4"/>
    <w:rsid w:val="00772311"/>
    <w:rsid w:val="007724B1"/>
    <w:rsid w:val="00772721"/>
    <w:rsid w:val="00772966"/>
    <w:rsid w:val="00772D19"/>
    <w:rsid w:val="00772E5F"/>
    <w:rsid w:val="00772F4E"/>
    <w:rsid w:val="00773421"/>
    <w:rsid w:val="00773495"/>
    <w:rsid w:val="007735FF"/>
    <w:rsid w:val="00773A68"/>
    <w:rsid w:val="007740F3"/>
    <w:rsid w:val="00774135"/>
    <w:rsid w:val="00774312"/>
    <w:rsid w:val="0077439B"/>
    <w:rsid w:val="007743B0"/>
    <w:rsid w:val="00774673"/>
    <w:rsid w:val="00774793"/>
    <w:rsid w:val="00774815"/>
    <w:rsid w:val="00774AFA"/>
    <w:rsid w:val="00775370"/>
    <w:rsid w:val="007758AF"/>
    <w:rsid w:val="00775959"/>
    <w:rsid w:val="00775D8A"/>
    <w:rsid w:val="007761C0"/>
    <w:rsid w:val="0077623A"/>
    <w:rsid w:val="007764E5"/>
    <w:rsid w:val="0077652D"/>
    <w:rsid w:val="00776796"/>
    <w:rsid w:val="00776AEE"/>
    <w:rsid w:val="00776CF3"/>
    <w:rsid w:val="00776D27"/>
    <w:rsid w:val="00776EB0"/>
    <w:rsid w:val="0077708A"/>
    <w:rsid w:val="007774DB"/>
    <w:rsid w:val="007779E5"/>
    <w:rsid w:val="00777A76"/>
    <w:rsid w:val="00777C53"/>
    <w:rsid w:val="00777DEC"/>
    <w:rsid w:val="007800AF"/>
    <w:rsid w:val="0078066C"/>
    <w:rsid w:val="00780A8E"/>
    <w:rsid w:val="00780D58"/>
    <w:rsid w:val="0078106E"/>
    <w:rsid w:val="0078125A"/>
    <w:rsid w:val="0078136F"/>
    <w:rsid w:val="007813BA"/>
    <w:rsid w:val="00781B47"/>
    <w:rsid w:val="00782066"/>
    <w:rsid w:val="00782228"/>
    <w:rsid w:val="007825AC"/>
    <w:rsid w:val="00782722"/>
    <w:rsid w:val="0078298B"/>
    <w:rsid w:val="007829C8"/>
    <w:rsid w:val="00782C2C"/>
    <w:rsid w:val="007830CE"/>
    <w:rsid w:val="00783415"/>
    <w:rsid w:val="00783425"/>
    <w:rsid w:val="00783B77"/>
    <w:rsid w:val="00783D4B"/>
    <w:rsid w:val="00783DC8"/>
    <w:rsid w:val="00783FF1"/>
    <w:rsid w:val="0078429B"/>
    <w:rsid w:val="0078493E"/>
    <w:rsid w:val="00784A18"/>
    <w:rsid w:val="00784D1D"/>
    <w:rsid w:val="0078504E"/>
    <w:rsid w:val="007857F8"/>
    <w:rsid w:val="0078590B"/>
    <w:rsid w:val="007859CB"/>
    <w:rsid w:val="00785D6C"/>
    <w:rsid w:val="00785F83"/>
    <w:rsid w:val="007866F1"/>
    <w:rsid w:val="00786C1B"/>
    <w:rsid w:val="00786CDB"/>
    <w:rsid w:val="00786E71"/>
    <w:rsid w:val="00786EB4"/>
    <w:rsid w:val="007871D9"/>
    <w:rsid w:val="007875FD"/>
    <w:rsid w:val="00787755"/>
    <w:rsid w:val="0078776B"/>
    <w:rsid w:val="007877D7"/>
    <w:rsid w:val="00787D4B"/>
    <w:rsid w:val="00787FC1"/>
    <w:rsid w:val="007901DA"/>
    <w:rsid w:val="0079021C"/>
    <w:rsid w:val="00790366"/>
    <w:rsid w:val="00790462"/>
    <w:rsid w:val="0079051C"/>
    <w:rsid w:val="007906A5"/>
    <w:rsid w:val="00790850"/>
    <w:rsid w:val="00790D55"/>
    <w:rsid w:val="0079107E"/>
    <w:rsid w:val="0079151E"/>
    <w:rsid w:val="00791595"/>
    <w:rsid w:val="007916CB"/>
    <w:rsid w:val="0079180C"/>
    <w:rsid w:val="0079196B"/>
    <w:rsid w:val="00791B23"/>
    <w:rsid w:val="00791C79"/>
    <w:rsid w:val="00791D58"/>
    <w:rsid w:val="00791EF5"/>
    <w:rsid w:val="00791FFC"/>
    <w:rsid w:val="0079202D"/>
    <w:rsid w:val="00792114"/>
    <w:rsid w:val="00792178"/>
    <w:rsid w:val="00792240"/>
    <w:rsid w:val="0079238D"/>
    <w:rsid w:val="00792488"/>
    <w:rsid w:val="007925CC"/>
    <w:rsid w:val="00792636"/>
    <w:rsid w:val="00792E18"/>
    <w:rsid w:val="007930F8"/>
    <w:rsid w:val="0079317C"/>
    <w:rsid w:val="00793414"/>
    <w:rsid w:val="0079345B"/>
    <w:rsid w:val="00793806"/>
    <w:rsid w:val="00793BD9"/>
    <w:rsid w:val="00793E6D"/>
    <w:rsid w:val="007942F7"/>
    <w:rsid w:val="0079451C"/>
    <w:rsid w:val="00794698"/>
    <w:rsid w:val="007949CB"/>
    <w:rsid w:val="00794A05"/>
    <w:rsid w:val="00794B68"/>
    <w:rsid w:val="00794DB2"/>
    <w:rsid w:val="00794E12"/>
    <w:rsid w:val="00794F6E"/>
    <w:rsid w:val="007951A9"/>
    <w:rsid w:val="00795720"/>
    <w:rsid w:val="007958F0"/>
    <w:rsid w:val="00795B46"/>
    <w:rsid w:val="00795C09"/>
    <w:rsid w:val="00795D71"/>
    <w:rsid w:val="00796085"/>
    <w:rsid w:val="00796369"/>
    <w:rsid w:val="00796405"/>
    <w:rsid w:val="007966D5"/>
    <w:rsid w:val="0079689A"/>
    <w:rsid w:val="00796A42"/>
    <w:rsid w:val="00796A43"/>
    <w:rsid w:val="00796BBA"/>
    <w:rsid w:val="00796D9D"/>
    <w:rsid w:val="00797085"/>
    <w:rsid w:val="0079726A"/>
    <w:rsid w:val="007973DE"/>
    <w:rsid w:val="00797477"/>
    <w:rsid w:val="00797844"/>
    <w:rsid w:val="007978CA"/>
    <w:rsid w:val="007979B2"/>
    <w:rsid w:val="00797DD0"/>
    <w:rsid w:val="00797FD7"/>
    <w:rsid w:val="007A05F6"/>
    <w:rsid w:val="007A06BE"/>
    <w:rsid w:val="007A073B"/>
    <w:rsid w:val="007A07B3"/>
    <w:rsid w:val="007A0FB4"/>
    <w:rsid w:val="007A0FFC"/>
    <w:rsid w:val="007A1266"/>
    <w:rsid w:val="007A1507"/>
    <w:rsid w:val="007A155D"/>
    <w:rsid w:val="007A156D"/>
    <w:rsid w:val="007A17BB"/>
    <w:rsid w:val="007A181B"/>
    <w:rsid w:val="007A1BBE"/>
    <w:rsid w:val="007A1C15"/>
    <w:rsid w:val="007A1C6B"/>
    <w:rsid w:val="007A1CEB"/>
    <w:rsid w:val="007A1D84"/>
    <w:rsid w:val="007A1DBA"/>
    <w:rsid w:val="007A1DE8"/>
    <w:rsid w:val="007A24DB"/>
    <w:rsid w:val="007A2C57"/>
    <w:rsid w:val="007A2C9B"/>
    <w:rsid w:val="007A2D65"/>
    <w:rsid w:val="007A2E13"/>
    <w:rsid w:val="007A2F81"/>
    <w:rsid w:val="007A32B8"/>
    <w:rsid w:val="007A3509"/>
    <w:rsid w:val="007A3AEC"/>
    <w:rsid w:val="007A3B30"/>
    <w:rsid w:val="007A3BB6"/>
    <w:rsid w:val="007A3BED"/>
    <w:rsid w:val="007A3EE8"/>
    <w:rsid w:val="007A403A"/>
    <w:rsid w:val="007A404B"/>
    <w:rsid w:val="007A41E8"/>
    <w:rsid w:val="007A43EB"/>
    <w:rsid w:val="007A4482"/>
    <w:rsid w:val="007A45C7"/>
    <w:rsid w:val="007A4645"/>
    <w:rsid w:val="007A4C77"/>
    <w:rsid w:val="007A4CC7"/>
    <w:rsid w:val="007A504A"/>
    <w:rsid w:val="007A5095"/>
    <w:rsid w:val="007A5145"/>
    <w:rsid w:val="007A51BC"/>
    <w:rsid w:val="007A5386"/>
    <w:rsid w:val="007A543E"/>
    <w:rsid w:val="007A5908"/>
    <w:rsid w:val="007A5976"/>
    <w:rsid w:val="007A5CF9"/>
    <w:rsid w:val="007A5DD2"/>
    <w:rsid w:val="007A5FC0"/>
    <w:rsid w:val="007A6343"/>
    <w:rsid w:val="007A6862"/>
    <w:rsid w:val="007A6E0B"/>
    <w:rsid w:val="007A76F7"/>
    <w:rsid w:val="007A7720"/>
    <w:rsid w:val="007A777E"/>
    <w:rsid w:val="007A77A5"/>
    <w:rsid w:val="007A7862"/>
    <w:rsid w:val="007A7C55"/>
    <w:rsid w:val="007A7D16"/>
    <w:rsid w:val="007A7E0A"/>
    <w:rsid w:val="007B027C"/>
    <w:rsid w:val="007B06D3"/>
    <w:rsid w:val="007B0801"/>
    <w:rsid w:val="007B0A93"/>
    <w:rsid w:val="007B0C47"/>
    <w:rsid w:val="007B0F62"/>
    <w:rsid w:val="007B104A"/>
    <w:rsid w:val="007B106F"/>
    <w:rsid w:val="007B1170"/>
    <w:rsid w:val="007B129F"/>
    <w:rsid w:val="007B13A8"/>
    <w:rsid w:val="007B1484"/>
    <w:rsid w:val="007B14DE"/>
    <w:rsid w:val="007B14EF"/>
    <w:rsid w:val="007B1532"/>
    <w:rsid w:val="007B1548"/>
    <w:rsid w:val="007B189D"/>
    <w:rsid w:val="007B1E17"/>
    <w:rsid w:val="007B21ED"/>
    <w:rsid w:val="007B23B9"/>
    <w:rsid w:val="007B29E1"/>
    <w:rsid w:val="007B2E2D"/>
    <w:rsid w:val="007B3039"/>
    <w:rsid w:val="007B303A"/>
    <w:rsid w:val="007B310A"/>
    <w:rsid w:val="007B3D8A"/>
    <w:rsid w:val="007B3DB1"/>
    <w:rsid w:val="007B3F86"/>
    <w:rsid w:val="007B44B3"/>
    <w:rsid w:val="007B45BB"/>
    <w:rsid w:val="007B4978"/>
    <w:rsid w:val="007B4A1F"/>
    <w:rsid w:val="007B4B85"/>
    <w:rsid w:val="007B4CC2"/>
    <w:rsid w:val="007B4DA9"/>
    <w:rsid w:val="007B4DB2"/>
    <w:rsid w:val="007B4DDA"/>
    <w:rsid w:val="007B4EA3"/>
    <w:rsid w:val="007B5044"/>
    <w:rsid w:val="007B5199"/>
    <w:rsid w:val="007B5542"/>
    <w:rsid w:val="007B55B4"/>
    <w:rsid w:val="007B58BC"/>
    <w:rsid w:val="007B6096"/>
    <w:rsid w:val="007B643A"/>
    <w:rsid w:val="007B6485"/>
    <w:rsid w:val="007B6523"/>
    <w:rsid w:val="007B6779"/>
    <w:rsid w:val="007B6D98"/>
    <w:rsid w:val="007B6DEB"/>
    <w:rsid w:val="007B725E"/>
    <w:rsid w:val="007B731A"/>
    <w:rsid w:val="007B73B2"/>
    <w:rsid w:val="007B762D"/>
    <w:rsid w:val="007B792F"/>
    <w:rsid w:val="007B7CF9"/>
    <w:rsid w:val="007B7D14"/>
    <w:rsid w:val="007B7E83"/>
    <w:rsid w:val="007C0097"/>
    <w:rsid w:val="007C04C2"/>
    <w:rsid w:val="007C05D7"/>
    <w:rsid w:val="007C0602"/>
    <w:rsid w:val="007C072C"/>
    <w:rsid w:val="007C073F"/>
    <w:rsid w:val="007C0A17"/>
    <w:rsid w:val="007C0A78"/>
    <w:rsid w:val="007C0CF9"/>
    <w:rsid w:val="007C0D30"/>
    <w:rsid w:val="007C1029"/>
    <w:rsid w:val="007C107F"/>
    <w:rsid w:val="007C14A1"/>
    <w:rsid w:val="007C1BDD"/>
    <w:rsid w:val="007C1C23"/>
    <w:rsid w:val="007C22B4"/>
    <w:rsid w:val="007C231A"/>
    <w:rsid w:val="007C2693"/>
    <w:rsid w:val="007C274B"/>
    <w:rsid w:val="007C2767"/>
    <w:rsid w:val="007C2768"/>
    <w:rsid w:val="007C27DE"/>
    <w:rsid w:val="007C29A7"/>
    <w:rsid w:val="007C2DA4"/>
    <w:rsid w:val="007C2FF0"/>
    <w:rsid w:val="007C35A5"/>
    <w:rsid w:val="007C35AA"/>
    <w:rsid w:val="007C363D"/>
    <w:rsid w:val="007C3887"/>
    <w:rsid w:val="007C3DD3"/>
    <w:rsid w:val="007C3E9E"/>
    <w:rsid w:val="007C4350"/>
    <w:rsid w:val="007C4439"/>
    <w:rsid w:val="007C4A83"/>
    <w:rsid w:val="007C4B59"/>
    <w:rsid w:val="007C4C4D"/>
    <w:rsid w:val="007C4F1F"/>
    <w:rsid w:val="007C51AC"/>
    <w:rsid w:val="007C52E4"/>
    <w:rsid w:val="007C5ABD"/>
    <w:rsid w:val="007C6166"/>
    <w:rsid w:val="007C64FB"/>
    <w:rsid w:val="007C6880"/>
    <w:rsid w:val="007C6914"/>
    <w:rsid w:val="007C6976"/>
    <w:rsid w:val="007C6993"/>
    <w:rsid w:val="007C6AD5"/>
    <w:rsid w:val="007C6BAF"/>
    <w:rsid w:val="007C7152"/>
    <w:rsid w:val="007C7582"/>
    <w:rsid w:val="007C75B5"/>
    <w:rsid w:val="007C7788"/>
    <w:rsid w:val="007C7796"/>
    <w:rsid w:val="007C7837"/>
    <w:rsid w:val="007C7EAE"/>
    <w:rsid w:val="007C7F00"/>
    <w:rsid w:val="007D01DE"/>
    <w:rsid w:val="007D0A08"/>
    <w:rsid w:val="007D0FE9"/>
    <w:rsid w:val="007D109C"/>
    <w:rsid w:val="007D13BC"/>
    <w:rsid w:val="007D163B"/>
    <w:rsid w:val="007D18F5"/>
    <w:rsid w:val="007D1BA5"/>
    <w:rsid w:val="007D1F73"/>
    <w:rsid w:val="007D20E0"/>
    <w:rsid w:val="007D227A"/>
    <w:rsid w:val="007D2601"/>
    <w:rsid w:val="007D265A"/>
    <w:rsid w:val="007D2683"/>
    <w:rsid w:val="007D269A"/>
    <w:rsid w:val="007D2952"/>
    <w:rsid w:val="007D29B9"/>
    <w:rsid w:val="007D2A65"/>
    <w:rsid w:val="007D2E5B"/>
    <w:rsid w:val="007D2E89"/>
    <w:rsid w:val="007D2EB3"/>
    <w:rsid w:val="007D2EC7"/>
    <w:rsid w:val="007D3011"/>
    <w:rsid w:val="007D3021"/>
    <w:rsid w:val="007D30C2"/>
    <w:rsid w:val="007D30E8"/>
    <w:rsid w:val="007D316A"/>
    <w:rsid w:val="007D3288"/>
    <w:rsid w:val="007D34A0"/>
    <w:rsid w:val="007D399C"/>
    <w:rsid w:val="007D3B36"/>
    <w:rsid w:val="007D3C2E"/>
    <w:rsid w:val="007D3CE8"/>
    <w:rsid w:val="007D4129"/>
    <w:rsid w:val="007D42B0"/>
    <w:rsid w:val="007D5251"/>
    <w:rsid w:val="007D56C8"/>
    <w:rsid w:val="007D574F"/>
    <w:rsid w:val="007D5827"/>
    <w:rsid w:val="007D59F4"/>
    <w:rsid w:val="007D5BB6"/>
    <w:rsid w:val="007D5CCF"/>
    <w:rsid w:val="007D5F03"/>
    <w:rsid w:val="007D6BFF"/>
    <w:rsid w:val="007D6E88"/>
    <w:rsid w:val="007D6E91"/>
    <w:rsid w:val="007D70F8"/>
    <w:rsid w:val="007D7278"/>
    <w:rsid w:val="007D7293"/>
    <w:rsid w:val="007D72BD"/>
    <w:rsid w:val="007E00D3"/>
    <w:rsid w:val="007E018C"/>
    <w:rsid w:val="007E0207"/>
    <w:rsid w:val="007E04A1"/>
    <w:rsid w:val="007E0B26"/>
    <w:rsid w:val="007E0CAD"/>
    <w:rsid w:val="007E0E36"/>
    <w:rsid w:val="007E0F69"/>
    <w:rsid w:val="007E10DB"/>
    <w:rsid w:val="007E1597"/>
    <w:rsid w:val="007E19E1"/>
    <w:rsid w:val="007E19E8"/>
    <w:rsid w:val="007E226C"/>
    <w:rsid w:val="007E25ED"/>
    <w:rsid w:val="007E27F9"/>
    <w:rsid w:val="007E29C4"/>
    <w:rsid w:val="007E2A2A"/>
    <w:rsid w:val="007E2C69"/>
    <w:rsid w:val="007E3734"/>
    <w:rsid w:val="007E39F2"/>
    <w:rsid w:val="007E3D32"/>
    <w:rsid w:val="007E40E7"/>
    <w:rsid w:val="007E413E"/>
    <w:rsid w:val="007E4214"/>
    <w:rsid w:val="007E458C"/>
    <w:rsid w:val="007E4804"/>
    <w:rsid w:val="007E49EC"/>
    <w:rsid w:val="007E4C86"/>
    <w:rsid w:val="007E4D72"/>
    <w:rsid w:val="007E4EFF"/>
    <w:rsid w:val="007E4FCD"/>
    <w:rsid w:val="007E5128"/>
    <w:rsid w:val="007E514C"/>
    <w:rsid w:val="007E5268"/>
    <w:rsid w:val="007E5429"/>
    <w:rsid w:val="007E58A8"/>
    <w:rsid w:val="007E5B46"/>
    <w:rsid w:val="007E5C00"/>
    <w:rsid w:val="007E6061"/>
    <w:rsid w:val="007E6226"/>
    <w:rsid w:val="007E6322"/>
    <w:rsid w:val="007E65D2"/>
    <w:rsid w:val="007E66B1"/>
    <w:rsid w:val="007E6BE6"/>
    <w:rsid w:val="007E6CAE"/>
    <w:rsid w:val="007E6CFB"/>
    <w:rsid w:val="007E71F0"/>
    <w:rsid w:val="007E71F9"/>
    <w:rsid w:val="007E7332"/>
    <w:rsid w:val="007E73C3"/>
    <w:rsid w:val="007E74FA"/>
    <w:rsid w:val="007E764C"/>
    <w:rsid w:val="007E7842"/>
    <w:rsid w:val="007E785C"/>
    <w:rsid w:val="007E786B"/>
    <w:rsid w:val="007E7A30"/>
    <w:rsid w:val="007E7CE6"/>
    <w:rsid w:val="007E7EB5"/>
    <w:rsid w:val="007E7FA4"/>
    <w:rsid w:val="007F0257"/>
    <w:rsid w:val="007F0367"/>
    <w:rsid w:val="007F03E0"/>
    <w:rsid w:val="007F0A3F"/>
    <w:rsid w:val="007F0A7F"/>
    <w:rsid w:val="007F0F9C"/>
    <w:rsid w:val="007F12B7"/>
    <w:rsid w:val="007F159A"/>
    <w:rsid w:val="007F1E5D"/>
    <w:rsid w:val="007F1E91"/>
    <w:rsid w:val="007F1F50"/>
    <w:rsid w:val="007F22BA"/>
    <w:rsid w:val="007F2668"/>
    <w:rsid w:val="007F2A8D"/>
    <w:rsid w:val="007F2DD0"/>
    <w:rsid w:val="007F2EE1"/>
    <w:rsid w:val="007F30CA"/>
    <w:rsid w:val="007F331B"/>
    <w:rsid w:val="007F34BA"/>
    <w:rsid w:val="007F34F3"/>
    <w:rsid w:val="007F3559"/>
    <w:rsid w:val="007F3DE1"/>
    <w:rsid w:val="007F3DE9"/>
    <w:rsid w:val="007F41D4"/>
    <w:rsid w:val="007F44D9"/>
    <w:rsid w:val="007F4528"/>
    <w:rsid w:val="007F45B7"/>
    <w:rsid w:val="007F46AE"/>
    <w:rsid w:val="007F4816"/>
    <w:rsid w:val="007F5254"/>
    <w:rsid w:val="007F5511"/>
    <w:rsid w:val="007F552A"/>
    <w:rsid w:val="007F59A6"/>
    <w:rsid w:val="007F5A1B"/>
    <w:rsid w:val="007F5A26"/>
    <w:rsid w:val="007F5B20"/>
    <w:rsid w:val="007F5E29"/>
    <w:rsid w:val="007F6076"/>
    <w:rsid w:val="007F63AE"/>
    <w:rsid w:val="007F63F3"/>
    <w:rsid w:val="007F657C"/>
    <w:rsid w:val="007F69A6"/>
    <w:rsid w:val="007F69EB"/>
    <w:rsid w:val="007F6A6D"/>
    <w:rsid w:val="007F6CE9"/>
    <w:rsid w:val="007F704B"/>
    <w:rsid w:val="007F711E"/>
    <w:rsid w:val="007F7368"/>
    <w:rsid w:val="007F7443"/>
    <w:rsid w:val="007F751D"/>
    <w:rsid w:val="007F7745"/>
    <w:rsid w:val="007F77A5"/>
    <w:rsid w:val="007F7DD3"/>
    <w:rsid w:val="007F7E20"/>
    <w:rsid w:val="007F7FB5"/>
    <w:rsid w:val="0080001D"/>
    <w:rsid w:val="008002D4"/>
    <w:rsid w:val="00800515"/>
    <w:rsid w:val="00800882"/>
    <w:rsid w:val="00800A8F"/>
    <w:rsid w:val="00800C05"/>
    <w:rsid w:val="00800C45"/>
    <w:rsid w:val="00800D89"/>
    <w:rsid w:val="0080119F"/>
    <w:rsid w:val="00801223"/>
    <w:rsid w:val="00801339"/>
    <w:rsid w:val="0080136C"/>
    <w:rsid w:val="008017B1"/>
    <w:rsid w:val="008017F0"/>
    <w:rsid w:val="00801808"/>
    <w:rsid w:val="008018CA"/>
    <w:rsid w:val="008018FC"/>
    <w:rsid w:val="00801E48"/>
    <w:rsid w:val="00801F42"/>
    <w:rsid w:val="00802028"/>
    <w:rsid w:val="008020DD"/>
    <w:rsid w:val="0080224A"/>
    <w:rsid w:val="00802417"/>
    <w:rsid w:val="008026A6"/>
    <w:rsid w:val="008027F1"/>
    <w:rsid w:val="00802A8A"/>
    <w:rsid w:val="00802A9C"/>
    <w:rsid w:val="00802ACD"/>
    <w:rsid w:val="00802F9F"/>
    <w:rsid w:val="00803836"/>
    <w:rsid w:val="00803B5D"/>
    <w:rsid w:val="00803D75"/>
    <w:rsid w:val="008040BC"/>
    <w:rsid w:val="0080438B"/>
    <w:rsid w:val="00804888"/>
    <w:rsid w:val="0080492A"/>
    <w:rsid w:val="008049BB"/>
    <w:rsid w:val="00804A97"/>
    <w:rsid w:val="00804F66"/>
    <w:rsid w:val="00805332"/>
    <w:rsid w:val="008054B7"/>
    <w:rsid w:val="00805AEB"/>
    <w:rsid w:val="00805C00"/>
    <w:rsid w:val="00805DF2"/>
    <w:rsid w:val="0080614D"/>
    <w:rsid w:val="008067B5"/>
    <w:rsid w:val="0080693B"/>
    <w:rsid w:val="00806EFA"/>
    <w:rsid w:val="008072FC"/>
    <w:rsid w:val="008073FB"/>
    <w:rsid w:val="00807581"/>
    <w:rsid w:val="00807D58"/>
    <w:rsid w:val="00807E61"/>
    <w:rsid w:val="00807E97"/>
    <w:rsid w:val="008100E6"/>
    <w:rsid w:val="008108B9"/>
    <w:rsid w:val="0081095C"/>
    <w:rsid w:val="00810ACD"/>
    <w:rsid w:val="00810D89"/>
    <w:rsid w:val="0081125B"/>
    <w:rsid w:val="00811315"/>
    <w:rsid w:val="00811400"/>
    <w:rsid w:val="00811632"/>
    <w:rsid w:val="008117C1"/>
    <w:rsid w:val="00811A20"/>
    <w:rsid w:val="00811AB7"/>
    <w:rsid w:val="00811B3C"/>
    <w:rsid w:val="0081225D"/>
    <w:rsid w:val="00812527"/>
    <w:rsid w:val="00812611"/>
    <w:rsid w:val="00812A9B"/>
    <w:rsid w:val="00812ABD"/>
    <w:rsid w:val="00812B1F"/>
    <w:rsid w:val="00812D4C"/>
    <w:rsid w:val="00812EB4"/>
    <w:rsid w:val="00813462"/>
    <w:rsid w:val="008135B7"/>
    <w:rsid w:val="00813E91"/>
    <w:rsid w:val="00813F74"/>
    <w:rsid w:val="0081422C"/>
    <w:rsid w:val="00814370"/>
    <w:rsid w:val="008144DB"/>
    <w:rsid w:val="00814741"/>
    <w:rsid w:val="00814769"/>
    <w:rsid w:val="00814BBA"/>
    <w:rsid w:val="00814BCA"/>
    <w:rsid w:val="00814E67"/>
    <w:rsid w:val="008150CC"/>
    <w:rsid w:val="00815511"/>
    <w:rsid w:val="00815620"/>
    <w:rsid w:val="00815663"/>
    <w:rsid w:val="008156F8"/>
    <w:rsid w:val="008157B0"/>
    <w:rsid w:val="008158C6"/>
    <w:rsid w:val="00815922"/>
    <w:rsid w:val="00815931"/>
    <w:rsid w:val="00815B34"/>
    <w:rsid w:val="00815B83"/>
    <w:rsid w:val="00815CEC"/>
    <w:rsid w:val="00815E86"/>
    <w:rsid w:val="00815F8F"/>
    <w:rsid w:val="00816089"/>
    <w:rsid w:val="008168C9"/>
    <w:rsid w:val="00816B2F"/>
    <w:rsid w:val="00816B4A"/>
    <w:rsid w:val="00816C33"/>
    <w:rsid w:val="00816C48"/>
    <w:rsid w:val="00816FEA"/>
    <w:rsid w:val="0081745E"/>
    <w:rsid w:val="008175CF"/>
    <w:rsid w:val="00817BB0"/>
    <w:rsid w:val="00817BE9"/>
    <w:rsid w:val="00817C5D"/>
    <w:rsid w:val="00817CA3"/>
    <w:rsid w:val="00817CAC"/>
    <w:rsid w:val="00820228"/>
    <w:rsid w:val="00820339"/>
    <w:rsid w:val="00820446"/>
    <w:rsid w:val="008204FA"/>
    <w:rsid w:val="008206CC"/>
    <w:rsid w:val="00820832"/>
    <w:rsid w:val="00820A04"/>
    <w:rsid w:val="00820ECA"/>
    <w:rsid w:val="008212CB"/>
    <w:rsid w:val="00821365"/>
    <w:rsid w:val="008214E2"/>
    <w:rsid w:val="00821688"/>
    <w:rsid w:val="00821796"/>
    <w:rsid w:val="00821806"/>
    <w:rsid w:val="00821894"/>
    <w:rsid w:val="00821A8B"/>
    <w:rsid w:val="00821CEF"/>
    <w:rsid w:val="00821E3D"/>
    <w:rsid w:val="00821F3B"/>
    <w:rsid w:val="00821FD6"/>
    <w:rsid w:val="00822350"/>
    <w:rsid w:val="008223CC"/>
    <w:rsid w:val="008226D8"/>
    <w:rsid w:val="008227BC"/>
    <w:rsid w:val="008228AE"/>
    <w:rsid w:val="00822AE8"/>
    <w:rsid w:val="00822D3D"/>
    <w:rsid w:val="0082307E"/>
    <w:rsid w:val="0082311B"/>
    <w:rsid w:val="0082318D"/>
    <w:rsid w:val="008234A8"/>
    <w:rsid w:val="00823724"/>
    <w:rsid w:val="008237B5"/>
    <w:rsid w:val="00823A4C"/>
    <w:rsid w:val="00823E7C"/>
    <w:rsid w:val="0082441E"/>
    <w:rsid w:val="008244E3"/>
    <w:rsid w:val="00824520"/>
    <w:rsid w:val="00824DB2"/>
    <w:rsid w:val="00824F5F"/>
    <w:rsid w:val="008250E7"/>
    <w:rsid w:val="008257A4"/>
    <w:rsid w:val="00825B31"/>
    <w:rsid w:val="00825D6E"/>
    <w:rsid w:val="00825D6F"/>
    <w:rsid w:val="00825E0F"/>
    <w:rsid w:val="00825E32"/>
    <w:rsid w:val="008261D0"/>
    <w:rsid w:val="008269D4"/>
    <w:rsid w:val="00826A0C"/>
    <w:rsid w:val="00826C9D"/>
    <w:rsid w:val="00826F6D"/>
    <w:rsid w:val="00827014"/>
    <w:rsid w:val="00827565"/>
    <w:rsid w:val="008279B3"/>
    <w:rsid w:val="00827BB3"/>
    <w:rsid w:val="00827C07"/>
    <w:rsid w:val="00827C57"/>
    <w:rsid w:val="00827D74"/>
    <w:rsid w:val="00827E5E"/>
    <w:rsid w:val="00830032"/>
    <w:rsid w:val="00830A08"/>
    <w:rsid w:val="00830B71"/>
    <w:rsid w:val="00830B99"/>
    <w:rsid w:val="00830CE5"/>
    <w:rsid w:val="0083105A"/>
    <w:rsid w:val="0083110F"/>
    <w:rsid w:val="008312E1"/>
    <w:rsid w:val="00831941"/>
    <w:rsid w:val="00831C85"/>
    <w:rsid w:val="008320E5"/>
    <w:rsid w:val="0083223B"/>
    <w:rsid w:val="008326CB"/>
    <w:rsid w:val="00832710"/>
    <w:rsid w:val="00832900"/>
    <w:rsid w:val="00832B8B"/>
    <w:rsid w:val="00832FAD"/>
    <w:rsid w:val="008330CA"/>
    <w:rsid w:val="00833303"/>
    <w:rsid w:val="00833558"/>
    <w:rsid w:val="0083362C"/>
    <w:rsid w:val="00833638"/>
    <w:rsid w:val="00833690"/>
    <w:rsid w:val="008336FD"/>
    <w:rsid w:val="00833762"/>
    <w:rsid w:val="00833814"/>
    <w:rsid w:val="00833914"/>
    <w:rsid w:val="008339F7"/>
    <w:rsid w:val="008344E9"/>
    <w:rsid w:val="00834B20"/>
    <w:rsid w:val="00834BA3"/>
    <w:rsid w:val="00834F66"/>
    <w:rsid w:val="008351CA"/>
    <w:rsid w:val="0083531E"/>
    <w:rsid w:val="00835799"/>
    <w:rsid w:val="0083586C"/>
    <w:rsid w:val="00835C40"/>
    <w:rsid w:val="00836016"/>
    <w:rsid w:val="008360F1"/>
    <w:rsid w:val="008368AA"/>
    <w:rsid w:val="008374B3"/>
    <w:rsid w:val="008374F6"/>
    <w:rsid w:val="0083758F"/>
    <w:rsid w:val="008376C1"/>
    <w:rsid w:val="00837704"/>
    <w:rsid w:val="0084051E"/>
    <w:rsid w:val="008406C3"/>
    <w:rsid w:val="00840C9A"/>
    <w:rsid w:val="00840D83"/>
    <w:rsid w:val="00840DA3"/>
    <w:rsid w:val="00840F2F"/>
    <w:rsid w:val="008410AF"/>
    <w:rsid w:val="0084110C"/>
    <w:rsid w:val="008415BF"/>
    <w:rsid w:val="00842087"/>
    <w:rsid w:val="008421C9"/>
    <w:rsid w:val="0084293D"/>
    <w:rsid w:val="00842A77"/>
    <w:rsid w:val="00842F75"/>
    <w:rsid w:val="008433C4"/>
    <w:rsid w:val="008435E9"/>
    <w:rsid w:val="0084367B"/>
    <w:rsid w:val="008437A4"/>
    <w:rsid w:val="00843856"/>
    <w:rsid w:val="00843918"/>
    <w:rsid w:val="00843A51"/>
    <w:rsid w:val="00843E43"/>
    <w:rsid w:val="008440E3"/>
    <w:rsid w:val="008441A3"/>
    <w:rsid w:val="0084421C"/>
    <w:rsid w:val="0084445A"/>
    <w:rsid w:val="008446D2"/>
    <w:rsid w:val="00844756"/>
    <w:rsid w:val="00844B0B"/>
    <w:rsid w:val="00844C8C"/>
    <w:rsid w:val="008451FF"/>
    <w:rsid w:val="008452A1"/>
    <w:rsid w:val="008452A8"/>
    <w:rsid w:val="008453E8"/>
    <w:rsid w:val="00845537"/>
    <w:rsid w:val="00845567"/>
    <w:rsid w:val="008459A0"/>
    <w:rsid w:val="00845A09"/>
    <w:rsid w:val="00845A0B"/>
    <w:rsid w:val="00845C38"/>
    <w:rsid w:val="00845CBC"/>
    <w:rsid w:val="00845F53"/>
    <w:rsid w:val="008460C1"/>
    <w:rsid w:val="0084623C"/>
    <w:rsid w:val="00846A9E"/>
    <w:rsid w:val="00846BEB"/>
    <w:rsid w:val="00846DE6"/>
    <w:rsid w:val="00846E8D"/>
    <w:rsid w:val="0084700B"/>
    <w:rsid w:val="008475F7"/>
    <w:rsid w:val="00847776"/>
    <w:rsid w:val="00847868"/>
    <w:rsid w:val="00847EB9"/>
    <w:rsid w:val="0085002B"/>
    <w:rsid w:val="0085075E"/>
    <w:rsid w:val="00850A5E"/>
    <w:rsid w:val="00850B28"/>
    <w:rsid w:val="00850B99"/>
    <w:rsid w:val="00850D11"/>
    <w:rsid w:val="00850E1F"/>
    <w:rsid w:val="008510C5"/>
    <w:rsid w:val="00851333"/>
    <w:rsid w:val="00851646"/>
    <w:rsid w:val="00851CF8"/>
    <w:rsid w:val="00851FA9"/>
    <w:rsid w:val="00851FD1"/>
    <w:rsid w:val="0085206A"/>
    <w:rsid w:val="008525CE"/>
    <w:rsid w:val="008526CC"/>
    <w:rsid w:val="00852ACC"/>
    <w:rsid w:val="00852E4A"/>
    <w:rsid w:val="008532DD"/>
    <w:rsid w:val="008535B6"/>
    <w:rsid w:val="008536B3"/>
    <w:rsid w:val="00853C71"/>
    <w:rsid w:val="00853F0B"/>
    <w:rsid w:val="0085410F"/>
    <w:rsid w:val="0085420A"/>
    <w:rsid w:val="00854418"/>
    <w:rsid w:val="0085484B"/>
    <w:rsid w:val="008549D1"/>
    <w:rsid w:val="008549EE"/>
    <w:rsid w:val="00854AD0"/>
    <w:rsid w:val="00854C2D"/>
    <w:rsid w:val="00855491"/>
    <w:rsid w:val="00855927"/>
    <w:rsid w:val="00855942"/>
    <w:rsid w:val="00855CD6"/>
    <w:rsid w:val="00855CEC"/>
    <w:rsid w:val="00855CED"/>
    <w:rsid w:val="00855ECF"/>
    <w:rsid w:val="00855F03"/>
    <w:rsid w:val="00855FAA"/>
    <w:rsid w:val="0085645A"/>
    <w:rsid w:val="00856690"/>
    <w:rsid w:val="00856926"/>
    <w:rsid w:val="00856B28"/>
    <w:rsid w:val="00856F2A"/>
    <w:rsid w:val="00857531"/>
    <w:rsid w:val="008575B0"/>
    <w:rsid w:val="00857798"/>
    <w:rsid w:val="00857DA0"/>
    <w:rsid w:val="00857E6C"/>
    <w:rsid w:val="00857EFB"/>
    <w:rsid w:val="00857FD4"/>
    <w:rsid w:val="008600F6"/>
    <w:rsid w:val="00860411"/>
    <w:rsid w:val="00860663"/>
    <w:rsid w:val="0086066E"/>
    <w:rsid w:val="00860896"/>
    <w:rsid w:val="0086092A"/>
    <w:rsid w:val="00860948"/>
    <w:rsid w:val="00860B07"/>
    <w:rsid w:val="00860EE2"/>
    <w:rsid w:val="00861170"/>
    <w:rsid w:val="00861251"/>
    <w:rsid w:val="008612F7"/>
    <w:rsid w:val="0086156C"/>
    <w:rsid w:val="0086178D"/>
    <w:rsid w:val="00861E34"/>
    <w:rsid w:val="00862220"/>
    <w:rsid w:val="008623FC"/>
    <w:rsid w:val="008625F1"/>
    <w:rsid w:val="00862A3A"/>
    <w:rsid w:val="00862B42"/>
    <w:rsid w:val="00862BAB"/>
    <w:rsid w:val="00862BDD"/>
    <w:rsid w:val="00862C27"/>
    <w:rsid w:val="00862C75"/>
    <w:rsid w:val="00862D25"/>
    <w:rsid w:val="00863018"/>
    <w:rsid w:val="0086341F"/>
    <w:rsid w:val="008639EC"/>
    <w:rsid w:val="00863A52"/>
    <w:rsid w:val="00863B3E"/>
    <w:rsid w:val="00863C6E"/>
    <w:rsid w:val="00863C9B"/>
    <w:rsid w:val="00864004"/>
    <w:rsid w:val="00864394"/>
    <w:rsid w:val="00864652"/>
    <w:rsid w:val="008646B3"/>
    <w:rsid w:val="00864994"/>
    <w:rsid w:val="00864AE4"/>
    <w:rsid w:val="00864ECA"/>
    <w:rsid w:val="00865332"/>
    <w:rsid w:val="008655D0"/>
    <w:rsid w:val="00865690"/>
    <w:rsid w:val="00866017"/>
    <w:rsid w:val="00866788"/>
    <w:rsid w:val="00866887"/>
    <w:rsid w:val="00866896"/>
    <w:rsid w:val="00866BA8"/>
    <w:rsid w:val="00866DFD"/>
    <w:rsid w:val="00866E9F"/>
    <w:rsid w:val="008671EA"/>
    <w:rsid w:val="0086746C"/>
    <w:rsid w:val="0086750D"/>
    <w:rsid w:val="0086753F"/>
    <w:rsid w:val="00867810"/>
    <w:rsid w:val="00867EA5"/>
    <w:rsid w:val="0087095D"/>
    <w:rsid w:val="00870C76"/>
    <w:rsid w:val="00870D71"/>
    <w:rsid w:val="00871008"/>
    <w:rsid w:val="00871453"/>
    <w:rsid w:val="008715C9"/>
    <w:rsid w:val="0087180D"/>
    <w:rsid w:val="00871958"/>
    <w:rsid w:val="00871D23"/>
    <w:rsid w:val="00871DD2"/>
    <w:rsid w:val="0087208B"/>
    <w:rsid w:val="008723AC"/>
    <w:rsid w:val="00872427"/>
    <w:rsid w:val="00872621"/>
    <w:rsid w:val="0087278B"/>
    <w:rsid w:val="00872C0E"/>
    <w:rsid w:val="00872C4E"/>
    <w:rsid w:val="00872DB0"/>
    <w:rsid w:val="0087315E"/>
    <w:rsid w:val="008737DF"/>
    <w:rsid w:val="00873A1C"/>
    <w:rsid w:val="00873AFF"/>
    <w:rsid w:val="00874023"/>
    <w:rsid w:val="00874233"/>
    <w:rsid w:val="00874650"/>
    <w:rsid w:val="00874A29"/>
    <w:rsid w:val="00874B5E"/>
    <w:rsid w:val="00874F5E"/>
    <w:rsid w:val="00875190"/>
    <w:rsid w:val="008751EB"/>
    <w:rsid w:val="00875482"/>
    <w:rsid w:val="00875572"/>
    <w:rsid w:val="008755DD"/>
    <w:rsid w:val="00875AFD"/>
    <w:rsid w:val="00876005"/>
    <w:rsid w:val="0087602B"/>
    <w:rsid w:val="008760B6"/>
    <w:rsid w:val="0087614E"/>
    <w:rsid w:val="00876583"/>
    <w:rsid w:val="00876927"/>
    <w:rsid w:val="00876AC1"/>
    <w:rsid w:val="00877A83"/>
    <w:rsid w:val="00877D1B"/>
    <w:rsid w:val="00877D2F"/>
    <w:rsid w:val="00877EF7"/>
    <w:rsid w:val="008801A4"/>
    <w:rsid w:val="008806A6"/>
    <w:rsid w:val="008809E9"/>
    <w:rsid w:val="00880A25"/>
    <w:rsid w:val="00880F76"/>
    <w:rsid w:val="00880F80"/>
    <w:rsid w:val="00880F9C"/>
    <w:rsid w:val="0088102D"/>
    <w:rsid w:val="00881051"/>
    <w:rsid w:val="008813A1"/>
    <w:rsid w:val="008813C6"/>
    <w:rsid w:val="00881501"/>
    <w:rsid w:val="008815AC"/>
    <w:rsid w:val="008818D8"/>
    <w:rsid w:val="00881969"/>
    <w:rsid w:val="00881AA1"/>
    <w:rsid w:val="00882362"/>
    <w:rsid w:val="008824ED"/>
    <w:rsid w:val="00882737"/>
    <w:rsid w:val="00882791"/>
    <w:rsid w:val="0088331A"/>
    <w:rsid w:val="008833B9"/>
    <w:rsid w:val="00883455"/>
    <w:rsid w:val="008838B5"/>
    <w:rsid w:val="0088393B"/>
    <w:rsid w:val="00883C8A"/>
    <w:rsid w:val="00883DC3"/>
    <w:rsid w:val="00884123"/>
    <w:rsid w:val="008842C0"/>
    <w:rsid w:val="00884680"/>
    <w:rsid w:val="00884A6B"/>
    <w:rsid w:val="00884D1F"/>
    <w:rsid w:val="0088505C"/>
    <w:rsid w:val="008850B9"/>
    <w:rsid w:val="00885280"/>
    <w:rsid w:val="0088546B"/>
    <w:rsid w:val="0088562C"/>
    <w:rsid w:val="00885BDC"/>
    <w:rsid w:val="008861F9"/>
    <w:rsid w:val="008863AC"/>
    <w:rsid w:val="00886D4D"/>
    <w:rsid w:val="00887301"/>
    <w:rsid w:val="0088732D"/>
    <w:rsid w:val="00887613"/>
    <w:rsid w:val="00887816"/>
    <w:rsid w:val="00887858"/>
    <w:rsid w:val="008878A2"/>
    <w:rsid w:val="00887B0A"/>
    <w:rsid w:val="00887D4F"/>
    <w:rsid w:val="0089049B"/>
    <w:rsid w:val="008906EA"/>
    <w:rsid w:val="00890818"/>
    <w:rsid w:val="00890A41"/>
    <w:rsid w:val="00890C9E"/>
    <w:rsid w:val="00890CED"/>
    <w:rsid w:val="00890CFE"/>
    <w:rsid w:val="00890F7D"/>
    <w:rsid w:val="00890FE0"/>
    <w:rsid w:val="00891156"/>
    <w:rsid w:val="00891393"/>
    <w:rsid w:val="00891940"/>
    <w:rsid w:val="00891A1C"/>
    <w:rsid w:val="00891CE8"/>
    <w:rsid w:val="00891ED6"/>
    <w:rsid w:val="008920D5"/>
    <w:rsid w:val="008921A6"/>
    <w:rsid w:val="00892245"/>
    <w:rsid w:val="00892421"/>
    <w:rsid w:val="008927B3"/>
    <w:rsid w:val="00892A7B"/>
    <w:rsid w:val="00892CA0"/>
    <w:rsid w:val="00892DFD"/>
    <w:rsid w:val="00892F64"/>
    <w:rsid w:val="0089328B"/>
    <w:rsid w:val="00893344"/>
    <w:rsid w:val="0089353B"/>
    <w:rsid w:val="008935DA"/>
    <w:rsid w:val="0089376A"/>
    <w:rsid w:val="008937D8"/>
    <w:rsid w:val="00893812"/>
    <w:rsid w:val="00893969"/>
    <w:rsid w:val="00893A6E"/>
    <w:rsid w:val="00893E99"/>
    <w:rsid w:val="008947FC"/>
    <w:rsid w:val="00894C84"/>
    <w:rsid w:val="00895045"/>
    <w:rsid w:val="0089538A"/>
    <w:rsid w:val="0089543C"/>
    <w:rsid w:val="008954DE"/>
    <w:rsid w:val="0089564F"/>
    <w:rsid w:val="00895733"/>
    <w:rsid w:val="00895B94"/>
    <w:rsid w:val="00895D14"/>
    <w:rsid w:val="00895F5F"/>
    <w:rsid w:val="00897075"/>
    <w:rsid w:val="008972E2"/>
    <w:rsid w:val="008974DE"/>
    <w:rsid w:val="008974EF"/>
    <w:rsid w:val="00897708"/>
    <w:rsid w:val="00897A94"/>
    <w:rsid w:val="00897C73"/>
    <w:rsid w:val="00897F31"/>
    <w:rsid w:val="00897F64"/>
    <w:rsid w:val="008A005C"/>
    <w:rsid w:val="008A0317"/>
    <w:rsid w:val="008A0607"/>
    <w:rsid w:val="008A064C"/>
    <w:rsid w:val="008A07C6"/>
    <w:rsid w:val="008A0F93"/>
    <w:rsid w:val="008A147A"/>
    <w:rsid w:val="008A14A7"/>
    <w:rsid w:val="008A1815"/>
    <w:rsid w:val="008A1963"/>
    <w:rsid w:val="008A1DB1"/>
    <w:rsid w:val="008A1E72"/>
    <w:rsid w:val="008A1F43"/>
    <w:rsid w:val="008A1FE7"/>
    <w:rsid w:val="008A22BB"/>
    <w:rsid w:val="008A2320"/>
    <w:rsid w:val="008A23E0"/>
    <w:rsid w:val="008A249B"/>
    <w:rsid w:val="008A26A7"/>
    <w:rsid w:val="008A26C5"/>
    <w:rsid w:val="008A2756"/>
    <w:rsid w:val="008A2980"/>
    <w:rsid w:val="008A2C8A"/>
    <w:rsid w:val="008A35A5"/>
    <w:rsid w:val="008A3944"/>
    <w:rsid w:val="008A3ABC"/>
    <w:rsid w:val="008A3AF0"/>
    <w:rsid w:val="008A3B0E"/>
    <w:rsid w:val="008A3C38"/>
    <w:rsid w:val="008A3D5E"/>
    <w:rsid w:val="008A3FFB"/>
    <w:rsid w:val="008A407B"/>
    <w:rsid w:val="008A42CE"/>
    <w:rsid w:val="008A43B4"/>
    <w:rsid w:val="008A4BBF"/>
    <w:rsid w:val="008A4D3A"/>
    <w:rsid w:val="008A4E31"/>
    <w:rsid w:val="008A4F3A"/>
    <w:rsid w:val="008A4F8B"/>
    <w:rsid w:val="008A5229"/>
    <w:rsid w:val="008A5579"/>
    <w:rsid w:val="008A571D"/>
    <w:rsid w:val="008A5763"/>
    <w:rsid w:val="008A5865"/>
    <w:rsid w:val="008A58ED"/>
    <w:rsid w:val="008A5D3D"/>
    <w:rsid w:val="008A5D5F"/>
    <w:rsid w:val="008A5E90"/>
    <w:rsid w:val="008A651F"/>
    <w:rsid w:val="008A6553"/>
    <w:rsid w:val="008A65B0"/>
    <w:rsid w:val="008A6C5B"/>
    <w:rsid w:val="008A6F06"/>
    <w:rsid w:val="008A72DB"/>
    <w:rsid w:val="008A730B"/>
    <w:rsid w:val="008A736F"/>
    <w:rsid w:val="008A7812"/>
    <w:rsid w:val="008A78B8"/>
    <w:rsid w:val="008A7DB4"/>
    <w:rsid w:val="008A7E0B"/>
    <w:rsid w:val="008A7F13"/>
    <w:rsid w:val="008B018D"/>
    <w:rsid w:val="008B029B"/>
    <w:rsid w:val="008B0439"/>
    <w:rsid w:val="008B04AE"/>
    <w:rsid w:val="008B06D8"/>
    <w:rsid w:val="008B08FE"/>
    <w:rsid w:val="008B0A85"/>
    <w:rsid w:val="008B0C7B"/>
    <w:rsid w:val="008B0C91"/>
    <w:rsid w:val="008B0CCD"/>
    <w:rsid w:val="008B138B"/>
    <w:rsid w:val="008B1588"/>
    <w:rsid w:val="008B16A5"/>
    <w:rsid w:val="008B1886"/>
    <w:rsid w:val="008B1B6C"/>
    <w:rsid w:val="008B2017"/>
    <w:rsid w:val="008B206F"/>
    <w:rsid w:val="008B20A8"/>
    <w:rsid w:val="008B20DD"/>
    <w:rsid w:val="008B213D"/>
    <w:rsid w:val="008B21A6"/>
    <w:rsid w:val="008B263E"/>
    <w:rsid w:val="008B2786"/>
    <w:rsid w:val="008B27FD"/>
    <w:rsid w:val="008B2806"/>
    <w:rsid w:val="008B2823"/>
    <w:rsid w:val="008B2A09"/>
    <w:rsid w:val="008B2E58"/>
    <w:rsid w:val="008B2E97"/>
    <w:rsid w:val="008B2F57"/>
    <w:rsid w:val="008B2F7A"/>
    <w:rsid w:val="008B3247"/>
    <w:rsid w:val="008B32F2"/>
    <w:rsid w:val="008B35B2"/>
    <w:rsid w:val="008B36B6"/>
    <w:rsid w:val="008B40A0"/>
    <w:rsid w:val="008B40CE"/>
    <w:rsid w:val="008B428F"/>
    <w:rsid w:val="008B4403"/>
    <w:rsid w:val="008B44A7"/>
    <w:rsid w:val="008B4597"/>
    <w:rsid w:val="008B4821"/>
    <w:rsid w:val="008B4ABE"/>
    <w:rsid w:val="008B4B61"/>
    <w:rsid w:val="008B4F75"/>
    <w:rsid w:val="008B5013"/>
    <w:rsid w:val="008B508C"/>
    <w:rsid w:val="008B50F7"/>
    <w:rsid w:val="008B54CA"/>
    <w:rsid w:val="008B558B"/>
    <w:rsid w:val="008B5800"/>
    <w:rsid w:val="008B5AB0"/>
    <w:rsid w:val="008B5AE8"/>
    <w:rsid w:val="008B5AF3"/>
    <w:rsid w:val="008B5B34"/>
    <w:rsid w:val="008B5DD8"/>
    <w:rsid w:val="008B6129"/>
    <w:rsid w:val="008B6459"/>
    <w:rsid w:val="008B6740"/>
    <w:rsid w:val="008B674D"/>
    <w:rsid w:val="008B6AD0"/>
    <w:rsid w:val="008B70BE"/>
    <w:rsid w:val="008B712E"/>
    <w:rsid w:val="008B7222"/>
    <w:rsid w:val="008B7407"/>
    <w:rsid w:val="008B75E3"/>
    <w:rsid w:val="008B7A02"/>
    <w:rsid w:val="008B7A76"/>
    <w:rsid w:val="008B7C3F"/>
    <w:rsid w:val="008C000D"/>
    <w:rsid w:val="008C0187"/>
    <w:rsid w:val="008C052B"/>
    <w:rsid w:val="008C05A7"/>
    <w:rsid w:val="008C0644"/>
    <w:rsid w:val="008C09D1"/>
    <w:rsid w:val="008C0A78"/>
    <w:rsid w:val="008C0B19"/>
    <w:rsid w:val="008C0DFC"/>
    <w:rsid w:val="008C1196"/>
    <w:rsid w:val="008C1496"/>
    <w:rsid w:val="008C1564"/>
    <w:rsid w:val="008C1A02"/>
    <w:rsid w:val="008C202D"/>
    <w:rsid w:val="008C20C3"/>
    <w:rsid w:val="008C2215"/>
    <w:rsid w:val="008C2255"/>
    <w:rsid w:val="008C24A5"/>
    <w:rsid w:val="008C271C"/>
    <w:rsid w:val="008C289C"/>
    <w:rsid w:val="008C29AE"/>
    <w:rsid w:val="008C2D71"/>
    <w:rsid w:val="008C35B4"/>
    <w:rsid w:val="008C3718"/>
    <w:rsid w:val="008C3AEF"/>
    <w:rsid w:val="008C3B0C"/>
    <w:rsid w:val="008C3CAE"/>
    <w:rsid w:val="008C3CC4"/>
    <w:rsid w:val="008C3F13"/>
    <w:rsid w:val="008C4117"/>
    <w:rsid w:val="008C44AB"/>
    <w:rsid w:val="008C4540"/>
    <w:rsid w:val="008C4E58"/>
    <w:rsid w:val="008C4FCB"/>
    <w:rsid w:val="008C5160"/>
    <w:rsid w:val="008C51DB"/>
    <w:rsid w:val="008C5341"/>
    <w:rsid w:val="008C53A8"/>
    <w:rsid w:val="008C545A"/>
    <w:rsid w:val="008C5473"/>
    <w:rsid w:val="008C570A"/>
    <w:rsid w:val="008C5755"/>
    <w:rsid w:val="008C5C76"/>
    <w:rsid w:val="008C5E86"/>
    <w:rsid w:val="008C63F1"/>
    <w:rsid w:val="008C642F"/>
    <w:rsid w:val="008C6B2B"/>
    <w:rsid w:val="008C6C1F"/>
    <w:rsid w:val="008C7194"/>
    <w:rsid w:val="008C7229"/>
    <w:rsid w:val="008C72C2"/>
    <w:rsid w:val="008C72E2"/>
    <w:rsid w:val="008C731D"/>
    <w:rsid w:val="008C7330"/>
    <w:rsid w:val="008C7A58"/>
    <w:rsid w:val="008C7BB9"/>
    <w:rsid w:val="008C7C48"/>
    <w:rsid w:val="008D0291"/>
    <w:rsid w:val="008D0395"/>
    <w:rsid w:val="008D041B"/>
    <w:rsid w:val="008D056B"/>
    <w:rsid w:val="008D061E"/>
    <w:rsid w:val="008D08B9"/>
    <w:rsid w:val="008D0970"/>
    <w:rsid w:val="008D0C60"/>
    <w:rsid w:val="008D0CD9"/>
    <w:rsid w:val="008D0F63"/>
    <w:rsid w:val="008D162F"/>
    <w:rsid w:val="008D19FF"/>
    <w:rsid w:val="008D20FA"/>
    <w:rsid w:val="008D281D"/>
    <w:rsid w:val="008D2912"/>
    <w:rsid w:val="008D2A7A"/>
    <w:rsid w:val="008D2BC3"/>
    <w:rsid w:val="008D306D"/>
    <w:rsid w:val="008D312F"/>
    <w:rsid w:val="008D3700"/>
    <w:rsid w:val="008D3C5E"/>
    <w:rsid w:val="008D410F"/>
    <w:rsid w:val="008D41FE"/>
    <w:rsid w:val="008D4C17"/>
    <w:rsid w:val="008D4CF5"/>
    <w:rsid w:val="008D4D6C"/>
    <w:rsid w:val="008D4DD3"/>
    <w:rsid w:val="008D50AA"/>
    <w:rsid w:val="008D5249"/>
    <w:rsid w:val="008D52B5"/>
    <w:rsid w:val="008D54F8"/>
    <w:rsid w:val="008D5D8A"/>
    <w:rsid w:val="008D5E1E"/>
    <w:rsid w:val="008D5E21"/>
    <w:rsid w:val="008D619E"/>
    <w:rsid w:val="008D63E2"/>
    <w:rsid w:val="008D6509"/>
    <w:rsid w:val="008D6574"/>
    <w:rsid w:val="008D65A1"/>
    <w:rsid w:val="008D66AD"/>
    <w:rsid w:val="008D68E3"/>
    <w:rsid w:val="008D6A34"/>
    <w:rsid w:val="008D6CDE"/>
    <w:rsid w:val="008D6CF9"/>
    <w:rsid w:val="008D6ED0"/>
    <w:rsid w:val="008D7185"/>
    <w:rsid w:val="008D7319"/>
    <w:rsid w:val="008D73FC"/>
    <w:rsid w:val="008D75D6"/>
    <w:rsid w:val="008D7666"/>
    <w:rsid w:val="008D76A0"/>
    <w:rsid w:val="008D7A1C"/>
    <w:rsid w:val="008D7AF6"/>
    <w:rsid w:val="008D7B26"/>
    <w:rsid w:val="008D7B5C"/>
    <w:rsid w:val="008D7C87"/>
    <w:rsid w:val="008D7CF1"/>
    <w:rsid w:val="008D7FEF"/>
    <w:rsid w:val="008E0026"/>
    <w:rsid w:val="008E04CB"/>
    <w:rsid w:val="008E05FE"/>
    <w:rsid w:val="008E067C"/>
    <w:rsid w:val="008E0B71"/>
    <w:rsid w:val="008E169F"/>
    <w:rsid w:val="008E171E"/>
    <w:rsid w:val="008E209E"/>
    <w:rsid w:val="008E2205"/>
    <w:rsid w:val="008E226A"/>
    <w:rsid w:val="008E2321"/>
    <w:rsid w:val="008E26C3"/>
    <w:rsid w:val="008E26EF"/>
    <w:rsid w:val="008E2832"/>
    <w:rsid w:val="008E29B4"/>
    <w:rsid w:val="008E2C33"/>
    <w:rsid w:val="008E2D93"/>
    <w:rsid w:val="008E30BB"/>
    <w:rsid w:val="008E30F7"/>
    <w:rsid w:val="008E38DA"/>
    <w:rsid w:val="008E38E5"/>
    <w:rsid w:val="008E39DB"/>
    <w:rsid w:val="008E3DBC"/>
    <w:rsid w:val="008E3E28"/>
    <w:rsid w:val="008E4107"/>
    <w:rsid w:val="008E434A"/>
    <w:rsid w:val="008E4495"/>
    <w:rsid w:val="008E4DB6"/>
    <w:rsid w:val="008E4EFC"/>
    <w:rsid w:val="008E5247"/>
    <w:rsid w:val="008E5A22"/>
    <w:rsid w:val="008E5B83"/>
    <w:rsid w:val="008E5CC0"/>
    <w:rsid w:val="008E6078"/>
    <w:rsid w:val="008E60A6"/>
    <w:rsid w:val="008E61B0"/>
    <w:rsid w:val="008E655F"/>
    <w:rsid w:val="008E6593"/>
    <w:rsid w:val="008E67EA"/>
    <w:rsid w:val="008E7034"/>
    <w:rsid w:val="008E75B1"/>
    <w:rsid w:val="008E794C"/>
    <w:rsid w:val="008E7BE6"/>
    <w:rsid w:val="008E7CF1"/>
    <w:rsid w:val="008F0287"/>
    <w:rsid w:val="008F0582"/>
    <w:rsid w:val="008F05B7"/>
    <w:rsid w:val="008F0619"/>
    <w:rsid w:val="008F09B6"/>
    <w:rsid w:val="008F0AE9"/>
    <w:rsid w:val="008F0CBE"/>
    <w:rsid w:val="008F102A"/>
    <w:rsid w:val="008F10B6"/>
    <w:rsid w:val="008F1184"/>
    <w:rsid w:val="008F172B"/>
    <w:rsid w:val="008F179E"/>
    <w:rsid w:val="008F1865"/>
    <w:rsid w:val="008F193D"/>
    <w:rsid w:val="008F1969"/>
    <w:rsid w:val="008F19DE"/>
    <w:rsid w:val="008F19F1"/>
    <w:rsid w:val="008F1B5F"/>
    <w:rsid w:val="008F2053"/>
    <w:rsid w:val="008F2101"/>
    <w:rsid w:val="008F278A"/>
    <w:rsid w:val="008F2897"/>
    <w:rsid w:val="008F2B60"/>
    <w:rsid w:val="008F2BB7"/>
    <w:rsid w:val="008F2C9E"/>
    <w:rsid w:val="008F346C"/>
    <w:rsid w:val="008F3735"/>
    <w:rsid w:val="008F40F1"/>
    <w:rsid w:val="008F41EC"/>
    <w:rsid w:val="008F41FC"/>
    <w:rsid w:val="008F454E"/>
    <w:rsid w:val="008F4618"/>
    <w:rsid w:val="008F48C0"/>
    <w:rsid w:val="008F4C2C"/>
    <w:rsid w:val="008F4C6F"/>
    <w:rsid w:val="008F4C8D"/>
    <w:rsid w:val="008F4EDD"/>
    <w:rsid w:val="008F4FCD"/>
    <w:rsid w:val="008F51FC"/>
    <w:rsid w:val="008F555A"/>
    <w:rsid w:val="008F556B"/>
    <w:rsid w:val="008F605C"/>
    <w:rsid w:val="008F660A"/>
    <w:rsid w:val="008F66BA"/>
    <w:rsid w:val="008F67C7"/>
    <w:rsid w:val="008F6C08"/>
    <w:rsid w:val="008F6C12"/>
    <w:rsid w:val="008F6F50"/>
    <w:rsid w:val="008F710E"/>
    <w:rsid w:val="008F72FA"/>
    <w:rsid w:val="008F7464"/>
    <w:rsid w:val="008F74E6"/>
    <w:rsid w:val="008F755C"/>
    <w:rsid w:val="008F75A8"/>
    <w:rsid w:val="008F76E5"/>
    <w:rsid w:val="008F77CF"/>
    <w:rsid w:val="008F7852"/>
    <w:rsid w:val="008F78D5"/>
    <w:rsid w:val="008F78D9"/>
    <w:rsid w:val="008F7B61"/>
    <w:rsid w:val="00900000"/>
    <w:rsid w:val="00900031"/>
    <w:rsid w:val="00900230"/>
    <w:rsid w:val="0090055D"/>
    <w:rsid w:val="0090070C"/>
    <w:rsid w:val="00900902"/>
    <w:rsid w:val="00900EDA"/>
    <w:rsid w:val="00900F79"/>
    <w:rsid w:val="0090108A"/>
    <w:rsid w:val="00901210"/>
    <w:rsid w:val="00901309"/>
    <w:rsid w:val="00901676"/>
    <w:rsid w:val="00901939"/>
    <w:rsid w:val="00901BB6"/>
    <w:rsid w:val="0090204A"/>
    <w:rsid w:val="0090215C"/>
    <w:rsid w:val="009021B9"/>
    <w:rsid w:val="009029C2"/>
    <w:rsid w:val="00902C15"/>
    <w:rsid w:val="00902D9B"/>
    <w:rsid w:val="00902FF9"/>
    <w:rsid w:val="00903402"/>
    <w:rsid w:val="00903410"/>
    <w:rsid w:val="00903415"/>
    <w:rsid w:val="00903BC5"/>
    <w:rsid w:val="00903C98"/>
    <w:rsid w:val="00903F49"/>
    <w:rsid w:val="009043E3"/>
    <w:rsid w:val="0090485E"/>
    <w:rsid w:val="009048AC"/>
    <w:rsid w:val="00904DE6"/>
    <w:rsid w:val="00904FD8"/>
    <w:rsid w:val="00904FF6"/>
    <w:rsid w:val="00905028"/>
    <w:rsid w:val="00905A21"/>
    <w:rsid w:val="00905AFA"/>
    <w:rsid w:val="00905BE4"/>
    <w:rsid w:val="00905C3F"/>
    <w:rsid w:val="00906755"/>
    <w:rsid w:val="00906951"/>
    <w:rsid w:val="0090717E"/>
    <w:rsid w:val="0090719D"/>
    <w:rsid w:val="009076B9"/>
    <w:rsid w:val="009078E9"/>
    <w:rsid w:val="0090799E"/>
    <w:rsid w:val="00907B4D"/>
    <w:rsid w:val="00910136"/>
    <w:rsid w:val="0091016A"/>
    <w:rsid w:val="009104B9"/>
    <w:rsid w:val="00910648"/>
    <w:rsid w:val="00911189"/>
    <w:rsid w:val="009112B3"/>
    <w:rsid w:val="009117DE"/>
    <w:rsid w:val="00911C52"/>
    <w:rsid w:val="00911D18"/>
    <w:rsid w:val="00911D78"/>
    <w:rsid w:val="00911D7A"/>
    <w:rsid w:val="00911F3C"/>
    <w:rsid w:val="00912059"/>
    <w:rsid w:val="009125F2"/>
    <w:rsid w:val="00912797"/>
    <w:rsid w:val="009127E2"/>
    <w:rsid w:val="009128AD"/>
    <w:rsid w:val="009129AC"/>
    <w:rsid w:val="009129D8"/>
    <w:rsid w:val="00912C5B"/>
    <w:rsid w:val="00912E13"/>
    <w:rsid w:val="00912E33"/>
    <w:rsid w:val="009132A1"/>
    <w:rsid w:val="009137E0"/>
    <w:rsid w:val="00913BB6"/>
    <w:rsid w:val="00913D07"/>
    <w:rsid w:val="009142CB"/>
    <w:rsid w:val="009143F1"/>
    <w:rsid w:val="0091457E"/>
    <w:rsid w:val="009149E9"/>
    <w:rsid w:val="00914B0B"/>
    <w:rsid w:val="00914B36"/>
    <w:rsid w:val="00915193"/>
    <w:rsid w:val="00915584"/>
    <w:rsid w:val="009155FC"/>
    <w:rsid w:val="009156ED"/>
    <w:rsid w:val="00915771"/>
    <w:rsid w:val="009157E5"/>
    <w:rsid w:val="00915943"/>
    <w:rsid w:val="00915954"/>
    <w:rsid w:val="00916017"/>
    <w:rsid w:val="00916111"/>
    <w:rsid w:val="00916189"/>
    <w:rsid w:val="009162CA"/>
    <w:rsid w:val="00916776"/>
    <w:rsid w:val="009168F4"/>
    <w:rsid w:val="00916A92"/>
    <w:rsid w:val="00916AE6"/>
    <w:rsid w:val="00916B00"/>
    <w:rsid w:val="00916C47"/>
    <w:rsid w:val="00916E42"/>
    <w:rsid w:val="00917119"/>
    <w:rsid w:val="00917498"/>
    <w:rsid w:val="0091760F"/>
    <w:rsid w:val="0091782F"/>
    <w:rsid w:val="009178B1"/>
    <w:rsid w:val="00917936"/>
    <w:rsid w:val="009179F4"/>
    <w:rsid w:val="009200F4"/>
    <w:rsid w:val="00920284"/>
    <w:rsid w:val="0092073C"/>
    <w:rsid w:val="00920944"/>
    <w:rsid w:val="00920BED"/>
    <w:rsid w:val="00920C2D"/>
    <w:rsid w:val="00920FD2"/>
    <w:rsid w:val="00921181"/>
    <w:rsid w:val="00921203"/>
    <w:rsid w:val="009212D9"/>
    <w:rsid w:val="00921407"/>
    <w:rsid w:val="00921413"/>
    <w:rsid w:val="0092168F"/>
    <w:rsid w:val="00921746"/>
    <w:rsid w:val="00921A20"/>
    <w:rsid w:val="00921A95"/>
    <w:rsid w:val="00921B33"/>
    <w:rsid w:val="00921C4F"/>
    <w:rsid w:val="00921CF8"/>
    <w:rsid w:val="0092205F"/>
    <w:rsid w:val="00922073"/>
    <w:rsid w:val="009222F2"/>
    <w:rsid w:val="009224C8"/>
    <w:rsid w:val="009225BE"/>
    <w:rsid w:val="009226B4"/>
    <w:rsid w:val="009226B7"/>
    <w:rsid w:val="0092286C"/>
    <w:rsid w:val="009228F1"/>
    <w:rsid w:val="00922930"/>
    <w:rsid w:val="00922BC1"/>
    <w:rsid w:val="00922E01"/>
    <w:rsid w:val="0092362A"/>
    <w:rsid w:val="00923631"/>
    <w:rsid w:val="009239BB"/>
    <w:rsid w:val="00923A64"/>
    <w:rsid w:val="00923B40"/>
    <w:rsid w:val="00923D92"/>
    <w:rsid w:val="00923DC1"/>
    <w:rsid w:val="00923FC2"/>
    <w:rsid w:val="0092476A"/>
    <w:rsid w:val="00924CBD"/>
    <w:rsid w:val="00924F94"/>
    <w:rsid w:val="00925248"/>
    <w:rsid w:val="009253F2"/>
    <w:rsid w:val="0092542E"/>
    <w:rsid w:val="009256CB"/>
    <w:rsid w:val="009257EB"/>
    <w:rsid w:val="00925860"/>
    <w:rsid w:val="009258D1"/>
    <w:rsid w:val="00925C10"/>
    <w:rsid w:val="00925C39"/>
    <w:rsid w:val="00925C70"/>
    <w:rsid w:val="009266E5"/>
    <w:rsid w:val="009266FF"/>
    <w:rsid w:val="00926924"/>
    <w:rsid w:val="00926AAF"/>
    <w:rsid w:val="00926BA8"/>
    <w:rsid w:val="00926FBC"/>
    <w:rsid w:val="009273F7"/>
    <w:rsid w:val="0092764A"/>
    <w:rsid w:val="00927845"/>
    <w:rsid w:val="009278C6"/>
    <w:rsid w:val="009278E2"/>
    <w:rsid w:val="009279F8"/>
    <w:rsid w:val="00927D6B"/>
    <w:rsid w:val="00927F08"/>
    <w:rsid w:val="0093013E"/>
    <w:rsid w:val="009301AF"/>
    <w:rsid w:val="0093042B"/>
    <w:rsid w:val="00930444"/>
    <w:rsid w:val="009309DA"/>
    <w:rsid w:val="00930F99"/>
    <w:rsid w:val="00930FAB"/>
    <w:rsid w:val="00931052"/>
    <w:rsid w:val="009315C6"/>
    <w:rsid w:val="00931CAD"/>
    <w:rsid w:val="00931D4D"/>
    <w:rsid w:val="00931E2B"/>
    <w:rsid w:val="009320D2"/>
    <w:rsid w:val="00932700"/>
    <w:rsid w:val="009327E7"/>
    <w:rsid w:val="009328B6"/>
    <w:rsid w:val="00932D21"/>
    <w:rsid w:val="00932D8A"/>
    <w:rsid w:val="00932E13"/>
    <w:rsid w:val="00932EE3"/>
    <w:rsid w:val="00933062"/>
    <w:rsid w:val="00933235"/>
    <w:rsid w:val="009338BA"/>
    <w:rsid w:val="00933BD3"/>
    <w:rsid w:val="00933BE9"/>
    <w:rsid w:val="00933C57"/>
    <w:rsid w:val="00933E55"/>
    <w:rsid w:val="00933FD0"/>
    <w:rsid w:val="00934364"/>
    <w:rsid w:val="009344FB"/>
    <w:rsid w:val="00934683"/>
    <w:rsid w:val="00934696"/>
    <w:rsid w:val="0093485C"/>
    <w:rsid w:val="0093487A"/>
    <w:rsid w:val="00934CC8"/>
    <w:rsid w:val="00934E66"/>
    <w:rsid w:val="00934E79"/>
    <w:rsid w:val="009352C4"/>
    <w:rsid w:val="00935501"/>
    <w:rsid w:val="009356F6"/>
    <w:rsid w:val="009356F9"/>
    <w:rsid w:val="00935AF6"/>
    <w:rsid w:val="00935DD1"/>
    <w:rsid w:val="009363C6"/>
    <w:rsid w:val="00936528"/>
    <w:rsid w:val="009365FB"/>
    <w:rsid w:val="00936B50"/>
    <w:rsid w:val="00937345"/>
    <w:rsid w:val="00937618"/>
    <w:rsid w:val="009376FD"/>
    <w:rsid w:val="0093781D"/>
    <w:rsid w:val="009378B1"/>
    <w:rsid w:val="009378CD"/>
    <w:rsid w:val="00937930"/>
    <w:rsid w:val="00937A38"/>
    <w:rsid w:val="00937C39"/>
    <w:rsid w:val="00937CEA"/>
    <w:rsid w:val="00937D85"/>
    <w:rsid w:val="00937D8E"/>
    <w:rsid w:val="00940019"/>
    <w:rsid w:val="00940236"/>
    <w:rsid w:val="009404C1"/>
    <w:rsid w:val="009405B7"/>
    <w:rsid w:val="009405DF"/>
    <w:rsid w:val="00940709"/>
    <w:rsid w:val="00940785"/>
    <w:rsid w:val="00940C04"/>
    <w:rsid w:val="00940D92"/>
    <w:rsid w:val="00940DA4"/>
    <w:rsid w:val="00940E2C"/>
    <w:rsid w:val="00940ED6"/>
    <w:rsid w:val="00940F17"/>
    <w:rsid w:val="00940FD0"/>
    <w:rsid w:val="009412C0"/>
    <w:rsid w:val="009413D6"/>
    <w:rsid w:val="009415D3"/>
    <w:rsid w:val="00941946"/>
    <w:rsid w:val="00941B29"/>
    <w:rsid w:val="00941CB8"/>
    <w:rsid w:val="00941D73"/>
    <w:rsid w:val="00941F54"/>
    <w:rsid w:val="00941FA0"/>
    <w:rsid w:val="00942168"/>
    <w:rsid w:val="009422B3"/>
    <w:rsid w:val="0094283E"/>
    <w:rsid w:val="0094288F"/>
    <w:rsid w:val="00942B5F"/>
    <w:rsid w:val="00942C78"/>
    <w:rsid w:val="00942D6E"/>
    <w:rsid w:val="00942EED"/>
    <w:rsid w:val="00943232"/>
    <w:rsid w:val="009434E7"/>
    <w:rsid w:val="00943610"/>
    <w:rsid w:val="00943DBA"/>
    <w:rsid w:val="00943E75"/>
    <w:rsid w:val="009440AB"/>
    <w:rsid w:val="009440DE"/>
    <w:rsid w:val="00944373"/>
    <w:rsid w:val="00944398"/>
    <w:rsid w:val="009443E0"/>
    <w:rsid w:val="009444E3"/>
    <w:rsid w:val="009449DA"/>
    <w:rsid w:val="00944C10"/>
    <w:rsid w:val="00944DC9"/>
    <w:rsid w:val="00944ED3"/>
    <w:rsid w:val="00945042"/>
    <w:rsid w:val="009451B9"/>
    <w:rsid w:val="009452DE"/>
    <w:rsid w:val="00946063"/>
    <w:rsid w:val="009461BC"/>
    <w:rsid w:val="009461CF"/>
    <w:rsid w:val="00946537"/>
    <w:rsid w:val="00946811"/>
    <w:rsid w:val="0094711E"/>
    <w:rsid w:val="009472F0"/>
    <w:rsid w:val="009474C8"/>
    <w:rsid w:val="0094756C"/>
    <w:rsid w:val="009475D5"/>
    <w:rsid w:val="009476A4"/>
    <w:rsid w:val="0094780C"/>
    <w:rsid w:val="009502FB"/>
    <w:rsid w:val="009504A3"/>
    <w:rsid w:val="0095068C"/>
    <w:rsid w:val="009508EA"/>
    <w:rsid w:val="00950A6A"/>
    <w:rsid w:val="00950BCE"/>
    <w:rsid w:val="00950ED4"/>
    <w:rsid w:val="009512F3"/>
    <w:rsid w:val="00951982"/>
    <w:rsid w:val="00951C5A"/>
    <w:rsid w:val="00951D19"/>
    <w:rsid w:val="00951D97"/>
    <w:rsid w:val="00951DA1"/>
    <w:rsid w:val="009521A2"/>
    <w:rsid w:val="0095228C"/>
    <w:rsid w:val="009523CA"/>
    <w:rsid w:val="00952477"/>
    <w:rsid w:val="009525C7"/>
    <w:rsid w:val="0095266E"/>
    <w:rsid w:val="00952AA6"/>
    <w:rsid w:val="0095308D"/>
    <w:rsid w:val="0095348A"/>
    <w:rsid w:val="00953690"/>
    <w:rsid w:val="0095395B"/>
    <w:rsid w:val="00953969"/>
    <w:rsid w:val="009539BD"/>
    <w:rsid w:val="00953DD3"/>
    <w:rsid w:val="00953E3A"/>
    <w:rsid w:val="00954297"/>
    <w:rsid w:val="009544AB"/>
    <w:rsid w:val="00954647"/>
    <w:rsid w:val="0095476D"/>
    <w:rsid w:val="0095496D"/>
    <w:rsid w:val="009549EC"/>
    <w:rsid w:val="00954B54"/>
    <w:rsid w:val="00954CC3"/>
    <w:rsid w:val="00954D02"/>
    <w:rsid w:val="00955325"/>
    <w:rsid w:val="00955648"/>
    <w:rsid w:val="00955977"/>
    <w:rsid w:val="00955A7B"/>
    <w:rsid w:val="00955A8D"/>
    <w:rsid w:val="00955A93"/>
    <w:rsid w:val="00955B3E"/>
    <w:rsid w:val="00955B52"/>
    <w:rsid w:val="00955B9D"/>
    <w:rsid w:val="00955C13"/>
    <w:rsid w:val="009562F8"/>
    <w:rsid w:val="00956692"/>
    <w:rsid w:val="0095669D"/>
    <w:rsid w:val="009566A4"/>
    <w:rsid w:val="00956B48"/>
    <w:rsid w:val="00956F8A"/>
    <w:rsid w:val="0095705F"/>
    <w:rsid w:val="00957109"/>
    <w:rsid w:val="00957113"/>
    <w:rsid w:val="00957127"/>
    <w:rsid w:val="00957810"/>
    <w:rsid w:val="00957942"/>
    <w:rsid w:val="00957977"/>
    <w:rsid w:val="009579E2"/>
    <w:rsid w:val="00957A8A"/>
    <w:rsid w:val="00957C95"/>
    <w:rsid w:val="00957D43"/>
    <w:rsid w:val="00957DD7"/>
    <w:rsid w:val="00957E9E"/>
    <w:rsid w:val="00957EFD"/>
    <w:rsid w:val="00960339"/>
    <w:rsid w:val="00960594"/>
    <w:rsid w:val="00960AE0"/>
    <w:rsid w:val="00960CAD"/>
    <w:rsid w:val="00960DF2"/>
    <w:rsid w:val="0096106D"/>
    <w:rsid w:val="009611AC"/>
    <w:rsid w:val="00961426"/>
    <w:rsid w:val="00961472"/>
    <w:rsid w:val="0096153B"/>
    <w:rsid w:val="00961631"/>
    <w:rsid w:val="00961882"/>
    <w:rsid w:val="00961955"/>
    <w:rsid w:val="00961B29"/>
    <w:rsid w:val="00961B9E"/>
    <w:rsid w:val="009622BB"/>
    <w:rsid w:val="0096233E"/>
    <w:rsid w:val="009623E5"/>
    <w:rsid w:val="009624CD"/>
    <w:rsid w:val="009627AF"/>
    <w:rsid w:val="00962856"/>
    <w:rsid w:val="00962A2B"/>
    <w:rsid w:val="00962C3A"/>
    <w:rsid w:val="009632E1"/>
    <w:rsid w:val="00963330"/>
    <w:rsid w:val="0096358A"/>
    <w:rsid w:val="00963630"/>
    <w:rsid w:val="0096386D"/>
    <w:rsid w:val="00963902"/>
    <w:rsid w:val="009639AB"/>
    <w:rsid w:val="00963ED6"/>
    <w:rsid w:val="00963FEB"/>
    <w:rsid w:val="009643B9"/>
    <w:rsid w:val="009649BF"/>
    <w:rsid w:val="00964EC0"/>
    <w:rsid w:val="00965142"/>
    <w:rsid w:val="009651DA"/>
    <w:rsid w:val="00965269"/>
    <w:rsid w:val="009652E5"/>
    <w:rsid w:val="00965941"/>
    <w:rsid w:val="009661CF"/>
    <w:rsid w:val="00966377"/>
    <w:rsid w:val="00966549"/>
    <w:rsid w:val="009668AB"/>
    <w:rsid w:val="009668CF"/>
    <w:rsid w:val="009668F2"/>
    <w:rsid w:val="00966C20"/>
    <w:rsid w:val="00966D36"/>
    <w:rsid w:val="00966DC4"/>
    <w:rsid w:val="00966F82"/>
    <w:rsid w:val="0096702D"/>
    <w:rsid w:val="0096717B"/>
    <w:rsid w:val="0096736C"/>
    <w:rsid w:val="0096758E"/>
    <w:rsid w:val="009678D9"/>
    <w:rsid w:val="009679F1"/>
    <w:rsid w:val="00967CC4"/>
    <w:rsid w:val="00967DD9"/>
    <w:rsid w:val="00967F7B"/>
    <w:rsid w:val="009701B4"/>
    <w:rsid w:val="009703AD"/>
    <w:rsid w:val="00970539"/>
    <w:rsid w:val="009707AE"/>
    <w:rsid w:val="009709B4"/>
    <w:rsid w:val="00970E22"/>
    <w:rsid w:val="0097102C"/>
    <w:rsid w:val="00971332"/>
    <w:rsid w:val="009713DA"/>
    <w:rsid w:val="0097140B"/>
    <w:rsid w:val="00971629"/>
    <w:rsid w:val="00971B18"/>
    <w:rsid w:val="00971BDE"/>
    <w:rsid w:val="00971CE7"/>
    <w:rsid w:val="00971D90"/>
    <w:rsid w:val="00971F59"/>
    <w:rsid w:val="0097224E"/>
    <w:rsid w:val="00972538"/>
    <w:rsid w:val="0097258F"/>
    <w:rsid w:val="00972A5D"/>
    <w:rsid w:val="00972AE1"/>
    <w:rsid w:val="00972B00"/>
    <w:rsid w:val="00972B65"/>
    <w:rsid w:val="0097319E"/>
    <w:rsid w:val="00973328"/>
    <w:rsid w:val="0097338F"/>
    <w:rsid w:val="00973787"/>
    <w:rsid w:val="009737E8"/>
    <w:rsid w:val="00973B00"/>
    <w:rsid w:val="00973E80"/>
    <w:rsid w:val="00974379"/>
    <w:rsid w:val="00974593"/>
    <w:rsid w:val="00974A2E"/>
    <w:rsid w:val="00974E68"/>
    <w:rsid w:val="00975082"/>
    <w:rsid w:val="0097540D"/>
    <w:rsid w:val="0097576D"/>
    <w:rsid w:val="00975A72"/>
    <w:rsid w:val="00975EE7"/>
    <w:rsid w:val="00976282"/>
    <w:rsid w:val="00976466"/>
    <w:rsid w:val="009766AA"/>
    <w:rsid w:val="009766DB"/>
    <w:rsid w:val="009768AD"/>
    <w:rsid w:val="00976994"/>
    <w:rsid w:val="009769DD"/>
    <w:rsid w:val="00976ADA"/>
    <w:rsid w:val="00976AFB"/>
    <w:rsid w:val="00976B08"/>
    <w:rsid w:val="00976B37"/>
    <w:rsid w:val="00976E00"/>
    <w:rsid w:val="00976FB9"/>
    <w:rsid w:val="009772AA"/>
    <w:rsid w:val="009773B4"/>
    <w:rsid w:val="009774E0"/>
    <w:rsid w:val="009779F8"/>
    <w:rsid w:val="00977E06"/>
    <w:rsid w:val="00977F4D"/>
    <w:rsid w:val="0098011D"/>
    <w:rsid w:val="00980393"/>
    <w:rsid w:val="00980A9D"/>
    <w:rsid w:val="00980B11"/>
    <w:rsid w:val="00980E1E"/>
    <w:rsid w:val="0098113D"/>
    <w:rsid w:val="00981589"/>
    <w:rsid w:val="009815D4"/>
    <w:rsid w:val="009820DE"/>
    <w:rsid w:val="009821F9"/>
    <w:rsid w:val="00982B51"/>
    <w:rsid w:val="00983137"/>
    <w:rsid w:val="009831D8"/>
    <w:rsid w:val="0098345C"/>
    <w:rsid w:val="009834A0"/>
    <w:rsid w:val="009834B2"/>
    <w:rsid w:val="00983805"/>
    <w:rsid w:val="009838B1"/>
    <w:rsid w:val="009838B4"/>
    <w:rsid w:val="00983947"/>
    <w:rsid w:val="00983A7A"/>
    <w:rsid w:val="00983C53"/>
    <w:rsid w:val="00984098"/>
    <w:rsid w:val="00984272"/>
    <w:rsid w:val="009844A3"/>
    <w:rsid w:val="009847D8"/>
    <w:rsid w:val="00984864"/>
    <w:rsid w:val="00984AEC"/>
    <w:rsid w:val="00984B7E"/>
    <w:rsid w:val="00984CBF"/>
    <w:rsid w:val="00984DB0"/>
    <w:rsid w:val="00984E07"/>
    <w:rsid w:val="00984EBE"/>
    <w:rsid w:val="00984F37"/>
    <w:rsid w:val="00984F55"/>
    <w:rsid w:val="0098542C"/>
    <w:rsid w:val="00985983"/>
    <w:rsid w:val="00985AFF"/>
    <w:rsid w:val="00985C36"/>
    <w:rsid w:val="00985C6F"/>
    <w:rsid w:val="00985E3E"/>
    <w:rsid w:val="009861AB"/>
    <w:rsid w:val="009862A9"/>
    <w:rsid w:val="009863CC"/>
    <w:rsid w:val="009863CE"/>
    <w:rsid w:val="00986634"/>
    <w:rsid w:val="00986746"/>
    <w:rsid w:val="009868CB"/>
    <w:rsid w:val="009870FE"/>
    <w:rsid w:val="0098724B"/>
    <w:rsid w:val="00987350"/>
    <w:rsid w:val="00987440"/>
    <w:rsid w:val="009875AC"/>
    <w:rsid w:val="00987639"/>
    <w:rsid w:val="00987709"/>
    <w:rsid w:val="009879F0"/>
    <w:rsid w:val="00987A7F"/>
    <w:rsid w:val="00987E03"/>
    <w:rsid w:val="00987E43"/>
    <w:rsid w:val="00990125"/>
    <w:rsid w:val="009901EA"/>
    <w:rsid w:val="00990345"/>
    <w:rsid w:val="0099051D"/>
    <w:rsid w:val="0099051F"/>
    <w:rsid w:val="009906A5"/>
    <w:rsid w:val="009908B5"/>
    <w:rsid w:val="00990BD4"/>
    <w:rsid w:val="00990E94"/>
    <w:rsid w:val="00990EF3"/>
    <w:rsid w:val="009911CD"/>
    <w:rsid w:val="0099166E"/>
    <w:rsid w:val="009917BF"/>
    <w:rsid w:val="009919EA"/>
    <w:rsid w:val="00991AAB"/>
    <w:rsid w:val="00991CC5"/>
    <w:rsid w:val="00991D36"/>
    <w:rsid w:val="00991E0C"/>
    <w:rsid w:val="00992162"/>
    <w:rsid w:val="00992A31"/>
    <w:rsid w:val="00992C14"/>
    <w:rsid w:val="00992E6E"/>
    <w:rsid w:val="00992F1C"/>
    <w:rsid w:val="0099308E"/>
    <w:rsid w:val="009930CD"/>
    <w:rsid w:val="00993113"/>
    <w:rsid w:val="009931DF"/>
    <w:rsid w:val="00993658"/>
    <w:rsid w:val="0099387D"/>
    <w:rsid w:val="0099395D"/>
    <w:rsid w:val="00993AB9"/>
    <w:rsid w:val="00993BDC"/>
    <w:rsid w:val="00993C5B"/>
    <w:rsid w:val="00993C7A"/>
    <w:rsid w:val="00993F72"/>
    <w:rsid w:val="009944F2"/>
    <w:rsid w:val="009945EC"/>
    <w:rsid w:val="00994747"/>
    <w:rsid w:val="00994867"/>
    <w:rsid w:val="00994C27"/>
    <w:rsid w:val="00994F24"/>
    <w:rsid w:val="0099521F"/>
    <w:rsid w:val="0099535D"/>
    <w:rsid w:val="00995413"/>
    <w:rsid w:val="00995570"/>
    <w:rsid w:val="009958BA"/>
    <w:rsid w:val="0099599B"/>
    <w:rsid w:val="00995C3F"/>
    <w:rsid w:val="00995EAC"/>
    <w:rsid w:val="0099631F"/>
    <w:rsid w:val="00996640"/>
    <w:rsid w:val="009968EF"/>
    <w:rsid w:val="00996BBE"/>
    <w:rsid w:val="00996D81"/>
    <w:rsid w:val="00996E3A"/>
    <w:rsid w:val="00997095"/>
    <w:rsid w:val="00997440"/>
    <w:rsid w:val="009975AB"/>
    <w:rsid w:val="00997A5D"/>
    <w:rsid w:val="00997DBB"/>
    <w:rsid w:val="00997DC1"/>
    <w:rsid w:val="00997E82"/>
    <w:rsid w:val="009A06C6"/>
    <w:rsid w:val="009A0857"/>
    <w:rsid w:val="009A113E"/>
    <w:rsid w:val="009A11FD"/>
    <w:rsid w:val="009A1249"/>
    <w:rsid w:val="009A1585"/>
    <w:rsid w:val="009A16D1"/>
    <w:rsid w:val="009A1829"/>
    <w:rsid w:val="009A1D9F"/>
    <w:rsid w:val="009A1E02"/>
    <w:rsid w:val="009A1F04"/>
    <w:rsid w:val="009A200F"/>
    <w:rsid w:val="009A2691"/>
    <w:rsid w:val="009A26C4"/>
    <w:rsid w:val="009A27B3"/>
    <w:rsid w:val="009A29FB"/>
    <w:rsid w:val="009A2B46"/>
    <w:rsid w:val="009A2D05"/>
    <w:rsid w:val="009A2FA3"/>
    <w:rsid w:val="009A3672"/>
    <w:rsid w:val="009A389A"/>
    <w:rsid w:val="009A38F1"/>
    <w:rsid w:val="009A3A37"/>
    <w:rsid w:val="009A3C46"/>
    <w:rsid w:val="009A3D0E"/>
    <w:rsid w:val="009A4058"/>
    <w:rsid w:val="009A454B"/>
    <w:rsid w:val="009A45EB"/>
    <w:rsid w:val="009A465A"/>
    <w:rsid w:val="009A4BAD"/>
    <w:rsid w:val="009A4C8B"/>
    <w:rsid w:val="009A4E41"/>
    <w:rsid w:val="009A51A6"/>
    <w:rsid w:val="009A54DE"/>
    <w:rsid w:val="009A558C"/>
    <w:rsid w:val="009A56CA"/>
    <w:rsid w:val="009A5D29"/>
    <w:rsid w:val="009A65CB"/>
    <w:rsid w:val="009A6B64"/>
    <w:rsid w:val="009A7626"/>
    <w:rsid w:val="009A76CC"/>
    <w:rsid w:val="009A79A3"/>
    <w:rsid w:val="009A7C33"/>
    <w:rsid w:val="009A7DDC"/>
    <w:rsid w:val="009B01C6"/>
    <w:rsid w:val="009B06D6"/>
    <w:rsid w:val="009B0780"/>
    <w:rsid w:val="009B0B30"/>
    <w:rsid w:val="009B0D34"/>
    <w:rsid w:val="009B1178"/>
    <w:rsid w:val="009B1292"/>
    <w:rsid w:val="009B12BA"/>
    <w:rsid w:val="009B13AD"/>
    <w:rsid w:val="009B148C"/>
    <w:rsid w:val="009B1526"/>
    <w:rsid w:val="009B176F"/>
    <w:rsid w:val="009B17A7"/>
    <w:rsid w:val="009B17E4"/>
    <w:rsid w:val="009B193D"/>
    <w:rsid w:val="009B1CED"/>
    <w:rsid w:val="009B1EB0"/>
    <w:rsid w:val="009B1FC4"/>
    <w:rsid w:val="009B217E"/>
    <w:rsid w:val="009B218E"/>
    <w:rsid w:val="009B27E1"/>
    <w:rsid w:val="009B2A70"/>
    <w:rsid w:val="009B2D25"/>
    <w:rsid w:val="009B2E80"/>
    <w:rsid w:val="009B2F54"/>
    <w:rsid w:val="009B2FDD"/>
    <w:rsid w:val="009B3092"/>
    <w:rsid w:val="009B31EC"/>
    <w:rsid w:val="009B3371"/>
    <w:rsid w:val="009B3526"/>
    <w:rsid w:val="009B3EB1"/>
    <w:rsid w:val="009B434D"/>
    <w:rsid w:val="009B4391"/>
    <w:rsid w:val="009B43AE"/>
    <w:rsid w:val="009B45FB"/>
    <w:rsid w:val="009B475C"/>
    <w:rsid w:val="009B48C5"/>
    <w:rsid w:val="009B4A41"/>
    <w:rsid w:val="009B4A4F"/>
    <w:rsid w:val="009B4BA0"/>
    <w:rsid w:val="009B4D13"/>
    <w:rsid w:val="009B4DCE"/>
    <w:rsid w:val="009B5175"/>
    <w:rsid w:val="009B55F0"/>
    <w:rsid w:val="009B56BF"/>
    <w:rsid w:val="009B5993"/>
    <w:rsid w:val="009B5AE6"/>
    <w:rsid w:val="009B5B38"/>
    <w:rsid w:val="009B5CAB"/>
    <w:rsid w:val="009B5CF9"/>
    <w:rsid w:val="009B5F38"/>
    <w:rsid w:val="009B6046"/>
    <w:rsid w:val="009B64CA"/>
    <w:rsid w:val="009B6AC3"/>
    <w:rsid w:val="009B6B5D"/>
    <w:rsid w:val="009B6B9F"/>
    <w:rsid w:val="009B6C5D"/>
    <w:rsid w:val="009B6DD9"/>
    <w:rsid w:val="009B6E1D"/>
    <w:rsid w:val="009B6ED4"/>
    <w:rsid w:val="009B716B"/>
    <w:rsid w:val="009B7397"/>
    <w:rsid w:val="009B7401"/>
    <w:rsid w:val="009B7C69"/>
    <w:rsid w:val="009C0009"/>
    <w:rsid w:val="009C006B"/>
    <w:rsid w:val="009C016F"/>
    <w:rsid w:val="009C02AC"/>
    <w:rsid w:val="009C02D1"/>
    <w:rsid w:val="009C0580"/>
    <w:rsid w:val="009C0595"/>
    <w:rsid w:val="009C0681"/>
    <w:rsid w:val="009C0718"/>
    <w:rsid w:val="009C0782"/>
    <w:rsid w:val="009C0853"/>
    <w:rsid w:val="009C0BE8"/>
    <w:rsid w:val="009C0C90"/>
    <w:rsid w:val="009C0C92"/>
    <w:rsid w:val="009C0FE5"/>
    <w:rsid w:val="009C106F"/>
    <w:rsid w:val="009C1219"/>
    <w:rsid w:val="009C1243"/>
    <w:rsid w:val="009C13E7"/>
    <w:rsid w:val="009C1514"/>
    <w:rsid w:val="009C16DB"/>
    <w:rsid w:val="009C170F"/>
    <w:rsid w:val="009C1740"/>
    <w:rsid w:val="009C17A5"/>
    <w:rsid w:val="009C1859"/>
    <w:rsid w:val="009C1ABE"/>
    <w:rsid w:val="009C1ECC"/>
    <w:rsid w:val="009C2124"/>
    <w:rsid w:val="009C228C"/>
    <w:rsid w:val="009C2480"/>
    <w:rsid w:val="009C2626"/>
    <w:rsid w:val="009C26C0"/>
    <w:rsid w:val="009C2949"/>
    <w:rsid w:val="009C29EB"/>
    <w:rsid w:val="009C2B39"/>
    <w:rsid w:val="009C2C11"/>
    <w:rsid w:val="009C2ED7"/>
    <w:rsid w:val="009C2F2A"/>
    <w:rsid w:val="009C2F67"/>
    <w:rsid w:val="009C34DD"/>
    <w:rsid w:val="009C35BC"/>
    <w:rsid w:val="009C366B"/>
    <w:rsid w:val="009C3AE1"/>
    <w:rsid w:val="009C3F31"/>
    <w:rsid w:val="009C496B"/>
    <w:rsid w:val="009C4E36"/>
    <w:rsid w:val="009C4FFF"/>
    <w:rsid w:val="009C50B4"/>
    <w:rsid w:val="009C52E7"/>
    <w:rsid w:val="009C547C"/>
    <w:rsid w:val="009C5482"/>
    <w:rsid w:val="009C585E"/>
    <w:rsid w:val="009C5897"/>
    <w:rsid w:val="009C59B2"/>
    <w:rsid w:val="009C5A26"/>
    <w:rsid w:val="009C5B36"/>
    <w:rsid w:val="009C5BD0"/>
    <w:rsid w:val="009C5C14"/>
    <w:rsid w:val="009C5D37"/>
    <w:rsid w:val="009C61CE"/>
    <w:rsid w:val="009C61FC"/>
    <w:rsid w:val="009C63C0"/>
    <w:rsid w:val="009C6874"/>
    <w:rsid w:val="009C68AB"/>
    <w:rsid w:val="009C68C6"/>
    <w:rsid w:val="009C6935"/>
    <w:rsid w:val="009C6CCC"/>
    <w:rsid w:val="009C6D16"/>
    <w:rsid w:val="009C7043"/>
    <w:rsid w:val="009C763F"/>
    <w:rsid w:val="009C793B"/>
    <w:rsid w:val="009C7F3E"/>
    <w:rsid w:val="009C7FCB"/>
    <w:rsid w:val="009D0067"/>
    <w:rsid w:val="009D0260"/>
    <w:rsid w:val="009D02A9"/>
    <w:rsid w:val="009D08CA"/>
    <w:rsid w:val="009D0B13"/>
    <w:rsid w:val="009D0C7C"/>
    <w:rsid w:val="009D0E20"/>
    <w:rsid w:val="009D14C0"/>
    <w:rsid w:val="009D1670"/>
    <w:rsid w:val="009D1E60"/>
    <w:rsid w:val="009D20C4"/>
    <w:rsid w:val="009D2AE0"/>
    <w:rsid w:val="009D2EEA"/>
    <w:rsid w:val="009D3060"/>
    <w:rsid w:val="009D30BB"/>
    <w:rsid w:val="009D3203"/>
    <w:rsid w:val="009D3243"/>
    <w:rsid w:val="009D3AF6"/>
    <w:rsid w:val="009D4304"/>
    <w:rsid w:val="009D49A1"/>
    <w:rsid w:val="009D49A3"/>
    <w:rsid w:val="009D4A45"/>
    <w:rsid w:val="009D4E0F"/>
    <w:rsid w:val="009D55E2"/>
    <w:rsid w:val="009D5E39"/>
    <w:rsid w:val="009D5E5D"/>
    <w:rsid w:val="009D69E2"/>
    <w:rsid w:val="009D6E3A"/>
    <w:rsid w:val="009D7171"/>
    <w:rsid w:val="009D729C"/>
    <w:rsid w:val="009D75F0"/>
    <w:rsid w:val="009D76D0"/>
    <w:rsid w:val="009D786B"/>
    <w:rsid w:val="009D7A01"/>
    <w:rsid w:val="009D7C01"/>
    <w:rsid w:val="009D7CAA"/>
    <w:rsid w:val="009D7DC2"/>
    <w:rsid w:val="009D7E9E"/>
    <w:rsid w:val="009D7EAC"/>
    <w:rsid w:val="009D7EF0"/>
    <w:rsid w:val="009E0022"/>
    <w:rsid w:val="009E00EB"/>
    <w:rsid w:val="009E0496"/>
    <w:rsid w:val="009E049E"/>
    <w:rsid w:val="009E04F2"/>
    <w:rsid w:val="009E0618"/>
    <w:rsid w:val="009E07C7"/>
    <w:rsid w:val="009E09EC"/>
    <w:rsid w:val="009E0A5B"/>
    <w:rsid w:val="009E0B35"/>
    <w:rsid w:val="009E0C76"/>
    <w:rsid w:val="009E0EE0"/>
    <w:rsid w:val="009E0F49"/>
    <w:rsid w:val="009E1058"/>
    <w:rsid w:val="009E1107"/>
    <w:rsid w:val="009E11F5"/>
    <w:rsid w:val="009E1479"/>
    <w:rsid w:val="009E1634"/>
    <w:rsid w:val="009E191F"/>
    <w:rsid w:val="009E1B5F"/>
    <w:rsid w:val="009E28D1"/>
    <w:rsid w:val="009E2FFA"/>
    <w:rsid w:val="009E2FFC"/>
    <w:rsid w:val="009E3037"/>
    <w:rsid w:val="009E35B4"/>
    <w:rsid w:val="009E35F4"/>
    <w:rsid w:val="009E37DD"/>
    <w:rsid w:val="009E3A3E"/>
    <w:rsid w:val="009E3AA1"/>
    <w:rsid w:val="009E3C76"/>
    <w:rsid w:val="009E3CC4"/>
    <w:rsid w:val="009E3DEB"/>
    <w:rsid w:val="009E3F75"/>
    <w:rsid w:val="009E4020"/>
    <w:rsid w:val="009E428E"/>
    <w:rsid w:val="009E4AF4"/>
    <w:rsid w:val="009E5101"/>
    <w:rsid w:val="009E520E"/>
    <w:rsid w:val="009E5B4C"/>
    <w:rsid w:val="009E6080"/>
    <w:rsid w:val="009E6725"/>
    <w:rsid w:val="009E674C"/>
    <w:rsid w:val="009E6885"/>
    <w:rsid w:val="009E6AFB"/>
    <w:rsid w:val="009E6B6C"/>
    <w:rsid w:val="009E6C16"/>
    <w:rsid w:val="009E6CF6"/>
    <w:rsid w:val="009E6D56"/>
    <w:rsid w:val="009E6EC8"/>
    <w:rsid w:val="009E6ED7"/>
    <w:rsid w:val="009E7077"/>
    <w:rsid w:val="009E71AB"/>
    <w:rsid w:val="009E7494"/>
    <w:rsid w:val="009E7881"/>
    <w:rsid w:val="009E7C40"/>
    <w:rsid w:val="009E7D69"/>
    <w:rsid w:val="009F0030"/>
    <w:rsid w:val="009F0907"/>
    <w:rsid w:val="009F0B5F"/>
    <w:rsid w:val="009F0BD0"/>
    <w:rsid w:val="009F0CA3"/>
    <w:rsid w:val="009F0CD8"/>
    <w:rsid w:val="009F0D06"/>
    <w:rsid w:val="009F0E87"/>
    <w:rsid w:val="009F13D0"/>
    <w:rsid w:val="009F1533"/>
    <w:rsid w:val="009F153B"/>
    <w:rsid w:val="009F1600"/>
    <w:rsid w:val="009F1607"/>
    <w:rsid w:val="009F1664"/>
    <w:rsid w:val="009F16C7"/>
    <w:rsid w:val="009F190A"/>
    <w:rsid w:val="009F1A93"/>
    <w:rsid w:val="009F246D"/>
    <w:rsid w:val="009F2B8F"/>
    <w:rsid w:val="009F2BDA"/>
    <w:rsid w:val="009F2D19"/>
    <w:rsid w:val="009F2E69"/>
    <w:rsid w:val="009F2EAC"/>
    <w:rsid w:val="009F3255"/>
    <w:rsid w:val="009F380F"/>
    <w:rsid w:val="009F3812"/>
    <w:rsid w:val="009F3B5D"/>
    <w:rsid w:val="009F409C"/>
    <w:rsid w:val="009F45B2"/>
    <w:rsid w:val="009F498E"/>
    <w:rsid w:val="009F4C36"/>
    <w:rsid w:val="009F50E6"/>
    <w:rsid w:val="009F53F7"/>
    <w:rsid w:val="009F5496"/>
    <w:rsid w:val="009F55C7"/>
    <w:rsid w:val="009F566E"/>
    <w:rsid w:val="009F5DBF"/>
    <w:rsid w:val="009F5FAD"/>
    <w:rsid w:val="009F62DD"/>
    <w:rsid w:val="009F6844"/>
    <w:rsid w:val="009F6A4B"/>
    <w:rsid w:val="009F6AC3"/>
    <w:rsid w:val="009F6EB5"/>
    <w:rsid w:val="009F6F54"/>
    <w:rsid w:val="009F72AC"/>
    <w:rsid w:val="009F7398"/>
    <w:rsid w:val="009F7628"/>
    <w:rsid w:val="009F775E"/>
    <w:rsid w:val="009F78F8"/>
    <w:rsid w:val="009F79BF"/>
    <w:rsid w:val="009F7AC1"/>
    <w:rsid w:val="00A00030"/>
    <w:rsid w:val="00A003DD"/>
    <w:rsid w:val="00A005F8"/>
    <w:rsid w:val="00A0077B"/>
    <w:rsid w:val="00A008C8"/>
    <w:rsid w:val="00A00B8C"/>
    <w:rsid w:val="00A00BBE"/>
    <w:rsid w:val="00A00FF4"/>
    <w:rsid w:val="00A01072"/>
    <w:rsid w:val="00A010E9"/>
    <w:rsid w:val="00A01686"/>
    <w:rsid w:val="00A0182A"/>
    <w:rsid w:val="00A01862"/>
    <w:rsid w:val="00A0188E"/>
    <w:rsid w:val="00A01D8D"/>
    <w:rsid w:val="00A02249"/>
    <w:rsid w:val="00A024AA"/>
    <w:rsid w:val="00A02534"/>
    <w:rsid w:val="00A02550"/>
    <w:rsid w:val="00A02E1E"/>
    <w:rsid w:val="00A02E68"/>
    <w:rsid w:val="00A03108"/>
    <w:rsid w:val="00A03147"/>
    <w:rsid w:val="00A031BA"/>
    <w:rsid w:val="00A0334D"/>
    <w:rsid w:val="00A03A6D"/>
    <w:rsid w:val="00A03CB7"/>
    <w:rsid w:val="00A03D87"/>
    <w:rsid w:val="00A03DF5"/>
    <w:rsid w:val="00A0407C"/>
    <w:rsid w:val="00A04347"/>
    <w:rsid w:val="00A047E0"/>
    <w:rsid w:val="00A048D9"/>
    <w:rsid w:val="00A055D4"/>
    <w:rsid w:val="00A055EF"/>
    <w:rsid w:val="00A055FC"/>
    <w:rsid w:val="00A05814"/>
    <w:rsid w:val="00A0581E"/>
    <w:rsid w:val="00A05966"/>
    <w:rsid w:val="00A05BB4"/>
    <w:rsid w:val="00A05D64"/>
    <w:rsid w:val="00A06609"/>
    <w:rsid w:val="00A06685"/>
    <w:rsid w:val="00A06695"/>
    <w:rsid w:val="00A066ED"/>
    <w:rsid w:val="00A067F6"/>
    <w:rsid w:val="00A06861"/>
    <w:rsid w:val="00A0693A"/>
    <w:rsid w:val="00A06A78"/>
    <w:rsid w:val="00A06D2E"/>
    <w:rsid w:val="00A06D6C"/>
    <w:rsid w:val="00A06FC5"/>
    <w:rsid w:val="00A0700D"/>
    <w:rsid w:val="00A07114"/>
    <w:rsid w:val="00A07166"/>
    <w:rsid w:val="00A07283"/>
    <w:rsid w:val="00A072C4"/>
    <w:rsid w:val="00A0730B"/>
    <w:rsid w:val="00A074DB"/>
    <w:rsid w:val="00A076C3"/>
    <w:rsid w:val="00A07839"/>
    <w:rsid w:val="00A07857"/>
    <w:rsid w:val="00A07988"/>
    <w:rsid w:val="00A07BEF"/>
    <w:rsid w:val="00A07CB8"/>
    <w:rsid w:val="00A1031E"/>
    <w:rsid w:val="00A1043D"/>
    <w:rsid w:val="00A1046A"/>
    <w:rsid w:val="00A10674"/>
    <w:rsid w:val="00A10CB2"/>
    <w:rsid w:val="00A10D8F"/>
    <w:rsid w:val="00A112EF"/>
    <w:rsid w:val="00A11391"/>
    <w:rsid w:val="00A119AE"/>
    <w:rsid w:val="00A12041"/>
    <w:rsid w:val="00A1207C"/>
    <w:rsid w:val="00A1212B"/>
    <w:rsid w:val="00A12193"/>
    <w:rsid w:val="00A126EC"/>
    <w:rsid w:val="00A127D1"/>
    <w:rsid w:val="00A12907"/>
    <w:rsid w:val="00A12A82"/>
    <w:rsid w:val="00A13634"/>
    <w:rsid w:val="00A13EA6"/>
    <w:rsid w:val="00A140AF"/>
    <w:rsid w:val="00A141E8"/>
    <w:rsid w:val="00A142F0"/>
    <w:rsid w:val="00A144A2"/>
    <w:rsid w:val="00A146FB"/>
    <w:rsid w:val="00A14AFE"/>
    <w:rsid w:val="00A150AF"/>
    <w:rsid w:val="00A150C7"/>
    <w:rsid w:val="00A1511D"/>
    <w:rsid w:val="00A1522D"/>
    <w:rsid w:val="00A15337"/>
    <w:rsid w:val="00A153CF"/>
    <w:rsid w:val="00A1572C"/>
    <w:rsid w:val="00A15739"/>
    <w:rsid w:val="00A15822"/>
    <w:rsid w:val="00A15DD5"/>
    <w:rsid w:val="00A15F6C"/>
    <w:rsid w:val="00A160FF"/>
    <w:rsid w:val="00A16273"/>
    <w:rsid w:val="00A16457"/>
    <w:rsid w:val="00A16FE7"/>
    <w:rsid w:val="00A1704B"/>
    <w:rsid w:val="00A1709B"/>
    <w:rsid w:val="00A1718D"/>
    <w:rsid w:val="00A17257"/>
    <w:rsid w:val="00A17581"/>
    <w:rsid w:val="00A17690"/>
    <w:rsid w:val="00A176EE"/>
    <w:rsid w:val="00A179C3"/>
    <w:rsid w:val="00A179D6"/>
    <w:rsid w:val="00A2031B"/>
    <w:rsid w:val="00A2076C"/>
    <w:rsid w:val="00A207C5"/>
    <w:rsid w:val="00A209BF"/>
    <w:rsid w:val="00A20BD3"/>
    <w:rsid w:val="00A20C34"/>
    <w:rsid w:val="00A20D85"/>
    <w:rsid w:val="00A2127E"/>
    <w:rsid w:val="00A212C0"/>
    <w:rsid w:val="00A217EE"/>
    <w:rsid w:val="00A21858"/>
    <w:rsid w:val="00A21B9B"/>
    <w:rsid w:val="00A21C4A"/>
    <w:rsid w:val="00A21EC9"/>
    <w:rsid w:val="00A21F4C"/>
    <w:rsid w:val="00A22159"/>
    <w:rsid w:val="00A222B7"/>
    <w:rsid w:val="00A2264D"/>
    <w:rsid w:val="00A22709"/>
    <w:rsid w:val="00A228AC"/>
    <w:rsid w:val="00A2347E"/>
    <w:rsid w:val="00A234AB"/>
    <w:rsid w:val="00A236CF"/>
    <w:rsid w:val="00A238B4"/>
    <w:rsid w:val="00A239CA"/>
    <w:rsid w:val="00A23B1E"/>
    <w:rsid w:val="00A23B82"/>
    <w:rsid w:val="00A23D68"/>
    <w:rsid w:val="00A23E3D"/>
    <w:rsid w:val="00A24580"/>
    <w:rsid w:val="00A2494E"/>
    <w:rsid w:val="00A2497E"/>
    <w:rsid w:val="00A24C5F"/>
    <w:rsid w:val="00A24CD5"/>
    <w:rsid w:val="00A24DC2"/>
    <w:rsid w:val="00A24E86"/>
    <w:rsid w:val="00A25387"/>
    <w:rsid w:val="00A25439"/>
    <w:rsid w:val="00A25743"/>
    <w:rsid w:val="00A25A90"/>
    <w:rsid w:val="00A25C4B"/>
    <w:rsid w:val="00A25E9E"/>
    <w:rsid w:val="00A260C6"/>
    <w:rsid w:val="00A26BAD"/>
    <w:rsid w:val="00A27557"/>
    <w:rsid w:val="00A27A4E"/>
    <w:rsid w:val="00A27C00"/>
    <w:rsid w:val="00A27C2B"/>
    <w:rsid w:val="00A27E6E"/>
    <w:rsid w:val="00A30235"/>
    <w:rsid w:val="00A302A0"/>
    <w:rsid w:val="00A303EB"/>
    <w:rsid w:val="00A3049C"/>
    <w:rsid w:val="00A3073A"/>
    <w:rsid w:val="00A30EB8"/>
    <w:rsid w:val="00A3109A"/>
    <w:rsid w:val="00A31920"/>
    <w:rsid w:val="00A319CB"/>
    <w:rsid w:val="00A31BEE"/>
    <w:rsid w:val="00A31E48"/>
    <w:rsid w:val="00A31EFA"/>
    <w:rsid w:val="00A31F27"/>
    <w:rsid w:val="00A3232A"/>
    <w:rsid w:val="00A3237D"/>
    <w:rsid w:val="00A324E7"/>
    <w:rsid w:val="00A32782"/>
    <w:rsid w:val="00A32C20"/>
    <w:rsid w:val="00A32CFF"/>
    <w:rsid w:val="00A33186"/>
    <w:rsid w:val="00A3343A"/>
    <w:rsid w:val="00A337CC"/>
    <w:rsid w:val="00A33886"/>
    <w:rsid w:val="00A33F44"/>
    <w:rsid w:val="00A3405F"/>
    <w:rsid w:val="00A3427D"/>
    <w:rsid w:val="00A3441A"/>
    <w:rsid w:val="00A3446B"/>
    <w:rsid w:val="00A34610"/>
    <w:rsid w:val="00A346FB"/>
    <w:rsid w:val="00A34781"/>
    <w:rsid w:val="00A347EA"/>
    <w:rsid w:val="00A34D6E"/>
    <w:rsid w:val="00A3537F"/>
    <w:rsid w:val="00A354DD"/>
    <w:rsid w:val="00A3583D"/>
    <w:rsid w:val="00A35E44"/>
    <w:rsid w:val="00A35F08"/>
    <w:rsid w:val="00A360E4"/>
    <w:rsid w:val="00A3616B"/>
    <w:rsid w:val="00A36903"/>
    <w:rsid w:val="00A36910"/>
    <w:rsid w:val="00A369F3"/>
    <w:rsid w:val="00A36A38"/>
    <w:rsid w:val="00A36BFD"/>
    <w:rsid w:val="00A36F2C"/>
    <w:rsid w:val="00A37045"/>
    <w:rsid w:val="00A3720A"/>
    <w:rsid w:val="00A37B2D"/>
    <w:rsid w:val="00A400E6"/>
    <w:rsid w:val="00A40813"/>
    <w:rsid w:val="00A408AF"/>
    <w:rsid w:val="00A4097A"/>
    <w:rsid w:val="00A40C7E"/>
    <w:rsid w:val="00A40D18"/>
    <w:rsid w:val="00A411DF"/>
    <w:rsid w:val="00A41331"/>
    <w:rsid w:val="00A417BC"/>
    <w:rsid w:val="00A41BB3"/>
    <w:rsid w:val="00A41C4A"/>
    <w:rsid w:val="00A41CCB"/>
    <w:rsid w:val="00A41D7A"/>
    <w:rsid w:val="00A41E05"/>
    <w:rsid w:val="00A42127"/>
    <w:rsid w:val="00A4215D"/>
    <w:rsid w:val="00A4235F"/>
    <w:rsid w:val="00A425EC"/>
    <w:rsid w:val="00A42729"/>
    <w:rsid w:val="00A427E7"/>
    <w:rsid w:val="00A429C5"/>
    <w:rsid w:val="00A42A18"/>
    <w:rsid w:val="00A42C8F"/>
    <w:rsid w:val="00A42FB0"/>
    <w:rsid w:val="00A4300A"/>
    <w:rsid w:val="00A43091"/>
    <w:rsid w:val="00A436AC"/>
    <w:rsid w:val="00A437E0"/>
    <w:rsid w:val="00A438AF"/>
    <w:rsid w:val="00A438DA"/>
    <w:rsid w:val="00A43924"/>
    <w:rsid w:val="00A43C8B"/>
    <w:rsid w:val="00A43CA2"/>
    <w:rsid w:val="00A43D90"/>
    <w:rsid w:val="00A43EE6"/>
    <w:rsid w:val="00A441AA"/>
    <w:rsid w:val="00A441E0"/>
    <w:rsid w:val="00A44505"/>
    <w:rsid w:val="00A44512"/>
    <w:rsid w:val="00A447AC"/>
    <w:rsid w:val="00A4499E"/>
    <w:rsid w:val="00A450CF"/>
    <w:rsid w:val="00A4533A"/>
    <w:rsid w:val="00A454EC"/>
    <w:rsid w:val="00A454EF"/>
    <w:rsid w:val="00A456FE"/>
    <w:rsid w:val="00A457B3"/>
    <w:rsid w:val="00A459D3"/>
    <w:rsid w:val="00A45AB4"/>
    <w:rsid w:val="00A45BBE"/>
    <w:rsid w:val="00A46044"/>
    <w:rsid w:val="00A462A3"/>
    <w:rsid w:val="00A46607"/>
    <w:rsid w:val="00A4679E"/>
    <w:rsid w:val="00A469B3"/>
    <w:rsid w:val="00A469F7"/>
    <w:rsid w:val="00A46E6F"/>
    <w:rsid w:val="00A46FAF"/>
    <w:rsid w:val="00A47793"/>
    <w:rsid w:val="00A47AC6"/>
    <w:rsid w:val="00A47B77"/>
    <w:rsid w:val="00A47D8A"/>
    <w:rsid w:val="00A47DFD"/>
    <w:rsid w:val="00A47EA0"/>
    <w:rsid w:val="00A47FBD"/>
    <w:rsid w:val="00A47FF8"/>
    <w:rsid w:val="00A505E9"/>
    <w:rsid w:val="00A506CA"/>
    <w:rsid w:val="00A508EE"/>
    <w:rsid w:val="00A50EB6"/>
    <w:rsid w:val="00A50EBE"/>
    <w:rsid w:val="00A510A2"/>
    <w:rsid w:val="00A51390"/>
    <w:rsid w:val="00A513B3"/>
    <w:rsid w:val="00A513F0"/>
    <w:rsid w:val="00A514E3"/>
    <w:rsid w:val="00A51A43"/>
    <w:rsid w:val="00A51AC6"/>
    <w:rsid w:val="00A51FA5"/>
    <w:rsid w:val="00A51FDF"/>
    <w:rsid w:val="00A52576"/>
    <w:rsid w:val="00A52753"/>
    <w:rsid w:val="00A52817"/>
    <w:rsid w:val="00A52B1B"/>
    <w:rsid w:val="00A53222"/>
    <w:rsid w:val="00A5323F"/>
    <w:rsid w:val="00A5339F"/>
    <w:rsid w:val="00A53568"/>
    <w:rsid w:val="00A53610"/>
    <w:rsid w:val="00A539E1"/>
    <w:rsid w:val="00A53A09"/>
    <w:rsid w:val="00A53C6F"/>
    <w:rsid w:val="00A53C78"/>
    <w:rsid w:val="00A53D8A"/>
    <w:rsid w:val="00A5487F"/>
    <w:rsid w:val="00A5493F"/>
    <w:rsid w:val="00A54C19"/>
    <w:rsid w:val="00A54E6F"/>
    <w:rsid w:val="00A54E8C"/>
    <w:rsid w:val="00A54EED"/>
    <w:rsid w:val="00A54EFE"/>
    <w:rsid w:val="00A552F6"/>
    <w:rsid w:val="00A557A2"/>
    <w:rsid w:val="00A55BDA"/>
    <w:rsid w:val="00A55E20"/>
    <w:rsid w:val="00A562A4"/>
    <w:rsid w:val="00A56A70"/>
    <w:rsid w:val="00A56BF9"/>
    <w:rsid w:val="00A56DF7"/>
    <w:rsid w:val="00A57143"/>
    <w:rsid w:val="00A57526"/>
    <w:rsid w:val="00A577B8"/>
    <w:rsid w:val="00A578DF"/>
    <w:rsid w:val="00A57C8A"/>
    <w:rsid w:val="00A57C96"/>
    <w:rsid w:val="00A57D88"/>
    <w:rsid w:val="00A57DDE"/>
    <w:rsid w:val="00A57F77"/>
    <w:rsid w:val="00A57FB4"/>
    <w:rsid w:val="00A601F8"/>
    <w:rsid w:val="00A60210"/>
    <w:rsid w:val="00A60352"/>
    <w:rsid w:val="00A605C6"/>
    <w:rsid w:val="00A605CD"/>
    <w:rsid w:val="00A607EC"/>
    <w:rsid w:val="00A60A56"/>
    <w:rsid w:val="00A6159F"/>
    <w:rsid w:val="00A617BE"/>
    <w:rsid w:val="00A61ACA"/>
    <w:rsid w:val="00A625E1"/>
    <w:rsid w:val="00A62B20"/>
    <w:rsid w:val="00A62F09"/>
    <w:rsid w:val="00A63182"/>
    <w:rsid w:val="00A63195"/>
    <w:rsid w:val="00A63603"/>
    <w:rsid w:val="00A63707"/>
    <w:rsid w:val="00A6393D"/>
    <w:rsid w:val="00A639CA"/>
    <w:rsid w:val="00A63D14"/>
    <w:rsid w:val="00A63EBA"/>
    <w:rsid w:val="00A63F2F"/>
    <w:rsid w:val="00A640BE"/>
    <w:rsid w:val="00A644A5"/>
    <w:rsid w:val="00A6456D"/>
    <w:rsid w:val="00A64CBD"/>
    <w:rsid w:val="00A64F4A"/>
    <w:rsid w:val="00A6520C"/>
    <w:rsid w:val="00A6545B"/>
    <w:rsid w:val="00A65A21"/>
    <w:rsid w:val="00A65C3B"/>
    <w:rsid w:val="00A65F30"/>
    <w:rsid w:val="00A66100"/>
    <w:rsid w:val="00A66409"/>
    <w:rsid w:val="00A66481"/>
    <w:rsid w:val="00A66529"/>
    <w:rsid w:val="00A6672D"/>
    <w:rsid w:val="00A668D6"/>
    <w:rsid w:val="00A66969"/>
    <w:rsid w:val="00A66A2C"/>
    <w:rsid w:val="00A66D6E"/>
    <w:rsid w:val="00A66DE6"/>
    <w:rsid w:val="00A67206"/>
    <w:rsid w:val="00A67C45"/>
    <w:rsid w:val="00A700C0"/>
    <w:rsid w:val="00A704B9"/>
    <w:rsid w:val="00A7053D"/>
    <w:rsid w:val="00A70762"/>
    <w:rsid w:val="00A7090D"/>
    <w:rsid w:val="00A7094B"/>
    <w:rsid w:val="00A70A1E"/>
    <w:rsid w:val="00A70B01"/>
    <w:rsid w:val="00A70C88"/>
    <w:rsid w:val="00A70DFC"/>
    <w:rsid w:val="00A7107C"/>
    <w:rsid w:val="00A7123F"/>
    <w:rsid w:val="00A712A6"/>
    <w:rsid w:val="00A71529"/>
    <w:rsid w:val="00A71C3A"/>
    <w:rsid w:val="00A71C4C"/>
    <w:rsid w:val="00A71C92"/>
    <w:rsid w:val="00A71CFE"/>
    <w:rsid w:val="00A71D74"/>
    <w:rsid w:val="00A722EA"/>
    <w:rsid w:val="00A7299F"/>
    <w:rsid w:val="00A72AB1"/>
    <w:rsid w:val="00A72AE7"/>
    <w:rsid w:val="00A72E55"/>
    <w:rsid w:val="00A733EC"/>
    <w:rsid w:val="00A73446"/>
    <w:rsid w:val="00A7347C"/>
    <w:rsid w:val="00A736A8"/>
    <w:rsid w:val="00A73734"/>
    <w:rsid w:val="00A7373D"/>
    <w:rsid w:val="00A738E4"/>
    <w:rsid w:val="00A739F7"/>
    <w:rsid w:val="00A73C14"/>
    <w:rsid w:val="00A73CA6"/>
    <w:rsid w:val="00A73CA9"/>
    <w:rsid w:val="00A7400A"/>
    <w:rsid w:val="00A74101"/>
    <w:rsid w:val="00A745DB"/>
    <w:rsid w:val="00A74911"/>
    <w:rsid w:val="00A74BAC"/>
    <w:rsid w:val="00A75264"/>
    <w:rsid w:val="00A75339"/>
    <w:rsid w:val="00A7554B"/>
    <w:rsid w:val="00A7563B"/>
    <w:rsid w:val="00A7594F"/>
    <w:rsid w:val="00A75B23"/>
    <w:rsid w:val="00A75E66"/>
    <w:rsid w:val="00A7639C"/>
    <w:rsid w:val="00A76AF9"/>
    <w:rsid w:val="00A76D53"/>
    <w:rsid w:val="00A76F58"/>
    <w:rsid w:val="00A7746B"/>
    <w:rsid w:val="00A777D4"/>
    <w:rsid w:val="00A77A16"/>
    <w:rsid w:val="00A77FF1"/>
    <w:rsid w:val="00A80126"/>
    <w:rsid w:val="00A80579"/>
    <w:rsid w:val="00A80704"/>
    <w:rsid w:val="00A807B9"/>
    <w:rsid w:val="00A80B62"/>
    <w:rsid w:val="00A80C0C"/>
    <w:rsid w:val="00A81060"/>
    <w:rsid w:val="00A81062"/>
    <w:rsid w:val="00A816CF"/>
    <w:rsid w:val="00A818C3"/>
    <w:rsid w:val="00A818D4"/>
    <w:rsid w:val="00A81C21"/>
    <w:rsid w:val="00A81CC5"/>
    <w:rsid w:val="00A81F10"/>
    <w:rsid w:val="00A82288"/>
    <w:rsid w:val="00A8242E"/>
    <w:rsid w:val="00A824ED"/>
    <w:rsid w:val="00A829C4"/>
    <w:rsid w:val="00A82A72"/>
    <w:rsid w:val="00A82AFE"/>
    <w:rsid w:val="00A82B1F"/>
    <w:rsid w:val="00A82B29"/>
    <w:rsid w:val="00A82BDC"/>
    <w:rsid w:val="00A82CAA"/>
    <w:rsid w:val="00A82D32"/>
    <w:rsid w:val="00A83485"/>
    <w:rsid w:val="00A83510"/>
    <w:rsid w:val="00A835B2"/>
    <w:rsid w:val="00A83B1A"/>
    <w:rsid w:val="00A83BB1"/>
    <w:rsid w:val="00A83EE6"/>
    <w:rsid w:val="00A84207"/>
    <w:rsid w:val="00A844EE"/>
    <w:rsid w:val="00A8487C"/>
    <w:rsid w:val="00A84BFD"/>
    <w:rsid w:val="00A84C5F"/>
    <w:rsid w:val="00A84D02"/>
    <w:rsid w:val="00A84F1F"/>
    <w:rsid w:val="00A84FBA"/>
    <w:rsid w:val="00A8513D"/>
    <w:rsid w:val="00A85175"/>
    <w:rsid w:val="00A85185"/>
    <w:rsid w:val="00A85729"/>
    <w:rsid w:val="00A85A6E"/>
    <w:rsid w:val="00A85CA8"/>
    <w:rsid w:val="00A85D03"/>
    <w:rsid w:val="00A85D46"/>
    <w:rsid w:val="00A85DCA"/>
    <w:rsid w:val="00A85F3E"/>
    <w:rsid w:val="00A86286"/>
    <w:rsid w:val="00A86306"/>
    <w:rsid w:val="00A8632D"/>
    <w:rsid w:val="00A863C1"/>
    <w:rsid w:val="00A867A5"/>
    <w:rsid w:val="00A86948"/>
    <w:rsid w:val="00A86D5C"/>
    <w:rsid w:val="00A86FE2"/>
    <w:rsid w:val="00A87126"/>
    <w:rsid w:val="00A87201"/>
    <w:rsid w:val="00A873D3"/>
    <w:rsid w:val="00A87448"/>
    <w:rsid w:val="00A87868"/>
    <w:rsid w:val="00A879A6"/>
    <w:rsid w:val="00A87C12"/>
    <w:rsid w:val="00A87F35"/>
    <w:rsid w:val="00A87FEB"/>
    <w:rsid w:val="00A906F9"/>
    <w:rsid w:val="00A907F5"/>
    <w:rsid w:val="00A9085D"/>
    <w:rsid w:val="00A90B50"/>
    <w:rsid w:val="00A91213"/>
    <w:rsid w:val="00A91268"/>
    <w:rsid w:val="00A9144E"/>
    <w:rsid w:val="00A91633"/>
    <w:rsid w:val="00A91705"/>
    <w:rsid w:val="00A917A3"/>
    <w:rsid w:val="00A91844"/>
    <w:rsid w:val="00A91A24"/>
    <w:rsid w:val="00A91CCC"/>
    <w:rsid w:val="00A91DC6"/>
    <w:rsid w:val="00A91EAD"/>
    <w:rsid w:val="00A92509"/>
    <w:rsid w:val="00A92B02"/>
    <w:rsid w:val="00A92C38"/>
    <w:rsid w:val="00A92C8B"/>
    <w:rsid w:val="00A92E65"/>
    <w:rsid w:val="00A92E8F"/>
    <w:rsid w:val="00A92E91"/>
    <w:rsid w:val="00A93105"/>
    <w:rsid w:val="00A933F0"/>
    <w:rsid w:val="00A93462"/>
    <w:rsid w:val="00A934CE"/>
    <w:rsid w:val="00A935B9"/>
    <w:rsid w:val="00A936AC"/>
    <w:rsid w:val="00A93754"/>
    <w:rsid w:val="00A939F8"/>
    <w:rsid w:val="00A93BB3"/>
    <w:rsid w:val="00A93CBB"/>
    <w:rsid w:val="00A93E16"/>
    <w:rsid w:val="00A940B2"/>
    <w:rsid w:val="00A94118"/>
    <w:rsid w:val="00A94222"/>
    <w:rsid w:val="00A942F4"/>
    <w:rsid w:val="00A943E9"/>
    <w:rsid w:val="00A94570"/>
    <w:rsid w:val="00A946FF"/>
    <w:rsid w:val="00A94724"/>
    <w:rsid w:val="00A9491B"/>
    <w:rsid w:val="00A94965"/>
    <w:rsid w:val="00A94B48"/>
    <w:rsid w:val="00A94C40"/>
    <w:rsid w:val="00A953BF"/>
    <w:rsid w:val="00A95DD9"/>
    <w:rsid w:val="00A95EDE"/>
    <w:rsid w:val="00A965F8"/>
    <w:rsid w:val="00A96690"/>
    <w:rsid w:val="00A96AB2"/>
    <w:rsid w:val="00A96FCB"/>
    <w:rsid w:val="00A97126"/>
    <w:rsid w:val="00A973FB"/>
    <w:rsid w:val="00A97A5D"/>
    <w:rsid w:val="00A97BC3"/>
    <w:rsid w:val="00AA00B8"/>
    <w:rsid w:val="00AA0534"/>
    <w:rsid w:val="00AA0648"/>
    <w:rsid w:val="00AA0679"/>
    <w:rsid w:val="00AA0862"/>
    <w:rsid w:val="00AA0909"/>
    <w:rsid w:val="00AA0A68"/>
    <w:rsid w:val="00AA0AC5"/>
    <w:rsid w:val="00AA0EC1"/>
    <w:rsid w:val="00AA1046"/>
    <w:rsid w:val="00AA1049"/>
    <w:rsid w:val="00AA10A4"/>
    <w:rsid w:val="00AA1525"/>
    <w:rsid w:val="00AA16D5"/>
    <w:rsid w:val="00AA1CAB"/>
    <w:rsid w:val="00AA20AC"/>
    <w:rsid w:val="00AA2637"/>
    <w:rsid w:val="00AA29DF"/>
    <w:rsid w:val="00AA32DE"/>
    <w:rsid w:val="00AA34B7"/>
    <w:rsid w:val="00AA35F6"/>
    <w:rsid w:val="00AA3763"/>
    <w:rsid w:val="00AA3E03"/>
    <w:rsid w:val="00AA3E8A"/>
    <w:rsid w:val="00AA412B"/>
    <w:rsid w:val="00AA469E"/>
    <w:rsid w:val="00AA4A11"/>
    <w:rsid w:val="00AA4A2A"/>
    <w:rsid w:val="00AA4A2C"/>
    <w:rsid w:val="00AA4C4B"/>
    <w:rsid w:val="00AA52FD"/>
    <w:rsid w:val="00AA53C2"/>
    <w:rsid w:val="00AA5893"/>
    <w:rsid w:val="00AA59F5"/>
    <w:rsid w:val="00AA5C23"/>
    <w:rsid w:val="00AA5D17"/>
    <w:rsid w:val="00AA5EFC"/>
    <w:rsid w:val="00AA607E"/>
    <w:rsid w:val="00AA6128"/>
    <w:rsid w:val="00AA6285"/>
    <w:rsid w:val="00AA62A9"/>
    <w:rsid w:val="00AA6575"/>
    <w:rsid w:val="00AA6ABC"/>
    <w:rsid w:val="00AA6F6C"/>
    <w:rsid w:val="00AA707A"/>
    <w:rsid w:val="00AA7157"/>
    <w:rsid w:val="00AA750C"/>
    <w:rsid w:val="00AA75F6"/>
    <w:rsid w:val="00AA7735"/>
    <w:rsid w:val="00AA7A55"/>
    <w:rsid w:val="00AA7BAA"/>
    <w:rsid w:val="00AA7E25"/>
    <w:rsid w:val="00AA7EC8"/>
    <w:rsid w:val="00AA8C63"/>
    <w:rsid w:val="00AB00BF"/>
    <w:rsid w:val="00AB0447"/>
    <w:rsid w:val="00AB0511"/>
    <w:rsid w:val="00AB0678"/>
    <w:rsid w:val="00AB0A48"/>
    <w:rsid w:val="00AB0A75"/>
    <w:rsid w:val="00AB0CC3"/>
    <w:rsid w:val="00AB0EBE"/>
    <w:rsid w:val="00AB106C"/>
    <w:rsid w:val="00AB1185"/>
    <w:rsid w:val="00AB1411"/>
    <w:rsid w:val="00AB167A"/>
    <w:rsid w:val="00AB19D8"/>
    <w:rsid w:val="00AB1C56"/>
    <w:rsid w:val="00AB1F3C"/>
    <w:rsid w:val="00AB207E"/>
    <w:rsid w:val="00AB20A8"/>
    <w:rsid w:val="00AB20BC"/>
    <w:rsid w:val="00AB2188"/>
    <w:rsid w:val="00AB23C6"/>
    <w:rsid w:val="00AB29C3"/>
    <w:rsid w:val="00AB2B74"/>
    <w:rsid w:val="00AB2DD3"/>
    <w:rsid w:val="00AB36C5"/>
    <w:rsid w:val="00AB3CDD"/>
    <w:rsid w:val="00AB3E0D"/>
    <w:rsid w:val="00AB3F3A"/>
    <w:rsid w:val="00AB3FE0"/>
    <w:rsid w:val="00AB4180"/>
    <w:rsid w:val="00AB43D6"/>
    <w:rsid w:val="00AB45D2"/>
    <w:rsid w:val="00AB4608"/>
    <w:rsid w:val="00AB48DD"/>
    <w:rsid w:val="00AB4E50"/>
    <w:rsid w:val="00AB4E6A"/>
    <w:rsid w:val="00AB5050"/>
    <w:rsid w:val="00AB50D5"/>
    <w:rsid w:val="00AB511E"/>
    <w:rsid w:val="00AB52D2"/>
    <w:rsid w:val="00AB531F"/>
    <w:rsid w:val="00AB5380"/>
    <w:rsid w:val="00AB55A0"/>
    <w:rsid w:val="00AB5668"/>
    <w:rsid w:val="00AB56CE"/>
    <w:rsid w:val="00AB5A60"/>
    <w:rsid w:val="00AB5B8A"/>
    <w:rsid w:val="00AB5BA8"/>
    <w:rsid w:val="00AB5CFE"/>
    <w:rsid w:val="00AB5E4A"/>
    <w:rsid w:val="00AB63BD"/>
    <w:rsid w:val="00AB6DE1"/>
    <w:rsid w:val="00AB6E67"/>
    <w:rsid w:val="00AB6E88"/>
    <w:rsid w:val="00AB6EC3"/>
    <w:rsid w:val="00AB6FCF"/>
    <w:rsid w:val="00AB70C3"/>
    <w:rsid w:val="00AB70DC"/>
    <w:rsid w:val="00AB7189"/>
    <w:rsid w:val="00AB71A1"/>
    <w:rsid w:val="00AB7888"/>
    <w:rsid w:val="00AB7ACA"/>
    <w:rsid w:val="00AC02D8"/>
    <w:rsid w:val="00AC0617"/>
    <w:rsid w:val="00AC0814"/>
    <w:rsid w:val="00AC0992"/>
    <w:rsid w:val="00AC0BAB"/>
    <w:rsid w:val="00AC0C57"/>
    <w:rsid w:val="00AC0F14"/>
    <w:rsid w:val="00AC0F68"/>
    <w:rsid w:val="00AC1125"/>
    <w:rsid w:val="00AC1397"/>
    <w:rsid w:val="00AC15F0"/>
    <w:rsid w:val="00AC1C93"/>
    <w:rsid w:val="00AC1CEF"/>
    <w:rsid w:val="00AC1E88"/>
    <w:rsid w:val="00AC1F0A"/>
    <w:rsid w:val="00AC222B"/>
    <w:rsid w:val="00AC2289"/>
    <w:rsid w:val="00AC263E"/>
    <w:rsid w:val="00AC2AB1"/>
    <w:rsid w:val="00AC2CF4"/>
    <w:rsid w:val="00AC3041"/>
    <w:rsid w:val="00AC33B0"/>
    <w:rsid w:val="00AC34C8"/>
    <w:rsid w:val="00AC34DD"/>
    <w:rsid w:val="00AC37C6"/>
    <w:rsid w:val="00AC38D3"/>
    <w:rsid w:val="00AC3C63"/>
    <w:rsid w:val="00AC3F33"/>
    <w:rsid w:val="00AC3F3A"/>
    <w:rsid w:val="00AC4024"/>
    <w:rsid w:val="00AC41D2"/>
    <w:rsid w:val="00AC421E"/>
    <w:rsid w:val="00AC4443"/>
    <w:rsid w:val="00AC44D5"/>
    <w:rsid w:val="00AC45FD"/>
    <w:rsid w:val="00AC4827"/>
    <w:rsid w:val="00AC4840"/>
    <w:rsid w:val="00AC4A71"/>
    <w:rsid w:val="00AC4A9F"/>
    <w:rsid w:val="00AC4B65"/>
    <w:rsid w:val="00AC4BAF"/>
    <w:rsid w:val="00AC4CB0"/>
    <w:rsid w:val="00AC4EF5"/>
    <w:rsid w:val="00AC5225"/>
    <w:rsid w:val="00AC529B"/>
    <w:rsid w:val="00AC54C5"/>
    <w:rsid w:val="00AC5765"/>
    <w:rsid w:val="00AC591E"/>
    <w:rsid w:val="00AC5E8A"/>
    <w:rsid w:val="00AC5EFA"/>
    <w:rsid w:val="00AC6194"/>
    <w:rsid w:val="00AC6196"/>
    <w:rsid w:val="00AC6509"/>
    <w:rsid w:val="00AC65C3"/>
    <w:rsid w:val="00AC699A"/>
    <w:rsid w:val="00AC6B5C"/>
    <w:rsid w:val="00AC6BC5"/>
    <w:rsid w:val="00AC6E78"/>
    <w:rsid w:val="00AC6E85"/>
    <w:rsid w:val="00AC6F92"/>
    <w:rsid w:val="00AC7249"/>
    <w:rsid w:val="00AC724B"/>
    <w:rsid w:val="00AC72A7"/>
    <w:rsid w:val="00AC737A"/>
    <w:rsid w:val="00AC74A5"/>
    <w:rsid w:val="00AC7551"/>
    <w:rsid w:val="00AC7799"/>
    <w:rsid w:val="00AC78EF"/>
    <w:rsid w:val="00AC7EA4"/>
    <w:rsid w:val="00AD04CB"/>
    <w:rsid w:val="00AD0667"/>
    <w:rsid w:val="00AD0825"/>
    <w:rsid w:val="00AD0A31"/>
    <w:rsid w:val="00AD0B18"/>
    <w:rsid w:val="00AD0C6C"/>
    <w:rsid w:val="00AD0C74"/>
    <w:rsid w:val="00AD1019"/>
    <w:rsid w:val="00AD108E"/>
    <w:rsid w:val="00AD10D7"/>
    <w:rsid w:val="00AD10E9"/>
    <w:rsid w:val="00AD135F"/>
    <w:rsid w:val="00AD1365"/>
    <w:rsid w:val="00AD1599"/>
    <w:rsid w:val="00AD15EA"/>
    <w:rsid w:val="00AD1711"/>
    <w:rsid w:val="00AD1A07"/>
    <w:rsid w:val="00AD1AA4"/>
    <w:rsid w:val="00AD1BA5"/>
    <w:rsid w:val="00AD1C1E"/>
    <w:rsid w:val="00AD2133"/>
    <w:rsid w:val="00AD21DD"/>
    <w:rsid w:val="00AD27C5"/>
    <w:rsid w:val="00AD2864"/>
    <w:rsid w:val="00AD2A2C"/>
    <w:rsid w:val="00AD2ABD"/>
    <w:rsid w:val="00AD2DD8"/>
    <w:rsid w:val="00AD2E36"/>
    <w:rsid w:val="00AD30EB"/>
    <w:rsid w:val="00AD32F0"/>
    <w:rsid w:val="00AD368E"/>
    <w:rsid w:val="00AD36A7"/>
    <w:rsid w:val="00AD3DE6"/>
    <w:rsid w:val="00AD3E3B"/>
    <w:rsid w:val="00AD42F6"/>
    <w:rsid w:val="00AD4440"/>
    <w:rsid w:val="00AD447E"/>
    <w:rsid w:val="00AD4924"/>
    <w:rsid w:val="00AD4995"/>
    <w:rsid w:val="00AD4E02"/>
    <w:rsid w:val="00AD4F52"/>
    <w:rsid w:val="00AD509B"/>
    <w:rsid w:val="00AD522B"/>
    <w:rsid w:val="00AD52D2"/>
    <w:rsid w:val="00AD567F"/>
    <w:rsid w:val="00AD59BC"/>
    <w:rsid w:val="00AD5B87"/>
    <w:rsid w:val="00AD61A0"/>
    <w:rsid w:val="00AD6250"/>
    <w:rsid w:val="00AD6328"/>
    <w:rsid w:val="00AD63CD"/>
    <w:rsid w:val="00AD65F5"/>
    <w:rsid w:val="00AD66FE"/>
    <w:rsid w:val="00AD6744"/>
    <w:rsid w:val="00AD6AA4"/>
    <w:rsid w:val="00AD6E09"/>
    <w:rsid w:val="00AD72F1"/>
    <w:rsid w:val="00AD72F3"/>
    <w:rsid w:val="00AD7352"/>
    <w:rsid w:val="00AD7529"/>
    <w:rsid w:val="00AD75B1"/>
    <w:rsid w:val="00AD7639"/>
    <w:rsid w:val="00AD76B4"/>
    <w:rsid w:val="00AD7730"/>
    <w:rsid w:val="00AD7887"/>
    <w:rsid w:val="00AD78DA"/>
    <w:rsid w:val="00AD79A4"/>
    <w:rsid w:val="00AD7A4E"/>
    <w:rsid w:val="00AD7DDB"/>
    <w:rsid w:val="00AD7EC1"/>
    <w:rsid w:val="00AE0421"/>
    <w:rsid w:val="00AE046C"/>
    <w:rsid w:val="00AE0796"/>
    <w:rsid w:val="00AE0A36"/>
    <w:rsid w:val="00AE0B9C"/>
    <w:rsid w:val="00AE0C6B"/>
    <w:rsid w:val="00AE1362"/>
    <w:rsid w:val="00AE13E2"/>
    <w:rsid w:val="00AE14E5"/>
    <w:rsid w:val="00AE1A32"/>
    <w:rsid w:val="00AE2149"/>
    <w:rsid w:val="00AE22C4"/>
    <w:rsid w:val="00AE234F"/>
    <w:rsid w:val="00AE23AC"/>
    <w:rsid w:val="00AE2479"/>
    <w:rsid w:val="00AE24F0"/>
    <w:rsid w:val="00AE2697"/>
    <w:rsid w:val="00AE2731"/>
    <w:rsid w:val="00AE296F"/>
    <w:rsid w:val="00AE2ACE"/>
    <w:rsid w:val="00AE2D43"/>
    <w:rsid w:val="00AE3206"/>
    <w:rsid w:val="00AE341A"/>
    <w:rsid w:val="00AE38B2"/>
    <w:rsid w:val="00AE3904"/>
    <w:rsid w:val="00AE3972"/>
    <w:rsid w:val="00AE3CDD"/>
    <w:rsid w:val="00AE3D08"/>
    <w:rsid w:val="00AE47A3"/>
    <w:rsid w:val="00AE4886"/>
    <w:rsid w:val="00AE5028"/>
    <w:rsid w:val="00AE518E"/>
    <w:rsid w:val="00AE5453"/>
    <w:rsid w:val="00AE559C"/>
    <w:rsid w:val="00AE5A56"/>
    <w:rsid w:val="00AE5B8F"/>
    <w:rsid w:val="00AE5C43"/>
    <w:rsid w:val="00AE5DBB"/>
    <w:rsid w:val="00AE5EC9"/>
    <w:rsid w:val="00AE6112"/>
    <w:rsid w:val="00AE6275"/>
    <w:rsid w:val="00AE6657"/>
    <w:rsid w:val="00AE66AB"/>
    <w:rsid w:val="00AE677C"/>
    <w:rsid w:val="00AE67A6"/>
    <w:rsid w:val="00AE6937"/>
    <w:rsid w:val="00AE6E37"/>
    <w:rsid w:val="00AE6E97"/>
    <w:rsid w:val="00AE71E7"/>
    <w:rsid w:val="00AE7219"/>
    <w:rsid w:val="00AE72E2"/>
    <w:rsid w:val="00AE7628"/>
    <w:rsid w:val="00AE79F0"/>
    <w:rsid w:val="00AE7C77"/>
    <w:rsid w:val="00AE7F90"/>
    <w:rsid w:val="00AE7FFD"/>
    <w:rsid w:val="00AF008B"/>
    <w:rsid w:val="00AF02C9"/>
    <w:rsid w:val="00AF0350"/>
    <w:rsid w:val="00AF04BC"/>
    <w:rsid w:val="00AF08A6"/>
    <w:rsid w:val="00AF0ACB"/>
    <w:rsid w:val="00AF0B0A"/>
    <w:rsid w:val="00AF0D03"/>
    <w:rsid w:val="00AF0F8F"/>
    <w:rsid w:val="00AF1544"/>
    <w:rsid w:val="00AF165C"/>
    <w:rsid w:val="00AF166C"/>
    <w:rsid w:val="00AF1949"/>
    <w:rsid w:val="00AF1E44"/>
    <w:rsid w:val="00AF20CA"/>
    <w:rsid w:val="00AF2127"/>
    <w:rsid w:val="00AF24D4"/>
    <w:rsid w:val="00AF28CF"/>
    <w:rsid w:val="00AF2C10"/>
    <w:rsid w:val="00AF2D56"/>
    <w:rsid w:val="00AF2E5C"/>
    <w:rsid w:val="00AF31AA"/>
    <w:rsid w:val="00AF3693"/>
    <w:rsid w:val="00AF39E1"/>
    <w:rsid w:val="00AF3AAD"/>
    <w:rsid w:val="00AF3C44"/>
    <w:rsid w:val="00AF3D9D"/>
    <w:rsid w:val="00AF4404"/>
    <w:rsid w:val="00AF44BB"/>
    <w:rsid w:val="00AF4885"/>
    <w:rsid w:val="00AF49A8"/>
    <w:rsid w:val="00AF4C6E"/>
    <w:rsid w:val="00AF4F44"/>
    <w:rsid w:val="00AF50ED"/>
    <w:rsid w:val="00AF5222"/>
    <w:rsid w:val="00AF5964"/>
    <w:rsid w:val="00AF5EAA"/>
    <w:rsid w:val="00AF6206"/>
    <w:rsid w:val="00AF633D"/>
    <w:rsid w:val="00AF641A"/>
    <w:rsid w:val="00AF65E4"/>
    <w:rsid w:val="00AF661C"/>
    <w:rsid w:val="00AF66ED"/>
    <w:rsid w:val="00AF6930"/>
    <w:rsid w:val="00AF69E6"/>
    <w:rsid w:val="00AF6CE7"/>
    <w:rsid w:val="00AF6ED9"/>
    <w:rsid w:val="00AF6FEA"/>
    <w:rsid w:val="00AF7022"/>
    <w:rsid w:val="00AF7262"/>
    <w:rsid w:val="00AF7312"/>
    <w:rsid w:val="00AF7933"/>
    <w:rsid w:val="00AF7AAE"/>
    <w:rsid w:val="00AF7B9D"/>
    <w:rsid w:val="00B000A2"/>
    <w:rsid w:val="00B0013D"/>
    <w:rsid w:val="00B00234"/>
    <w:rsid w:val="00B002AC"/>
    <w:rsid w:val="00B00D44"/>
    <w:rsid w:val="00B01053"/>
    <w:rsid w:val="00B013D6"/>
    <w:rsid w:val="00B01557"/>
    <w:rsid w:val="00B01AC9"/>
    <w:rsid w:val="00B01CA4"/>
    <w:rsid w:val="00B01FFB"/>
    <w:rsid w:val="00B02038"/>
    <w:rsid w:val="00B0217D"/>
    <w:rsid w:val="00B022EA"/>
    <w:rsid w:val="00B02370"/>
    <w:rsid w:val="00B02456"/>
    <w:rsid w:val="00B02461"/>
    <w:rsid w:val="00B0250E"/>
    <w:rsid w:val="00B02906"/>
    <w:rsid w:val="00B02A8F"/>
    <w:rsid w:val="00B02AA6"/>
    <w:rsid w:val="00B02BA8"/>
    <w:rsid w:val="00B030FE"/>
    <w:rsid w:val="00B03139"/>
    <w:rsid w:val="00B032BB"/>
    <w:rsid w:val="00B032C3"/>
    <w:rsid w:val="00B034C8"/>
    <w:rsid w:val="00B03657"/>
    <w:rsid w:val="00B037D1"/>
    <w:rsid w:val="00B03915"/>
    <w:rsid w:val="00B03AB2"/>
    <w:rsid w:val="00B03B18"/>
    <w:rsid w:val="00B03CF0"/>
    <w:rsid w:val="00B03E11"/>
    <w:rsid w:val="00B03F69"/>
    <w:rsid w:val="00B03FB7"/>
    <w:rsid w:val="00B03FEE"/>
    <w:rsid w:val="00B040FE"/>
    <w:rsid w:val="00B04610"/>
    <w:rsid w:val="00B04B88"/>
    <w:rsid w:val="00B05442"/>
    <w:rsid w:val="00B054BC"/>
    <w:rsid w:val="00B054D4"/>
    <w:rsid w:val="00B0559B"/>
    <w:rsid w:val="00B055DA"/>
    <w:rsid w:val="00B05ADB"/>
    <w:rsid w:val="00B05EB4"/>
    <w:rsid w:val="00B06588"/>
    <w:rsid w:val="00B066B6"/>
    <w:rsid w:val="00B0679F"/>
    <w:rsid w:val="00B06ACC"/>
    <w:rsid w:val="00B06C7D"/>
    <w:rsid w:val="00B06E99"/>
    <w:rsid w:val="00B06F7B"/>
    <w:rsid w:val="00B0709D"/>
    <w:rsid w:val="00B07250"/>
    <w:rsid w:val="00B0739D"/>
    <w:rsid w:val="00B076AC"/>
    <w:rsid w:val="00B076F9"/>
    <w:rsid w:val="00B0770B"/>
    <w:rsid w:val="00B07820"/>
    <w:rsid w:val="00B07AD7"/>
    <w:rsid w:val="00B07D0B"/>
    <w:rsid w:val="00B10303"/>
    <w:rsid w:val="00B10336"/>
    <w:rsid w:val="00B1038C"/>
    <w:rsid w:val="00B1053A"/>
    <w:rsid w:val="00B107CF"/>
    <w:rsid w:val="00B108F3"/>
    <w:rsid w:val="00B1092C"/>
    <w:rsid w:val="00B10A1A"/>
    <w:rsid w:val="00B10B69"/>
    <w:rsid w:val="00B10D86"/>
    <w:rsid w:val="00B110AD"/>
    <w:rsid w:val="00B113FA"/>
    <w:rsid w:val="00B11646"/>
    <w:rsid w:val="00B117C9"/>
    <w:rsid w:val="00B1195A"/>
    <w:rsid w:val="00B11C15"/>
    <w:rsid w:val="00B11CC8"/>
    <w:rsid w:val="00B11F2F"/>
    <w:rsid w:val="00B11F9A"/>
    <w:rsid w:val="00B124C1"/>
    <w:rsid w:val="00B12751"/>
    <w:rsid w:val="00B12C17"/>
    <w:rsid w:val="00B1337B"/>
    <w:rsid w:val="00B135B4"/>
    <w:rsid w:val="00B137AB"/>
    <w:rsid w:val="00B138BF"/>
    <w:rsid w:val="00B13AEF"/>
    <w:rsid w:val="00B13E2D"/>
    <w:rsid w:val="00B13F44"/>
    <w:rsid w:val="00B13F8B"/>
    <w:rsid w:val="00B142E7"/>
    <w:rsid w:val="00B1439C"/>
    <w:rsid w:val="00B145FB"/>
    <w:rsid w:val="00B147AD"/>
    <w:rsid w:val="00B149E6"/>
    <w:rsid w:val="00B14BFE"/>
    <w:rsid w:val="00B14E45"/>
    <w:rsid w:val="00B14F94"/>
    <w:rsid w:val="00B154D7"/>
    <w:rsid w:val="00B155EE"/>
    <w:rsid w:val="00B15687"/>
    <w:rsid w:val="00B15744"/>
    <w:rsid w:val="00B15F4B"/>
    <w:rsid w:val="00B16061"/>
    <w:rsid w:val="00B16127"/>
    <w:rsid w:val="00B1623E"/>
    <w:rsid w:val="00B1637E"/>
    <w:rsid w:val="00B1664D"/>
    <w:rsid w:val="00B16CBE"/>
    <w:rsid w:val="00B16CE2"/>
    <w:rsid w:val="00B170E9"/>
    <w:rsid w:val="00B172F2"/>
    <w:rsid w:val="00B17376"/>
    <w:rsid w:val="00B177D4"/>
    <w:rsid w:val="00B17807"/>
    <w:rsid w:val="00B178E5"/>
    <w:rsid w:val="00B17942"/>
    <w:rsid w:val="00B17C3C"/>
    <w:rsid w:val="00B17C73"/>
    <w:rsid w:val="00B17FDA"/>
    <w:rsid w:val="00B20026"/>
    <w:rsid w:val="00B20058"/>
    <w:rsid w:val="00B200F7"/>
    <w:rsid w:val="00B20240"/>
    <w:rsid w:val="00B2039A"/>
    <w:rsid w:val="00B2039B"/>
    <w:rsid w:val="00B2070F"/>
    <w:rsid w:val="00B2116F"/>
    <w:rsid w:val="00B21262"/>
    <w:rsid w:val="00B213E3"/>
    <w:rsid w:val="00B213E8"/>
    <w:rsid w:val="00B21A33"/>
    <w:rsid w:val="00B21CC8"/>
    <w:rsid w:val="00B220D4"/>
    <w:rsid w:val="00B224EF"/>
    <w:rsid w:val="00B22F52"/>
    <w:rsid w:val="00B2306C"/>
    <w:rsid w:val="00B234EF"/>
    <w:rsid w:val="00B237A3"/>
    <w:rsid w:val="00B23810"/>
    <w:rsid w:val="00B23A0C"/>
    <w:rsid w:val="00B23C28"/>
    <w:rsid w:val="00B241C5"/>
    <w:rsid w:val="00B242D3"/>
    <w:rsid w:val="00B24449"/>
    <w:rsid w:val="00B24878"/>
    <w:rsid w:val="00B2499B"/>
    <w:rsid w:val="00B249A6"/>
    <w:rsid w:val="00B249E0"/>
    <w:rsid w:val="00B24E14"/>
    <w:rsid w:val="00B24E66"/>
    <w:rsid w:val="00B255DA"/>
    <w:rsid w:val="00B257BC"/>
    <w:rsid w:val="00B25ADE"/>
    <w:rsid w:val="00B25B60"/>
    <w:rsid w:val="00B25D00"/>
    <w:rsid w:val="00B25F59"/>
    <w:rsid w:val="00B25F99"/>
    <w:rsid w:val="00B2638A"/>
    <w:rsid w:val="00B26946"/>
    <w:rsid w:val="00B26D7A"/>
    <w:rsid w:val="00B272D9"/>
    <w:rsid w:val="00B27457"/>
    <w:rsid w:val="00B274B1"/>
    <w:rsid w:val="00B278D4"/>
    <w:rsid w:val="00B27A07"/>
    <w:rsid w:val="00B27AAD"/>
    <w:rsid w:val="00B27B9A"/>
    <w:rsid w:val="00B27BC6"/>
    <w:rsid w:val="00B27C6D"/>
    <w:rsid w:val="00B27D45"/>
    <w:rsid w:val="00B302BA"/>
    <w:rsid w:val="00B3031B"/>
    <w:rsid w:val="00B305A3"/>
    <w:rsid w:val="00B30ECA"/>
    <w:rsid w:val="00B312B9"/>
    <w:rsid w:val="00B31382"/>
    <w:rsid w:val="00B31923"/>
    <w:rsid w:val="00B31BBC"/>
    <w:rsid w:val="00B321AD"/>
    <w:rsid w:val="00B32681"/>
    <w:rsid w:val="00B326AA"/>
    <w:rsid w:val="00B3272D"/>
    <w:rsid w:val="00B32822"/>
    <w:rsid w:val="00B328ED"/>
    <w:rsid w:val="00B328FF"/>
    <w:rsid w:val="00B329D8"/>
    <w:rsid w:val="00B32CA0"/>
    <w:rsid w:val="00B32E46"/>
    <w:rsid w:val="00B32F84"/>
    <w:rsid w:val="00B330F8"/>
    <w:rsid w:val="00B336B0"/>
    <w:rsid w:val="00B33917"/>
    <w:rsid w:val="00B33A3C"/>
    <w:rsid w:val="00B33EC1"/>
    <w:rsid w:val="00B340C7"/>
    <w:rsid w:val="00B3470F"/>
    <w:rsid w:val="00B34A2A"/>
    <w:rsid w:val="00B34B43"/>
    <w:rsid w:val="00B34C60"/>
    <w:rsid w:val="00B34F46"/>
    <w:rsid w:val="00B3528C"/>
    <w:rsid w:val="00B356AA"/>
    <w:rsid w:val="00B35729"/>
    <w:rsid w:val="00B357D5"/>
    <w:rsid w:val="00B35EC7"/>
    <w:rsid w:val="00B35F69"/>
    <w:rsid w:val="00B36007"/>
    <w:rsid w:val="00B360CD"/>
    <w:rsid w:val="00B364E6"/>
    <w:rsid w:val="00B3655F"/>
    <w:rsid w:val="00B365DD"/>
    <w:rsid w:val="00B367E1"/>
    <w:rsid w:val="00B36B61"/>
    <w:rsid w:val="00B36D36"/>
    <w:rsid w:val="00B371F3"/>
    <w:rsid w:val="00B37420"/>
    <w:rsid w:val="00B3760D"/>
    <w:rsid w:val="00B37669"/>
    <w:rsid w:val="00B376BD"/>
    <w:rsid w:val="00B377AD"/>
    <w:rsid w:val="00B37881"/>
    <w:rsid w:val="00B37B39"/>
    <w:rsid w:val="00B37EC9"/>
    <w:rsid w:val="00B40058"/>
    <w:rsid w:val="00B4010C"/>
    <w:rsid w:val="00B408BD"/>
    <w:rsid w:val="00B4102C"/>
    <w:rsid w:val="00B412DB"/>
    <w:rsid w:val="00B41741"/>
    <w:rsid w:val="00B41D7F"/>
    <w:rsid w:val="00B41F22"/>
    <w:rsid w:val="00B42089"/>
    <w:rsid w:val="00B42517"/>
    <w:rsid w:val="00B425F7"/>
    <w:rsid w:val="00B42AC2"/>
    <w:rsid w:val="00B42B26"/>
    <w:rsid w:val="00B43262"/>
    <w:rsid w:val="00B4328F"/>
    <w:rsid w:val="00B43735"/>
    <w:rsid w:val="00B43879"/>
    <w:rsid w:val="00B43993"/>
    <w:rsid w:val="00B43D52"/>
    <w:rsid w:val="00B44035"/>
    <w:rsid w:val="00B4433A"/>
    <w:rsid w:val="00B443DF"/>
    <w:rsid w:val="00B44668"/>
    <w:rsid w:val="00B447CF"/>
    <w:rsid w:val="00B44B0A"/>
    <w:rsid w:val="00B44C12"/>
    <w:rsid w:val="00B451A8"/>
    <w:rsid w:val="00B458D4"/>
    <w:rsid w:val="00B45C34"/>
    <w:rsid w:val="00B45FD7"/>
    <w:rsid w:val="00B461FE"/>
    <w:rsid w:val="00B463DC"/>
    <w:rsid w:val="00B46885"/>
    <w:rsid w:val="00B46971"/>
    <w:rsid w:val="00B46A36"/>
    <w:rsid w:val="00B46A7C"/>
    <w:rsid w:val="00B46C7D"/>
    <w:rsid w:val="00B46E36"/>
    <w:rsid w:val="00B4704A"/>
    <w:rsid w:val="00B47476"/>
    <w:rsid w:val="00B475E9"/>
    <w:rsid w:val="00B476D6"/>
    <w:rsid w:val="00B477E2"/>
    <w:rsid w:val="00B479B6"/>
    <w:rsid w:val="00B47A85"/>
    <w:rsid w:val="00B47CF6"/>
    <w:rsid w:val="00B504A5"/>
    <w:rsid w:val="00B50680"/>
    <w:rsid w:val="00B50A64"/>
    <w:rsid w:val="00B50C4D"/>
    <w:rsid w:val="00B515FF"/>
    <w:rsid w:val="00B519DD"/>
    <w:rsid w:val="00B51A1D"/>
    <w:rsid w:val="00B51A4D"/>
    <w:rsid w:val="00B51C14"/>
    <w:rsid w:val="00B51CBD"/>
    <w:rsid w:val="00B51D9C"/>
    <w:rsid w:val="00B51FF5"/>
    <w:rsid w:val="00B5202F"/>
    <w:rsid w:val="00B520C0"/>
    <w:rsid w:val="00B521A7"/>
    <w:rsid w:val="00B521C0"/>
    <w:rsid w:val="00B5227A"/>
    <w:rsid w:val="00B5252C"/>
    <w:rsid w:val="00B52538"/>
    <w:rsid w:val="00B52635"/>
    <w:rsid w:val="00B528EA"/>
    <w:rsid w:val="00B529F8"/>
    <w:rsid w:val="00B52DF3"/>
    <w:rsid w:val="00B5316B"/>
    <w:rsid w:val="00B53811"/>
    <w:rsid w:val="00B5389D"/>
    <w:rsid w:val="00B5392A"/>
    <w:rsid w:val="00B53AB5"/>
    <w:rsid w:val="00B53AD2"/>
    <w:rsid w:val="00B54DC1"/>
    <w:rsid w:val="00B5542B"/>
    <w:rsid w:val="00B554C6"/>
    <w:rsid w:val="00B5575A"/>
    <w:rsid w:val="00B55799"/>
    <w:rsid w:val="00B55854"/>
    <w:rsid w:val="00B558FF"/>
    <w:rsid w:val="00B55B07"/>
    <w:rsid w:val="00B55B98"/>
    <w:rsid w:val="00B55DBC"/>
    <w:rsid w:val="00B56320"/>
    <w:rsid w:val="00B56441"/>
    <w:rsid w:val="00B565CB"/>
    <w:rsid w:val="00B56649"/>
    <w:rsid w:val="00B569D6"/>
    <w:rsid w:val="00B56A53"/>
    <w:rsid w:val="00B56AB8"/>
    <w:rsid w:val="00B56CEB"/>
    <w:rsid w:val="00B56D87"/>
    <w:rsid w:val="00B56E62"/>
    <w:rsid w:val="00B56FCE"/>
    <w:rsid w:val="00B57164"/>
    <w:rsid w:val="00B57B0C"/>
    <w:rsid w:val="00B57E59"/>
    <w:rsid w:val="00B60043"/>
    <w:rsid w:val="00B60229"/>
    <w:rsid w:val="00B6055C"/>
    <w:rsid w:val="00B60580"/>
    <w:rsid w:val="00B60874"/>
    <w:rsid w:val="00B60972"/>
    <w:rsid w:val="00B60A54"/>
    <w:rsid w:val="00B60A69"/>
    <w:rsid w:val="00B60D86"/>
    <w:rsid w:val="00B6105C"/>
    <w:rsid w:val="00B611C2"/>
    <w:rsid w:val="00B6181B"/>
    <w:rsid w:val="00B618CF"/>
    <w:rsid w:val="00B61D33"/>
    <w:rsid w:val="00B61F52"/>
    <w:rsid w:val="00B62009"/>
    <w:rsid w:val="00B62186"/>
    <w:rsid w:val="00B62571"/>
    <w:rsid w:val="00B62C62"/>
    <w:rsid w:val="00B62CEB"/>
    <w:rsid w:val="00B63274"/>
    <w:rsid w:val="00B63698"/>
    <w:rsid w:val="00B637F5"/>
    <w:rsid w:val="00B63A0B"/>
    <w:rsid w:val="00B63AB6"/>
    <w:rsid w:val="00B63CD4"/>
    <w:rsid w:val="00B63D1E"/>
    <w:rsid w:val="00B63D6B"/>
    <w:rsid w:val="00B63F8D"/>
    <w:rsid w:val="00B64251"/>
    <w:rsid w:val="00B6425C"/>
    <w:rsid w:val="00B642E5"/>
    <w:rsid w:val="00B64502"/>
    <w:rsid w:val="00B645FD"/>
    <w:rsid w:val="00B6485C"/>
    <w:rsid w:val="00B64BB0"/>
    <w:rsid w:val="00B64BC1"/>
    <w:rsid w:val="00B64C85"/>
    <w:rsid w:val="00B65061"/>
    <w:rsid w:val="00B65183"/>
    <w:rsid w:val="00B65252"/>
    <w:rsid w:val="00B6528B"/>
    <w:rsid w:val="00B6573A"/>
    <w:rsid w:val="00B65ADD"/>
    <w:rsid w:val="00B65BF1"/>
    <w:rsid w:val="00B65F29"/>
    <w:rsid w:val="00B65F93"/>
    <w:rsid w:val="00B661BE"/>
    <w:rsid w:val="00B6671C"/>
    <w:rsid w:val="00B670E2"/>
    <w:rsid w:val="00B6717E"/>
    <w:rsid w:val="00B67506"/>
    <w:rsid w:val="00B67CE7"/>
    <w:rsid w:val="00B67E27"/>
    <w:rsid w:val="00B67FDE"/>
    <w:rsid w:val="00B70033"/>
    <w:rsid w:val="00B70155"/>
    <w:rsid w:val="00B703D5"/>
    <w:rsid w:val="00B7086C"/>
    <w:rsid w:val="00B70AC7"/>
    <w:rsid w:val="00B70ACA"/>
    <w:rsid w:val="00B710A2"/>
    <w:rsid w:val="00B713F9"/>
    <w:rsid w:val="00B71957"/>
    <w:rsid w:val="00B71F45"/>
    <w:rsid w:val="00B72BD2"/>
    <w:rsid w:val="00B72BFE"/>
    <w:rsid w:val="00B72DF2"/>
    <w:rsid w:val="00B72E04"/>
    <w:rsid w:val="00B736E6"/>
    <w:rsid w:val="00B73757"/>
    <w:rsid w:val="00B738C5"/>
    <w:rsid w:val="00B7395D"/>
    <w:rsid w:val="00B739DF"/>
    <w:rsid w:val="00B740A2"/>
    <w:rsid w:val="00B744DA"/>
    <w:rsid w:val="00B74567"/>
    <w:rsid w:val="00B7456D"/>
    <w:rsid w:val="00B749FC"/>
    <w:rsid w:val="00B74A8A"/>
    <w:rsid w:val="00B74BB5"/>
    <w:rsid w:val="00B74E0E"/>
    <w:rsid w:val="00B74EC8"/>
    <w:rsid w:val="00B74EF2"/>
    <w:rsid w:val="00B74F95"/>
    <w:rsid w:val="00B75204"/>
    <w:rsid w:val="00B752F3"/>
    <w:rsid w:val="00B75311"/>
    <w:rsid w:val="00B7549C"/>
    <w:rsid w:val="00B7574E"/>
    <w:rsid w:val="00B759DA"/>
    <w:rsid w:val="00B75FD2"/>
    <w:rsid w:val="00B7678B"/>
    <w:rsid w:val="00B768F9"/>
    <w:rsid w:val="00B76A85"/>
    <w:rsid w:val="00B76D29"/>
    <w:rsid w:val="00B76EEC"/>
    <w:rsid w:val="00B76FF2"/>
    <w:rsid w:val="00B7709E"/>
    <w:rsid w:val="00B77301"/>
    <w:rsid w:val="00B77468"/>
    <w:rsid w:val="00B7761C"/>
    <w:rsid w:val="00B776ED"/>
    <w:rsid w:val="00B77742"/>
    <w:rsid w:val="00B777E9"/>
    <w:rsid w:val="00B77941"/>
    <w:rsid w:val="00B77D3A"/>
    <w:rsid w:val="00B8011E"/>
    <w:rsid w:val="00B801A1"/>
    <w:rsid w:val="00B8022B"/>
    <w:rsid w:val="00B80399"/>
    <w:rsid w:val="00B8048E"/>
    <w:rsid w:val="00B80895"/>
    <w:rsid w:val="00B80A08"/>
    <w:rsid w:val="00B80A9C"/>
    <w:rsid w:val="00B80B5B"/>
    <w:rsid w:val="00B80BCC"/>
    <w:rsid w:val="00B80C71"/>
    <w:rsid w:val="00B810FF"/>
    <w:rsid w:val="00B8119B"/>
    <w:rsid w:val="00B812B3"/>
    <w:rsid w:val="00B81362"/>
    <w:rsid w:val="00B815E1"/>
    <w:rsid w:val="00B81E08"/>
    <w:rsid w:val="00B81E7E"/>
    <w:rsid w:val="00B81EA4"/>
    <w:rsid w:val="00B82690"/>
    <w:rsid w:val="00B82874"/>
    <w:rsid w:val="00B82AFC"/>
    <w:rsid w:val="00B82B10"/>
    <w:rsid w:val="00B82CF1"/>
    <w:rsid w:val="00B82DBC"/>
    <w:rsid w:val="00B83A54"/>
    <w:rsid w:val="00B83C82"/>
    <w:rsid w:val="00B83D77"/>
    <w:rsid w:val="00B8402A"/>
    <w:rsid w:val="00B842CD"/>
    <w:rsid w:val="00B84576"/>
    <w:rsid w:val="00B845C5"/>
    <w:rsid w:val="00B848A1"/>
    <w:rsid w:val="00B84947"/>
    <w:rsid w:val="00B84BD5"/>
    <w:rsid w:val="00B84F01"/>
    <w:rsid w:val="00B84FD5"/>
    <w:rsid w:val="00B850F7"/>
    <w:rsid w:val="00B8511E"/>
    <w:rsid w:val="00B8516D"/>
    <w:rsid w:val="00B8553E"/>
    <w:rsid w:val="00B86228"/>
    <w:rsid w:val="00B863AE"/>
    <w:rsid w:val="00B8688A"/>
    <w:rsid w:val="00B86B39"/>
    <w:rsid w:val="00B8713E"/>
    <w:rsid w:val="00B8724B"/>
    <w:rsid w:val="00B876AB"/>
    <w:rsid w:val="00B878AD"/>
    <w:rsid w:val="00B87A11"/>
    <w:rsid w:val="00B87B19"/>
    <w:rsid w:val="00B901D7"/>
    <w:rsid w:val="00B90525"/>
    <w:rsid w:val="00B905E8"/>
    <w:rsid w:val="00B90785"/>
    <w:rsid w:val="00B90E58"/>
    <w:rsid w:val="00B9163F"/>
    <w:rsid w:val="00B91CEE"/>
    <w:rsid w:val="00B923A5"/>
    <w:rsid w:val="00B9260A"/>
    <w:rsid w:val="00B92748"/>
    <w:rsid w:val="00B9282A"/>
    <w:rsid w:val="00B92E9B"/>
    <w:rsid w:val="00B92ECC"/>
    <w:rsid w:val="00B92F47"/>
    <w:rsid w:val="00B93890"/>
    <w:rsid w:val="00B93913"/>
    <w:rsid w:val="00B93FA9"/>
    <w:rsid w:val="00B94011"/>
    <w:rsid w:val="00B9401E"/>
    <w:rsid w:val="00B94033"/>
    <w:rsid w:val="00B944B3"/>
    <w:rsid w:val="00B951FD"/>
    <w:rsid w:val="00B95231"/>
    <w:rsid w:val="00B9535B"/>
    <w:rsid w:val="00B9565C"/>
    <w:rsid w:val="00B9576C"/>
    <w:rsid w:val="00B95B69"/>
    <w:rsid w:val="00B95C61"/>
    <w:rsid w:val="00B95E2E"/>
    <w:rsid w:val="00B95FE5"/>
    <w:rsid w:val="00B96045"/>
    <w:rsid w:val="00B96304"/>
    <w:rsid w:val="00B9641E"/>
    <w:rsid w:val="00B9644D"/>
    <w:rsid w:val="00B966E0"/>
    <w:rsid w:val="00B9678F"/>
    <w:rsid w:val="00B968A3"/>
    <w:rsid w:val="00B96ADC"/>
    <w:rsid w:val="00B96C43"/>
    <w:rsid w:val="00B97464"/>
    <w:rsid w:val="00B97787"/>
    <w:rsid w:val="00B97B4B"/>
    <w:rsid w:val="00B97C9C"/>
    <w:rsid w:val="00B97F69"/>
    <w:rsid w:val="00BA005B"/>
    <w:rsid w:val="00BA00A7"/>
    <w:rsid w:val="00BA03ED"/>
    <w:rsid w:val="00BA06A0"/>
    <w:rsid w:val="00BA0B8D"/>
    <w:rsid w:val="00BA0EEA"/>
    <w:rsid w:val="00BA18A6"/>
    <w:rsid w:val="00BA1982"/>
    <w:rsid w:val="00BA1B3E"/>
    <w:rsid w:val="00BA1B9E"/>
    <w:rsid w:val="00BA1D65"/>
    <w:rsid w:val="00BA1E4D"/>
    <w:rsid w:val="00BA1EE7"/>
    <w:rsid w:val="00BA21B8"/>
    <w:rsid w:val="00BA2280"/>
    <w:rsid w:val="00BA23A6"/>
    <w:rsid w:val="00BA23D1"/>
    <w:rsid w:val="00BA2499"/>
    <w:rsid w:val="00BA2584"/>
    <w:rsid w:val="00BA260B"/>
    <w:rsid w:val="00BA27E4"/>
    <w:rsid w:val="00BA29BE"/>
    <w:rsid w:val="00BA2E38"/>
    <w:rsid w:val="00BA30A4"/>
    <w:rsid w:val="00BA33D9"/>
    <w:rsid w:val="00BA35D2"/>
    <w:rsid w:val="00BA3918"/>
    <w:rsid w:val="00BA40D0"/>
    <w:rsid w:val="00BA416A"/>
    <w:rsid w:val="00BA4493"/>
    <w:rsid w:val="00BA4825"/>
    <w:rsid w:val="00BA4A79"/>
    <w:rsid w:val="00BA4B92"/>
    <w:rsid w:val="00BA4CA4"/>
    <w:rsid w:val="00BA4F90"/>
    <w:rsid w:val="00BA4F9A"/>
    <w:rsid w:val="00BA525D"/>
    <w:rsid w:val="00BA552F"/>
    <w:rsid w:val="00BA557F"/>
    <w:rsid w:val="00BA56D1"/>
    <w:rsid w:val="00BA5998"/>
    <w:rsid w:val="00BA5AFE"/>
    <w:rsid w:val="00BA5BA4"/>
    <w:rsid w:val="00BA5F1D"/>
    <w:rsid w:val="00BA62F0"/>
    <w:rsid w:val="00BA6735"/>
    <w:rsid w:val="00BA6983"/>
    <w:rsid w:val="00BA6D15"/>
    <w:rsid w:val="00BA6DB0"/>
    <w:rsid w:val="00BA70FA"/>
    <w:rsid w:val="00BA726E"/>
    <w:rsid w:val="00BA7745"/>
    <w:rsid w:val="00BA7879"/>
    <w:rsid w:val="00BA7940"/>
    <w:rsid w:val="00BA7A6C"/>
    <w:rsid w:val="00BA7CC6"/>
    <w:rsid w:val="00BA7F75"/>
    <w:rsid w:val="00BB008C"/>
    <w:rsid w:val="00BB01CB"/>
    <w:rsid w:val="00BB02A3"/>
    <w:rsid w:val="00BB04C9"/>
    <w:rsid w:val="00BB0531"/>
    <w:rsid w:val="00BB0797"/>
    <w:rsid w:val="00BB081E"/>
    <w:rsid w:val="00BB0B60"/>
    <w:rsid w:val="00BB0C0E"/>
    <w:rsid w:val="00BB0EE7"/>
    <w:rsid w:val="00BB1108"/>
    <w:rsid w:val="00BB1440"/>
    <w:rsid w:val="00BB14F9"/>
    <w:rsid w:val="00BB1EC3"/>
    <w:rsid w:val="00BB20C6"/>
    <w:rsid w:val="00BB2550"/>
    <w:rsid w:val="00BB2A2C"/>
    <w:rsid w:val="00BB31FF"/>
    <w:rsid w:val="00BB34D5"/>
    <w:rsid w:val="00BB35B6"/>
    <w:rsid w:val="00BB3704"/>
    <w:rsid w:val="00BB378B"/>
    <w:rsid w:val="00BB3800"/>
    <w:rsid w:val="00BB3BB6"/>
    <w:rsid w:val="00BB3DCC"/>
    <w:rsid w:val="00BB404F"/>
    <w:rsid w:val="00BB4BC6"/>
    <w:rsid w:val="00BB4D81"/>
    <w:rsid w:val="00BB4E4C"/>
    <w:rsid w:val="00BB5217"/>
    <w:rsid w:val="00BB546B"/>
    <w:rsid w:val="00BB5590"/>
    <w:rsid w:val="00BB564B"/>
    <w:rsid w:val="00BB5CA1"/>
    <w:rsid w:val="00BB6264"/>
    <w:rsid w:val="00BB6A1B"/>
    <w:rsid w:val="00BB71F6"/>
    <w:rsid w:val="00BB7494"/>
    <w:rsid w:val="00BB7635"/>
    <w:rsid w:val="00BC0482"/>
    <w:rsid w:val="00BC06DF"/>
    <w:rsid w:val="00BC0D64"/>
    <w:rsid w:val="00BC1270"/>
    <w:rsid w:val="00BC184D"/>
    <w:rsid w:val="00BC19DD"/>
    <w:rsid w:val="00BC1AFA"/>
    <w:rsid w:val="00BC1B04"/>
    <w:rsid w:val="00BC1B28"/>
    <w:rsid w:val="00BC1E53"/>
    <w:rsid w:val="00BC21B1"/>
    <w:rsid w:val="00BC22CD"/>
    <w:rsid w:val="00BC25BE"/>
    <w:rsid w:val="00BC280E"/>
    <w:rsid w:val="00BC2866"/>
    <w:rsid w:val="00BC28A5"/>
    <w:rsid w:val="00BC2A63"/>
    <w:rsid w:val="00BC2C0A"/>
    <w:rsid w:val="00BC2E64"/>
    <w:rsid w:val="00BC2EFF"/>
    <w:rsid w:val="00BC3085"/>
    <w:rsid w:val="00BC3716"/>
    <w:rsid w:val="00BC371E"/>
    <w:rsid w:val="00BC37D3"/>
    <w:rsid w:val="00BC38EF"/>
    <w:rsid w:val="00BC3C3D"/>
    <w:rsid w:val="00BC4050"/>
    <w:rsid w:val="00BC41FB"/>
    <w:rsid w:val="00BC4202"/>
    <w:rsid w:val="00BC42E5"/>
    <w:rsid w:val="00BC45FB"/>
    <w:rsid w:val="00BC4764"/>
    <w:rsid w:val="00BC4873"/>
    <w:rsid w:val="00BC4B9E"/>
    <w:rsid w:val="00BC4BBB"/>
    <w:rsid w:val="00BC4C7E"/>
    <w:rsid w:val="00BC51CB"/>
    <w:rsid w:val="00BC527C"/>
    <w:rsid w:val="00BC52FA"/>
    <w:rsid w:val="00BC53A1"/>
    <w:rsid w:val="00BC53F8"/>
    <w:rsid w:val="00BC5525"/>
    <w:rsid w:val="00BC56E2"/>
    <w:rsid w:val="00BC578A"/>
    <w:rsid w:val="00BC5822"/>
    <w:rsid w:val="00BC58B7"/>
    <w:rsid w:val="00BC5B54"/>
    <w:rsid w:val="00BC5BDF"/>
    <w:rsid w:val="00BC5C30"/>
    <w:rsid w:val="00BC5D3B"/>
    <w:rsid w:val="00BC5E90"/>
    <w:rsid w:val="00BC5F07"/>
    <w:rsid w:val="00BC63E1"/>
    <w:rsid w:val="00BC6817"/>
    <w:rsid w:val="00BC6B02"/>
    <w:rsid w:val="00BC6C75"/>
    <w:rsid w:val="00BC6CD1"/>
    <w:rsid w:val="00BC6E75"/>
    <w:rsid w:val="00BC6F0C"/>
    <w:rsid w:val="00BC7128"/>
    <w:rsid w:val="00BC74A6"/>
    <w:rsid w:val="00BC7607"/>
    <w:rsid w:val="00BC77A0"/>
    <w:rsid w:val="00BC781F"/>
    <w:rsid w:val="00BC7E8F"/>
    <w:rsid w:val="00BD050C"/>
    <w:rsid w:val="00BD0604"/>
    <w:rsid w:val="00BD06BA"/>
    <w:rsid w:val="00BD0EAF"/>
    <w:rsid w:val="00BD1217"/>
    <w:rsid w:val="00BD156A"/>
    <w:rsid w:val="00BD1802"/>
    <w:rsid w:val="00BD1C94"/>
    <w:rsid w:val="00BD1D2F"/>
    <w:rsid w:val="00BD25A6"/>
    <w:rsid w:val="00BD29B1"/>
    <w:rsid w:val="00BD2A9E"/>
    <w:rsid w:val="00BD311E"/>
    <w:rsid w:val="00BD31C0"/>
    <w:rsid w:val="00BD3B70"/>
    <w:rsid w:val="00BD4145"/>
    <w:rsid w:val="00BD438F"/>
    <w:rsid w:val="00BD4470"/>
    <w:rsid w:val="00BD45AF"/>
    <w:rsid w:val="00BD4A0C"/>
    <w:rsid w:val="00BD4BB1"/>
    <w:rsid w:val="00BD4F1F"/>
    <w:rsid w:val="00BD4F2D"/>
    <w:rsid w:val="00BD4FBA"/>
    <w:rsid w:val="00BD5093"/>
    <w:rsid w:val="00BD509B"/>
    <w:rsid w:val="00BD54E7"/>
    <w:rsid w:val="00BD551B"/>
    <w:rsid w:val="00BD554E"/>
    <w:rsid w:val="00BD557B"/>
    <w:rsid w:val="00BD5679"/>
    <w:rsid w:val="00BD5762"/>
    <w:rsid w:val="00BD584A"/>
    <w:rsid w:val="00BD592D"/>
    <w:rsid w:val="00BD5B22"/>
    <w:rsid w:val="00BD5C46"/>
    <w:rsid w:val="00BD6317"/>
    <w:rsid w:val="00BD63F9"/>
    <w:rsid w:val="00BD6971"/>
    <w:rsid w:val="00BD6BCD"/>
    <w:rsid w:val="00BD6D79"/>
    <w:rsid w:val="00BD6FC7"/>
    <w:rsid w:val="00BD73FD"/>
    <w:rsid w:val="00BD75B1"/>
    <w:rsid w:val="00BD7AB0"/>
    <w:rsid w:val="00BE013C"/>
    <w:rsid w:val="00BE0375"/>
    <w:rsid w:val="00BE0394"/>
    <w:rsid w:val="00BE04B5"/>
    <w:rsid w:val="00BE04E8"/>
    <w:rsid w:val="00BE0551"/>
    <w:rsid w:val="00BE0B36"/>
    <w:rsid w:val="00BE0C10"/>
    <w:rsid w:val="00BE0EF1"/>
    <w:rsid w:val="00BE0F7E"/>
    <w:rsid w:val="00BE1231"/>
    <w:rsid w:val="00BE143E"/>
    <w:rsid w:val="00BE15E9"/>
    <w:rsid w:val="00BE18E2"/>
    <w:rsid w:val="00BE1A22"/>
    <w:rsid w:val="00BE1A29"/>
    <w:rsid w:val="00BE1B9B"/>
    <w:rsid w:val="00BE1BFF"/>
    <w:rsid w:val="00BE1C44"/>
    <w:rsid w:val="00BE2179"/>
    <w:rsid w:val="00BE21A4"/>
    <w:rsid w:val="00BE21C0"/>
    <w:rsid w:val="00BE24B1"/>
    <w:rsid w:val="00BE2518"/>
    <w:rsid w:val="00BE2A80"/>
    <w:rsid w:val="00BE2ACD"/>
    <w:rsid w:val="00BE322A"/>
    <w:rsid w:val="00BE34ED"/>
    <w:rsid w:val="00BE38AD"/>
    <w:rsid w:val="00BE3B08"/>
    <w:rsid w:val="00BE3B57"/>
    <w:rsid w:val="00BE3C8C"/>
    <w:rsid w:val="00BE3F83"/>
    <w:rsid w:val="00BE4CC5"/>
    <w:rsid w:val="00BE4FC3"/>
    <w:rsid w:val="00BE5084"/>
    <w:rsid w:val="00BE54EB"/>
    <w:rsid w:val="00BE54FE"/>
    <w:rsid w:val="00BE567C"/>
    <w:rsid w:val="00BE58EA"/>
    <w:rsid w:val="00BE5A47"/>
    <w:rsid w:val="00BE5BC7"/>
    <w:rsid w:val="00BE5BCE"/>
    <w:rsid w:val="00BE5CD8"/>
    <w:rsid w:val="00BE5D82"/>
    <w:rsid w:val="00BE60A2"/>
    <w:rsid w:val="00BE6158"/>
    <w:rsid w:val="00BE61CA"/>
    <w:rsid w:val="00BE6286"/>
    <w:rsid w:val="00BE6377"/>
    <w:rsid w:val="00BE64FB"/>
    <w:rsid w:val="00BE67A9"/>
    <w:rsid w:val="00BE67BC"/>
    <w:rsid w:val="00BE6E66"/>
    <w:rsid w:val="00BE7018"/>
    <w:rsid w:val="00BE703B"/>
    <w:rsid w:val="00BE71EF"/>
    <w:rsid w:val="00BE75DD"/>
    <w:rsid w:val="00BE7786"/>
    <w:rsid w:val="00BE778B"/>
    <w:rsid w:val="00BE7884"/>
    <w:rsid w:val="00BE79A5"/>
    <w:rsid w:val="00BE7BF0"/>
    <w:rsid w:val="00BF0380"/>
    <w:rsid w:val="00BF0406"/>
    <w:rsid w:val="00BF0464"/>
    <w:rsid w:val="00BF04D6"/>
    <w:rsid w:val="00BF05AC"/>
    <w:rsid w:val="00BF0811"/>
    <w:rsid w:val="00BF08E4"/>
    <w:rsid w:val="00BF0EB9"/>
    <w:rsid w:val="00BF0FDD"/>
    <w:rsid w:val="00BF1431"/>
    <w:rsid w:val="00BF15B2"/>
    <w:rsid w:val="00BF18AF"/>
    <w:rsid w:val="00BF19D9"/>
    <w:rsid w:val="00BF1B8F"/>
    <w:rsid w:val="00BF24EB"/>
    <w:rsid w:val="00BF24FE"/>
    <w:rsid w:val="00BF25B0"/>
    <w:rsid w:val="00BF27DA"/>
    <w:rsid w:val="00BF27F3"/>
    <w:rsid w:val="00BF28DF"/>
    <w:rsid w:val="00BF2A23"/>
    <w:rsid w:val="00BF2BB6"/>
    <w:rsid w:val="00BF2D31"/>
    <w:rsid w:val="00BF3199"/>
    <w:rsid w:val="00BF38AE"/>
    <w:rsid w:val="00BF3AAE"/>
    <w:rsid w:val="00BF3BB2"/>
    <w:rsid w:val="00BF3BC8"/>
    <w:rsid w:val="00BF4071"/>
    <w:rsid w:val="00BF42A3"/>
    <w:rsid w:val="00BF4A86"/>
    <w:rsid w:val="00BF4B33"/>
    <w:rsid w:val="00BF4D28"/>
    <w:rsid w:val="00BF4F42"/>
    <w:rsid w:val="00BF522B"/>
    <w:rsid w:val="00BF53C1"/>
    <w:rsid w:val="00BF55D8"/>
    <w:rsid w:val="00BF5629"/>
    <w:rsid w:val="00BF596D"/>
    <w:rsid w:val="00BF5A02"/>
    <w:rsid w:val="00BF5C7A"/>
    <w:rsid w:val="00BF5D03"/>
    <w:rsid w:val="00BF5E7B"/>
    <w:rsid w:val="00BF5F53"/>
    <w:rsid w:val="00BF609D"/>
    <w:rsid w:val="00BF614B"/>
    <w:rsid w:val="00BF61FA"/>
    <w:rsid w:val="00BF6454"/>
    <w:rsid w:val="00BF68C9"/>
    <w:rsid w:val="00BF6908"/>
    <w:rsid w:val="00BF6BE7"/>
    <w:rsid w:val="00BF6C2D"/>
    <w:rsid w:val="00BF708B"/>
    <w:rsid w:val="00BF73D0"/>
    <w:rsid w:val="00BF7534"/>
    <w:rsid w:val="00BF7ABB"/>
    <w:rsid w:val="00BF7C04"/>
    <w:rsid w:val="00BF7C15"/>
    <w:rsid w:val="00BF7D38"/>
    <w:rsid w:val="00BF7E1A"/>
    <w:rsid w:val="00C00159"/>
    <w:rsid w:val="00C0033B"/>
    <w:rsid w:val="00C0080B"/>
    <w:rsid w:val="00C00BE4"/>
    <w:rsid w:val="00C01123"/>
    <w:rsid w:val="00C018C1"/>
    <w:rsid w:val="00C01974"/>
    <w:rsid w:val="00C01A5D"/>
    <w:rsid w:val="00C01EE9"/>
    <w:rsid w:val="00C0274E"/>
    <w:rsid w:val="00C02840"/>
    <w:rsid w:val="00C02CE4"/>
    <w:rsid w:val="00C02D6F"/>
    <w:rsid w:val="00C02FF3"/>
    <w:rsid w:val="00C030C9"/>
    <w:rsid w:val="00C03130"/>
    <w:rsid w:val="00C035B3"/>
    <w:rsid w:val="00C0399B"/>
    <w:rsid w:val="00C03BBD"/>
    <w:rsid w:val="00C03DD9"/>
    <w:rsid w:val="00C03EF0"/>
    <w:rsid w:val="00C041C2"/>
    <w:rsid w:val="00C042FD"/>
    <w:rsid w:val="00C048E4"/>
    <w:rsid w:val="00C04B9D"/>
    <w:rsid w:val="00C04CD4"/>
    <w:rsid w:val="00C053F2"/>
    <w:rsid w:val="00C05425"/>
    <w:rsid w:val="00C0552A"/>
    <w:rsid w:val="00C05603"/>
    <w:rsid w:val="00C056DC"/>
    <w:rsid w:val="00C05786"/>
    <w:rsid w:val="00C05884"/>
    <w:rsid w:val="00C05E7C"/>
    <w:rsid w:val="00C05FF8"/>
    <w:rsid w:val="00C061FD"/>
    <w:rsid w:val="00C06283"/>
    <w:rsid w:val="00C064D8"/>
    <w:rsid w:val="00C0654A"/>
    <w:rsid w:val="00C06573"/>
    <w:rsid w:val="00C065B6"/>
    <w:rsid w:val="00C06600"/>
    <w:rsid w:val="00C06E26"/>
    <w:rsid w:val="00C0715E"/>
    <w:rsid w:val="00C0722D"/>
    <w:rsid w:val="00C07299"/>
    <w:rsid w:val="00C0729D"/>
    <w:rsid w:val="00C07317"/>
    <w:rsid w:val="00C076C2"/>
    <w:rsid w:val="00C07A3E"/>
    <w:rsid w:val="00C07B0D"/>
    <w:rsid w:val="00C07FD6"/>
    <w:rsid w:val="00C10244"/>
    <w:rsid w:val="00C102FA"/>
    <w:rsid w:val="00C10356"/>
    <w:rsid w:val="00C1054A"/>
    <w:rsid w:val="00C1078C"/>
    <w:rsid w:val="00C107B1"/>
    <w:rsid w:val="00C10866"/>
    <w:rsid w:val="00C11214"/>
    <w:rsid w:val="00C11220"/>
    <w:rsid w:val="00C1136E"/>
    <w:rsid w:val="00C11429"/>
    <w:rsid w:val="00C11460"/>
    <w:rsid w:val="00C11503"/>
    <w:rsid w:val="00C1159A"/>
    <w:rsid w:val="00C11974"/>
    <w:rsid w:val="00C12058"/>
    <w:rsid w:val="00C1209D"/>
    <w:rsid w:val="00C1212E"/>
    <w:rsid w:val="00C12675"/>
    <w:rsid w:val="00C12761"/>
    <w:rsid w:val="00C12805"/>
    <w:rsid w:val="00C12F6C"/>
    <w:rsid w:val="00C12FEF"/>
    <w:rsid w:val="00C12FF8"/>
    <w:rsid w:val="00C130CC"/>
    <w:rsid w:val="00C13583"/>
    <w:rsid w:val="00C13B90"/>
    <w:rsid w:val="00C13CF3"/>
    <w:rsid w:val="00C13D00"/>
    <w:rsid w:val="00C14A19"/>
    <w:rsid w:val="00C14BF7"/>
    <w:rsid w:val="00C14D14"/>
    <w:rsid w:val="00C15166"/>
    <w:rsid w:val="00C1536C"/>
    <w:rsid w:val="00C1539A"/>
    <w:rsid w:val="00C1591D"/>
    <w:rsid w:val="00C15BBB"/>
    <w:rsid w:val="00C16169"/>
    <w:rsid w:val="00C16325"/>
    <w:rsid w:val="00C163F3"/>
    <w:rsid w:val="00C1651D"/>
    <w:rsid w:val="00C16728"/>
    <w:rsid w:val="00C167AD"/>
    <w:rsid w:val="00C16826"/>
    <w:rsid w:val="00C176C0"/>
    <w:rsid w:val="00C1791F"/>
    <w:rsid w:val="00C17950"/>
    <w:rsid w:val="00C17AC2"/>
    <w:rsid w:val="00C17ECB"/>
    <w:rsid w:val="00C17F75"/>
    <w:rsid w:val="00C20752"/>
    <w:rsid w:val="00C207DC"/>
    <w:rsid w:val="00C20807"/>
    <w:rsid w:val="00C2087B"/>
    <w:rsid w:val="00C20A72"/>
    <w:rsid w:val="00C2100B"/>
    <w:rsid w:val="00C2197D"/>
    <w:rsid w:val="00C21C35"/>
    <w:rsid w:val="00C224C5"/>
    <w:rsid w:val="00C224DD"/>
    <w:rsid w:val="00C2278E"/>
    <w:rsid w:val="00C22795"/>
    <w:rsid w:val="00C2290E"/>
    <w:rsid w:val="00C22AA8"/>
    <w:rsid w:val="00C22C82"/>
    <w:rsid w:val="00C22C84"/>
    <w:rsid w:val="00C22D1B"/>
    <w:rsid w:val="00C22E49"/>
    <w:rsid w:val="00C2309B"/>
    <w:rsid w:val="00C232F4"/>
    <w:rsid w:val="00C23483"/>
    <w:rsid w:val="00C2350E"/>
    <w:rsid w:val="00C23704"/>
    <w:rsid w:val="00C23736"/>
    <w:rsid w:val="00C2373E"/>
    <w:rsid w:val="00C23ACC"/>
    <w:rsid w:val="00C23C62"/>
    <w:rsid w:val="00C23C97"/>
    <w:rsid w:val="00C23D16"/>
    <w:rsid w:val="00C24140"/>
    <w:rsid w:val="00C2449C"/>
    <w:rsid w:val="00C244EB"/>
    <w:rsid w:val="00C244EC"/>
    <w:rsid w:val="00C24BAB"/>
    <w:rsid w:val="00C24BFD"/>
    <w:rsid w:val="00C24C83"/>
    <w:rsid w:val="00C24EC1"/>
    <w:rsid w:val="00C24F46"/>
    <w:rsid w:val="00C24F4D"/>
    <w:rsid w:val="00C24F8B"/>
    <w:rsid w:val="00C25268"/>
    <w:rsid w:val="00C25582"/>
    <w:rsid w:val="00C255D5"/>
    <w:rsid w:val="00C25768"/>
    <w:rsid w:val="00C25909"/>
    <w:rsid w:val="00C2594B"/>
    <w:rsid w:val="00C25DF4"/>
    <w:rsid w:val="00C26698"/>
    <w:rsid w:val="00C26806"/>
    <w:rsid w:val="00C26A13"/>
    <w:rsid w:val="00C26AD0"/>
    <w:rsid w:val="00C26AD4"/>
    <w:rsid w:val="00C26D38"/>
    <w:rsid w:val="00C26D5F"/>
    <w:rsid w:val="00C26F28"/>
    <w:rsid w:val="00C26FDC"/>
    <w:rsid w:val="00C26FE0"/>
    <w:rsid w:val="00C2739A"/>
    <w:rsid w:val="00C2783B"/>
    <w:rsid w:val="00C2784B"/>
    <w:rsid w:val="00C27B41"/>
    <w:rsid w:val="00C27D57"/>
    <w:rsid w:val="00C300DE"/>
    <w:rsid w:val="00C306BC"/>
    <w:rsid w:val="00C30A05"/>
    <w:rsid w:val="00C30AC7"/>
    <w:rsid w:val="00C314EA"/>
    <w:rsid w:val="00C31885"/>
    <w:rsid w:val="00C319DE"/>
    <w:rsid w:val="00C31CEB"/>
    <w:rsid w:val="00C31E5A"/>
    <w:rsid w:val="00C31F11"/>
    <w:rsid w:val="00C32076"/>
    <w:rsid w:val="00C32087"/>
    <w:rsid w:val="00C328AA"/>
    <w:rsid w:val="00C32967"/>
    <w:rsid w:val="00C32C96"/>
    <w:rsid w:val="00C333F0"/>
    <w:rsid w:val="00C334AC"/>
    <w:rsid w:val="00C33B1C"/>
    <w:rsid w:val="00C33C7E"/>
    <w:rsid w:val="00C33E62"/>
    <w:rsid w:val="00C3417E"/>
    <w:rsid w:val="00C343F4"/>
    <w:rsid w:val="00C3440B"/>
    <w:rsid w:val="00C34795"/>
    <w:rsid w:val="00C34A5F"/>
    <w:rsid w:val="00C34CD7"/>
    <w:rsid w:val="00C34E28"/>
    <w:rsid w:val="00C35288"/>
    <w:rsid w:val="00C3551E"/>
    <w:rsid w:val="00C35576"/>
    <w:rsid w:val="00C359A7"/>
    <w:rsid w:val="00C35B16"/>
    <w:rsid w:val="00C35BCA"/>
    <w:rsid w:val="00C35DFA"/>
    <w:rsid w:val="00C35F97"/>
    <w:rsid w:val="00C36113"/>
    <w:rsid w:val="00C3614A"/>
    <w:rsid w:val="00C361FE"/>
    <w:rsid w:val="00C363AD"/>
    <w:rsid w:val="00C36489"/>
    <w:rsid w:val="00C364B9"/>
    <w:rsid w:val="00C36AA0"/>
    <w:rsid w:val="00C37010"/>
    <w:rsid w:val="00C37232"/>
    <w:rsid w:val="00C37454"/>
    <w:rsid w:val="00C37552"/>
    <w:rsid w:val="00C3773E"/>
    <w:rsid w:val="00C379F6"/>
    <w:rsid w:val="00C37A1B"/>
    <w:rsid w:val="00C37B20"/>
    <w:rsid w:val="00C37BA4"/>
    <w:rsid w:val="00C37C85"/>
    <w:rsid w:val="00C37D99"/>
    <w:rsid w:val="00C37E1B"/>
    <w:rsid w:val="00C37E34"/>
    <w:rsid w:val="00C37EA1"/>
    <w:rsid w:val="00C4071F"/>
    <w:rsid w:val="00C40A2A"/>
    <w:rsid w:val="00C40EB4"/>
    <w:rsid w:val="00C40F72"/>
    <w:rsid w:val="00C4160C"/>
    <w:rsid w:val="00C4160F"/>
    <w:rsid w:val="00C41B65"/>
    <w:rsid w:val="00C41DDA"/>
    <w:rsid w:val="00C41DF1"/>
    <w:rsid w:val="00C42111"/>
    <w:rsid w:val="00C4222D"/>
    <w:rsid w:val="00C422DA"/>
    <w:rsid w:val="00C4297D"/>
    <w:rsid w:val="00C42A84"/>
    <w:rsid w:val="00C42CF6"/>
    <w:rsid w:val="00C42DC7"/>
    <w:rsid w:val="00C43240"/>
    <w:rsid w:val="00C4337A"/>
    <w:rsid w:val="00C435A1"/>
    <w:rsid w:val="00C4363E"/>
    <w:rsid w:val="00C437D3"/>
    <w:rsid w:val="00C438E5"/>
    <w:rsid w:val="00C43A26"/>
    <w:rsid w:val="00C43B1C"/>
    <w:rsid w:val="00C44015"/>
    <w:rsid w:val="00C44118"/>
    <w:rsid w:val="00C441BA"/>
    <w:rsid w:val="00C445E7"/>
    <w:rsid w:val="00C446D6"/>
    <w:rsid w:val="00C44831"/>
    <w:rsid w:val="00C44C1D"/>
    <w:rsid w:val="00C44E89"/>
    <w:rsid w:val="00C451BA"/>
    <w:rsid w:val="00C4544F"/>
    <w:rsid w:val="00C4553E"/>
    <w:rsid w:val="00C45951"/>
    <w:rsid w:val="00C45A92"/>
    <w:rsid w:val="00C45A9F"/>
    <w:rsid w:val="00C45BF4"/>
    <w:rsid w:val="00C45D4F"/>
    <w:rsid w:val="00C4601D"/>
    <w:rsid w:val="00C4607C"/>
    <w:rsid w:val="00C461FC"/>
    <w:rsid w:val="00C46527"/>
    <w:rsid w:val="00C46773"/>
    <w:rsid w:val="00C46925"/>
    <w:rsid w:val="00C4699A"/>
    <w:rsid w:val="00C46B88"/>
    <w:rsid w:val="00C46CBC"/>
    <w:rsid w:val="00C46D4C"/>
    <w:rsid w:val="00C46EB1"/>
    <w:rsid w:val="00C47206"/>
    <w:rsid w:val="00C473B4"/>
    <w:rsid w:val="00C4750D"/>
    <w:rsid w:val="00C4757A"/>
    <w:rsid w:val="00C476C4"/>
    <w:rsid w:val="00C47892"/>
    <w:rsid w:val="00C478C9"/>
    <w:rsid w:val="00C47917"/>
    <w:rsid w:val="00C479FE"/>
    <w:rsid w:val="00C47DD1"/>
    <w:rsid w:val="00C47E12"/>
    <w:rsid w:val="00C47E3B"/>
    <w:rsid w:val="00C47F1B"/>
    <w:rsid w:val="00C5012C"/>
    <w:rsid w:val="00C503EE"/>
    <w:rsid w:val="00C50779"/>
    <w:rsid w:val="00C508DF"/>
    <w:rsid w:val="00C5098A"/>
    <w:rsid w:val="00C50A03"/>
    <w:rsid w:val="00C50A66"/>
    <w:rsid w:val="00C50AC6"/>
    <w:rsid w:val="00C50D1B"/>
    <w:rsid w:val="00C50E32"/>
    <w:rsid w:val="00C515E2"/>
    <w:rsid w:val="00C51722"/>
    <w:rsid w:val="00C51F0D"/>
    <w:rsid w:val="00C51F5B"/>
    <w:rsid w:val="00C52457"/>
    <w:rsid w:val="00C524BE"/>
    <w:rsid w:val="00C524C5"/>
    <w:rsid w:val="00C5263A"/>
    <w:rsid w:val="00C52742"/>
    <w:rsid w:val="00C52945"/>
    <w:rsid w:val="00C52C06"/>
    <w:rsid w:val="00C53104"/>
    <w:rsid w:val="00C534BB"/>
    <w:rsid w:val="00C5379D"/>
    <w:rsid w:val="00C53A07"/>
    <w:rsid w:val="00C53B4E"/>
    <w:rsid w:val="00C53CD6"/>
    <w:rsid w:val="00C53EE4"/>
    <w:rsid w:val="00C541AF"/>
    <w:rsid w:val="00C54243"/>
    <w:rsid w:val="00C543F8"/>
    <w:rsid w:val="00C54B5A"/>
    <w:rsid w:val="00C54BB9"/>
    <w:rsid w:val="00C54CCC"/>
    <w:rsid w:val="00C54D17"/>
    <w:rsid w:val="00C54EC6"/>
    <w:rsid w:val="00C54F34"/>
    <w:rsid w:val="00C54F6A"/>
    <w:rsid w:val="00C55158"/>
    <w:rsid w:val="00C5516E"/>
    <w:rsid w:val="00C554AF"/>
    <w:rsid w:val="00C5558B"/>
    <w:rsid w:val="00C55B5C"/>
    <w:rsid w:val="00C55CC4"/>
    <w:rsid w:val="00C55E39"/>
    <w:rsid w:val="00C5602F"/>
    <w:rsid w:val="00C56346"/>
    <w:rsid w:val="00C56474"/>
    <w:rsid w:val="00C565CC"/>
    <w:rsid w:val="00C568DB"/>
    <w:rsid w:val="00C5707A"/>
    <w:rsid w:val="00C57A27"/>
    <w:rsid w:val="00C57A48"/>
    <w:rsid w:val="00C57C53"/>
    <w:rsid w:val="00C57FE6"/>
    <w:rsid w:val="00C602BE"/>
    <w:rsid w:val="00C6032B"/>
    <w:rsid w:val="00C60459"/>
    <w:rsid w:val="00C60784"/>
    <w:rsid w:val="00C60870"/>
    <w:rsid w:val="00C60CF7"/>
    <w:rsid w:val="00C61161"/>
    <w:rsid w:val="00C6163B"/>
    <w:rsid w:val="00C618EE"/>
    <w:rsid w:val="00C61A4C"/>
    <w:rsid w:val="00C6203D"/>
    <w:rsid w:val="00C621EF"/>
    <w:rsid w:val="00C623DC"/>
    <w:rsid w:val="00C6268A"/>
    <w:rsid w:val="00C62B13"/>
    <w:rsid w:val="00C62C83"/>
    <w:rsid w:val="00C62E03"/>
    <w:rsid w:val="00C62EA5"/>
    <w:rsid w:val="00C62EB4"/>
    <w:rsid w:val="00C638A8"/>
    <w:rsid w:val="00C63C5A"/>
    <w:rsid w:val="00C640C7"/>
    <w:rsid w:val="00C64195"/>
    <w:rsid w:val="00C641E5"/>
    <w:rsid w:val="00C647F1"/>
    <w:rsid w:val="00C64866"/>
    <w:rsid w:val="00C64F92"/>
    <w:rsid w:val="00C65021"/>
    <w:rsid w:val="00C650C6"/>
    <w:rsid w:val="00C65223"/>
    <w:rsid w:val="00C652A2"/>
    <w:rsid w:val="00C65695"/>
    <w:rsid w:val="00C657B8"/>
    <w:rsid w:val="00C6586D"/>
    <w:rsid w:val="00C65D27"/>
    <w:rsid w:val="00C65F78"/>
    <w:rsid w:val="00C65FD6"/>
    <w:rsid w:val="00C66020"/>
    <w:rsid w:val="00C665DE"/>
    <w:rsid w:val="00C668F7"/>
    <w:rsid w:val="00C6692C"/>
    <w:rsid w:val="00C677DA"/>
    <w:rsid w:val="00C6785F"/>
    <w:rsid w:val="00C67A6F"/>
    <w:rsid w:val="00C67E05"/>
    <w:rsid w:val="00C67E55"/>
    <w:rsid w:val="00C67EE2"/>
    <w:rsid w:val="00C67F50"/>
    <w:rsid w:val="00C70364"/>
    <w:rsid w:val="00C70775"/>
    <w:rsid w:val="00C7087C"/>
    <w:rsid w:val="00C709E1"/>
    <w:rsid w:val="00C70BF2"/>
    <w:rsid w:val="00C70C97"/>
    <w:rsid w:val="00C70EA1"/>
    <w:rsid w:val="00C70F75"/>
    <w:rsid w:val="00C71429"/>
    <w:rsid w:val="00C71563"/>
    <w:rsid w:val="00C71E25"/>
    <w:rsid w:val="00C72191"/>
    <w:rsid w:val="00C724F2"/>
    <w:rsid w:val="00C7255D"/>
    <w:rsid w:val="00C7285D"/>
    <w:rsid w:val="00C72B8F"/>
    <w:rsid w:val="00C72DE1"/>
    <w:rsid w:val="00C73260"/>
    <w:rsid w:val="00C732F3"/>
    <w:rsid w:val="00C733C3"/>
    <w:rsid w:val="00C7340B"/>
    <w:rsid w:val="00C7374C"/>
    <w:rsid w:val="00C737C3"/>
    <w:rsid w:val="00C738B5"/>
    <w:rsid w:val="00C73F3A"/>
    <w:rsid w:val="00C7419C"/>
    <w:rsid w:val="00C7427D"/>
    <w:rsid w:val="00C74395"/>
    <w:rsid w:val="00C7464A"/>
    <w:rsid w:val="00C747D6"/>
    <w:rsid w:val="00C74AF6"/>
    <w:rsid w:val="00C74B4E"/>
    <w:rsid w:val="00C74B5A"/>
    <w:rsid w:val="00C74C96"/>
    <w:rsid w:val="00C7511B"/>
    <w:rsid w:val="00C751C0"/>
    <w:rsid w:val="00C7522F"/>
    <w:rsid w:val="00C75625"/>
    <w:rsid w:val="00C758EC"/>
    <w:rsid w:val="00C75B75"/>
    <w:rsid w:val="00C75C96"/>
    <w:rsid w:val="00C75EC4"/>
    <w:rsid w:val="00C7607C"/>
    <w:rsid w:val="00C7631D"/>
    <w:rsid w:val="00C763E0"/>
    <w:rsid w:val="00C76530"/>
    <w:rsid w:val="00C7664C"/>
    <w:rsid w:val="00C767BC"/>
    <w:rsid w:val="00C767E0"/>
    <w:rsid w:val="00C76ACD"/>
    <w:rsid w:val="00C76ED1"/>
    <w:rsid w:val="00C771DF"/>
    <w:rsid w:val="00C7742B"/>
    <w:rsid w:val="00C77657"/>
    <w:rsid w:val="00C77A66"/>
    <w:rsid w:val="00C77ADB"/>
    <w:rsid w:val="00C77AF9"/>
    <w:rsid w:val="00C77C52"/>
    <w:rsid w:val="00C807AD"/>
    <w:rsid w:val="00C807D2"/>
    <w:rsid w:val="00C8081A"/>
    <w:rsid w:val="00C80C28"/>
    <w:rsid w:val="00C80C33"/>
    <w:rsid w:val="00C80EF9"/>
    <w:rsid w:val="00C81002"/>
    <w:rsid w:val="00C8144C"/>
    <w:rsid w:val="00C816C5"/>
    <w:rsid w:val="00C81740"/>
    <w:rsid w:val="00C81980"/>
    <w:rsid w:val="00C8199A"/>
    <w:rsid w:val="00C81D9E"/>
    <w:rsid w:val="00C81DCD"/>
    <w:rsid w:val="00C81E03"/>
    <w:rsid w:val="00C81FA8"/>
    <w:rsid w:val="00C8258A"/>
    <w:rsid w:val="00C82B91"/>
    <w:rsid w:val="00C82CFB"/>
    <w:rsid w:val="00C82FF3"/>
    <w:rsid w:val="00C830AE"/>
    <w:rsid w:val="00C832DC"/>
    <w:rsid w:val="00C835A9"/>
    <w:rsid w:val="00C835AE"/>
    <w:rsid w:val="00C835D9"/>
    <w:rsid w:val="00C835EA"/>
    <w:rsid w:val="00C83910"/>
    <w:rsid w:val="00C83EB8"/>
    <w:rsid w:val="00C83ED5"/>
    <w:rsid w:val="00C83F6C"/>
    <w:rsid w:val="00C840EB"/>
    <w:rsid w:val="00C84218"/>
    <w:rsid w:val="00C843FC"/>
    <w:rsid w:val="00C84457"/>
    <w:rsid w:val="00C845A1"/>
    <w:rsid w:val="00C84706"/>
    <w:rsid w:val="00C849B2"/>
    <w:rsid w:val="00C84BAC"/>
    <w:rsid w:val="00C84BF8"/>
    <w:rsid w:val="00C84D7C"/>
    <w:rsid w:val="00C85297"/>
    <w:rsid w:val="00C85305"/>
    <w:rsid w:val="00C8538F"/>
    <w:rsid w:val="00C8541E"/>
    <w:rsid w:val="00C8550A"/>
    <w:rsid w:val="00C85590"/>
    <w:rsid w:val="00C855EB"/>
    <w:rsid w:val="00C85602"/>
    <w:rsid w:val="00C85923"/>
    <w:rsid w:val="00C85C4D"/>
    <w:rsid w:val="00C85F86"/>
    <w:rsid w:val="00C86394"/>
    <w:rsid w:val="00C86398"/>
    <w:rsid w:val="00C866F5"/>
    <w:rsid w:val="00C86992"/>
    <w:rsid w:val="00C869D5"/>
    <w:rsid w:val="00C86CBD"/>
    <w:rsid w:val="00C86DF0"/>
    <w:rsid w:val="00C871AC"/>
    <w:rsid w:val="00C9032D"/>
    <w:rsid w:val="00C9040B"/>
    <w:rsid w:val="00C905FD"/>
    <w:rsid w:val="00C90CB0"/>
    <w:rsid w:val="00C90DA5"/>
    <w:rsid w:val="00C90E76"/>
    <w:rsid w:val="00C91067"/>
    <w:rsid w:val="00C910D5"/>
    <w:rsid w:val="00C91403"/>
    <w:rsid w:val="00C91628"/>
    <w:rsid w:val="00C91642"/>
    <w:rsid w:val="00C91686"/>
    <w:rsid w:val="00C91AAC"/>
    <w:rsid w:val="00C91CD1"/>
    <w:rsid w:val="00C91D8B"/>
    <w:rsid w:val="00C91DE9"/>
    <w:rsid w:val="00C91E18"/>
    <w:rsid w:val="00C92085"/>
    <w:rsid w:val="00C921D2"/>
    <w:rsid w:val="00C92288"/>
    <w:rsid w:val="00C9250C"/>
    <w:rsid w:val="00C925F5"/>
    <w:rsid w:val="00C92857"/>
    <w:rsid w:val="00C92858"/>
    <w:rsid w:val="00C92DA0"/>
    <w:rsid w:val="00C93535"/>
    <w:rsid w:val="00C93792"/>
    <w:rsid w:val="00C93ACE"/>
    <w:rsid w:val="00C93C22"/>
    <w:rsid w:val="00C94399"/>
    <w:rsid w:val="00C9446A"/>
    <w:rsid w:val="00C9496F"/>
    <w:rsid w:val="00C94A67"/>
    <w:rsid w:val="00C94F14"/>
    <w:rsid w:val="00C94F23"/>
    <w:rsid w:val="00C94F5F"/>
    <w:rsid w:val="00C95082"/>
    <w:rsid w:val="00C951DB"/>
    <w:rsid w:val="00C95204"/>
    <w:rsid w:val="00C95369"/>
    <w:rsid w:val="00C955C2"/>
    <w:rsid w:val="00C95926"/>
    <w:rsid w:val="00C95A81"/>
    <w:rsid w:val="00C95C97"/>
    <w:rsid w:val="00C95F06"/>
    <w:rsid w:val="00C96069"/>
    <w:rsid w:val="00C96726"/>
    <w:rsid w:val="00C96A1E"/>
    <w:rsid w:val="00C96BE7"/>
    <w:rsid w:val="00C96DD2"/>
    <w:rsid w:val="00C96EAE"/>
    <w:rsid w:val="00C96EF1"/>
    <w:rsid w:val="00C97124"/>
    <w:rsid w:val="00C973F9"/>
    <w:rsid w:val="00C976C5"/>
    <w:rsid w:val="00C978E4"/>
    <w:rsid w:val="00C97C46"/>
    <w:rsid w:val="00C97D1F"/>
    <w:rsid w:val="00C97E89"/>
    <w:rsid w:val="00CA01B0"/>
    <w:rsid w:val="00CA0643"/>
    <w:rsid w:val="00CA06A4"/>
    <w:rsid w:val="00CA079F"/>
    <w:rsid w:val="00CA08D1"/>
    <w:rsid w:val="00CA1192"/>
    <w:rsid w:val="00CA1425"/>
    <w:rsid w:val="00CA176C"/>
    <w:rsid w:val="00CA1C70"/>
    <w:rsid w:val="00CA1FA1"/>
    <w:rsid w:val="00CA24C3"/>
    <w:rsid w:val="00CA24F5"/>
    <w:rsid w:val="00CA2572"/>
    <w:rsid w:val="00CA2B77"/>
    <w:rsid w:val="00CA2FD3"/>
    <w:rsid w:val="00CA328C"/>
    <w:rsid w:val="00CA359B"/>
    <w:rsid w:val="00CA3695"/>
    <w:rsid w:val="00CA3A06"/>
    <w:rsid w:val="00CA3A19"/>
    <w:rsid w:val="00CA3BB6"/>
    <w:rsid w:val="00CA4082"/>
    <w:rsid w:val="00CA4163"/>
    <w:rsid w:val="00CA422B"/>
    <w:rsid w:val="00CA436B"/>
    <w:rsid w:val="00CA43B8"/>
    <w:rsid w:val="00CA47AB"/>
    <w:rsid w:val="00CA486C"/>
    <w:rsid w:val="00CA48F7"/>
    <w:rsid w:val="00CA4985"/>
    <w:rsid w:val="00CA4AE5"/>
    <w:rsid w:val="00CA4B72"/>
    <w:rsid w:val="00CA4C41"/>
    <w:rsid w:val="00CA4E30"/>
    <w:rsid w:val="00CA504A"/>
    <w:rsid w:val="00CA5156"/>
    <w:rsid w:val="00CA5320"/>
    <w:rsid w:val="00CA5353"/>
    <w:rsid w:val="00CA55A4"/>
    <w:rsid w:val="00CA5809"/>
    <w:rsid w:val="00CA5E66"/>
    <w:rsid w:val="00CA600E"/>
    <w:rsid w:val="00CA6C6C"/>
    <w:rsid w:val="00CA6D9B"/>
    <w:rsid w:val="00CA706F"/>
    <w:rsid w:val="00CA7104"/>
    <w:rsid w:val="00CA7182"/>
    <w:rsid w:val="00CA72FB"/>
    <w:rsid w:val="00CA74BB"/>
    <w:rsid w:val="00CA773F"/>
    <w:rsid w:val="00CA79AC"/>
    <w:rsid w:val="00CA7B40"/>
    <w:rsid w:val="00CA7CF8"/>
    <w:rsid w:val="00CB04F3"/>
    <w:rsid w:val="00CB059E"/>
    <w:rsid w:val="00CB078E"/>
    <w:rsid w:val="00CB08B1"/>
    <w:rsid w:val="00CB08FC"/>
    <w:rsid w:val="00CB096A"/>
    <w:rsid w:val="00CB0DE6"/>
    <w:rsid w:val="00CB0F5D"/>
    <w:rsid w:val="00CB10EF"/>
    <w:rsid w:val="00CB1368"/>
    <w:rsid w:val="00CB156D"/>
    <w:rsid w:val="00CB159E"/>
    <w:rsid w:val="00CB172E"/>
    <w:rsid w:val="00CB18F3"/>
    <w:rsid w:val="00CB1B80"/>
    <w:rsid w:val="00CB1C02"/>
    <w:rsid w:val="00CB2117"/>
    <w:rsid w:val="00CB282A"/>
    <w:rsid w:val="00CB2AF8"/>
    <w:rsid w:val="00CB2B74"/>
    <w:rsid w:val="00CB32A5"/>
    <w:rsid w:val="00CB3391"/>
    <w:rsid w:val="00CB33B6"/>
    <w:rsid w:val="00CB3412"/>
    <w:rsid w:val="00CB357F"/>
    <w:rsid w:val="00CB37D1"/>
    <w:rsid w:val="00CB3D51"/>
    <w:rsid w:val="00CB3E54"/>
    <w:rsid w:val="00CB4B84"/>
    <w:rsid w:val="00CB4E69"/>
    <w:rsid w:val="00CB519D"/>
    <w:rsid w:val="00CB5629"/>
    <w:rsid w:val="00CB58AC"/>
    <w:rsid w:val="00CB59EF"/>
    <w:rsid w:val="00CB5CB2"/>
    <w:rsid w:val="00CB5DA1"/>
    <w:rsid w:val="00CB5DCB"/>
    <w:rsid w:val="00CB5FD7"/>
    <w:rsid w:val="00CB6B5A"/>
    <w:rsid w:val="00CB6CA7"/>
    <w:rsid w:val="00CB6DB6"/>
    <w:rsid w:val="00CB70E1"/>
    <w:rsid w:val="00CB739A"/>
    <w:rsid w:val="00CB75A9"/>
    <w:rsid w:val="00CB76E5"/>
    <w:rsid w:val="00CB7710"/>
    <w:rsid w:val="00CB777E"/>
    <w:rsid w:val="00CB77D8"/>
    <w:rsid w:val="00CB77F0"/>
    <w:rsid w:val="00CB7929"/>
    <w:rsid w:val="00CB7BDA"/>
    <w:rsid w:val="00CB7FDC"/>
    <w:rsid w:val="00CC0278"/>
    <w:rsid w:val="00CC0300"/>
    <w:rsid w:val="00CC0403"/>
    <w:rsid w:val="00CC10B7"/>
    <w:rsid w:val="00CC126D"/>
    <w:rsid w:val="00CC18FF"/>
    <w:rsid w:val="00CC1A66"/>
    <w:rsid w:val="00CC1AB5"/>
    <w:rsid w:val="00CC1F24"/>
    <w:rsid w:val="00CC2B61"/>
    <w:rsid w:val="00CC2BD4"/>
    <w:rsid w:val="00CC2C0A"/>
    <w:rsid w:val="00CC2C2C"/>
    <w:rsid w:val="00CC2CBF"/>
    <w:rsid w:val="00CC2DE1"/>
    <w:rsid w:val="00CC2E0F"/>
    <w:rsid w:val="00CC2F48"/>
    <w:rsid w:val="00CC33BE"/>
    <w:rsid w:val="00CC3A06"/>
    <w:rsid w:val="00CC3FDC"/>
    <w:rsid w:val="00CC4013"/>
    <w:rsid w:val="00CC445C"/>
    <w:rsid w:val="00CC463A"/>
    <w:rsid w:val="00CC4915"/>
    <w:rsid w:val="00CC52D8"/>
    <w:rsid w:val="00CC5E9E"/>
    <w:rsid w:val="00CC6037"/>
    <w:rsid w:val="00CC6393"/>
    <w:rsid w:val="00CC6570"/>
    <w:rsid w:val="00CC65A8"/>
    <w:rsid w:val="00CC66D5"/>
    <w:rsid w:val="00CC6E4A"/>
    <w:rsid w:val="00CC73F9"/>
    <w:rsid w:val="00CC75A2"/>
    <w:rsid w:val="00CC760F"/>
    <w:rsid w:val="00CC7878"/>
    <w:rsid w:val="00CC7981"/>
    <w:rsid w:val="00CC7B3E"/>
    <w:rsid w:val="00CC7BE7"/>
    <w:rsid w:val="00CC7C74"/>
    <w:rsid w:val="00CC7F42"/>
    <w:rsid w:val="00CD018F"/>
    <w:rsid w:val="00CD0924"/>
    <w:rsid w:val="00CD0941"/>
    <w:rsid w:val="00CD0EDA"/>
    <w:rsid w:val="00CD1112"/>
    <w:rsid w:val="00CD1219"/>
    <w:rsid w:val="00CD169F"/>
    <w:rsid w:val="00CD19C8"/>
    <w:rsid w:val="00CD1AB9"/>
    <w:rsid w:val="00CD1BE2"/>
    <w:rsid w:val="00CD1DD9"/>
    <w:rsid w:val="00CD1EE0"/>
    <w:rsid w:val="00CD1EF9"/>
    <w:rsid w:val="00CD2077"/>
    <w:rsid w:val="00CD249A"/>
    <w:rsid w:val="00CD2541"/>
    <w:rsid w:val="00CD26DD"/>
    <w:rsid w:val="00CD297A"/>
    <w:rsid w:val="00CD2DB9"/>
    <w:rsid w:val="00CD2E8C"/>
    <w:rsid w:val="00CD30C3"/>
    <w:rsid w:val="00CD34BF"/>
    <w:rsid w:val="00CD3788"/>
    <w:rsid w:val="00CD3BE9"/>
    <w:rsid w:val="00CD3D21"/>
    <w:rsid w:val="00CD434D"/>
    <w:rsid w:val="00CD4360"/>
    <w:rsid w:val="00CD43BF"/>
    <w:rsid w:val="00CD458C"/>
    <w:rsid w:val="00CD4711"/>
    <w:rsid w:val="00CD47B6"/>
    <w:rsid w:val="00CD4B15"/>
    <w:rsid w:val="00CD52EE"/>
    <w:rsid w:val="00CD553A"/>
    <w:rsid w:val="00CD5655"/>
    <w:rsid w:val="00CD56E3"/>
    <w:rsid w:val="00CD573D"/>
    <w:rsid w:val="00CD5E75"/>
    <w:rsid w:val="00CD690F"/>
    <w:rsid w:val="00CD6AAF"/>
    <w:rsid w:val="00CD6AE9"/>
    <w:rsid w:val="00CD6D2D"/>
    <w:rsid w:val="00CD6F0D"/>
    <w:rsid w:val="00CD7001"/>
    <w:rsid w:val="00CD71AF"/>
    <w:rsid w:val="00CD757D"/>
    <w:rsid w:val="00CD76E2"/>
    <w:rsid w:val="00CD7949"/>
    <w:rsid w:val="00CD7F45"/>
    <w:rsid w:val="00CE04C8"/>
    <w:rsid w:val="00CE0A79"/>
    <w:rsid w:val="00CE0B3C"/>
    <w:rsid w:val="00CE0E4D"/>
    <w:rsid w:val="00CE0F07"/>
    <w:rsid w:val="00CE124A"/>
    <w:rsid w:val="00CE12E9"/>
    <w:rsid w:val="00CE1341"/>
    <w:rsid w:val="00CE139D"/>
    <w:rsid w:val="00CE19A9"/>
    <w:rsid w:val="00CE1A79"/>
    <w:rsid w:val="00CE1E1C"/>
    <w:rsid w:val="00CE24BF"/>
    <w:rsid w:val="00CE28A0"/>
    <w:rsid w:val="00CE2AA1"/>
    <w:rsid w:val="00CE2B45"/>
    <w:rsid w:val="00CE3105"/>
    <w:rsid w:val="00CE32DD"/>
    <w:rsid w:val="00CE3405"/>
    <w:rsid w:val="00CE3495"/>
    <w:rsid w:val="00CE35E1"/>
    <w:rsid w:val="00CE3920"/>
    <w:rsid w:val="00CE3990"/>
    <w:rsid w:val="00CE3AB1"/>
    <w:rsid w:val="00CE40C3"/>
    <w:rsid w:val="00CE4268"/>
    <w:rsid w:val="00CE448C"/>
    <w:rsid w:val="00CE45B7"/>
    <w:rsid w:val="00CE4B94"/>
    <w:rsid w:val="00CE4BCE"/>
    <w:rsid w:val="00CE4C80"/>
    <w:rsid w:val="00CE4D04"/>
    <w:rsid w:val="00CE54E9"/>
    <w:rsid w:val="00CE562A"/>
    <w:rsid w:val="00CE5699"/>
    <w:rsid w:val="00CE5A2E"/>
    <w:rsid w:val="00CE5D07"/>
    <w:rsid w:val="00CE5D23"/>
    <w:rsid w:val="00CE5D2E"/>
    <w:rsid w:val="00CE5ECA"/>
    <w:rsid w:val="00CE6047"/>
    <w:rsid w:val="00CE63AA"/>
    <w:rsid w:val="00CE640B"/>
    <w:rsid w:val="00CE645A"/>
    <w:rsid w:val="00CE6629"/>
    <w:rsid w:val="00CE662C"/>
    <w:rsid w:val="00CE69A1"/>
    <w:rsid w:val="00CE69BF"/>
    <w:rsid w:val="00CE6E34"/>
    <w:rsid w:val="00CE7158"/>
    <w:rsid w:val="00CE72A2"/>
    <w:rsid w:val="00CE73F5"/>
    <w:rsid w:val="00CE754F"/>
    <w:rsid w:val="00CE757A"/>
    <w:rsid w:val="00CE7594"/>
    <w:rsid w:val="00CE768E"/>
    <w:rsid w:val="00CE76CE"/>
    <w:rsid w:val="00CE7797"/>
    <w:rsid w:val="00CE7950"/>
    <w:rsid w:val="00CE79AD"/>
    <w:rsid w:val="00CF0068"/>
    <w:rsid w:val="00CF05A6"/>
    <w:rsid w:val="00CF060E"/>
    <w:rsid w:val="00CF08A0"/>
    <w:rsid w:val="00CF0BDB"/>
    <w:rsid w:val="00CF0ED7"/>
    <w:rsid w:val="00CF1784"/>
    <w:rsid w:val="00CF1936"/>
    <w:rsid w:val="00CF1AB1"/>
    <w:rsid w:val="00CF1C98"/>
    <w:rsid w:val="00CF1DA4"/>
    <w:rsid w:val="00CF29CE"/>
    <w:rsid w:val="00CF2B9C"/>
    <w:rsid w:val="00CF3A6F"/>
    <w:rsid w:val="00CF3BB0"/>
    <w:rsid w:val="00CF3D2B"/>
    <w:rsid w:val="00CF406D"/>
    <w:rsid w:val="00CF4098"/>
    <w:rsid w:val="00CF47D7"/>
    <w:rsid w:val="00CF4C50"/>
    <w:rsid w:val="00CF4F21"/>
    <w:rsid w:val="00CF540B"/>
    <w:rsid w:val="00CF577A"/>
    <w:rsid w:val="00CF5859"/>
    <w:rsid w:val="00CF5B26"/>
    <w:rsid w:val="00CF5B33"/>
    <w:rsid w:val="00CF5CD8"/>
    <w:rsid w:val="00CF5F1E"/>
    <w:rsid w:val="00CF6143"/>
    <w:rsid w:val="00CF61C0"/>
    <w:rsid w:val="00CF6376"/>
    <w:rsid w:val="00CF638C"/>
    <w:rsid w:val="00CF64DE"/>
    <w:rsid w:val="00CF6912"/>
    <w:rsid w:val="00CF699D"/>
    <w:rsid w:val="00CF6D02"/>
    <w:rsid w:val="00CF6DA9"/>
    <w:rsid w:val="00CF6FB9"/>
    <w:rsid w:val="00CF7320"/>
    <w:rsid w:val="00CF79E3"/>
    <w:rsid w:val="00CF7BAC"/>
    <w:rsid w:val="00CF7DBC"/>
    <w:rsid w:val="00CF7E86"/>
    <w:rsid w:val="00D0010C"/>
    <w:rsid w:val="00D007AE"/>
    <w:rsid w:val="00D007EF"/>
    <w:rsid w:val="00D00A10"/>
    <w:rsid w:val="00D00C47"/>
    <w:rsid w:val="00D010E8"/>
    <w:rsid w:val="00D01228"/>
    <w:rsid w:val="00D016FD"/>
    <w:rsid w:val="00D0197B"/>
    <w:rsid w:val="00D0213F"/>
    <w:rsid w:val="00D0215B"/>
    <w:rsid w:val="00D02243"/>
    <w:rsid w:val="00D02415"/>
    <w:rsid w:val="00D0253F"/>
    <w:rsid w:val="00D02540"/>
    <w:rsid w:val="00D028FF"/>
    <w:rsid w:val="00D02C83"/>
    <w:rsid w:val="00D02CA1"/>
    <w:rsid w:val="00D034DE"/>
    <w:rsid w:val="00D0356F"/>
    <w:rsid w:val="00D0367B"/>
    <w:rsid w:val="00D03C40"/>
    <w:rsid w:val="00D03DE3"/>
    <w:rsid w:val="00D03E22"/>
    <w:rsid w:val="00D04087"/>
    <w:rsid w:val="00D040BA"/>
    <w:rsid w:val="00D0419F"/>
    <w:rsid w:val="00D045B2"/>
    <w:rsid w:val="00D045D2"/>
    <w:rsid w:val="00D049F1"/>
    <w:rsid w:val="00D04A4F"/>
    <w:rsid w:val="00D04A6D"/>
    <w:rsid w:val="00D04ADC"/>
    <w:rsid w:val="00D04AFA"/>
    <w:rsid w:val="00D04B8E"/>
    <w:rsid w:val="00D04C33"/>
    <w:rsid w:val="00D04E45"/>
    <w:rsid w:val="00D05243"/>
    <w:rsid w:val="00D0535D"/>
    <w:rsid w:val="00D05606"/>
    <w:rsid w:val="00D0560D"/>
    <w:rsid w:val="00D056F7"/>
    <w:rsid w:val="00D05850"/>
    <w:rsid w:val="00D068BD"/>
    <w:rsid w:val="00D06934"/>
    <w:rsid w:val="00D0696B"/>
    <w:rsid w:val="00D06D21"/>
    <w:rsid w:val="00D06DBF"/>
    <w:rsid w:val="00D0709B"/>
    <w:rsid w:val="00D072C5"/>
    <w:rsid w:val="00D07692"/>
    <w:rsid w:val="00D07743"/>
    <w:rsid w:val="00D07F03"/>
    <w:rsid w:val="00D101A5"/>
    <w:rsid w:val="00D10247"/>
    <w:rsid w:val="00D1029D"/>
    <w:rsid w:val="00D10529"/>
    <w:rsid w:val="00D10792"/>
    <w:rsid w:val="00D1079D"/>
    <w:rsid w:val="00D107EA"/>
    <w:rsid w:val="00D10819"/>
    <w:rsid w:val="00D10DEF"/>
    <w:rsid w:val="00D10EA6"/>
    <w:rsid w:val="00D11416"/>
    <w:rsid w:val="00D1163B"/>
    <w:rsid w:val="00D117B2"/>
    <w:rsid w:val="00D1194A"/>
    <w:rsid w:val="00D11CB5"/>
    <w:rsid w:val="00D11D31"/>
    <w:rsid w:val="00D11DC0"/>
    <w:rsid w:val="00D1200A"/>
    <w:rsid w:val="00D12028"/>
    <w:rsid w:val="00D1272F"/>
    <w:rsid w:val="00D127FB"/>
    <w:rsid w:val="00D12FC6"/>
    <w:rsid w:val="00D13071"/>
    <w:rsid w:val="00D130A8"/>
    <w:rsid w:val="00D13292"/>
    <w:rsid w:val="00D132B4"/>
    <w:rsid w:val="00D134BF"/>
    <w:rsid w:val="00D134CA"/>
    <w:rsid w:val="00D136F9"/>
    <w:rsid w:val="00D13AA5"/>
    <w:rsid w:val="00D13ACD"/>
    <w:rsid w:val="00D13C6C"/>
    <w:rsid w:val="00D13E49"/>
    <w:rsid w:val="00D14699"/>
    <w:rsid w:val="00D1471C"/>
    <w:rsid w:val="00D14831"/>
    <w:rsid w:val="00D14A11"/>
    <w:rsid w:val="00D14FC6"/>
    <w:rsid w:val="00D1508E"/>
    <w:rsid w:val="00D15128"/>
    <w:rsid w:val="00D15264"/>
    <w:rsid w:val="00D152D8"/>
    <w:rsid w:val="00D152EC"/>
    <w:rsid w:val="00D15A1D"/>
    <w:rsid w:val="00D15AE0"/>
    <w:rsid w:val="00D15C12"/>
    <w:rsid w:val="00D15E95"/>
    <w:rsid w:val="00D161E0"/>
    <w:rsid w:val="00D164C9"/>
    <w:rsid w:val="00D1680A"/>
    <w:rsid w:val="00D169EC"/>
    <w:rsid w:val="00D16C4E"/>
    <w:rsid w:val="00D16F37"/>
    <w:rsid w:val="00D17129"/>
    <w:rsid w:val="00D171FE"/>
    <w:rsid w:val="00D17357"/>
    <w:rsid w:val="00D17572"/>
    <w:rsid w:val="00D176B2"/>
    <w:rsid w:val="00D179F0"/>
    <w:rsid w:val="00D17A42"/>
    <w:rsid w:val="00D20279"/>
    <w:rsid w:val="00D20A19"/>
    <w:rsid w:val="00D21171"/>
    <w:rsid w:val="00D2140E"/>
    <w:rsid w:val="00D215A8"/>
    <w:rsid w:val="00D21611"/>
    <w:rsid w:val="00D216B1"/>
    <w:rsid w:val="00D216E9"/>
    <w:rsid w:val="00D21B06"/>
    <w:rsid w:val="00D21DDB"/>
    <w:rsid w:val="00D21F97"/>
    <w:rsid w:val="00D22104"/>
    <w:rsid w:val="00D224BD"/>
    <w:rsid w:val="00D22BD2"/>
    <w:rsid w:val="00D22E27"/>
    <w:rsid w:val="00D22E91"/>
    <w:rsid w:val="00D23155"/>
    <w:rsid w:val="00D231E8"/>
    <w:rsid w:val="00D233AC"/>
    <w:rsid w:val="00D23404"/>
    <w:rsid w:val="00D238F3"/>
    <w:rsid w:val="00D23A47"/>
    <w:rsid w:val="00D23B71"/>
    <w:rsid w:val="00D24448"/>
    <w:rsid w:val="00D24757"/>
    <w:rsid w:val="00D24AFE"/>
    <w:rsid w:val="00D24CF9"/>
    <w:rsid w:val="00D24D45"/>
    <w:rsid w:val="00D24DC4"/>
    <w:rsid w:val="00D25055"/>
    <w:rsid w:val="00D250A8"/>
    <w:rsid w:val="00D25163"/>
    <w:rsid w:val="00D251B0"/>
    <w:rsid w:val="00D253D3"/>
    <w:rsid w:val="00D25545"/>
    <w:rsid w:val="00D258CD"/>
    <w:rsid w:val="00D259CC"/>
    <w:rsid w:val="00D25B5D"/>
    <w:rsid w:val="00D25BBF"/>
    <w:rsid w:val="00D25BF2"/>
    <w:rsid w:val="00D25BFD"/>
    <w:rsid w:val="00D25C6A"/>
    <w:rsid w:val="00D262A0"/>
    <w:rsid w:val="00D2676D"/>
    <w:rsid w:val="00D26BDB"/>
    <w:rsid w:val="00D26DEF"/>
    <w:rsid w:val="00D26E89"/>
    <w:rsid w:val="00D26ED2"/>
    <w:rsid w:val="00D27316"/>
    <w:rsid w:val="00D273C6"/>
    <w:rsid w:val="00D2785C"/>
    <w:rsid w:val="00D27B38"/>
    <w:rsid w:val="00D308D6"/>
    <w:rsid w:val="00D3092C"/>
    <w:rsid w:val="00D30949"/>
    <w:rsid w:val="00D309FE"/>
    <w:rsid w:val="00D30D55"/>
    <w:rsid w:val="00D30D79"/>
    <w:rsid w:val="00D31086"/>
    <w:rsid w:val="00D312A6"/>
    <w:rsid w:val="00D31637"/>
    <w:rsid w:val="00D3180A"/>
    <w:rsid w:val="00D31A86"/>
    <w:rsid w:val="00D320D0"/>
    <w:rsid w:val="00D32386"/>
    <w:rsid w:val="00D32430"/>
    <w:rsid w:val="00D326A4"/>
    <w:rsid w:val="00D3273A"/>
    <w:rsid w:val="00D327D8"/>
    <w:rsid w:val="00D32B3B"/>
    <w:rsid w:val="00D32B43"/>
    <w:rsid w:val="00D32CE5"/>
    <w:rsid w:val="00D32DCE"/>
    <w:rsid w:val="00D32FFC"/>
    <w:rsid w:val="00D3326A"/>
    <w:rsid w:val="00D33329"/>
    <w:rsid w:val="00D33545"/>
    <w:rsid w:val="00D33A31"/>
    <w:rsid w:val="00D33AB8"/>
    <w:rsid w:val="00D33BE9"/>
    <w:rsid w:val="00D33D3E"/>
    <w:rsid w:val="00D33D5F"/>
    <w:rsid w:val="00D33EBB"/>
    <w:rsid w:val="00D33F9E"/>
    <w:rsid w:val="00D34139"/>
    <w:rsid w:val="00D341D6"/>
    <w:rsid w:val="00D34257"/>
    <w:rsid w:val="00D34396"/>
    <w:rsid w:val="00D34A37"/>
    <w:rsid w:val="00D34B7A"/>
    <w:rsid w:val="00D34DC4"/>
    <w:rsid w:val="00D34E5F"/>
    <w:rsid w:val="00D34F5E"/>
    <w:rsid w:val="00D35045"/>
    <w:rsid w:val="00D3507A"/>
    <w:rsid w:val="00D352F5"/>
    <w:rsid w:val="00D35506"/>
    <w:rsid w:val="00D35549"/>
    <w:rsid w:val="00D35566"/>
    <w:rsid w:val="00D35686"/>
    <w:rsid w:val="00D35703"/>
    <w:rsid w:val="00D3573C"/>
    <w:rsid w:val="00D357C4"/>
    <w:rsid w:val="00D35A7C"/>
    <w:rsid w:val="00D36327"/>
    <w:rsid w:val="00D36800"/>
    <w:rsid w:val="00D36979"/>
    <w:rsid w:val="00D3723C"/>
    <w:rsid w:val="00D37D1E"/>
    <w:rsid w:val="00D40132"/>
    <w:rsid w:val="00D401D0"/>
    <w:rsid w:val="00D40250"/>
    <w:rsid w:val="00D40296"/>
    <w:rsid w:val="00D40428"/>
    <w:rsid w:val="00D405AC"/>
    <w:rsid w:val="00D405C0"/>
    <w:rsid w:val="00D407DE"/>
    <w:rsid w:val="00D4096C"/>
    <w:rsid w:val="00D40AE9"/>
    <w:rsid w:val="00D40D44"/>
    <w:rsid w:val="00D419F5"/>
    <w:rsid w:val="00D41B6A"/>
    <w:rsid w:val="00D4203A"/>
    <w:rsid w:val="00D4214F"/>
    <w:rsid w:val="00D425AA"/>
    <w:rsid w:val="00D428F4"/>
    <w:rsid w:val="00D42A2C"/>
    <w:rsid w:val="00D42B58"/>
    <w:rsid w:val="00D42DD6"/>
    <w:rsid w:val="00D434EA"/>
    <w:rsid w:val="00D43746"/>
    <w:rsid w:val="00D437A7"/>
    <w:rsid w:val="00D43C31"/>
    <w:rsid w:val="00D44322"/>
    <w:rsid w:val="00D443CD"/>
    <w:rsid w:val="00D4443D"/>
    <w:rsid w:val="00D446DD"/>
    <w:rsid w:val="00D447B5"/>
    <w:rsid w:val="00D447E0"/>
    <w:rsid w:val="00D45525"/>
    <w:rsid w:val="00D4588F"/>
    <w:rsid w:val="00D45913"/>
    <w:rsid w:val="00D45A28"/>
    <w:rsid w:val="00D45A71"/>
    <w:rsid w:val="00D45B5B"/>
    <w:rsid w:val="00D46072"/>
    <w:rsid w:val="00D4677F"/>
    <w:rsid w:val="00D46975"/>
    <w:rsid w:val="00D469B3"/>
    <w:rsid w:val="00D46FB8"/>
    <w:rsid w:val="00D4734B"/>
    <w:rsid w:val="00D477FF"/>
    <w:rsid w:val="00D47EFB"/>
    <w:rsid w:val="00D500B7"/>
    <w:rsid w:val="00D501A1"/>
    <w:rsid w:val="00D50597"/>
    <w:rsid w:val="00D5069B"/>
    <w:rsid w:val="00D507E1"/>
    <w:rsid w:val="00D50972"/>
    <w:rsid w:val="00D50A6A"/>
    <w:rsid w:val="00D50BDB"/>
    <w:rsid w:val="00D50FE9"/>
    <w:rsid w:val="00D512C9"/>
    <w:rsid w:val="00D51530"/>
    <w:rsid w:val="00D517E9"/>
    <w:rsid w:val="00D517F0"/>
    <w:rsid w:val="00D51809"/>
    <w:rsid w:val="00D51860"/>
    <w:rsid w:val="00D51B1D"/>
    <w:rsid w:val="00D51EB3"/>
    <w:rsid w:val="00D5212C"/>
    <w:rsid w:val="00D52149"/>
    <w:rsid w:val="00D52578"/>
    <w:rsid w:val="00D52AAA"/>
    <w:rsid w:val="00D53291"/>
    <w:rsid w:val="00D538A0"/>
    <w:rsid w:val="00D53994"/>
    <w:rsid w:val="00D53ADF"/>
    <w:rsid w:val="00D53E8A"/>
    <w:rsid w:val="00D54709"/>
    <w:rsid w:val="00D54852"/>
    <w:rsid w:val="00D548D9"/>
    <w:rsid w:val="00D54C87"/>
    <w:rsid w:val="00D54DC8"/>
    <w:rsid w:val="00D54F0F"/>
    <w:rsid w:val="00D54F97"/>
    <w:rsid w:val="00D55252"/>
    <w:rsid w:val="00D55307"/>
    <w:rsid w:val="00D55CED"/>
    <w:rsid w:val="00D55E67"/>
    <w:rsid w:val="00D560A6"/>
    <w:rsid w:val="00D56136"/>
    <w:rsid w:val="00D5619C"/>
    <w:rsid w:val="00D5679C"/>
    <w:rsid w:val="00D56849"/>
    <w:rsid w:val="00D569A9"/>
    <w:rsid w:val="00D56EF4"/>
    <w:rsid w:val="00D57095"/>
    <w:rsid w:val="00D571BD"/>
    <w:rsid w:val="00D57242"/>
    <w:rsid w:val="00D57317"/>
    <w:rsid w:val="00D57409"/>
    <w:rsid w:val="00D57C6D"/>
    <w:rsid w:val="00D57DE1"/>
    <w:rsid w:val="00D601B5"/>
    <w:rsid w:val="00D6030E"/>
    <w:rsid w:val="00D60375"/>
    <w:rsid w:val="00D6037F"/>
    <w:rsid w:val="00D608E7"/>
    <w:rsid w:val="00D60E1F"/>
    <w:rsid w:val="00D60F9B"/>
    <w:rsid w:val="00D6101E"/>
    <w:rsid w:val="00D61795"/>
    <w:rsid w:val="00D61928"/>
    <w:rsid w:val="00D61AE3"/>
    <w:rsid w:val="00D61CE1"/>
    <w:rsid w:val="00D61FC5"/>
    <w:rsid w:val="00D62100"/>
    <w:rsid w:val="00D623DE"/>
    <w:rsid w:val="00D623F7"/>
    <w:rsid w:val="00D6282D"/>
    <w:rsid w:val="00D62AC4"/>
    <w:rsid w:val="00D62B34"/>
    <w:rsid w:val="00D62FBA"/>
    <w:rsid w:val="00D62FC6"/>
    <w:rsid w:val="00D630C1"/>
    <w:rsid w:val="00D630CA"/>
    <w:rsid w:val="00D63417"/>
    <w:rsid w:val="00D635ED"/>
    <w:rsid w:val="00D6394B"/>
    <w:rsid w:val="00D63994"/>
    <w:rsid w:val="00D639DB"/>
    <w:rsid w:val="00D63DEB"/>
    <w:rsid w:val="00D63E47"/>
    <w:rsid w:val="00D64133"/>
    <w:rsid w:val="00D641D4"/>
    <w:rsid w:val="00D64423"/>
    <w:rsid w:val="00D644B4"/>
    <w:rsid w:val="00D6470C"/>
    <w:rsid w:val="00D648A5"/>
    <w:rsid w:val="00D64B84"/>
    <w:rsid w:val="00D652F8"/>
    <w:rsid w:val="00D65536"/>
    <w:rsid w:val="00D6577F"/>
    <w:rsid w:val="00D65901"/>
    <w:rsid w:val="00D65D15"/>
    <w:rsid w:val="00D66027"/>
    <w:rsid w:val="00D66050"/>
    <w:rsid w:val="00D6671C"/>
    <w:rsid w:val="00D667EF"/>
    <w:rsid w:val="00D66891"/>
    <w:rsid w:val="00D669BE"/>
    <w:rsid w:val="00D66B4D"/>
    <w:rsid w:val="00D66C3F"/>
    <w:rsid w:val="00D66EF6"/>
    <w:rsid w:val="00D66F1A"/>
    <w:rsid w:val="00D67DB3"/>
    <w:rsid w:val="00D70123"/>
    <w:rsid w:val="00D70A5C"/>
    <w:rsid w:val="00D70BDE"/>
    <w:rsid w:val="00D70C0C"/>
    <w:rsid w:val="00D70CBE"/>
    <w:rsid w:val="00D70EAA"/>
    <w:rsid w:val="00D70EFD"/>
    <w:rsid w:val="00D70FEF"/>
    <w:rsid w:val="00D71263"/>
    <w:rsid w:val="00D7137A"/>
    <w:rsid w:val="00D71439"/>
    <w:rsid w:val="00D71583"/>
    <w:rsid w:val="00D7163C"/>
    <w:rsid w:val="00D719CE"/>
    <w:rsid w:val="00D71B96"/>
    <w:rsid w:val="00D71C8F"/>
    <w:rsid w:val="00D71D9E"/>
    <w:rsid w:val="00D71EA0"/>
    <w:rsid w:val="00D721A5"/>
    <w:rsid w:val="00D721CF"/>
    <w:rsid w:val="00D723B8"/>
    <w:rsid w:val="00D723C6"/>
    <w:rsid w:val="00D725E9"/>
    <w:rsid w:val="00D7273C"/>
    <w:rsid w:val="00D7276F"/>
    <w:rsid w:val="00D727CA"/>
    <w:rsid w:val="00D728EC"/>
    <w:rsid w:val="00D72CEE"/>
    <w:rsid w:val="00D72E60"/>
    <w:rsid w:val="00D72EF8"/>
    <w:rsid w:val="00D72F12"/>
    <w:rsid w:val="00D72F5D"/>
    <w:rsid w:val="00D73420"/>
    <w:rsid w:val="00D73D96"/>
    <w:rsid w:val="00D74117"/>
    <w:rsid w:val="00D74ABA"/>
    <w:rsid w:val="00D74E3A"/>
    <w:rsid w:val="00D74F68"/>
    <w:rsid w:val="00D75078"/>
    <w:rsid w:val="00D75111"/>
    <w:rsid w:val="00D75317"/>
    <w:rsid w:val="00D75647"/>
    <w:rsid w:val="00D75D06"/>
    <w:rsid w:val="00D75DED"/>
    <w:rsid w:val="00D75E10"/>
    <w:rsid w:val="00D76093"/>
    <w:rsid w:val="00D7611F"/>
    <w:rsid w:val="00D76458"/>
    <w:rsid w:val="00D7685F"/>
    <w:rsid w:val="00D771F4"/>
    <w:rsid w:val="00D7731C"/>
    <w:rsid w:val="00D77882"/>
    <w:rsid w:val="00D77EE5"/>
    <w:rsid w:val="00D77FB0"/>
    <w:rsid w:val="00D80015"/>
    <w:rsid w:val="00D80938"/>
    <w:rsid w:val="00D809B1"/>
    <w:rsid w:val="00D80E59"/>
    <w:rsid w:val="00D810E2"/>
    <w:rsid w:val="00D811A1"/>
    <w:rsid w:val="00D8158A"/>
    <w:rsid w:val="00D8182B"/>
    <w:rsid w:val="00D81930"/>
    <w:rsid w:val="00D81EEB"/>
    <w:rsid w:val="00D81F35"/>
    <w:rsid w:val="00D82068"/>
    <w:rsid w:val="00D8224D"/>
    <w:rsid w:val="00D8273F"/>
    <w:rsid w:val="00D82824"/>
    <w:rsid w:val="00D82876"/>
    <w:rsid w:val="00D828D9"/>
    <w:rsid w:val="00D82C4E"/>
    <w:rsid w:val="00D82C53"/>
    <w:rsid w:val="00D82E68"/>
    <w:rsid w:val="00D83394"/>
    <w:rsid w:val="00D83EA9"/>
    <w:rsid w:val="00D83F17"/>
    <w:rsid w:val="00D8452A"/>
    <w:rsid w:val="00D847B5"/>
    <w:rsid w:val="00D85210"/>
    <w:rsid w:val="00D8525D"/>
    <w:rsid w:val="00D85288"/>
    <w:rsid w:val="00D852B9"/>
    <w:rsid w:val="00D85901"/>
    <w:rsid w:val="00D85A5A"/>
    <w:rsid w:val="00D85BE4"/>
    <w:rsid w:val="00D8612F"/>
    <w:rsid w:val="00D86571"/>
    <w:rsid w:val="00D86585"/>
    <w:rsid w:val="00D86829"/>
    <w:rsid w:val="00D868A0"/>
    <w:rsid w:val="00D86BBC"/>
    <w:rsid w:val="00D86C15"/>
    <w:rsid w:val="00D86C5A"/>
    <w:rsid w:val="00D86D91"/>
    <w:rsid w:val="00D86F8F"/>
    <w:rsid w:val="00D8705E"/>
    <w:rsid w:val="00D8748D"/>
    <w:rsid w:val="00D877CE"/>
    <w:rsid w:val="00D87AA1"/>
    <w:rsid w:val="00D87AA5"/>
    <w:rsid w:val="00D87D07"/>
    <w:rsid w:val="00D90211"/>
    <w:rsid w:val="00D903CD"/>
    <w:rsid w:val="00D9042F"/>
    <w:rsid w:val="00D9050C"/>
    <w:rsid w:val="00D9052E"/>
    <w:rsid w:val="00D90F5B"/>
    <w:rsid w:val="00D9100B"/>
    <w:rsid w:val="00D915CE"/>
    <w:rsid w:val="00D91690"/>
    <w:rsid w:val="00D919B2"/>
    <w:rsid w:val="00D91ACA"/>
    <w:rsid w:val="00D91D06"/>
    <w:rsid w:val="00D91DAE"/>
    <w:rsid w:val="00D91DB0"/>
    <w:rsid w:val="00D91E88"/>
    <w:rsid w:val="00D91F0F"/>
    <w:rsid w:val="00D920B8"/>
    <w:rsid w:val="00D922E8"/>
    <w:rsid w:val="00D9233A"/>
    <w:rsid w:val="00D9239F"/>
    <w:rsid w:val="00D924FD"/>
    <w:rsid w:val="00D928AA"/>
    <w:rsid w:val="00D92B42"/>
    <w:rsid w:val="00D930E5"/>
    <w:rsid w:val="00D93152"/>
    <w:rsid w:val="00D931DA"/>
    <w:rsid w:val="00D9335C"/>
    <w:rsid w:val="00D93488"/>
    <w:rsid w:val="00D93673"/>
    <w:rsid w:val="00D9383B"/>
    <w:rsid w:val="00D938B4"/>
    <w:rsid w:val="00D93E07"/>
    <w:rsid w:val="00D93E18"/>
    <w:rsid w:val="00D94393"/>
    <w:rsid w:val="00D94597"/>
    <w:rsid w:val="00D94986"/>
    <w:rsid w:val="00D949A4"/>
    <w:rsid w:val="00D94A85"/>
    <w:rsid w:val="00D952C9"/>
    <w:rsid w:val="00D9563B"/>
    <w:rsid w:val="00D956FA"/>
    <w:rsid w:val="00D959A7"/>
    <w:rsid w:val="00D95B41"/>
    <w:rsid w:val="00D95BC3"/>
    <w:rsid w:val="00D95E6C"/>
    <w:rsid w:val="00D96794"/>
    <w:rsid w:val="00D96966"/>
    <w:rsid w:val="00D96B58"/>
    <w:rsid w:val="00D96BD1"/>
    <w:rsid w:val="00D96E34"/>
    <w:rsid w:val="00D96E8A"/>
    <w:rsid w:val="00D974DC"/>
    <w:rsid w:val="00D974E3"/>
    <w:rsid w:val="00D9760A"/>
    <w:rsid w:val="00D97C45"/>
    <w:rsid w:val="00D97DA1"/>
    <w:rsid w:val="00D97F0E"/>
    <w:rsid w:val="00DA080E"/>
    <w:rsid w:val="00DA0ADA"/>
    <w:rsid w:val="00DA101D"/>
    <w:rsid w:val="00DA15A2"/>
    <w:rsid w:val="00DA17D5"/>
    <w:rsid w:val="00DA1D7D"/>
    <w:rsid w:val="00DA1DBB"/>
    <w:rsid w:val="00DA21CA"/>
    <w:rsid w:val="00DA2566"/>
    <w:rsid w:val="00DA26CC"/>
    <w:rsid w:val="00DA27E7"/>
    <w:rsid w:val="00DA2827"/>
    <w:rsid w:val="00DA29D2"/>
    <w:rsid w:val="00DA2A09"/>
    <w:rsid w:val="00DA2B83"/>
    <w:rsid w:val="00DA2C36"/>
    <w:rsid w:val="00DA3069"/>
    <w:rsid w:val="00DA30CD"/>
    <w:rsid w:val="00DA33DC"/>
    <w:rsid w:val="00DA3823"/>
    <w:rsid w:val="00DA38B0"/>
    <w:rsid w:val="00DA414A"/>
    <w:rsid w:val="00DA4278"/>
    <w:rsid w:val="00DA46A5"/>
    <w:rsid w:val="00DA4830"/>
    <w:rsid w:val="00DA4972"/>
    <w:rsid w:val="00DA4C68"/>
    <w:rsid w:val="00DA4E5A"/>
    <w:rsid w:val="00DA4ED0"/>
    <w:rsid w:val="00DA51FB"/>
    <w:rsid w:val="00DA530A"/>
    <w:rsid w:val="00DA5918"/>
    <w:rsid w:val="00DA5A0C"/>
    <w:rsid w:val="00DA5AB0"/>
    <w:rsid w:val="00DA5E70"/>
    <w:rsid w:val="00DA6070"/>
    <w:rsid w:val="00DA65E1"/>
    <w:rsid w:val="00DA6637"/>
    <w:rsid w:val="00DA6DB1"/>
    <w:rsid w:val="00DA716F"/>
    <w:rsid w:val="00DA7268"/>
    <w:rsid w:val="00DA7A07"/>
    <w:rsid w:val="00DA7B2E"/>
    <w:rsid w:val="00DA7FB5"/>
    <w:rsid w:val="00DB0035"/>
    <w:rsid w:val="00DB02ED"/>
    <w:rsid w:val="00DB035B"/>
    <w:rsid w:val="00DB038A"/>
    <w:rsid w:val="00DB0399"/>
    <w:rsid w:val="00DB03FC"/>
    <w:rsid w:val="00DB04DC"/>
    <w:rsid w:val="00DB0992"/>
    <w:rsid w:val="00DB09E6"/>
    <w:rsid w:val="00DB0AD3"/>
    <w:rsid w:val="00DB123F"/>
    <w:rsid w:val="00DB1432"/>
    <w:rsid w:val="00DB14B3"/>
    <w:rsid w:val="00DB1695"/>
    <w:rsid w:val="00DB1729"/>
    <w:rsid w:val="00DB19FB"/>
    <w:rsid w:val="00DB1B1F"/>
    <w:rsid w:val="00DB1BA2"/>
    <w:rsid w:val="00DB1CAC"/>
    <w:rsid w:val="00DB1ECC"/>
    <w:rsid w:val="00DB21B6"/>
    <w:rsid w:val="00DB2351"/>
    <w:rsid w:val="00DB256E"/>
    <w:rsid w:val="00DB2839"/>
    <w:rsid w:val="00DB30C8"/>
    <w:rsid w:val="00DB3152"/>
    <w:rsid w:val="00DB31EA"/>
    <w:rsid w:val="00DB3370"/>
    <w:rsid w:val="00DB33AA"/>
    <w:rsid w:val="00DB3865"/>
    <w:rsid w:val="00DB39C6"/>
    <w:rsid w:val="00DB3D15"/>
    <w:rsid w:val="00DB3D92"/>
    <w:rsid w:val="00DB3F49"/>
    <w:rsid w:val="00DB3FEB"/>
    <w:rsid w:val="00DB40B3"/>
    <w:rsid w:val="00DB4299"/>
    <w:rsid w:val="00DB459B"/>
    <w:rsid w:val="00DB4966"/>
    <w:rsid w:val="00DB49AB"/>
    <w:rsid w:val="00DB4D53"/>
    <w:rsid w:val="00DB4E38"/>
    <w:rsid w:val="00DB4E54"/>
    <w:rsid w:val="00DB4F3C"/>
    <w:rsid w:val="00DB5197"/>
    <w:rsid w:val="00DB525B"/>
    <w:rsid w:val="00DB52F1"/>
    <w:rsid w:val="00DB5AF6"/>
    <w:rsid w:val="00DB5CDC"/>
    <w:rsid w:val="00DB5EA6"/>
    <w:rsid w:val="00DB5F3F"/>
    <w:rsid w:val="00DB647A"/>
    <w:rsid w:val="00DB6560"/>
    <w:rsid w:val="00DB6643"/>
    <w:rsid w:val="00DB6C08"/>
    <w:rsid w:val="00DB6C78"/>
    <w:rsid w:val="00DB6EEF"/>
    <w:rsid w:val="00DB6FAC"/>
    <w:rsid w:val="00DB742F"/>
    <w:rsid w:val="00DB7545"/>
    <w:rsid w:val="00DB7553"/>
    <w:rsid w:val="00DB7662"/>
    <w:rsid w:val="00DB766C"/>
    <w:rsid w:val="00DB79AA"/>
    <w:rsid w:val="00DB7AA6"/>
    <w:rsid w:val="00DB7BC3"/>
    <w:rsid w:val="00DB7BDE"/>
    <w:rsid w:val="00DB7DC3"/>
    <w:rsid w:val="00DC02CB"/>
    <w:rsid w:val="00DC0754"/>
    <w:rsid w:val="00DC0CC7"/>
    <w:rsid w:val="00DC0D10"/>
    <w:rsid w:val="00DC0F06"/>
    <w:rsid w:val="00DC1480"/>
    <w:rsid w:val="00DC1523"/>
    <w:rsid w:val="00DC1683"/>
    <w:rsid w:val="00DC16FC"/>
    <w:rsid w:val="00DC1B05"/>
    <w:rsid w:val="00DC1B7B"/>
    <w:rsid w:val="00DC1C13"/>
    <w:rsid w:val="00DC209B"/>
    <w:rsid w:val="00DC216E"/>
    <w:rsid w:val="00DC23B1"/>
    <w:rsid w:val="00DC23DF"/>
    <w:rsid w:val="00DC2665"/>
    <w:rsid w:val="00DC2673"/>
    <w:rsid w:val="00DC2ADB"/>
    <w:rsid w:val="00DC2E3C"/>
    <w:rsid w:val="00DC2E8B"/>
    <w:rsid w:val="00DC2F1C"/>
    <w:rsid w:val="00DC2F48"/>
    <w:rsid w:val="00DC2F6B"/>
    <w:rsid w:val="00DC31B8"/>
    <w:rsid w:val="00DC3258"/>
    <w:rsid w:val="00DC3591"/>
    <w:rsid w:val="00DC3659"/>
    <w:rsid w:val="00DC3B47"/>
    <w:rsid w:val="00DC3D7B"/>
    <w:rsid w:val="00DC3E17"/>
    <w:rsid w:val="00DC3EB6"/>
    <w:rsid w:val="00DC4452"/>
    <w:rsid w:val="00DC48E7"/>
    <w:rsid w:val="00DC5075"/>
    <w:rsid w:val="00DC52F7"/>
    <w:rsid w:val="00DC59D5"/>
    <w:rsid w:val="00DC59FF"/>
    <w:rsid w:val="00DC5CF3"/>
    <w:rsid w:val="00DC5E75"/>
    <w:rsid w:val="00DC5F60"/>
    <w:rsid w:val="00DC601F"/>
    <w:rsid w:val="00DC6265"/>
    <w:rsid w:val="00DC6474"/>
    <w:rsid w:val="00DC6477"/>
    <w:rsid w:val="00DC64A3"/>
    <w:rsid w:val="00DC6C5B"/>
    <w:rsid w:val="00DC6F50"/>
    <w:rsid w:val="00DC706A"/>
    <w:rsid w:val="00DC7730"/>
    <w:rsid w:val="00DC78B9"/>
    <w:rsid w:val="00DC78F0"/>
    <w:rsid w:val="00DC7ADD"/>
    <w:rsid w:val="00DC7B78"/>
    <w:rsid w:val="00DC7CFA"/>
    <w:rsid w:val="00DC7D80"/>
    <w:rsid w:val="00DD03E2"/>
    <w:rsid w:val="00DD04D1"/>
    <w:rsid w:val="00DD07FE"/>
    <w:rsid w:val="00DD093C"/>
    <w:rsid w:val="00DD0B99"/>
    <w:rsid w:val="00DD0C25"/>
    <w:rsid w:val="00DD192F"/>
    <w:rsid w:val="00DD1A5B"/>
    <w:rsid w:val="00DD1AC4"/>
    <w:rsid w:val="00DD1D04"/>
    <w:rsid w:val="00DD1D8C"/>
    <w:rsid w:val="00DD1F38"/>
    <w:rsid w:val="00DD21C2"/>
    <w:rsid w:val="00DD2343"/>
    <w:rsid w:val="00DD262B"/>
    <w:rsid w:val="00DD27D8"/>
    <w:rsid w:val="00DD2983"/>
    <w:rsid w:val="00DD2AC2"/>
    <w:rsid w:val="00DD2E72"/>
    <w:rsid w:val="00DD34AE"/>
    <w:rsid w:val="00DD34F7"/>
    <w:rsid w:val="00DD36C7"/>
    <w:rsid w:val="00DD3B8E"/>
    <w:rsid w:val="00DD3BB5"/>
    <w:rsid w:val="00DD3D1E"/>
    <w:rsid w:val="00DD3DAF"/>
    <w:rsid w:val="00DD3F93"/>
    <w:rsid w:val="00DD41B8"/>
    <w:rsid w:val="00DD492F"/>
    <w:rsid w:val="00DD4A75"/>
    <w:rsid w:val="00DD4BB6"/>
    <w:rsid w:val="00DD4E24"/>
    <w:rsid w:val="00DD4F92"/>
    <w:rsid w:val="00DD5522"/>
    <w:rsid w:val="00DD5938"/>
    <w:rsid w:val="00DD59E8"/>
    <w:rsid w:val="00DD5A68"/>
    <w:rsid w:val="00DD5E6D"/>
    <w:rsid w:val="00DD5F9F"/>
    <w:rsid w:val="00DD5FC5"/>
    <w:rsid w:val="00DD6510"/>
    <w:rsid w:val="00DD6CC4"/>
    <w:rsid w:val="00DD6F81"/>
    <w:rsid w:val="00DD7217"/>
    <w:rsid w:val="00DD7283"/>
    <w:rsid w:val="00DD7C4D"/>
    <w:rsid w:val="00DD7EB7"/>
    <w:rsid w:val="00DE05BD"/>
    <w:rsid w:val="00DE0B8F"/>
    <w:rsid w:val="00DE1007"/>
    <w:rsid w:val="00DE11F6"/>
    <w:rsid w:val="00DE1330"/>
    <w:rsid w:val="00DE138A"/>
    <w:rsid w:val="00DE1411"/>
    <w:rsid w:val="00DE14EB"/>
    <w:rsid w:val="00DE1852"/>
    <w:rsid w:val="00DE1909"/>
    <w:rsid w:val="00DE1D60"/>
    <w:rsid w:val="00DE26F1"/>
    <w:rsid w:val="00DE2777"/>
    <w:rsid w:val="00DE27BD"/>
    <w:rsid w:val="00DE2BF1"/>
    <w:rsid w:val="00DE2D5A"/>
    <w:rsid w:val="00DE30E9"/>
    <w:rsid w:val="00DE3229"/>
    <w:rsid w:val="00DE32D7"/>
    <w:rsid w:val="00DE3349"/>
    <w:rsid w:val="00DE336D"/>
    <w:rsid w:val="00DE33D8"/>
    <w:rsid w:val="00DE34AD"/>
    <w:rsid w:val="00DE37D4"/>
    <w:rsid w:val="00DE3923"/>
    <w:rsid w:val="00DE3A08"/>
    <w:rsid w:val="00DE4066"/>
    <w:rsid w:val="00DE407D"/>
    <w:rsid w:val="00DE40C8"/>
    <w:rsid w:val="00DE411A"/>
    <w:rsid w:val="00DE47BA"/>
    <w:rsid w:val="00DE47F0"/>
    <w:rsid w:val="00DE4A5F"/>
    <w:rsid w:val="00DE4B10"/>
    <w:rsid w:val="00DE4D16"/>
    <w:rsid w:val="00DE4E2C"/>
    <w:rsid w:val="00DE5229"/>
    <w:rsid w:val="00DE5294"/>
    <w:rsid w:val="00DE597D"/>
    <w:rsid w:val="00DE5EDC"/>
    <w:rsid w:val="00DE5FFE"/>
    <w:rsid w:val="00DE600E"/>
    <w:rsid w:val="00DE617D"/>
    <w:rsid w:val="00DE632E"/>
    <w:rsid w:val="00DE6483"/>
    <w:rsid w:val="00DE6542"/>
    <w:rsid w:val="00DE6751"/>
    <w:rsid w:val="00DE6A9F"/>
    <w:rsid w:val="00DE6AD0"/>
    <w:rsid w:val="00DE6C05"/>
    <w:rsid w:val="00DE6C63"/>
    <w:rsid w:val="00DE7234"/>
    <w:rsid w:val="00DE7785"/>
    <w:rsid w:val="00DE7969"/>
    <w:rsid w:val="00DE7A05"/>
    <w:rsid w:val="00DF0224"/>
    <w:rsid w:val="00DF0398"/>
    <w:rsid w:val="00DF04F0"/>
    <w:rsid w:val="00DF0E74"/>
    <w:rsid w:val="00DF0E99"/>
    <w:rsid w:val="00DF0FBF"/>
    <w:rsid w:val="00DF124E"/>
    <w:rsid w:val="00DF1363"/>
    <w:rsid w:val="00DF17B5"/>
    <w:rsid w:val="00DF1C77"/>
    <w:rsid w:val="00DF1D07"/>
    <w:rsid w:val="00DF262D"/>
    <w:rsid w:val="00DF29D1"/>
    <w:rsid w:val="00DF2AC5"/>
    <w:rsid w:val="00DF2B0F"/>
    <w:rsid w:val="00DF2E06"/>
    <w:rsid w:val="00DF32D9"/>
    <w:rsid w:val="00DF33A7"/>
    <w:rsid w:val="00DF38FA"/>
    <w:rsid w:val="00DF3976"/>
    <w:rsid w:val="00DF416C"/>
    <w:rsid w:val="00DF4328"/>
    <w:rsid w:val="00DF4391"/>
    <w:rsid w:val="00DF4930"/>
    <w:rsid w:val="00DF4D8E"/>
    <w:rsid w:val="00DF501C"/>
    <w:rsid w:val="00DF51B9"/>
    <w:rsid w:val="00DF5489"/>
    <w:rsid w:val="00DF5499"/>
    <w:rsid w:val="00DF5673"/>
    <w:rsid w:val="00DF5ADF"/>
    <w:rsid w:val="00DF5BF7"/>
    <w:rsid w:val="00DF5C8F"/>
    <w:rsid w:val="00DF5CAC"/>
    <w:rsid w:val="00DF6188"/>
    <w:rsid w:val="00DF65F6"/>
    <w:rsid w:val="00DF672E"/>
    <w:rsid w:val="00DF6A8A"/>
    <w:rsid w:val="00DF6AE2"/>
    <w:rsid w:val="00DF6BCF"/>
    <w:rsid w:val="00DF6E25"/>
    <w:rsid w:val="00DF6FB8"/>
    <w:rsid w:val="00DF715F"/>
    <w:rsid w:val="00DF76F5"/>
    <w:rsid w:val="00DF7A5A"/>
    <w:rsid w:val="00DF7E55"/>
    <w:rsid w:val="00E0010B"/>
    <w:rsid w:val="00E001A6"/>
    <w:rsid w:val="00E00386"/>
    <w:rsid w:val="00E0046F"/>
    <w:rsid w:val="00E005D5"/>
    <w:rsid w:val="00E009F7"/>
    <w:rsid w:val="00E00FA0"/>
    <w:rsid w:val="00E01070"/>
    <w:rsid w:val="00E01086"/>
    <w:rsid w:val="00E010B3"/>
    <w:rsid w:val="00E0133D"/>
    <w:rsid w:val="00E0144C"/>
    <w:rsid w:val="00E01637"/>
    <w:rsid w:val="00E017F4"/>
    <w:rsid w:val="00E0194A"/>
    <w:rsid w:val="00E01B3E"/>
    <w:rsid w:val="00E01C58"/>
    <w:rsid w:val="00E01D06"/>
    <w:rsid w:val="00E01DAE"/>
    <w:rsid w:val="00E01E33"/>
    <w:rsid w:val="00E01E84"/>
    <w:rsid w:val="00E01F63"/>
    <w:rsid w:val="00E02034"/>
    <w:rsid w:val="00E02AA7"/>
    <w:rsid w:val="00E02C6A"/>
    <w:rsid w:val="00E02D3D"/>
    <w:rsid w:val="00E02D8D"/>
    <w:rsid w:val="00E02EE0"/>
    <w:rsid w:val="00E02EE7"/>
    <w:rsid w:val="00E02EFB"/>
    <w:rsid w:val="00E03BB3"/>
    <w:rsid w:val="00E03C69"/>
    <w:rsid w:val="00E03DE7"/>
    <w:rsid w:val="00E03E64"/>
    <w:rsid w:val="00E03F68"/>
    <w:rsid w:val="00E040BC"/>
    <w:rsid w:val="00E04281"/>
    <w:rsid w:val="00E044D3"/>
    <w:rsid w:val="00E044EA"/>
    <w:rsid w:val="00E049CB"/>
    <w:rsid w:val="00E04CBB"/>
    <w:rsid w:val="00E04CBE"/>
    <w:rsid w:val="00E05258"/>
    <w:rsid w:val="00E054DD"/>
    <w:rsid w:val="00E055E3"/>
    <w:rsid w:val="00E0566A"/>
    <w:rsid w:val="00E05894"/>
    <w:rsid w:val="00E05945"/>
    <w:rsid w:val="00E05C24"/>
    <w:rsid w:val="00E05F6E"/>
    <w:rsid w:val="00E060DA"/>
    <w:rsid w:val="00E06213"/>
    <w:rsid w:val="00E0636E"/>
    <w:rsid w:val="00E06568"/>
    <w:rsid w:val="00E0662C"/>
    <w:rsid w:val="00E067B7"/>
    <w:rsid w:val="00E06872"/>
    <w:rsid w:val="00E06A6E"/>
    <w:rsid w:val="00E06F09"/>
    <w:rsid w:val="00E071C1"/>
    <w:rsid w:val="00E07613"/>
    <w:rsid w:val="00E0766D"/>
    <w:rsid w:val="00E078A8"/>
    <w:rsid w:val="00E07F6A"/>
    <w:rsid w:val="00E1052C"/>
    <w:rsid w:val="00E10570"/>
    <w:rsid w:val="00E105E3"/>
    <w:rsid w:val="00E10991"/>
    <w:rsid w:val="00E109EC"/>
    <w:rsid w:val="00E10B93"/>
    <w:rsid w:val="00E10CB5"/>
    <w:rsid w:val="00E10D19"/>
    <w:rsid w:val="00E10E13"/>
    <w:rsid w:val="00E10EFC"/>
    <w:rsid w:val="00E1109A"/>
    <w:rsid w:val="00E110CB"/>
    <w:rsid w:val="00E1134A"/>
    <w:rsid w:val="00E11A56"/>
    <w:rsid w:val="00E1203F"/>
    <w:rsid w:val="00E120F3"/>
    <w:rsid w:val="00E1230D"/>
    <w:rsid w:val="00E12375"/>
    <w:rsid w:val="00E124E9"/>
    <w:rsid w:val="00E125A4"/>
    <w:rsid w:val="00E127C1"/>
    <w:rsid w:val="00E12ABD"/>
    <w:rsid w:val="00E12B86"/>
    <w:rsid w:val="00E12E33"/>
    <w:rsid w:val="00E12ED7"/>
    <w:rsid w:val="00E131CF"/>
    <w:rsid w:val="00E134D7"/>
    <w:rsid w:val="00E134F5"/>
    <w:rsid w:val="00E13BAA"/>
    <w:rsid w:val="00E13BDE"/>
    <w:rsid w:val="00E13CFE"/>
    <w:rsid w:val="00E13EAB"/>
    <w:rsid w:val="00E140DA"/>
    <w:rsid w:val="00E147FB"/>
    <w:rsid w:val="00E149C6"/>
    <w:rsid w:val="00E14C53"/>
    <w:rsid w:val="00E14DEF"/>
    <w:rsid w:val="00E155C5"/>
    <w:rsid w:val="00E15953"/>
    <w:rsid w:val="00E15A34"/>
    <w:rsid w:val="00E15F97"/>
    <w:rsid w:val="00E1627B"/>
    <w:rsid w:val="00E162B4"/>
    <w:rsid w:val="00E1641B"/>
    <w:rsid w:val="00E16754"/>
    <w:rsid w:val="00E16A1A"/>
    <w:rsid w:val="00E16EC3"/>
    <w:rsid w:val="00E17098"/>
    <w:rsid w:val="00E1766D"/>
    <w:rsid w:val="00E17779"/>
    <w:rsid w:val="00E179EF"/>
    <w:rsid w:val="00E17B3A"/>
    <w:rsid w:val="00E17BB6"/>
    <w:rsid w:val="00E2021B"/>
    <w:rsid w:val="00E20281"/>
    <w:rsid w:val="00E2064A"/>
    <w:rsid w:val="00E206C9"/>
    <w:rsid w:val="00E20B9B"/>
    <w:rsid w:val="00E20D18"/>
    <w:rsid w:val="00E20D32"/>
    <w:rsid w:val="00E20D7E"/>
    <w:rsid w:val="00E20E55"/>
    <w:rsid w:val="00E20E9C"/>
    <w:rsid w:val="00E210EA"/>
    <w:rsid w:val="00E213D5"/>
    <w:rsid w:val="00E21A9D"/>
    <w:rsid w:val="00E21E8B"/>
    <w:rsid w:val="00E21E8E"/>
    <w:rsid w:val="00E21F0F"/>
    <w:rsid w:val="00E22167"/>
    <w:rsid w:val="00E222FE"/>
    <w:rsid w:val="00E223CB"/>
    <w:rsid w:val="00E2258D"/>
    <w:rsid w:val="00E22A70"/>
    <w:rsid w:val="00E22F39"/>
    <w:rsid w:val="00E2305A"/>
    <w:rsid w:val="00E238B5"/>
    <w:rsid w:val="00E23C2F"/>
    <w:rsid w:val="00E23C53"/>
    <w:rsid w:val="00E23D89"/>
    <w:rsid w:val="00E23F1F"/>
    <w:rsid w:val="00E240EA"/>
    <w:rsid w:val="00E24148"/>
    <w:rsid w:val="00E245E3"/>
    <w:rsid w:val="00E2466B"/>
    <w:rsid w:val="00E2489D"/>
    <w:rsid w:val="00E24928"/>
    <w:rsid w:val="00E249A1"/>
    <w:rsid w:val="00E2508B"/>
    <w:rsid w:val="00E254C6"/>
    <w:rsid w:val="00E2554B"/>
    <w:rsid w:val="00E25584"/>
    <w:rsid w:val="00E255D8"/>
    <w:rsid w:val="00E257C9"/>
    <w:rsid w:val="00E25890"/>
    <w:rsid w:val="00E2593E"/>
    <w:rsid w:val="00E25B51"/>
    <w:rsid w:val="00E25BFF"/>
    <w:rsid w:val="00E25F76"/>
    <w:rsid w:val="00E25FB7"/>
    <w:rsid w:val="00E26604"/>
    <w:rsid w:val="00E2677E"/>
    <w:rsid w:val="00E26A0E"/>
    <w:rsid w:val="00E26C30"/>
    <w:rsid w:val="00E26D28"/>
    <w:rsid w:val="00E26D95"/>
    <w:rsid w:val="00E272B7"/>
    <w:rsid w:val="00E272C4"/>
    <w:rsid w:val="00E274FB"/>
    <w:rsid w:val="00E2761A"/>
    <w:rsid w:val="00E278F5"/>
    <w:rsid w:val="00E27C13"/>
    <w:rsid w:val="00E27E89"/>
    <w:rsid w:val="00E3009C"/>
    <w:rsid w:val="00E300CA"/>
    <w:rsid w:val="00E30203"/>
    <w:rsid w:val="00E30787"/>
    <w:rsid w:val="00E30921"/>
    <w:rsid w:val="00E30C9F"/>
    <w:rsid w:val="00E30CAD"/>
    <w:rsid w:val="00E30F08"/>
    <w:rsid w:val="00E311A5"/>
    <w:rsid w:val="00E31593"/>
    <w:rsid w:val="00E316AA"/>
    <w:rsid w:val="00E317F6"/>
    <w:rsid w:val="00E318ED"/>
    <w:rsid w:val="00E321B3"/>
    <w:rsid w:val="00E3232B"/>
    <w:rsid w:val="00E32BDC"/>
    <w:rsid w:val="00E32CAA"/>
    <w:rsid w:val="00E32DD0"/>
    <w:rsid w:val="00E33009"/>
    <w:rsid w:val="00E33215"/>
    <w:rsid w:val="00E33279"/>
    <w:rsid w:val="00E333C8"/>
    <w:rsid w:val="00E33B41"/>
    <w:rsid w:val="00E33BC9"/>
    <w:rsid w:val="00E33E7D"/>
    <w:rsid w:val="00E342D8"/>
    <w:rsid w:val="00E34336"/>
    <w:rsid w:val="00E3448A"/>
    <w:rsid w:val="00E34B60"/>
    <w:rsid w:val="00E34D8D"/>
    <w:rsid w:val="00E34DF7"/>
    <w:rsid w:val="00E3506B"/>
    <w:rsid w:val="00E3588A"/>
    <w:rsid w:val="00E364DE"/>
    <w:rsid w:val="00E365C9"/>
    <w:rsid w:val="00E365EB"/>
    <w:rsid w:val="00E365F0"/>
    <w:rsid w:val="00E3683F"/>
    <w:rsid w:val="00E368A7"/>
    <w:rsid w:val="00E369A1"/>
    <w:rsid w:val="00E37124"/>
    <w:rsid w:val="00E37142"/>
    <w:rsid w:val="00E372AA"/>
    <w:rsid w:val="00E3786E"/>
    <w:rsid w:val="00E378BF"/>
    <w:rsid w:val="00E37BC7"/>
    <w:rsid w:val="00E37E3D"/>
    <w:rsid w:val="00E37F30"/>
    <w:rsid w:val="00E40470"/>
    <w:rsid w:val="00E404FB"/>
    <w:rsid w:val="00E40543"/>
    <w:rsid w:val="00E4059B"/>
    <w:rsid w:val="00E407D1"/>
    <w:rsid w:val="00E408CF"/>
    <w:rsid w:val="00E40968"/>
    <w:rsid w:val="00E40B44"/>
    <w:rsid w:val="00E40DB3"/>
    <w:rsid w:val="00E40F8C"/>
    <w:rsid w:val="00E410C8"/>
    <w:rsid w:val="00E411C2"/>
    <w:rsid w:val="00E414E2"/>
    <w:rsid w:val="00E416F0"/>
    <w:rsid w:val="00E418BC"/>
    <w:rsid w:val="00E41AEE"/>
    <w:rsid w:val="00E41B42"/>
    <w:rsid w:val="00E41F19"/>
    <w:rsid w:val="00E426AF"/>
    <w:rsid w:val="00E427D9"/>
    <w:rsid w:val="00E42985"/>
    <w:rsid w:val="00E42A70"/>
    <w:rsid w:val="00E42DF6"/>
    <w:rsid w:val="00E43104"/>
    <w:rsid w:val="00E43179"/>
    <w:rsid w:val="00E43242"/>
    <w:rsid w:val="00E434E8"/>
    <w:rsid w:val="00E43899"/>
    <w:rsid w:val="00E43E5A"/>
    <w:rsid w:val="00E43FB5"/>
    <w:rsid w:val="00E44150"/>
    <w:rsid w:val="00E44330"/>
    <w:rsid w:val="00E44657"/>
    <w:rsid w:val="00E447F9"/>
    <w:rsid w:val="00E44926"/>
    <w:rsid w:val="00E44EB5"/>
    <w:rsid w:val="00E45169"/>
    <w:rsid w:val="00E45249"/>
    <w:rsid w:val="00E458CA"/>
    <w:rsid w:val="00E458E7"/>
    <w:rsid w:val="00E45F08"/>
    <w:rsid w:val="00E46379"/>
    <w:rsid w:val="00E466D6"/>
    <w:rsid w:val="00E46948"/>
    <w:rsid w:val="00E46B97"/>
    <w:rsid w:val="00E4759D"/>
    <w:rsid w:val="00E476E5"/>
    <w:rsid w:val="00E47849"/>
    <w:rsid w:val="00E4784E"/>
    <w:rsid w:val="00E47AC8"/>
    <w:rsid w:val="00E47B90"/>
    <w:rsid w:val="00E47DBE"/>
    <w:rsid w:val="00E5029C"/>
    <w:rsid w:val="00E50418"/>
    <w:rsid w:val="00E5050D"/>
    <w:rsid w:val="00E507CE"/>
    <w:rsid w:val="00E5080B"/>
    <w:rsid w:val="00E50A61"/>
    <w:rsid w:val="00E50C7A"/>
    <w:rsid w:val="00E51028"/>
    <w:rsid w:val="00E515BB"/>
    <w:rsid w:val="00E51814"/>
    <w:rsid w:val="00E5189F"/>
    <w:rsid w:val="00E51932"/>
    <w:rsid w:val="00E51A34"/>
    <w:rsid w:val="00E51A47"/>
    <w:rsid w:val="00E51EB0"/>
    <w:rsid w:val="00E51EEB"/>
    <w:rsid w:val="00E51F4D"/>
    <w:rsid w:val="00E520B2"/>
    <w:rsid w:val="00E52164"/>
    <w:rsid w:val="00E52B10"/>
    <w:rsid w:val="00E52EFB"/>
    <w:rsid w:val="00E531E6"/>
    <w:rsid w:val="00E5320D"/>
    <w:rsid w:val="00E532EA"/>
    <w:rsid w:val="00E532F9"/>
    <w:rsid w:val="00E5331E"/>
    <w:rsid w:val="00E537E3"/>
    <w:rsid w:val="00E53B6F"/>
    <w:rsid w:val="00E53CE2"/>
    <w:rsid w:val="00E53E54"/>
    <w:rsid w:val="00E53E82"/>
    <w:rsid w:val="00E53F72"/>
    <w:rsid w:val="00E541BE"/>
    <w:rsid w:val="00E5424A"/>
    <w:rsid w:val="00E542D0"/>
    <w:rsid w:val="00E545FA"/>
    <w:rsid w:val="00E5466F"/>
    <w:rsid w:val="00E5487B"/>
    <w:rsid w:val="00E54BC3"/>
    <w:rsid w:val="00E54E59"/>
    <w:rsid w:val="00E54FBB"/>
    <w:rsid w:val="00E55411"/>
    <w:rsid w:val="00E55477"/>
    <w:rsid w:val="00E5547D"/>
    <w:rsid w:val="00E554B1"/>
    <w:rsid w:val="00E55851"/>
    <w:rsid w:val="00E55A36"/>
    <w:rsid w:val="00E55A70"/>
    <w:rsid w:val="00E55E46"/>
    <w:rsid w:val="00E561BD"/>
    <w:rsid w:val="00E56593"/>
    <w:rsid w:val="00E56862"/>
    <w:rsid w:val="00E569C9"/>
    <w:rsid w:val="00E56A47"/>
    <w:rsid w:val="00E56AA6"/>
    <w:rsid w:val="00E56ADC"/>
    <w:rsid w:val="00E56D9E"/>
    <w:rsid w:val="00E56DC1"/>
    <w:rsid w:val="00E56E31"/>
    <w:rsid w:val="00E5705E"/>
    <w:rsid w:val="00E57138"/>
    <w:rsid w:val="00E574D8"/>
    <w:rsid w:val="00E5765F"/>
    <w:rsid w:val="00E5786D"/>
    <w:rsid w:val="00E579EC"/>
    <w:rsid w:val="00E57C80"/>
    <w:rsid w:val="00E57E4D"/>
    <w:rsid w:val="00E60964"/>
    <w:rsid w:val="00E60AAA"/>
    <w:rsid w:val="00E60C4F"/>
    <w:rsid w:val="00E60CD4"/>
    <w:rsid w:val="00E610F7"/>
    <w:rsid w:val="00E611B9"/>
    <w:rsid w:val="00E618D2"/>
    <w:rsid w:val="00E61989"/>
    <w:rsid w:val="00E619C6"/>
    <w:rsid w:val="00E61D81"/>
    <w:rsid w:val="00E61E90"/>
    <w:rsid w:val="00E61FBB"/>
    <w:rsid w:val="00E6204B"/>
    <w:rsid w:val="00E62390"/>
    <w:rsid w:val="00E625EF"/>
    <w:rsid w:val="00E626EB"/>
    <w:rsid w:val="00E62803"/>
    <w:rsid w:val="00E62CBB"/>
    <w:rsid w:val="00E62DAC"/>
    <w:rsid w:val="00E62FED"/>
    <w:rsid w:val="00E634B0"/>
    <w:rsid w:val="00E634B7"/>
    <w:rsid w:val="00E638B1"/>
    <w:rsid w:val="00E63E47"/>
    <w:rsid w:val="00E644EC"/>
    <w:rsid w:val="00E6459C"/>
    <w:rsid w:val="00E64BE6"/>
    <w:rsid w:val="00E64D0B"/>
    <w:rsid w:val="00E64E08"/>
    <w:rsid w:val="00E6540D"/>
    <w:rsid w:val="00E655D3"/>
    <w:rsid w:val="00E65828"/>
    <w:rsid w:val="00E6586D"/>
    <w:rsid w:val="00E65AA8"/>
    <w:rsid w:val="00E66430"/>
    <w:rsid w:val="00E6647A"/>
    <w:rsid w:val="00E667B8"/>
    <w:rsid w:val="00E66ADF"/>
    <w:rsid w:val="00E672A7"/>
    <w:rsid w:val="00E672E8"/>
    <w:rsid w:val="00E67481"/>
    <w:rsid w:val="00E674C2"/>
    <w:rsid w:val="00E6761A"/>
    <w:rsid w:val="00E67736"/>
    <w:rsid w:val="00E67D40"/>
    <w:rsid w:val="00E67DF5"/>
    <w:rsid w:val="00E67FE5"/>
    <w:rsid w:val="00E704E3"/>
    <w:rsid w:val="00E70E64"/>
    <w:rsid w:val="00E7157D"/>
    <w:rsid w:val="00E715C9"/>
    <w:rsid w:val="00E71766"/>
    <w:rsid w:val="00E717C0"/>
    <w:rsid w:val="00E71819"/>
    <w:rsid w:val="00E71A6B"/>
    <w:rsid w:val="00E71AC1"/>
    <w:rsid w:val="00E71AFC"/>
    <w:rsid w:val="00E71B78"/>
    <w:rsid w:val="00E71C4C"/>
    <w:rsid w:val="00E71C7E"/>
    <w:rsid w:val="00E71E1C"/>
    <w:rsid w:val="00E71F48"/>
    <w:rsid w:val="00E7200E"/>
    <w:rsid w:val="00E72C80"/>
    <w:rsid w:val="00E72DA5"/>
    <w:rsid w:val="00E72DD6"/>
    <w:rsid w:val="00E73284"/>
    <w:rsid w:val="00E734CF"/>
    <w:rsid w:val="00E734DC"/>
    <w:rsid w:val="00E73817"/>
    <w:rsid w:val="00E73BE4"/>
    <w:rsid w:val="00E73DD7"/>
    <w:rsid w:val="00E7419D"/>
    <w:rsid w:val="00E742B0"/>
    <w:rsid w:val="00E7431D"/>
    <w:rsid w:val="00E74441"/>
    <w:rsid w:val="00E7446F"/>
    <w:rsid w:val="00E74599"/>
    <w:rsid w:val="00E745B5"/>
    <w:rsid w:val="00E74AE6"/>
    <w:rsid w:val="00E74ED0"/>
    <w:rsid w:val="00E74EF2"/>
    <w:rsid w:val="00E753C2"/>
    <w:rsid w:val="00E7560F"/>
    <w:rsid w:val="00E75624"/>
    <w:rsid w:val="00E75B49"/>
    <w:rsid w:val="00E75BB3"/>
    <w:rsid w:val="00E75BFF"/>
    <w:rsid w:val="00E75DFF"/>
    <w:rsid w:val="00E75F40"/>
    <w:rsid w:val="00E7606A"/>
    <w:rsid w:val="00E7614E"/>
    <w:rsid w:val="00E76522"/>
    <w:rsid w:val="00E76B96"/>
    <w:rsid w:val="00E770AA"/>
    <w:rsid w:val="00E77286"/>
    <w:rsid w:val="00E773D1"/>
    <w:rsid w:val="00E7761F"/>
    <w:rsid w:val="00E778EC"/>
    <w:rsid w:val="00E77E99"/>
    <w:rsid w:val="00E77FB9"/>
    <w:rsid w:val="00E806FD"/>
    <w:rsid w:val="00E808BB"/>
    <w:rsid w:val="00E80A5A"/>
    <w:rsid w:val="00E80BAF"/>
    <w:rsid w:val="00E80DA1"/>
    <w:rsid w:val="00E80F17"/>
    <w:rsid w:val="00E80F2C"/>
    <w:rsid w:val="00E80F4A"/>
    <w:rsid w:val="00E80F65"/>
    <w:rsid w:val="00E810EE"/>
    <w:rsid w:val="00E81192"/>
    <w:rsid w:val="00E81A03"/>
    <w:rsid w:val="00E81A92"/>
    <w:rsid w:val="00E81F64"/>
    <w:rsid w:val="00E820A2"/>
    <w:rsid w:val="00E820E7"/>
    <w:rsid w:val="00E8268C"/>
    <w:rsid w:val="00E827E3"/>
    <w:rsid w:val="00E82A53"/>
    <w:rsid w:val="00E82BBC"/>
    <w:rsid w:val="00E82C1F"/>
    <w:rsid w:val="00E82FAB"/>
    <w:rsid w:val="00E83051"/>
    <w:rsid w:val="00E831E7"/>
    <w:rsid w:val="00E8351E"/>
    <w:rsid w:val="00E8381A"/>
    <w:rsid w:val="00E83B1D"/>
    <w:rsid w:val="00E83B7F"/>
    <w:rsid w:val="00E840B5"/>
    <w:rsid w:val="00E84154"/>
    <w:rsid w:val="00E84334"/>
    <w:rsid w:val="00E8449E"/>
    <w:rsid w:val="00E844B8"/>
    <w:rsid w:val="00E844C6"/>
    <w:rsid w:val="00E84720"/>
    <w:rsid w:val="00E84DF6"/>
    <w:rsid w:val="00E84F1C"/>
    <w:rsid w:val="00E84FE8"/>
    <w:rsid w:val="00E85085"/>
    <w:rsid w:val="00E852D0"/>
    <w:rsid w:val="00E852EB"/>
    <w:rsid w:val="00E8544C"/>
    <w:rsid w:val="00E85616"/>
    <w:rsid w:val="00E85627"/>
    <w:rsid w:val="00E8598B"/>
    <w:rsid w:val="00E85BC7"/>
    <w:rsid w:val="00E85E07"/>
    <w:rsid w:val="00E86261"/>
    <w:rsid w:val="00E86606"/>
    <w:rsid w:val="00E86667"/>
    <w:rsid w:val="00E866F0"/>
    <w:rsid w:val="00E86957"/>
    <w:rsid w:val="00E86991"/>
    <w:rsid w:val="00E869C4"/>
    <w:rsid w:val="00E86C0E"/>
    <w:rsid w:val="00E87289"/>
    <w:rsid w:val="00E8789A"/>
    <w:rsid w:val="00E87B3C"/>
    <w:rsid w:val="00E87CB6"/>
    <w:rsid w:val="00E87F29"/>
    <w:rsid w:val="00E902B8"/>
    <w:rsid w:val="00E902D2"/>
    <w:rsid w:val="00E9080D"/>
    <w:rsid w:val="00E9097B"/>
    <w:rsid w:val="00E90ABD"/>
    <w:rsid w:val="00E90AD5"/>
    <w:rsid w:val="00E90AD8"/>
    <w:rsid w:val="00E90F42"/>
    <w:rsid w:val="00E9100A"/>
    <w:rsid w:val="00E910FA"/>
    <w:rsid w:val="00E9118E"/>
    <w:rsid w:val="00E912E6"/>
    <w:rsid w:val="00E91429"/>
    <w:rsid w:val="00E91915"/>
    <w:rsid w:val="00E91921"/>
    <w:rsid w:val="00E91942"/>
    <w:rsid w:val="00E91BBE"/>
    <w:rsid w:val="00E91D72"/>
    <w:rsid w:val="00E91F66"/>
    <w:rsid w:val="00E9242E"/>
    <w:rsid w:val="00E92AC7"/>
    <w:rsid w:val="00E92B16"/>
    <w:rsid w:val="00E92E36"/>
    <w:rsid w:val="00E92EF4"/>
    <w:rsid w:val="00E930BA"/>
    <w:rsid w:val="00E933AB"/>
    <w:rsid w:val="00E933FA"/>
    <w:rsid w:val="00E9354A"/>
    <w:rsid w:val="00E93718"/>
    <w:rsid w:val="00E937C3"/>
    <w:rsid w:val="00E937DA"/>
    <w:rsid w:val="00E937E9"/>
    <w:rsid w:val="00E93958"/>
    <w:rsid w:val="00E93D95"/>
    <w:rsid w:val="00E93EBF"/>
    <w:rsid w:val="00E93F12"/>
    <w:rsid w:val="00E94064"/>
    <w:rsid w:val="00E940BD"/>
    <w:rsid w:val="00E94360"/>
    <w:rsid w:val="00E94878"/>
    <w:rsid w:val="00E94978"/>
    <w:rsid w:val="00E94C82"/>
    <w:rsid w:val="00E95741"/>
    <w:rsid w:val="00E957F1"/>
    <w:rsid w:val="00E9585A"/>
    <w:rsid w:val="00E95A3B"/>
    <w:rsid w:val="00E95A8C"/>
    <w:rsid w:val="00E95AA7"/>
    <w:rsid w:val="00E95D0A"/>
    <w:rsid w:val="00E95D5C"/>
    <w:rsid w:val="00E95EBA"/>
    <w:rsid w:val="00E9614D"/>
    <w:rsid w:val="00E96215"/>
    <w:rsid w:val="00E963F4"/>
    <w:rsid w:val="00E96544"/>
    <w:rsid w:val="00E96A7F"/>
    <w:rsid w:val="00E96EB6"/>
    <w:rsid w:val="00E97006"/>
    <w:rsid w:val="00E9721D"/>
    <w:rsid w:val="00E976C3"/>
    <w:rsid w:val="00E978F2"/>
    <w:rsid w:val="00E97BD9"/>
    <w:rsid w:val="00E97C49"/>
    <w:rsid w:val="00E97E43"/>
    <w:rsid w:val="00E97F36"/>
    <w:rsid w:val="00E97F55"/>
    <w:rsid w:val="00EA022A"/>
    <w:rsid w:val="00EA041B"/>
    <w:rsid w:val="00EA06A2"/>
    <w:rsid w:val="00EA0AF1"/>
    <w:rsid w:val="00EA0CE8"/>
    <w:rsid w:val="00EA0D3E"/>
    <w:rsid w:val="00EA1362"/>
    <w:rsid w:val="00EA1565"/>
    <w:rsid w:val="00EA1764"/>
    <w:rsid w:val="00EA19A7"/>
    <w:rsid w:val="00EA1B51"/>
    <w:rsid w:val="00EA1C9A"/>
    <w:rsid w:val="00EA1F74"/>
    <w:rsid w:val="00EA20CC"/>
    <w:rsid w:val="00EA23BF"/>
    <w:rsid w:val="00EA2853"/>
    <w:rsid w:val="00EA300F"/>
    <w:rsid w:val="00EA33F1"/>
    <w:rsid w:val="00EA34A8"/>
    <w:rsid w:val="00EA35B0"/>
    <w:rsid w:val="00EA3A47"/>
    <w:rsid w:val="00EA3B52"/>
    <w:rsid w:val="00EA3CE6"/>
    <w:rsid w:val="00EA408D"/>
    <w:rsid w:val="00EA427D"/>
    <w:rsid w:val="00EA4409"/>
    <w:rsid w:val="00EA4655"/>
    <w:rsid w:val="00EA4757"/>
    <w:rsid w:val="00EA4B17"/>
    <w:rsid w:val="00EA4C24"/>
    <w:rsid w:val="00EA4D55"/>
    <w:rsid w:val="00EA4EF5"/>
    <w:rsid w:val="00EA4F4A"/>
    <w:rsid w:val="00EA4FD3"/>
    <w:rsid w:val="00EA52FE"/>
    <w:rsid w:val="00EA538E"/>
    <w:rsid w:val="00EA58DC"/>
    <w:rsid w:val="00EA5C7F"/>
    <w:rsid w:val="00EA609E"/>
    <w:rsid w:val="00EA61C7"/>
    <w:rsid w:val="00EA6335"/>
    <w:rsid w:val="00EA677A"/>
    <w:rsid w:val="00EA719C"/>
    <w:rsid w:val="00EA719E"/>
    <w:rsid w:val="00EA71E9"/>
    <w:rsid w:val="00EA7864"/>
    <w:rsid w:val="00EA7D41"/>
    <w:rsid w:val="00EA7E74"/>
    <w:rsid w:val="00EA7F86"/>
    <w:rsid w:val="00EA7FC5"/>
    <w:rsid w:val="00EB019C"/>
    <w:rsid w:val="00EB03AC"/>
    <w:rsid w:val="00EB03BC"/>
    <w:rsid w:val="00EB04E7"/>
    <w:rsid w:val="00EB056D"/>
    <w:rsid w:val="00EB074F"/>
    <w:rsid w:val="00EB0B6E"/>
    <w:rsid w:val="00EB13BF"/>
    <w:rsid w:val="00EB1621"/>
    <w:rsid w:val="00EB1657"/>
    <w:rsid w:val="00EB1865"/>
    <w:rsid w:val="00EB2880"/>
    <w:rsid w:val="00EB2980"/>
    <w:rsid w:val="00EB29A9"/>
    <w:rsid w:val="00EB2B13"/>
    <w:rsid w:val="00EB2C53"/>
    <w:rsid w:val="00EB2C66"/>
    <w:rsid w:val="00EB2DBE"/>
    <w:rsid w:val="00EB2EA9"/>
    <w:rsid w:val="00EB31F9"/>
    <w:rsid w:val="00EB3252"/>
    <w:rsid w:val="00EB32A6"/>
    <w:rsid w:val="00EB3354"/>
    <w:rsid w:val="00EB3A34"/>
    <w:rsid w:val="00EB3E7B"/>
    <w:rsid w:val="00EB3ED6"/>
    <w:rsid w:val="00EB3FE3"/>
    <w:rsid w:val="00EB40FE"/>
    <w:rsid w:val="00EB42D3"/>
    <w:rsid w:val="00EB4342"/>
    <w:rsid w:val="00EB481D"/>
    <w:rsid w:val="00EB502F"/>
    <w:rsid w:val="00EB5090"/>
    <w:rsid w:val="00EB51D1"/>
    <w:rsid w:val="00EB5B03"/>
    <w:rsid w:val="00EB5C19"/>
    <w:rsid w:val="00EB5D87"/>
    <w:rsid w:val="00EB5E53"/>
    <w:rsid w:val="00EB5EB5"/>
    <w:rsid w:val="00EB5FA1"/>
    <w:rsid w:val="00EB61B8"/>
    <w:rsid w:val="00EB629A"/>
    <w:rsid w:val="00EB6638"/>
    <w:rsid w:val="00EB6752"/>
    <w:rsid w:val="00EB6786"/>
    <w:rsid w:val="00EB68D7"/>
    <w:rsid w:val="00EB69C1"/>
    <w:rsid w:val="00EB6C8C"/>
    <w:rsid w:val="00EB73EC"/>
    <w:rsid w:val="00EB7445"/>
    <w:rsid w:val="00EB74D5"/>
    <w:rsid w:val="00EB7793"/>
    <w:rsid w:val="00EB7CB9"/>
    <w:rsid w:val="00EB7DF0"/>
    <w:rsid w:val="00EB7E66"/>
    <w:rsid w:val="00EC011A"/>
    <w:rsid w:val="00EC0797"/>
    <w:rsid w:val="00EC0E0A"/>
    <w:rsid w:val="00EC109E"/>
    <w:rsid w:val="00EC15A3"/>
    <w:rsid w:val="00EC16CB"/>
    <w:rsid w:val="00EC1AE9"/>
    <w:rsid w:val="00EC1D56"/>
    <w:rsid w:val="00EC1D6C"/>
    <w:rsid w:val="00EC1F60"/>
    <w:rsid w:val="00EC2349"/>
    <w:rsid w:val="00EC2479"/>
    <w:rsid w:val="00EC24BF"/>
    <w:rsid w:val="00EC25AD"/>
    <w:rsid w:val="00EC2CEB"/>
    <w:rsid w:val="00EC30C5"/>
    <w:rsid w:val="00EC353B"/>
    <w:rsid w:val="00EC358A"/>
    <w:rsid w:val="00EC3771"/>
    <w:rsid w:val="00EC3789"/>
    <w:rsid w:val="00EC3796"/>
    <w:rsid w:val="00EC3B2E"/>
    <w:rsid w:val="00EC3B49"/>
    <w:rsid w:val="00EC3D7E"/>
    <w:rsid w:val="00EC4043"/>
    <w:rsid w:val="00EC41B2"/>
    <w:rsid w:val="00EC4452"/>
    <w:rsid w:val="00EC4526"/>
    <w:rsid w:val="00EC4E71"/>
    <w:rsid w:val="00EC5382"/>
    <w:rsid w:val="00EC53A4"/>
    <w:rsid w:val="00EC53CC"/>
    <w:rsid w:val="00EC5497"/>
    <w:rsid w:val="00EC5586"/>
    <w:rsid w:val="00EC55F8"/>
    <w:rsid w:val="00EC5632"/>
    <w:rsid w:val="00EC56DE"/>
    <w:rsid w:val="00EC57D3"/>
    <w:rsid w:val="00EC59BF"/>
    <w:rsid w:val="00EC60E6"/>
    <w:rsid w:val="00EC6417"/>
    <w:rsid w:val="00EC64C0"/>
    <w:rsid w:val="00EC64FD"/>
    <w:rsid w:val="00EC66FA"/>
    <w:rsid w:val="00EC6D1E"/>
    <w:rsid w:val="00EC6D31"/>
    <w:rsid w:val="00EC6D38"/>
    <w:rsid w:val="00EC710F"/>
    <w:rsid w:val="00EC7171"/>
    <w:rsid w:val="00EC71DA"/>
    <w:rsid w:val="00EC750D"/>
    <w:rsid w:val="00EC75EF"/>
    <w:rsid w:val="00EC775B"/>
    <w:rsid w:val="00EC7765"/>
    <w:rsid w:val="00EC77BB"/>
    <w:rsid w:val="00EC7C98"/>
    <w:rsid w:val="00ED0094"/>
    <w:rsid w:val="00ED0116"/>
    <w:rsid w:val="00ED0146"/>
    <w:rsid w:val="00ED036D"/>
    <w:rsid w:val="00ED04C5"/>
    <w:rsid w:val="00ED09A2"/>
    <w:rsid w:val="00ED0E69"/>
    <w:rsid w:val="00ED0FC6"/>
    <w:rsid w:val="00ED101A"/>
    <w:rsid w:val="00ED112D"/>
    <w:rsid w:val="00ED1272"/>
    <w:rsid w:val="00ED1363"/>
    <w:rsid w:val="00ED14A6"/>
    <w:rsid w:val="00ED171D"/>
    <w:rsid w:val="00ED1C62"/>
    <w:rsid w:val="00ED1D81"/>
    <w:rsid w:val="00ED1F2B"/>
    <w:rsid w:val="00ED237C"/>
    <w:rsid w:val="00ED2386"/>
    <w:rsid w:val="00ED23B4"/>
    <w:rsid w:val="00ED2428"/>
    <w:rsid w:val="00ED2719"/>
    <w:rsid w:val="00ED2A29"/>
    <w:rsid w:val="00ED2AF8"/>
    <w:rsid w:val="00ED2D6C"/>
    <w:rsid w:val="00ED2E72"/>
    <w:rsid w:val="00ED2FA7"/>
    <w:rsid w:val="00ED3192"/>
    <w:rsid w:val="00ED32C7"/>
    <w:rsid w:val="00ED359D"/>
    <w:rsid w:val="00ED35FD"/>
    <w:rsid w:val="00ED3CD6"/>
    <w:rsid w:val="00ED3E36"/>
    <w:rsid w:val="00ED3EB4"/>
    <w:rsid w:val="00ED3EE7"/>
    <w:rsid w:val="00ED47CC"/>
    <w:rsid w:val="00ED486F"/>
    <w:rsid w:val="00ED4A4B"/>
    <w:rsid w:val="00ED4C59"/>
    <w:rsid w:val="00ED4E34"/>
    <w:rsid w:val="00ED544E"/>
    <w:rsid w:val="00ED5721"/>
    <w:rsid w:val="00ED58EC"/>
    <w:rsid w:val="00ED5A70"/>
    <w:rsid w:val="00ED5AA7"/>
    <w:rsid w:val="00ED5BE2"/>
    <w:rsid w:val="00ED5D07"/>
    <w:rsid w:val="00ED5D30"/>
    <w:rsid w:val="00ED5DA7"/>
    <w:rsid w:val="00ED5E07"/>
    <w:rsid w:val="00ED6272"/>
    <w:rsid w:val="00ED6334"/>
    <w:rsid w:val="00ED6351"/>
    <w:rsid w:val="00ED68D6"/>
    <w:rsid w:val="00ED6929"/>
    <w:rsid w:val="00ED695B"/>
    <w:rsid w:val="00ED6C67"/>
    <w:rsid w:val="00ED6CF8"/>
    <w:rsid w:val="00ED6D60"/>
    <w:rsid w:val="00ED6D8B"/>
    <w:rsid w:val="00ED6ED7"/>
    <w:rsid w:val="00ED73DC"/>
    <w:rsid w:val="00ED746B"/>
    <w:rsid w:val="00ED764A"/>
    <w:rsid w:val="00EE01E6"/>
    <w:rsid w:val="00EE03EC"/>
    <w:rsid w:val="00EE06B2"/>
    <w:rsid w:val="00EE0A47"/>
    <w:rsid w:val="00EE0B0A"/>
    <w:rsid w:val="00EE0C14"/>
    <w:rsid w:val="00EE0D5F"/>
    <w:rsid w:val="00EE0E06"/>
    <w:rsid w:val="00EE1001"/>
    <w:rsid w:val="00EE103B"/>
    <w:rsid w:val="00EE16DA"/>
    <w:rsid w:val="00EE2147"/>
    <w:rsid w:val="00EE22DD"/>
    <w:rsid w:val="00EE23D8"/>
    <w:rsid w:val="00EE2599"/>
    <w:rsid w:val="00EE261E"/>
    <w:rsid w:val="00EE2CE3"/>
    <w:rsid w:val="00EE2E8A"/>
    <w:rsid w:val="00EE2EB7"/>
    <w:rsid w:val="00EE2EEA"/>
    <w:rsid w:val="00EE31DF"/>
    <w:rsid w:val="00EE428C"/>
    <w:rsid w:val="00EE42B9"/>
    <w:rsid w:val="00EE441D"/>
    <w:rsid w:val="00EE464E"/>
    <w:rsid w:val="00EE4915"/>
    <w:rsid w:val="00EE49C6"/>
    <w:rsid w:val="00EE4BE0"/>
    <w:rsid w:val="00EE4C54"/>
    <w:rsid w:val="00EE4C76"/>
    <w:rsid w:val="00EE5094"/>
    <w:rsid w:val="00EE50E3"/>
    <w:rsid w:val="00EE5528"/>
    <w:rsid w:val="00EE5B02"/>
    <w:rsid w:val="00EE5CA0"/>
    <w:rsid w:val="00EE5D5A"/>
    <w:rsid w:val="00EE6472"/>
    <w:rsid w:val="00EE6819"/>
    <w:rsid w:val="00EE6865"/>
    <w:rsid w:val="00EE692A"/>
    <w:rsid w:val="00EE6C14"/>
    <w:rsid w:val="00EE6D5E"/>
    <w:rsid w:val="00EE6D8A"/>
    <w:rsid w:val="00EE6F02"/>
    <w:rsid w:val="00EE6FF2"/>
    <w:rsid w:val="00EE7437"/>
    <w:rsid w:val="00EE757D"/>
    <w:rsid w:val="00EE758D"/>
    <w:rsid w:val="00EE7B77"/>
    <w:rsid w:val="00EE7DD5"/>
    <w:rsid w:val="00EF00B3"/>
    <w:rsid w:val="00EF0636"/>
    <w:rsid w:val="00EF08F4"/>
    <w:rsid w:val="00EF11CD"/>
    <w:rsid w:val="00EF127B"/>
    <w:rsid w:val="00EF17E3"/>
    <w:rsid w:val="00EF1A1D"/>
    <w:rsid w:val="00EF1BD4"/>
    <w:rsid w:val="00EF1F8B"/>
    <w:rsid w:val="00EF20A6"/>
    <w:rsid w:val="00EF2556"/>
    <w:rsid w:val="00EF25CF"/>
    <w:rsid w:val="00EF25D5"/>
    <w:rsid w:val="00EF25F7"/>
    <w:rsid w:val="00EF29FC"/>
    <w:rsid w:val="00EF2B5A"/>
    <w:rsid w:val="00EF2D86"/>
    <w:rsid w:val="00EF3137"/>
    <w:rsid w:val="00EF39DB"/>
    <w:rsid w:val="00EF4100"/>
    <w:rsid w:val="00EF41C7"/>
    <w:rsid w:val="00EF43FF"/>
    <w:rsid w:val="00EF44C6"/>
    <w:rsid w:val="00EF4749"/>
    <w:rsid w:val="00EF484A"/>
    <w:rsid w:val="00EF497E"/>
    <w:rsid w:val="00EF4993"/>
    <w:rsid w:val="00EF4B5C"/>
    <w:rsid w:val="00EF4CE7"/>
    <w:rsid w:val="00EF5042"/>
    <w:rsid w:val="00EF508E"/>
    <w:rsid w:val="00EF5103"/>
    <w:rsid w:val="00EF55C4"/>
    <w:rsid w:val="00EF5E17"/>
    <w:rsid w:val="00EF5E91"/>
    <w:rsid w:val="00EF605A"/>
    <w:rsid w:val="00EF60A4"/>
    <w:rsid w:val="00EF6269"/>
    <w:rsid w:val="00EF6D05"/>
    <w:rsid w:val="00EF6FB6"/>
    <w:rsid w:val="00EF7012"/>
    <w:rsid w:val="00EF71AB"/>
    <w:rsid w:val="00EF7221"/>
    <w:rsid w:val="00EF77E9"/>
    <w:rsid w:val="00EF7934"/>
    <w:rsid w:val="00EF798E"/>
    <w:rsid w:val="00EF7A39"/>
    <w:rsid w:val="00EF7B82"/>
    <w:rsid w:val="00EF7F26"/>
    <w:rsid w:val="00F000AB"/>
    <w:rsid w:val="00F004C2"/>
    <w:rsid w:val="00F00567"/>
    <w:rsid w:val="00F00E0C"/>
    <w:rsid w:val="00F00E3E"/>
    <w:rsid w:val="00F01185"/>
    <w:rsid w:val="00F0134E"/>
    <w:rsid w:val="00F0151A"/>
    <w:rsid w:val="00F01736"/>
    <w:rsid w:val="00F01CD0"/>
    <w:rsid w:val="00F01D54"/>
    <w:rsid w:val="00F01F7B"/>
    <w:rsid w:val="00F0237A"/>
    <w:rsid w:val="00F02787"/>
    <w:rsid w:val="00F029BC"/>
    <w:rsid w:val="00F03273"/>
    <w:rsid w:val="00F03485"/>
    <w:rsid w:val="00F036DC"/>
    <w:rsid w:val="00F03722"/>
    <w:rsid w:val="00F03B7D"/>
    <w:rsid w:val="00F03C4F"/>
    <w:rsid w:val="00F04095"/>
    <w:rsid w:val="00F04247"/>
    <w:rsid w:val="00F04526"/>
    <w:rsid w:val="00F04618"/>
    <w:rsid w:val="00F04835"/>
    <w:rsid w:val="00F04D03"/>
    <w:rsid w:val="00F04D91"/>
    <w:rsid w:val="00F04F50"/>
    <w:rsid w:val="00F04FFB"/>
    <w:rsid w:val="00F05100"/>
    <w:rsid w:val="00F0524D"/>
    <w:rsid w:val="00F05394"/>
    <w:rsid w:val="00F05537"/>
    <w:rsid w:val="00F05665"/>
    <w:rsid w:val="00F05924"/>
    <w:rsid w:val="00F05DE8"/>
    <w:rsid w:val="00F0651D"/>
    <w:rsid w:val="00F06542"/>
    <w:rsid w:val="00F068B1"/>
    <w:rsid w:val="00F069D4"/>
    <w:rsid w:val="00F069F9"/>
    <w:rsid w:val="00F06DCF"/>
    <w:rsid w:val="00F0735D"/>
    <w:rsid w:val="00F07410"/>
    <w:rsid w:val="00F0757B"/>
    <w:rsid w:val="00F07637"/>
    <w:rsid w:val="00F077D5"/>
    <w:rsid w:val="00F07A85"/>
    <w:rsid w:val="00F07DAD"/>
    <w:rsid w:val="00F07EFB"/>
    <w:rsid w:val="00F1048B"/>
    <w:rsid w:val="00F10743"/>
    <w:rsid w:val="00F10AD8"/>
    <w:rsid w:val="00F10ADA"/>
    <w:rsid w:val="00F10BDC"/>
    <w:rsid w:val="00F10C1C"/>
    <w:rsid w:val="00F10EDD"/>
    <w:rsid w:val="00F11089"/>
    <w:rsid w:val="00F1111E"/>
    <w:rsid w:val="00F11237"/>
    <w:rsid w:val="00F112D5"/>
    <w:rsid w:val="00F1137A"/>
    <w:rsid w:val="00F11527"/>
    <w:rsid w:val="00F11809"/>
    <w:rsid w:val="00F118B4"/>
    <w:rsid w:val="00F118E1"/>
    <w:rsid w:val="00F11C6A"/>
    <w:rsid w:val="00F11F95"/>
    <w:rsid w:val="00F11FCA"/>
    <w:rsid w:val="00F12093"/>
    <w:rsid w:val="00F124F3"/>
    <w:rsid w:val="00F127EB"/>
    <w:rsid w:val="00F12918"/>
    <w:rsid w:val="00F129B4"/>
    <w:rsid w:val="00F12AB1"/>
    <w:rsid w:val="00F12C2B"/>
    <w:rsid w:val="00F12E5A"/>
    <w:rsid w:val="00F1366D"/>
    <w:rsid w:val="00F138AA"/>
    <w:rsid w:val="00F138E5"/>
    <w:rsid w:val="00F13968"/>
    <w:rsid w:val="00F13ADB"/>
    <w:rsid w:val="00F13B71"/>
    <w:rsid w:val="00F13F44"/>
    <w:rsid w:val="00F1437E"/>
    <w:rsid w:val="00F144F4"/>
    <w:rsid w:val="00F145C8"/>
    <w:rsid w:val="00F146AC"/>
    <w:rsid w:val="00F14892"/>
    <w:rsid w:val="00F148A2"/>
    <w:rsid w:val="00F148E1"/>
    <w:rsid w:val="00F14941"/>
    <w:rsid w:val="00F14967"/>
    <w:rsid w:val="00F14C86"/>
    <w:rsid w:val="00F14D16"/>
    <w:rsid w:val="00F151C1"/>
    <w:rsid w:val="00F153FD"/>
    <w:rsid w:val="00F15637"/>
    <w:rsid w:val="00F15690"/>
    <w:rsid w:val="00F157CD"/>
    <w:rsid w:val="00F15A52"/>
    <w:rsid w:val="00F15B69"/>
    <w:rsid w:val="00F15C56"/>
    <w:rsid w:val="00F15E06"/>
    <w:rsid w:val="00F16051"/>
    <w:rsid w:val="00F16454"/>
    <w:rsid w:val="00F164CF"/>
    <w:rsid w:val="00F167AA"/>
    <w:rsid w:val="00F16D2B"/>
    <w:rsid w:val="00F16E90"/>
    <w:rsid w:val="00F16EED"/>
    <w:rsid w:val="00F1714E"/>
    <w:rsid w:val="00F174F3"/>
    <w:rsid w:val="00F17678"/>
    <w:rsid w:val="00F178C4"/>
    <w:rsid w:val="00F179C6"/>
    <w:rsid w:val="00F17B0D"/>
    <w:rsid w:val="00F17B4F"/>
    <w:rsid w:val="00F17C8A"/>
    <w:rsid w:val="00F17D95"/>
    <w:rsid w:val="00F17FD9"/>
    <w:rsid w:val="00F2034D"/>
    <w:rsid w:val="00F203B1"/>
    <w:rsid w:val="00F2058E"/>
    <w:rsid w:val="00F2064C"/>
    <w:rsid w:val="00F20C4E"/>
    <w:rsid w:val="00F21075"/>
    <w:rsid w:val="00F2124F"/>
    <w:rsid w:val="00F217D2"/>
    <w:rsid w:val="00F21865"/>
    <w:rsid w:val="00F21874"/>
    <w:rsid w:val="00F218CD"/>
    <w:rsid w:val="00F218DE"/>
    <w:rsid w:val="00F2196B"/>
    <w:rsid w:val="00F219BF"/>
    <w:rsid w:val="00F21AD6"/>
    <w:rsid w:val="00F21DB2"/>
    <w:rsid w:val="00F21FE3"/>
    <w:rsid w:val="00F2222B"/>
    <w:rsid w:val="00F22382"/>
    <w:rsid w:val="00F22458"/>
    <w:rsid w:val="00F22C32"/>
    <w:rsid w:val="00F22DA2"/>
    <w:rsid w:val="00F22EA4"/>
    <w:rsid w:val="00F22F02"/>
    <w:rsid w:val="00F22F81"/>
    <w:rsid w:val="00F23361"/>
    <w:rsid w:val="00F234B2"/>
    <w:rsid w:val="00F234FA"/>
    <w:rsid w:val="00F23D2F"/>
    <w:rsid w:val="00F2439E"/>
    <w:rsid w:val="00F245E4"/>
    <w:rsid w:val="00F24704"/>
    <w:rsid w:val="00F24761"/>
    <w:rsid w:val="00F24802"/>
    <w:rsid w:val="00F24960"/>
    <w:rsid w:val="00F24A5C"/>
    <w:rsid w:val="00F24AAD"/>
    <w:rsid w:val="00F24B30"/>
    <w:rsid w:val="00F24C0A"/>
    <w:rsid w:val="00F24C75"/>
    <w:rsid w:val="00F251CA"/>
    <w:rsid w:val="00F25270"/>
    <w:rsid w:val="00F2539B"/>
    <w:rsid w:val="00F255F7"/>
    <w:rsid w:val="00F257E7"/>
    <w:rsid w:val="00F25C57"/>
    <w:rsid w:val="00F260B0"/>
    <w:rsid w:val="00F262BD"/>
    <w:rsid w:val="00F262DC"/>
    <w:rsid w:val="00F262E8"/>
    <w:rsid w:val="00F267D9"/>
    <w:rsid w:val="00F267ED"/>
    <w:rsid w:val="00F2693C"/>
    <w:rsid w:val="00F26B45"/>
    <w:rsid w:val="00F26B62"/>
    <w:rsid w:val="00F26C69"/>
    <w:rsid w:val="00F26C89"/>
    <w:rsid w:val="00F26D6F"/>
    <w:rsid w:val="00F26DB8"/>
    <w:rsid w:val="00F27238"/>
    <w:rsid w:val="00F2724A"/>
    <w:rsid w:val="00F27BD6"/>
    <w:rsid w:val="00F300A5"/>
    <w:rsid w:val="00F30557"/>
    <w:rsid w:val="00F30C1A"/>
    <w:rsid w:val="00F30F7C"/>
    <w:rsid w:val="00F31288"/>
    <w:rsid w:val="00F3162B"/>
    <w:rsid w:val="00F31ABB"/>
    <w:rsid w:val="00F32241"/>
    <w:rsid w:val="00F32619"/>
    <w:rsid w:val="00F327A0"/>
    <w:rsid w:val="00F3288C"/>
    <w:rsid w:val="00F32904"/>
    <w:rsid w:val="00F32A5A"/>
    <w:rsid w:val="00F32B50"/>
    <w:rsid w:val="00F32B62"/>
    <w:rsid w:val="00F32F25"/>
    <w:rsid w:val="00F32F7B"/>
    <w:rsid w:val="00F333E8"/>
    <w:rsid w:val="00F3344F"/>
    <w:rsid w:val="00F33730"/>
    <w:rsid w:val="00F33877"/>
    <w:rsid w:val="00F338A2"/>
    <w:rsid w:val="00F33A0F"/>
    <w:rsid w:val="00F33BC3"/>
    <w:rsid w:val="00F33DAF"/>
    <w:rsid w:val="00F3424A"/>
    <w:rsid w:val="00F34465"/>
    <w:rsid w:val="00F34507"/>
    <w:rsid w:val="00F34948"/>
    <w:rsid w:val="00F34EF4"/>
    <w:rsid w:val="00F350DD"/>
    <w:rsid w:val="00F351D6"/>
    <w:rsid w:val="00F35405"/>
    <w:rsid w:val="00F3540D"/>
    <w:rsid w:val="00F358FA"/>
    <w:rsid w:val="00F35BA0"/>
    <w:rsid w:val="00F36118"/>
    <w:rsid w:val="00F363E5"/>
    <w:rsid w:val="00F3651F"/>
    <w:rsid w:val="00F367CE"/>
    <w:rsid w:val="00F36816"/>
    <w:rsid w:val="00F368B6"/>
    <w:rsid w:val="00F37723"/>
    <w:rsid w:val="00F3788B"/>
    <w:rsid w:val="00F37AE7"/>
    <w:rsid w:val="00F37BE2"/>
    <w:rsid w:val="00F37E3B"/>
    <w:rsid w:val="00F402ED"/>
    <w:rsid w:val="00F40A92"/>
    <w:rsid w:val="00F40EBA"/>
    <w:rsid w:val="00F40FFD"/>
    <w:rsid w:val="00F41002"/>
    <w:rsid w:val="00F4114F"/>
    <w:rsid w:val="00F41298"/>
    <w:rsid w:val="00F413FD"/>
    <w:rsid w:val="00F4161F"/>
    <w:rsid w:val="00F41BB6"/>
    <w:rsid w:val="00F41E11"/>
    <w:rsid w:val="00F41F67"/>
    <w:rsid w:val="00F42263"/>
    <w:rsid w:val="00F42348"/>
    <w:rsid w:val="00F4260B"/>
    <w:rsid w:val="00F42AEA"/>
    <w:rsid w:val="00F42D69"/>
    <w:rsid w:val="00F42E0C"/>
    <w:rsid w:val="00F42EC2"/>
    <w:rsid w:val="00F4324F"/>
    <w:rsid w:val="00F43290"/>
    <w:rsid w:val="00F43465"/>
    <w:rsid w:val="00F43529"/>
    <w:rsid w:val="00F4390F"/>
    <w:rsid w:val="00F43A2C"/>
    <w:rsid w:val="00F43B44"/>
    <w:rsid w:val="00F43C30"/>
    <w:rsid w:val="00F43D5E"/>
    <w:rsid w:val="00F43E09"/>
    <w:rsid w:val="00F43E7C"/>
    <w:rsid w:val="00F44100"/>
    <w:rsid w:val="00F445A3"/>
    <w:rsid w:val="00F44967"/>
    <w:rsid w:val="00F45820"/>
    <w:rsid w:val="00F4590A"/>
    <w:rsid w:val="00F45AAA"/>
    <w:rsid w:val="00F45AE0"/>
    <w:rsid w:val="00F45AE3"/>
    <w:rsid w:val="00F45B8A"/>
    <w:rsid w:val="00F46485"/>
    <w:rsid w:val="00F46575"/>
    <w:rsid w:val="00F467F5"/>
    <w:rsid w:val="00F469BB"/>
    <w:rsid w:val="00F46B5E"/>
    <w:rsid w:val="00F46BC6"/>
    <w:rsid w:val="00F46C54"/>
    <w:rsid w:val="00F4709F"/>
    <w:rsid w:val="00F470A7"/>
    <w:rsid w:val="00F4754B"/>
    <w:rsid w:val="00F47780"/>
    <w:rsid w:val="00F477C3"/>
    <w:rsid w:val="00F47B33"/>
    <w:rsid w:val="00F47C21"/>
    <w:rsid w:val="00F47DAE"/>
    <w:rsid w:val="00F47E29"/>
    <w:rsid w:val="00F501B0"/>
    <w:rsid w:val="00F50301"/>
    <w:rsid w:val="00F50C30"/>
    <w:rsid w:val="00F50E82"/>
    <w:rsid w:val="00F50F0D"/>
    <w:rsid w:val="00F51160"/>
    <w:rsid w:val="00F5127A"/>
    <w:rsid w:val="00F51335"/>
    <w:rsid w:val="00F5175C"/>
    <w:rsid w:val="00F518AC"/>
    <w:rsid w:val="00F518C4"/>
    <w:rsid w:val="00F51A86"/>
    <w:rsid w:val="00F51CFB"/>
    <w:rsid w:val="00F51CFC"/>
    <w:rsid w:val="00F51F5E"/>
    <w:rsid w:val="00F52699"/>
    <w:rsid w:val="00F5286B"/>
    <w:rsid w:val="00F52D1B"/>
    <w:rsid w:val="00F52F11"/>
    <w:rsid w:val="00F531B7"/>
    <w:rsid w:val="00F5347F"/>
    <w:rsid w:val="00F5371F"/>
    <w:rsid w:val="00F53731"/>
    <w:rsid w:val="00F539F6"/>
    <w:rsid w:val="00F53BD3"/>
    <w:rsid w:val="00F53D97"/>
    <w:rsid w:val="00F53EC4"/>
    <w:rsid w:val="00F54205"/>
    <w:rsid w:val="00F5443E"/>
    <w:rsid w:val="00F54865"/>
    <w:rsid w:val="00F54BD6"/>
    <w:rsid w:val="00F554CC"/>
    <w:rsid w:val="00F5558D"/>
    <w:rsid w:val="00F5559F"/>
    <w:rsid w:val="00F555D2"/>
    <w:rsid w:val="00F55688"/>
    <w:rsid w:val="00F55A47"/>
    <w:rsid w:val="00F55CC6"/>
    <w:rsid w:val="00F55EF2"/>
    <w:rsid w:val="00F56171"/>
    <w:rsid w:val="00F561E2"/>
    <w:rsid w:val="00F562EA"/>
    <w:rsid w:val="00F56353"/>
    <w:rsid w:val="00F5643D"/>
    <w:rsid w:val="00F56704"/>
    <w:rsid w:val="00F56F0A"/>
    <w:rsid w:val="00F5737C"/>
    <w:rsid w:val="00F573E6"/>
    <w:rsid w:val="00F57D64"/>
    <w:rsid w:val="00F6065A"/>
    <w:rsid w:val="00F60828"/>
    <w:rsid w:val="00F60F48"/>
    <w:rsid w:val="00F61020"/>
    <w:rsid w:val="00F6110E"/>
    <w:rsid w:val="00F61218"/>
    <w:rsid w:val="00F616C1"/>
    <w:rsid w:val="00F61884"/>
    <w:rsid w:val="00F619E5"/>
    <w:rsid w:val="00F61A07"/>
    <w:rsid w:val="00F61C89"/>
    <w:rsid w:val="00F61F64"/>
    <w:rsid w:val="00F61FE6"/>
    <w:rsid w:val="00F62212"/>
    <w:rsid w:val="00F62435"/>
    <w:rsid w:val="00F624DB"/>
    <w:rsid w:val="00F627E2"/>
    <w:rsid w:val="00F62B1E"/>
    <w:rsid w:val="00F62BCC"/>
    <w:rsid w:val="00F62F89"/>
    <w:rsid w:val="00F63004"/>
    <w:rsid w:val="00F630C0"/>
    <w:rsid w:val="00F630F7"/>
    <w:rsid w:val="00F6325A"/>
    <w:rsid w:val="00F6369E"/>
    <w:rsid w:val="00F638CD"/>
    <w:rsid w:val="00F63966"/>
    <w:rsid w:val="00F63AC3"/>
    <w:rsid w:val="00F63C15"/>
    <w:rsid w:val="00F642A2"/>
    <w:rsid w:val="00F648A1"/>
    <w:rsid w:val="00F6496E"/>
    <w:rsid w:val="00F64BE8"/>
    <w:rsid w:val="00F64C51"/>
    <w:rsid w:val="00F64CCC"/>
    <w:rsid w:val="00F64D34"/>
    <w:rsid w:val="00F64E41"/>
    <w:rsid w:val="00F64F51"/>
    <w:rsid w:val="00F64F86"/>
    <w:rsid w:val="00F64FB5"/>
    <w:rsid w:val="00F65371"/>
    <w:rsid w:val="00F658AF"/>
    <w:rsid w:val="00F658D4"/>
    <w:rsid w:val="00F6593A"/>
    <w:rsid w:val="00F65951"/>
    <w:rsid w:val="00F65B89"/>
    <w:rsid w:val="00F65E30"/>
    <w:rsid w:val="00F65EF7"/>
    <w:rsid w:val="00F65F22"/>
    <w:rsid w:val="00F6605A"/>
    <w:rsid w:val="00F660C4"/>
    <w:rsid w:val="00F661ED"/>
    <w:rsid w:val="00F662AA"/>
    <w:rsid w:val="00F66A43"/>
    <w:rsid w:val="00F66CB2"/>
    <w:rsid w:val="00F66D5E"/>
    <w:rsid w:val="00F67149"/>
    <w:rsid w:val="00F67868"/>
    <w:rsid w:val="00F678FB"/>
    <w:rsid w:val="00F67BA0"/>
    <w:rsid w:val="00F67E68"/>
    <w:rsid w:val="00F70409"/>
    <w:rsid w:val="00F70437"/>
    <w:rsid w:val="00F70514"/>
    <w:rsid w:val="00F70A64"/>
    <w:rsid w:val="00F70AAF"/>
    <w:rsid w:val="00F70B84"/>
    <w:rsid w:val="00F70D26"/>
    <w:rsid w:val="00F70DAC"/>
    <w:rsid w:val="00F710F4"/>
    <w:rsid w:val="00F711DF"/>
    <w:rsid w:val="00F71432"/>
    <w:rsid w:val="00F71450"/>
    <w:rsid w:val="00F7183B"/>
    <w:rsid w:val="00F720EF"/>
    <w:rsid w:val="00F725B6"/>
    <w:rsid w:val="00F7263C"/>
    <w:rsid w:val="00F72899"/>
    <w:rsid w:val="00F72B79"/>
    <w:rsid w:val="00F72EA7"/>
    <w:rsid w:val="00F72FA0"/>
    <w:rsid w:val="00F7310D"/>
    <w:rsid w:val="00F73128"/>
    <w:rsid w:val="00F737E2"/>
    <w:rsid w:val="00F73880"/>
    <w:rsid w:val="00F738FB"/>
    <w:rsid w:val="00F73A62"/>
    <w:rsid w:val="00F73A7C"/>
    <w:rsid w:val="00F73B11"/>
    <w:rsid w:val="00F742D8"/>
    <w:rsid w:val="00F74370"/>
    <w:rsid w:val="00F7452E"/>
    <w:rsid w:val="00F747EE"/>
    <w:rsid w:val="00F74EAD"/>
    <w:rsid w:val="00F75547"/>
    <w:rsid w:val="00F7579F"/>
    <w:rsid w:val="00F759D2"/>
    <w:rsid w:val="00F75CE1"/>
    <w:rsid w:val="00F75EC5"/>
    <w:rsid w:val="00F75FAF"/>
    <w:rsid w:val="00F76001"/>
    <w:rsid w:val="00F7656D"/>
    <w:rsid w:val="00F76AE1"/>
    <w:rsid w:val="00F76C9F"/>
    <w:rsid w:val="00F76E58"/>
    <w:rsid w:val="00F76F6D"/>
    <w:rsid w:val="00F770B8"/>
    <w:rsid w:val="00F77107"/>
    <w:rsid w:val="00F771C3"/>
    <w:rsid w:val="00F773D4"/>
    <w:rsid w:val="00F77419"/>
    <w:rsid w:val="00F7760B"/>
    <w:rsid w:val="00F77698"/>
    <w:rsid w:val="00F776D5"/>
    <w:rsid w:val="00F77C21"/>
    <w:rsid w:val="00F77D1A"/>
    <w:rsid w:val="00F77E01"/>
    <w:rsid w:val="00F77F81"/>
    <w:rsid w:val="00F8002D"/>
    <w:rsid w:val="00F80139"/>
    <w:rsid w:val="00F802EE"/>
    <w:rsid w:val="00F805C5"/>
    <w:rsid w:val="00F806E2"/>
    <w:rsid w:val="00F80905"/>
    <w:rsid w:val="00F80A6C"/>
    <w:rsid w:val="00F80C20"/>
    <w:rsid w:val="00F80FE7"/>
    <w:rsid w:val="00F8114A"/>
    <w:rsid w:val="00F81309"/>
    <w:rsid w:val="00F813B8"/>
    <w:rsid w:val="00F81593"/>
    <w:rsid w:val="00F81828"/>
    <w:rsid w:val="00F81899"/>
    <w:rsid w:val="00F81930"/>
    <w:rsid w:val="00F81971"/>
    <w:rsid w:val="00F81ADA"/>
    <w:rsid w:val="00F81B6F"/>
    <w:rsid w:val="00F81C45"/>
    <w:rsid w:val="00F82162"/>
    <w:rsid w:val="00F8271C"/>
    <w:rsid w:val="00F82925"/>
    <w:rsid w:val="00F82933"/>
    <w:rsid w:val="00F82985"/>
    <w:rsid w:val="00F82A26"/>
    <w:rsid w:val="00F82DBB"/>
    <w:rsid w:val="00F82EB7"/>
    <w:rsid w:val="00F82F63"/>
    <w:rsid w:val="00F8303C"/>
    <w:rsid w:val="00F83134"/>
    <w:rsid w:val="00F83311"/>
    <w:rsid w:val="00F83365"/>
    <w:rsid w:val="00F83520"/>
    <w:rsid w:val="00F83C19"/>
    <w:rsid w:val="00F83C27"/>
    <w:rsid w:val="00F8404A"/>
    <w:rsid w:val="00F8408F"/>
    <w:rsid w:val="00F843EB"/>
    <w:rsid w:val="00F84463"/>
    <w:rsid w:val="00F84497"/>
    <w:rsid w:val="00F84843"/>
    <w:rsid w:val="00F84BC0"/>
    <w:rsid w:val="00F85133"/>
    <w:rsid w:val="00F854B9"/>
    <w:rsid w:val="00F85820"/>
    <w:rsid w:val="00F85979"/>
    <w:rsid w:val="00F859E7"/>
    <w:rsid w:val="00F85A08"/>
    <w:rsid w:val="00F85A33"/>
    <w:rsid w:val="00F85DB5"/>
    <w:rsid w:val="00F86067"/>
    <w:rsid w:val="00F862A2"/>
    <w:rsid w:val="00F862B2"/>
    <w:rsid w:val="00F86591"/>
    <w:rsid w:val="00F866CC"/>
    <w:rsid w:val="00F8720F"/>
    <w:rsid w:val="00F87652"/>
    <w:rsid w:val="00F87BD1"/>
    <w:rsid w:val="00F90236"/>
    <w:rsid w:val="00F90317"/>
    <w:rsid w:val="00F9040A"/>
    <w:rsid w:val="00F9060D"/>
    <w:rsid w:val="00F90941"/>
    <w:rsid w:val="00F90E13"/>
    <w:rsid w:val="00F90EE3"/>
    <w:rsid w:val="00F9126B"/>
    <w:rsid w:val="00F912B3"/>
    <w:rsid w:val="00F91322"/>
    <w:rsid w:val="00F91412"/>
    <w:rsid w:val="00F91725"/>
    <w:rsid w:val="00F91DF5"/>
    <w:rsid w:val="00F91EAF"/>
    <w:rsid w:val="00F9204E"/>
    <w:rsid w:val="00F92394"/>
    <w:rsid w:val="00F924DF"/>
    <w:rsid w:val="00F9295D"/>
    <w:rsid w:val="00F92B4A"/>
    <w:rsid w:val="00F92D10"/>
    <w:rsid w:val="00F92F94"/>
    <w:rsid w:val="00F93002"/>
    <w:rsid w:val="00F931E5"/>
    <w:rsid w:val="00F9366F"/>
    <w:rsid w:val="00F93699"/>
    <w:rsid w:val="00F936A1"/>
    <w:rsid w:val="00F936FF"/>
    <w:rsid w:val="00F938A5"/>
    <w:rsid w:val="00F93AC7"/>
    <w:rsid w:val="00F93DC3"/>
    <w:rsid w:val="00F93F20"/>
    <w:rsid w:val="00F93F72"/>
    <w:rsid w:val="00F94311"/>
    <w:rsid w:val="00F94385"/>
    <w:rsid w:val="00F94522"/>
    <w:rsid w:val="00F9464C"/>
    <w:rsid w:val="00F9472A"/>
    <w:rsid w:val="00F94BC1"/>
    <w:rsid w:val="00F94BDC"/>
    <w:rsid w:val="00F94C12"/>
    <w:rsid w:val="00F94E12"/>
    <w:rsid w:val="00F94E1E"/>
    <w:rsid w:val="00F94EC1"/>
    <w:rsid w:val="00F94EE0"/>
    <w:rsid w:val="00F94F09"/>
    <w:rsid w:val="00F94F3A"/>
    <w:rsid w:val="00F95029"/>
    <w:rsid w:val="00F95104"/>
    <w:rsid w:val="00F95111"/>
    <w:rsid w:val="00F957CF"/>
    <w:rsid w:val="00F95831"/>
    <w:rsid w:val="00F9588D"/>
    <w:rsid w:val="00F95C3F"/>
    <w:rsid w:val="00F95FE5"/>
    <w:rsid w:val="00F96197"/>
    <w:rsid w:val="00F9633F"/>
    <w:rsid w:val="00F96361"/>
    <w:rsid w:val="00F964BA"/>
    <w:rsid w:val="00F964CC"/>
    <w:rsid w:val="00F96707"/>
    <w:rsid w:val="00F9687C"/>
    <w:rsid w:val="00F969C9"/>
    <w:rsid w:val="00F96A82"/>
    <w:rsid w:val="00F96B03"/>
    <w:rsid w:val="00F96E03"/>
    <w:rsid w:val="00F96EAA"/>
    <w:rsid w:val="00F9718A"/>
    <w:rsid w:val="00F9723A"/>
    <w:rsid w:val="00F97990"/>
    <w:rsid w:val="00F97EAE"/>
    <w:rsid w:val="00FA015F"/>
    <w:rsid w:val="00FA02C2"/>
    <w:rsid w:val="00FA062F"/>
    <w:rsid w:val="00FA0886"/>
    <w:rsid w:val="00FA08BB"/>
    <w:rsid w:val="00FA0951"/>
    <w:rsid w:val="00FA0A9B"/>
    <w:rsid w:val="00FA0E9A"/>
    <w:rsid w:val="00FA1001"/>
    <w:rsid w:val="00FA1003"/>
    <w:rsid w:val="00FA11A6"/>
    <w:rsid w:val="00FA1432"/>
    <w:rsid w:val="00FA14B8"/>
    <w:rsid w:val="00FA1894"/>
    <w:rsid w:val="00FA1B2B"/>
    <w:rsid w:val="00FA1B7F"/>
    <w:rsid w:val="00FA201B"/>
    <w:rsid w:val="00FA267B"/>
    <w:rsid w:val="00FA2873"/>
    <w:rsid w:val="00FA288C"/>
    <w:rsid w:val="00FA2B5D"/>
    <w:rsid w:val="00FA2F95"/>
    <w:rsid w:val="00FA3486"/>
    <w:rsid w:val="00FA34EE"/>
    <w:rsid w:val="00FA3529"/>
    <w:rsid w:val="00FA37F6"/>
    <w:rsid w:val="00FA3E4B"/>
    <w:rsid w:val="00FA4087"/>
    <w:rsid w:val="00FA43C9"/>
    <w:rsid w:val="00FA462E"/>
    <w:rsid w:val="00FA4753"/>
    <w:rsid w:val="00FA4779"/>
    <w:rsid w:val="00FA4B99"/>
    <w:rsid w:val="00FA4D32"/>
    <w:rsid w:val="00FA519A"/>
    <w:rsid w:val="00FA5309"/>
    <w:rsid w:val="00FA5419"/>
    <w:rsid w:val="00FA55EA"/>
    <w:rsid w:val="00FA5753"/>
    <w:rsid w:val="00FA6168"/>
    <w:rsid w:val="00FA624F"/>
    <w:rsid w:val="00FA6270"/>
    <w:rsid w:val="00FA670F"/>
    <w:rsid w:val="00FA6C63"/>
    <w:rsid w:val="00FA6EB6"/>
    <w:rsid w:val="00FA71CC"/>
    <w:rsid w:val="00FA721D"/>
    <w:rsid w:val="00FA76F3"/>
    <w:rsid w:val="00FA78D9"/>
    <w:rsid w:val="00FA78F3"/>
    <w:rsid w:val="00FA7BF3"/>
    <w:rsid w:val="00FA7DFD"/>
    <w:rsid w:val="00FA7ED1"/>
    <w:rsid w:val="00FA7FFD"/>
    <w:rsid w:val="00FB025A"/>
    <w:rsid w:val="00FB02C1"/>
    <w:rsid w:val="00FB0457"/>
    <w:rsid w:val="00FB0611"/>
    <w:rsid w:val="00FB086F"/>
    <w:rsid w:val="00FB0986"/>
    <w:rsid w:val="00FB0DEE"/>
    <w:rsid w:val="00FB0F7D"/>
    <w:rsid w:val="00FB1014"/>
    <w:rsid w:val="00FB1511"/>
    <w:rsid w:val="00FB15DD"/>
    <w:rsid w:val="00FB163C"/>
    <w:rsid w:val="00FB1B9E"/>
    <w:rsid w:val="00FB1C8D"/>
    <w:rsid w:val="00FB1DBC"/>
    <w:rsid w:val="00FB1DE2"/>
    <w:rsid w:val="00FB2036"/>
    <w:rsid w:val="00FB21C8"/>
    <w:rsid w:val="00FB231D"/>
    <w:rsid w:val="00FB2463"/>
    <w:rsid w:val="00FB24D8"/>
    <w:rsid w:val="00FB2652"/>
    <w:rsid w:val="00FB26F4"/>
    <w:rsid w:val="00FB287C"/>
    <w:rsid w:val="00FB2AC8"/>
    <w:rsid w:val="00FB2DE5"/>
    <w:rsid w:val="00FB2E14"/>
    <w:rsid w:val="00FB2F86"/>
    <w:rsid w:val="00FB3046"/>
    <w:rsid w:val="00FB315F"/>
    <w:rsid w:val="00FB3449"/>
    <w:rsid w:val="00FB3547"/>
    <w:rsid w:val="00FB386C"/>
    <w:rsid w:val="00FB3B0F"/>
    <w:rsid w:val="00FB3CA5"/>
    <w:rsid w:val="00FB3DAA"/>
    <w:rsid w:val="00FB44D4"/>
    <w:rsid w:val="00FB4635"/>
    <w:rsid w:val="00FB4643"/>
    <w:rsid w:val="00FB46E7"/>
    <w:rsid w:val="00FB5073"/>
    <w:rsid w:val="00FB5215"/>
    <w:rsid w:val="00FB538C"/>
    <w:rsid w:val="00FB543F"/>
    <w:rsid w:val="00FB552D"/>
    <w:rsid w:val="00FB5546"/>
    <w:rsid w:val="00FB58BF"/>
    <w:rsid w:val="00FB5BEB"/>
    <w:rsid w:val="00FB5BFD"/>
    <w:rsid w:val="00FB63C3"/>
    <w:rsid w:val="00FB6459"/>
    <w:rsid w:val="00FB67C8"/>
    <w:rsid w:val="00FB69DB"/>
    <w:rsid w:val="00FB6B2D"/>
    <w:rsid w:val="00FB6C93"/>
    <w:rsid w:val="00FB6CD0"/>
    <w:rsid w:val="00FB6D53"/>
    <w:rsid w:val="00FB76C9"/>
    <w:rsid w:val="00FB7887"/>
    <w:rsid w:val="00FB7902"/>
    <w:rsid w:val="00FB7E20"/>
    <w:rsid w:val="00FC021E"/>
    <w:rsid w:val="00FC0347"/>
    <w:rsid w:val="00FC039C"/>
    <w:rsid w:val="00FC08BC"/>
    <w:rsid w:val="00FC097D"/>
    <w:rsid w:val="00FC0A7D"/>
    <w:rsid w:val="00FC0D29"/>
    <w:rsid w:val="00FC0D62"/>
    <w:rsid w:val="00FC0E62"/>
    <w:rsid w:val="00FC1409"/>
    <w:rsid w:val="00FC1635"/>
    <w:rsid w:val="00FC1784"/>
    <w:rsid w:val="00FC1E29"/>
    <w:rsid w:val="00FC200C"/>
    <w:rsid w:val="00FC2024"/>
    <w:rsid w:val="00FC2230"/>
    <w:rsid w:val="00FC26D8"/>
    <w:rsid w:val="00FC2831"/>
    <w:rsid w:val="00FC285C"/>
    <w:rsid w:val="00FC2997"/>
    <w:rsid w:val="00FC2C36"/>
    <w:rsid w:val="00FC2CC2"/>
    <w:rsid w:val="00FC3270"/>
    <w:rsid w:val="00FC3357"/>
    <w:rsid w:val="00FC37D9"/>
    <w:rsid w:val="00FC3D05"/>
    <w:rsid w:val="00FC3EE7"/>
    <w:rsid w:val="00FC4156"/>
    <w:rsid w:val="00FC442C"/>
    <w:rsid w:val="00FC44E4"/>
    <w:rsid w:val="00FC466E"/>
    <w:rsid w:val="00FC4C69"/>
    <w:rsid w:val="00FC4D56"/>
    <w:rsid w:val="00FC4E74"/>
    <w:rsid w:val="00FC52D8"/>
    <w:rsid w:val="00FC53DB"/>
    <w:rsid w:val="00FC5639"/>
    <w:rsid w:val="00FC5A9B"/>
    <w:rsid w:val="00FC5BA8"/>
    <w:rsid w:val="00FC5C2B"/>
    <w:rsid w:val="00FC5CA9"/>
    <w:rsid w:val="00FC5DE7"/>
    <w:rsid w:val="00FC609E"/>
    <w:rsid w:val="00FC618C"/>
    <w:rsid w:val="00FC6279"/>
    <w:rsid w:val="00FC63A8"/>
    <w:rsid w:val="00FC640D"/>
    <w:rsid w:val="00FC6428"/>
    <w:rsid w:val="00FC654A"/>
    <w:rsid w:val="00FC68A8"/>
    <w:rsid w:val="00FC6902"/>
    <w:rsid w:val="00FC6A52"/>
    <w:rsid w:val="00FC6C5D"/>
    <w:rsid w:val="00FC6D63"/>
    <w:rsid w:val="00FC6DD4"/>
    <w:rsid w:val="00FC71CA"/>
    <w:rsid w:val="00FC7307"/>
    <w:rsid w:val="00FC76B4"/>
    <w:rsid w:val="00FC77EA"/>
    <w:rsid w:val="00FC7905"/>
    <w:rsid w:val="00FC7D38"/>
    <w:rsid w:val="00FC7E72"/>
    <w:rsid w:val="00FD00EB"/>
    <w:rsid w:val="00FD012A"/>
    <w:rsid w:val="00FD04BB"/>
    <w:rsid w:val="00FD06D1"/>
    <w:rsid w:val="00FD0984"/>
    <w:rsid w:val="00FD0B73"/>
    <w:rsid w:val="00FD0C34"/>
    <w:rsid w:val="00FD0F46"/>
    <w:rsid w:val="00FD10EF"/>
    <w:rsid w:val="00FD12D5"/>
    <w:rsid w:val="00FD1873"/>
    <w:rsid w:val="00FD1B03"/>
    <w:rsid w:val="00FD1D0F"/>
    <w:rsid w:val="00FD21A5"/>
    <w:rsid w:val="00FD2275"/>
    <w:rsid w:val="00FD2569"/>
    <w:rsid w:val="00FD2B79"/>
    <w:rsid w:val="00FD2EDB"/>
    <w:rsid w:val="00FD2FFC"/>
    <w:rsid w:val="00FD3021"/>
    <w:rsid w:val="00FD3035"/>
    <w:rsid w:val="00FD31EA"/>
    <w:rsid w:val="00FD341B"/>
    <w:rsid w:val="00FD34A3"/>
    <w:rsid w:val="00FD3672"/>
    <w:rsid w:val="00FD3A1E"/>
    <w:rsid w:val="00FD3E3F"/>
    <w:rsid w:val="00FD4109"/>
    <w:rsid w:val="00FD4152"/>
    <w:rsid w:val="00FD46F9"/>
    <w:rsid w:val="00FD4740"/>
    <w:rsid w:val="00FD4D9C"/>
    <w:rsid w:val="00FD4DB0"/>
    <w:rsid w:val="00FD4DD3"/>
    <w:rsid w:val="00FD4E2F"/>
    <w:rsid w:val="00FD4F19"/>
    <w:rsid w:val="00FD59BD"/>
    <w:rsid w:val="00FD5AF0"/>
    <w:rsid w:val="00FD5B57"/>
    <w:rsid w:val="00FD5BA5"/>
    <w:rsid w:val="00FD5BF7"/>
    <w:rsid w:val="00FD5D31"/>
    <w:rsid w:val="00FD5D77"/>
    <w:rsid w:val="00FD5E3C"/>
    <w:rsid w:val="00FD63A2"/>
    <w:rsid w:val="00FD66C4"/>
    <w:rsid w:val="00FD66CB"/>
    <w:rsid w:val="00FD67C4"/>
    <w:rsid w:val="00FD7546"/>
    <w:rsid w:val="00FD79C3"/>
    <w:rsid w:val="00FD7A18"/>
    <w:rsid w:val="00FD7BDA"/>
    <w:rsid w:val="00FD7C3E"/>
    <w:rsid w:val="00FD7CBC"/>
    <w:rsid w:val="00FD7CF3"/>
    <w:rsid w:val="00FE03D9"/>
    <w:rsid w:val="00FE06C1"/>
    <w:rsid w:val="00FE07E8"/>
    <w:rsid w:val="00FE0810"/>
    <w:rsid w:val="00FE09DD"/>
    <w:rsid w:val="00FE0B08"/>
    <w:rsid w:val="00FE0CAC"/>
    <w:rsid w:val="00FE0D24"/>
    <w:rsid w:val="00FE0D7F"/>
    <w:rsid w:val="00FE0E39"/>
    <w:rsid w:val="00FE1504"/>
    <w:rsid w:val="00FE192B"/>
    <w:rsid w:val="00FE19D3"/>
    <w:rsid w:val="00FE1A7A"/>
    <w:rsid w:val="00FE1B97"/>
    <w:rsid w:val="00FE2631"/>
    <w:rsid w:val="00FE26BA"/>
    <w:rsid w:val="00FE2774"/>
    <w:rsid w:val="00FE29D5"/>
    <w:rsid w:val="00FE2D09"/>
    <w:rsid w:val="00FE2D47"/>
    <w:rsid w:val="00FE2E23"/>
    <w:rsid w:val="00FE2F55"/>
    <w:rsid w:val="00FE2F87"/>
    <w:rsid w:val="00FE3788"/>
    <w:rsid w:val="00FE38A3"/>
    <w:rsid w:val="00FE3A88"/>
    <w:rsid w:val="00FE3C61"/>
    <w:rsid w:val="00FE40F7"/>
    <w:rsid w:val="00FE414D"/>
    <w:rsid w:val="00FE426F"/>
    <w:rsid w:val="00FE445B"/>
    <w:rsid w:val="00FE4568"/>
    <w:rsid w:val="00FE4C31"/>
    <w:rsid w:val="00FE4CCA"/>
    <w:rsid w:val="00FE4CF9"/>
    <w:rsid w:val="00FE4D3B"/>
    <w:rsid w:val="00FE4E8F"/>
    <w:rsid w:val="00FE502C"/>
    <w:rsid w:val="00FE5069"/>
    <w:rsid w:val="00FE520E"/>
    <w:rsid w:val="00FE567D"/>
    <w:rsid w:val="00FE5690"/>
    <w:rsid w:val="00FE5976"/>
    <w:rsid w:val="00FE5985"/>
    <w:rsid w:val="00FE5B03"/>
    <w:rsid w:val="00FE5BD4"/>
    <w:rsid w:val="00FE5DCA"/>
    <w:rsid w:val="00FE5E07"/>
    <w:rsid w:val="00FE6011"/>
    <w:rsid w:val="00FE6148"/>
    <w:rsid w:val="00FE657B"/>
    <w:rsid w:val="00FE666F"/>
    <w:rsid w:val="00FE687F"/>
    <w:rsid w:val="00FE6E0C"/>
    <w:rsid w:val="00FE74F7"/>
    <w:rsid w:val="00FE752C"/>
    <w:rsid w:val="00FE757B"/>
    <w:rsid w:val="00FE7670"/>
    <w:rsid w:val="00FE77E7"/>
    <w:rsid w:val="00FE7819"/>
    <w:rsid w:val="00FE78C9"/>
    <w:rsid w:val="00FE7924"/>
    <w:rsid w:val="00FE7D94"/>
    <w:rsid w:val="00FF0338"/>
    <w:rsid w:val="00FF03C2"/>
    <w:rsid w:val="00FF04E5"/>
    <w:rsid w:val="00FF0938"/>
    <w:rsid w:val="00FF0D2D"/>
    <w:rsid w:val="00FF0E47"/>
    <w:rsid w:val="00FF1199"/>
    <w:rsid w:val="00FF1596"/>
    <w:rsid w:val="00FF1797"/>
    <w:rsid w:val="00FF18A8"/>
    <w:rsid w:val="00FF19C5"/>
    <w:rsid w:val="00FF1C85"/>
    <w:rsid w:val="00FF1CFB"/>
    <w:rsid w:val="00FF1F1B"/>
    <w:rsid w:val="00FF2145"/>
    <w:rsid w:val="00FF216D"/>
    <w:rsid w:val="00FF2488"/>
    <w:rsid w:val="00FF2668"/>
    <w:rsid w:val="00FF2CA2"/>
    <w:rsid w:val="00FF2FC6"/>
    <w:rsid w:val="00FF3496"/>
    <w:rsid w:val="00FF3B74"/>
    <w:rsid w:val="00FF4143"/>
    <w:rsid w:val="00FF41D6"/>
    <w:rsid w:val="00FF45B2"/>
    <w:rsid w:val="00FF4671"/>
    <w:rsid w:val="00FF4A47"/>
    <w:rsid w:val="00FF4D5E"/>
    <w:rsid w:val="00FF4E6B"/>
    <w:rsid w:val="00FF4F0A"/>
    <w:rsid w:val="00FF4FD4"/>
    <w:rsid w:val="00FF5197"/>
    <w:rsid w:val="00FF53E4"/>
    <w:rsid w:val="00FF53ED"/>
    <w:rsid w:val="00FF56C5"/>
    <w:rsid w:val="00FF5B6F"/>
    <w:rsid w:val="00FF5FF8"/>
    <w:rsid w:val="00FF604A"/>
    <w:rsid w:val="00FF60F1"/>
    <w:rsid w:val="00FF62DF"/>
    <w:rsid w:val="00FF6578"/>
    <w:rsid w:val="00FF66A4"/>
    <w:rsid w:val="00FF67DA"/>
    <w:rsid w:val="00FF6CA7"/>
    <w:rsid w:val="00FF6E27"/>
    <w:rsid w:val="00FF6E86"/>
    <w:rsid w:val="00FF7024"/>
    <w:rsid w:val="00FF711C"/>
    <w:rsid w:val="00FF7133"/>
    <w:rsid w:val="00FF73AC"/>
    <w:rsid w:val="00FF7501"/>
    <w:rsid w:val="00FF7870"/>
    <w:rsid w:val="00FF7B0D"/>
    <w:rsid w:val="010EA94E"/>
    <w:rsid w:val="01246CDB"/>
    <w:rsid w:val="01343CCC"/>
    <w:rsid w:val="013E8640"/>
    <w:rsid w:val="0140B41F"/>
    <w:rsid w:val="01435794"/>
    <w:rsid w:val="014C3383"/>
    <w:rsid w:val="014D1A15"/>
    <w:rsid w:val="01554E2F"/>
    <w:rsid w:val="016D0815"/>
    <w:rsid w:val="016E93F0"/>
    <w:rsid w:val="0175F7D9"/>
    <w:rsid w:val="017B42EB"/>
    <w:rsid w:val="017E581E"/>
    <w:rsid w:val="017F8091"/>
    <w:rsid w:val="0182DD1A"/>
    <w:rsid w:val="01849035"/>
    <w:rsid w:val="019C1F8C"/>
    <w:rsid w:val="01A4C427"/>
    <w:rsid w:val="01ADD940"/>
    <w:rsid w:val="01B078A9"/>
    <w:rsid w:val="01C1E031"/>
    <w:rsid w:val="01D900DC"/>
    <w:rsid w:val="01DCCCFE"/>
    <w:rsid w:val="01DD07B4"/>
    <w:rsid w:val="01E0DB7A"/>
    <w:rsid w:val="01E11E39"/>
    <w:rsid w:val="01ED7C3A"/>
    <w:rsid w:val="01F21900"/>
    <w:rsid w:val="02017B50"/>
    <w:rsid w:val="02055C1B"/>
    <w:rsid w:val="0213CCD1"/>
    <w:rsid w:val="0233A4F0"/>
    <w:rsid w:val="023624B8"/>
    <w:rsid w:val="027BD777"/>
    <w:rsid w:val="028419B4"/>
    <w:rsid w:val="02877993"/>
    <w:rsid w:val="0288E1AA"/>
    <w:rsid w:val="0292D1CB"/>
    <w:rsid w:val="02A356C1"/>
    <w:rsid w:val="02B20ABF"/>
    <w:rsid w:val="02C72542"/>
    <w:rsid w:val="02C97278"/>
    <w:rsid w:val="02CB82A2"/>
    <w:rsid w:val="02D027C7"/>
    <w:rsid w:val="02D7F009"/>
    <w:rsid w:val="02D90207"/>
    <w:rsid w:val="02F2E889"/>
    <w:rsid w:val="030E8341"/>
    <w:rsid w:val="0317E00A"/>
    <w:rsid w:val="0318AFCF"/>
    <w:rsid w:val="0320D633"/>
    <w:rsid w:val="03216B96"/>
    <w:rsid w:val="032477F7"/>
    <w:rsid w:val="033FF4F5"/>
    <w:rsid w:val="03410A62"/>
    <w:rsid w:val="03432E82"/>
    <w:rsid w:val="0344F1C4"/>
    <w:rsid w:val="03466703"/>
    <w:rsid w:val="034B28FE"/>
    <w:rsid w:val="03523026"/>
    <w:rsid w:val="035723D0"/>
    <w:rsid w:val="03813EEA"/>
    <w:rsid w:val="03ACED8B"/>
    <w:rsid w:val="03B0DA80"/>
    <w:rsid w:val="03CD80CE"/>
    <w:rsid w:val="03CE2E05"/>
    <w:rsid w:val="03D09A9C"/>
    <w:rsid w:val="03D0BA51"/>
    <w:rsid w:val="03E10DA6"/>
    <w:rsid w:val="03E3CC36"/>
    <w:rsid w:val="03E45874"/>
    <w:rsid w:val="03E5EBCB"/>
    <w:rsid w:val="03FE60D6"/>
    <w:rsid w:val="0407251E"/>
    <w:rsid w:val="0425366E"/>
    <w:rsid w:val="0433DAC5"/>
    <w:rsid w:val="0441B39B"/>
    <w:rsid w:val="0445591F"/>
    <w:rsid w:val="044DA756"/>
    <w:rsid w:val="04541F4B"/>
    <w:rsid w:val="04606FD2"/>
    <w:rsid w:val="0464DE33"/>
    <w:rsid w:val="04759173"/>
    <w:rsid w:val="0477D672"/>
    <w:rsid w:val="0495F1B3"/>
    <w:rsid w:val="04BCB357"/>
    <w:rsid w:val="04C0601C"/>
    <w:rsid w:val="04C6A068"/>
    <w:rsid w:val="04D0EB3A"/>
    <w:rsid w:val="04D82B35"/>
    <w:rsid w:val="04DCE0A6"/>
    <w:rsid w:val="04E45C9C"/>
    <w:rsid w:val="04FD47CB"/>
    <w:rsid w:val="05000D90"/>
    <w:rsid w:val="0502133C"/>
    <w:rsid w:val="050F9C84"/>
    <w:rsid w:val="051C82C4"/>
    <w:rsid w:val="051F86AE"/>
    <w:rsid w:val="0521D9D4"/>
    <w:rsid w:val="0524C741"/>
    <w:rsid w:val="05282A36"/>
    <w:rsid w:val="0538C2D2"/>
    <w:rsid w:val="0539BC04"/>
    <w:rsid w:val="053FB7ED"/>
    <w:rsid w:val="05411F7D"/>
    <w:rsid w:val="054FBB02"/>
    <w:rsid w:val="055B63C4"/>
    <w:rsid w:val="055F9117"/>
    <w:rsid w:val="0569F676"/>
    <w:rsid w:val="056EBBE5"/>
    <w:rsid w:val="057E1AD0"/>
    <w:rsid w:val="05AECA44"/>
    <w:rsid w:val="05B113A5"/>
    <w:rsid w:val="05D0DE27"/>
    <w:rsid w:val="05D59EDE"/>
    <w:rsid w:val="05D98070"/>
    <w:rsid w:val="05F55836"/>
    <w:rsid w:val="060038BF"/>
    <w:rsid w:val="06039628"/>
    <w:rsid w:val="0603CCB4"/>
    <w:rsid w:val="06096916"/>
    <w:rsid w:val="06122E29"/>
    <w:rsid w:val="0614D947"/>
    <w:rsid w:val="061696CB"/>
    <w:rsid w:val="061A3563"/>
    <w:rsid w:val="0625B79A"/>
    <w:rsid w:val="062FF754"/>
    <w:rsid w:val="063FBE46"/>
    <w:rsid w:val="064D1FA0"/>
    <w:rsid w:val="0658E844"/>
    <w:rsid w:val="065C2C0F"/>
    <w:rsid w:val="065CED2E"/>
    <w:rsid w:val="0667D079"/>
    <w:rsid w:val="067590BC"/>
    <w:rsid w:val="0676D96A"/>
    <w:rsid w:val="069D6D30"/>
    <w:rsid w:val="06B1F88A"/>
    <w:rsid w:val="06B3C493"/>
    <w:rsid w:val="06C11950"/>
    <w:rsid w:val="06C5230C"/>
    <w:rsid w:val="06E3D04A"/>
    <w:rsid w:val="06E402CF"/>
    <w:rsid w:val="06F13C95"/>
    <w:rsid w:val="06F2AD3D"/>
    <w:rsid w:val="06F62F28"/>
    <w:rsid w:val="0705A039"/>
    <w:rsid w:val="071BDD32"/>
    <w:rsid w:val="072170DF"/>
    <w:rsid w:val="07277C6A"/>
    <w:rsid w:val="0731BA15"/>
    <w:rsid w:val="07542AC5"/>
    <w:rsid w:val="0755A8F5"/>
    <w:rsid w:val="07647EB0"/>
    <w:rsid w:val="077971FD"/>
    <w:rsid w:val="07831F56"/>
    <w:rsid w:val="078EA399"/>
    <w:rsid w:val="078F5EEC"/>
    <w:rsid w:val="07949618"/>
    <w:rsid w:val="07956F27"/>
    <w:rsid w:val="0798164D"/>
    <w:rsid w:val="079DF8E9"/>
    <w:rsid w:val="07B8D6BB"/>
    <w:rsid w:val="07D58D61"/>
    <w:rsid w:val="07D85B94"/>
    <w:rsid w:val="07EB4DFD"/>
    <w:rsid w:val="07F6CDB5"/>
    <w:rsid w:val="080143B9"/>
    <w:rsid w:val="080B5674"/>
    <w:rsid w:val="080E4EC6"/>
    <w:rsid w:val="0814D7A2"/>
    <w:rsid w:val="08152B3C"/>
    <w:rsid w:val="081B29B1"/>
    <w:rsid w:val="0820A9D6"/>
    <w:rsid w:val="08234374"/>
    <w:rsid w:val="08288A17"/>
    <w:rsid w:val="082B97E9"/>
    <w:rsid w:val="082D2386"/>
    <w:rsid w:val="083BC904"/>
    <w:rsid w:val="083E6EFB"/>
    <w:rsid w:val="0844D6A4"/>
    <w:rsid w:val="0849C172"/>
    <w:rsid w:val="084FC17A"/>
    <w:rsid w:val="086EAFE7"/>
    <w:rsid w:val="08752A4D"/>
    <w:rsid w:val="0879D35C"/>
    <w:rsid w:val="087D6CBA"/>
    <w:rsid w:val="0880ADA2"/>
    <w:rsid w:val="089CE095"/>
    <w:rsid w:val="089E8536"/>
    <w:rsid w:val="08A22A79"/>
    <w:rsid w:val="08AE1479"/>
    <w:rsid w:val="08B04430"/>
    <w:rsid w:val="08B1C73B"/>
    <w:rsid w:val="08B54A35"/>
    <w:rsid w:val="08B8E15A"/>
    <w:rsid w:val="08BCDC99"/>
    <w:rsid w:val="08C266B9"/>
    <w:rsid w:val="08C6E8EE"/>
    <w:rsid w:val="08CF2D6A"/>
    <w:rsid w:val="08D431BD"/>
    <w:rsid w:val="08D4FFCC"/>
    <w:rsid w:val="08DA7232"/>
    <w:rsid w:val="08DF2EBE"/>
    <w:rsid w:val="08EFE872"/>
    <w:rsid w:val="0900AEA3"/>
    <w:rsid w:val="09046A09"/>
    <w:rsid w:val="092882DD"/>
    <w:rsid w:val="092BE459"/>
    <w:rsid w:val="0934E7C8"/>
    <w:rsid w:val="093F0AB5"/>
    <w:rsid w:val="09423978"/>
    <w:rsid w:val="094A64CB"/>
    <w:rsid w:val="094B573D"/>
    <w:rsid w:val="095489CE"/>
    <w:rsid w:val="095A027D"/>
    <w:rsid w:val="0962BBA4"/>
    <w:rsid w:val="0979BEC7"/>
    <w:rsid w:val="098BB131"/>
    <w:rsid w:val="09913DB6"/>
    <w:rsid w:val="0991CAE3"/>
    <w:rsid w:val="099D25A9"/>
    <w:rsid w:val="09A18F25"/>
    <w:rsid w:val="09A23746"/>
    <w:rsid w:val="09A6EA43"/>
    <w:rsid w:val="09AD364C"/>
    <w:rsid w:val="09B744AC"/>
    <w:rsid w:val="09CA5939"/>
    <w:rsid w:val="09CF17BA"/>
    <w:rsid w:val="09D6498D"/>
    <w:rsid w:val="09DE0EEA"/>
    <w:rsid w:val="09DEC353"/>
    <w:rsid w:val="09EA05C9"/>
    <w:rsid w:val="09F8D566"/>
    <w:rsid w:val="09F8F06F"/>
    <w:rsid w:val="0A097AF4"/>
    <w:rsid w:val="0A0A61C8"/>
    <w:rsid w:val="0A0BEC3A"/>
    <w:rsid w:val="0A3E3A53"/>
    <w:rsid w:val="0A4F9B3A"/>
    <w:rsid w:val="0A51DDC2"/>
    <w:rsid w:val="0A52079F"/>
    <w:rsid w:val="0A583541"/>
    <w:rsid w:val="0A5CDA87"/>
    <w:rsid w:val="0A70196A"/>
    <w:rsid w:val="0A7236AA"/>
    <w:rsid w:val="0A890653"/>
    <w:rsid w:val="0A907D1D"/>
    <w:rsid w:val="0A9E28CD"/>
    <w:rsid w:val="0AA17940"/>
    <w:rsid w:val="0AA66361"/>
    <w:rsid w:val="0AAC760D"/>
    <w:rsid w:val="0AB15A4D"/>
    <w:rsid w:val="0ABA4442"/>
    <w:rsid w:val="0ABA8F77"/>
    <w:rsid w:val="0ABDF2E6"/>
    <w:rsid w:val="0ABF620B"/>
    <w:rsid w:val="0AC48463"/>
    <w:rsid w:val="0ACAA6AD"/>
    <w:rsid w:val="0ACED557"/>
    <w:rsid w:val="0AD3258C"/>
    <w:rsid w:val="0AD3807B"/>
    <w:rsid w:val="0AD4367F"/>
    <w:rsid w:val="0ADA3C38"/>
    <w:rsid w:val="0AE46A3D"/>
    <w:rsid w:val="0AEF7A24"/>
    <w:rsid w:val="0AF14364"/>
    <w:rsid w:val="0AF1479D"/>
    <w:rsid w:val="0B02BA36"/>
    <w:rsid w:val="0B03F2A1"/>
    <w:rsid w:val="0B0B9712"/>
    <w:rsid w:val="0B11E8C5"/>
    <w:rsid w:val="0B17E083"/>
    <w:rsid w:val="0B272B2B"/>
    <w:rsid w:val="0B2BA57A"/>
    <w:rsid w:val="0B4159C6"/>
    <w:rsid w:val="0B4815B2"/>
    <w:rsid w:val="0B4A5B09"/>
    <w:rsid w:val="0B524EF6"/>
    <w:rsid w:val="0B5FCA73"/>
    <w:rsid w:val="0B5FCAC4"/>
    <w:rsid w:val="0B6B4CDF"/>
    <w:rsid w:val="0B7EB6A0"/>
    <w:rsid w:val="0B8DDCC6"/>
    <w:rsid w:val="0B901485"/>
    <w:rsid w:val="0B9A02E2"/>
    <w:rsid w:val="0BA84216"/>
    <w:rsid w:val="0BC04379"/>
    <w:rsid w:val="0BD1DDB5"/>
    <w:rsid w:val="0BE1E42A"/>
    <w:rsid w:val="0BE81BD5"/>
    <w:rsid w:val="0BED3EF6"/>
    <w:rsid w:val="0BFDD83D"/>
    <w:rsid w:val="0C0FFF57"/>
    <w:rsid w:val="0C149465"/>
    <w:rsid w:val="0C2BBB61"/>
    <w:rsid w:val="0C313A36"/>
    <w:rsid w:val="0C38E67D"/>
    <w:rsid w:val="0C43494F"/>
    <w:rsid w:val="0C4FE432"/>
    <w:rsid w:val="0C507B33"/>
    <w:rsid w:val="0C5AC26D"/>
    <w:rsid w:val="0C5C84F3"/>
    <w:rsid w:val="0C6F1EEE"/>
    <w:rsid w:val="0C861E8B"/>
    <w:rsid w:val="0C872053"/>
    <w:rsid w:val="0CA4F6EB"/>
    <w:rsid w:val="0CB9D362"/>
    <w:rsid w:val="0CD2E5C4"/>
    <w:rsid w:val="0CE794AD"/>
    <w:rsid w:val="0D1C06BC"/>
    <w:rsid w:val="0D233028"/>
    <w:rsid w:val="0D32E155"/>
    <w:rsid w:val="0D451026"/>
    <w:rsid w:val="0D545334"/>
    <w:rsid w:val="0D55FF38"/>
    <w:rsid w:val="0D58DE32"/>
    <w:rsid w:val="0D647FE9"/>
    <w:rsid w:val="0D6883DF"/>
    <w:rsid w:val="0D6DA891"/>
    <w:rsid w:val="0D728F83"/>
    <w:rsid w:val="0D81EA5E"/>
    <w:rsid w:val="0D83383B"/>
    <w:rsid w:val="0D8DFBF0"/>
    <w:rsid w:val="0D90F15E"/>
    <w:rsid w:val="0D9593EC"/>
    <w:rsid w:val="0D9F77E9"/>
    <w:rsid w:val="0DA1E104"/>
    <w:rsid w:val="0DAB5859"/>
    <w:rsid w:val="0DAD3F57"/>
    <w:rsid w:val="0DC373FA"/>
    <w:rsid w:val="0DC8DC56"/>
    <w:rsid w:val="0DD948DF"/>
    <w:rsid w:val="0DDF619C"/>
    <w:rsid w:val="0E119727"/>
    <w:rsid w:val="0E20179C"/>
    <w:rsid w:val="0E2C47FE"/>
    <w:rsid w:val="0E4F9A8F"/>
    <w:rsid w:val="0E5082D2"/>
    <w:rsid w:val="0E5E48DF"/>
    <w:rsid w:val="0E62DCC3"/>
    <w:rsid w:val="0E66278D"/>
    <w:rsid w:val="0E733A7F"/>
    <w:rsid w:val="0E75663E"/>
    <w:rsid w:val="0E795C9B"/>
    <w:rsid w:val="0E7BC43C"/>
    <w:rsid w:val="0E7BCC73"/>
    <w:rsid w:val="0E934E46"/>
    <w:rsid w:val="0ECAA75F"/>
    <w:rsid w:val="0ED1F72F"/>
    <w:rsid w:val="0EE1D230"/>
    <w:rsid w:val="0EEEC661"/>
    <w:rsid w:val="0EF191FF"/>
    <w:rsid w:val="0EF20314"/>
    <w:rsid w:val="0EFF9326"/>
    <w:rsid w:val="0F0DC6BA"/>
    <w:rsid w:val="0F1180C3"/>
    <w:rsid w:val="0F1397E0"/>
    <w:rsid w:val="0F175938"/>
    <w:rsid w:val="0F178540"/>
    <w:rsid w:val="0F1AF12F"/>
    <w:rsid w:val="0F216A65"/>
    <w:rsid w:val="0F2465C6"/>
    <w:rsid w:val="0F27CAB9"/>
    <w:rsid w:val="0F33B4B0"/>
    <w:rsid w:val="0F4E35A8"/>
    <w:rsid w:val="0F4F9CEF"/>
    <w:rsid w:val="0F689109"/>
    <w:rsid w:val="0F6E1D45"/>
    <w:rsid w:val="0F7078EE"/>
    <w:rsid w:val="0F7235A1"/>
    <w:rsid w:val="0F7470E3"/>
    <w:rsid w:val="0F9AD5A7"/>
    <w:rsid w:val="0FA7076A"/>
    <w:rsid w:val="0FAC94EB"/>
    <w:rsid w:val="0FAFF29A"/>
    <w:rsid w:val="0FB00C34"/>
    <w:rsid w:val="0FB39C52"/>
    <w:rsid w:val="0FC3136A"/>
    <w:rsid w:val="0FC3B171"/>
    <w:rsid w:val="0FC731A4"/>
    <w:rsid w:val="0FE016ED"/>
    <w:rsid w:val="0FE021FD"/>
    <w:rsid w:val="0FE5F240"/>
    <w:rsid w:val="0FE7E9A3"/>
    <w:rsid w:val="0FFEC6F9"/>
    <w:rsid w:val="101D1A82"/>
    <w:rsid w:val="101D8171"/>
    <w:rsid w:val="1020D26E"/>
    <w:rsid w:val="10218A75"/>
    <w:rsid w:val="1031ADD7"/>
    <w:rsid w:val="10423D58"/>
    <w:rsid w:val="1043AC47"/>
    <w:rsid w:val="1047458C"/>
    <w:rsid w:val="104E949D"/>
    <w:rsid w:val="1056A868"/>
    <w:rsid w:val="105A7362"/>
    <w:rsid w:val="10648A60"/>
    <w:rsid w:val="10754505"/>
    <w:rsid w:val="1087D01E"/>
    <w:rsid w:val="1099F0D2"/>
    <w:rsid w:val="10A6E8A5"/>
    <w:rsid w:val="10B47E4B"/>
    <w:rsid w:val="10B4A1DF"/>
    <w:rsid w:val="10DF199B"/>
    <w:rsid w:val="10E1F237"/>
    <w:rsid w:val="10E66ECF"/>
    <w:rsid w:val="10EA7A6A"/>
    <w:rsid w:val="10F0659E"/>
    <w:rsid w:val="1136B32B"/>
    <w:rsid w:val="11428097"/>
    <w:rsid w:val="1145D3B9"/>
    <w:rsid w:val="11462CE9"/>
    <w:rsid w:val="114AA9DF"/>
    <w:rsid w:val="11589AF2"/>
    <w:rsid w:val="116AE429"/>
    <w:rsid w:val="116CC5F7"/>
    <w:rsid w:val="116D8261"/>
    <w:rsid w:val="1173DB55"/>
    <w:rsid w:val="1179044C"/>
    <w:rsid w:val="117DD596"/>
    <w:rsid w:val="1191982C"/>
    <w:rsid w:val="1191E2F9"/>
    <w:rsid w:val="11A0161D"/>
    <w:rsid w:val="11A595FD"/>
    <w:rsid w:val="11A8CCE7"/>
    <w:rsid w:val="11B0FD5D"/>
    <w:rsid w:val="11C6A2C6"/>
    <w:rsid w:val="11F596D8"/>
    <w:rsid w:val="11FEB538"/>
    <w:rsid w:val="1201ADDE"/>
    <w:rsid w:val="120D6BB6"/>
    <w:rsid w:val="121303F6"/>
    <w:rsid w:val="12154717"/>
    <w:rsid w:val="1228818D"/>
    <w:rsid w:val="1228A8B2"/>
    <w:rsid w:val="1229B154"/>
    <w:rsid w:val="124B958F"/>
    <w:rsid w:val="1254DD96"/>
    <w:rsid w:val="125691F2"/>
    <w:rsid w:val="1256C9AA"/>
    <w:rsid w:val="125FACAC"/>
    <w:rsid w:val="12612F29"/>
    <w:rsid w:val="12641EC8"/>
    <w:rsid w:val="12660D25"/>
    <w:rsid w:val="126821EB"/>
    <w:rsid w:val="127AE9FC"/>
    <w:rsid w:val="1285E463"/>
    <w:rsid w:val="12862EB2"/>
    <w:rsid w:val="12A5BAA3"/>
    <w:rsid w:val="12AC1538"/>
    <w:rsid w:val="12C2C818"/>
    <w:rsid w:val="12C67C9E"/>
    <w:rsid w:val="12DA397F"/>
    <w:rsid w:val="12DE22C5"/>
    <w:rsid w:val="12F84F0C"/>
    <w:rsid w:val="12FB29D7"/>
    <w:rsid w:val="12FF59BA"/>
    <w:rsid w:val="130701BA"/>
    <w:rsid w:val="13187A9F"/>
    <w:rsid w:val="131A7F21"/>
    <w:rsid w:val="1329E897"/>
    <w:rsid w:val="132C3CC0"/>
    <w:rsid w:val="133ACFCF"/>
    <w:rsid w:val="1345E3E6"/>
    <w:rsid w:val="13463B6D"/>
    <w:rsid w:val="1346DA27"/>
    <w:rsid w:val="134D21D9"/>
    <w:rsid w:val="135167D9"/>
    <w:rsid w:val="136BBE2B"/>
    <w:rsid w:val="136E7E67"/>
    <w:rsid w:val="1371C75D"/>
    <w:rsid w:val="138610C8"/>
    <w:rsid w:val="13861739"/>
    <w:rsid w:val="1388A3DA"/>
    <w:rsid w:val="138B307C"/>
    <w:rsid w:val="1395AA91"/>
    <w:rsid w:val="13961814"/>
    <w:rsid w:val="13A0DB64"/>
    <w:rsid w:val="13A6743B"/>
    <w:rsid w:val="13B8FA5A"/>
    <w:rsid w:val="13C019E1"/>
    <w:rsid w:val="13C03A83"/>
    <w:rsid w:val="13D052BC"/>
    <w:rsid w:val="13D1534D"/>
    <w:rsid w:val="13D71043"/>
    <w:rsid w:val="13D8BA5A"/>
    <w:rsid w:val="13DA933B"/>
    <w:rsid w:val="13F77115"/>
    <w:rsid w:val="13FCF19B"/>
    <w:rsid w:val="14187626"/>
    <w:rsid w:val="141A9C7B"/>
    <w:rsid w:val="141DF42E"/>
    <w:rsid w:val="1420D171"/>
    <w:rsid w:val="14224D96"/>
    <w:rsid w:val="14415167"/>
    <w:rsid w:val="14430D02"/>
    <w:rsid w:val="1453C315"/>
    <w:rsid w:val="145AADDF"/>
    <w:rsid w:val="146D47C4"/>
    <w:rsid w:val="146E6E35"/>
    <w:rsid w:val="1478D6ED"/>
    <w:rsid w:val="147D6344"/>
    <w:rsid w:val="147FCCE6"/>
    <w:rsid w:val="1488DCCB"/>
    <w:rsid w:val="14922333"/>
    <w:rsid w:val="14A563F3"/>
    <w:rsid w:val="14A951CA"/>
    <w:rsid w:val="14A9579C"/>
    <w:rsid w:val="14BFFC31"/>
    <w:rsid w:val="14C53AD3"/>
    <w:rsid w:val="14E34EA3"/>
    <w:rsid w:val="14F9158F"/>
    <w:rsid w:val="15029007"/>
    <w:rsid w:val="15035101"/>
    <w:rsid w:val="1504476B"/>
    <w:rsid w:val="150F15BA"/>
    <w:rsid w:val="1510B08B"/>
    <w:rsid w:val="1514CDC4"/>
    <w:rsid w:val="15382037"/>
    <w:rsid w:val="1542E4E5"/>
    <w:rsid w:val="154B2733"/>
    <w:rsid w:val="15553803"/>
    <w:rsid w:val="155A7D4A"/>
    <w:rsid w:val="155CD1F0"/>
    <w:rsid w:val="156028CA"/>
    <w:rsid w:val="156405C4"/>
    <w:rsid w:val="156C3D02"/>
    <w:rsid w:val="1570721A"/>
    <w:rsid w:val="1570B0D8"/>
    <w:rsid w:val="157F1E07"/>
    <w:rsid w:val="158094F8"/>
    <w:rsid w:val="1580AD81"/>
    <w:rsid w:val="15860B72"/>
    <w:rsid w:val="158747FF"/>
    <w:rsid w:val="15928D96"/>
    <w:rsid w:val="1598D28D"/>
    <w:rsid w:val="1599B1FC"/>
    <w:rsid w:val="15A03323"/>
    <w:rsid w:val="15ABB8B3"/>
    <w:rsid w:val="15B2BD79"/>
    <w:rsid w:val="15B72DDF"/>
    <w:rsid w:val="15B960F3"/>
    <w:rsid w:val="15BCD529"/>
    <w:rsid w:val="15CED4C6"/>
    <w:rsid w:val="15D0B4BE"/>
    <w:rsid w:val="15D0BB7A"/>
    <w:rsid w:val="15D1C974"/>
    <w:rsid w:val="15DC596B"/>
    <w:rsid w:val="15EC7357"/>
    <w:rsid w:val="15EFC539"/>
    <w:rsid w:val="15F0B182"/>
    <w:rsid w:val="15FBD1D3"/>
    <w:rsid w:val="15FBF442"/>
    <w:rsid w:val="16085A25"/>
    <w:rsid w:val="1622D859"/>
    <w:rsid w:val="1633EF4E"/>
    <w:rsid w:val="163E6411"/>
    <w:rsid w:val="1642EFC3"/>
    <w:rsid w:val="1646D460"/>
    <w:rsid w:val="1646DBC6"/>
    <w:rsid w:val="1648A78A"/>
    <w:rsid w:val="165640FD"/>
    <w:rsid w:val="165A6AB2"/>
    <w:rsid w:val="165CEF95"/>
    <w:rsid w:val="16606603"/>
    <w:rsid w:val="16624FB2"/>
    <w:rsid w:val="166E6D9C"/>
    <w:rsid w:val="166F46AE"/>
    <w:rsid w:val="167C27D5"/>
    <w:rsid w:val="16802BA6"/>
    <w:rsid w:val="169823C7"/>
    <w:rsid w:val="1698BD6E"/>
    <w:rsid w:val="16B2BAD1"/>
    <w:rsid w:val="16B6F6BA"/>
    <w:rsid w:val="16B96AB4"/>
    <w:rsid w:val="16CD3BBC"/>
    <w:rsid w:val="16D2C3DB"/>
    <w:rsid w:val="16DE2A89"/>
    <w:rsid w:val="16F64DAB"/>
    <w:rsid w:val="16FBD012"/>
    <w:rsid w:val="17001A37"/>
    <w:rsid w:val="1718D89F"/>
    <w:rsid w:val="171C7DE2"/>
    <w:rsid w:val="172055EB"/>
    <w:rsid w:val="172588FC"/>
    <w:rsid w:val="172F7C2F"/>
    <w:rsid w:val="1736EF48"/>
    <w:rsid w:val="17378E3F"/>
    <w:rsid w:val="173963EA"/>
    <w:rsid w:val="174FA5C1"/>
    <w:rsid w:val="1753E017"/>
    <w:rsid w:val="1757F220"/>
    <w:rsid w:val="175BF314"/>
    <w:rsid w:val="17621B14"/>
    <w:rsid w:val="1780083F"/>
    <w:rsid w:val="1788DB66"/>
    <w:rsid w:val="178BA656"/>
    <w:rsid w:val="1795E1B7"/>
    <w:rsid w:val="17C189D8"/>
    <w:rsid w:val="17C26A2A"/>
    <w:rsid w:val="17D945CC"/>
    <w:rsid w:val="17E275E0"/>
    <w:rsid w:val="17EA4B32"/>
    <w:rsid w:val="17F35456"/>
    <w:rsid w:val="180E0013"/>
    <w:rsid w:val="182A33B9"/>
    <w:rsid w:val="1832138F"/>
    <w:rsid w:val="18337D73"/>
    <w:rsid w:val="183A1380"/>
    <w:rsid w:val="183B01DF"/>
    <w:rsid w:val="183C4DE9"/>
    <w:rsid w:val="183F663C"/>
    <w:rsid w:val="184D4E5B"/>
    <w:rsid w:val="1862DDA7"/>
    <w:rsid w:val="186B0227"/>
    <w:rsid w:val="186DB63F"/>
    <w:rsid w:val="187BBFE5"/>
    <w:rsid w:val="187F11F9"/>
    <w:rsid w:val="1889D1E6"/>
    <w:rsid w:val="1890D6A2"/>
    <w:rsid w:val="18A2E0B5"/>
    <w:rsid w:val="18AC66DE"/>
    <w:rsid w:val="18BC7FD5"/>
    <w:rsid w:val="18CAE50B"/>
    <w:rsid w:val="18CBE00C"/>
    <w:rsid w:val="18D09FC8"/>
    <w:rsid w:val="18DC4231"/>
    <w:rsid w:val="18DED279"/>
    <w:rsid w:val="18DF93CE"/>
    <w:rsid w:val="18E970AE"/>
    <w:rsid w:val="18F3A53C"/>
    <w:rsid w:val="18F57340"/>
    <w:rsid w:val="18F7229C"/>
    <w:rsid w:val="18F9C854"/>
    <w:rsid w:val="18FD494F"/>
    <w:rsid w:val="19032DEC"/>
    <w:rsid w:val="191D5268"/>
    <w:rsid w:val="191E6089"/>
    <w:rsid w:val="1921C040"/>
    <w:rsid w:val="19277ABE"/>
    <w:rsid w:val="193F5D54"/>
    <w:rsid w:val="19431BA0"/>
    <w:rsid w:val="194DCDFD"/>
    <w:rsid w:val="1968374F"/>
    <w:rsid w:val="19764D29"/>
    <w:rsid w:val="1980F03D"/>
    <w:rsid w:val="1986F0A5"/>
    <w:rsid w:val="198B3D07"/>
    <w:rsid w:val="19B14B2D"/>
    <w:rsid w:val="19BC233C"/>
    <w:rsid w:val="19C39C9D"/>
    <w:rsid w:val="19CF0BC2"/>
    <w:rsid w:val="19D99D38"/>
    <w:rsid w:val="19E1DD5D"/>
    <w:rsid w:val="19F3938F"/>
    <w:rsid w:val="19F595C8"/>
    <w:rsid w:val="19F7E56E"/>
    <w:rsid w:val="1A0A2F87"/>
    <w:rsid w:val="1A0D2618"/>
    <w:rsid w:val="1A0EF6E8"/>
    <w:rsid w:val="1A138C88"/>
    <w:rsid w:val="1A1DEDFD"/>
    <w:rsid w:val="1A2770BA"/>
    <w:rsid w:val="1A282D1B"/>
    <w:rsid w:val="1A2B997C"/>
    <w:rsid w:val="1A2BF54A"/>
    <w:rsid w:val="1A3AF647"/>
    <w:rsid w:val="1A3F2095"/>
    <w:rsid w:val="1A43ED92"/>
    <w:rsid w:val="1A477464"/>
    <w:rsid w:val="1A4E8888"/>
    <w:rsid w:val="1A54E308"/>
    <w:rsid w:val="1A5BAB44"/>
    <w:rsid w:val="1A5DDFED"/>
    <w:rsid w:val="1A618FC9"/>
    <w:rsid w:val="1A673D41"/>
    <w:rsid w:val="1A72A0AC"/>
    <w:rsid w:val="1A734A19"/>
    <w:rsid w:val="1A82CC63"/>
    <w:rsid w:val="1A89EC58"/>
    <w:rsid w:val="1A8A1371"/>
    <w:rsid w:val="1A8BD7A4"/>
    <w:rsid w:val="1A9AB0FB"/>
    <w:rsid w:val="1AA2201F"/>
    <w:rsid w:val="1AA285E1"/>
    <w:rsid w:val="1AB7DF26"/>
    <w:rsid w:val="1ABEB57E"/>
    <w:rsid w:val="1AC85E61"/>
    <w:rsid w:val="1ADC7413"/>
    <w:rsid w:val="1ADEE302"/>
    <w:rsid w:val="1AE5EF95"/>
    <w:rsid w:val="1AF3C0BD"/>
    <w:rsid w:val="1AFC6A5F"/>
    <w:rsid w:val="1B018863"/>
    <w:rsid w:val="1B09F606"/>
    <w:rsid w:val="1B2784EC"/>
    <w:rsid w:val="1B2CC500"/>
    <w:rsid w:val="1B39DB4F"/>
    <w:rsid w:val="1B3FF411"/>
    <w:rsid w:val="1B4867D2"/>
    <w:rsid w:val="1B4A11D1"/>
    <w:rsid w:val="1B4E235F"/>
    <w:rsid w:val="1B5F6E1B"/>
    <w:rsid w:val="1B641743"/>
    <w:rsid w:val="1B651320"/>
    <w:rsid w:val="1B687264"/>
    <w:rsid w:val="1B711714"/>
    <w:rsid w:val="1B80FE02"/>
    <w:rsid w:val="1B84EF1D"/>
    <w:rsid w:val="1B85C14F"/>
    <w:rsid w:val="1B86459E"/>
    <w:rsid w:val="1BB4BE87"/>
    <w:rsid w:val="1BC7CCAF"/>
    <w:rsid w:val="1BD712DC"/>
    <w:rsid w:val="1BE60617"/>
    <w:rsid w:val="1BED7B99"/>
    <w:rsid w:val="1BF3F0C3"/>
    <w:rsid w:val="1BF6AAED"/>
    <w:rsid w:val="1BF98654"/>
    <w:rsid w:val="1C06B23B"/>
    <w:rsid w:val="1C1075B4"/>
    <w:rsid w:val="1C10ECF1"/>
    <w:rsid w:val="1C1A472A"/>
    <w:rsid w:val="1C2CA20C"/>
    <w:rsid w:val="1C327A39"/>
    <w:rsid w:val="1C34EA11"/>
    <w:rsid w:val="1C39CB8E"/>
    <w:rsid w:val="1C40A8DC"/>
    <w:rsid w:val="1C4A6F31"/>
    <w:rsid w:val="1C53F70B"/>
    <w:rsid w:val="1C724E87"/>
    <w:rsid w:val="1C72DB66"/>
    <w:rsid w:val="1C7BA389"/>
    <w:rsid w:val="1C9F5B90"/>
    <w:rsid w:val="1CA0362D"/>
    <w:rsid w:val="1CA16531"/>
    <w:rsid w:val="1CA62A14"/>
    <w:rsid w:val="1CAF976A"/>
    <w:rsid w:val="1CB091D5"/>
    <w:rsid w:val="1CB605AC"/>
    <w:rsid w:val="1CB94F83"/>
    <w:rsid w:val="1CCF56DB"/>
    <w:rsid w:val="1CD1C322"/>
    <w:rsid w:val="1CF2714E"/>
    <w:rsid w:val="1CF45E94"/>
    <w:rsid w:val="1CF79CCD"/>
    <w:rsid w:val="1CFF250F"/>
    <w:rsid w:val="1D23D8AF"/>
    <w:rsid w:val="1D25A0FB"/>
    <w:rsid w:val="1D39A36E"/>
    <w:rsid w:val="1D40CEDB"/>
    <w:rsid w:val="1D46A2F8"/>
    <w:rsid w:val="1D496673"/>
    <w:rsid w:val="1D56AB7D"/>
    <w:rsid w:val="1D5B332B"/>
    <w:rsid w:val="1D644948"/>
    <w:rsid w:val="1D73972E"/>
    <w:rsid w:val="1D7744EE"/>
    <w:rsid w:val="1D7B2E10"/>
    <w:rsid w:val="1D7CB5E1"/>
    <w:rsid w:val="1D8DE19C"/>
    <w:rsid w:val="1D948238"/>
    <w:rsid w:val="1D9D2329"/>
    <w:rsid w:val="1DA0216B"/>
    <w:rsid w:val="1DA9E12E"/>
    <w:rsid w:val="1DAF9A26"/>
    <w:rsid w:val="1DBCA0F4"/>
    <w:rsid w:val="1DBCACE1"/>
    <w:rsid w:val="1DD06D7B"/>
    <w:rsid w:val="1DD4735A"/>
    <w:rsid w:val="1DE39EA0"/>
    <w:rsid w:val="1DFE39E0"/>
    <w:rsid w:val="1E18B1BE"/>
    <w:rsid w:val="1E258A07"/>
    <w:rsid w:val="1E2A7FFB"/>
    <w:rsid w:val="1E2E4942"/>
    <w:rsid w:val="1E319A8C"/>
    <w:rsid w:val="1E389B77"/>
    <w:rsid w:val="1E3B8A48"/>
    <w:rsid w:val="1E3F2CD1"/>
    <w:rsid w:val="1E41F761"/>
    <w:rsid w:val="1E423718"/>
    <w:rsid w:val="1E499BD5"/>
    <w:rsid w:val="1E54E242"/>
    <w:rsid w:val="1E60EBB8"/>
    <w:rsid w:val="1E657D31"/>
    <w:rsid w:val="1E76CED6"/>
    <w:rsid w:val="1E786A65"/>
    <w:rsid w:val="1E7B17CF"/>
    <w:rsid w:val="1E808325"/>
    <w:rsid w:val="1E94E899"/>
    <w:rsid w:val="1EA77FB1"/>
    <w:rsid w:val="1EB6E14C"/>
    <w:rsid w:val="1EC4112E"/>
    <w:rsid w:val="1ECED0FD"/>
    <w:rsid w:val="1EDCF9C5"/>
    <w:rsid w:val="1EDDDD11"/>
    <w:rsid w:val="1EEDFBF2"/>
    <w:rsid w:val="1EF21D1A"/>
    <w:rsid w:val="1EFF80B7"/>
    <w:rsid w:val="1F029673"/>
    <w:rsid w:val="1F1BD34B"/>
    <w:rsid w:val="1F1ED703"/>
    <w:rsid w:val="1F2CE972"/>
    <w:rsid w:val="1F3BE65E"/>
    <w:rsid w:val="1F43DA79"/>
    <w:rsid w:val="1F4F9012"/>
    <w:rsid w:val="1F52850E"/>
    <w:rsid w:val="1F53D31D"/>
    <w:rsid w:val="1F69C407"/>
    <w:rsid w:val="1F6A1AFB"/>
    <w:rsid w:val="1F712FCF"/>
    <w:rsid w:val="1F8824D5"/>
    <w:rsid w:val="1F95335E"/>
    <w:rsid w:val="1FB08294"/>
    <w:rsid w:val="1FB2BCCE"/>
    <w:rsid w:val="1FB2EB43"/>
    <w:rsid w:val="1FBFAF49"/>
    <w:rsid w:val="1FC022C5"/>
    <w:rsid w:val="1FD32535"/>
    <w:rsid w:val="1FE5C25F"/>
    <w:rsid w:val="1FEA7340"/>
    <w:rsid w:val="1FF3B292"/>
    <w:rsid w:val="1FF97F43"/>
    <w:rsid w:val="1FFCC641"/>
    <w:rsid w:val="2006D016"/>
    <w:rsid w:val="20127567"/>
    <w:rsid w:val="2017B994"/>
    <w:rsid w:val="20229ACC"/>
    <w:rsid w:val="20270909"/>
    <w:rsid w:val="2034E099"/>
    <w:rsid w:val="203DDB58"/>
    <w:rsid w:val="203E8342"/>
    <w:rsid w:val="2046B55B"/>
    <w:rsid w:val="205004DA"/>
    <w:rsid w:val="20500FAB"/>
    <w:rsid w:val="20520F5A"/>
    <w:rsid w:val="20557E9A"/>
    <w:rsid w:val="206780F2"/>
    <w:rsid w:val="206842C0"/>
    <w:rsid w:val="206A2599"/>
    <w:rsid w:val="2071A39B"/>
    <w:rsid w:val="207AD1D1"/>
    <w:rsid w:val="207AEE90"/>
    <w:rsid w:val="207C1255"/>
    <w:rsid w:val="208C8C32"/>
    <w:rsid w:val="208FEF33"/>
    <w:rsid w:val="20B7EA1E"/>
    <w:rsid w:val="20BE78D0"/>
    <w:rsid w:val="20BF8791"/>
    <w:rsid w:val="20C1D0AE"/>
    <w:rsid w:val="20CC2719"/>
    <w:rsid w:val="20D7544F"/>
    <w:rsid w:val="20D81CA9"/>
    <w:rsid w:val="20E2A17F"/>
    <w:rsid w:val="20E4C876"/>
    <w:rsid w:val="20ECAA71"/>
    <w:rsid w:val="20EDF7DF"/>
    <w:rsid w:val="210D9DAB"/>
    <w:rsid w:val="2110D611"/>
    <w:rsid w:val="211F36B9"/>
    <w:rsid w:val="21280D8F"/>
    <w:rsid w:val="212924F9"/>
    <w:rsid w:val="212FFB42"/>
    <w:rsid w:val="213AFD61"/>
    <w:rsid w:val="214E058F"/>
    <w:rsid w:val="2159CC92"/>
    <w:rsid w:val="217ADDB9"/>
    <w:rsid w:val="218C469D"/>
    <w:rsid w:val="218CBFD2"/>
    <w:rsid w:val="21904124"/>
    <w:rsid w:val="219079FB"/>
    <w:rsid w:val="219B16EA"/>
    <w:rsid w:val="21A488C8"/>
    <w:rsid w:val="21AAAF60"/>
    <w:rsid w:val="21B60EC4"/>
    <w:rsid w:val="21BAFB24"/>
    <w:rsid w:val="21BC7E6F"/>
    <w:rsid w:val="21C3F665"/>
    <w:rsid w:val="21C66386"/>
    <w:rsid w:val="21C7F266"/>
    <w:rsid w:val="21C8D93B"/>
    <w:rsid w:val="21C9F312"/>
    <w:rsid w:val="21D8AB72"/>
    <w:rsid w:val="21E59A23"/>
    <w:rsid w:val="21EE63E3"/>
    <w:rsid w:val="21F7D520"/>
    <w:rsid w:val="21FBE392"/>
    <w:rsid w:val="22015A1F"/>
    <w:rsid w:val="220E6200"/>
    <w:rsid w:val="22112223"/>
    <w:rsid w:val="2213B5EC"/>
    <w:rsid w:val="2226E77A"/>
    <w:rsid w:val="222A3AE4"/>
    <w:rsid w:val="222D4028"/>
    <w:rsid w:val="22465460"/>
    <w:rsid w:val="2247E20B"/>
    <w:rsid w:val="225A5A90"/>
    <w:rsid w:val="22623740"/>
    <w:rsid w:val="2264A86C"/>
    <w:rsid w:val="226B2675"/>
    <w:rsid w:val="227EB3B3"/>
    <w:rsid w:val="2293CFE1"/>
    <w:rsid w:val="229727FC"/>
    <w:rsid w:val="22A1B4B3"/>
    <w:rsid w:val="22BDB83A"/>
    <w:rsid w:val="22C75030"/>
    <w:rsid w:val="22D02C2C"/>
    <w:rsid w:val="22E58B58"/>
    <w:rsid w:val="22E7C60F"/>
    <w:rsid w:val="22E7FDA5"/>
    <w:rsid w:val="22EC6E05"/>
    <w:rsid w:val="2302FF86"/>
    <w:rsid w:val="23093801"/>
    <w:rsid w:val="231DE1A3"/>
    <w:rsid w:val="23202AAA"/>
    <w:rsid w:val="2326E226"/>
    <w:rsid w:val="23293303"/>
    <w:rsid w:val="233041EA"/>
    <w:rsid w:val="2335C05D"/>
    <w:rsid w:val="233D827E"/>
    <w:rsid w:val="23400D0B"/>
    <w:rsid w:val="234BF496"/>
    <w:rsid w:val="235CEF94"/>
    <w:rsid w:val="236BC917"/>
    <w:rsid w:val="23785EB1"/>
    <w:rsid w:val="2380235B"/>
    <w:rsid w:val="238310F4"/>
    <w:rsid w:val="2389010C"/>
    <w:rsid w:val="239CF460"/>
    <w:rsid w:val="23A63E04"/>
    <w:rsid w:val="23ADA4C0"/>
    <w:rsid w:val="23B66F90"/>
    <w:rsid w:val="23B842B2"/>
    <w:rsid w:val="23BE8A67"/>
    <w:rsid w:val="23D42BCF"/>
    <w:rsid w:val="23DF0CA7"/>
    <w:rsid w:val="23E66DD3"/>
    <w:rsid w:val="23E71E5A"/>
    <w:rsid w:val="23E7F1D0"/>
    <w:rsid w:val="23F71360"/>
    <w:rsid w:val="23F97170"/>
    <w:rsid w:val="23FAE2C2"/>
    <w:rsid w:val="2402CE8A"/>
    <w:rsid w:val="2441B77C"/>
    <w:rsid w:val="244D179A"/>
    <w:rsid w:val="244F9167"/>
    <w:rsid w:val="24586F50"/>
    <w:rsid w:val="2458AF38"/>
    <w:rsid w:val="245BF154"/>
    <w:rsid w:val="245D15E0"/>
    <w:rsid w:val="245E3FB5"/>
    <w:rsid w:val="246820DD"/>
    <w:rsid w:val="24698531"/>
    <w:rsid w:val="247F9A88"/>
    <w:rsid w:val="248214F2"/>
    <w:rsid w:val="2483F1AE"/>
    <w:rsid w:val="2486A2C6"/>
    <w:rsid w:val="24A220EE"/>
    <w:rsid w:val="24B7068B"/>
    <w:rsid w:val="24DC2940"/>
    <w:rsid w:val="24DC298A"/>
    <w:rsid w:val="24E39458"/>
    <w:rsid w:val="24E9EBB1"/>
    <w:rsid w:val="24EC5FE7"/>
    <w:rsid w:val="24F488AA"/>
    <w:rsid w:val="25013B45"/>
    <w:rsid w:val="25023808"/>
    <w:rsid w:val="2511A519"/>
    <w:rsid w:val="2519B962"/>
    <w:rsid w:val="2527C0AF"/>
    <w:rsid w:val="2539216A"/>
    <w:rsid w:val="2539A386"/>
    <w:rsid w:val="254A38AA"/>
    <w:rsid w:val="254E9223"/>
    <w:rsid w:val="2570D27A"/>
    <w:rsid w:val="257695EC"/>
    <w:rsid w:val="257A245E"/>
    <w:rsid w:val="2599BE5B"/>
    <w:rsid w:val="259F93B6"/>
    <w:rsid w:val="25AE8710"/>
    <w:rsid w:val="25B4E300"/>
    <w:rsid w:val="25D2546F"/>
    <w:rsid w:val="25D6DA4A"/>
    <w:rsid w:val="25D73DD4"/>
    <w:rsid w:val="25DB6637"/>
    <w:rsid w:val="25DB86A3"/>
    <w:rsid w:val="25DFAA55"/>
    <w:rsid w:val="25E79613"/>
    <w:rsid w:val="25EB3E54"/>
    <w:rsid w:val="25ED98D1"/>
    <w:rsid w:val="25EED9C0"/>
    <w:rsid w:val="25FE3DE8"/>
    <w:rsid w:val="26050A32"/>
    <w:rsid w:val="2617D984"/>
    <w:rsid w:val="261F4767"/>
    <w:rsid w:val="263536B3"/>
    <w:rsid w:val="2636492F"/>
    <w:rsid w:val="263DE16F"/>
    <w:rsid w:val="2640F413"/>
    <w:rsid w:val="26425D98"/>
    <w:rsid w:val="26428B2F"/>
    <w:rsid w:val="264D9009"/>
    <w:rsid w:val="264F29B5"/>
    <w:rsid w:val="265350DB"/>
    <w:rsid w:val="2657C24E"/>
    <w:rsid w:val="26593FAF"/>
    <w:rsid w:val="266D8E50"/>
    <w:rsid w:val="266DCA7C"/>
    <w:rsid w:val="2679343A"/>
    <w:rsid w:val="267E434E"/>
    <w:rsid w:val="267E55B2"/>
    <w:rsid w:val="26849937"/>
    <w:rsid w:val="268A02D5"/>
    <w:rsid w:val="2690C7B3"/>
    <w:rsid w:val="2698C84E"/>
    <w:rsid w:val="26A0DD12"/>
    <w:rsid w:val="26A8B31A"/>
    <w:rsid w:val="26AAF8AA"/>
    <w:rsid w:val="26C8DADC"/>
    <w:rsid w:val="26CD1210"/>
    <w:rsid w:val="26CE1756"/>
    <w:rsid w:val="26CEB3B2"/>
    <w:rsid w:val="26DFBB6B"/>
    <w:rsid w:val="26E14943"/>
    <w:rsid w:val="26EBAEF3"/>
    <w:rsid w:val="27084FF5"/>
    <w:rsid w:val="270AEDF6"/>
    <w:rsid w:val="27137FBC"/>
    <w:rsid w:val="271709F4"/>
    <w:rsid w:val="271EA78F"/>
    <w:rsid w:val="2729D17D"/>
    <w:rsid w:val="272C31C5"/>
    <w:rsid w:val="2731DCE8"/>
    <w:rsid w:val="273BCA79"/>
    <w:rsid w:val="2746C53E"/>
    <w:rsid w:val="274AC381"/>
    <w:rsid w:val="274EC0F5"/>
    <w:rsid w:val="275559F5"/>
    <w:rsid w:val="27557B0D"/>
    <w:rsid w:val="27570246"/>
    <w:rsid w:val="275CB8BA"/>
    <w:rsid w:val="275DEA4C"/>
    <w:rsid w:val="2763555C"/>
    <w:rsid w:val="2773F9C0"/>
    <w:rsid w:val="27777A31"/>
    <w:rsid w:val="279560D6"/>
    <w:rsid w:val="279FE9ED"/>
    <w:rsid w:val="27A91036"/>
    <w:rsid w:val="27C5248D"/>
    <w:rsid w:val="27E65A4B"/>
    <w:rsid w:val="27E9916E"/>
    <w:rsid w:val="27F08F11"/>
    <w:rsid w:val="27F35A55"/>
    <w:rsid w:val="27F48B98"/>
    <w:rsid w:val="27F876CF"/>
    <w:rsid w:val="27FB78D7"/>
    <w:rsid w:val="2801D9B1"/>
    <w:rsid w:val="2807EDC0"/>
    <w:rsid w:val="280BC379"/>
    <w:rsid w:val="281154F6"/>
    <w:rsid w:val="28141BF7"/>
    <w:rsid w:val="2819D765"/>
    <w:rsid w:val="281A1443"/>
    <w:rsid w:val="2827C940"/>
    <w:rsid w:val="283467B1"/>
    <w:rsid w:val="2836B2DD"/>
    <w:rsid w:val="283935DB"/>
    <w:rsid w:val="2840CB03"/>
    <w:rsid w:val="2841CD8B"/>
    <w:rsid w:val="2850599F"/>
    <w:rsid w:val="28579357"/>
    <w:rsid w:val="286685DB"/>
    <w:rsid w:val="286ECA85"/>
    <w:rsid w:val="2879D2A3"/>
    <w:rsid w:val="28802C7D"/>
    <w:rsid w:val="288A8478"/>
    <w:rsid w:val="2891F1D8"/>
    <w:rsid w:val="28AE7F27"/>
    <w:rsid w:val="28B99E0A"/>
    <w:rsid w:val="28BD579D"/>
    <w:rsid w:val="28C1D847"/>
    <w:rsid w:val="28CDD34E"/>
    <w:rsid w:val="28D1EB23"/>
    <w:rsid w:val="28D36DB9"/>
    <w:rsid w:val="28D47525"/>
    <w:rsid w:val="28DA2E8A"/>
    <w:rsid w:val="28E91031"/>
    <w:rsid w:val="28EABAC1"/>
    <w:rsid w:val="28FA6EE7"/>
    <w:rsid w:val="2906BBC8"/>
    <w:rsid w:val="2918DBB2"/>
    <w:rsid w:val="291B09E3"/>
    <w:rsid w:val="29213F3C"/>
    <w:rsid w:val="292F9203"/>
    <w:rsid w:val="29334BA0"/>
    <w:rsid w:val="293ACED4"/>
    <w:rsid w:val="293B4D1D"/>
    <w:rsid w:val="2942682F"/>
    <w:rsid w:val="294E563A"/>
    <w:rsid w:val="29513905"/>
    <w:rsid w:val="2958E1A2"/>
    <w:rsid w:val="296CFAC7"/>
    <w:rsid w:val="2970404D"/>
    <w:rsid w:val="2971CB72"/>
    <w:rsid w:val="29759211"/>
    <w:rsid w:val="297A7969"/>
    <w:rsid w:val="298260CE"/>
    <w:rsid w:val="298573B7"/>
    <w:rsid w:val="29874E3B"/>
    <w:rsid w:val="2989F2D9"/>
    <w:rsid w:val="298FE446"/>
    <w:rsid w:val="29924375"/>
    <w:rsid w:val="299D79F1"/>
    <w:rsid w:val="29A54AE8"/>
    <w:rsid w:val="29B4C628"/>
    <w:rsid w:val="29B5F674"/>
    <w:rsid w:val="29C0A586"/>
    <w:rsid w:val="29DB6132"/>
    <w:rsid w:val="2A04D9C9"/>
    <w:rsid w:val="2A14557B"/>
    <w:rsid w:val="2A169283"/>
    <w:rsid w:val="2A201EC1"/>
    <w:rsid w:val="2A24ACC0"/>
    <w:rsid w:val="2A406CAA"/>
    <w:rsid w:val="2A408F59"/>
    <w:rsid w:val="2A41A54F"/>
    <w:rsid w:val="2A4EF487"/>
    <w:rsid w:val="2A549DBA"/>
    <w:rsid w:val="2A5A39B1"/>
    <w:rsid w:val="2A5ABE66"/>
    <w:rsid w:val="2A5BFFA1"/>
    <w:rsid w:val="2A60A1B9"/>
    <w:rsid w:val="2A63D88F"/>
    <w:rsid w:val="2A6BE4BA"/>
    <w:rsid w:val="2A6E8AB1"/>
    <w:rsid w:val="2A8026CB"/>
    <w:rsid w:val="2A86059F"/>
    <w:rsid w:val="2A88BC5C"/>
    <w:rsid w:val="2A92629F"/>
    <w:rsid w:val="2AA17670"/>
    <w:rsid w:val="2AA53BB8"/>
    <w:rsid w:val="2AA57FC9"/>
    <w:rsid w:val="2AADB600"/>
    <w:rsid w:val="2AAE67CD"/>
    <w:rsid w:val="2AB20D33"/>
    <w:rsid w:val="2AB75AFE"/>
    <w:rsid w:val="2ABB49C9"/>
    <w:rsid w:val="2AC6BF4D"/>
    <w:rsid w:val="2ADEB526"/>
    <w:rsid w:val="2AE469CB"/>
    <w:rsid w:val="2AF0D516"/>
    <w:rsid w:val="2AF39B19"/>
    <w:rsid w:val="2AF57DCE"/>
    <w:rsid w:val="2AF6984F"/>
    <w:rsid w:val="2AFED68B"/>
    <w:rsid w:val="2B0E3A50"/>
    <w:rsid w:val="2B116272"/>
    <w:rsid w:val="2B133D03"/>
    <w:rsid w:val="2B14D1B7"/>
    <w:rsid w:val="2B1527D2"/>
    <w:rsid w:val="2B174D92"/>
    <w:rsid w:val="2B1A8996"/>
    <w:rsid w:val="2B298037"/>
    <w:rsid w:val="2B2BB4A7"/>
    <w:rsid w:val="2B3571E9"/>
    <w:rsid w:val="2B490B6F"/>
    <w:rsid w:val="2B51667C"/>
    <w:rsid w:val="2B7E19BC"/>
    <w:rsid w:val="2B955746"/>
    <w:rsid w:val="2B98B98E"/>
    <w:rsid w:val="2B991B16"/>
    <w:rsid w:val="2BA09095"/>
    <w:rsid w:val="2BABD3A0"/>
    <w:rsid w:val="2BB0BA99"/>
    <w:rsid w:val="2BBAC31D"/>
    <w:rsid w:val="2BD25F5A"/>
    <w:rsid w:val="2BD2DFD8"/>
    <w:rsid w:val="2BD8B04A"/>
    <w:rsid w:val="2BDE87AD"/>
    <w:rsid w:val="2BE27F26"/>
    <w:rsid w:val="2BF0658F"/>
    <w:rsid w:val="2BFC4B23"/>
    <w:rsid w:val="2C09C08B"/>
    <w:rsid w:val="2C160394"/>
    <w:rsid w:val="2C1D0B59"/>
    <w:rsid w:val="2C20B555"/>
    <w:rsid w:val="2C258B47"/>
    <w:rsid w:val="2C2E6470"/>
    <w:rsid w:val="2C3120EC"/>
    <w:rsid w:val="2C3469A8"/>
    <w:rsid w:val="2C36697F"/>
    <w:rsid w:val="2C37D9FA"/>
    <w:rsid w:val="2C392BCC"/>
    <w:rsid w:val="2C460ABD"/>
    <w:rsid w:val="2C52CFA2"/>
    <w:rsid w:val="2C78B8FF"/>
    <w:rsid w:val="2C7E980A"/>
    <w:rsid w:val="2C7F04FE"/>
    <w:rsid w:val="2C885503"/>
    <w:rsid w:val="2C98A9EA"/>
    <w:rsid w:val="2C98B030"/>
    <w:rsid w:val="2C9A73B4"/>
    <w:rsid w:val="2CA1CA47"/>
    <w:rsid w:val="2CA2B4DF"/>
    <w:rsid w:val="2CA44C74"/>
    <w:rsid w:val="2CBBCC9A"/>
    <w:rsid w:val="2CCDF19A"/>
    <w:rsid w:val="2CD06BB9"/>
    <w:rsid w:val="2CE3CD21"/>
    <w:rsid w:val="2D0145A3"/>
    <w:rsid w:val="2D0B40D5"/>
    <w:rsid w:val="2D11F1CA"/>
    <w:rsid w:val="2D123CEA"/>
    <w:rsid w:val="2D215728"/>
    <w:rsid w:val="2D221EBA"/>
    <w:rsid w:val="2D32B489"/>
    <w:rsid w:val="2D33D643"/>
    <w:rsid w:val="2D354C9B"/>
    <w:rsid w:val="2D3E5D14"/>
    <w:rsid w:val="2D4E3345"/>
    <w:rsid w:val="2D61B7A9"/>
    <w:rsid w:val="2D6820B8"/>
    <w:rsid w:val="2D69142F"/>
    <w:rsid w:val="2D7000F1"/>
    <w:rsid w:val="2D70F788"/>
    <w:rsid w:val="2D732FED"/>
    <w:rsid w:val="2D927982"/>
    <w:rsid w:val="2D973285"/>
    <w:rsid w:val="2DA62B73"/>
    <w:rsid w:val="2DB6FA30"/>
    <w:rsid w:val="2DCF4692"/>
    <w:rsid w:val="2DDBD6C5"/>
    <w:rsid w:val="2DDDB4D0"/>
    <w:rsid w:val="2DE4ADA2"/>
    <w:rsid w:val="2DEE1C2C"/>
    <w:rsid w:val="2DF08963"/>
    <w:rsid w:val="2DF18C82"/>
    <w:rsid w:val="2DFEDA7F"/>
    <w:rsid w:val="2E01ECC9"/>
    <w:rsid w:val="2E3A43B1"/>
    <w:rsid w:val="2E3A6CD3"/>
    <w:rsid w:val="2E3CE044"/>
    <w:rsid w:val="2E42BB90"/>
    <w:rsid w:val="2E437C37"/>
    <w:rsid w:val="2E4D8C40"/>
    <w:rsid w:val="2E592ACE"/>
    <w:rsid w:val="2E62202D"/>
    <w:rsid w:val="2E6C19C8"/>
    <w:rsid w:val="2E734FB7"/>
    <w:rsid w:val="2E76C191"/>
    <w:rsid w:val="2E7AC860"/>
    <w:rsid w:val="2E7FAF35"/>
    <w:rsid w:val="2E829709"/>
    <w:rsid w:val="2E955B9B"/>
    <w:rsid w:val="2E9D329C"/>
    <w:rsid w:val="2EC74E00"/>
    <w:rsid w:val="2EC7EA1B"/>
    <w:rsid w:val="2ECAAE47"/>
    <w:rsid w:val="2ECE9F2A"/>
    <w:rsid w:val="2EDC2924"/>
    <w:rsid w:val="2EDE0F04"/>
    <w:rsid w:val="2EE19B4E"/>
    <w:rsid w:val="2F05FEBB"/>
    <w:rsid w:val="2F076A5D"/>
    <w:rsid w:val="2F1AFD18"/>
    <w:rsid w:val="2F1D800F"/>
    <w:rsid w:val="2F1F15D6"/>
    <w:rsid w:val="2F24F6A8"/>
    <w:rsid w:val="2F2DF386"/>
    <w:rsid w:val="2F2E109A"/>
    <w:rsid w:val="2F3C1C78"/>
    <w:rsid w:val="2F52BD17"/>
    <w:rsid w:val="2F711A24"/>
    <w:rsid w:val="2F786025"/>
    <w:rsid w:val="2F7A1652"/>
    <w:rsid w:val="2F7FE52B"/>
    <w:rsid w:val="2F864539"/>
    <w:rsid w:val="2F8AA751"/>
    <w:rsid w:val="2F8EAE2B"/>
    <w:rsid w:val="2F926849"/>
    <w:rsid w:val="2FAE8757"/>
    <w:rsid w:val="2FB0C481"/>
    <w:rsid w:val="2FB3B489"/>
    <w:rsid w:val="2FB8E31A"/>
    <w:rsid w:val="2FBBABEB"/>
    <w:rsid w:val="2FCB8C1E"/>
    <w:rsid w:val="2FCD382B"/>
    <w:rsid w:val="2FDEC7BA"/>
    <w:rsid w:val="2FE1F58C"/>
    <w:rsid w:val="2FEBB331"/>
    <w:rsid w:val="2FF9E224"/>
    <w:rsid w:val="3008E0E3"/>
    <w:rsid w:val="300B7871"/>
    <w:rsid w:val="30175E40"/>
    <w:rsid w:val="3022F39B"/>
    <w:rsid w:val="303698D7"/>
    <w:rsid w:val="3043EF00"/>
    <w:rsid w:val="304D4B17"/>
    <w:rsid w:val="30645235"/>
    <w:rsid w:val="306470AE"/>
    <w:rsid w:val="3069DFF6"/>
    <w:rsid w:val="306A91F8"/>
    <w:rsid w:val="307E614B"/>
    <w:rsid w:val="307ED9EB"/>
    <w:rsid w:val="3085D407"/>
    <w:rsid w:val="30978AA7"/>
    <w:rsid w:val="3098FFBA"/>
    <w:rsid w:val="309D27A5"/>
    <w:rsid w:val="30AF1B6E"/>
    <w:rsid w:val="30B30FC2"/>
    <w:rsid w:val="30BF2A76"/>
    <w:rsid w:val="30D1D986"/>
    <w:rsid w:val="30E1ADA0"/>
    <w:rsid w:val="30E80D3D"/>
    <w:rsid w:val="30EABBE2"/>
    <w:rsid w:val="30F00A2F"/>
    <w:rsid w:val="30F18EE2"/>
    <w:rsid w:val="312146D8"/>
    <w:rsid w:val="3129CBC7"/>
    <w:rsid w:val="312C5121"/>
    <w:rsid w:val="313D6666"/>
    <w:rsid w:val="3145DB50"/>
    <w:rsid w:val="31503535"/>
    <w:rsid w:val="315595AC"/>
    <w:rsid w:val="3167436A"/>
    <w:rsid w:val="3169155A"/>
    <w:rsid w:val="316E6C34"/>
    <w:rsid w:val="31715F22"/>
    <w:rsid w:val="3174220C"/>
    <w:rsid w:val="3185D463"/>
    <w:rsid w:val="318DF742"/>
    <w:rsid w:val="319D1CB4"/>
    <w:rsid w:val="31AF9140"/>
    <w:rsid w:val="31B1A0DF"/>
    <w:rsid w:val="31B25C0C"/>
    <w:rsid w:val="31B28F0E"/>
    <w:rsid w:val="31B46ABC"/>
    <w:rsid w:val="31BD472B"/>
    <w:rsid w:val="31BE3622"/>
    <w:rsid w:val="31C0B70D"/>
    <w:rsid w:val="31D0188E"/>
    <w:rsid w:val="31D1A716"/>
    <w:rsid w:val="31D2A090"/>
    <w:rsid w:val="31E200BC"/>
    <w:rsid w:val="31EB3175"/>
    <w:rsid w:val="31F49C4E"/>
    <w:rsid w:val="31FB9C54"/>
    <w:rsid w:val="31FD487A"/>
    <w:rsid w:val="3202F7E6"/>
    <w:rsid w:val="320F63A3"/>
    <w:rsid w:val="3221A468"/>
    <w:rsid w:val="3226F17D"/>
    <w:rsid w:val="3232E105"/>
    <w:rsid w:val="32336005"/>
    <w:rsid w:val="324DE929"/>
    <w:rsid w:val="32579AD5"/>
    <w:rsid w:val="32606A2C"/>
    <w:rsid w:val="32629F95"/>
    <w:rsid w:val="3272EDF7"/>
    <w:rsid w:val="3279F243"/>
    <w:rsid w:val="3287E5E5"/>
    <w:rsid w:val="32896A8E"/>
    <w:rsid w:val="328A18A1"/>
    <w:rsid w:val="328C48B4"/>
    <w:rsid w:val="329C2860"/>
    <w:rsid w:val="32A5ECFC"/>
    <w:rsid w:val="32B66409"/>
    <w:rsid w:val="32C989F1"/>
    <w:rsid w:val="32CA1717"/>
    <w:rsid w:val="32CCDF66"/>
    <w:rsid w:val="32D0F9DC"/>
    <w:rsid w:val="32E03B13"/>
    <w:rsid w:val="32E3ADA2"/>
    <w:rsid w:val="33012C94"/>
    <w:rsid w:val="3302D674"/>
    <w:rsid w:val="331F34C3"/>
    <w:rsid w:val="33216B0A"/>
    <w:rsid w:val="3327B5DA"/>
    <w:rsid w:val="3327CC93"/>
    <w:rsid w:val="33290716"/>
    <w:rsid w:val="332D7344"/>
    <w:rsid w:val="3330F40C"/>
    <w:rsid w:val="33412AB6"/>
    <w:rsid w:val="33431F8E"/>
    <w:rsid w:val="3343EBA6"/>
    <w:rsid w:val="3345C57C"/>
    <w:rsid w:val="33467D57"/>
    <w:rsid w:val="334E5F6F"/>
    <w:rsid w:val="335859C7"/>
    <w:rsid w:val="335AEF21"/>
    <w:rsid w:val="335D5B5A"/>
    <w:rsid w:val="33680DF9"/>
    <w:rsid w:val="3368EA2D"/>
    <w:rsid w:val="3369679A"/>
    <w:rsid w:val="3369B330"/>
    <w:rsid w:val="33730961"/>
    <w:rsid w:val="337FBDD6"/>
    <w:rsid w:val="3389878B"/>
    <w:rsid w:val="338A5E8A"/>
    <w:rsid w:val="339A4018"/>
    <w:rsid w:val="339E80D1"/>
    <w:rsid w:val="33A482D7"/>
    <w:rsid w:val="33AC836D"/>
    <w:rsid w:val="33AF5339"/>
    <w:rsid w:val="33B0B14C"/>
    <w:rsid w:val="33BD74C9"/>
    <w:rsid w:val="33C59425"/>
    <w:rsid w:val="33C5C6E0"/>
    <w:rsid w:val="33CFB3A2"/>
    <w:rsid w:val="33D7C438"/>
    <w:rsid w:val="33D82B16"/>
    <w:rsid w:val="33D8C084"/>
    <w:rsid w:val="33DBDADA"/>
    <w:rsid w:val="33DD6440"/>
    <w:rsid w:val="33DE3B11"/>
    <w:rsid w:val="33E0AC84"/>
    <w:rsid w:val="33E15270"/>
    <w:rsid w:val="33E9FBBB"/>
    <w:rsid w:val="33EB795E"/>
    <w:rsid w:val="33F4678E"/>
    <w:rsid w:val="33FF110E"/>
    <w:rsid w:val="34097F9B"/>
    <w:rsid w:val="34124437"/>
    <w:rsid w:val="341D4769"/>
    <w:rsid w:val="341ED4C8"/>
    <w:rsid w:val="342651FF"/>
    <w:rsid w:val="342B08B4"/>
    <w:rsid w:val="3431325E"/>
    <w:rsid w:val="3449CB1F"/>
    <w:rsid w:val="34732E74"/>
    <w:rsid w:val="3486128D"/>
    <w:rsid w:val="34A330F3"/>
    <w:rsid w:val="34A3E3E0"/>
    <w:rsid w:val="34AA8670"/>
    <w:rsid w:val="34B3F059"/>
    <w:rsid w:val="34C31A50"/>
    <w:rsid w:val="34CA9E75"/>
    <w:rsid w:val="34D296ED"/>
    <w:rsid w:val="34EC0B7E"/>
    <w:rsid w:val="34EEE0A9"/>
    <w:rsid w:val="34F1FFCB"/>
    <w:rsid w:val="34F6332C"/>
    <w:rsid w:val="34FDCB5D"/>
    <w:rsid w:val="350BAB60"/>
    <w:rsid w:val="351CB8B0"/>
    <w:rsid w:val="351D1876"/>
    <w:rsid w:val="3522645E"/>
    <w:rsid w:val="352894F2"/>
    <w:rsid w:val="353B78BC"/>
    <w:rsid w:val="354823A2"/>
    <w:rsid w:val="354B9DEA"/>
    <w:rsid w:val="354F79FD"/>
    <w:rsid w:val="3557EA4F"/>
    <w:rsid w:val="3559050B"/>
    <w:rsid w:val="355A8D3A"/>
    <w:rsid w:val="355C1D85"/>
    <w:rsid w:val="355C72B6"/>
    <w:rsid w:val="355EB7A5"/>
    <w:rsid w:val="357C2CC1"/>
    <w:rsid w:val="35830D51"/>
    <w:rsid w:val="35982707"/>
    <w:rsid w:val="359A470E"/>
    <w:rsid w:val="359D4C96"/>
    <w:rsid w:val="35ACD52E"/>
    <w:rsid w:val="35AF87D6"/>
    <w:rsid w:val="35B25192"/>
    <w:rsid w:val="35BEDAD5"/>
    <w:rsid w:val="35C20F5C"/>
    <w:rsid w:val="35C9D7E0"/>
    <w:rsid w:val="35DE4572"/>
    <w:rsid w:val="35E692B9"/>
    <w:rsid w:val="35E70BB8"/>
    <w:rsid w:val="35E85359"/>
    <w:rsid w:val="35EAC9F4"/>
    <w:rsid w:val="35FCF34D"/>
    <w:rsid w:val="3613F836"/>
    <w:rsid w:val="361597ED"/>
    <w:rsid w:val="3628842F"/>
    <w:rsid w:val="36453433"/>
    <w:rsid w:val="364A4C2A"/>
    <w:rsid w:val="365E53AB"/>
    <w:rsid w:val="36601C5C"/>
    <w:rsid w:val="36613E2D"/>
    <w:rsid w:val="366C6C65"/>
    <w:rsid w:val="3684BD0F"/>
    <w:rsid w:val="36858E3B"/>
    <w:rsid w:val="36878FAB"/>
    <w:rsid w:val="3692A4F7"/>
    <w:rsid w:val="3699FCC3"/>
    <w:rsid w:val="36A51AEB"/>
    <w:rsid w:val="36A5BE1F"/>
    <w:rsid w:val="36AAE96E"/>
    <w:rsid w:val="36ACD6C4"/>
    <w:rsid w:val="36B45315"/>
    <w:rsid w:val="36EB14A5"/>
    <w:rsid w:val="36EB41EE"/>
    <w:rsid w:val="36EC0465"/>
    <w:rsid w:val="36EDAB27"/>
    <w:rsid w:val="36F0D2F7"/>
    <w:rsid w:val="36F33E61"/>
    <w:rsid w:val="37104752"/>
    <w:rsid w:val="3714F009"/>
    <w:rsid w:val="371D790E"/>
    <w:rsid w:val="3723F985"/>
    <w:rsid w:val="3727E52B"/>
    <w:rsid w:val="372FD4E9"/>
    <w:rsid w:val="3731F677"/>
    <w:rsid w:val="373CFCCE"/>
    <w:rsid w:val="3747D0D7"/>
    <w:rsid w:val="37577FE7"/>
    <w:rsid w:val="37582743"/>
    <w:rsid w:val="376BC8C6"/>
    <w:rsid w:val="3787A58E"/>
    <w:rsid w:val="37927255"/>
    <w:rsid w:val="37933E30"/>
    <w:rsid w:val="37B079B6"/>
    <w:rsid w:val="37B2F07E"/>
    <w:rsid w:val="37CB778E"/>
    <w:rsid w:val="37CDA48B"/>
    <w:rsid w:val="37D9A361"/>
    <w:rsid w:val="37DF69F8"/>
    <w:rsid w:val="37E32499"/>
    <w:rsid w:val="37E6392D"/>
    <w:rsid w:val="37E94313"/>
    <w:rsid w:val="37ED3625"/>
    <w:rsid w:val="37F7AFE8"/>
    <w:rsid w:val="37FFF9AB"/>
    <w:rsid w:val="380EE594"/>
    <w:rsid w:val="38235666"/>
    <w:rsid w:val="3824D16B"/>
    <w:rsid w:val="382E0645"/>
    <w:rsid w:val="38322EDA"/>
    <w:rsid w:val="38384D06"/>
    <w:rsid w:val="383A69FF"/>
    <w:rsid w:val="383BC3A5"/>
    <w:rsid w:val="38465F57"/>
    <w:rsid w:val="385FB532"/>
    <w:rsid w:val="38659F04"/>
    <w:rsid w:val="38729FF1"/>
    <w:rsid w:val="3877EDF1"/>
    <w:rsid w:val="388605A9"/>
    <w:rsid w:val="3893C1D5"/>
    <w:rsid w:val="38A2F59F"/>
    <w:rsid w:val="38A3E6B2"/>
    <w:rsid w:val="38BBC076"/>
    <w:rsid w:val="38BD3A34"/>
    <w:rsid w:val="38CD8958"/>
    <w:rsid w:val="38CE77C1"/>
    <w:rsid w:val="38CEFE67"/>
    <w:rsid w:val="38CF32B6"/>
    <w:rsid w:val="38D11FA0"/>
    <w:rsid w:val="38E1650C"/>
    <w:rsid w:val="38F3884F"/>
    <w:rsid w:val="38FA4629"/>
    <w:rsid w:val="3904D183"/>
    <w:rsid w:val="3915E634"/>
    <w:rsid w:val="39214C8F"/>
    <w:rsid w:val="3921BA7D"/>
    <w:rsid w:val="392773C6"/>
    <w:rsid w:val="392F0E91"/>
    <w:rsid w:val="393DCE45"/>
    <w:rsid w:val="394312B9"/>
    <w:rsid w:val="39505DF7"/>
    <w:rsid w:val="3957C182"/>
    <w:rsid w:val="395C63BB"/>
    <w:rsid w:val="398857E5"/>
    <w:rsid w:val="39970713"/>
    <w:rsid w:val="39A837AF"/>
    <w:rsid w:val="39B237F2"/>
    <w:rsid w:val="39B48195"/>
    <w:rsid w:val="39B626CA"/>
    <w:rsid w:val="39BC83E4"/>
    <w:rsid w:val="39C310C6"/>
    <w:rsid w:val="39C32E57"/>
    <w:rsid w:val="39C378B0"/>
    <w:rsid w:val="39C60BA3"/>
    <w:rsid w:val="39CC9B55"/>
    <w:rsid w:val="39D126E9"/>
    <w:rsid w:val="39DFEBCC"/>
    <w:rsid w:val="3A065809"/>
    <w:rsid w:val="3A1A47CD"/>
    <w:rsid w:val="3A1A8D30"/>
    <w:rsid w:val="3A1D5623"/>
    <w:rsid w:val="3A2DA54C"/>
    <w:rsid w:val="3A2F9396"/>
    <w:rsid w:val="3A6F2B61"/>
    <w:rsid w:val="3A723AB6"/>
    <w:rsid w:val="3A7BD291"/>
    <w:rsid w:val="3A83DA28"/>
    <w:rsid w:val="3A853549"/>
    <w:rsid w:val="3A856516"/>
    <w:rsid w:val="3A8797FC"/>
    <w:rsid w:val="3A8A562E"/>
    <w:rsid w:val="3A9EEEE8"/>
    <w:rsid w:val="3AAA0274"/>
    <w:rsid w:val="3AB3E838"/>
    <w:rsid w:val="3AB4DA2F"/>
    <w:rsid w:val="3AC5C935"/>
    <w:rsid w:val="3AC71E0D"/>
    <w:rsid w:val="3AC8B17F"/>
    <w:rsid w:val="3ADE2333"/>
    <w:rsid w:val="3AE7C665"/>
    <w:rsid w:val="3AEAFBC2"/>
    <w:rsid w:val="3B03DE13"/>
    <w:rsid w:val="3B20A0EC"/>
    <w:rsid w:val="3B223529"/>
    <w:rsid w:val="3B273FC6"/>
    <w:rsid w:val="3B2AF72F"/>
    <w:rsid w:val="3B2CACF3"/>
    <w:rsid w:val="3B2F73C2"/>
    <w:rsid w:val="3B362DE9"/>
    <w:rsid w:val="3B3A39C8"/>
    <w:rsid w:val="3B46EDC6"/>
    <w:rsid w:val="3B5B4D02"/>
    <w:rsid w:val="3B5F4911"/>
    <w:rsid w:val="3B605A79"/>
    <w:rsid w:val="3B61B540"/>
    <w:rsid w:val="3B671E5E"/>
    <w:rsid w:val="3B6E51DB"/>
    <w:rsid w:val="3B78F375"/>
    <w:rsid w:val="3B7A20CF"/>
    <w:rsid w:val="3B910E5A"/>
    <w:rsid w:val="3B91CDA9"/>
    <w:rsid w:val="3B94F940"/>
    <w:rsid w:val="3B964FAA"/>
    <w:rsid w:val="3BAA62B8"/>
    <w:rsid w:val="3BB41AC1"/>
    <w:rsid w:val="3BBF08D4"/>
    <w:rsid w:val="3BC0DEE6"/>
    <w:rsid w:val="3BC2380A"/>
    <w:rsid w:val="3BC3DF64"/>
    <w:rsid w:val="3BC911D3"/>
    <w:rsid w:val="3BD6C994"/>
    <w:rsid w:val="3BDE01CF"/>
    <w:rsid w:val="3BE07B62"/>
    <w:rsid w:val="3BE60292"/>
    <w:rsid w:val="3BE727A4"/>
    <w:rsid w:val="3BF9F504"/>
    <w:rsid w:val="3C00137B"/>
    <w:rsid w:val="3C00870F"/>
    <w:rsid w:val="3C0509BA"/>
    <w:rsid w:val="3C06E4B1"/>
    <w:rsid w:val="3C1354F9"/>
    <w:rsid w:val="3C22239F"/>
    <w:rsid w:val="3C2F5CB8"/>
    <w:rsid w:val="3C335CDC"/>
    <w:rsid w:val="3C3A12E4"/>
    <w:rsid w:val="3C41FD7B"/>
    <w:rsid w:val="3C44E309"/>
    <w:rsid w:val="3C45C395"/>
    <w:rsid w:val="3C47F5BE"/>
    <w:rsid w:val="3C5F136E"/>
    <w:rsid w:val="3C6AB732"/>
    <w:rsid w:val="3C6E2C62"/>
    <w:rsid w:val="3C6FFFE7"/>
    <w:rsid w:val="3C7C8DD1"/>
    <w:rsid w:val="3C7D9402"/>
    <w:rsid w:val="3C8FF158"/>
    <w:rsid w:val="3C9C3E42"/>
    <w:rsid w:val="3CA36E77"/>
    <w:rsid w:val="3CA71106"/>
    <w:rsid w:val="3CAE42D8"/>
    <w:rsid w:val="3CCB4423"/>
    <w:rsid w:val="3CCF6C2C"/>
    <w:rsid w:val="3CDF33C0"/>
    <w:rsid w:val="3CF3CCF7"/>
    <w:rsid w:val="3CF6586B"/>
    <w:rsid w:val="3CF7798B"/>
    <w:rsid w:val="3D018B5F"/>
    <w:rsid w:val="3D06DCA3"/>
    <w:rsid w:val="3D0B290D"/>
    <w:rsid w:val="3D0C5691"/>
    <w:rsid w:val="3D1A2B6E"/>
    <w:rsid w:val="3D1B275D"/>
    <w:rsid w:val="3D2506DC"/>
    <w:rsid w:val="3D26C2EF"/>
    <w:rsid w:val="3D4608F3"/>
    <w:rsid w:val="3D4705DE"/>
    <w:rsid w:val="3D4CDF08"/>
    <w:rsid w:val="3D563FD2"/>
    <w:rsid w:val="3D58843F"/>
    <w:rsid w:val="3D5AD191"/>
    <w:rsid w:val="3D63EED4"/>
    <w:rsid w:val="3D6A930F"/>
    <w:rsid w:val="3D6FCFE4"/>
    <w:rsid w:val="3D73B1E7"/>
    <w:rsid w:val="3D8DA3C6"/>
    <w:rsid w:val="3D93D592"/>
    <w:rsid w:val="3D953167"/>
    <w:rsid w:val="3D9AAC24"/>
    <w:rsid w:val="3DA53CA9"/>
    <w:rsid w:val="3DA71857"/>
    <w:rsid w:val="3DA8EA36"/>
    <w:rsid w:val="3DAD805A"/>
    <w:rsid w:val="3DC196CC"/>
    <w:rsid w:val="3DC6B760"/>
    <w:rsid w:val="3DC88CE9"/>
    <w:rsid w:val="3DD8FB12"/>
    <w:rsid w:val="3DDD4982"/>
    <w:rsid w:val="3DDE5625"/>
    <w:rsid w:val="3DE0A0DF"/>
    <w:rsid w:val="3DE2C6DB"/>
    <w:rsid w:val="3DEC6955"/>
    <w:rsid w:val="3DEEED91"/>
    <w:rsid w:val="3E0DCFA2"/>
    <w:rsid w:val="3E1A0580"/>
    <w:rsid w:val="3E388F0E"/>
    <w:rsid w:val="3E40C132"/>
    <w:rsid w:val="3E40E891"/>
    <w:rsid w:val="3E44A27B"/>
    <w:rsid w:val="3E4E9C28"/>
    <w:rsid w:val="3E525155"/>
    <w:rsid w:val="3E554169"/>
    <w:rsid w:val="3E5B4D0D"/>
    <w:rsid w:val="3E71D232"/>
    <w:rsid w:val="3E76C130"/>
    <w:rsid w:val="3E811D20"/>
    <w:rsid w:val="3E85E049"/>
    <w:rsid w:val="3E92EDC4"/>
    <w:rsid w:val="3E97C43C"/>
    <w:rsid w:val="3E99BD0B"/>
    <w:rsid w:val="3EA0220D"/>
    <w:rsid w:val="3EBEA2F4"/>
    <w:rsid w:val="3EC0442B"/>
    <w:rsid w:val="3ECC3568"/>
    <w:rsid w:val="3ECF050F"/>
    <w:rsid w:val="3ED25D44"/>
    <w:rsid w:val="3EDF3080"/>
    <w:rsid w:val="3EE29EED"/>
    <w:rsid w:val="3EE3F75A"/>
    <w:rsid w:val="3EEB4035"/>
    <w:rsid w:val="3EF00FF6"/>
    <w:rsid w:val="3EF33C3F"/>
    <w:rsid w:val="3EFCC487"/>
    <w:rsid w:val="3F0FD8F4"/>
    <w:rsid w:val="3F19C36F"/>
    <w:rsid w:val="3F1A746A"/>
    <w:rsid w:val="3F227212"/>
    <w:rsid w:val="3F25178E"/>
    <w:rsid w:val="3F30D81E"/>
    <w:rsid w:val="3F332A3E"/>
    <w:rsid w:val="3F38A7E9"/>
    <w:rsid w:val="3F44E1C7"/>
    <w:rsid w:val="3F7253A1"/>
    <w:rsid w:val="3F7819C0"/>
    <w:rsid w:val="3F7C2F9B"/>
    <w:rsid w:val="3F8759F3"/>
    <w:rsid w:val="3F8A8B21"/>
    <w:rsid w:val="3F940C3E"/>
    <w:rsid w:val="3F96E5D7"/>
    <w:rsid w:val="3F9D843A"/>
    <w:rsid w:val="3FB4B0D4"/>
    <w:rsid w:val="3FBAC14F"/>
    <w:rsid w:val="3FBC9CC9"/>
    <w:rsid w:val="3FC11EF0"/>
    <w:rsid w:val="3FCC787E"/>
    <w:rsid w:val="3FD02EE4"/>
    <w:rsid w:val="3FE4691D"/>
    <w:rsid w:val="3FE898F7"/>
    <w:rsid w:val="3FE92E21"/>
    <w:rsid w:val="3FF665DE"/>
    <w:rsid w:val="3FF89A0A"/>
    <w:rsid w:val="40143A2A"/>
    <w:rsid w:val="4016FBA9"/>
    <w:rsid w:val="40338CB6"/>
    <w:rsid w:val="40385D82"/>
    <w:rsid w:val="403CCB56"/>
    <w:rsid w:val="40425D72"/>
    <w:rsid w:val="4046F29F"/>
    <w:rsid w:val="404A2D55"/>
    <w:rsid w:val="4052F194"/>
    <w:rsid w:val="405CA758"/>
    <w:rsid w:val="407F2FB5"/>
    <w:rsid w:val="40812394"/>
    <w:rsid w:val="40865ECF"/>
    <w:rsid w:val="408BE057"/>
    <w:rsid w:val="40A9EA54"/>
    <w:rsid w:val="40B3A680"/>
    <w:rsid w:val="40BA2FAE"/>
    <w:rsid w:val="40BE1A04"/>
    <w:rsid w:val="40DDEEA6"/>
    <w:rsid w:val="40E8E139"/>
    <w:rsid w:val="40EB2CEF"/>
    <w:rsid w:val="40F0192D"/>
    <w:rsid w:val="40FBDBA3"/>
    <w:rsid w:val="40FD4637"/>
    <w:rsid w:val="4107D527"/>
    <w:rsid w:val="411CCCC6"/>
    <w:rsid w:val="4125CFE6"/>
    <w:rsid w:val="4133F7CA"/>
    <w:rsid w:val="413B21B3"/>
    <w:rsid w:val="4143DC8D"/>
    <w:rsid w:val="41443FAD"/>
    <w:rsid w:val="41558FA6"/>
    <w:rsid w:val="41596783"/>
    <w:rsid w:val="41622C5E"/>
    <w:rsid w:val="416CEA3A"/>
    <w:rsid w:val="41744F15"/>
    <w:rsid w:val="41826B05"/>
    <w:rsid w:val="4182CBB4"/>
    <w:rsid w:val="418D14FC"/>
    <w:rsid w:val="41A75CE8"/>
    <w:rsid w:val="41A831D1"/>
    <w:rsid w:val="41ADE1AA"/>
    <w:rsid w:val="41B23D5A"/>
    <w:rsid w:val="41C135BB"/>
    <w:rsid w:val="41D89BB7"/>
    <w:rsid w:val="41DE00AF"/>
    <w:rsid w:val="41E53B28"/>
    <w:rsid w:val="41ECDAC7"/>
    <w:rsid w:val="41F07B7D"/>
    <w:rsid w:val="41F263EB"/>
    <w:rsid w:val="420C2042"/>
    <w:rsid w:val="42111F59"/>
    <w:rsid w:val="4221E83C"/>
    <w:rsid w:val="4227723E"/>
    <w:rsid w:val="42315549"/>
    <w:rsid w:val="423B3EAD"/>
    <w:rsid w:val="424D05AC"/>
    <w:rsid w:val="425EE51D"/>
    <w:rsid w:val="4265BDB9"/>
    <w:rsid w:val="4268E2C8"/>
    <w:rsid w:val="426D7C1D"/>
    <w:rsid w:val="426E5FCA"/>
    <w:rsid w:val="427F3244"/>
    <w:rsid w:val="42A33017"/>
    <w:rsid w:val="42A58180"/>
    <w:rsid w:val="42ABCECC"/>
    <w:rsid w:val="42C2AD76"/>
    <w:rsid w:val="42C553DD"/>
    <w:rsid w:val="42C6190E"/>
    <w:rsid w:val="42CB3256"/>
    <w:rsid w:val="42D08A34"/>
    <w:rsid w:val="42DE369C"/>
    <w:rsid w:val="42E17042"/>
    <w:rsid w:val="4309025E"/>
    <w:rsid w:val="430BEFD2"/>
    <w:rsid w:val="430FB6C1"/>
    <w:rsid w:val="4313997D"/>
    <w:rsid w:val="4320B15F"/>
    <w:rsid w:val="432B88B1"/>
    <w:rsid w:val="4354D7DC"/>
    <w:rsid w:val="435A12D5"/>
    <w:rsid w:val="4360B975"/>
    <w:rsid w:val="4371860C"/>
    <w:rsid w:val="437E1B2B"/>
    <w:rsid w:val="4385F255"/>
    <w:rsid w:val="43A6EB2C"/>
    <w:rsid w:val="43A856C9"/>
    <w:rsid w:val="43EB47B5"/>
    <w:rsid w:val="43FB4CCA"/>
    <w:rsid w:val="440E7B5F"/>
    <w:rsid w:val="44240B25"/>
    <w:rsid w:val="442A3A74"/>
    <w:rsid w:val="443197E6"/>
    <w:rsid w:val="44531D14"/>
    <w:rsid w:val="445A9951"/>
    <w:rsid w:val="44600042"/>
    <w:rsid w:val="4460ED50"/>
    <w:rsid w:val="4468E76E"/>
    <w:rsid w:val="446C25EF"/>
    <w:rsid w:val="446D6634"/>
    <w:rsid w:val="44740F03"/>
    <w:rsid w:val="44763C20"/>
    <w:rsid w:val="4477C764"/>
    <w:rsid w:val="447BF101"/>
    <w:rsid w:val="447DD604"/>
    <w:rsid w:val="447F8BF9"/>
    <w:rsid w:val="4482BCFF"/>
    <w:rsid w:val="4484051D"/>
    <w:rsid w:val="44A21B64"/>
    <w:rsid w:val="44A4E118"/>
    <w:rsid w:val="44AE3329"/>
    <w:rsid w:val="44C73D6B"/>
    <w:rsid w:val="44CB7BF1"/>
    <w:rsid w:val="44CF30FD"/>
    <w:rsid w:val="44D5100A"/>
    <w:rsid w:val="44DF503A"/>
    <w:rsid w:val="44E9F7F0"/>
    <w:rsid w:val="44EE6B62"/>
    <w:rsid w:val="44F2997A"/>
    <w:rsid w:val="44F7BFE7"/>
    <w:rsid w:val="45068F11"/>
    <w:rsid w:val="450706CC"/>
    <w:rsid w:val="451D4B77"/>
    <w:rsid w:val="455BE264"/>
    <w:rsid w:val="456F9E8C"/>
    <w:rsid w:val="457695D5"/>
    <w:rsid w:val="4576AAFC"/>
    <w:rsid w:val="457D3826"/>
    <w:rsid w:val="458284EB"/>
    <w:rsid w:val="458A18F3"/>
    <w:rsid w:val="4596A9DE"/>
    <w:rsid w:val="459FC409"/>
    <w:rsid w:val="45A9CA58"/>
    <w:rsid w:val="45BAAE9A"/>
    <w:rsid w:val="45C0392B"/>
    <w:rsid w:val="45C83DD1"/>
    <w:rsid w:val="45DEEB11"/>
    <w:rsid w:val="45E4D8B0"/>
    <w:rsid w:val="45EDD9E3"/>
    <w:rsid w:val="45F8E19D"/>
    <w:rsid w:val="460E6E18"/>
    <w:rsid w:val="4613B77F"/>
    <w:rsid w:val="46159B56"/>
    <w:rsid w:val="4619CACD"/>
    <w:rsid w:val="461E988F"/>
    <w:rsid w:val="462E78B2"/>
    <w:rsid w:val="46327FDF"/>
    <w:rsid w:val="46334603"/>
    <w:rsid w:val="463BDA2B"/>
    <w:rsid w:val="463CC7FE"/>
    <w:rsid w:val="46437CC7"/>
    <w:rsid w:val="46479FA3"/>
    <w:rsid w:val="464E429B"/>
    <w:rsid w:val="465B7857"/>
    <w:rsid w:val="46603017"/>
    <w:rsid w:val="46631456"/>
    <w:rsid w:val="466F63B8"/>
    <w:rsid w:val="4670F38A"/>
    <w:rsid w:val="467A9813"/>
    <w:rsid w:val="468E69DB"/>
    <w:rsid w:val="469128FE"/>
    <w:rsid w:val="46B333F7"/>
    <w:rsid w:val="46B5BACB"/>
    <w:rsid w:val="46C96B42"/>
    <w:rsid w:val="46CE0E47"/>
    <w:rsid w:val="46CFB5C4"/>
    <w:rsid w:val="46D8661D"/>
    <w:rsid w:val="46DF481E"/>
    <w:rsid w:val="46E3946A"/>
    <w:rsid w:val="46E8C355"/>
    <w:rsid w:val="46F186E8"/>
    <w:rsid w:val="46F4F0DD"/>
    <w:rsid w:val="46F5BBEA"/>
    <w:rsid w:val="46F8499E"/>
    <w:rsid w:val="46FEEB06"/>
    <w:rsid w:val="4716581B"/>
    <w:rsid w:val="4716F042"/>
    <w:rsid w:val="472FBC66"/>
    <w:rsid w:val="473983E9"/>
    <w:rsid w:val="473A3AE7"/>
    <w:rsid w:val="473FA578"/>
    <w:rsid w:val="47530A3D"/>
    <w:rsid w:val="475438ED"/>
    <w:rsid w:val="475DC68B"/>
    <w:rsid w:val="475DF2C6"/>
    <w:rsid w:val="4767EC57"/>
    <w:rsid w:val="476FD75A"/>
    <w:rsid w:val="4787D900"/>
    <w:rsid w:val="478E2104"/>
    <w:rsid w:val="478F6C60"/>
    <w:rsid w:val="479906D0"/>
    <w:rsid w:val="479CE22E"/>
    <w:rsid w:val="47A1926C"/>
    <w:rsid w:val="47C39152"/>
    <w:rsid w:val="47DFDE01"/>
    <w:rsid w:val="47E397CC"/>
    <w:rsid w:val="47E5D3EB"/>
    <w:rsid w:val="47E83019"/>
    <w:rsid w:val="47E8B292"/>
    <w:rsid w:val="480009A5"/>
    <w:rsid w:val="48007B06"/>
    <w:rsid w:val="4800BD50"/>
    <w:rsid w:val="480F20A2"/>
    <w:rsid w:val="482BA950"/>
    <w:rsid w:val="483D5345"/>
    <w:rsid w:val="48458C32"/>
    <w:rsid w:val="484BB401"/>
    <w:rsid w:val="484FA266"/>
    <w:rsid w:val="4857A75A"/>
    <w:rsid w:val="4858FA4F"/>
    <w:rsid w:val="4862025C"/>
    <w:rsid w:val="4864FE49"/>
    <w:rsid w:val="48739200"/>
    <w:rsid w:val="487AF26E"/>
    <w:rsid w:val="487C8711"/>
    <w:rsid w:val="487E8504"/>
    <w:rsid w:val="4886ADAB"/>
    <w:rsid w:val="4889B2C8"/>
    <w:rsid w:val="48971ED5"/>
    <w:rsid w:val="489FFA03"/>
    <w:rsid w:val="48A478A4"/>
    <w:rsid w:val="48AAB4A8"/>
    <w:rsid w:val="48B52D7F"/>
    <w:rsid w:val="48C1F1FC"/>
    <w:rsid w:val="48C74B87"/>
    <w:rsid w:val="4915EECF"/>
    <w:rsid w:val="49191132"/>
    <w:rsid w:val="491E3606"/>
    <w:rsid w:val="491E6BD5"/>
    <w:rsid w:val="49227A82"/>
    <w:rsid w:val="4940B000"/>
    <w:rsid w:val="4945FBA9"/>
    <w:rsid w:val="494D3C9B"/>
    <w:rsid w:val="495F74A8"/>
    <w:rsid w:val="496111AC"/>
    <w:rsid w:val="4966ECEF"/>
    <w:rsid w:val="496CC106"/>
    <w:rsid w:val="496D405D"/>
    <w:rsid w:val="49705F90"/>
    <w:rsid w:val="49737AED"/>
    <w:rsid w:val="4973937D"/>
    <w:rsid w:val="497436DB"/>
    <w:rsid w:val="49779F49"/>
    <w:rsid w:val="49844694"/>
    <w:rsid w:val="498DED60"/>
    <w:rsid w:val="498FB67B"/>
    <w:rsid w:val="499B64D4"/>
    <w:rsid w:val="49AF4285"/>
    <w:rsid w:val="49BB6705"/>
    <w:rsid w:val="49C61CE2"/>
    <w:rsid w:val="49DBD08F"/>
    <w:rsid w:val="49E1734F"/>
    <w:rsid w:val="49F8EC65"/>
    <w:rsid w:val="4A0217A1"/>
    <w:rsid w:val="4A0700AA"/>
    <w:rsid w:val="4A0A4732"/>
    <w:rsid w:val="4A0D34B5"/>
    <w:rsid w:val="4A0E937F"/>
    <w:rsid w:val="4A2D5992"/>
    <w:rsid w:val="4A3A239F"/>
    <w:rsid w:val="4A455649"/>
    <w:rsid w:val="4A4E31CD"/>
    <w:rsid w:val="4A4FB438"/>
    <w:rsid w:val="4A4FD7E6"/>
    <w:rsid w:val="4A5375B7"/>
    <w:rsid w:val="4A5E5543"/>
    <w:rsid w:val="4A6BA8BC"/>
    <w:rsid w:val="4A6C7302"/>
    <w:rsid w:val="4A746586"/>
    <w:rsid w:val="4A78068F"/>
    <w:rsid w:val="4A875042"/>
    <w:rsid w:val="4A8918EF"/>
    <w:rsid w:val="4A9F4EBF"/>
    <w:rsid w:val="4A9F5F1B"/>
    <w:rsid w:val="4AA1021E"/>
    <w:rsid w:val="4AA45DFA"/>
    <w:rsid w:val="4AC0D01B"/>
    <w:rsid w:val="4AC1554B"/>
    <w:rsid w:val="4AC362F8"/>
    <w:rsid w:val="4AC53999"/>
    <w:rsid w:val="4AC95840"/>
    <w:rsid w:val="4ACAF494"/>
    <w:rsid w:val="4ACDAF63"/>
    <w:rsid w:val="4AD81C5A"/>
    <w:rsid w:val="4ADAEC65"/>
    <w:rsid w:val="4ADB5707"/>
    <w:rsid w:val="4ADB8FA6"/>
    <w:rsid w:val="4AF92E66"/>
    <w:rsid w:val="4B111CC0"/>
    <w:rsid w:val="4B185BA5"/>
    <w:rsid w:val="4B2157F8"/>
    <w:rsid w:val="4B2528BE"/>
    <w:rsid w:val="4B2FE376"/>
    <w:rsid w:val="4B3083C7"/>
    <w:rsid w:val="4B31C754"/>
    <w:rsid w:val="4B3961D9"/>
    <w:rsid w:val="4B3BC9F6"/>
    <w:rsid w:val="4B42A66F"/>
    <w:rsid w:val="4B4BAC77"/>
    <w:rsid w:val="4B4CC87B"/>
    <w:rsid w:val="4B539B56"/>
    <w:rsid w:val="4B54048A"/>
    <w:rsid w:val="4B5C8200"/>
    <w:rsid w:val="4B622669"/>
    <w:rsid w:val="4B66D525"/>
    <w:rsid w:val="4B66E532"/>
    <w:rsid w:val="4B71E366"/>
    <w:rsid w:val="4B7C1464"/>
    <w:rsid w:val="4B855BD1"/>
    <w:rsid w:val="4B8749C2"/>
    <w:rsid w:val="4B88424D"/>
    <w:rsid w:val="4BA03ECC"/>
    <w:rsid w:val="4BA04E12"/>
    <w:rsid w:val="4BAC85FA"/>
    <w:rsid w:val="4BC93D6C"/>
    <w:rsid w:val="4BCE5BF9"/>
    <w:rsid w:val="4BD4FC87"/>
    <w:rsid w:val="4BE0AC2F"/>
    <w:rsid w:val="4BEFCF6A"/>
    <w:rsid w:val="4BF3F4BE"/>
    <w:rsid w:val="4BF62B9E"/>
    <w:rsid w:val="4C1C5934"/>
    <w:rsid w:val="4C1F9F31"/>
    <w:rsid w:val="4C27ED01"/>
    <w:rsid w:val="4C45E5F2"/>
    <w:rsid w:val="4C4D7464"/>
    <w:rsid w:val="4C54861F"/>
    <w:rsid w:val="4C584DDA"/>
    <w:rsid w:val="4C5BCA75"/>
    <w:rsid w:val="4C5C0A6C"/>
    <w:rsid w:val="4C6B9846"/>
    <w:rsid w:val="4C6CEE9A"/>
    <w:rsid w:val="4C88F67F"/>
    <w:rsid w:val="4C930CD1"/>
    <w:rsid w:val="4C93E67F"/>
    <w:rsid w:val="4C9CDFC7"/>
    <w:rsid w:val="4CA42351"/>
    <w:rsid w:val="4CB16B8C"/>
    <w:rsid w:val="4CCE5B4A"/>
    <w:rsid w:val="4CCEFE10"/>
    <w:rsid w:val="4CE268BE"/>
    <w:rsid w:val="4CEA0C33"/>
    <w:rsid w:val="4CF20C71"/>
    <w:rsid w:val="4CFB6CD5"/>
    <w:rsid w:val="4CFEC301"/>
    <w:rsid w:val="4D01F020"/>
    <w:rsid w:val="4D046426"/>
    <w:rsid w:val="4D183F6B"/>
    <w:rsid w:val="4D1A7B24"/>
    <w:rsid w:val="4D1CF648"/>
    <w:rsid w:val="4D299544"/>
    <w:rsid w:val="4D2F012A"/>
    <w:rsid w:val="4D3A8857"/>
    <w:rsid w:val="4D5F9F74"/>
    <w:rsid w:val="4D6B462E"/>
    <w:rsid w:val="4D9A676D"/>
    <w:rsid w:val="4DBAF485"/>
    <w:rsid w:val="4DCCB437"/>
    <w:rsid w:val="4DD010CE"/>
    <w:rsid w:val="4DDD0B19"/>
    <w:rsid w:val="4DE27873"/>
    <w:rsid w:val="4DE2C159"/>
    <w:rsid w:val="4DFAFE6D"/>
    <w:rsid w:val="4DFC53ED"/>
    <w:rsid w:val="4E048325"/>
    <w:rsid w:val="4E0B8BDE"/>
    <w:rsid w:val="4E11482C"/>
    <w:rsid w:val="4E21451A"/>
    <w:rsid w:val="4E25493C"/>
    <w:rsid w:val="4E2675EA"/>
    <w:rsid w:val="4E284E55"/>
    <w:rsid w:val="4E2CBA72"/>
    <w:rsid w:val="4E324FD7"/>
    <w:rsid w:val="4E3F9804"/>
    <w:rsid w:val="4E44AC0F"/>
    <w:rsid w:val="4E5DB631"/>
    <w:rsid w:val="4E5E40FA"/>
    <w:rsid w:val="4E6D0A23"/>
    <w:rsid w:val="4E8B80B4"/>
    <w:rsid w:val="4E9F62BB"/>
    <w:rsid w:val="4E9FC427"/>
    <w:rsid w:val="4EA98F2D"/>
    <w:rsid w:val="4EAB06E4"/>
    <w:rsid w:val="4EB2BA04"/>
    <w:rsid w:val="4EB5FBED"/>
    <w:rsid w:val="4EBCD12A"/>
    <w:rsid w:val="4EBF08DC"/>
    <w:rsid w:val="4EC39EAD"/>
    <w:rsid w:val="4ED39960"/>
    <w:rsid w:val="4ED88421"/>
    <w:rsid w:val="4EEDB739"/>
    <w:rsid w:val="4EF809CE"/>
    <w:rsid w:val="4F07E794"/>
    <w:rsid w:val="4F0DCDCB"/>
    <w:rsid w:val="4F2B7772"/>
    <w:rsid w:val="4F3A21C7"/>
    <w:rsid w:val="4F3C722D"/>
    <w:rsid w:val="4F43716A"/>
    <w:rsid w:val="4F43D216"/>
    <w:rsid w:val="4F5584DC"/>
    <w:rsid w:val="4F616FAC"/>
    <w:rsid w:val="4F63560B"/>
    <w:rsid w:val="4F748441"/>
    <w:rsid w:val="4F772164"/>
    <w:rsid w:val="4F8A6442"/>
    <w:rsid w:val="4F8A714B"/>
    <w:rsid w:val="4F9422D5"/>
    <w:rsid w:val="4F97C4C9"/>
    <w:rsid w:val="4F98B921"/>
    <w:rsid w:val="4FA28AB9"/>
    <w:rsid w:val="4FA2AFC0"/>
    <w:rsid w:val="4FAF4524"/>
    <w:rsid w:val="4FAFA2DD"/>
    <w:rsid w:val="4FBEFBB3"/>
    <w:rsid w:val="4FBFF733"/>
    <w:rsid w:val="4FC156FE"/>
    <w:rsid w:val="4FDDF6B8"/>
    <w:rsid w:val="4FF3F421"/>
    <w:rsid w:val="4FF3F69C"/>
    <w:rsid w:val="4FF6BA3F"/>
    <w:rsid w:val="500157B2"/>
    <w:rsid w:val="5007446A"/>
    <w:rsid w:val="5015FD5B"/>
    <w:rsid w:val="50265BB7"/>
    <w:rsid w:val="502BBAB4"/>
    <w:rsid w:val="502F70CD"/>
    <w:rsid w:val="503255E0"/>
    <w:rsid w:val="5032DE7A"/>
    <w:rsid w:val="5041F01F"/>
    <w:rsid w:val="504543E4"/>
    <w:rsid w:val="50489250"/>
    <w:rsid w:val="50505B4A"/>
    <w:rsid w:val="505A80BF"/>
    <w:rsid w:val="505A87FA"/>
    <w:rsid w:val="506F3350"/>
    <w:rsid w:val="5075AA1A"/>
    <w:rsid w:val="5093E2D0"/>
    <w:rsid w:val="50975A97"/>
    <w:rsid w:val="509EC4EC"/>
    <w:rsid w:val="50A32341"/>
    <w:rsid w:val="50A4FF98"/>
    <w:rsid w:val="50A67977"/>
    <w:rsid w:val="50A9F1A7"/>
    <w:rsid w:val="50B6355F"/>
    <w:rsid w:val="50BDB887"/>
    <w:rsid w:val="50CA9088"/>
    <w:rsid w:val="50CD2518"/>
    <w:rsid w:val="50CF49F3"/>
    <w:rsid w:val="50D5ED24"/>
    <w:rsid w:val="50DA908A"/>
    <w:rsid w:val="50DB5F69"/>
    <w:rsid w:val="50E66E1E"/>
    <w:rsid w:val="50EBE6FB"/>
    <w:rsid w:val="50F296A3"/>
    <w:rsid w:val="50F3A345"/>
    <w:rsid w:val="510037C9"/>
    <w:rsid w:val="5104706D"/>
    <w:rsid w:val="51143267"/>
    <w:rsid w:val="5120D67C"/>
    <w:rsid w:val="51216E82"/>
    <w:rsid w:val="51237C88"/>
    <w:rsid w:val="5139BD6F"/>
    <w:rsid w:val="513C1B49"/>
    <w:rsid w:val="5144B434"/>
    <w:rsid w:val="514AD12A"/>
    <w:rsid w:val="5152FB34"/>
    <w:rsid w:val="515FC4CA"/>
    <w:rsid w:val="51615C43"/>
    <w:rsid w:val="5161A315"/>
    <w:rsid w:val="516B2FBF"/>
    <w:rsid w:val="517008B4"/>
    <w:rsid w:val="51784A44"/>
    <w:rsid w:val="517CBA3E"/>
    <w:rsid w:val="517E8CD2"/>
    <w:rsid w:val="51AB6335"/>
    <w:rsid w:val="51B3BBD2"/>
    <w:rsid w:val="51B67689"/>
    <w:rsid w:val="51BD1FC5"/>
    <w:rsid w:val="51C0B05D"/>
    <w:rsid w:val="51C6451C"/>
    <w:rsid w:val="51C8FADF"/>
    <w:rsid w:val="51D41AA3"/>
    <w:rsid w:val="51E87C9F"/>
    <w:rsid w:val="51ECC30D"/>
    <w:rsid w:val="51F4D7B8"/>
    <w:rsid w:val="521052B4"/>
    <w:rsid w:val="52143CE4"/>
    <w:rsid w:val="521836D3"/>
    <w:rsid w:val="5218A327"/>
    <w:rsid w:val="521B54AD"/>
    <w:rsid w:val="523B4822"/>
    <w:rsid w:val="52590428"/>
    <w:rsid w:val="52671F1A"/>
    <w:rsid w:val="5268F579"/>
    <w:rsid w:val="526F63F2"/>
    <w:rsid w:val="526FB006"/>
    <w:rsid w:val="528742B8"/>
    <w:rsid w:val="52A77824"/>
    <w:rsid w:val="52A86866"/>
    <w:rsid w:val="52AC9607"/>
    <w:rsid w:val="52BC410D"/>
    <w:rsid w:val="52C25ED6"/>
    <w:rsid w:val="52C332FE"/>
    <w:rsid w:val="52CACF4A"/>
    <w:rsid w:val="52CB87E4"/>
    <w:rsid w:val="52D443DD"/>
    <w:rsid w:val="52D82A1D"/>
    <w:rsid w:val="52DBBFB6"/>
    <w:rsid w:val="52E8426A"/>
    <w:rsid w:val="52EAD9A4"/>
    <w:rsid w:val="53007AC6"/>
    <w:rsid w:val="53045D99"/>
    <w:rsid w:val="53050118"/>
    <w:rsid w:val="530A4514"/>
    <w:rsid w:val="531F38A2"/>
    <w:rsid w:val="53279107"/>
    <w:rsid w:val="53718023"/>
    <w:rsid w:val="537343A3"/>
    <w:rsid w:val="5383BE3F"/>
    <w:rsid w:val="538EC5ED"/>
    <w:rsid w:val="5392BA2A"/>
    <w:rsid w:val="539805A2"/>
    <w:rsid w:val="53AAB12D"/>
    <w:rsid w:val="53ADE3E9"/>
    <w:rsid w:val="53B299E9"/>
    <w:rsid w:val="53B96BE3"/>
    <w:rsid w:val="53BDC066"/>
    <w:rsid w:val="53D3B403"/>
    <w:rsid w:val="53DC9353"/>
    <w:rsid w:val="53F6D4E6"/>
    <w:rsid w:val="53F881C9"/>
    <w:rsid w:val="54018EA7"/>
    <w:rsid w:val="54034D7A"/>
    <w:rsid w:val="5410383D"/>
    <w:rsid w:val="541C31E1"/>
    <w:rsid w:val="541C6583"/>
    <w:rsid w:val="5433E252"/>
    <w:rsid w:val="543B3835"/>
    <w:rsid w:val="5440C998"/>
    <w:rsid w:val="54433D19"/>
    <w:rsid w:val="5458FE30"/>
    <w:rsid w:val="545BAA64"/>
    <w:rsid w:val="545CA82E"/>
    <w:rsid w:val="545CB431"/>
    <w:rsid w:val="545F0ACD"/>
    <w:rsid w:val="54678CFE"/>
    <w:rsid w:val="5467A423"/>
    <w:rsid w:val="5468AFF7"/>
    <w:rsid w:val="54712765"/>
    <w:rsid w:val="547BBEFF"/>
    <w:rsid w:val="548C4153"/>
    <w:rsid w:val="54A3A31E"/>
    <w:rsid w:val="54A48178"/>
    <w:rsid w:val="54A602EF"/>
    <w:rsid w:val="54A8432B"/>
    <w:rsid w:val="54B6765F"/>
    <w:rsid w:val="54C2BFC8"/>
    <w:rsid w:val="54CE8EFF"/>
    <w:rsid w:val="54D052A9"/>
    <w:rsid w:val="54DF62EE"/>
    <w:rsid w:val="54EBB699"/>
    <w:rsid w:val="54FED73A"/>
    <w:rsid w:val="5500966F"/>
    <w:rsid w:val="5517D06B"/>
    <w:rsid w:val="551D5244"/>
    <w:rsid w:val="5529AEE4"/>
    <w:rsid w:val="552D04D4"/>
    <w:rsid w:val="55348A0F"/>
    <w:rsid w:val="554D002B"/>
    <w:rsid w:val="554DCA91"/>
    <w:rsid w:val="554F5D92"/>
    <w:rsid w:val="555A404F"/>
    <w:rsid w:val="5584CAC5"/>
    <w:rsid w:val="558F775E"/>
    <w:rsid w:val="559F0647"/>
    <w:rsid w:val="55B00693"/>
    <w:rsid w:val="55CB191D"/>
    <w:rsid w:val="55D757E0"/>
    <w:rsid w:val="55DAE7B4"/>
    <w:rsid w:val="55F072DD"/>
    <w:rsid w:val="55FABB45"/>
    <w:rsid w:val="561268A2"/>
    <w:rsid w:val="56144A80"/>
    <w:rsid w:val="561BB72A"/>
    <w:rsid w:val="561DD03D"/>
    <w:rsid w:val="56285A43"/>
    <w:rsid w:val="562A6413"/>
    <w:rsid w:val="5638A8C2"/>
    <w:rsid w:val="5649837E"/>
    <w:rsid w:val="5653130E"/>
    <w:rsid w:val="565FB1C4"/>
    <w:rsid w:val="56759260"/>
    <w:rsid w:val="5679D915"/>
    <w:rsid w:val="567A730E"/>
    <w:rsid w:val="567BFF3A"/>
    <w:rsid w:val="56836D5C"/>
    <w:rsid w:val="5686ABEB"/>
    <w:rsid w:val="569A5E21"/>
    <w:rsid w:val="56A4A4E3"/>
    <w:rsid w:val="56A767E0"/>
    <w:rsid w:val="56B1AE35"/>
    <w:rsid w:val="56BE4710"/>
    <w:rsid w:val="56C1762A"/>
    <w:rsid w:val="56D58257"/>
    <w:rsid w:val="56E26BCE"/>
    <w:rsid w:val="56EB23E3"/>
    <w:rsid w:val="56ED7C11"/>
    <w:rsid w:val="56F1AC2A"/>
    <w:rsid w:val="56F3F157"/>
    <w:rsid w:val="56FAA4DD"/>
    <w:rsid w:val="570BAF6F"/>
    <w:rsid w:val="57137CFA"/>
    <w:rsid w:val="571776CF"/>
    <w:rsid w:val="571D19A8"/>
    <w:rsid w:val="57285B04"/>
    <w:rsid w:val="572EC70B"/>
    <w:rsid w:val="5738D4BB"/>
    <w:rsid w:val="573C669C"/>
    <w:rsid w:val="573D1DEA"/>
    <w:rsid w:val="57492391"/>
    <w:rsid w:val="5753ACDE"/>
    <w:rsid w:val="575EF993"/>
    <w:rsid w:val="5760CFFB"/>
    <w:rsid w:val="5764F1B6"/>
    <w:rsid w:val="576E73C6"/>
    <w:rsid w:val="578F0FAA"/>
    <w:rsid w:val="57942F63"/>
    <w:rsid w:val="579C0F68"/>
    <w:rsid w:val="57A99012"/>
    <w:rsid w:val="57C2FC53"/>
    <w:rsid w:val="57D621ED"/>
    <w:rsid w:val="57E33BA7"/>
    <w:rsid w:val="57EA64A4"/>
    <w:rsid w:val="57F09B93"/>
    <w:rsid w:val="580BA6ED"/>
    <w:rsid w:val="580FB7C3"/>
    <w:rsid w:val="58157E41"/>
    <w:rsid w:val="5816A51C"/>
    <w:rsid w:val="581B64F9"/>
    <w:rsid w:val="581D3E10"/>
    <w:rsid w:val="5825446C"/>
    <w:rsid w:val="5825B823"/>
    <w:rsid w:val="582B5DAF"/>
    <w:rsid w:val="582D80B6"/>
    <w:rsid w:val="5835A030"/>
    <w:rsid w:val="58394DE3"/>
    <w:rsid w:val="583D2C40"/>
    <w:rsid w:val="583E6CC9"/>
    <w:rsid w:val="585A1272"/>
    <w:rsid w:val="587B31F2"/>
    <w:rsid w:val="587D15B2"/>
    <w:rsid w:val="58802973"/>
    <w:rsid w:val="5889931D"/>
    <w:rsid w:val="588CC858"/>
    <w:rsid w:val="589B5D6B"/>
    <w:rsid w:val="58A3B234"/>
    <w:rsid w:val="58AACDED"/>
    <w:rsid w:val="58AFFED8"/>
    <w:rsid w:val="58B6EBC5"/>
    <w:rsid w:val="58B77105"/>
    <w:rsid w:val="58BC7FF6"/>
    <w:rsid w:val="58CE9BDB"/>
    <w:rsid w:val="58D1D79F"/>
    <w:rsid w:val="58E8E600"/>
    <w:rsid w:val="58EF4FB5"/>
    <w:rsid w:val="58EF9027"/>
    <w:rsid w:val="58F212FF"/>
    <w:rsid w:val="58F46269"/>
    <w:rsid w:val="58FC6AFF"/>
    <w:rsid w:val="5901F118"/>
    <w:rsid w:val="59132C6B"/>
    <w:rsid w:val="5917DC0D"/>
    <w:rsid w:val="591D8CF3"/>
    <w:rsid w:val="59213A53"/>
    <w:rsid w:val="59242516"/>
    <w:rsid w:val="59508306"/>
    <w:rsid w:val="595B2A58"/>
    <w:rsid w:val="598E1756"/>
    <w:rsid w:val="598FEF74"/>
    <w:rsid w:val="5990C27C"/>
    <w:rsid w:val="599433F1"/>
    <w:rsid w:val="599E9171"/>
    <w:rsid w:val="59A7EAE1"/>
    <w:rsid w:val="59CB135A"/>
    <w:rsid w:val="59E111EA"/>
    <w:rsid w:val="59E3F751"/>
    <w:rsid w:val="5A19BEBB"/>
    <w:rsid w:val="5A1F3836"/>
    <w:rsid w:val="5A21DD32"/>
    <w:rsid w:val="5A251CD3"/>
    <w:rsid w:val="5A39667E"/>
    <w:rsid w:val="5A4BE306"/>
    <w:rsid w:val="5A4FE266"/>
    <w:rsid w:val="5A594E48"/>
    <w:rsid w:val="5A5AB830"/>
    <w:rsid w:val="5A5BBED6"/>
    <w:rsid w:val="5A68B22D"/>
    <w:rsid w:val="5A69F183"/>
    <w:rsid w:val="5A70276A"/>
    <w:rsid w:val="5A71D117"/>
    <w:rsid w:val="5A72CDA3"/>
    <w:rsid w:val="5A83E4A6"/>
    <w:rsid w:val="5A8A74E8"/>
    <w:rsid w:val="5A8FA684"/>
    <w:rsid w:val="5A8FE197"/>
    <w:rsid w:val="5A97D8C4"/>
    <w:rsid w:val="5A9AFBE4"/>
    <w:rsid w:val="5AA54B91"/>
    <w:rsid w:val="5AA77835"/>
    <w:rsid w:val="5AB3F847"/>
    <w:rsid w:val="5ABD6AB0"/>
    <w:rsid w:val="5AC72350"/>
    <w:rsid w:val="5AD3EEEF"/>
    <w:rsid w:val="5AD9E177"/>
    <w:rsid w:val="5AE5B74C"/>
    <w:rsid w:val="5AE6D122"/>
    <w:rsid w:val="5AF9A0F6"/>
    <w:rsid w:val="5B050C60"/>
    <w:rsid w:val="5B1C5361"/>
    <w:rsid w:val="5B256F18"/>
    <w:rsid w:val="5B25A1B0"/>
    <w:rsid w:val="5B2766FA"/>
    <w:rsid w:val="5B3CD7F8"/>
    <w:rsid w:val="5B46D9ED"/>
    <w:rsid w:val="5B4A0304"/>
    <w:rsid w:val="5B797E2E"/>
    <w:rsid w:val="5B7A3E41"/>
    <w:rsid w:val="5B7FE94F"/>
    <w:rsid w:val="5B87E32B"/>
    <w:rsid w:val="5B8A6F90"/>
    <w:rsid w:val="5B928FF7"/>
    <w:rsid w:val="5B981791"/>
    <w:rsid w:val="5B9BA518"/>
    <w:rsid w:val="5BA47B83"/>
    <w:rsid w:val="5BAB37BB"/>
    <w:rsid w:val="5BB8CBAE"/>
    <w:rsid w:val="5BB9BC22"/>
    <w:rsid w:val="5BC2E9BE"/>
    <w:rsid w:val="5BCF69D0"/>
    <w:rsid w:val="5BEED426"/>
    <w:rsid w:val="5C02EAAC"/>
    <w:rsid w:val="5C1F837A"/>
    <w:rsid w:val="5C234A82"/>
    <w:rsid w:val="5C25155C"/>
    <w:rsid w:val="5C2BB1F8"/>
    <w:rsid w:val="5C34B82A"/>
    <w:rsid w:val="5C3C0181"/>
    <w:rsid w:val="5C45A2E1"/>
    <w:rsid w:val="5C4BECEE"/>
    <w:rsid w:val="5C5D0F5C"/>
    <w:rsid w:val="5C62F2FD"/>
    <w:rsid w:val="5C637535"/>
    <w:rsid w:val="5C677040"/>
    <w:rsid w:val="5C686627"/>
    <w:rsid w:val="5C7203C6"/>
    <w:rsid w:val="5C73CCAF"/>
    <w:rsid w:val="5C814E95"/>
    <w:rsid w:val="5C8F4BCB"/>
    <w:rsid w:val="5C905A8B"/>
    <w:rsid w:val="5C91CD10"/>
    <w:rsid w:val="5C96E911"/>
    <w:rsid w:val="5C9B8918"/>
    <w:rsid w:val="5C9C037C"/>
    <w:rsid w:val="5CB16E73"/>
    <w:rsid w:val="5CB7CEE1"/>
    <w:rsid w:val="5CB8EEE1"/>
    <w:rsid w:val="5CBC14EA"/>
    <w:rsid w:val="5CBD0FD5"/>
    <w:rsid w:val="5CC13F79"/>
    <w:rsid w:val="5CD7F6D4"/>
    <w:rsid w:val="5CE681EA"/>
    <w:rsid w:val="5CED96C9"/>
    <w:rsid w:val="5CFA59B8"/>
    <w:rsid w:val="5D00C37C"/>
    <w:rsid w:val="5D00E3C7"/>
    <w:rsid w:val="5D0C5551"/>
    <w:rsid w:val="5D0FA070"/>
    <w:rsid w:val="5D1B38FD"/>
    <w:rsid w:val="5D27A2D2"/>
    <w:rsid w:val="5D2B7578"/>
    <w:rsid w:val="5D2C969D"/>
    <w:rsid w:val="5D34B8F0"/>
    <w:rsid w:val="5D43DC2A"/>
    <w:rsid w:val="5D50FA91"/>
    <w:rsid w:val="5D56D8F8"/>
    <w:rsid w:val="5D5B8690"/>
    <w:rsid w:val="5D65787C"/>
    <w:rsid w:val="5D71169B"/>
    <w:rsid w:val="5D75E5F2"/>
    <w:rsid w:val="5D763324"/>
    <w:rsid w:val="5D7D3B05"/>
    <w:rsid w:val="5D99B68A"/>
    <w:rsid w:val="5DC98B38"/>
    <w:rsid w:val="5DCAC4F0"/>
    <w:rsid w:val="5DEF8E41"/>
    <w:rsid w:val="5E055003"/>
    <w:rsid w:val="5E075668"/>
    <w:rsid w:val="5E349B84"/>
    <w:rsid w:val="5E38C7F8"/>
    <w:rsid w:val="5E3D8E9E"/>
    <w:rsid w:val="5E41C887"/>
    <w:rsid w:val="5E437D6A"/>
    <w:rsid w:val="5E44E9D4"/>
    <w:rsid w:val="5E4590FA"/>
    <w:rsid w:val="5E4CEEFC"/>
    <w:rsid w:val="5E4D14DA"/>
    <w:rsid w:val="5E60B431"/>
    <w:rsid w:val="5E64190C"/>
    <w:rsid w:val="5E8076B3"/>
    <w:rsid w:val="5E859086"/>
    <w:rsid w:val="5E8FD966"/>
    <w:rsid w:val="5E9AD1C6"/>
    <w:rsid w:val="5E9B5DAC"/>
    <w:rsid w:val="5EAA3D7B"/>
    <w:rsid w:val="5EAE3253"/>
    <w:rsid w:val="5EAF063A"/>
    <w:rsid w:val="5EB183B3"/>
    <w:rsid w:val="5EC851B8"/>
    <w:rsid w:val="5ECD4DC2"/>
    <w:rsid w:val="5ED7A8C4"/>
    <w:rsid w:val="5EE4FA53"/>
    <w:rsid w:val="5F0502FC"/>
    <w:rsid w:val="5F0C6623"/>
    <w:rsid w:val="5F1B2712"/>
    <w:rsid w:val="5F21AB19"/>
    <w:rsid w:val="5F298733"/>
    <w:rsid w:val="5F2C3788"/>
    <w:rsid w:val="5F3AA9E3"/>
    <w:rsid w:val="5F48DDD0"/>
    <w:rsid w:val="5F4B7F23"/>
    <w:rsid w:val="5F521EB7"/>
    <w:rsid w:val="5F5AAA09"/>
    <w:rsid w:val="5F5C54D2"/>
    <w:rsid w:val="5F60D06C"/>
    <w:rsid w:val="5F6DFB16"/>
    <w:rsid w:val="5F70B040"/>
    <w:rsid w:val="5F72EE18"/>
    <w:rsid w:val="5F79DCCB"/>
    <w:rsid w:val="5F8210BA"/>
    <w:rsid w:val="5F8848E3"/>
    <w:rsid w:val="5F8E8ACF"/>
    <w:rsid w:val="5F8F2759"/>
    <w:rsid w:val="5FA17140"/>
    <w:rsid w:val="5FA21205"/>
    <w:rsid w:val="5FA2408B"/>
    <w:rsid w:val="5FA54AFD"/>
    <w:rsid w:val="5FA8E050"/>
    <w:rsid w:val="5FB115D0"/>
    <w:rsid w:val="5FB22A15"/>
    <w:rsid w:val="5FC41BEA"/>
    <w:rsid w:val="5FC4778F"/>
    <w:rsid w:val="5FC4FDEF"/>
    <w:rsid w:val="5FCD128A"/>
    <w:rsid w:val="5FCEE441"/>
    <w:rsid w:val="5FF85A1A"/>
    <w:rsid w:val="6005229F"/>
    <w:rsid w:val="600AB48C"/>
    <w:rsid w:val="600F7D88"/>
    <w:rsid w:val="60180878"/>
    <w:rsid w:val="6024C3DA"/>
    <w:rsid w:val="6027EF4E"/>
    <w:rsid w:val="602B9795"/>
    <w:rsid w:val="60370750"/>
    <w:rsid w:val="6037FA3E"/>
    <w:rsid w:val="60391D36"/>
    <w:rsid w:val="603CA83A"/>
    <w:rsid w:val="60440DD8"/>
    <w:rsid w:val="608D1855"/>
    <w:rsid w:val="609E1ECC"/>
    <w:rsid w:val="60A30B7A"/>
    <w:rsid w:val="60ABA7F2"/>
    <w:rsid w:val="60AF17F3"/>
    <w:rsid w:val="60B82EEF"/>
    <w:rsid w:val="60B9349F"/>
    <w:rsid w:val="60BB9FD3"/>
    <w:rsid w:val="60BEFFA4"/>
    <w:rsid w:val="60D37AD1"/>
    <w:rsid w:val="60E84BD7"/>
    <w:rsid w:val="60EFEAD9"/>
    <w:rsid w:val="60FD5EE7"/>
    <w:rsid w:val="60FE9C5F"/>
    <w:rsid w:val="610B13B3"/>
    <w:rsid w:val="61127103"/>
    <w:rsid w:val="612A373E"/>
    <w:rsid w:val="612D57BA"/>
    <w:rsid w:val="612E5001"/>
    <w:rsid w:val="613516B2"/>
    <w:rsid w:val="61373737"/>
    <w:rsid w:val="613BFAB1"/>
    <w:rsid w:val="6148F023"/>
    <w:rsid w:val="6149CF17"/>
    <w:rsid w:val="614C0D29"/>
    <w:rsid w:val="614C6D3F"/>
    <w:rsid w:val="614F96F5"/>
    <w:rsid w:val="61562313"/>
    <w:rsid w:val="615FA2CA"/>
    <w:rsid w:val="61740C31"/>
    <w:rsid w:val="61823CAD"/>
    <w:rsid w:val="61A9410F"/>
    <w:rsid w:val="61B73062"/>
    <w:rsid w:val="61BADBEB"/>
    <w:rsid w:val="61BD9B1A"/>
    <w:rsid w:val="61C9F6BA"/>
    <w:rsid w:val="61D07192"/>
    <w:rsid w:val="61D4A916"/>
    <w:rsid w:val="61D547B2"/>
    <w:rsid w:val="61D9FB32"/>
    <w:rsid w:val="61DBC6AB"/>
    <w:rsid w:val="61DF7817"/>
    <w:rsid w:val="61E6D38F"/>
    <w:rsid w:val="61E99752"/>
    <w:rsid w:val="6209FBB1"/>
    <w:rsid w:val="62131C99"/>
    <w:rsid w:val="6218FAF5"/>
    <w:rsid w:val="6227FD23"/>
    <w:rsid w:val="62302C48"/>
    <w:rsid w:val="62396C96"/>
    <w:rsid w:val="623DB8C1"/>
    <w:rsid w:val="625D52CF"/>
    <w:rsid w:val="6277E0C4"/>
    <w:rsid w:val="62813772"/>
    <w:rsid w:val="62844A48"/>
    <w:rsid w:val="6290971C"/>
    <w:rsid w:val="62928035"/>
    <w:rsid w:val="62928362"/>
    <w:rsid w:val="62AA70B0"/>
    <w:rsid w:val="62ACEA45"/>
    <w:rsid w:val="62BEB82B"/>
    <w:rsid w:val="62C602E8"/>
    <w:rsid w:val="62C8F3B1"/>
    <w:rsid w:val="62CAAF36"/>
    <w:rsid w:val="62D8FDAF"/>
    <w:rsid w:val="62EF5968"/>
    <w:rsid w:val="62F21B1C"/>
    <w:rsid w:val="62F81286"/>
    <w:rsid w:val="630CF6CE"/>
    <w:rsid w:val="631B0984"/>
    <w:rsid w:val="631FD952"/>
    <w:rsid w:val="6320A9FE"/>
    <w:rsid w:val="6332624E"/>
    <w:rsid w:val="63460B73"/>
    <w:rsid w:val="6354DBB8"/>
    <w:rsid w:val="63588F81"/>
    <w:rsid w:val="635D60B0"/>
    <w:rsid w:val="6363EE94"/>
    <w:rsid w:val="636AADCF"/>
    <w:rsid w:val="637DA94D"/>
    <w:rsid w:val="63849D04"/>
    <w:rsid w:val="638BF64B"/>
    <w:rsid w:val="63934F8F"/>
    <w:rsid w:val="639C1534"/>
    <w:rsid w:val="639F65FE"/>
    <w:rsid w:val="63A24241"/>
    <w:rsid w:val="63A8F460"/>
    <w:rsid w:val="63B78B46"/>
    <w:rsid w:val="63B937CF"/>
    <w:rsid w:val="63BFCD47"/>
    <w:rsid w:val="63C661D0"/>
    <w:rsid w:val="63CBFF19"/>
    <w:rsid w:val="63D0C48A"/>
    <w:rsid w:val="63D1DD7C"/>
    <w:rsid w:val="63D99DB5"/>
    <w:rsid w:val="63DE674B"/>
    <w:rsid w:val="63EAE797"/>
    <w:rsid w:val="63EC9AA7"/>
    <w:rsid w:val="63F0C331"/>
    <w:rsid w:val="63FB4C7F"/>
    <w:rsid w:val="63FE7281"/>
    <w:rsid w:val="640316EF"/>
    <w:rsid w:val="64057F53"/>
    <w:rsid w:val="6412EBFA"/>
    <w:rsid w:val="641F68F6"/>
    <w:rsid w:val="642AAE21"/>
    <w:rsid w:val="642B95DC"/>
    <w:rsid w:val="642F7BC0"/>
    <w:rsid w:val="6443B84A"/>
    <w:rsid w:val="645D9459"/>
    <w:rsid w:val="6475BD5B"/>
    <w:rsid w:val="649248BA"/>
    <w:rsid w:val="64942D9D"/>
    <w:rsid w:val="64989F59"/>
    <w:rsid w:val="64A2C1FF"/>
    <w:rsid w:val="64A6BC57"/>
    <w:rsid w:val="64B9DD6F"/>
    <w:rsid w:val="64BB066C"/>
    <w:rsid w:val="64BFE8B1"/>
    <w:rsid w:val="64D044E2"/>
    <w:rsid w:val="64D1E185"/>
    <w:rsid w:val="64D3F650"/>
    <w:rsid w:val="64DD07A8"/>
    <w:rsid w:val="64E3A4F9"/>
    <w:rsid w:val="64EE74BD"/>
    <w:rsid w:val="64F90171"/>
    <w:rsid w:val="64FEF3E3"/>
    <w:rsid w:val="64FF8BF2"/>
    <w:rsid w:val="651E921D"/>
    <w:rsid w:val="6521E298"/>
    <w:rsid w:val="65256600"/>
    <w:rsid w:val="652A76E1"/>
    <w:rsid w:val="653CAF11"/>
    <w:rsid w:val="653CC93F"/>
    <w:rsid w:val="65402569"/>
    <w:rsid w:val="65487A1E"/>
    <w:rsid w:val="6549119B"/>
    <w:rsid w:val="6551FB40"/>
    <w:rsid w:val="65542AB3"/>
    <w:rsid w:val="6566F703"/>
    <w:rsid w:val="656B8BC2"/>
    <w:rsid w:val="656F1135"/>
    <w:rsid w:val="65741F0A"/>
    <w:rsid w:val="65769551"/>
    <w:rsid w:val="65832AA8"/>
    <w:rsid w:val="65885803"/>
    <w:rsid w:val="65894208"/>
    <w:rsid w:val="6590FA13"/>
    <w:rsid w:val="659128FC"/>
    <w:rsid w:val="65B4D9E2"/>
    <w:rsid w:val="65B8A154"/>
    <w:rsid w:val="65BEA7F8"/>
    <w:rsid w:val="65BEB207"/>
    <w:rsid w:val="65C9026B"/>
    <w:rsid w:val="65D15A30"/>
    <w:rsid w:val="65DFF168"/>
    <w:rsid w:val="65E2F9DD"/>
    <w:rsid w:val="65E3F735"/>
    <w:rsid w:val="65EE0F58"/>
    <w:rsid w:val="65EFFE4B"/>
    <w:rsid w:val="65F1F4FC"/>
    <w:rsid w:val="65F38C63"/>
    <w:rsid w:val="65F780CD"/>
    <w:rsid w:val="65FD0B4B"/>
    <w:rsid w:val="6606E82E"/>
    <w:rsid w:val="660B268A"/>
    <w:rsid w:val="660D997F"/>
    <w:rsid w:val="66137684"/>
    <w:rsid w:val="6614FB07"/>
    <w:rsid w:val="66206D48"/>
    <w:rsid w:val="6620B8AD"/>
    <w:rsid w:val="663043AF"/>
    <w:rsid w:val="663A293E"/>
    <w:rsid w:val="66432F9D"/>
    <w:rsid w:val="6643594F"/>
    <w:rsid w:val="6657A866"/>
    <w:rsid w:val="6659C13F"/>
    <w:rsid w:val="665B8264"/>
    <w:rsid w:val="667A821F"/>
    <w:rsid w:val="667DD495"/>
    <w:rsid w:val="667F370B"/>
    <w:rsid w:val="6680A364"/>
    <w:rsid w:val="6680B8F1"/>
    <w:rsid w:val="6690116C"/>
    <w:rsid w:val="6692D23E"/>
    <w:rsid w:val="66A9F65A"/>
    <w:rsid w:val="66C1446C"/>
    <w:rsid w:val="66C24E13"/>
    <w:rsid w:val="66C54CF5"/>
    <w:rsid w:val="66C5CBAE"/>
    <w:rsid w:val="66C64569"/>
    <w:rsid w:val="66C65731"/>
    <w:rsid w:val="66D68960"/>
    <w:rsid w:val="66DC797D"/>
    <w:rsid w:val="66F02AA1"/>
    <w:rsid w:val="66F03BDE"/>
    <w:rsid w:val="66F1DB64"/>
    <w:rsid w:val="66F20854"/>
    <w:rsid w:val="66F795A6"/>
    <w:rsid w:val="66FAE948"/>
    <w:rsid w:val="6705CCF8"/>
    <w:rsid w:val="67135509"/>
    <w:rsid w:val="671A933C"/>
    <w:rsid w:val="6728FD06"/>
    <w:rsid w:val="672C730F"/>
    <w:rsid w:val="6739765C"/>
    <w:rsid w:val="676096D5"/>
    <w:rsid w:val="6763D79C"/>
    <w:rsid w:val="6769960A"/>
    <w:rsid w:val="676DFD8A"/>
    <w:rsid w:val="677A6235"/>
    <w:rsid w:val="677ABC7A"/>
    <w:rsid w:val="678866CE"/>
    <w:rsid w:val="6789CC60"/>
    <w:rsid w:val="67A5B522"/>
    <w:rsid w:val="67A91E7D"/>
    <w:rsid w:val="67B05B2E"/>
    <w:rsid w:val="67C85571"/>
    <w:rsid w:val="67CF24F0"/>
    <w:rsid w:val="67D9CFB2"/>
    <w:rsid w:val="67F0B582"/>
    <w:rsid w:val="67F729EA"/>
    <w:rsid w:val="67FD6F1B"/>
    <w:rsid w:val="68048B9A"/>
    <w:rsid w:val="6814E0E9"/>
    <w:rsid w:val="6818D55C"/>
    <w:rsid w:val="6819DC2C"/>
    <w:rsid w:val="681A493C"/>
    <w:rsid w:val="68258B83"/>
    <w:rsid w:val="682B3816"/>
    <w:rsid w:val="682BF718"/>
    <w:rsid w:val="682DCE8E"/>
    <w:rsid w:val="6838692B"/>
    <w:rsid w:val="6839F601"/>
    <w:rsid w:val="683BD112"/>
    <w:rsid w:val="6843A1F0"/>
    <w:rsid w:val="68496A70"/>
    <w:rsid w:val="684DEE9C"/>
    <w:rsid w:val="686E11D9"/>
    <w:rsid w:val="6877F343"/>
    <w:rsid w:val="6879AA06"/>
    <w:rsid w:val="687E1708"/>
    <w:rsid w:val="687EC919"/>
    <w:rsid w:val="6889D7FB"/>
    <w:rsid w:val="68918674"/>
    <w:rsid w:val="6897F2D5"/>
    <w:rsid w:val="689E3ED7"/>
    <w:rsid w:val="689F094D"/>
    <w:rsid w:val="68A75DC2"/>
    <w:rsid w:val="68B5D534"/>
    <w:rsid w:val="68E14343"/>
    <w:rsid w:val="68F482BB"/>
    <w:rsid w:val="68F9F6EC"/>
    <w:rsid w:val="68FE9752"/>
    <w:rsid w:val="691FEB6E"/>
    <w:rsid w:val="692DD9A1"/>
    <w:rsid w:val="693159DA"/>
    <w:rsid w:val="69415ADA"/>
    <w:rsid w:val="6946C40C"/>
    <w:rsid w:val="694C2CB1"/>
    <w:rsid w:val="695EF0C0"/>
    <w:rsid w:val="6973550E"/>
    <w:rsid w:val="697460D9"/>
    <w:rsid w:val="697AB256"/>
    <w:rsid w:val="697C56EF"/>
    <w:rsid w:val="69842F62"/>
    <w:rsid w:val="6987BEF7"/>
    <w:rsid w:val="698A08B6"/>
    <w:rsid w:val="6991888A"/>
    <w:rsid w:val="699705E4"/>
    <w:rsid w:val="69A05BFB"/>
    <w:rsid w:val="69A7BED1"/>
    <w:rsid w:val="69B64AD4"/>
    <w:rsid w:val="69BA8856"/>
    <w:rsid w:val="69BF2865"/>
    <w:rsid w:val="69C46F57"/>
    <w:rsid w:val="69CA48E7"/>
    <w:rsid w:val="69CB55FB"/>
    <w:rsid w:val="69D1444A"/>
    <w:rsid w:val="69D8766B"/>
    <w:rsid w:val="69DC64BD"/>
    <w:rsid w:val="69DE6CD2"/>
    <w:rsid w:val="69E0D6C3"/>
    <w:rsid w:val="69E822EB"/>
    <w:rsid w:val="69F545C5"/>
    <w:rsid w:val="6A05F697"/>
    <w:rsid w:val="6A092700"/>
    <w:rsid w:val="6A11126E"/>
    <w:rsid w:val="6A16D08C"/>
    <w:rsid w:val="6A1BCA8E"/>
    <w:rsid w:val="6A3C0F0C"/>
    <w:rsid w:val="6A42171D"/>
    <w:rsid w:val="6A43CC9C"/>
    <w:rsid w:val="6A4A08EA"/>
    <w:rsid w:val="6A502AC6"/>
    <w:rsid w:val="6A5758DE"/>
    <w:rsid w:val="6A62B839"/>
    <w:rsid w:val="6A647E04"/>
    <w:rsid w:val="6A6B4B03"/>
    <w:rsid w:val="6A6B9242"/>
    <w:rsid w:val="6A6C0A9D"/>
    <w:rsid w:val="6A6C9382"/>
    <w:rsid w:val="6A6FE86B"/>
    <w:rsid w:val="6A7068F5"/>
    <w:rsid w:val="6A7E8590"/>
    <w:rsid w:val="6A84F2C9"/>
    <w:rsid w:val="6A86D4C0"/>
    <w:rsid w:val="6A872D90"/>
    <w:rsid w:val="6A991209"/>
    <w:rsid w:val="6AA74C54"/>
    <w:rsid w:val="6AACB0E4"/>
    <w:rsid w:val="6ACA7F20"/>
    <w:rsid w:val="6ADF42CD"/>
    <w:rsid w:val="6AEEDD6C"/>
    <w:rsid w:val="6AF386E7"/>
    <w:rsid w:val="6AF9B776"/>
    <w:rsid w:val="6B072332"/>
    <w:rsid w:val="6B0BE2AA"/>
    <w:rsid w:val="6B0DFF35"/>
    <w:rsid w:val="6B1640F6"/>
    <w:rsid w:val="6B171295"/>
    <w:rsid w:val="6B23CBEA"/>
    <w:rsid w:val="6B37349E"/>
    <w:rsid w:val="6B3EEF1D"/>
    <w:rsid w:val="6B4B2E4A"/>
    <w:rsid w:val="6B521F9A"/>
    <w:rsid w:val="6B6A9D39"/>
    <w:rsid w:val="6B735E55"/>
    <w:rsid w:val="6B7945E4"/>
    <w:rsid w:val="6B7B42B2"/>
    <w:rsid w:val="6B81976F"/>
    <w:rsid w:val="6B92FDCE"/>
    <w:rsid w:val="6B9BAA27"/>
    <w:rsid w:val="6BA77B2F"/>
    <w:rsid w:val="6BB8E828"/>
    <w:rsid w:val="6BC0383A"/>
    <w:rsid w:val="6BC9381D"/>
    <w:rsid w:val="6BD65760"/>
    <w:rsid w:val="6BD93102"/>
    <w:rsid w:val="6BDA31CC"/>
    <w:rsid w:val="6BDDFA26"/>
    <w:rsid w:val="6BE9575D"/>
    <w:rsid w:val="6BF33274"/>
    <w:rsid w:val="6BF3E0E0"/>
    <w:rsid w:val="6BF4AC69"/>
    <w:rsid w:val="6BF7326E"/>
    <w:rsid w:val="6BFAE00B"/>
    <w:rsid w:val="6C02A322"/>
    <w:rsid w:val="6C04F771"/>
    <w:rsid w:val="6C08314B"/>
    <w:rsid w:val="6C0D0A15"/>
    <w:rsid w:val="6C14EAF2"/>
    <w:rsid w:val="6C25486B"/>
    <w:rsid w:val="6C3BA597"/>
    <w:rsid w:val="6C41B7D7"/>
    <w:rsid w:val="6C502AD4"/>
    <w:rsid w:val="6C569B78"/>
    <w:rsid w:val="6C5998D0"/>
    <w:rsid w:val="6C61B65E"/>
    <w:rsid w:val="6C626F52"/>
    <w:rsid w:val="6C71BB20"/>
    <w:rsid w:val="6C72B729"/>
    <w:rsid w:val="6C7C438B"/>
    <w:rsid w:val="6C801CD7"/>
    <w:rsid w:val="6C83CC51"/>
    <w:rsid w:val="6C8F33EC"/>
    <w:rsid w:val="6C99D8BF"/>
    <w:rsid w:val="6CA401C2"/>
    <w:rsid w:val="6CA903D6"/>
    <w:rsid w:val="6CB28170"/>
    <w:rsid w:val="6CC1EA5E"/>
    <w:rsid w:val="6CC29926"/>
    <w:rsid w:val="6CCF88DA"/>
    <w:rsid w:val="6CD1EFE5"/>
    <w:rsid w:val="6CD2CBAC"/>
    <w:rsid w:val="6CFC47BB"/>
    <w:rsid w:val="6D042BAE"/>
    <w:rsid w:val="6D05B687"/>
    <w:rsid w:val="6D0BA96A"/>
    <w:rsid w:val="6D15DDAB"/>
    <w:rsid w:val="6D171313"/>
    <w:rsid w:val="6D19F933"/>
    <w:rsid w:val="6D2FBA33"/>
    <w:rsid w:val="6D370073"/>
    <w:rsid w:val="6D3DECBA"/>
    <w:rsid w:val="6D400B40"/>
    <w:rsid w:val="6D47C01C"/>
    <w:rsid w:val="6D49A025"/>
    <w:rsid w:val="6D4BED76"/>
    <w:rsid w:val="6D50C7AE"/>
    <w:rsid w:val="6D5E4230"/>
    <w:rsid w:val="6D65B583"/>
    <w:rsid w:val="6D6C6FE3"/>
    <w:rsid w:val="6D752B43"/>
    <w:rsid w:val="6D8E24D2"/>
    <w:rsid w:val="6D911861"/>
    <w:rsid w:val="6D98FEFB"/>
    <w:rsid w:val="6DAF4A03"/>
    <w:rsid w:val="6DB56B71"/>
    <w:rsid w:val="6DC55A08"/>
    <w:rsid w:val="6DCDE09E"/>
    <w:rsid w:val="6DDF1797"/>
    <w:rsid w:val="6DE0FFB2"/>
    <w:rsid w:val="6DE58C80"/>
    <w:rsid w:val="6DE711F6"/>
    <w:rsid w:val="6DF7DE00"/>
    <w:rsid w:val="6DFE35D8"/>
    <w:rsid w:val="6E029C4C"/>
    <w:rsid w:val="6E28D9DA"/>
    <w:rsid w:val="6E2A6CF6"/>
    <w:rsid w:val="6E2E3D25"/>
    <w:rsid w:val="6E2F4784"/>
    <w:rsid w:val="6E39D33F"/>
    <w:rsid w:val="6E3B163A"/>
    <w:rsid w:val="6E582828"/>
    <w:rsid w:val="6EB0BF69"/>
    <w:rsid w:val="6EB30A27"/>
    <w:rsid w:val="6EB649AD"/>
    <w:rsid w:val="6EBC4371"/>
    <w:rsid w:val="6EC1D2A2"/>
    <w:rsid w:val="6EC6C382"/>
    <w:rsid w:val="6EC6F945"/>
    <w:rsid w:val="6ECAABBB"/>
    <w:rsid w:val="6ED305A3"/>
    <w:rsid w:val="6ED38646"/>
    <w:rsid w:val="6ED48152"/>
    <w:rsid w:val="6EDF9008"/>
    <w:rsid w:val="6EED85BE"/>
    <w:rsid w:val="6EF1824C"/>
    <w:rsid w:val="6EF2F626"/>
    <w:rsid w:val="6EFA21A6"/>
    <w:rsid w:val="6EFD74A1"/>
    <w:rsid w:val="6F0BC0B4"/>
    <w:rsid w:val="6F0E4AD1"/>
    <w:rsid w:val="6F1C5860"/>
    <w:rsid w:val="6F2018F9"/>
    <w:rsid w:val="6F4F1BCF"/>
    <w:rsid w:val="6F5708F2"/>
    <w:rsid w:val="6F571C94"/>
    <w:rsid w:val="6F64B36F"/>
    <w:rsid w:val="6F6DFE39"/>
    <w:rsid w:val="6F751AF5"/>
    <w:rsid w:val="6F762AE4"/>
    <w:rsid w:val="6F7E44E8"/>
    <w:rsid w:val="6F918E2C"/>
    <w:rsid w:val="6F992AA6"/>
    <w:rsid w:val="6FA59735"/>
    <w:rsid w:val="6FB436E8"/>
    <w:rsid w:val="6FD5F620"/>
    <w:rsid w:val="6FDC6E93"/>
    <w:rsid w:val="6FDDFF80"/>
    <w:rsid w:val="7017D613"/>
    <w:rsid w:val="7020CB60"/>
    <w:rsid w:val="702D399F"/>
    <w:rsid w:val="70345F0B"/>
    <w:rsid w:val="703A2B73"/>
    <w:rsid w:val="7053C030"/>
    <w:rsid w:val="705439B8"/>
    <w:rsid w:val="705E709C"/>
    <w:rsid w:val="705E7EA6"/>
    <w:rsid w:val="7061BC18"/>
    <w:rsid w:val="70649DF7"/>
    <w:rsid w:val="706588EA"/>
    <w:rsid w:val="70680E19"/>
    <w:rsid w:val="70749EB6"/>
    <w:rsid w:val="707DEC6B"/>
    <w:rsid w:val="708510CF"/>
    <w:rsid w:val="708D7A7E"/>
    <w:rsid w:val="70AF3006"/>
    <w:rsid w:val="70B09D1C"/>
    <w:rsid w:val="70B1C48F"/>
    <w:rsid w:val="70CC25C1"/>
    <w:rsid w:val="70D2ED17"/>
    <w:rsid w:val="70DAA98B"/>
    <w:rsid w:val="70DCAA21"/>
    <w:rsid w:val="70DD78A3"/>
    <w:rsid w:val="70FC8006"/>
    <w:rsid w:val="7100F474"/>
    <w:rsid w:val="71070362"/>
    <w:rsid w:val="7108EA0B"/>
    <w:rsid w:val="710A95D8"/>
    <w:rsid w:val="710C5CE6"/>
    <w:rsid w:val="711149AF"/>
    <w:rsid w:val="7112B907"/>
    <w:rsid w:val="71262DD1"/>
    <w:rsid w:val="712CCAEF"/>
    <w:rsid w:val="7138AD94"/>
    <w:rsid w:val="713E2755"/>
    <w:rsid w:val="7142AAEA"/>
    <w:rsid w:val="71461829"/>
    <w:rsid w:val="714DE610"/>
    <w:rsid w:val="714E9239"/>
    <w:rsid w:val="7155C297"/>
    <w:rsid w:val="715BBD7A"/>
    <w:rsid w:val="716723C8"/>
    <w:rsid w:val="7168012C"/>
    <w:rsid w:val="7178ACB1"/>
    <w:rsid w:val="7179A616"/>
    <w:rsid w:val="7191B3A5"/>
    <w:rsid w:val="719D41F4"/>
    <w:rsid w:val="719DF30B"/>
    <w:rsid w:val="71B576FD"/>
    <w:rsid w:val="71BB6A00"/>
    <w:rsid w:val="71C920C8"/>
    <w:rsid w:val="71D8FE39"/>
    <w:rsid w:val="71DFC48D"/>
    <w:rsid w:val="71E34886"/>
    <w:rsid w:val="71E9CCCA"/>
    <w:rsid w:val="71ED94F6"/>
    <w:rsid w:val="71F71160"/>
    <w:rsid w:val="71F7C317"/>
    <w:rsid w:val="72071E0A"/>
    <w:rsid w:val="7208037A"/>
    <w:rsid w:val="7209A328"/>
    <w:rsid w:val="721706FF"/>
    <w:rsid w:val="7229E38B"/>
    <w:rsid w:val="722C344C"/>
    <w:rsid w:val="72324D46"/>
    <w:rsid w:val="7241B37D"/>
    <w:rsid w:val="72513F39"/>
    <w:rsid w:val="726BBEA9"/>
    <w:rsid w:val="726D0C95"/>
    <w:rsid w:val="728767E6"/>
    <w:rsid w:val="72979F1B"/>
    <w:rsid w:val="72A21459"/>
    <w:rsid w:val="72A8C8F1"/>
    <w:rsid w:val="72ACC5BA"/>
    <w:rsid w:val="72AD212C"/>
    <w:rsid w:val="72AEADC2"/>
    <w:rsid w:val="72B03E41"/>
    <w:rsid w:val="72B9E3CA"/>
    <w:rsid w:val="72C4D298"/>
    <w:rsid w:val="72C96CE4"/>
    <w:rsid w:val="72CAC5AA"/>
    <w:rsid w:val="72D01B67"/>
    <w:rsid w:val="72D760B6"/>
    <w:rsid w:val="72DA8F87"/>
    <w:rsid w:val="72DBAC6C"/>
    <w:rsid w:val="72E888E9"/>
    <w:rsid w:val="72FB7BC2"/>
    <w:rsid w:val="72FDA973"/>
    <w:rsid w:val="7302548E"/>
    <w:rsid w:val="730C6989"/>
    <w:rsid w:val="7313E511"/>
    <w:rsid w:val="733750A6"/>
    <w:rsid w:val="733A1947"/>
    <w:rsid w:val="733A77F6"/>
    <w:rsid w:val="733D7173"/>
    <w:rsid w:val="734E73D2"/>
    <w:rsid w:val="73558524"/>
    <w:rsid w:val="735981A7"/>
    <w:rsid w:val="735FAC70"/>
    <w:rsid w:val="7361AA2F"/>
    <w:rsid w:val="7363C52D"/>
    <w:rsid w:val="73709B14"/>
    <w:rsid w:val="7376BCBC"/>
    <w:rsid w:val="737D7FE4"/>
    <w:rsid w:val="73883372"/>
    <w:rsid w:val="7392B6F5"/>
    <w:rsid w:val="73A1AE0C"/>
    <w:rsid w:val="73AE5165"/>
    <w:rsid w:val="73B82689"/>
    <w:rsid w:val="73BBB566"/>
    <w:rsid w:val="73D4991B"/>
    <w:rsid w:val="73E0CFF9"/>
    <w:rsid w:val="73E1BBF4"/>
    <w:rsid w:val="73ED5BAB"/>
    <w:rsid w:val="73F35EC0"/>
    <w:rsid w:val="73F44EA1"/>
    <w:rsid w:val="73FF38AC"/>
    <w:rsid w:val="74081700"/>
    <w:rsid w:val="740A8DD9"/>
    <w:rsid w:val="740CF534"/>
    <w:rsid w:val="74113251"/>
    <w:rsid w:val="7416978C"/>
    <w:rsid w:val="742753E7"/>
    <w:rsid w:val="743531C7"/>
    <w:rsid w:val="743606A8"/>
    <w:rsid w:val="743843D1"/>
    <w:rsid w:val="74426255"/>
    <w:rsid w:val="7444090F"/>
    <w:rsid w:val="74455E71"/>
    <w:rsid w:val="7470C9EE"/>
    <w:rsid w:val="747FB5AD"/>
    <w:rsid w:val="7489DD5C"/>
    <w:rsid w:val="748D72C2"/>
    <w:rsid w:val="7493B349"/>
    <w:rsid w:val="7495E205"/>
    <w:rsid w:val="74A41D2B"/>
    <w:rsid w:val="74A522AD"/>
    <w:rsid w:val="74B394C3"/>
    <w:rsid w:val="74B7B226"/>
    <w:rsid w:val="74BC75F3"/>
    <w:rsid w:val="74C124A5"/>
    <w:rsid w:val="74CDF664"/>
    <w:rsid w:val="74CDF82B"/>
    <w:rsid w:val="74F9AF6A"/>
    <w:rsid w:val="75023552"/>
    <w:rsid w:val="7505662E"/>
    <w:rsid w:val="750AA5DF"/>
    <w:rsid w:val="750BA804"/>
    <w:rsid w:val="750CDA81"/>
    <w:rsid w:val="750F0FF2"/>
    <w:rsid w:val="7514E4AF"/>
    <w:rsid w:val="7537B551"/>
    <w:rsid w:val="753963B6"/>
    <w:rsid w:val="75410439"/>
    <w:rsid w:val="75530196"/>
    <w:rsid w:val="7554C173"/>
    <w:rsid w:val="755B8656"/>
    <w:rsid w:val="756978CC"/>
    <w:rsid w:val="756D8607"/>
    <w:rsid w:val="757EF2BD"/>
    <w:rsid w:val="758CD7A9"/>
    <w:rsid w:val="7591419C"/>
    <w:rsid w:val="7592CDEC"/>
    <w:rsid w:val="759994F9"/>
    <w:rsid w:val="75A6637F"/>
    <w:rsid w:val="75AB6249"/>
    <w:rsid w:val="75B56C56"/>
    <w:rsid w:val="75BBA2F8"/>
    <w:rsid w:val="75C3B739"/>
    <w:rsid w:val="75C8B5CB"/>
    <w:rsid w:val="75DD3BEB"/>
    <w:rsid w:val="7617FC6B"/>
    <w:rsid w:val="762D52E6"/>
    <w:rsid w:val="763615FD"/>
    <w:rsid w:val="76396338"/>
    <w:rsid w:val="763D2D2B"/>
    <w:rsid w:val="76417914"/>
    <w:rsid w:val="76417AB3"/>
    <w:rsid w:val="76420977"/>
    <w:rsid w:val="764E8122"/>
    <w:rsid w:val="765E93BC"/>
    <w:rsid w:val="7683DCE4"/>
    <w:rsid w:val="768E279A"/>
    <w:rsid w:val="7692C8AF"/>
    <w:rsid w:val="7696882D"/>
    <w:rsid w:val="769AD317"/>
    <w:rsid w:val="76AD5FAA"/>
    <w:rsid w:val="76E46B36"/>
    <w:rsid w:val="76E8D349"/>
    <w:rsid w:val="76FAF2B1"/>
    <w:rsid w:val="77078A67"/>
    <w:rsid w:val="77156F49"/>
    <w:rsid w:val="77195CB6"/>
    <w:rsid w:val="771DD8C3"/>
    <w:rsid w:val="77219CC9"/>
    <w:rsid w:val="772D7FEB"/>
    <w:rsid w:val="7734334D"/>
    <w:rsid w:val="773A1157"/>
    <w:rsid w:val="773F85F5"/>
    <w:rsid w:val="774408D0"/>
    <w:rsid w:val="7754A928"/>
    <w:rsid w:val="7773A48C"/>
    <w:rsid w:val="777FD383"/>
    <w:rsid w:val="778E5811"/>
    <w:rsid w:val="778EFE48"/>
    <w:rsid w:val="779BC70A"/>
    <w:rsid w:val="77AD775D"/>
    <w:rsid w:val="77BE91B5"/>
    <w:rsid w:val="77C2D59B"/>
    <w:rsid w:val="77C606FD"/>
    <w:rsid w:val="77C671DF"/>
    <w:rsid w:val="77CA37F7"/>
    <w:rsid w:val="77D995D5"/>
    <w:rsid w:val="77E699AF"/>
    <w:rsid w:val="78002018"/>
    <w:rsid w:val="7800C1EB"/>
    <w:rsid w:val="78082766"/>
    <w:rsid w:val="780D8698"/>
    <w:rsid w:val="7811189C"/>
    <w:rsid w:val="78262A54"/>
    <w:rsid w:val="7830D573"/>
    <w:rsid w:val="783449AF"/>
    <w:rsid w:val="7834E15D"/>
    <w:rsid w:val="7836B663"/>
    <w:rsid w:val="7839E35A"/>
    <w:rsid w:val="7840D917"/>
    <w:rsid w:val="7859638B"/>
    <w:rsid w:val="78660D1D"/>
    <w:rsid w:val="78711837"/>
    <w:rsid w:val="78736258"/>
    <w:rsid w:val="78745D24"/>
    <w:rsid w:val="7885BA0D"/>
    <w:rsid w:val="78873A00"/>
    <w:rsid w:val="7894021D"/>
    <w:rsid w:val="7895E76C"/>
    <w:rsid w:val="789AC973"/>
    <w:rsid w:val="789E3DE5"/>
    <w:rsid w:val="78A07C06"/>
    <w:rsid w:val="78B61704"/>
    <w:rsid w:val="78B70F43"/>
    <w:rsid w:val="78BF3867"/>
    <w:rsid w:val="78C0E00A"/>
    <w:rsid w:val="78C354F6"/>
    <w:rsid w:val="78D0A918"/>
    <w:rsid w:val="78D0C034"/>
    <w:rsid w:val="78EC1464"/>
    <w:rsid w:val="78F1E539"/>
    <w:rsid w:val="78F343BA"/>
    <w:rsid w:val="78F6C933"/>
    <w:rsid w:val="790C13CF"/>
    <w:rsid w:val="790F83D5"/>
    <w:rsid w:val="7916490E"/>
    <w:rsid w:val="7918D7E8"/>
    <w:rsid w:val="791BA530"/>
    <w:rsid w:val="792169C2"/>
    <w:rsid w:val="7921AA22"/>
    <w:rsid w:val="7928BF59"/>
    <w:rsid w:val="793642D8"/>
    <w:rsid w:val="7938CBFA"/>
    <w:rsid w:val="79485007"/>
    <w:rsid w:val="794B6F01"/>
    <w:rsid w:val="795F96D3"/>
    <w:rsid w:val="7985D278"/>
    <w:rsid w:val="798B5495"/>
    <w:rsid w:val="799F117C"/>
    <w:rsid w:val="799F42B0"/>
    <w:rsid w:val="79BA6077"/>
    <w:rsid w:val="79D2E3CB"/>
    <w:rsid w:val="79D7C4F1"/>
    <w:rsid w:val="79D9A10E"/>
    <w:rsid w:val="79DBA520"/>
    <w:rsid w:val="79DF53A6"/>
    <w:rsid w:val="79E109E0"/>
    <w:rsid w:val="79F23E60"/>
    <w:rsid w:val="79F5961B"/>
    <w:rsid w:val="7A073B4E"/>
    <w:rsid w:val="7A11F742"/>
    <w:rsid w:val="7A220342"/>
    <w:rsid w:val="7A220F67"/>
    <w:rsid w:val="7A2AD08C"/>
    <w:rsid w:val="7A2CD35A"/>
    <w:rsid w:val="7A395E1A"/>
    <w:rsid w:val="7A4D3E6B"/>
    <w:rsid w:val="7A5B854F"/>
    <w:rsid w:val="7A611FE6"/>
    <w:rsid w:val="7A68C02F"/>
    <w:rsid w:val="7A6EE01C"/>
    <w:rsid w:val="7A7EAF18"/>
    <w:rsid w:val="7A9ADA6A"/>
    <w:rsid w:val="7AAFE1C9"/>
    <w:rsid w:val="7AB0CC1F"/>
    <w:rsid w:val="7AB50FD1"/>
    <w:rsid w:val="7AD96DC6"/>
    <w:rsid w:val="7AE7BA43"/>
    <w:rsid w:val="7AEA544B"/>
    <w:rsid w:val="7AF83B97"/>
    <w:rsid w:val="7AF8736C"/>
    <w:rsid w:val="7AFD4C2B"/>
    <w:rsid w:val="7B094434"/>
    <w:rsid w:val="7B1E209C"/>
    <w:rsid w:val="7B227D48"/>
    <w:rsid w:val="7B2DAE44"/>
    <w:rsid w:val="7B34A73D"/>
    <w:rsid w:val="7B3C3260"/>
    <w:rsid w:val="7B450E73"/>
    <w:rsid w:val="7B479681"/>
    <w:rsid w:val="7B49601B"/>
    <w:rsid w:val="7B4D14E0"/>
    <w:rsid w:val="7B5BA1C0"/>
    <w:rsid w:val="7B61E6EF"/>
    <w:rsid w:val="7B66766D"/>
    <w:rsid w:val="7B72E84E"/>
    <w:rsid w:val="7B748F26"/>
    <w:rsid w:val="7B7BC95D"/>
    <w:rsid w:val="7B8D91C4"/>
    <w:rsid w:val="7B97CC2C"/>
    <w:rsid w:val="7B9A0F63"/>
    <w:rsid w:val="7B9E09C8"/>
    <w:rsid w:val="7BA9553B"/>
    <w:rsid w:val="7BB9FDBB"/>
    <w:rsid w:val="7BBB6606"/>
    <w:rsid w:val="7BCD822B"/>
    <w:rsid w:val="7BDDA938"/>
    <w:rsid w:val="7BF55238"/>
    <w:rsid w:val="7C051714"/>
    <w:rsid w:val="7C08A246"/>
    <w:rsid w:val="7C0CD47C"/>
    <w:rsid w:val="7C0F85F2"/>
    <w:rsid w:val="7C31988B"/>
    <w:rsid w:val="7C37C9A2"/>
    <w:rsid w:val="7C3F9155"/>
    <w:rsid w:val="7C52641F"/>
    <w:rsid w:val="7C601200"/>
    <w:rsid w:val="7C6352AF"/>
    <w:rsid w:val="7C6AD565"/>
    <w:rsid w:val="7C741C7E"/>
    <w:rsid w:val="7C82E094"/>
    <w:rsid w:val="7C92357F"/>
    <w:rsid w:val="7CA09CBC"/>
    <w:rsid w:val="7CA3E261"/>
    <w:rsid w:val="7CA65A1B"/>
    <w:rsid w:val="7CBDC946"/>
    <w:rsid w:val="7CC5E8D2"/>
    <w:rsid w:val="7CCFE065"/>
    <w:rsid w:val="7CD14160"/>
    <w:rsid w:val="7CD73A40"/>
    <w:rsid w:val="7CE11D06"/>
    <w:rsid w:val="7CE1723D"/>
    <w:rsid w:val="7CF12397"/>
    <w:rsid w:val="7CF8FE72"/>
    <w:rsid w:val="7D00A222"/>
    <w:rsid w:val="7D01075D"/>
    <w:rsid w:val="7D0A2AFD"/>
    <w:rsid w:val="7D172861"/>
    <w:rsid w:val="7D20B6B5"/>
    <w:rsid w:val="7D2FDA04"/>
    <w:rsid w:val="7D394015"/>
    <w:rsid w:val="7D41A525"/>
    <w:rsid w:val="7D45D0C3"/>
    <w:rsid w:val="7D49A99F"/>
    <w:rsid w:val="7D53D0C6"/>
    <w:rsid w:val="7D5518F1"/>
    <w:rsid w:val="7D5DA38E"/>
    <w:rsid w:val="7D6402C0"/>
    <w:rsid w:val="7D78F8FB"/>
    <w:rsid w:val="7D7A58C4"/>
    <w:rsid w:val="7D7B86A3"/>
    <w:rsid w:val="7D8C5851"/>
    <w:rsid w:val="7D94AEF7"/>
    <w:rsid w:val="7D989ED9"/>
    <w:rsid w:val="7D9A4690"/>
    <w:rsid w:val="7D9BD2BB"/>
    <w:rsid w:val="7DA5ED9B"/>
    <w:rsid w:val="7DA6423F"/>
    <w:rsid w:val="7DB726FB"/>
    <w:rsid w:val="7DB8A5A3"/>
    <w:rsid w:val="7DE11408"/>
    <w:rsid w:val="7DEED06D"/>
    <w:rsid w:val="7DF5E780"/>
    <w:rsid w:val="7E02B0B2"/>
    <w:rsid w:val="7E07853F"/>
    <w:rsid w:val="7E0D1A6A"/>
    <w:rsid w:val="7E122F2C"/>
    <w:rsid w:val="7E1CC9A5"/>
    <w:rsid w:val="7E24DF2E"/>
    <w:rsid w:val="7E2AD02A"/>
    <w:rsid w:val="7E358EBA"/>
    <w:rsid w:val="7E39A2E0"/>
    <w:rsid w:val="7E3BD56E"/>
    <w:rsid w:val="7E3CC0F7"/>
    <w:rsid w:val="7E3FCCF8"/>
    <w:rsid w:val="7E46447E"/>
    <w:rsid w:val="7E4F084D"/>
    <w:rsid w:val="7E65A8A8"/>
    <w:rsid w:val="7E66FAD8"/>
    <w:rsid w:val="7E7AC585"/>
    <w:rsid w:val="7E8A7CAA"/>
    <w:rsid w:val="7E92ECC1"/>
    <w:rsid w:val="7E9F3336"/>
    <w:rsid w:val="7EA18321"/>
    <w:rsid w:val="7ECC06B6"/>
    <w:rsid w:val="7ED92D75"/>
    <w:rsid w:val="7EE686B4"/>
    <w:rsid w:val="7EE9380D"/>
    <w:rsid w:val="7F1AFE99"/>
    <w:rsid w:val="7F266EF7"/>
    <w:rsid w:val="7F2DFBBB"/>
    <w:rsid w:val="7F2E1AB1"/>
    <w:rsid w:val="7F4DEA9C"/>
    <w:rsid w:val="7F52203B"/>
    <w:rsid w:val="7F574316"/>
    <w:rsid w:val="7F57961E"/>
    <w:rsid w:val="7F5E0197"/>
    <w:rsid w:val="7F63FE41"/>
    <w:rsid w:val="7F66F95D"/>
    <w:rsid w:val="7F7DB3DB"/>
    <w:rsid w:val="7F86DD89"/>
    <w:rsid w:val="7F8A2D43"/>
    <w:rsid w:val="7F8FB002"/>
    <w:rsid w:val="7F9E86CB"/>
    <w:rsid w:val="7FA01BB1"/>
    <w:rsid w:val="7FA08F55"/>
    <w:rsid w:val="7FB10810"/>
    <w:rsid w:val="7FBDD7DA"/>
    <w:rsid w:val="7FC6E9F6"/>
    <w:rsid w:val="7FD54FDF"/>
    <w:rsid w:val="7FE8C1BE"/>
    <w:rsid w:val="7FECB0AE"/>
    <w:rsid w:val="7FF5E746"/>
    <w:rsid w:val="7FF83E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2C51F"/>
  <w15:docId w15:val="{E524EAB5-0396-431F-867D-C2284CE1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3C0ED6"/>
    <w:pPr>
      <w:jc w:val="both"/>
    </w:pPr>
    <w:rPr>
      <w:rFonts w:ascii="Times New Roman" w:hAnsi="Times New Roman"/>
      <w:sz w:val="24"/>
      <w:szCs w:val="22"/>
      <w:lang w:val="lt-LT"/>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B234EF"/>
    <w:pPr>
      <w:keepNext/>
      <w:keepLines/>
      <w:numPr>
        <w:numId w:val="14"/>
      </w:numPr>
      <w:spacing w:before="360" w:after="240"/>
      <w:outlineLvl w:val="0"/>
    </w:pPr>
    <w:rPr>
      <w:rFonts w:ascii="Times New Roman Bold" w:eastAsia="Times New Roman" w:hAnsi="Times New Roman Bold"/>
      <w:b/>
      <w:bCs/>
      <w:caps/>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Antrat1"/>
    <w:next w:val="prastasis"/>
    <w:link w:val="Antrat2Diagrama"/>
    <w:uiPriority w:val="9"/>
    <w:unhideWhenUsed/>
    <w:qFormat/>
    <w:rsid w:val="00B234EF"/>
    <w:pPr>
      <w:numPr>
        <w:ilvl w:val="1"/>
      </w:numPr>
      <w:spacing w:before="240" w:after="120"/>
      <w:outlineLvl w:val="1"/>
    </w:pPr>
    <w:rPr>
      <w:caps w:val="0"/>
      <w:szCs w:val="24"/>
    </w:rPr>
  </w:style>
  <w:style w:type="paragraph" w:styleId="Antrat3">
    <w:name w:val="heading 3"/>
    <w:aliases w:val="H3,Heading 3 (nevda),Section Header3,Sub-Clause Paragraph,Diagrama14,Sub-Clause Paragraph Diagrama,Section Header3 Diagrama,Antraštė 31"/>
    <w:basedOn w:val="prastasis"/>
    <w:next w:val="prastasis"/>
    <w:link w:val="Antrat3Diagrama"/>
    <w:uiPriority w:val="9"/>
    <w:unhideWhenUsed/>
    <w:qFormat/>
    <w:rsid w:val="00AE13E2"/>
    <w:pPr>
      <w:keepNext/>
      <w:keepLines/>
      <w:spacing w:before="200"/>
      <w:outlineLvl w:val="2"/>
    </w:pPr>
    <w:rPr>
      <w:rFonts w:ascii="Cambria" w:eastAsia="Times New Roman" w:hAnsi="Cambria"/>
      <w:b/>
      <w:bCs/>
      <w:color w:val="000000" w:themeColor="text1"/>
    </w:rPr>
  </w:style>
  <w:style w:type="paragraph" w:styleId="Antrat4">
    <w:name w:val="heading 4"/>
    <w:aliases w:val="H4,Heading 4 (nevda),Sub-Clause Sub-paragraph,Heading 4 Char Char Char Char"/>
    <w:basedOn w:val="prastasis"/>
    <w:next w:val="prastasis"/>
    <w:link w:val="Antrat4Diagrama"/>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Antrat5">
    <w:name w:val="heading 5"/>
    <w:aliases w:val="H5"/>
    <w:basedOn w:val="prastasis"/>
    <w:next w:val="prastasis"/>
    <w:link w:val="Antrat5Diagrama"/>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Antrat6">
    <w:name w:val="heading 6"/>
    <w:basedOn w:val="prastasis"/>
    <w:next w:val="prastasis"/>
    <w:link w:val="Antrat6Diagrama"/>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Antrat7">
    <w:name w:val="heading 7"/>
    <w:basedOn w:val="prastasis"/>
    <w:next w:val="prastasis"/>
    <w:link w:val="Antrat7Diagrama"/>
    <w:uiPriority w:val="9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Antrat8">
    <w:name w:val="heading 8"/>
    <w:basedOn w:val="prastasis"/>
    <w:next w:val="prastasis"/>
    <w:link w:val="Antrat8Diagrama"/>
    <w:uiPriority w:val="9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Antrat9">
    <w:name w:val="heading 9"/>
    <w:basedOn w:val="prastasis"/>
    <w:next w:val="prastasis"/>
    <w:link w:val="Antrat9Diagrama"/>
    <w:uiPriority w:val="9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link w:val="Antrat1"/>
    <w:uiPriority w:val="9"/>
    <w:rsid w:val="00B234EF"/>
    <w:rPr>
      <w:rFonts w:ascii="Times New Roman Bold" w:eastAsia="Times New Roman" w:hAnsi="Times New Roman Bold"/>
      <w:b/>
      <w:bCs/>
      <w:caps/>
      <w:sz w:val="24"/>
      <w:szCs w:val="28"/>
      <w:lang w:val="lt-LT"/>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link w:val="Antrat2"/>
    <w:uiPriority w:val="9"/>
    <w:rsid w:val="00B234EF"/>
    <w:rPr>
      <w:rFonts w:ascii="Times New Roman Bold" w:eastAsia="Times New Roman" w:hAnsi="Times New Roman Bold"/>
      <w:b/>
      <w:bCs/>
      <w:sz w:val="24"/>
      <w:szCs w:val="24"/>
      <w:lang w:val="lt-LT"/>
    </w:rPr>
  </w:style>
  <w:style w:type="paragraph" w:customStyle="1" w:styleId="Char7DiagramaDiagramaCharDiagramaDiagramaCharDiagramaDiagrama">
    <w:name w:val="Char7 Diagrama Diagrama Char Diagrama Diagrama Char Diagrama Diagrama"/>
    <w:basedOn w:val="prastasis"/>
    <w:rsid w:val="00785F83"/>
    <w:pPr>
      <w:spacing w:after="160" w:line="240" w:lineRule="exact"/>
    </w:pPr>
    <w:rPr>
      <w:rFonts w:ascii="Tahoma" w:eastAsia="Times New Roman" w:hAnsi="Tahoma"/>
      <w:sz w:val="20"/>
      <w:szCs w:val="20"/>
    </w:rPr>
  </w:style>
  <w:style w:type="paragraph" w:customStyle="1" w:styleId="Tablebody">
    <w:name w:val="Table_body"/>
    <w:basedOn w:val="prastasis"/>
    <w:link w:val="TablebodyChar"/>
    <w:rsid w:val="00183215"/>
    <w:pPr>
      <w:spacing w:before="120" w:after="120"/>
      <w:contextualSpacing/>
    </w:pPr>
    <w:rPr>
      <w:rFonts w:eastAsia="Times New Roman"/>
      <w:szCs w:val="20"/>
      <w:lang w:eastAsia="lt-LT"/>
    </w:rPr>
  </w:style>
  <w:style w:type="character" w:styleId="Eilutsnumeris">
    <w:name w:val="line number"/>
    <w:rsid w:val="00183215"/>
    <w:rPr>
      <w:rFonts w:cs="Times New Roman"/>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paragraph" w:customStyle="1" w:styleId="tartip">
    <w:name w:val="tartip"/>
    <w:basedOn w:val="prastasis"/>
    <w:rsid w:val="00D15264"/>
    <w:pPr>
      <w:spacing w:before="100" w:beforeAutospacing="1" w:after="100" w:afterAutospacing="1"/>
      <w:jc w:val="left"/>
    </w:pPr>
    <w:rPr>
      <w:rFonts w:eastAsia="Times New Roman"/>
      <w:szCs w:val="24"/>
      <w:lang w:eastAsia="lt-LT"/>
    </w:rPr>
  </w:style>
  <w:style w:type="paragraph" w:customStyle="1" w:styleId="tin">
    <w:name w:val="tin"/>
    <w:basedOn w:val="prastasis"/>
    <w:rsid w:val="00D15264"/>
    <w:pPr>
      <w:spacing w:before="100" w:beforeAutospacing="1" w:after="100" w:afterAutospacing="1"/>
      <w:jc w:val="left"/>
    </w:pPr>
    <w:rPr>
      <w:rFonts w:eastAsia="Times New Roman"/>
      <w:szCs w:val="24"/>
      <w:lang w:eastAsia="lt-LT"/>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lp1,Bullet 1"/>
    <w:basedOn w:val="prastasis"/>
    <w:link w:val="SraopastraipaDiagrama"/>
    <w:uiPriority w:val="34"/>
    <w:qFormat/>
    <w:rsid w:val="00995C3F"/>
    <w:pPr>
      <w:ind w:left="720"/>
      <w:contextualSpacing/>
    </w:p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1 Char"/>
    <w:basedOn w:val="prastasis"/>
    <w:link w:val="PagrindinistekstasDiagrama"/>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link w:val="Pagrindinistekstas"/>
    <w:rsid w:val="004D3D3D"/>
    <w:rPr>
      <w:rFonts w:ascii="Calibri" w:eastAsia="Times New Roman" w:hAnsi="Calibri" w:cs="font238"/>
      <w:kern w:val="1"/>
      <w:sz w:val="24"/>
      <w:lang w:val="lt-LT" w:eastAsia="ar-SA"/>
    </w:rPr>
  </w:style>
  <w:style w:type="character" w:styleId="Hipersaitas">
    <w:name w:val="Hyperlink"/>
    <w:uiPriority w:val="99"/>
    <w:unhideWhenUsed/>
    <w:rsid w:val="008A4E31"/>
    <w:rPr>
      <w:color w:val="0000FF"/>
      <w:u w:val="single"/>
    </w:rPr>
  </w:style>
  <w:style w:type="paragraph" w:customStyle="1" w:styleId="Tekstas">
    <w:name w:val="Tekstas"/>
    <w:basedOn w:val="prastasis"/>
    <w:autoRedefine/>
    <w:rsid w:val="00C24C83"/>
    <w:rPr>
      <w:szCs w:val="24"/>
    </w:rPr>
  </w:style>
  <w:style w:type="paragraph" w:customStyle="1" w:styleId="Char7DiagramaDiagramaCharDiagramaDiagramaCharDiagramaDiagrama3">
    <w:name w:val="Char7 Diagrama Diagrama Char Diagrama Diagrama Char Diagrama Diagrama3"/>
    <w:basedOn w:val="prastasis"/>
    <w:rsid w:val="00C24C83"/>
    <w:pPr>
      <w:spacing w:after="160" w:line="240" w:lineRule="exact"/>
    </w:pPr>
    <w:rPr>
      <w:rFonts w:ascii="Tahoma" w:eastAsia="Times New Roman" w:hAnsi="Tahoma"/>
      <w:sz w:val="20"/>
      <w:szCs w:val="20"/>
    </w:rPr>
  </w:style>
  <w:style w:type="character" w:styleId="Perirtashipersaitas">
    <w:name w:val="FollowedHyperlink"/>
    <w:uiPriority w:val="99"/>
    <w:semiHidden/>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prastasis"/>
    <w:rsid w:val="00434C61"/>
    <w:pPr>
      <w:spacing w:after="160" w:line="240" w:lineRule="exact"/>
    </w:pPr>
    <w:rPr>
      <w:rFonts w:ascii="Tahoma" w:eastAsia="Times New Roman" w:hAnsi="Tahoma"/>
      <w:sz w:val="20"/>
      <w:szCs w:val="20"/>
    </w:rPr>
  </w:style>
  <w:style w:type="paragraph" w:styleId="Antrat">
    <w:name w:val="caption"/>
    <w:aliases w:val="Table caption,paveikslas,Paveikslo pavadinimas,Название объекта,Lentelės/paveikslėlio pavadinimas"/>
    <w:basedOn w:val="prastasis"/>
    <w:next w:val="prastasis"/>
    <w:link w:val="AntratDiagrama"/>
    <w:uiPriority w:val="35"/>
    <w:unhideWhenUsed/>
    <w:qFormat/>
    <w:rsid w:val="00E03BB3"/>
    <w:rPr>
      <w:b/>
      <w:bCs/>
      <w:color w:val="4F81BD"/>
      <w:sz w:val="18"/>
      <w:szCs w:val="18"/>
    </w:rPr>
  </w:style>
  <w:style w:type="paragraph" w:styleId="Turinioantrat">
    <w:name w:val="TOC Heading"/>
    <w:basedOn w:val="Antrat1"/>
    <w:next w:val="prastasis"/>
    <w:uiPriority w:val="39"/>
    <w:unhideWhenUsed/>
    <w:qFormat/>
    <w:rsid w:val="008F09B6"/>
    <w:pPr>
      <w:numPr>
        <w:numId w:val="0"/>
      </w:numPr>
      <w:spacing w:before="480" w:after="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rsid w:val="00CE1E1C"/>
    <w:pPr>
      <w:tabs>
        <w:tab w:val="left" w:pos="426"/>
        <w:tab w:val="right" w:leader="dot" w:pos="9962"/>
      </w:tabs>
    </w:pPr>
    <w:rPr>
      <w:b/>
      <w:caps/>
    </w:rPr>
  </w:style>
  <w:style w:type="paragraph" w:styleId="Turinys2">
    <w:name w:val="toc 2"/>
    <w:basedOn w:val="prastasis"/>
    <w:next w:val="prastasis"/>
    <w:autoRedefine/>
    <w:uiPriority w:val="39"/>
    <w:unhideWhenUsed/>
    <w:rsid w:val="00F86591"/>
    <w:pPr>
      <w:tabs>
        <w:tab w:val="left" w:pos="936"/>
        <w:tab w:val="right" w:leader="dot" w:pos="9962"/>
      </w:tabs>
      <w:ind w:left="425"/>
    </w:pPr>
  </w:style>
  <w:style w:type="paragraph" w:styleId="Turinys3">
    <w:name w:val="toc 3"/>
    <w:basedOn w:val="prastasis"/>
    <w:next w:val="prastasis"/>
    <w:autoRedefine/>
    <w:uiPriority w:val="39"/>
    <w:unhideWhenUsed/>
    <w:rsid w:val="00F86591"/>
    <w:pPr>
      <w:tabs>
        <w:tab w:val="left" w:pos="1049"/>
        <w:tab w:val="right" w:leader="dot" w:pos="9962"/>
      </w:tabs>
      <w:ind w:left="425"/>
    </w:pPr>
    <w:rPr>
      <w:rFonts w:eastAsia="Times New Roman"/>
      <w:sz w:val="22"/>
    </w:rPr>
  </w:style>
  <w:style w:type="paragraph" w:styleId="Turinys4">
    <w:name w:val="toc 4"/>
    <w:basedOn w:val="prastasis"/>
    <w:next w:val="prastasis"/>
    <w:autoRedefine/>
    <w:uiPriority w:val="39"/>
    <w:unhideWhenUsed/>
    <w:rsid w:val="008F09B6"/>
    <w:pPr>
      <w:spacing w:after="100"/>
      <w:ind w:left="660"/>
    </w:pPr>
    <w:rPr>
      <w:rFonts w:ascii="Calibri" w:eastAsia="Times New Roman" w:hAnsi="Calibri"/>
      <w:sz w:val="22"/>
    </w:rPr>
  </w:style>
  <w:style w:type="paragraph" w:styleId="Turinys5">
    <w:name w:val="toc 5"/>
    <w:basedOn w:val="prastasis"/>
    <w:next w:val="prastasis"/>
    <w:autoRedefine/>
    <w:uiPriority w:val="39"/>
    <w:unhideWhenUsed/>
    <w:rsid w:val="008F09B6"/>
    <w:pPr>
      <w:spacing w:after="100"/>
      <w:ind w:left="880"/>
    </w:pPr>
    <w:rPr>
      <w:rFonts w:ascii="Calibri" w:eastAsia="Times New Roman" w:hAnsi="Calibri"/>
      <w:sz w:val="22"/>
    </w:rPr>
  </w:style>
  <w:style w:type="paragraph" w:styleId="Turinys6">
    <w:name w:val="toc 6"/>
    <w:basedOn w:val="prastasis"/>
    <w:next w:val="prastasis"/>
    <w:autoRedefine/>
    <w:uiPriority w:val="39"/>
    <w:unhideWhenUsed/>
    <w:rsid w:val="008F09B6"/>
    <w:pPr>
      <w:spacing w:after="100"/>
      <w:ind w:left="1100"/>
    </w:pPr>
    <w:rPr>
      <w:rFonts w:ascii="Calibri" w:eastAsia="Times New Roman" w:hAnsi="Calibri"/>
      <w:sz w:val="22"/>
    </w:rPr>
  </w:style>
  <w:style w:type="paragraph" w:styleId="Turinys7">
    <w:name w:val="toc 7"/>
    <w:basedOn w:val="prastasis"/>
    <w:next w:val="prastasis"/>
    <w:autoRedefine/>
    <w:uiPriority w:val="39"/>
    <w:unhideWhenUsed/>
    <w:rsid w:val="008F09B6"/>
    <w:pPr>
      <w:spacing w:after="100"/>
      <w:ind w:left="1320"/>
    </w:pPr>
    <w:rPr>
      <w:rFonts w:ascii="Calibri" w:eastAsia="Times New Roman" w:hAnsi="Calibri"/>
      <w:sz w:val="22"/>
    </w:rPr>
  </w:style>
  <w:style w:type="paragraph" w:styleId="Turinys8">
    <w:name w:val="toc 8"/>
    <w:basedOn w:val="prastasis"/>
    <w:next w:val="prastasis"/>
    <w:autoRedefine/>
    <w:uiPriority w:val="39"/>
    <w:unhideWhenUsed/>
    <w:rsid w:val="008F09B6"/>
    <w:pPr>
      <w:spacing w:after="100"/>
      <w:ind w:left="1540"/>
    </w:pPr>
    <w:rPr>
      <w:rFonts w:ascii="Calibri" w:eastAsia="Times New Roman" w:hAnsi="Calibri"/>
      <w:sz w:val="22"/>
    </w:rPr>
  </w:style>
  <w:style w:type="paragraph" w:styleId="Turinys9">
    <w:name w:val="toc 9"/>
    <w:basedOn w:val="prastasis"/>
    <w:next w:val="prastasis"/>
    <w:autoRedefine/>
    <w:uiPriority w:val="39"/>
    <w:unhideWhenUsed/>
    <w:rsid w:val="008F09B6"/>
    <w:pPr>
      <w:spacing w:after="100"/>
      <w:ind w:left="1760"/>
    </w:pPr>
    <w:rPr>
      <w:rFonts w:ascii="Calibri" w:eastAsia="Times New Roman" w:hAnsi="Calibri"/>
      <w:sz w:val="22"/>
    </w:rPr>
  </w:style>
  <w:style w:type="paragraph" w:styleId="Debesliotekstas">
    <w:name w:val="Balloon Text"/>
    <w:basedOn w:val="prastasis"/>
    <w:link w:val="DebesliotekstasDiagrama"/>
    <w:uiPriority w:val="99"/>
    <w:semiHidden/>
    <w:unhideWhenUsed/>
    <w:rsid w:val="008F09B6"/>
    <w:rPr>
      <w:rFonts w:ascii="Tahoma" w:hAnsi="Tahoma" w:cs="Tahoma"/>
      <w:sz w:val="16"/>
      <w:szCs w:val="16"/>
    </w:rPr>
  </w:style>
  <w:style w:type="character" w:customStyle="1" w:styleId="DebesliotekstasDiagrama">
    <w:name w:val="Debesėlio tekstas Diagrama"/>
    <w:link w:val="Debesliotekstas"/>
    <w:uiPriority w:val="99"/>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prastasis"/>
    <w:rsid w:val="00D8224D"/>
    <w:pPr>
      <w:spacing w:after="160" w:line="240" w:lineRule="exact"/>
    </w:pPr>
    <w:rPr>
      <w:rFonts w:ascii="Tahoma" w:eastAsia="Times New Roman" w:hAnsi="Tahoma"/>
      <w:sz w:val="20"/>
      <w:szCs w:val="20"/>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
    <w:link w:val="Antrat3"/>
    <w:rsid w:val="00AE13E2"/>
    <w:rPr>
      <w:rFonts w:ascii="Cambria" w:eastAsia="Times New Roman" w:hAnsi="Cambria"/>
      <w:b/>
      <w:bCs/>
      <w:color w:val="000000" w:themeColor="text1"/>
      <w:sz w:val="24"/>
      <w:szCs w:val="22"/>
      <w:lang w:val="lt-LT"/>
    </w:rPr>
  </w:style>
  <w:style w:type="character" w:styleId="Komentaronuoroda">
    <w:name w:val="annotation reference"/>
    <w:uiPriority w:val="99"/>
    <w:unhideWhenUsed/>
    <w:qFormat/>
    <w:rsid w:val="00467D8F"/>
    <w:rPr>
      <w:sz w:val="16"/>
      <w:szCs w:val="16"/>
    </w:rPr>
  </w:style>
  <w:style w:type="paragraph" w:styleId="Komentarotekstas">
    <w:name w:val="annotation text"/>
    <w:aliases w:val=" Diagrama Diagrama Diagrama,Diagrama,Diagrama Diagrama Diagrama,Diagrama Diagrama Char Char,Diagrama Diagrama Char, Diagrama, Diagrama Diagrama, Diagrama Diagrama Char Char, Diagrama Diagrama Diagrama Diagrama, Char3"/>
    <w:basedOn w:val="prastasis"/>
    <w:link w:val="KomentarotekstasDiagrama1"/>
    <w:uiPriority w:val="99"/>
    <w:unhideWhenUsed/>
    <w:qFormat/>
    <w:rsid w:val="00467D8F"/>
    <w:rPr>
      <w:sz w:val="20"/>
      <w:szCs w:val="20"/>
    </w:rPr>
  </w:style>
  <w:style w:type="character" w:customStyle="1" w:styleId="KomentarotekstasDiagrama1">
    <w:name w:val="Komentaro tekstas Diagrama1"/>
    <w:aliases w:val=" Diagrama Diagrama Diagrama Diagrama1,Diagrama Diagrama1,Diagrama Diagrama Diagrama Diagrama1,Diagrama Diagrama Char Char Diagrama,Diagrama Diagrama Char Diagrama, Diagrama Diagrama1, Diagrama Diagrama Diagrama1"/>
    <w:link w:val="Komentarotekstas"/>
    <w:uiPriority w:val="99"/>
    <w:qFormat/>
    <w:rsid w:val="00467D8F"/>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467D8F"/>
    <w:rPr>
      <w:b/>
      <w:bCs/>
    </w:rPr>
  </w:style>
  <w:style w:type="character" w:customStyle="1" w:styleId="KomentarotemaDiagrama">
    <w:name w:val="Komentaro tema Diagrama"/>
    <w:link w:val="Komentarotema"/>
    <w:uiPriority w:val="99"/>
    <w:semiHidden/>
    <w:rsid w:val="00467D8F"/>
    <w:rPr>
      <w:rFonts w:ascii="Times New Roman" w:hAnsi="Times New Roman"/>
      <w:b/>
      <w:bCs/>
      <w:sz w:val="20"/>
      <w:szCs w:val="20"/>
    </w:rPr>
  </w:style>
  <w:style w:type="table" w:styleId="Lentelstinklelis">
    <w:name w:val="Table Grid"/>
    <w:aliases w:val="Smart Text Table,Asseco Tabela - Siatka,Mřížka tabulky1,CV table,CV1"/>
    <w:basedOn w:val="prastojilentel"/>
    <w:uiPriority w:val="3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qFormat/>
    <w:rsid w:val="00464C93"/>
    <w:pPr>
      <w:tabs>
        <w:tab w:val="center" w:pos="4513"/>
        <w:tab w:val="right" w:pos="9026"/>
      </w:tabs>
    </w:pPr>
  </w:style>
  <w:style w:type="character" w:customStyle="1" w:styleId="AntratsDiagrama">
    <w:name w:val="Antraštės Diagrama"/>
    <w:link w:val="Antrats"/>
    <w:uiPriority w:val="99"/>
    <w:rsid w:val="00464C93"/>
    <w:rPr>
      <w:rFonts w:ascii="Times New Roman" w:hAnsi="Times New Roman"/>
      <w:sz w:val="24"/>
      <w:lang w:val="lt-LT"/>
    </w:rPr>
  </w:style>
  <w:style w:type="paragraph" w:styleId="Porat">
    <w:name w:val="footer"/>
    <w:basedOn w:val="prastasis"/>
    <w:link w:val="PoratDiagrama"/>
    <w:uiPriority w:val="99"/>
    <w:unhideWhenUsed/>
    <w:rsid w:val="00464C93"/>
    <w:pPr>
      <w:tabs>
        <w:tab w:val="center" w:pos="4513"/>
        <w:tab w:val="right" w:pos="9026"/>
      </w:tabs>
    </w:pPr>
  </w:style>
  <w:style w:type="character" w:customStyle="1" w:styleId="PoratDiagrama">
    <w:name w:val="Poraštė Diagrama"/>
    <w:link w:val="Porat"/>
    <w:uiPriority w:val="99"/>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Sraopastraipa"/>
    <w:link w:val="TablenumberChar"/>
    <w:qFormat/>
    <w:rsid w:val="00E372AA"/>
    <w:pPr>
      <w:ind w:left="0"/>
    </w:pPr>
    <w:rPr>
      <w:sz w:val="22"/>
      <w:szCs w:val="24"/>
    </w:rPr>
  </w:style>
  <w:style w:type="paragraph" w:customStyle="1" w:styleId="1pavnumeravimaspaveikslas">
    <w:name w:val="1 pav. numeravimas paveikslas"/>
    <w:basedOn w:val="Sraopastraipa"/>
    <w:link w:val="1pavnumeravimaspaveikslasChar"/>
    <w:qFormat/>
    <w:rsid w:val="005F21C6"/>
    <w:pPr>
      <w:ind w:left="567"/>
      <w:jc w:val="center"/>
    </w:pPr>
    <w:rPr>
      <w:b/>
      <w:bCs/>
      <w:sz w:val="22"/>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6205A9"/>
    <w:rPr>
      <w:rFonts w:ascii="Times New Roman" w:hAnsi="Times New Roman"/>
      <w:sz w:val="24"/>
      <w:lang w:val="lt-LT"/>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character" w:customStyle="1" w:styleId="1pavnumeravimaspaveikslasChar">
    <w:name w:val="1 pav. numeravimas paveikslas Char"/>
    <w:basedOn w:val="SraopastraipaDiagrama"/>
    <w:link w:val="1pavnumeravimaspaveikslas"/>
    <w:rsid w:val="005F21C6"/>
    <w:rPr>
      <w:rFonts w:ascii="Times New Roman" w:hAnsi="Times New Roman"/>
      <w:b/>
      <w:bCs/>
      <w:sz w:val="22"/>
      <w:szCs w:val="22"/>
      <w:lang w:val="lt-LT"/>
    </w:rPr>
  </w:style>
  <w:style w:type="paragraph" w:customStyle="1" w:styleId="Tabletext">
    <w:name w:val="Table text"/>
    <w:basedOn w:val="prastasis"/>
    <w:link w:val="TabletextChar"/>
    <w:qFormat/>
    <w:rsid w:val="00E372AA"/>
    <w:rPr>
      <w:sz w:val="22"/>
      <w:szCs w:val="24"/>
    </w:rPr>
  </w:style>
  <w:style w:type="character" w:customStyle="1" w:styleId="TabletextChar">
    <w:name w:val="Table text Char"/>
    <w:link w:val="Tabletext"/>
    <w:qFormat/>
    <w:rsid w:val="00E372AA"/>
    <w:rPr>
      <w:rFonts w:ascii="Times New Roman" w:hAnsi="Times New Roman" w:cs="Times New Roman"/>
      <w:szCs w:val="24"/>
      <w:lang w:val="lt-LT"/>
    </w:rPr>
  </w:style>
  <w:style w:type="paragraph" w:customStyle="1" w:styleId="Hyperlink1">
    <w:name w:val="Hyperlink1"/>
    <w:basedOn w:val="prastasis"/>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prastasis"/>
    <w:link w:val="NormaltextChar"/>
    <w:qFormat/>
    <w:rsid w:val="009F6844"/>
    <w:pPr>
      <w:ind w:firstLine="567"/>
    </w:pPr>
    <w:rPr>
      <w:szCs w:val="24"/>
    </w:rPr>
  </w:style>
  <w:style w:type="paragraph" w:customStyle="1" w:styleId="Tableheader">
    <w:name w:val="Table header"/>
    <w:basedOn w:val="prastasis"/>
    <w:link w:val="TableheaderChar"/>
    <w:qFormat/>
    <w:rsid w:val="008E29B4"/>
    <w:pPr>
      <w:spacing w:before="120" w:after="120"/>
    </w:pPr>
    <w:rPr>
      <w:rFonts w:ascii="Arial" w:eastAsia="MS Mincho" w:hAnsi="Arial" w:cs="Arial Narrow"/>
      <w:b/>
      <w:color w:val="FFFFFF"/>
      <w:sz w:val="20"/>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character" w:customStyle="1" w:styleId="TableheaderChar">
    <w:name w:val="Table header Char"/>
    <w:link w:val="Tableheader"/>
    <w:qFormat/>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rsid w:val="004D57C6"/>
    <w:pPr>
      <w:spacing w:after="240"/>
    </w:pPr>
  </w:style>
  <w:style w:type="paragraph" w:customStyle="1" w:styleId="Normalpo">
    <w:name w:val="Normal po"/>
    <w:basedOn w:val="Normaltext"/>
    <w:link w:val="NormalpoChar"/>
    <w:qFormat/>
    <w:rsid w:val="006E0CF6"/>
    <w:pPr>
      <w:spacing w:before="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Lentele">
    <w:name w:val="Lentele"/>
    <w:basedOn w:val="prastasis"/>
    <w:link w:val="LenteleChar"/>
    <w:qFormat/>
    <w:rsid w:val="00D34E5F"/>
    <w:pPr>
      <w:numPr>
        <w:numId w:val="7"/>
      </w:numPr>
      <w:tabs>
        <w:tab w:val="left" w:pos="993"/>
      </w:tabs>
      <w:spacing w:before="120" w:line="276" w:lineRule="auto"/>
      <w:jc w:val="left"/>
    </w:pPr>
    <w:rPr>
      <w:rFonts w:eastAsia="Times New Roman"/>
      <w:sz w:val="22"/>
      <w:lang w:eastAsia="lt-LT"/>
    </w:r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prastasis"/>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Grietas">
    <w:name w:val="Strong"/>
    <w:uiPriority w:val="22"/>
    <w:qFormat/>
    <w:rsid w:val="00D66050"/>
    <w:rPr>
      <w:b/>
      <w:bCs/>
    </w:rPr>
  </w:style>
  <w:style w:type="paragraph" w:styleId="Pataisymai">
    <w:name w:val="Revision"/>
    <w:hidden/>
    <w:uiPriority w:val="99"/>
    <w:semiHidden/>
    <w:rsid w:val="00FE0810"/>
    <w:rPr>
      <w:rFonts w:ascii="Times New Roman" w:hAnsi="Times New Roman"/>
      <w:sz w:val="24"/>
      <w:szCs w:val="22"/>
      <w:lang w:val="lt-LT"/>
    </w:rPr>
  </w:style>
  <w:style w:type="table" w:customStyle="1" w:styleId="TableGrid1">
    <w:name w:val="Table Grid1"/>
    <w:basedOn w:val="prastojilentel"/>
    <w:next w:val="Lentelstinklelis"/>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9D5E5D"/>
    <w:rPr>
      <w:i/>
      <w:iCs/>
    </w:rPr>
  </w:style>
  <w:style w:type="paragraph" w:customStyle="1" w:styleId="lentele0">
    <w:name w:val="lentele"/>
    <w:basedOn w:val="prastasis"/>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Antrat3"/>
    <w:rsid w:val="00AE2D43"/>
    <w:pPr>
      <w:numPr>
        <w:numId w:val="1"/>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2"/>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Antrat"/>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prastasis"/>
    <w:link w:val="SraasBulletDiagrama"/>
    <w:rsid w:val="00B360CD"/>
    <w:pPr>
      <w:numPr>
        <w:numId w:val="3"/>
      </w:numPr>
      <w:spacing w:line="276" w:lineRule="auto"/>
      <w:ind w:left="1080"/>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Rykuspabraukimas">
    <w:name w:val="Intense Emphasis"/>
    <w:uiPriority w:val="21"/>
    <w:qFormat/>
    <w:rsid w:val="006429BB"/>
    <w:rPr>
      <w:b/>
      <w:bCs/>
      <w:i/>
      <w:iCs/>
      <w:color w:val="4F81BD"/>
    </w:rPr>
  </w:style>
  <w:style w:type="paragraph" w:customStyle="1" w:styleId="Bullets">
    <w:name w:val="Bullets"/>
    <w:basedOn w:val="Sraopastraipa"/>
    <w:link w:val="BulletsChar"/>
    <w:qFormat/>
    <w:rsid w:val="00FB1014"/>
    <w:pPr>
      <w:numPr>
        <w:numId w:val="4"/>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character" w:customStyle="1" w:styleId="apple-converted-space">
    <w:name w:val="apple-converted-space"/>
    <w:basedOn w:val="Numatytasispastraiposriftas"/>
    <w:rsid w:val="00A55E20"/>
  </w:style>
  <w:style w:type="paragraph" w:customStyle="1" w:styleId="Style1">
    <w:name w:val="Style1"/>
    <w:basedOn w:val="Paveikslas"/>
    <w:link w:val="Style1Char"/>
    <w:uiPriority w:val="99"/>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prastasis"/>
    <w:qFormat/>
    <w:rsid w:val="00B45C34"/>
    <w:pPr>
      <w:spacing w:before="60" w:after="60" w:line="276" w:lineRule="auto"/>
      <w:jc w:val="left"/>
    </w:pPr>
    <w:rPr>
      <w:rFonts w:eastAsia="Times New Roman"/>
      <w:sz w:val="22"/>
      <w:lang w:eastAsia="lt-LT"/>
    </w:rPr>
  </w:style>
  <w:style w:type="paragraph" w:customStyle="1" w:styleId="Numeracija">
    <w:name w:val="_Numeracija"/>
    <w:basedOn w:val="prastasis"/>
    <w:link w:val="NumeracijaChar"/>
    <w:uiPriority w:val="99"/>
    <w:qFormat/>
    <w:rsid w:val="00B45C34"/>
    <w:pPr>
      <w:numPr>
        <w:numId w:val="5"/>
      </w:numPr>
      <w:spacing w:before="60" w:after="60" w:line="276" w:lineRule="auto"/>
      <w:ind w:left="1494"/>
    </w:pPr>
    <w:rPr>
      <w:rFonts w:eastAsia="Times New Roman"/>
      <w:color w:val="000000"/>
      <w:sz w:val="22"/>
      <w:lang w:eastAsia="lt-LT"/>
    </w:rPr>
  </w:style>
  <w:style w:type="character" w:customStyle="1" w:styleId="NumeracijaChar">
    <w:name w:val="_Numeracija Char"/>
    <w:link w:val="Numeracija"/>
    <w:uiPriority w:val="99"/>
    <w:rsid w:val="00B45C34"/>
    <w:rPr>
      <w:rFonts w:ascii="Times New Roman" w:eastAsia="Times New Roman" w:hAnsi="Times New Roman"/>
      <w:color w:val="000000"/>
      <w:sz w:val="22"/>
      <w:szCs w:val="22"/>
      <w:lang w:val="lt-LT" w:eastAsia="lt-LT"/>
    </w:rPr>
  </w:style>
  <w:style w:type="paragraph" w:styleId="Paprastasistekstas">
    <w:name w:val="Plain Text"/>
    <w:basedOn w:val="prastasis"/>
    <w:link w:val="PaprastasistekstasDiagrama"/>
    <w:uiPriority w:val="99"/>
    <w:semiHidden/>
    <w:unhideWhenUsed/>
    <w:rsid w:val="00C13B90"/>
    <w:pPr>
      <w:jc w:val="left"/>
    </w:pPr>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semiHidden/>
    <w:rsid w:val="00C13B90"/>
    <w:rPr>
      <w:rFonts w:eastAsiaTheme="minorHAnsi" w:cstheme="minorBidi"/>
      <w:sz w:val="22"/>
      <w:szCs w:val="21"/>
      <w:lang w:val="lt-LT"/>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E71C4C"/>
    <w:rPr>
      <w:rFonts w:ascii="Tahoma" w:eastAsia="Times New Roman" w:hAnsi="Tahoma" w:cs="Tahoma"/>
      <w:sz w:val="16"/>
      <w:szCs w:val="20"/>
    </w:rPr>
  </w:style>
  <w:style w:type="character" w:customStyle="1" w:styleId="PuslapioinaostekstasDiagrama">
    <w:name w:val="Puslapio išnašos tekstas Diagrama"/>
    <w:aliases w:val="Footnote Text Blue Diagrama1,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E71C4C"/>
    <w:rPr>
      <w:rFonts w:ascii="Tahoma" w:eastAsia="Times New Roman" w:hAnsi="Tahoma" w:cs="Tahoma"/>
      <w:sz w:val="16"/>
      <w:lang w:val="lt-LT"/>
    </w:rPr>
  </w:style>
  <w:style w:type="character" w:styleId="Puslapioinaosnuoroda">
    <w:name w:val="footnote reference"/>
    <w:aliases w:val="fr,Footnote symbol,BVI fnr,Voetnootverwijzing,Times 10 Point,Exposant 3 Point,Footnote Reference Number,Footnote anchor,Footnote reference number,Footnote number,Footnotemark,FR,Footnotemark1,Footnotemark2,FR1,Footnotemark3,FR2"/>
    <w:link w:val="SUPERSCharCharCharCharCharCharCharChar"/>
    <w:uiPriority w:val="99"/>
    <w:qFormat/>
    <w:rsid w:val="000F52DD"/>
    <w:rPr>
      <w:vertAlign w:val="superscript"/>
    </w:rPr>
  </w:style>
  <w:style w:type="paragraph" w:customStyle="1" w:styleId="ERP-TableText">
    <w:name w:val="ERP-Table Text"/>
    <w:basedOn w:val="prastasis"/>
    <w:qFormat/>
    <w:rsid w:val="00C54B5A"/>
    <w:pPr>
      <w:keepNext/>
      <w:jc w:val="left"/>
    </w:pPr>
    <w:rPr>
      <w:rFonts w:eastAsia="Times New Roman"/>
      <w:sz w:val="20"/>
      <w:szCs w:val="24"/>
    </w:rPr>
  </w:style>
  <w:style w:type="paragraph" w:customStyle="1" w:styleId="Pagrindinistekstas0">
    <w:name w:val="_Pagrindinis tekstas"/>
    <w:basedOn w:val="prastasis"/>
    <w:link w:val="PagrindinistekstasChar"/>
    <w:qFormat/>
    <w:rsid w:val="00C54B5A"/>
    <w:rPr>
      <w:rFonts w:eastAsia="Times New Roman"/>
      <w:sz w:val="22"/>
      <w:lang w:eastAsia="lt-LT"/>
    </w:rPr>
  </w:style>
  <w:style w:type="character" w:customStyle="1" w:styleId="PagrindinistekstasChar">
    <w:name w:val="_Pagrindinis tekstas Char"/>
    <w:basedOn w:val="Numatytasispastraiposriftas"/>
    <w:link w:val="Pagrindinistekstas0"/>
    <w:rsid w:val="00C54B5A"/>
    <w:rPr>
      <w:rFonts w:ascii="Times New Roman" w:eastAsia="Times New Roman" w:hAnsi="Times New Roman"/>
      <w:sz w:val="22"/>
      <w:szCs w:val="22"/>
      <w:lang w:val="lt-LT" w:eastAsia="lt-LT"/>
    </w:rPr>
  </w:style>
  <w:style w:type="paragraph" w:styleId="prastasiniatinklio">
    <w:name w:val="Normal (Web)"/>
    <w:basedOn w:val="prastasis"/>
    <w:uiPriority w:val="99"/>
    <w:unhideWhenUsed/>
    <w:rsid w:val="00C54B5A"/>
    <w:pPr>
      <w:jc w:val="left"/>
    </w:pPr>
    <w:rPr>
      <w:rFonts w:eastAsia="Times New Roman"/>
      <w:szCs w:val="24"/>
    </w:rPr>
  </w:style>
  <w:style w:type="paragraph" w:customStyle="1" w:styleId="4lygis">
    <w:name w:val="_4 lygis"/>
    <w:basedOn w:val="prastasis"/>
    <w:link w:val="4lygisChar"/>
    <w:qFormat/>
    <w:rsid w:val="00C54B5A"/>
    <w:pPr>
      <w:keepNext/>
      <w:tabs>
        <w:tab w:val="left" w:pos="851"/>
      </w:tabs>
      <w:spacing w:before="120" w:after="120" w:line="276" w:lineRule="auto"/>
      <w:ind w:left="1985" w:hanging="992"/>
      <w:outlineLvl w:val="1"/>
    </w:pPr>
    <w:rPr>
      <w:rFonts w:eastAsia="SimSun"/>
      <w:kern w:val="12"/>
      <w:sz w:val="22"/>
    </w:rPr>
  </w:style>
  <w:style w:type="paragraph" w:customStyle="1" w:styleId="Paveikslunumeracija">
    <w:name w:val="_Paveikslu numeracija"/>
    <w:basedOn w:val="Antrat"/>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4lygisChar">
    <w:name w:val="_4 lygis Char"/>
    <w:basedOn w:val="Numatytasispastraiposriftas"/>
    <w:link w:val="4lygis"/>
    <w:rsid w:val="00C54B5A"/>
    <w:rPr>
      <w:rFonts w:ascii="Times New Roman" w:eastAsia="SimSun" w:hAnsi="Times New Roman"/>
      <w:kern w:val="12"/>
      <w:sz w:val="22"/>
      <w:szCs w:val="22"/>
      <w:lang w:val="lt-LT"/>
    </w:rPr>
  </w:style>
  <w:style w:type="character" w:customStyle="1" w:styleId="PaveikslunumeracijaChar">
    <w:name w:val="_Paveikslu numeracija Char"/>
    <w:basedOn w:val="Numatytasispastraiposriftas"/>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Antrat"/>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Numatytasispastraiposriftas"/>
    <w:link w:val="Lentelespavadinimas"/>
    <w:rsid w:val="007A073B"/>
    <w:rPr>
      <w:rFonts w:ascii="Times New Roman" w:eastAsia="Times New Roman" w:hAnsi="Times New Roman"/>
      <w:bCs/>
      <w:lang w:val="lt-LT" w:eastAsia="lt-LT"/>
    </w:rPr>
  </w:style>
  <w:style w:type="paragraph" w:customStyle="1" w:styleId="Bulletai">
    <w:name w:val="_Bulletai"/>
    <w:basedOn w:val="Numeracija"/>
    <w:qFormat/>
    <w:rsid w:val="007A073B"/>
    <w:pPr>
      <w:numPr>
        <w:numId w:val="6"/>
      </w:numPr>
      <w:tabs>
        <w:tab w:val="num" w:pos="360"/>
      </w:tabs>
      <w:spacing w:before="0" w:after="0" w:line="240" w:lineRule="auto"/>
      <w:ind w:left="502"/>
    </w:pPr>
  </w:style>
  <w:style w:type="paragraph" w:customStyle="1" w:styleId="3lygis">
    <w:name w:val="_3 lygis"/>
    <w:basedOn w:val="prastasis"/>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Numatytasispastraiposriftas"/>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prastasis"/>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Numatytasispastraiposriftas"/>
    <w:link w:val="Lentelsheaderis"/>
    <w:rsid w:val="00092591"/>
    <w:rPr>
      <w:rFonts w:ascii="Times New Roman" w:eastAsiaTheme="minorHAnsi" w:hAnsi="Times New Roman"/>
      <w:b/>
      <w:sz w:val="22"/>
      <w:szCs w:val="22"/>
    </w:rPr>
  </w:style>
  <w:style w:type="table" w:customStyle="1" w:styleId="AteaTBL1">
    <w:name w:val="Atea TBL1"/>
    <w:basedOn w:val="prastojilente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rsid w:val="000752C0"/>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0752C0"/>
    <w:rPr>
      <w:rFonts w:ascii="Times New Roman" w:hAnsi="Times New Roman"/>
      <w:sz w:val="16"/>
      <w:szCs w:val="16"/>
      <w:lang w:val="lt-LT"/>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rsid w:val="003C4B38"/>
    <w:rPr>
      <w:rFonts w:asciiTheme="majorHAnsi" w:eastAsiaTheme="majorEastAsia" w:hAnsiTheme="majorHAnsi" w:cstheme="majorBidi"/>
      <w:i/>
      <w:iCs/>
      <w:color w:val="365F91" w:themeColor="accent1" w:themeShade="BF"/>
      <w:sz w:val="24"/>
      <w:szCs w:val="22"/>
      <w:lang w:val="lt-LT"/>
    </w:rPr>
  </w:style>
  <w:style w:type="paragraph" w:customStyle="1" w:styleId="361">
    <w:name w:val="3.6.1"/>
    <w:basedOn w:val="Antrat3"/>
    <w:rsid w:val="002719BF"/>
    <w:pPr>
      <w:numPr>
        <w:numId w:val="8"/>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character" w:customStyle="1" w:styleId="Antrat5Diagrama">
    <w:name w:val="Antraštė 5 Diagrama"/>
    <w:aliases w:val="H5 Diagrama"/>
    <w:basedOn w:val="Numatytasispastraiposriftas"/>
    <w:link w:val="Antrat5"/>
    <w:rsid w:val="00FB3B0F"/>
    <w:rPr>
      <w:rFonts w:ascii="Arial" w:eastAsia="Times New Roman" w:hAnsi="Arial"/>
      <w:color w:val="4F5660"/>
      <w:szCs w:val="22"/>
      <w:lang w:val="lt-LT"/>
    </w:rPr>
  </w:style>
  <w:style w:type="character" w:customStyle="1" w:styleId="Antrat6Diagrama">
    <w:name w:val="Antraštė 6 Diagrama"/>
    <w:basedOn w:val="Numatytasispastraiposriftas"/>
    <w:link w:val="Antrat6"/>
    <w:rsid w:val="00FB3B0F"/>
    <w:rPr>
      <w:rFonts w:ascii="Cambria" w:eastAsia="Times New Roman" w:hAnsi="Cambria"/>
      <w:i/>
      <w:iCs/>
      <w:color w:val="243F60"/>
      <w:szCs w:val="22"/>
      <w:lang w:val="lt-LT"/>
    </w:rPr>
  </w:style>
  <w:style w:type="character" w:customStyle="1" w:styleId="Antrat7Diagrama">
    <w:name w:val="Antraštė 7 Diagrama"/>
    <w:basedOn w:val="Numatytasispastraiposriftas"/>
    <w:link w:val="Antrat7"/>
    <w:uiPriority w:val="99"/>
    <w:rsid w:val="00FB3B0F"/>
    <w:rPr>
      <w:rFonts w:ascii="Cambria" w:eastAsia="Times New Roman" w:hAnsi="Cambria"/>
      <w:i/>
      <w:iCs/>
      <w:color w:val="404040"/>
      <w:szCs w:val="22"/>
      <w:lang w:val="lt-LT"/>
    </w:rPr>
  </w:style>
  <w:style w:type="character" w:customStyle="1" w:styleId="Antrat8Diagrama">
    <w:name w:val="Antraštė 8 Diagrama"/>
    <w:basedOn w:val="Numatytasispastraiposriftas"/>
    <w:link w:val="Antrat8"/>
    <w:uiPriority w:val="99"/>
    <w:rsid w:val="00FB3B0F"/>
    <w:rPr>
      <w:rFonts w:ascii="Cambria" w:eastAsia="Times New Roman" w:hAnsi="Cambria"/>
      <w:color w:val="404040"/>
      <w:lang w:val="lt-LT"/>
    </w:rPr>
  </w:style>
  <w:style w:type="character" w:customStyle="1" w:styleId="Antrat9Diagrama">
    <w:name w:val="Antraštė 9 Diagrama"/>
    <w:basedOn w:val="Numatytasispastraiposriftas"/>
    <w:link w:val="Antrat9"/>
    <w:uiPriority w:val="99"/>
    <w:rsid w:val="00FB3B0F"/>
    <w:rPr>
      <w:rFonts w:ascii="Cambria" w:eastAsia="Times New Roman" w:hAnsi="Cambria"/>
      <w:i/>
      <w:iCs/>
      <w:color w:val="404040"/>
      <w:lang w:val="lt-LT"/>
    </w:rPr>
  </w:style>
  <w:style w:type="paragraph" w:customStyle="1" w:styleId="521">
    <w:name w:val="5.2.1"/>
    <w:basedOn w:val="Antrat3"/>
    <w:rsid w:val="00FB3B0F"/>
    <w:pPr>
      <w:numPr>
        <w:numId w:val="9"/>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prastasis"/>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prastasis"/>
    <w:rsid w:val="00545BCD"/>
    <w:pPr>
      <w:keepLines/>
      <w:spacing w:after="120"/>
      <w:ind w:firstLine="567"/>
    </w:pPr>
    <w:rPr>
      <w:rFonts w:eastAsia="Times New Roman"/>
      <w:szCs w:val="24"/>
    </w:rPr>
  </w:style>
  <w:style w:type="paragraph" w:customStyle="1" w:styleId="Text-Idented">
    <w:name w:val="Text-Ident'ed"/>
    <w:basedOn w:val="prastasis"/>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prastasis"/>
    <w:link w:val="BuletaiChar"/>
    <w:qFormat/>
    <w:rsid w:val="002D1573"/>
    <w:pPr>
      <w:numPr>
        <w:numId w:val="10"/>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Numatytasispastraiposriftas"/>
    <w:uiPriority w:val="99"/>
    <w:locked/>
    <w:rsid w:val="00E24928"/>
  </w:style>
  <w:style w:type="character" w:styleId="Vietosrezervavimoenklotekstas">
    <w:name w:val="Placeholder Text"/>
    <w:basedOn w:val="Numatytasispastraiposriftas"/>
    <w:uiPriority w:val="99"/>
    <w:semiHidden/>
    <w:rsid w:val="006D7FEB"/>
    <w:rPr>
      <w:color w:val="808080"/>
    </w:rPr>
  </w:style>
  <w:style w:type="character" w:customStyle="1" w:styleId="UnresolvedMention1">
    <w:name w:val="Unresolved Mention1"/>
    <w:basedOn w:val="Numatytasispastraiposriftas"/>
    <w:uiPriority w:val="99"/>
    <w:semiHidden/>
    <w:unhideWhenUsed/>
    <w:rsid w:val="00C37C85"/>
    <w:rPr>
      <w:color w:val="605E5C"/>
      <w:shd w:val="clear" w:color="auto" w:fill="E1DFDD"/>
    </w:rPr>
  </w:style>
  <w:style w:type="character" w:customStyle="1" w:styleId="normaltextrun">
    <w:name w:val="normaltextrun"/>
    <w:basedOn w:val="Numatytasispastraiposriftas"/>
    <w:rsid w:val="00A0407C"/>
  </w:style>
  <w:style w:type="character" w:customStyle="1" w:styleId="eop">
    <w:name w:val="eop"/>
    <w:basedOn w:val="Numatytasispastraiposriftas"/>
    <w:rsid w:val="00A0407C"/>
  </w:style>
  <w:style w:type="character" w:customStyle="1" w:styleId="fontstyle01">
    <w:name w:val="fontstyle01"/>
    <w:basedOn w:val="Numatytasispastraiposriftas"/>
    <w:rsid w:val="004B45D4"/>
    <w:rPr>
      <w:rFonts w:ascii="TimesNewRomanPSMT" w:hAnsi="TimesNewRomanPSMT" w:hint="default"/>
      <w:b w:val="0"/>
      <w:bCs w:val="0"/>
      <w:i w:val="0"/>
      <w:iCs w:val="0"/>
      <w:color w:val="000000"/>
      <w:sz w:val="24"/>
      <w:szCs w:val="24"/>
    </w:rPr>
  </w:style>
  <w:style w:type="paragraph" w:customStyle="1" w:styleId="paragraph">
    <w:name w:val="paragraph"/>
    <w:basedOn w:val="prastasis"/>
    <w:rsid w:val="00445B7A"/>
    <w:pPr>
      <w:spacing w:before="100" w:beforeAutospacing="1" w:after="100" w:afterAutospacing="1"/>
      <w:jc w:val="left"/>
    </w:pPr>
    <w:rPr>
      <w:rFonts w:eastAsia="Times New Roman"/>
      <w:szCs w:val="24"/>
      <w:lang w:val="en-US"/>
    </w:rPr>
  </w:style>
  <w:style w:type="character" w:customStyle="1" w:styleId="spellingerror">
    <w:name w:val="spellingerror"/>
    <w:basedOn w:val="Numatytasispastraiposriftas"/>
    <w:rsid w:val="00445B7A"/>
  </w:style>
  <w:style w:type="character" w:customStyle="1" w:styleId="superscript">
    <w:name w:val="superscript"/>
    <w:basedOn w:val="Numatytasispastraiposriftas"/>
    <w:rsid w:val="000502FC"/>
  </w:style>
  <w:style w:type="table" w:customStyle="1" w:styleId="lentel">
    <w:name w:val="lentelė"/>
    <w:basedOn w:val="prastojilentel"/>
    <w:uiPriority w:val="99"/>
    <w:rsid w:val="00161931"/>
    <w:rPr>
      <w:rFonts w:ascii="Times New Roman" w:hAnsi="Times New Roman"/>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Antrat3"/>
    <w:rsid w:val="00761829"/>
    <w:pPr>
      <w:numPr>
        <w:numId w:val="11"/>
      </w:numPr>
      <w:spacing w:before="240" w:after="200" w:line="276" w:lineRule="auto"/>
    </w:pPr>
    <w:rPr>
      <w:rFonts w:ascii="Arial" w:hAnsi="Arial"/>
      <w:b w:val="0"/>
      <w:color w:val="4F5660"/>
      <w:sz w:val="32"/>
    </w:rPr>
  </w:style>
  <w:style w:type="character" w:customStyle="1" w:styleId="AntratDiagrama">
    <w:name w:val="Antraštė Diagrama"/>
    <w:aliases w:val="Table caption Diagrama,paveikslas Diagrama,Paveikslo pavadinimas Diagrama,Название объекта Diagrama,Lentelės/paveikslėlio pavadinimas Diagrama"/>
    <w:basedOn w:val="Numatytasispastraiposriftas"/>
    <w:link w:val="Antrat"/>
    <w:uiPriority w:val="35"/>
    <w:rsid w:val="00320FB5"/>
    <w:rPr>
      <w:rFonts w:ascii="Times New Roman" w:hAnsi="Times New Roman"/>
      <w:b/>
      <w:bCs/>
      <w:color w:val="4F81BD"/>
      <w:sz w:val="18"/>
      <w:szCs w:val="18"/>
      <w:lang w:val="lt-LT"/>
    </w:rPr>
  </w:style>
  <w:style w:type="character" w:customStyle="1" w:styleId="UnresolvedMention2">
    <w:name w:val="Unresolved Mention2"/>
    <w:basedOn w:val="Numatytasispastraiposriftas"/>
    <w:uiPriority w:val="99"/>
    <w:semiHidden/>
    <w:unhideWhenUsed/>
    <w:rsid w:val="00DF51B9"/>
    <w:rPr>
      <w:color w:val="605E5C"/>
      <w:shd w:val="clear" w:color="auto" w:fill="E1DFDD"/>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rsid w:val="003941E7"/>
    <w:pPr>
      <w:spacing w:before="60" w:after="160" w:line="240" w:lineRule="exact"/>
    </w:pPr>
    <w:rPr>
      <w:rFonts w:ascii="Calibri" w:hAnsi="Calibri"/>
      <w:sz w:val="20"/>
      <w:szCs w:val="20"/>
      <w:vertAlign w:val="superscript"/>
      <w:lang w:val="en-US"/>
    </w:rPr>
  </w:style>
  <w:style w:type="numbering" w:customStyle="1" w:styleId="PwCListNumbers1">
    <w:name w:val="PwC List Numbers 1"/>
    <w:uiPriority w:val="99"/>
    <w:rsid w:val="003941E7"/>
    <w:pPr>
      <w:numPr>
        <w:numId w:val="12"/>
      </w:numPr>
    </w:pPr>
  </w:style>
  <w:style w:type="paragraph" w:styleId="Sraassunumeriais">
    <w:name w:val="List Number"/>
    <w:basedOn w:val="prastasis"/>
    <w:uiPriority w:val="13"/>
    <w:unhideWhenUsed/>
    <w:qFormat/>
    <w:rsid w:val="003941E7"/>
    <w:pPr>
      <w:numPr>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2">
    <w:name w:val="List Number 2"/>
    <w:basedOn w:val="prastasis"/>
    <w:uiPriority w:val="13"/>
    <w:unhideWhenUsed/>
    <w:qFormat/>
    <w:rsid w:val="003941E7"/>
    <w:pPr>
      <w:numPr>
        <w:ilvl w:val="1"/>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3">
    <w:name w:val="List Number 3"/>
    <w:basedOn w:val="prastasis"/>
    <w:uiPriority w:val="13"/>
    <w:unhideWhenUsed/>
    <w:qFormat/>
    <w:rsid w:val="003941E7"/>
    <w:pPr>
      <w:numPr>
        <w:ilvl w:val="2"/>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4">
    <w:name w:val="List Number 4"/>
    <w:basedOn w:val="prastasis"/>
    <w:uiPriority w:val="13"/>
    <w:unhideWhenUsed/>
    <w:rsid w:val="003941E7"/>
    <w:pPr>
      <w:numPr>
        <w:ilvl w:val="3"/>
        <w:numId w:val="13"/>
      </w:numPr>
      <w:spacing w:after="240" w:line="240" w:lineRule="atLeast"/>
      <w:contextualSpacing/>
      <w:jc w:val="left"/>
    </w:pPr>
    <w:rPr>
      <w:rFonts w:ascii="Georgia" w:eastAsiaTheme="minorHAnsi" w:hAnsi="Georgia" w:cstheme="minorBidi"/>
      <w:sz w:val="20"/>
      <w:szCs w:val="20"/>
      <w:lang w:val="en-GB"/>
    </w:rPr>
  </w:style>
  <w:style w:type="paragraph" w:styleId="Sraassunumeriais5">
    <w:name w:val="List Number 5"/>
    <w:basedOn w:val="prastasis"/>
    <w:uiPriority w:val="13"/>
    <w:unhideWhenUsed/>
    <w:rsid w:val="003941E7"/>
    <w:pPr>
      <w:numPr>
        <w:ilvl w:val="4"/>
        <w:numId w:val="13"/>
      </w:numPr>
      <w:spacing w:after="240" w:line="240" w:lineRule="atLeast"/>
      <w:contextualSpacing/>
      <w:jc w:val="left"/>
    </w:pPr>
    <w:rPr>
      <w:rFonts w:ascii="Georgia" w:eastAsiaTheme="minorHAnsi" w:hAnsi="Georgia" w:cstheme="minorBidi"/>
      <w:sz w:val="20"/>
      <w:szCs w:val="20"/>
      <w:lang w:val="en-GB"/>
    </w:rPr>
  </w:style>
  <w:style w:type="paragraph" w:customStyle="1" w:styleId="Lentelsh2">
    <w:name w:val="Lentelės h2"/>
    <w:basedOn w:val="prastasis"/>
    <w:link w:val="Lentelsh2Char"/>
    <w:qFormat/>
    <w:rsid w:val="00811A20"/>
    <w:pPr>
      <w:spacing w:before="120" w:after="120"/>
      <w:ind w:left="170" w:right="170"/>
    </w:pPr>
    <w:rPr>
      <w:rFonts w:ascii="Arial" w:eastAsiaTheme="minorEastAsia" w:hAnsi="Arial" w:cs="Arial"/>
      <w:color w:val="282D35"/>
      <w:sz w:val="20"/>
      <w:szCs w:val="18"/>
      <w:lang w:eastAsia="lt-LT"/>
    </w:rPr>
  </w:style>
  <w:style w:type="character" w:customStyle="1" w:styleId="Lentelsh2Char">
    <w:name w:val="Lentelės h2 Char"/>
    <w:basedOn w:val="Numatytasispastraiposriftas"/>
    <w:link w:val="Lentelsh2"/>
    <w:rsid w:val="00811A20"/>
    <w:rPr>
      <w:rFonts w:ascii="Arial" w:eastAsiaTheme="minorEastAsia" w:hAnsi="Arial" w:cs="Arial"/>
      <w:color w:val="282D35"/>
      <w:szCs w:val="18"/>
      <w:lang w:val="lt-LT" w:eastAsia="lt-LT"/>
    </w:rPr>
  </w:style>
  <w:style w:type="paragraph" w:customStyle="1" w:styleId="Lentelsh1">
    <w:name w:val="Lentelės h1"/>
    <w:basedOn w:val="prastasis"/>
    <w:link w:val="Lentelsh1Char"/>
    <w:qFormat/>
    <w:rsid w:val="00550424"/>
    <w:pPr>
      <w:spacing w:before="240" w:after="240"/>
      <w:ind w:left="170" w:right="170"/>
      <w:jc w:val="left"/>
    </w:pPr>
    <w:rPr>
      <w:rFonts w:ascii="Arial" w:eastAsia="MS Mincho" w:hAnsi="Arial" w:cs="Arial Narrow"/>
      <w:color w:val="000000" w:themeColor="text1"/>
      <w:sz w:val="20"/>
      <w:szCs w:val="18"/>
      <w:lang w:eastAsia="ja-JP"/>
    </w:rPr>
  </w:style>
  <w:style w:type="character" w:customStyle="1" w:styleId="Lentelsh1Char">
    <w:name w:val="Lentelės h1 Char"/>
    <w:basedOn w:val="Numatytasispastraiposriftas"/>
    <w:link w:val="Lentelsh1"/>
    <w:rsid w:val="00550424"/>
    <w:rPr>
      <w:rFonts w:ascii="Arial" w:eastAsia="MS Mincho" w:hAnsi="Arial" w:cs="Arial Narrow"/>
      <w:color w:val="000000" w:themeColor="text1"/>
      <w:szCs w:val="18"/>
      <w:lang w:val="lt-LT" w:eastAsia="ja-JP"/>
    </w:rPr>
  </w:style>
  <w:style w:type="table" w:customStyle="1" w:styleId="Mkatabulky11">
    <w:name w:val="Mřížka tabulky11"/>
    <w:basedOn w:val="prastojilentel"/>
    <w:next w:val="Lentelstinklelis"/>
    <w:uiPriority w:val="39"/>
    <w:rsid w:val="006D10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basedOn w:val="prastasis"/>
    <w:link w:val="BetarpDiagrama"/>
    <w:uiPriority w:val="1"/>
    <w:qFormat/>
    <w:rsid w:val="00161756"/>
    <w:pPr>
      <w:spacing w:line="312" w:lineRule="auto"/>
    </w:pPr>
    <w:rPr>
      <w:rFonts w:ascii="Arial" w:eastAsiaTheme="minorEastAsia" w:hAnsi="Arial" w:cs="Arial"/>
      <w:color w:val="282D35"/>
      <w:sz w:val="20"/>
      <w:szCs w:val="18"/>
      <w:lang w:eastAsia="ja-JP"/>
    </w:rPr>
  </w:style>
  <w:style w:type="character" w:customStyle="1" w:styleId="BetarpDiagrama">
    <w:name w:val="Be tarpų Diagrama"/>
    <w:basedOn w:val="Numatytasispastraiposriftas"/>
    <w:link w:val="Betarp"/>
    <w:rsid w:val="00161756"/>
    <w:rPr>
      <w:rFonts w:ascii="Arial" w:eastAsiaTheme="minorEastAsia" w:hAnsi="Arial" w:cs="Arial"/>
      <w:color w:val="282D35"/>
      <w:szCs w:val="18"/>
      <w:lang w:val="lt-LT" w:eastAsia="ja-JP"/>
    </w:rPr>
  </w:style>
  <w:style w:type="paragraph" w:styleId="Pavadinimas">
    <w:name w:val="Title"/>
    <w:basedOn w:val="prastasis"/>
    <w:next w:val="prastasis"/>
    <w:link w:val="PavadinimasDiagrama"/>
    <w:uiPriority w:val="10"/>
    <w:qFormat/>
    <w:rsid w:val="00161756"/>
    <w:pPr>
      <w:spacing w:before="240" w:after="240"/>
      <w:jc w:val="left"/>
    </w:pPr>
    <w:rPr>
      <w:rFonts w:ascii="Arial" w:eastAsiaTheme="minorEastAsia" w:hAnsi="Arial" w:cs="Arial"/>
      <w:color w:val="000000" w:themeColor="text1"/>
      <w:sz w:val="64"/>
      <w:szCs w:val="64"/>
      <w:lang w:eastAsia="ja-JP"/>
    </w:rPr>
  </w:style>
  <w:style w:type="character" w:customStyle="1" w:styleId="PavadinimasDiagrama">
    <w:name w:val="Pavadinimas Diagrama"/>
    <w:basedOn w:val="Numatytasispastraiposriftas"/>
    <w:link w:val="Pavadinimas"/>
    <w:uiPriority w:val="10"/>
    <w:rsid w:val="00161756"/>
    <w:rPr>
      <w:rFonts w:ascii="Arial" w:eastAsiaTheme="minorEastAsia" w:hAnsi="Arial" w:cs="Arial"/>
      <w:color w:val="000000" w:themeColor="text1"/>
      <w:sz w:val="64"/>
      <w:szCs w:val="64"/>
      <w:lang w:val="lt-LT" w:eastAsia="ja-JP"/>
    </w:rPr>
  </w:style>
  <w:style w:type="paragraph" w:styleId="Paantrat">
    <w:name w:val="Subtitle"/>
    <w:basedOn w:val="prastasis"/>
    <w:next w:val="prastasis"/>
    <w:link w:val="PaantratDiagrama"/>
    <w:uiPriority w:val="11"/>
    <w:qFormat/>
    <w:rsid w:val="00161756"/>
    <w:pPr>
      <w:spacing w:before="200" w:after="200" w:line="312" w:lineRule="auto"/>
    </w:pPr>
    <w:rPr>
      <w:rFonts w:ascii="Arial" w:eastAsiaTheme="minorEastAsia" w:hAnsi="Arial" w:cs="Arial"/>
      <w:color w:val="000000" w:themeColor="text1"/>
      <w:sz w:val="40"/>
      <w:szCs w:val="40"/>
      <w:lang w:eastAsia="ja-JP"/>
    </w:rPr>
  </w:style>
  <w:style w:type="character" w:customStyle="1" w:styleId="PaantratDiagrama">
    <w:name w:val="Paantraštė Diagrama"/>
    <w:basedOn w:val="Numatytasispastraiposriftas"/>
    <w:link w:val="Paantrat"/>
    <w:uiPriority w:val="11"/>
    <w:rsid w:val="00161756"/>
    <w:rPr>
      <w:rFonts w:ascii="Arial" w:eastAsiaTheme="minorEastAsia" w:hAnsi="Arial" w:cs="Arial"/>
      <w:color w:val="000000" w:themeColor="text1"/>
      <w:sz w:val="40"/>
      <w:szCs w:val="40"/>
      <w:lang w:val="lt-LT" w:eastAsia="ja-JP"/>
    </w:rPr>
  </w:style>
  <w:style w:type="character" w:styleId="Nerykuspabraukimas">
    <w:name w:val="Subtle Emphasis"/>
    <w:basedOn w:val="Emfaz"/>
    <w:uiPriority w:val="19"/>
    <w:qFormat/>
    <w:rsid w:val="00161756"/>
    <w:rPr>
      <w:b w:val="0"/>
      <w:i/>
      <w:iCs/>
      <w:color w:val="1F497D" w:themeColor="text2"/>
    </w:rPr>
  </w:style>
  <w:style w:type="paragraph" w:customStyle="1" w:styleId="Figurecaption">
    <w:name w:val="Figure caption"/>
    <w:basedOn w:val="Antrat"/>
    <w:link w:val="FigurecaptionChar"/>
    <w:qFormat/>
    <w:rsid w:val="00161756"/>
    <w:pPr>
      <w:tabs>
        <w:tab w:val="left" w:pos="8059"/>
      </w:tabs>
      <w:spacing w:before="120" w:after="240"/>
      <w:ind w:left="720"/>
      <w:jc w:val="center"/>
    </w:pPr>
    <w:rPr>
      <w:rFonts w:ascii="Arial" w:eastAsiaTheme="minorEastAsia" w:hAnsi="Arial" w:cs="Arial"/>
      <w:b w:val="0"/>
      <w:bCs w:val="0"/>
      <w:color w:val="000000" w:themeColor="text1"/>
      <w:sz w:val="20"/>
      <w:lang w:eastAsia="ja-JP"/>
    </w:rPr>
  </w:style>
  <w:style w:type="character" w:customStyle="1" w:styleId="FigurecaptionChar">
    <w:name w:val="Figure caption Char"/>
    <w:basedOn w:val="Numatytasispastraiposriftas"/>
    <w:link w:val="Figurecaption"/>
    <w:rsid w:val="00161756"/>
    <w:rPr>
      <w:rFonts w:ascii="Arial" w:eastAsiaTheme="minorEastAsia" w:hAnsi="Arial" w:cs="Arial"/>
      <w:color w:val="000000" w:themeColor="text1"/>
      <w:szCs w:val="18"/>
      <w:lang w:val="lt-LT" w:eastAsia="ja-JP"/>
    </w:rPr>
  </w:style>
  <w:style w:type="paragraph" w:customStyle="1" w:styleId="Iskyrimas">
    <w:name w:val="Išskyrimas"/>
    <w:basedOn w:val="prastasis"/>
    <w:link w:val="IskyrimasChar"/>
    <w:qFormat/>
    <w:rsid w:val="00161756"/>
    <w:pPr>
      <w:spacing w:before="240" w:after="240" w:line="336" w:lineRule="auto"/>
      <w:ind w:left="288" w:right="288"/>
      <w:jc w:val="left"/>
    </w:pPr>
    <w:rPr>
      <w:rFonts w:ascii="Arial" w:eastAsiaTheme="minorEastAsia" w:hAnsi="Arial" w:cs="Arial"/>
      <w:color w:val="000000" w:themeColor="text1"/>
      <w:sz w:val="22"/>
      <w:lang w:eastAsia="ja-JP"/>
    </w:rPr>
  </w:style>
  <w:style w:type="character" w:customStyle="1" w:styleId="IskyrimasChar">
    <w:name w:val="Išskyrimas Char"/>
    <w:basedOn w:val="Numatytasispastraiposriftas"/>
    <w:link w:val="Iskyrimas"/>
    <w:rsid w:val="00161756"/>
    <w:rPr>
      <w:rFonts w:ascii="Arial" w:eastAsiaTheme="minorEastAsia" w:hAnsi="Arial" w:cs="Arial"/>
      <w:color w:val="000000" w:themeColor="text1"/>
      <w:sz w:val="22"/>
      <w:szCs w:val="22"/>
      <w:lang w:val="lt-LT" w:eastAsia="ja-JP"/>
    </w:rPr>
  </w:style>
  <w:style w:type="paragraph" w:styleId="Iliustracijsraas">
    <w:name w:val="table of figures"/>
    <w:basedOn w:val="prastasis"/>
    <w:next w:val="prastasis"/>
    <w:uiPriority w:val="99"/>
    <w:unhideWhenUsed/>
    <w:rsid w:val="00161756"/>
    <w:pPr>
      <w:spacing w:before="200" w:line="312" w:lineRule="auto"/>
    </w:pPr>
    <w:rPr>
      <w:rFonts w:ascii="Arial" w:eastAsiaTheme="minorEastAsia" w:hAnsi="Arial" w:cs="Arial"/>
      <w:color w:val="282D35"/>
      <w:sz w:val="20"/>
      <w:szCs w:val="18"/>
      <w:lang w:eastAsia="ja-JP"/>
    </w:rPr>
  </w:style>
  <w:style w:type="table" w:customStyle="1" w:styleId="IO2020">
    <w:name w:val="IO 2020"/>
    <w:basedOn w:val="LentelTinklelis1"/>
    <w:uiPriority w:val="99"/>
    <w:rsid w:val="00161756"/>
    <w:pPr>
      <w:spacing w:before="120" w:after="120"/>
      <w:ind w:left="173" w:right="173"/>
    </w:pPr>
    <w:rPr>
      <w:color w:val="282D35"/>
      <w:lang w:val="lt-LT" w:eastAsia="lt-LT" w:bidi="km-KH"/>
    </w:rPr>
    <w:tblPr>
      <w:tblStyleRowBandSize w:val="1"/>
      <w:tblBorders>
        <w:top w:val="none" w:sz="0" w:space="0" w:color="auto"/>
        <w:left w:val="none" w:sz="0" w:space="0" w:color="auto"/>
        <w:bottom w:val="single" w:sz="4" w:space="0" w:color="1F497D" w:themeColor="text2"/>
        <w:right w:val="none" w:sz="0" w:space="0" w:color="auto"/>
        <w:insideH w:val="single" w:sz="4" w:space="0" w:color="1F497D" w:themeColor="text2"/>
        <w:insideV w:val="none" w:sz="0" w:space="0" w:color="auto"/>
      </w:tblBorders>
    </w:tblPr>
    <w:tcPr>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4F81BD"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paprastojilentel">
    <w:name w:val="Plain Table 3"/>
    <w:basedOn w:val="prastojilentel"/>
    <w:uiPriority w:val="43"/>
    <w:rsid w:val="00161756"/>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Tinklelis1">
    <w:name w:val="Table Grid 1"/>
    <w:basedOn w:val="prastojilentel"/>
    <w:uiPriority w:val="99"/>
    <w:semiHidden/>
    <w:unhideWhenUsed/>
    <w:rsid w:val="00161756"/>
    <w:pPr>
      <w:spacing w:before="200" w:after="200" w:line="312" w:lineRule="auto"/>
      <w:jc w:val="both"/>
    </w:pPr>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161756"/>
    <w:pPr>
      <w:spacing w:before="120" w:after="120"/>
      <w:ind w:left="173" w:right="173"/>
      <w:jc w:val="both"/>
    </w:pPr>
    <w:rPr>
      <w:rFonts w:ascii="Arial" w:eastAsiaTheme="minorHAnsi" w:hAnsi="Arial" w:cstheme="minorBidi"/>
      <w:color w:val="282D35"/>
      <w:sz w:val="22"/>
      <w:szCs w:val="22"/>
    </w:rPr>
    <w:tblPr>
      <w:tblBorders>
        <w:bottom w:val="single" w:sz="4" w:space="0" w:color="1F497D" w:themeColor="text2"/>
        <w:insideH w:val="single" w:sz="4" w:space="0" w:color="1F497D" w:themeColor="text2"/>
        <w:insideV w:val="single" w:sz="4" w:space="0" w:color="1F497D"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1F497D" w:themeColor="text2"/>
          <w:tl2br w:val="nil"/>
          <w:tr2bl w:val="nil"/>
        </w:tcBorders>
        <w:shd w:val="clear" w:color="auto" w:fill="4F81BD"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161756"/>
    <w:pPr>
      <w:spacing w:before="240" w:after="240" w:line="312" w:lineRule="auto"/>
      <w:ind w:left="288" w:right="288"/>
    </w:pPr>
    <w:rPr>
      <w:rFonts w:ascii="Arial" w:eastAsiaTheme="minorHAnsi" w:hAnsi="Arial" w:cstheme="minorBidi"/>
      <w:color w:val="000000" w:themeColor="text1"/>
      <w:sz w:val="22"/>
      <w:szCs w:val="22"/>
    </w:rPr>
    <w:tblPr>
      <w:tblBorders>
        <w:left w:val="single" w:sz="24" w:space="0" w:color="000000" w:themeColor="text1"/>
      </w:tblBorders>
    </w:tblPr>
    <w:tcPr>
      <w:shd w:val="clear" w:color="auto" w:fill="4F81BD" w:themeFill="accent1"/>
      <w:vAlign w:val="center"/>
    </w:tcPr>
    <w:tblStylePr w:type="firstRow">
      <w:rPr>
        <w:rFonts w:ascii="Arial" w:hAnsi="Arial"/>
        <w:sz w:val="22"/>
      </w:rPr>
    </w:tblStylePr>
  </w:style>
  <w:style w:type="paragraph" w:customStyle="1" w:styleId="NormalLT">
    <w:name w:val="Normal_LT"/>
    <w:basedOn w:val="prastasis"/>
    <w:link w:val="NormalLTChar"/>
    <w:qFormat/>
    <w:rsid w:val="00161756"/>
    <w:pPr>
      <w:spacing w:after="200" w:line="360" w:lineRule="auto"/>
      <w:ind w:firstLine="964"/>
    </w:pPr>
    <w:rPr>
      <w:rFonts w:eastAsiaTheme="minorHAnsi" w:cstheme="minorBidi"/>
      <w:sz w:val="22"/>
    </w:rPr>
  </w:style>
  <w:style w:type="character" w:customStyle="1" w:styleId="NormalLTChar">
    <w:name w:val="Normal_LT Char"/>
    <w:basedOn w:val="Numatytasispastraiposriftas"/>
    <w:link w:val="NormalLT"/>
    <w:rsid w:val="00161756"/>
    <w:rPr>
      <w:rFonts w:ascii="Times New Roman" w:eastAsiaTheme="minorHAnsi" w:hAnsi="Times New Roman" w:cstheme="minorBidi"/>
      <w:sz w:val="22"/>
      <w:szCs w:val="22"/>
      <w:lang w:val="lt-LT"/>
    </w:rPr>
  </w:style>
  <w:style w:type="character" w:customStyle="1" w:styleId="acopre">
    <w:name w:val="acopre"/>
    <w:basedOn w:val="Numatytasispastraiposriftas"/>
    <w:rsid w:val="00161756"/>
  </w:style>
  <w:style w:type="paragraph" w:customStyle="1" w:styleId="Bulletai2">
    <w:name w:val="Bulletai 2"/>
    <w:basedOn w:val="Sraopastraipa"/>
    <w:uiPriority w:val="99"/>
    <w:rsid w:val="00161756"/>
    <w:pPr>
      <w:numPr>
        <w:ilvl w:val="1"/>
        <w:numId w:val="17"/>
      </w:numPr>
      <w:spacing w:after="240" w:line="276" w:lineRule="auto"/>
    </w:pPr>
    <w:rPr>
      <w:rFonts w:ascii="Arial" w:eastAsia="MS Mincho" w:hAnsi="Arial"/>
      <w:color w:val="4F5660"/>
      <w:sz w:val="22"/>
    </w:rPr>
  </w:style>
  <w:style w:type="paragraph" w:customStyle="1" w:styleId="Tablebullets">
    <w:name w:val="Table bullets"/>
    <w:basedOn w:val="prastasis"/>
    <w:link w:val="TablebulletsChar"/>
    <w:qFormat/>
    <w:rsid w:val="00161756"/>
    <w:pPr>
      <w:spacing w:line="276" w:lineRule="auto"/>
      <w:ind w:left="720" w:hanging="360"/>
      <w:contextualSpacing/>
    </w:pPr>
    <w:rPr>
      <w:rFonts w:ascii="Arial" w:hAnsi="Arial"/>
      <w:color w:val="4F5660"/>
      <w:sz w:val="18"/>
      <w:szCs w:val="18"/>
      <w:lang w:eastAsia="lt-LT"/>
    </w:rPr>
  </w:style>
  <w:style w:type="character" w:customStyle="1" w:styleId="TablebulletsChar">
    <w:name w:val="Table bullets Char"/>
    <w:basedOn w:val="Numatytasispastraiposriftas"/>
    <w:link w:val="Tablebullets"/>
    <w:rsid w:val="00161756"/>
    <w:rPr>
      <w:rFonts w:ascii="Arial" w:hAnsi="Arial"/>
      <w:color w:val="4F5660"/>
      <w:sz w:val="18"/>
      <w:szCs w:val="18"/>
      <w:lang w:val="lt-LT" w:eastAsia="lt-LT"/>
    </w:rPr>
  </w:style>
  <w:style w:type="character" w:customStyle="1" w:styleId="PuslapioinaostekstasDiagrama1">
    <w:name w:val="Puslapio išnašos tekstas Diagrama1"/>
    <w:aliases w:val=" Car Diagrama,Footnote Diagrama1,Car Diagrama, Char Diagrama,Footnote Text Blue Diagrama,Footnote text Diagrama1,fn Diagrama1,Footnote Text Char Char Diagrama1,Footnote Text Char Char Char Char Char Char Diagrama1"/>
    <w:basedOn w:val="Numatytasispastraiposriftas"/>
    <w:rsid w:val="00161756"/>
    <w:rPr>
      <w:rFonts w:ascii="Calibri" w:eastAsia="Times New Roman" w:hAnsi="Calibri" w:cs="Times New Roman"/>
      <w:color w:val="4F5660"/>
      <w:sz w:val="20"/>
      <w:szCs w:val="20"/>
      <w:lang w:eastAsia="lt-LT"/>
    </w:rPr>
  </w:style>
  <w:style w:type="paragraph" w:styleId="Sraotsinys5">
    <w:name w:val="List Continue 5"/>
    <w:basedOn w:val="prastasis"/>
    <w:uiPriority w:val="14"/>
    <w:semiHidden/>
    <w:unhideWhenUsed/>
    <w:rsid w:val="00161756"/>
    <w:pPr>
      <w:spacing w:after="120" w:line="240" w:lineRule="atLeast"/>
      <w:ind w:left="2835"/>
      <w:contextualSpacing/>
      <w:jc w:val="left"/>
    </w:pPr>
    <w:rPr>
      <w:rFonts w:ascii="Georgia" w:eastAsia="Arial" w:hAnsi="Georgia"/>
      <w:sz w:val="20"/>
      <w:szCs w:val="20"/>
      <w:lang w:val="en-GB"/>
    </w:rPr>
  </w:style>
  <w:style w:type="paragraph" w:customStyle="1" w:styleId="Numbered">
    <w:name w:val="Numbered"/>
    <w:basedOn w:val="prastasis"/>
    <w:rsid w:val="00161756"/>
    <w:pPr>
      <w:numPr>
        <w:numId w:val="15"/>
      </w:numPr>
      <w:spacing w:after="200" w:line="276" w:lineRule="auto"/>
      <w:ind w:left="924" w:hanging="357"/>
      <w:contextualSpacing/>
    </w:pPr>
    <w:rPr>
      <w:rFonts w:ascii="Arial" w:hAnsi="Arial"/>
      <w:color w:val="4F5660"/>
      <w:sz w:val="20"/>
      <w:lang w:eastAsia="lt-LT"/>
    </w:rPr>
  </w:style>
  <w:style w:type="character" w:customStyle="1" w:styleId="Heading1Char1">
    <w:name w:val="Heading 1 Char1"/>
    <w:aliases w:val="H1 Char1,Headline 1 Char1,h1 Char1,Hoofdstuk Char1,Section Heading Char1,A MAJOR/BOLD Char1,Heading 1 CFMU Char1,Para 1 Char1,l1 Char1,Head 1 (Chapter heading) Char1,Head 1 Char1,Head 11 Char1,Head 12 Char1,Head 111 Char1,Head 13 Char1"/>
    <w:rsid w:val="00161756"/>
    <w:rPr>
      <w:rFonts w:ascii="Arial" w:eastAsia="Times New Roman" w:hAnsi="Arial" w:cs="Times New Roman"/>
      <w:color w:val="8FB4D1"/>
      <w:sz w:val="32"/>
      <w:szCs w:val="32"/>
      <w:lang w:val="lt-LT" w:eastAsia="ja-JP"/>
    </w:rPr>
  </w:style>
  <w:style w:type="character" w:customStyle="1" w:styleId="Heading2Char1">
    <w:name w:val="Heading 2 Char1"/>
    <w:aliases w:val="H2 Char1,Headline 2 Char1,h2 Char1,2 Char1,headi Char1,heading2 Char1,h21 Char1,h22 Char1,21 Char1,l2 Char1,kopregel 2 Char1,HD2 Char1,Heading 2 Hidden Char1,Proposal Char1,Level 2 Heading Char1,Numbered indent 2 Char1,ni2 Char1"/>
    <w:semiHidden/>
    <w:rsid w:val="00161756"/>
    <w:rPr>
      <w:rFonts w:ascii="Arial" w:eastAsia="Times New Roman" w:hAnsi="Arial" w:cs="Times New Roman"/>
      <w:color w:val="8FB4D1"/>
      <w:sz w:val="26"/>
      <w:szCs w:val="26"/>
      <w:lang w:val="lt-LT" w:eastAsia="ja-JP"/>
    </w:rPr>
  </w:style>
  <w:style w:type="character" w:customStyle="1" w:styleId="Heading3Char1">
    <w:name w:val="Heading 3 Char1"/>
    <w:aliases w:val="H3 Char1,Heading 3 (nevda) Char1,Section Header3 Char1,Sub-Clause Paragraph Char1,Diagrama14 Char1,Sub-Clause Paragraph Diagrama Char1,Section Header3 Diagrama Char1,Antraštė 31 Char1"/>
    <w:semiHidden/>
    <w:rsid w:val="00161756"/>
    <w:rPr>
      <w:rFonts w:ascii="Arial" w:eastAsia="Times New Roman" w:hAnsi="Arial" w:cs="Times New Roman"/>
      <w:color w:val="447BA6"/>
      <w:sz w:val="24"/>
      <w:szCs w:val="24"/>
      <w:lang w:val="lt-LT" w:eastAsia="ja-JP"/>
    </w:rPr>
  </w:style>
  <w:style w:type="character" w:customStyle="1" w:styleId="Heading4Char1">
    <w:name w:val="Heading 4 Char1"/>
    <w:aliases w:val="H4 Char1,Heading 4 (nevda) Char1,Sub-Clause Sub-paragraph Char1,Heading 4 Char Char Char Char Char1"/>
    <w:semiHidden/>
    <w:rsid w:val="00161756"/>
    <w:rPr>
      <w:rFonts w:ascii="Arial" w:eastAsia="Times New Roman" w:hAnsi="Arial" w:cs="Times New Roman"/>
      <w:i/>
      <w:iCs/>
      <w:color w:val="8FB4D1"/>
      <w:szCs w:val="18"/>
      <w:lang w:val="lt-LT" w:eastAsia="ja-JP"/>
    </w:rPr>
  </w:style>
  <w:style w:type="character" w:customStyle="1" w:styleId="Heading5Char1">
    <w:name w:val="Heading 5 Char1"/>
    <w:aliases w:val="H5 Char1"/>
    <w:semiHidden/>
    <w:rsid w:val="00161756"/>
    <w:rPr>
      <w:rFonts w:ascii="Arial" w:eastAsia="Times New Roman" w:hAnsi="Arial" w:cs="Times New Roman"/>
      <w:color w:val="8FB4D1"/>
      <w:szCs w:val="18"/>
      <w:lang w:val="lt-LT" w:eastAsia="ja-JP"/>
    </w:rPr>
  </w:style>
  <w:style w:type="paragraph" w:customStyle="1" w:styleId="msonormal0">
    <w:name w:val="msonormal"/>
    <w:basedOn w:val="prastasis"/>
    <w:uiPriority w:val="99"/>
    <w:semiHidden/>
    <w:rsid w:val="00161756"/>
    <w:pPr>
      <w:spacing w:before="100" w:beforeAutospacing="1" w:after="100" w:afterAutospacing="1"/>
      <w:jc w:val="left"/>
    </w:pPr>
    <w:rPr>
      <w:rFonts w:eastAsia="Times New Roman"/>
      <w:szCs w:val="24"/>
      <w:lang w:val="en-US"/>
    </w:rPr>
  </w:style>
  <w:style w:type="character" w:customStyle="1" w:styleId="FootnoteTextChar1">
    <w:name w:val="Footnote Text Char1"/>
    <w:aliases w:val="Car Char1,Footnote Char1,Char Char1,Footnote Text Blue Char1,Footnote text Char1,fn Char1,Footnote Text Char Char Char1,Footnote Text Char Char Char Char Char Char Char1,Footnote Text Char Char Char Char Char Char2,stile 1 Char1"/>
    <w:semiHidden/>
    <w:rsid w:val="00161756"/>
    <w:rPr>
      <w:rFonts w:eastAsia="Times New Roman" w:cs="Arial"/>
      <w:color w:val="282D35"/>
      <w:lang w:val="lt-LT" w:eastAsia="ja-JP"/>
    </w:rPr>
  </w:style>
  <w:style w:type="character" w:customStyle="1" w:styleId="CommentTextChar1">
    <w:name w:val="Comment Text Char1"/>
    <w:aliases w:val="Diagrama Diagrama Diagrama Char1,Diagrama Char1"/>
    <w:semiHidden/>
    <w:rsid w:val="00161756"/>
    <w:rPr>
      <w:rFonts w:eastAsia="Times New Roman" w:cs="Arial"/>
      <w:color w:val="282D35"/>
      <w:lang w:val="lt-LT" w:eastAsia="ja-JP"/>
    </w:rPr>
  </w:style>
  <w:style w:type="paragraph" w:styleId="Dokumentoinaostekstas">
    <w:name w:val="endnote text"/>
    <w:basedOn w:val="prastasis"/>
    <w:link w:val="DokumentoinaostekstasDiagrama"/>
    <w:uiPriority w:val="99"/>
    <w:semiHidden/>
    <w:unhideWhenUsed/>
    <w:rsid w:val="00161756"/>
    <w:rPr>
      <w:rFonts w:ascii="Arial" w:eastAsiaTheme="minorEastAsia" w:hAnsi="Arial" w:cs="Arial"/>
      <w:color w:val="282D35"/>
      <w:sz w:val="20"/>
      <w:szCs w:val="20"/>
      <w:lang w:eastAsia="ja-JP"/>
    </w:rPr>
  </w:style>
  <w:style w:type="character" w:customStyle="1" w:styleId="DokumentoinaostekstasDiagrama">
    <w:name w:val="Dokumento išnašos tekstas Diagrama"/>
    <w:basedOn w:val="Numatytasispastraiposriftas"/>
    <w:link w:val="Dokumentoinaostekstas"/>
    <w:uiPriority w:val="99"/>
    <w:semiHidden/>
    <w:rsid w:val="00161756"/>
    <w:rPr>
      <w:rFonts w:ascii="Arial" w:eastAsiaTheme="minorEastAsia" w:hAnsi="Arial" w:cs="Arial"/>
      <w:color w:val="282D35"/>
      <w:lang w:val="lt-LT" w:eastAsia="ja-JP"/>
    </w:rPr>
  </w:style>
  <w:style w:type="character" w:styleId="Dokumentoinaosnumeris">
    <w:name w:val="endnote reference"/>
    <w:basedOn w:val="Numatytasispastraiposriftas"/>
    <w:uiPriority w:val="99"/>
    <w:semiHidden/>
    <w:unhideWhenUsed/>
    <w:rsid w:val="00161756"/>
    <w:rPr>
      <w:vertAlign w:val="superscript"/>
    </w:rPr>
  </w:style>
  <w:style w:type="paragraph" w:customStyle="1" w:styleId="PUNKTAS">
    <w:name w:val="PUNKTAS"/>
    <w:basedOn w:val="prastasis"/>
    <w:link w:val="PUNKTASChar"/>
    <w:qFormat/>
    <w:rsid w:val="00161756"/>
    <w:pPr>
      <w:numPr>
        <w:numId w:val="16"/>
      </w:numPr>
    </w:pPr>
    <w:rPr>
      <w:rFonts w:eastAsia="Times New Roman"/>
      <w:szCs w:val="24"/>
    </w:rPr>
  </w:style>
  <w:style w:type="character" w:customStyle="1" w:styleId="PUNKTASChar">
    <w:name w:val="PUNKTAS Char"/>
    <w:basedOn w:val="Numatytasispastraiposriftas"/>
    <w:link w:val="PUNKTAS"/>
    <w:rsid w:val="00161756"/>
    <w:rPr>
      <w:rFonts w:ascii="Times New Roman" w:eastAsia="Times New Roman" w:hAnsi="Times New Roman"/>
      <w:sz w:val="24"/>
      <w:szCs w:val="24"/>
      <w:lang w:val="lt-LT"/>
    </w:rPr>
  </w:style>
  <w:style w:type="table" w:customStyle="1" w:styleId="TableGrid113">
    <w:name w:val="Table Grid113"/>
    <w:basedOn w:val="prastojilentel"/>
    <w:next w:val="Lentelstinklelis"/>
    <w:uiPriority w:val="39"/>
    <w:rsid w:val="001617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161756"/>
    <w:pPr>
      <w:suppressAutoHyphens/>
      <w:autoSpaceDN w:val="0"/>
      <w:textAlignment w:val="baseline"/>
    </w:pPr>
    <w:rPr>
      <w:rFonts w:cs="Calibri"/>
      <w:sz w:val="22"/>
      <w:szCs w:val="22"/>
      <w:lang w:val="lt-LT"/>
    </w:rPr>
  </w:style>
  <w:style w:type="character" w:customStyle="1" w:styleId="Numatytasispastraiposriftas1">
    <w:name w:val="Numatytasis pastraipos šriftas1"/>
    <w:rsid w:val="00161756"/>
  </w:style>
  <w:style w:type="numbering" w:customStyle="1" w:styleId="TableBullet1">
    <w:name w:val="Table Bullet1"/>
    <w:rsid w:val="00161756"/>
    <w:pPr>
      <w:numPr>
        <w:numId w:val="17"/>
      </w:numPr>
    </w:pPr>
  </w:style>
  <w:style w:type="paragraph" w:styleId="Z-Formospradia">
    <w:name w:val="HTML Top of Form"/>
    <w:basedOn w:val="prastasis"/>
    <w:next w:val="prastasis"/>
    <w:link w:val="Z-FormospradiaDiagrama"/>
    <w:hidden/>
    <w:uiPriority w:val="99"/>
    <w:semiHidden/>
    <w:unhideWhenUsed/>
    <w:rsid w:val="00703DC0"/>
    <w:pPr>
      <w:pBdr>
        <w:bottom w:val="single" w:sz="6" w:space="1" w:color="auto"/>
      </w:pBdr>
      <w:jc w:val="center"/>
    </w:pPr>
    <w:rPr>
      <w:rFonts w:ascii="Arial" w:hAnsi="Arial" w:cs="Arial"/>
      <w:vanish/>
      <w:sz w:val="16"/>
      <w:szCs w:val="16"/>
    </w:rPr>
  </w:style>
  <w:style w:type="character" w:customStyle="1" w:styleId="Z-FormospradiaDiagrama">
    <w:name w:val="Z-Formos pradžia Diagrama"/>
    <w:basedOn w:val="Numatytasispastraiposriftas"/>
    <w:link w:val="Z-Formospradia"/>
    <w:uiPriority w:val="99"/>
    <w:semiHidden/>
    <w:rsid w:val="00703DC0"/>
    <w:rPr>
      <w:rFonts w:ascii="Arial" w:hAnsi="Arial" w:cs="Arial"/>
      <w:vanish/>
      <w:sz w:val="16"/>
      <w:szCs w:val="16"/>
      <w:lang w:val="lt-LT"/>
    </w:rPr>
  </w:style>
  <w:style w:type="paragraph" w:styleId="Z-Formospabaiga">
    <w:name w:val="HTML Bottom of Form"/>
    <w:basedOn w:val="prastasis"/>
    <w:next w:val="prastasis"/>
    <w:link w:val="Z-FormospabaigaDiagrama"/>
    <w:hidden/>
    <w:uiPriority w:val="99"/>
    <w:semiHidden/>
    <w:unhideWhenUsed/>
    <w:rsid w:val="00703DC0"/>
    <w:pPr>
      <w:pBdr>
        <w:top w:val="single" w:sz="6" w:space="1" w:color="auto"/>
      </w:pBdr>
      <w:jc w:val="center"/>
    </w:pPr>
    <w:rPr>
      <w:rFonts w:ascii="Arial" w:hAnsi="Arial" w:cs="Arial"/>
      <w:vanish/>
      <w:sz w:val="16"/>
      <w:szCs w:val="16"/>
    </w:rPr>
  </w:style>
  <w:style w:type="character" w:customStyle="1" w:styleId="Z-FormospabaigaDiagrama">
    <w:name w:val="Z-Formos pabaiga Diagrama"/>
    <w:basedOn w:val="Numatytasispastraiposriftas"/>
    <w:link w:val="Z-Formospabaiga"/>
    <w:uiPriority w:val="99"/>
    <w:semiHidden/>
    <w:rsid w:val="00703DC0"/>
    <w:rPr>
      <w:rFonts w:ascii="Arial" w:hAnsi="Arial" w:cs="Arial"/>
      <w:vanish/>
      <w:sz w:val="16"/>
      <w:szCs w:val="16"/>
      <w:lang w:val="lt-LT"/>
    </w:rPr>
  </w:style>
  <w:style w:type="paragraph" w:customStyle="1" w:styleId="tajtip">
    <w:name w:val="tajtip"/>
    <w:basedOn w:val="prastasis"/>
    <w:rsid w:val="000A6C57"/>
    <w:pPr>
      <w:spacing w:before="100" w:beforeAutospacing="1" w:after="100" w:afterAutospacing="1"/>
      <w:jc w:val="left"/>
    </w:pPr>
    <w:rPr>
      <w:rFonts w:eastAsia="Times New Roman"/>
      <w:szCs w:val="24"/>
      <w:lang w:eastAsia="lt-LT"/>
    </w:rPr>
  </w:style>
  <w:style w:type="paragraph" w:customStyle="1" w:styleId="heading31">
    <w:name w:val="heading 31"/>
    <w:basedOn w:val="Antrat2"/>
    <w:qFormat/>
    <w:rsid w:val="00921A20"/>
    <w:pPr>
      <w:numPr>
        <w:ilvl w:val="0"/>
        <w:numId w:val="0"/>
      </w:numPr>
      <w:ind w:left="1224" w:hanging="504"/>
      <w:jc w:val="center"/>
      <w:outlineLvl w:val="2"/>
    </w:pPr>
    <w:rPr>
      <w:rFonts w:ascii="Times New Roman" w:hAnsi="Times New Roman"/>
      <w:i/>
    </w:rPr>
  </w:style>
  <w:style w:type="paragraph" w:customStyle="1" w:styleId="heading41">
    <w:name w:val="heading 41"/>
    <w:basedOn w:val="heading31"/>
    <w:qFormat/>
    <w:rsid w:val="00921A20"/>
    <w:pPr>
      <w:ind w:left="1728" w:hanging="648"/>
      <w:outlineLvl w:val="3"/>
    </w:pPr>
    <w:rPr>
      <w:b w:val="0"/>
      <w:i w:val="0"/>
    </w:rPr>
  </w:style>
  <w:style w:type="character" w:customStyle="1" w:styleId="cf01">
    <w:name w:val="cf01"/>
    <w:basedOn w:val="Numatytasispastraiposriftas"/>
    <w:rsid w:val="005F0606"/>
    <w:rPr>
      <w:rFonts w:ascii="Segoe UI" w:hAnsi="Segoe UI" w:cs="Segoe UI" w:hint="default"/>
      <w:sz w:val="18"/>
      <w:szCs w:val="18"/>
    </w:rPr>
  </w:style>
  <w:style w:type="character" w:customStyle="1" w:styleId="cf11">
    <w:name w:val="cf11"/>
    <w:basedOn w:val="Numatytasispastraiposriftas"/>
    <w:rsid w:val="005F0606"/>
    <w:rPr>
      <w:rFonts w:ascii="Segoe UI" w:hAnsi="Segoe UI" w:cs="Segoe UI" w:hint="default"/>
      <w:i/>
      <w:iCs/>
      <w:sz w:val="18"/>
      <w:szCs w:val="18"/>
    </w:rPr>
  </w:style>
  <w:style w:type="paragraph" w:customStyle="1" w:styleId="pf0">
    <w:name w:val="pf0"/>
    <w:basedOn w:val="prastasis"/>
    <w:rsid w:val="005F0606"/>
    <w:pPr>
      <w:spacing w:before="100" w:beforeAutospacing="1" w:after="100" w:afterAutospacing="1"/>
      <w:jc w:val="left"/>
    </w:pPr>
    <w:rPr>
      <w:rFonts w:eastAsia="Times New Roman"/>
      <w:szCs w:val="24"/>
      <w:lang w:val="en-US"/>
    </w:rPr>
  </w:style>
  <w:style w:type="character" w:customStyle="1" w:styleId="cf21">
    <w:name w:val="cf21"/>
    <w:basedOn w:val="Numatytasispastraiposriftas"/>
    <w:rsid w:val="005F0606"/>
    <w:rPr>
      <w:rFonts w:ascii="Segoe UI" w:hAnsi="Segoe UI" w:cs="Segoe UI" w:hint="default"/>
      <w:b/>
      <w:bCs/>
      <w:sz w:val="18"/>
      <w:szCs w:val="18"/>
    </w:rPr>
  </w:style>
  <w:style w:type="paragraph" w:customStyle="1" w:styleId="Lenpavadarial">
    <w:name w:val="Len_pavad_arial"/>
    <w:basedOn w:val="prastasis"/>
    <w:link w:val="LenpavadarialChar"/>
    <w:qFormat/>
    <w:rsid w:val="00BE6286"/>
    <w:pPr>
      <w:keepNext/>
      <w:spacing w:before="240" w:line="276" w:lineRule="auto"/>
      <w:jc w:val="left"/>
    </w:pPr>
    <w:rPr>
      <w:rFonts w:eastAsia="Times New Roman" w:cs="Arial"/>
      <w:color w:val="000000" w:themeColor="text1"/>
      <w:szCs w:val="20"/>
      <w:lang w:eastAsia="lt-LT"/>
    </w:rPr>
  </w:style>
  <w:style w:type="character" w:customStyle="1" w:styleId="LenpavadarialChar">
    <w:name w:val="Len_pavad_arial Char"/>
    <w:basedOn w:val="Numatytasispastraiposriftas"/>
    <w:link w:val="Lenpavadarial"/>
    <w:rsid w:val="00BE6286"/>
    <w:rPr>
      <w:rFonts w:ascii="Times New Roman" w:eastAsia="Times New Roman" w:hAnsi="Times New Roman" w:cs="Arial"/>
      <w:color w:val="000000" w:themeColor="text1"/>
      <w:sz w:val="24"/>
      <w:lang w:val="lt-LT" w:eastAsia="lt-LT"/>
    </w:rPr>
  </w:style>
  <w:style w:type="paragraph" w:customStyle="1" w:styleId="Lenheadarial">
    <w:name w:val="Len_head_arial"/>
    <w:basedOn w:val="prastasis"/>
    <w:link w:val="LenheadarialChar"/>
    <w:qFormat/>
    <w:rsid w:val="00BE6286"/>
    <w:pPr>
      <w:spacing w:before="120" w:after="120" w:line="276" w:lineRule="auto"/>
      <w:jc w:val="left"/>
    </w:pPr>
    <w:rPr>
      <w:rFonts w:ascii="Arial" w:hAnsi="Arial" w:cs="Arial"/>
      <w:color w:val="FFFFFF" w:themeColor="background1"/>
      <w:sz w:val="18"/>
      <w:szCs w:val="20"/>
    </w:rPr>
  </w:style>
  <w:style w:type="character" w:customStyle="1" w:styleId="LenheadarialChar">
    <w:name w:val="Len_head_arial Char"/>
    <w:basedOn w:val="Numatytasispastraiposriftas"/>
    <w:link w:val="Lenheadarial"/>
    <w:rsid w:val="00BE6286"/>
    <w:rPr>
      <w:rFonts w:ascii="Arial" w:hAnsi="Arial" w:cs="Arial"/>
      <w:color w:val="FFFFFF" w:themeColor="background1"/>
      <w:sz w:val="18"/>
      <w:lang w:val="lt-LT"/>
    </w:rPr>
  </w:style>
  <w:style w:type="paragraph" w:customStyle="1" w:styleId="Lentekstasarial">
    <w:name w:val="Len_tekstas_arial"/>
    <w:basedOn w:val="prastasis"/>
    <w:link w:val="LentekstasarialChar"/>
    <w:qFormat/>
    <w:rsid w:val="00BE6286"/>
    <w:pPr>
      <w:spacing w:before="120" w:after="120" w:line="276" w:lineRule="auto"/>
    </w:pPr>
    <w:rPr>
      <w:rFonts w:ascii="Arial" w:hAnsi="Arial" w:cs="Arial"/>
      <w:color w:val="103C5E"/>
      <w:sz w:val="18"/>
      <w:szCs w:val="18"/>
    </w:rPr>
  </w:style>
  <w:style w:type="character" w:customStyle="1" w:styleId="LentekstasarialChar">
    <w:name w:val="Len_tekstas_arial Char"/>
    <w:basedOn w:val="Numatytasispastraiposriftas"/>
    <w:link w:val="Lentekstasarial"/>
    <w:rsid w:val="00BE6286"/>
    <w:rPr>
      <w:rFonts w:ascii="Arial" w:hAnsi="Arial" w:cs="Arial"/>
      <w:color w:val="103C5E"/>
      <w:sz w:val="18"/>
      <w:szCs w:val="18"/>
      <w:lang w:val="lt-LT"/>
    </w:rPr>
  </w:style>
  <w:style w:type="paragraph" w:customStyle="1" w:styleId="LENBUL1arial">
    <w:name w:val="LEN_BUL1_arial"/>
    <w:basedOn w:val="Lentekstasarial"/>
    <w:link w:val="LENBUL1arialChar"/>
    <w:qFormat/>
    <w:rsid w:val="00BE6286"/>
    <w:pPr>
      <w:tabs>
        <w:tab w:val="left" w:pos="296"/>
        <w:tab w:val="left" w:pos="479"/>
      </w:tabs>
      <w:ind w:left="720" w:hanging="360"/>
      <w:contextualSpacing/>
    </w:pPr>
  </w:style>
  <w:style w:type="character" w:customStyle="1" w:styleId="LENBUL1arialChar">
    <w:name w:val="LEN_BUL1_arial Char"/>
    <w:basedOn w:val="LentekstasarialChar"/>
    <w:link w:val="LENBUL1arial"/>
    <w:rsid w:val="00BE6286"/>
    <w:rPr>
      <w:rFonts w:ascii="Arial" w:hAnsi="Arial" w:cs="Arial"/>
      <w:color w:val="103C5E"/>
      <w:sz w:val="18"/>
      <w:szCs w:val="18"/>
      <w:lang w:val="lt-LT"/>
    </w:rPr>
  </w:style>
  <w:style w:type="paragraph" w:customStyle="1" w:styleId="Sraopastraipa2">
    <w:name w:val="Sąrašo pastraipa2"/>
    <w:basedOn w:val="prastasis"/>
    <w:qFormat/>
    <w:rsid w:val="00BE6286"/>
    <w:pPr>
      <w:ind w:left="720"/>
      <w:contextualSpacing/>
      <w:jc w:val="left"/>
    </w:pPr>
    <w:rPr>
      <w:rFonts w:eastAsia="Times New Roman"/>
      <w:szCs w:val="24"/>
    </w:rPr>
  </w:style>
  <w:style w:type="character" w:customStyle="1" w:styleId="UnresolvedMention3">
    <w:name w:val="Unresolved Mention3"/>
    <w:basedOn w:val="Numatytasispastraiposriftas"/>
    <w:uiPriority w:val="99"/>
    <w:semiHidden/>
    <w:unhideWhenUsed/>
    <w:rsid w:val="00F936A1"/>
    <w:rPr>
      <w:color w:val="605E5C"/>
      <w:shd w:val="clear" w:color="auto" w:fill="E1DFDD"/>
    </w:rPr>
  </w:style>
  <w:style w:type="paragraph" w:customStyle="1" w:styleId="Lentelsturinys">
    <w:name w:val="Lentelės turinys"/>
    <w:basedOn w:val="prastasis"/>
    <w:link w:val="LentelsturinysChar"/>
    <w:uiPriority w:val="99"/>
    <w:rsid w:val="00944ED3"/>
    <w:pPr>
      <w:jc w:val="left"/>
    </w:pPr>
    <w:rPr>
      <w:sz w:val="22"/>
    </w:rPr>
  </w:style>
  <w:style w:type="character" w:customStyle="1" w:styleId="LentelsturinysChar">
    <w:name w:val="Lentelės turinys Char"/>
    <w:link w:val="Lentelsturinys"/>
    <w:uiPriority w:val="99"/>
    <w:locked/>
    <w:rsid w:val="00944ED3"/>
    <w:rPr>
      <w:rFonts w:ascii="Times New Roman" w:hAnsi="Times New Roman"/>
      <w:sz w:val="22"/>
      <w:szCs w:val="22"/>
      <w:lang w:val="lt-LT"/>
    </w:rPr>
  </w:style>
  <w:style w:type="table" w:styleId="4tinkleliolentel3parykinimas">
    <w:name w:val="Grid Table 4 Accent 3"/>
    <w:basedOn w:val="prastojilentel"/>
    <w:uiPriority w:val="49"/>
    <w:rsid w:val="00E9585A"/>
    <w:rPr>
      <w:rFonts w:asciiTheme="minorHAnsi" w:eastAsiaTheme="minorHAnsi" w:hAnsiTheme="minorHAnsi" w:cstheme="minorBidi"/>
      <w:sz w:val="22"/>
      <w:szCs w:val="22"/>
      <w:lang w:val="lt-L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oktekstas">
    <w:name w:val="ok tekstas"/>
    <w:basedOn w:val="prastasis"/>
    <w:link w:val="oktekstasChar"/>
    <w:qFormat/>
    <w:rsid w:val="00E9585A"/>
    <w:pPr>
      <w:spacing w:before="120" w:after="120" w:line="264" w:lineRule="auto"/>
    </w:pPr>
    <w:rPr>
      <w:rFonts w:ascii="Arial" w:eastAsia="Times New Roman" w:hAnsi="Arial" w:cs="Yantramanav"/>
      <w:spacing w:val="5"/>
      <w:sz w:val="22"/>
      <w:szCs w:val="24"/>
      <w:lang w:eastAsia="lt-LT"/>
    </w:rPr>
  </w:style>
  <w:style w:type="character" w:customStyle="1" w:styleId="oktekstasChar">
    <w:name w:val="ok tekstas Char"/>
    <w:basedOn w:val="Numatytasispastraiposriftas"/>
    <w:link w:val="oktekstas"/>
    <w:rsid w:val="00E9585A"/>
    <w:rPr>
      <w:rFonts w:ascii="Arial" w:eastAsia="Times New Roman" w:hAnsi="Arial" w:cs="Yantramanav"/>
      <w:spacing w:val="5"/>
      <w:sz w:val="22"/>
      <w:szCs w:val="24"/>
      <w:lang w:val="lt-LT" w:eastAsia="lt-LT"/>
    </w:rPr>
  </w:style>
  <w:style w:type="table" w:customStyle="1" w:styleId="TableGrid2">
    <w:name w:val="Table Grid2"/>
    <w:basedOn w:val="prastojilentel"/>
    <w:next w:val="Lentelstinklelis"/>
    <w:uiPriority w:val="39"/>
    <w:rsid w:val="00C306BC"/>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
    <w:name w:val="CV11"/>
    <w:basedOn w:val="prastojilentel"/>
    <w:next w:val="Lentelstinklelis"/>
    <w:uiPriority w:val="39"/>
    <w:rsid w:val="00AF5EAA"/>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Style1"/>
    <w:uiPriority w:val="99"/>
    <w:rsid w:val="00AF1544"/>
    <w:pPr>
      <w:numPr>
        <w:ilvl w:val="1"/>
      </w:numPr>
      <w:tabs>
        <w:tab w:val="left" w:pos="993"/>
      </w:tabs>
      <w:spacing w:after="0"/>
      <w:ind w:left="273" w:firstLine="720"/>
      <w:jc w:val="both"/>
    </w:pPr>
    <w:rPr>
      <w:rFonts w:eastAsia="SimSun"/>
      <w:b w:val="0"/>
      <w:bCs w:val="0"/>
      <w:color w:val="000000"/>
      <w:sz w:val="24"/>
      <w:szCs w:val="20"/>
      <w:lang w:eastAsia="zh-CN"/>
    </w:rPr>
  </w:style>
  <w:style w:type="character" w:customStyle="1" w:styleId="ui-provider">
    <w:name w:val="ui-provider"/>
    <w:basedOn w:val="Numatytasispastraiposriftas"/>
    <w:rsid w:val="00881AA1"/>
  </w:style>
  <w:style w:type="character" w:customStyle="1" w:styleId="UnresolvedMention4">
    <w:name w:val="Unresolved Mention4"/>
    <w:basedOn w:val="Numatytasispastraiposriftas"/>
    <w:uiPriority w:val="99"/>
    <w:semiHidden/>
    <w:unhideWhenUsed/>
    <w:rsid w:val="00881AA1"/>
    <w:rPr>
      <w:color w:val="605E5C"/>
      <w:shd w:val="clear" w:color="auto" w:fill="E1DFDD"/>
    </w:rPr>
  </w:style>
  <w:style w:type="character" w:styleId="Neapdorotaspaminjimas">
    <w:name w:val="Unresolved Mention"/>
    <w:basedOn w:val="Numatytasispastraiposriftas"/>
    <w:uiPriority w:val="99"/>
    <w:semiHidden/>
    <w:unhideWhenUsed/>
    <w:rsid w:val="00730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27267955">
      <w:bodyDiv w:val="1"/>
      <w:marLeft w:val="0"/>
      <w:marRight w:val="0"/>
      <w:marTop w:val="0"/>
      <w:marBottom w:val="0"/>
      <w:divBdr>
        <w:top w:val="none" w:sz="0" w:space="0" w:color="auto"/>
        <w:left w:val="none" w:sz="0" w:space="0" w:color="auto"/>
        <w:bottom w:val="none" w:sz="0" w:space="0" w:color="auto"/>
        <w:right w:val="none" w:sz="0" w:space="0" w:color="auto"/>
      </w:divBdr>
    </w:div>
    <w:div w:id="27612030">
      <w:bodyDiv w:val="1"/>
      <w:marLeft w:val="0"/>
      <w:marRight w:val="0"/>
      <w:marTop w:val="0"/>
      <w:marBottom w:val="0"/>
      <w:divBdr>
        <w:top w:val="none" w:sz="0" w:space="0" w:color="auto"/>
        <w:left w:val="none" w:sz="0" w:space="0" w:color="auto"/>
        <w:bottom w:val="none" w:sz="0" w:space="0" w:color="auto"/>
        <w:right w:val="none" w:sz="0" w:space="0" w:color="auto"/>
      </w:divBdr>
    </w:div>
    <w:div w:id="30811096">
      <w:bodyDiv w:val="1"/>
      <w:marLeft w:val="0"/>
      <w:marRight w:val="0"/>
      <w:marTop w:val="0"/>
      <w:marBottom w:val="0"/>
      <w:divBdr>
        <w:top w:val="none" w:sz="0" w:space="0" w:color="auto"/>
        <w:left w:val="none" w:sz="0" w:space="0" w:color="auto"/>
        <w:bottom w:val="none" w:sz="0" w:space="0" w:color="auto"/>
        <w:right w:val="none" w:sz="0" w:space="0" w:color="auto"/>
      </w:divBdr>
      <w:divsChild>
        <w:div w:id="769083515">
          <w:marLeft w:val="0"/>
          <w:marRight w:val="0"/>
          <w:marTop w:val="0"/>
          <w:marBottom w:val="0"/>
          <w:divBdr>
            <w:top w:val="none" w:sz="0" w:space="0" w:color="auto"/>
            <w:left w:val="none" w:sz="0" w:space="0" w:color="auto"/>
            <w:bottom w:val="none" w:sz="0" w:space="0" w:color="auto"/>
            <w:right w:val="none" w:sz="0" w:space="0" w:color="auto"/>
          </w:divBdr>
          <w:divsChild>
            <w:div w:id="671570194">
              <w:marLeft w:val="0"/>
              <w:marRight w:val="0"/>
              <w:marTop w:val="0"/>
              <w:marBottom w:val="0"/>
              <w:divBdr>
                <w:top w:val="none" w:sz="0" w:space="0" w:color="auto"/>
                <w:left w:val="none" w:sz="0" w:space="0" w:color="auto"/>
                <w:bottom w:val="none" w:sz="0" w:space="0" w:color="auto"/>
                <w:right w:val="none" w:sz="0" w:space="0" w:color="auto"/>
              </w:divBdr>
            </w:div>
            <w:div w:id="1155343318">
              <w:marLeft w:val="0"/>
              <w:marRight w:val="0"/>
              <w:marTop w:val="0"/>
              <w:marBottom w:val="0"/>
              <w:divBdr>
                <w:top w:val="none" w:sz="0" w:space="0" w:color="auto"/>
                <w:left w:val="none" w:sz="0" w:space="0" w:color="auto"/>
                <w:bottom w:val="none" w:sz="0" w:space="0" w:color="auto"/>
                <w:right w:val="none" w:sz="0" w:space="0" w:color="auto"/>
              </w:divBdr>
            </w:div>
            <w:div w:id="1647515359">
              <w:marLeft w:val="0"/>
              <w:marRight w:val="0"/>
              <w:marTop w:val="0"/>
              <w:marBottom w:val="0"/>
              <w:divBdr>
                <w:top w:val="none" w:sz="0" w:space="0" w:color="auto"/>
                <w:left w:val="none" w:sz="0" w:space="0" w:color="auto"/>
                <w:bottom w:val="none" w:sz="0" w:space="0" w:color="auto"/>
                <w:right w:val="none" w:sz="0" w:space="0" w:color="auto"/>
              </w:divBdr>
            </w:div>
            <w:div w:id="2002615183">
              <w:marLeft w:val="0"/>
              <w:marRight w:val="0"/>
              <w:marTop w:val="0"/>
              <w:marBottom w:val="0"/>
              <w:divBdr>
                <w:top w:val="none" w:sz="0" w:space="0" w:color="auto"/>
                <w:left w:val="none" w:sz="0" w:space="0" w:color="auto"/>
                <w:bottom w:val="none" w:sz="0" w:space="0" w:color="auto"/>
                <w:right w:val="none" w:sz="0" w:space="0" w:color="auto"/>
              </w:divBdr>
            </w:div>
          </w:divsChild>
        </w:div>
        <w:div w:id="1539510316">
          <w:marLeft w:val="0"/>
          <w:marRight w:val="0"/>
          <w:marTop w:val="0"/>
          <w:marBottom w:val="0"/>
          <w:divBdr>
            <w:top w:val="none" w:sz="0" w:space="0" w:color="auto"/>
            <w:left w:val="none" w:sz="0" w:space="0" w:color="auto"/>
            <w:bottom w:val="none" w:sz="0" w:space="0" w:color="auto"/>
            <w:right w:val="none" w:sz="0" w:space="0" w:color="auto"/>
          </w:divBdr>
          <w:divsChild>
            <w:div w:id="6853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9068">
      <w:bodyDiv w:val="1"/>
      <w:marLeft w:val="0"/>
      <w:marRight w:val="0"/>
      <w:marTop w:val="0"/>
      <w:marBottom w:val="0"/>
      <w:divBdr>
        <w:top w:val="none" w:sz="0" w:space="0" w:color="auto"/>
        <w:left w:val="none" w:sz="0" w:space="0" w:color="auto"/>
        <w:bottom w:val="none" w:sz="0" w:space="0" w:color="auto"/>
        <w:right w:val="none" w:sz="0" w:space="0" w:color="auto"/>
      </w:divBdr>
    </w:div>
    <w:div w:id="49038899">
      <w:bodyDiv w:val="1"/>
      <w:marLeft w:val="0"/>
      <w:marRight w:val="0"/>
      <w:marTop w:val="0"/>
      <w:marBottom w:val="0"/>
      <w:divBdr>
        <w:top w:val="none" w:sz="0" w:space="0" w:color="auto"/>
        <w:left w:val="none" w:sz="0" w:space="0" w:color="auto"/>
        <w:bottom w:val="none" w:sz="0" w:space="0" w:color="auto"/>
        <w:right w:val="none" w:sz="0" w:space="0" w:color="auto"/>
      </w:divBdr>
    </w:div>
    <w:div w:id="67268568">
      <w:bodyDiv w:val="1"/>
      <w:marLeft w:val="0"/>
      <w:marRight w:val="0"/>
      <w:marTop w:val="0"/>
      <w:marBottom w:val="0"/>
      <w:divBdr>
        <w:top w:val="none" w:sz="0" w:space="0" w:color="auto"/>
        <w:left w:val="none" w:sz="0" w:space="0" w:color="auto"/>
        <w:bottom w:val="none" w:sz="0" w:space="0" w:color="auto"/>
        <w:right w:val="none" w:sz="0" w:space="0" w:color="auto"/>
      </w:divBdr>
    </w:div>
    <w:div w:id="77752388">
      <w:bodyDiv w:val="1"/>
      <w:marLeft w:val="0"/>
      <w:marRight w:val="0"/>
      <w:marTop w:val="0"/>
      <w:marBottom w:val="0"/>
      <w:divBdr>
        <w:top w:val="none" w:sz="0" w:space="0" w:color="auto"/>
        <w:left w:val="none" w:sz="0" w:space="0" w:color="auto"/>
        <w:bottom w:val="none" w:sz="0" w:space="0" w:color="auto"/>
        <w:right w:val="none" w:sz="0" w:space="0" w:color="auto"/>
      </w:divBdr>
    </w:div>
    <w:div w:id="84890009">
      <w:bodyDiv w:val="1"/>
      <w:marLeft w:val="0"/>
      <w:marRight w:val="0"/>
      <w:marTop w:val="0"/>
      <w:marBottom w:val="0"/>
      <w:divBdr>
        <w:top w:val="none" w:sz="0" w:space="0" w:color="auto"/>
        <w:left w:val="none" w:sz="0" w:space="0" w:color="auto"/>
        <w:bottom w:val="none" w:sz="0" w:space="0" w:color="auto"/>
        <w:right w:val="none" w:sz="0" w:space="0" w:color="auto"/>
      </w:divBdr>
    </w:div>
    <w:div w:id="84965140">
      <w:bodyDiv w:val="1"/>
      <w:marLeft w:val="0"/>
      <w:marRight w:val="0"/>
      <w:marTop w:val="0"/>
      <w:marBottom w:val="0"/>
      <w:divBdr>
        <w:top w:val="none" w:sz="0" w:space="0" w:color="auto"/>
        <w:left w:val="none" w:sz="0" w:space="0" w:color="auto"/>
        <w:bottom w:val="none" w:sz="0" w:space="0" w:color="auto"/>
        <w:right w:val="none" w:sz="0" w:space="0" w:color="auto"/>
      </w:divBdr>
    </w:div>
    <w:div w:id="90516317">
      <w:bodyDiv w:val="1"/>
      <w:marLeft w:val="0"/>
      <w:marRight w:val="0"/>
      <w:marTop w:val="0"/>
      <w:marBottom w:val="0"/>
      <w:divBdr>
        <w:top w:val="none" w:sz="0" w:space="0" w:color="auto"/>
        <w:left w:val="none" w:sz="0" w:space="0" w:color="auto"/>
        <w:bottom w:val="none" w:sz="0" w:space="0" w:color="auto"/>
        <w:right w:val="none" w:sz="0" w:space="0" w:color="auto"/>
      </w:divBdr>
      <w:divsChild>
        <w:div w:id="21443167">
          <w:marLeft w:val="0"/>
          <w:marRight w:val="0"/>
          <w:marTop w:val="0"/>
          <w:marBottom w:val="0"/>
          <w:divBdr>
            <w:top w:val="none" w:sz="0" w:space="0" w:color="auto"/>
            <w:left w:val="none" w:sz="0" w:space="0" w:color="auto"/>
            <w:bottom w:val="none" w:sz="0" w:space="0" w:color="auto"/>
            <w:right w:val="none" w:sz="0" w:space="0" w:color="auto"/>
          </w:divBdr>
          <w:divsChild>
            <w:div w:id="829449063">
              <w:marLeft w:val="0"/>
              <w:marRight w:val="0"/>
              <w:marTop w:val="0"/>
              <w:marBottom w:val="0"/>
              <w:divBdr>
                <w:top w:val="none" w:sz="0" w:space="0" w:color="auto"/>
                <w:left w:val="none" w:sz="0" w:space="0" w:color="auto"/>
                <w:bottom w:val="none" w:sz="0" w:space="0" w:color="auto"/>
                <w:right w:val="none" w:sz="0" w:space="0" w:color="auto"/>
              </w:divBdr>
            </w:div>
          </w:divsChild>
        </w:div>
        <w:div w:id="52391934">
          <w:marLeft w:val="0"/>
          <w:marRight w:val="0"/>
          <w:marTop w:val="0"/>
          <w:marBottom w:val="0"/>
          <w:divBdr>
            <w:top w:val="none" w:sz="0" w:space="0" w:color="auto"/>
            <w:left w:val="none" w:sz="0" w:space="0" w:color="auto"/>
            <w:bottom w:val="none" w:sz="0" w:space="0" w:color="auto"/>
            <w:right w:val="none" w:sz="0" w:space="0" w:color="auto"/>
          </w:divBdr>
          <w:divsChild>
            <w:div w:id="2052996384">
              <w:marLeft w:val="0"/>
              <w:marRight w:val="0"/>
              <w:marTop w:val="0"/>
              <w:marBottom w:val="0"/>
              <w:divBdr>
                <w:top w:val="none" w:sz="0" w:space="0" w:color="auto"/>
                <w:left w:val="none" w:sz="0" w:space="0" w:color="auto"/>
                <w:bottom w:val="none" w:sz="0" w:space="0" w:color="auto"/>
                <w:right w:val="none" w:sz="0" w:space="0" w:color="auto"/>
              </w:divBdr>
            </w:div>
          </w:divsChild>
        </w:div>
        <w:div w:id="59132011">
          <w:marLeft w:val="0"/>
          <w:marRight w:val="0"/>
          <w:marTop w:val="0"/>
          <w:marBottom w:val="0"/>
          <w:divBdr>
            <w:top w:val="none" w:sz="0" w:space="0" w:color="auto"/>
            <w:left w:val="none" w:sz="0" w:space="0" w:color="auto"/>
            <w:bottom w:val="none" w:sz="0" w:space="0" w:color="auto"/>
            <w:right w:val="none" w:sz="0" w:space="0" w:color="auto"/>
          </w:divBdr>
          <w:divsChild>
            <w:div w:id="1517306738">
              <w:marLeft w:val="0"/>
              <w:marRight w:val="0"/>
              <w:marTop w:val="0"/>
              <w:marBottom w:val="0"/>
              <w:divBdr>
                <w:top w:val="none" w:sz="0" w:space="0" w:color="auto"/>
                <w:left w:val="none" w:sz="0" w:space="0" w:color="auto"/>
                <w:bottom w:val="none" w:sz="0" w:space="0" w:color="auto"/>
                <w:right w:val="none" w:sz="0" w:space="0" w:color="auto"/>
              </w:divBdr>
            </w:div>
          </w:divsChild>
        </w:div>
        <w:div w:id="77019997">
          <w:marLeft w:val="0"/>
          <w:marRight w:val="0"/>
          <w:marTop w:val="0"/>
          <w:marBottom w:val="0"/>
          <w:divBdr>
            <w:top w:val="none" w:sz="0" w:space="0" w:color="auto"/>
            <w:left w:val="none" w:sz="0" w:space="0" w:color="auto"/>
            <w:bottom w:val="none" w:sz="0" w:space="0" w:color="auto"/>
            <w:right w:val="none" w:sz="0" w:space="0" w:color="auto"/>
          </w:divBdr>
          <w:divsChild>
            <w:div w:id="977611341">
              <w:marLeft w:val="0"/>
              <w:marRight w:val="0"/>
              <w:marTop w:val="0"/>
              <w:marBottom w:val="0"/>
              <w:divBdr>
                <w:top w:val="none" w:sz="0" w:space="0" w:color="auto"/>
                <w:left w:val="none" w:sz="0" w:space="0" w:color="auto"/>
                <w:bottom w:val="none" w:sz="0" w:space="0" w:color="auto"/>
                <w:right w:val="none" w:sz="0" w:space="0" w:color="auto"/>
              </w:divBdr>
            </w:div>
            <w:div w:id="1471895221">
              <w:marLeft w:val="0"/>
              <w:marRight w:val="0"/>
              <w:marTop w:val="0"/>
              <w:marBottom w:val="0"/>
              <w:divBdr>
                <w:top w:val="none" w:sz="0" w:space="0" w:color="auto"/>
                <w:left w:val="none" w:sz="0" w:space="0" w:color="auto"/>
                <w:bottom w:val="none" w:sz="0" w:space="0" w:color="auto"/>
                <w:right w:val="none" w:sz="0" w:space="0" w:color="auto"/>
              </w:divBdr>
            </w:div>
            <w:div w:id="1550919003">
              <w:marLeft w:val="0"/>
              <w:marRight w:val="0"/>
              <w:marTop w:val="0"/>
              <w:marBottom w:val="0"/>
              <w:divBdr>
                <w:top w:val="none" w:sz="0" w:space="0" w:color="auto"/>
                <w:left w:val="none" w:sz="0" w:space="0" w:color="auto"/>
                <w:bottom w:val="none" w:sz="0" w:space="0" w:color="auto"/>
                <w:right w:val="none" w:sz="0" w:space="0" w:color="auto"/>
              </w:divBdr>
            </w:div>
          </w:divsChild>
        </w:div>
        <w:div w:id="140540975">
          <w:marLeft w:val="0"/>
          <w:marRight w:val="0"/>
          <w:marTop w:val="0"/>
          <w:marBottom w:val="0"/>
          <w:divBdr>
            <w:top w:val="none" w:sz="0" w:space="0" w:color="auto"/>
            <w:left w:val="none" w:sz="0" w:space="0" w:color="auto"/>
            <w:bottom w:val="none" w:sz="0" w:space="0" w:color="auto"/>
            <w:right w:val="none" w:sz="0" w:space="0" w:color="auto"/>
          </w:divBdr>
          <w:divsChild>
            <w:div w:id="1477185984">
              <w:marLeft w:val="0"/>
              <w:marRight w:val="0"/>
              <w:marTop w:val="0"/>
              <w:marBottom w:val="0"/>
              <w:divBdr>
                <w:top w:val="none" w:sz="0" w:space="0" w:color="auto"/>
                <w:left w:val="none" w:sz="0" w:space="0" w:color="auto"/>
                <w:bottom w:val="none" w:sz="0" w:space="0" w:color="auto"/>
                <w:right w:val="none" w:sz="0" w:space="0" w:color="auto"/>
              </w:divBdr>
            </w:div>
          </w:divsChild>
        </w:div>
        <w:div w:id="235672779">
          <w:marLeft w:val="0"/>
          <w:marRight w:val="0"/>
          <w:marTop w:val="0"/>
          <w:marBottom w:val="0"/>
          <w:divBdr>
            <w:top w:val="none" w:sz="0" w:space="0" w:color="auto"/>
            <w:left w:val="none" w:sz="0" w:space="0" w:color="auto"/>
            <w:bottom w:val="none" w:sz="0" w:space="0" w:color="auto"/>
            <w:right w:val="none" w:sz="0" w:space="0" w:color="auto"/>
          </w:divBdr>
          <w:divsChild>
            <w:div w:id="2137021236">
              <w:marLeft w:val="0"/>
              <w:marRight w:val="0"/>
              <w:marTop w:val="0"/>
              <w:marBottom w:val="0"/>
              <w:divBdr>
                <w:top w:val="none" w:sz="0" w:space="0" w:color="auto"/>
                <w:left w:val="none" w:sz="0" w:space="0" w:color="auto"/>
                <w:bottom w:val="none" w:sz="0" w:space="0" w:color="auto"/>
                <w:right w:val="none" w:sz="0" w:space="0" w:color="auto"/>
              </w:divBdr>
            </w:div>
          </w:divsChild>
        </w:div>
        <w:div w:id="237374047">
          <w:marLeft w:val="0"/>
          <w:marRight w:val="0"/>
          <w:marTop w:val="0"/>
          <w:marBottom w:val="0"/>
          <w:divBdr>
            <w:top w:val="none" w:sz="0" w:space="0" w:color="auto"/>
            <w:left w:val="none" w:sz="0" w:space="0" w:color="auto"/>
            <w:bottom w:val="none" w:sz="0" w:space="0" w:color="auto"/>
            <w:right w:val="none" w:sz="0" w:space="0" w:color="auto"/>
          </w:divBdr>
          <w:divsChild>
            <w:div w:id="1546329083">
              <w:marLeft w:val="0"/>
              <w:marRight w:val="0"/>
              <w:marTop w:val="0"/>
              <w:marBottom w:val="0"/>
              <w:divBdr>
                <w:top w:val="none" w:sz="0" w:space="0" w:color="auto"/>
                <w:left w:val="none" w:sz="0" w:space="0" w:color="auto"/>
                <w:bottom w:val="none" w:sz="0" w:space="0" w:color="auto"/>
                <w:right w:val="none" w:sz="0" w:space="0" w:color="auto"/>
              </w:divBdr>
            </w:div>
          </w:divsChild>
        </w:div>
        <w:div w:id="279148130">
          <w:marLeft w:val="0"/>
          <w:marRight w:val="0"/>
          <w:marTop w:val="0"/>
          <w:marBottom w:val="0"/>
          <w:divBdr>
            <w:top w:val="none" w:sz="0" w:space="0" w:color="auto"/>
            <w:left w:val="none" w:sz="0" w:space="0" w:color="auto"/>
            <w:bottom w:val="none" w:sz="0" w:space="0" w:color="auto"/>
            <w:right w:val="none" w:sz="0" w:space="0" w:color="auto"/>
          </w:divBdr>
          <w:divsChild>
            <w:div w:id="801121663">
              <w:marLeft w:val="0"/>
              <w:marRight w:val="0"/>
              <w:marTop w:val="0"/>
              <w:marBottom w:val="0"/>
              <w:divBdr>
                <w:top w:val="none" w:sz="0" w:space="0" w:color="auto"/>
                <w:left w:val="none" w:sz="0" w:space="0" w:color="auto"/>
                <w:bottom w:val="none" w:sz="0" w:space="0" w:color="auto"/>
                <w:right w:val="none" w:sz="0" w:space="0" w:color="auto"/>
              </w:divBdr>
            </w:div>
          </w:divsChild>
        </w:div>
        <w:div w:id="361177119">
          <w:marLeft w:val="0"/>
          <w:marRight w:val="0"/>
          <w:marTop w:val="0"/>
          <w:marBottom w:val="0"/>
          <w:divBdr>
            <w:top w:val="none" w:sz="0" w:space="0" w:color="auto"/>
            <w:left w:val="none" w:sz="0" w:space="0" w:color="auto"/>
            <w:bottom w:val="none" w:sz="0" w:space="0" w:color="auto"/>
            <w:right w:val="none" w:sz="0" w:space="0" w:color="auto"/>
          </w:divBdr>
          <w:divsChild>
            <w:div w:id="963585174">
              <w:marLeft w:val="0"/>
              <w:marRight w:val="0"/>
              <w:marTop w:val="0"/>
              <w:marBottom w:val="0"/>
              <w:divBdr>
                <w:top w:val="none" w:sz="0" w:space="0" w:color="auto"/>
                <w:left w:val="none" w:sz="0" w:space="0" w:color="auto"/>
                <w:bottom w:val="none" w:sz="0" w:space="0" w:color="auto"/>
                <w:right w:val="none" w:sz="0" w:space="0" w:color="auto"/>
              </w:divBdr>
            </w:div>
          </w:divsChild>
        </w:div>
        <w:div w:id="418067840">
          <w:marLeft w:val="0"/>
          <w:marRight w:val="0"/>
          <w:marTop w:val="0"/>
          <w:marBottom w:val="0"/>
          <w:divBdr>
            <w:top w:val="none" w:sz="0" w:space="0" w:color="auto"/>
            <w:left w:val="none" w:sz="0" w:space="0" w:color="auto"/>
            <w:bottom w:val="none" w:sz="0" w:space="0" w:color="auto"/>
            <w:right w:val="none" w:sz="0" w:space="0" w:color="auto"/>
          </w:divBdr>
          <w:divsChild>
            <w:div w:id="778335387">
              <w:marLeft w:val="0"/>
              <w:marRight w:val="0"/>
              <w:marTop w:val="0"/>
              <w:marBottom w:val="0"/>
              <w:divBdr>
                <w:top w:val="none" w:sz="0" w:space="0" w:color="auto"/>
                <w:left w:val="none" w:sz="0" w:space="0" w:color="auto"/>
                <w:bottom w:val="none" w:sz="0" w:space="0" w:color="auto"/>
                <w:right w:val="none" w:sz="0" w:space="0" w:color="auto"/>
              </w:divBdr>
            </w:div>
          </w:divsChild>
        </w:div>
        <w:div w:id="485164906">
          <w:marLeft w:val="0"/>
          <w:marRight w:val="0"/>
          <w:marTop w:val="0"/>
          <w:marBottom w:val="0"/>
          <w:divBdr>
            <w:top w:val="none" w:sz="0" w:space="0" w:color="auto"/>
            <w:left w:val="none" w:sz="0" w:space="0" w:color="auto"/>
            <w:bottom w:val="none" w:sz="0" w:space="0" w:color="auto"/>
            <w:right w:val="none" w:sz="0" w:space="0" w:color="auto"/>
          </w:divBdr>
          <w:divsChild>
            <w:div w:id="2110614903">
              <w:marLeft w:val="0"/>
              <w:marRight w:val="0"/>
              <w:marTop w:val="0"/>
              <w:marBottom w:val="0"/>
              <w:divBdr>
                <w:top w:val="none" w:sz="0" w:space="0" w:color="auto"/>
                <w:left w:val="none" w:sz="0" w:space="0" w:color="auto"/>
                <w:bottom w:val="none" w:sz="0" w:space="0" w:color="auto"/>
                <w:right w:val="none" w:sz="0" w:space="0" w:color="auto"/>
              </w:divBdr>
            </w:div>
          </w:divsChild>
        </w:div>
        <w:div w:id="589890659">
          <w:marLeft w:val="0"/>
          <w:marRight w:val="0"/>
          <w:marTop w:val="0"/>
          <w:marBottom w:val="0"/>
          <w:divBdr>
            <w:top w:val="none" w:sz="0" w:space="0" w:color="auto"/>
            <w:left w:val="none" w:sz="0" w:space="0" w:color="auto"/>
            <w:bottom w:val="none" w:sz="0" w:space="0" w:color="auto"/>
            <w:right w:val="none" w:sz="0" w:space="0" w:color="auto"/>
          </w:divBdr>
          <w:divsChild>
            <w:div w:id="934821987">
              <w:marLeft w:val="0"/>
              <w:marRight w:val="0"/>
              <w:marTop w:val="0"/>
              <w:marBottom w:val="0"/>
              <w:divBdr>
                <w:top w:val="none" w:sz="0" w:space="0" w:color="auto"/>
                <w:left w:val="none" w:sz="0" w:space="0" w:color="auto"/>
                <w:bottom w:val="none" w:sz="0" w:space="0" w:color="auto"/>
                <w:right w:val="none" w:sz="0" w:space="0" w:color="auto"/>
              </w:divBdr>
            </w:div>
          </w:divsChild>
        </w:div>
        <w:div w:id="593127248">
          <w:marLeft w:val="0"/>
          <w:marRight w:val="0"/>
          <w:marTop w:val="0"/>
          <w:marBottom w:val="0"/>
          <w:divBdr>
            <w:top w:val="none" w:sz="0" w:space="0" w:color="auto"/>
            <w:left w:val="none" w:sz="0" w:space="0" w:color="auto"/>
            <w:bottom w:val="none" w:sz="0" w:space="0" w:color="auto"/>
            <w:right w:val="none" w:sz="0" w:space="0" w:color="auto"/>
          </w:divBdr>
          <w:divsChild>
            <w:div w:id="679697502">
              <w:marLeft w:val="0"/>
              <w:marRight w:val="0"/>
              <w:marTop w:val="0"/>
              <w:marBottom w:val="0"/>
              <w:divBdr>
                <w:top w:val="none" w:sz="0" w:space="0" w:color="auto"/>
                <w:left w:val="none" w:sz="0" w:space="0" w:color="auto"/>
                <w:bottom w:val="none" w:sz="0" w:space="0" w:color="auto"/>
                <w:right w:val="none" w:sz="0" w:space="0" w:color="auto"/>
              </w:divBdr>
            </w:div>
          </w:divsChild>
        </w:div>
        <w:div w:id="648438750">
          <w:marLeft w:val="0"/>
          <w:marRight w:val="0"/>
          <w:marTop w:val="0"/>
          <w:marBottom w:val="0"/>
          <w:divBdr>
            <w:top w:val="none" w:sz="0" w:space="0" w:color="auto"/>
            <w:left w:val="none" w:sz="0" w:space="0" w:color="auto"/>
            <w:bottom w:val="none" w:sz="0" w:space="0" w:color="auto"/>
            <w:right w:val="none" w:sz="0" w:space="0" w:color="auto"/>
          </w:divBdr>
          <w:divsChild>
            <w:div w:id="1419054292">
              <w:marLeft w:val="0"/>
              <w:marRight w:val="0"/>
              <w:marTop w:val="0"/>
              <w:marBottom w:val="0"/>
              <w:divBdr>
                <w:top w:val="none" w:sz="0" w:space="0" w:color="auto"/>
                <w:left w:val="none" w:sz="0" w:space="0" w:color="auto"/>
                <w:bottom w:val="none" w:sz="0" w:space="0" w:color="auto"/>
                <w:right w:val="none" w:sz="0" w:space="0" w:color="auto"/>
              </w:divBdr>
            </w:div>
          </w:divsChild>
        </w:div>
        <w:div w:id="666328321">
          <w:marLeft w:val="0"/>
          <w:marRight w:val="0"/>
          <w:marTop w:val="0"/>
          <w:marBottom w:val="0"/>
          <w:divBdr>
            <w:top w:val="none" w:sz="0" w:space="0" w:color="auto"/>
            <w:left w:val="none" w:sz="0" w:space="0" w:color="auto"/>
            <w:bottom w:val="none" w:sz="0" w:space="0" w:color="auto"/>
            <w:right w:val="none" w:sz="0" w:space="0" w:color="auto"/>
          </w:divBdr>
          <w:divsChild>
            <w:div w:id="1321038630">
              <w:marLeft w:val="0"/>
              <w:marRight w:val="0"/>
              <w:marTop w:val="0"/>
              <w:marBottom w:val="0"/>
              <w:divBdr>
                <w:top w:val="none" w:sz="0" w:space="0" w:color="auto"/>
                <w:left w:val="none" w:sz="0" w:space="0" w:color="auto"/>
                <w:bottom w:val="none" w:sz="0" w:space="0" w:color="auto"/>
                <w:right w:val="none" w:sz="0" w:space="0" w:color="auto"/>
              </w:divBdr>
            </w:div>
          </w:divsChild>
        </w:div>
        <w:div w:id="728726157">
          <w:marLeft w:val="0"/>
          <w:marRight w:val="0"/>
          <w:marTop w:val="0"/>
          <w:marBottom w:val="0"/>
          <w:divBdr>
            <w:top w:val="none" w:sz="0" w:space="0" w:color="auto"/>
            <w:left w:val="none" w:sz="0" w:space="0" w:color="auto"/>
            <w:bottom w:val="none" w:sz="0" w:space="0" w:color="auto"/>
            <w:right w:val="none" w:sz="0" w:space="0" w:color="auto"/>
          </w:divBdr>
          <w:divsChild>
            <w:div w:id="2060085957">
              <w:marLeft w:val="0"/>
              <w:marRight w:val="0"/>
              <w:marTop w:val="0"/>
              <w:marBottom w:val="0"/>
              <w:divBdr>
                <w:top w:val="none" w:sz="0" w:space="0" w:color="auto"/>
                <w:left w:val="none" w:sz="0" w:space="0" w:color="auto"/>
                <w:bottom w:val="none" w:sz="0" w:space="0" w:color="auto"/>
                <w:right w:val="none" w:sz="0" w:space="0" w:color="auto"/>
              </w:divBdr>
            </w:div>
          </w:divsChild>
        </w:div>
        <w:div w:id="737633262">
          <w:marLeft w:val="0"/>
          <w:marRight w:val="0"/>
          <w:marTop w:val="0"/>
          <w:marBottom w:val="0"/>
          <w:divBdr>
            <w:top w:val="none" w:sz="0" w:space="0" w:color="auto"/>
            <w:left w:val="none" w:sz="0" w:space="0" w:color="auto"/>
            <w:bottom w:val="none" w:sz="0" w:space="0" w:color="auto"/>
            <w:right w:val="none" w:sz="0" w:space="0" w:color="auto"/>
          </w:divBdr>
          <w:divsChild>
            <w:div w:id="1881480655">
              <w:marLeft w:val="0"/>
              <w:marRight w:val="0"/>
              <w:marTop w:val="0"/>
              <w:marBottom w:val="0"/>
              <w:divBdr>
                <w:top w:val="none" w:sz="0" w:space="0" w:color="auto"/>
                <w:left w:val="none" w:sz="0" w:space="0" w:color="auto"/>
                <w:bottom w:val="none" w:sz="0" w:space="0" w:color="auto"/>
                <w:right w:val="none" w:sz="0" w:space="0" w:color="auto"/>
              </w:divBdr>
            </w:div>
          </w:divsChild>
        </w:div>
        <w:div w:id="945426723">
          <w:marLeft w:val="0"/>
          <w:marRight w:val="0"/>
          <w:marTop w:val="0"/>
          <w:marBottom w:val="0"/>
          <w:divBdr>
            <w:top w:val="none" w:sz="0" w:space="0" w:color="auto"/>
            <w:left w:val="none" w:sz="0" w:space="0" w:color="auto"/>
            <w:bottom w:val="none" w:sz="0" w:space="0" w:color="auto"/>
            <w:right w:val="none" w:sz="0" w:space="0" w:color="auto"/>
          </w:divBdr>
          <w:divsChild>
            <w:div w:id="204218365">
              <w:marLeft w:val="0"/>
              <w:marRight w:val="0"/>
              <w:marTop w:val="0"/>
              <w:marBottom w:val="0"/>
              <w:divBdr>
                <w:top w:val="none" w:sz="0" w:space="0" w:color="auto"/>
                <w:left w:val="none" w:sz="0" w:space="0" w:color="auto"/>
                <w:bottom w:val="none" w:sz="0" w:space="0" w:color="auto"/>
                <w:right w:val="none" w:sz="0" w:space="0" w:color="auto"/>
              </w:divBdr>
            </w:div>
          </w:divsChild>
        </w:div>
        <w:div w:id="962200038">
          <w:marLeft w:val="0"/>
          <w:marRight w:val="0"/>
          <w:marTop w:val="0"/>
          <w:marBottom w:val="0"/>
          <w:divBdr>
            <w:top w:val="none" w:sz="0" w:space="0" w:color="auto"/>
            <w:left w:val="none" w:sz="0" w:space="0" w:color="auto"/>
            <w:bottom w:val="none" w:sz="0" w:space="0" w:color="auto"/>
            <w:right w:val="none" w:sz="0" w:space="0" w:color="auto"/>
          </w:divBdr>
          <w:divsChild>
            <w:div w:id="1048411313">
              <w:marLeft w:val="0"/>
              <w:marRight w:val="0"/>
              <w:marTop w:val="0"/>
              <w:marBottom w:val="0"/>
              <w:divBdr>
                <w:top w:val="none" w:sz="0" w:space="0" w:color="auto"/>
                <w:left w:val="none" w:sz="0" w:space="0" w:color="auto"/>
                <w:bottom w:val="none" w:sz="0" w:space="0" w:color="auto"/>
                <w:right w:val="none" w:sz="0" w:space="0" w:color="auto"/>
              </w:divBdr>
            </w:div>
          </w:divsChild>
        </w:div>
        <w:div w:id="971865309">
          <w:marLeft w:val="0"/>
          <w:marRight w:val="0"/>
          <w:marTop w:val="0"/>
          <w:marBottom w:val="0"/>
          <w:divBdr>
            <w:top w:val="none" w:sz="0" w:space="0" w:color="auto"/>
            <w:left w:val="none" w:sz="0" w:space="0" w:color="auto"/>
            <w:bottom w:val="none" w:sz="0" w:space="0" w:color="auto"/>
            <w:right w:val="none" w:sz="0" w:space="0" w:color="auto"/>
          </w:divBdr>
          <w:divsChild>
            <w:div w:id="483206889">
              <w:marLeft w:val="0"/>
              <w:marRight w:val="0"/>
              <w:marTop w:val="0"/>
              <w:marBottom w:val="0"/>
              <w:divBdr>
                <w:top w:val="none" w:sz="0" w:space="0" w:color="auto"/>
                <w:left w:val="none" w:sz="0" w:space="0" w:color="auto"/>
                <w:bottom w:val="none" w:sz="0" w:space="0" w:color="auto"/>
                <w:right w:val="none" w:sz="0" w:space="0" w:color="auto"/>
              </w:divBdr>
            </w:div>
          </w:divsChild>
        </w:div>
        <w:div w:id="1026255625">
          <w:marLeft w:val="0"/>
          <w:marRight w:val="0"/>
          <w:marTop w:val="0"/>
          <w:marBottom w:val="0"/>
          <w:divBdr>
            <w:top w:val="none" w:sz="0" w:space="0" w:color="auto"/>
            <w:left w:val="none" w:sz="0" w:space="0" w:color="auto"/>
            <w:bottom w:val="none" w:sz="0" w:space="0" w:color="auto"/>
            <w:right w:val="none" w:sz="0" w:space="0" w:color="auto"/>
          </w:divBdr>
          <w:divsChild>
            <w:div w:id="393814910">
              <w:marLeft w:val="0"/>
              <w:marRight w:val="0"/>
              <w:marTop w:val="0"/>
              <w:marBottom w:val="0"/>
              <w:divBdr>
                <w:top w:val="none" w:sz="0" w:space="0" w:color="auto"/>
                <w:left w:val="none" w:sz="0" w:space="0" w:color="auto"/>
                <w:bottom w:val="none" w:sz="0" w:space="0" w:color="auto"/>
                <w:right w:val="none" w:sz="0" w:space="0" w:color="auto"/>
              </w:divBdr>
            </w:div>
          </w:divsChild>
        </w:div>
        <w:div w:id="1027946463">
          <w:marLeft w:val="0"/>
          <w:marRight w:val="0"/>
          <w:marTop w:val="0"/>
          <w:marBottom w:val="0"/>
          <w:divBdr>
            <w:top w:val="none" w:sz="0" w:space="0" w:color="auto"/>
            <w:left w:val="none" w:sz="0" w:space="0" w:color="auto"/>
            <w:bottom w:val="none" w:sz="0" w:space="0" w:color="auto"/>
            <w:right w:val="none" w:sz="0" w:space="0" w:color="auto"/>
          </w:divBdr>
          <w:divsChild>
            <w:div w:id="1620187610">
              <w:marLeft w:val="0"/>
              <w:marRight w:val="0"/>
              <w:marTop w:val="0"/>
              <w:marBottom w:val="0"/>
              <w:divBdr>
                <w:top w:val="none" w:sz="0" w:space="0" w:color="auto"/>
                <w:left w:val="none" w:sz="0" w:space="0" w:color="auto"/>
                <w:bottom w:val="none" w:sz="0" w:space="0" w:color="auto"/>
                <w:right w:val="none" w:sz="0" w:space="0" w:color="auto"/>
              </w:divBdr>
            </w:div>
          </w:divsChild>
        </w:div>
        <w:div w:id="1060061465">
          <w:marLeft w:val="0"/>
          <w:marRight w:val="0"/>
          <w:marTop w:val="0"/>
          <w:marBottom w:val="0"/>
          <w:divBdr>
            <w:top w:val="none" w:sz="0" w:space="0" w:color="auto"/>
            <w:left w:val="none" w:sz="0" w:space="0" w:color="auto"/>
            <w:bottom w:val="none" w:sz="0" w:space="0" w:color="auto"/>
            <w:right w:val="none" w:sz="0" w:space="0" w:color="auto"/>
          </w:divBdr>
          <w:divsChild>
            <w:div w:id="1248072110">
              <w:marLeft w:val="0"/>
              <w:marRight w:val="0"/>
              <w:marTop w:val="0"/>
              <w:marBottom w:val="0"/>
              <w:divBdr>
                <w:top w:val="none" w:sz="0" w:space="0" w:color="auto"/>
                <w:left w:val="none" w:sz="0" w:space="0" w:color="auto"/>
                <w:bottom w:val="none" w:sz="0" w:space="0" w:color="auto"/>
                <w:right w:val="none" w:sz="0" w:space="0" w:color="auto"/>
              </w:divBdr>
            </w:div>
          </w:divsChild>
        </w:div>
        <w:div w:id="1065645416">
          <w:marLeft w:val="0"/>
          <w:marRight w:val="0"/>
          <w:marTop w:val="0"/>
          <w:marBottom w:val="0"/>
          <w:divBdr>
            <w:top w:val="none" w:sz="0" w:space="0" w:color="auto"/>
            <w:left w:val="none" w:sz="0" w:space="0" w:color="auto"/>
            <w:bottom w:val="none" w:sz="0" w:space="0" w:color="auto"/>
            <w:right w:val="none" w:sz="0" w:space="0" w:color="auto"/>
          </w:divBdr>
          <w:divsChild>
            <w:div w:id="757365643">
              <w:marLeft w:val="0"/>
              <w:marRight w:val="0"/>
              <w:marTop w:val="0"/>
              <w:marBottom w:val="0"/>
              <w:divBdr>
                <w:top w:val="none" w:sz="0" w:space="0" w:color="auto"/>
                <w:left w:val="none" w:sz="0" w:space="0" w:color="auto"/>
                <w:bottom w:val="none" w:sz="0" w:space="0" w:color="auto"/>
                <w:right w:val="none" w:sz="0" w:space="0" w:color="auto"/>
              </w:divBdr>
            </w:div>
          </w:divsChild>
        </w:div>
        <w:div w:id="1094398441">
          <w:marLeft w:val="0"/>
          <w:marRight w:val="0"/>
          <w:marTop w:val="0"/>
          <w:marBottom w:val="0"/>
          <w:divBdr>
            <w:top w:val="none" w:sz="0" w:space="0" w:color="auto"/>
            <w:left w:val="none" w:sz="0" w:space="0" w:color="auto"/>
            <w:bottom w:val="none" w:sz="0" w:space="0" w:color="auto"/>
            <w:right w:val="none" w:sz="0" w:space="0" w:color="auto"/>
          </w:divBdr>
          <w:divsChild>
            <w:div w:id="1857425914">
              <w:marLeft w:val="0"/>
              <w:marRight w:val="0"/>
              <w:marTop w:val="0"/>
              <w:marBottom w:val="0"/>
              <w:divBdr>
                <w:top w:val="none" w:sz="0" w:space="0" w:color="auto"/>
                <w:left w:val="none" w:sz="0" w:space="0" w:color="auto"/>
                <w:bottom w:val="none" w:sz="0" w:space="0" w:color="auto"/>
                <w:right w:val="none" w:sz="0" w:space="0" w:color="auto"/>
              </w:divBdr>
            </w:div>
          </w:divsChild>
        </w:div>
        <w:div w:id="1108157888">
          <w:marLeft w:val="0"/>
          <w:marRight w:val="0"/>
          <w:marTop w:val="0"/>
          <w:marBottom w:val="0"/>
          <w:divBdr>
            <w:top w:val="none" w:sz="0" w:space="0" w:color="auto"/>
            <w:left w:val="none" w:sz="0" w:space="0" w:color="auto"/>
            <w:bottom w:val="none" w:sz="0" w:space="0" w:color="auto"/>
            <w:right w:val="none" w:sz="0" w:space="0" w:color="auto"/>
          </w:divBdr>
          <w:divsChild>
            <w:div w:id="229123330">
              <w:marLeft w:val="0"/>
              <w:marRight w:val="0"/>
              <w:marTop w:val="0"/>
              <w:marBottom w:val="0"/>
              <w:divBdr>
                <w:top w:val="none" w:sz="0" w:space="0" w:color="auto"/>
                <w:left w:val="none" w:sz="0" w:space="0" w:color="auto"/>
                <w:bottom w:val="none" w:sz="0" w:space="0" w:color="auto"/>
                <w:right w:val="none" w:sz="0" w:space="0" w:color="auto"/>
              </w:divBdr>
            </w:div>
          </w:divsChild>
        </w:div>
        <w:div w:id="1216745430">
          <w:marLeft w:val="0"/>
          <w:marRight w:val="0"/>
          <w:marTop w:val="0"/>
          <w:marBottom w:val="0"/>
          <w:divBdr>
            <w:top w:val="none" w:sz="0" w:space="0" w:color="auto"/>
            <w:left w:val="none" w:sz="0" w:space="0" w:color="auto"/>
            <w:bottom w:val="none" w:sz="0" w:space="0" w:color="auto"/>
            <w:right w:val="none" w:sz="0" w:space="0" w:color="auto"/>
          </w:divBdr>
          <w:divsChild>
            <w:div w:id="1335762814">
              <w:marLeft w:val="0"/>
              <w:marRight w:val="0"/>
              <w:marTop w:val="0"/>
              <w:marBottom w:val="0"/>
              <w:divBdr>
                <w:top w:val="none" w:sz="0" w:space="0" w:color="auto"/>
                <w:left w:val="none" w:sz="0" w:space="0" w:color="auto"/>
                <w:bottom w:val="none" w:sz="0" w:space="0" w:color="auto"/>
                <w:right w:val="none" w:sz="0" w:space="0" w:color="auto"/>
              </w:divBdr>
            </w:div>
          </w:divsChild>
        </w:div>
        <w:div w:id="1276906485">
          <w:marLeft w:val="0"/>
          <w:marRight w:val="0"/>
          <w:marTop w:val="0"/>
          <w:marBottom w:val="0"/>
          <w:divBdr>
            <w:top w:val="none" w:sz="0" w:space="0" w:color="auto"/>
            <w:left w:val="none" w:sz="0" w:space="0" w:color="auto"/>
            <w:bottom w:val="none" w:sz="0" w:space="0" w:color="auto"/>
            <w:right w:val="none" w:sz="0" w:space="0" w:color="auto"/>
          </w:divBdr>
          <w:divsChild>
            <w:div w:id="1643120919">
              <w:marLeft w:val="0"/>
              <w:marRight w:val="0"/>
              <w:marTop w:val="0"/>
              <w:marBottom w:val="0"/>
              <w:divBdr>
                <w:top w:val="none" w:sz="0" w:space="0" w:color="auto"/>
                <w:left w:val="none" w:sz="0" w:space="0" w:color="auto"/>
                <w:bottom w:val="none" w:sz="0" w:space="0" w:color="auto"/>
                <w:right w:val="none" w:sz="0" w:space="0" w:color="auto"/>
              </w:divBdr>
            </w:div>
          </w:divsChild>
        </w:div>
        <w:div w:id="1333795307">
          <w:marLeft w:val="0"/>
          <w:marRight w:val="0"/>
          <w:marTop w:val="0"/>
          <w:marBottom w:val="0"/>
          <w:divBdr>
            <w:top w:val="none" w:sz="0" w:space="0" w:color="auto"/>
            <w:left w:val="none" w:sz="0" w:space="0" w:color="auto"/>
            <w:bottom w:val="none" w:sz="0" w:space="0" w:color="auto"/>
            <w:right w:val="none" w:sz="0" w:space="0" w:color="auto"/>
          </w:divBdr>
          <w:divsChild>
            <w:div w:id="496263343">
              <w:marLeft w:val="0"/>
              <w:marRight w:val="0"/>
              <w:marTop w:val="0"/>
              <w:marBottom w:val="0"/>
              <w:divBdr>
                <w:top w:val="none" w:sz="0" w:space="0" w:color="auto"/>
                <w:left w:val="none" w:sz="0" w:space="0" w:color="auto"/>
                <w:bottom w:val="none" w:sz="0" w:space="0" w:color="auto"/>
                <w:right w:val="none" w:sz="0" w:space="0" w:color="auto"/>
              </w:divBdr>
            </w:div>
          </w:divsChild>
        </w:div>
        <w:div w:id="1340814896">
          <w:marLeft w:val="0"/>
          <w:marRight w:val="0"/>
          <w:marTop w:val="0"/>
          <w:marBottom w:val="0"/>
          <w:divBdr>
            <w:top w:val="none" w:sz="0" w:space="0" w:color="auto"/>
            <w:left w:val="none" w:sz="0" w:space="0" w:color="auto"/>
            <w:bottom w:val="none" w:sz="0" w:space="0" w:color="auto"/>
            <w:right w:val="none" w:sz="0" w:space="0" w:color="auto"/>
          </w:divBdr>
          <w:divsChild>
            <w:div w:id="8726649">
              <w:marLeft w:val="0"/>
              <w:marRight w:val="0"/>
              <w:marTop w:val="0"/>
              <w:marBottom w:val="0"/>
              <w:divBdr>
                <w:top w:val="none" w:sz="0" w:space="0" w:color="auto"/>
                <w:left w:val="none" w:sz="0" w:space="0" w:color="auto"/>
                <w:bottom w:val="none" w:sz="0" w:space="0" w:color="auto"/>
                <w:right w:val="none" w:sz="0" w:space="0" w:color="auto"/>
              </w:divBdr>
            </w:div>
          </w:divsChild>
        </w:div>
        <w:div w:id="1366324099">
          <w:marLeft w:val="0"/>
          <w:marRight w:val="0"/>
          <w:marTop w:val="0"/>
          <w:marBottom w:val="0"/>
          <w:divBdr>
            <w:top w:val="none" w:sz="0" w:space="0" w:color="auto"/>
            <w:left w:val="none" w:sz="0" w:space="0" w:color="auto"/>
            <w:bottom w:val="none" w:sz="0" w:space="0" w:color="auto"/>
            <w:right w:val="none" w:sz="0" w:space="0" w:color="auto"/>
          </w:divBdr>
          <w:divsChild>
            <w:div w:id="1992978248">
              <w:marLeft w:val="0"/>
              <w:marRight w:val="0"/>
              <w:marTop w:val="0"/>
              <w:marBottom w:val="0"/>
              <w:divBdr>
                <w:top w:val="none" w:sz="0" w:space="0" w:color="auto"/>
                <w:left w:val="none" w:sz="0" w:space="0" w:color="auto"/>
                <w:bottom w:val="none" w:sz="0" w:space="0" w:color="auto"/>
                <w:right w:val="none" w:sz="0" w:space="0" w:color="auto"/>
              </w:divBdr>
            </w:div>
          </w:divsChild>
        </w:div>
        <w:div w:id="1394698143">
          <w:marLeft w:val="0"/>
          <w:marRight w:val="0"/>
          <w:marTop w:val="0"/>
          <w:marBottom w:val="0"/>
          <w:divBdr>
            <w:top w:val="none" w:sz="0" w:space="0" w:color="auto"/>
            <w:left w:val="none" w:sz="0" w:space="0" w:color="auto"/>
            <w:bottom w:val="none" w:sz="0" w:space="0" w:color="auto"/>
            <w:right w:val="none" w:sz="0" w:space="0" w:color="auto"/>
          </w:divBdr>
          <w:divsChild>
            <w:div w:id="957225858">
              <w:marLeft w:val="0"/>
              <w:marRight w:val="0"/>
              <w:marTop w:val="0"/>
              <w:marBottom w:val="0"/>
              <w:divBdr>
                <w:top w:val="none" w:sz="0" w:space="0" w:color="auto"/>
                <w:left w:val="none" w:sz="0" w:space="0" w:color="auto"/>
                <w:bottom w:val="none" w:sz="0" w:space="0" w:color="auto"/>
                <w:right w:val="none" w:sz="0" w:space="0" w:color="auto"/>
              </w:divBdr>
            </w:div>
          </w:divsChild>
        </w:div>
        <w:div w:id="1399858617">
          <w:marLeft w:val="0"/>
          <w:marRight w:val="0"/>
          <w:marTop w:val="0"/>
          <w:marBottom w:val="0"/>
          <w:divBdr>
            <w:top w:val="none" w:sz="0" w:space="0" w:color="auto"/>
            <w:left w:val="none" w:sz="0" w:space="0" w:color="auto"/>
            <w:bottom w:val="none" w:sz="0" w:space="0" w:color="auto"/>
            <w:right w:val="none" w:sz="0" w:space="0" w:color="auto"/>
          </w:divBdr>
          <w:divsChild>
            <w:div w:id="910310400">
              <w:marLeft w:val="0"/>
              <w:marRight w:val="0"/>
              <w:marTop w:val="0"/>
              <w:marBottom w:val="0"/>
              <w:divBdr>
                <w:top w:val="none" w:sz="0" w:space="0" w:color="auto"/>
                <w:left w:val="none" w:sz="0" w:space="0" w:color="auto"/>
                <w:bottom w:val="none" w:sz="0" w:space="0" w:color="auto"/>
                <w:right w:val="none" w:sz="0" w:space="0" w:color="auto"/>
              </w:divBdr>
            </w:div>
          </w:divsChild>
        </w:div>
        <w:div w:id="1458335157">
          <w:marLeft w:val="0"/>
          <w:marRight w:val="0"/>
          <w:marTop w:val="0"/>
          <w:marBottom w:val="0"/>
          <w:divBdr>
            <w:top w:val="none" w:sz="0" w:space="0" w:color="auto"/>
            <w:left w:val="none" w:sz="0" w:space="0" w:color="auto"/>
            <w:bottom w:val="none" w:sz="0" w:space="0" w:color="auto"/>
            <w:right w:val="none" w:sz="0" w:space="0" w:color="auto"/>
          </w:divBdr>
          <w:divsChild>
            <w:div w:id="1286430712">
              <w:marLeft w:val="0"/>
              <w:marRight w:val="0"/>
              <w:marTop w:val="0"/>
              <w:marBottom w:val="0"/>
              <w:divBdr>
                <w:top w:val="none" w:sz="0" w:space="0" w:color="auto"/>
                <w:left w:val="none" w:sz="0" w:space="0" w:color="auto"/>
                <w:bottom w:val="none" w:sz="0" w:space="0" w:color="auto"/>
                <w:right w:val="none" w:sz="0" w:space="0" w:color="auto"/>
              </w:divBdr>
            </w:div>
          </w:divsChild>
        </w:div>
        <w:div w:id="1461875909">
          <w:marLeft w:val="0"/>
          <w:marRight w:val="0"/>
          <w:marTop w:val="0"/>
          <w:marBottom w:val="0"/>
          <w:divBdr>
            <w:top w:val="none" w:sz="0" w:space="0" w:color="auto"/>
            <w:left w:val="none" w:sz="0" w:space="0" w:color="auto"/>
            <w:bottom w:val="none" w:sz="0" w:space="0" w:color="auto"/>
            <w:right w:val="none" w:sz="0" w:space="0" w:color="auto"/>
          </w:divBdr>
          <w:divsChild>
            <w:div w:id="1165166134">
              <w:marLeft w:val="0"/>
              <w:marRight w:val="0"/>
              <w:marTop w:val="0"/>
              <w:marBottom w:val="0"/>
              <w:divBdr>
                <w:top w:val="none" w:sz="0" w:space="0" w:color="auto"/>
                <w:left w:val="none" w:sz="0" w:space="0" w:color="auto"/>
                <w:bottom w:val="none" w:sz="0" w:space="0" w:color="auto"/>
                <w:right w:val="none" w:sz="0" w:space="0" w:color="auto"/>
              </w:divBdr>
            </w:div>
          </w:divsChild>
        </w:div>
        <w:div w:id="1476217379">
          <w:marLeft w:val="0"/>
          <w:marRight w:val="0"/>
          <w:marTop w:val="0"/>
          <w:marBottom w:val="0"/>
          <w:divBdr>
            <w:top w:val="none" w:sz="0" w:space="0" w:color="auto"/>
            <w:left w:val="none" w:sz="0" w:space="0" w:color="auto"/>
            <w:bottom w:val="none" w:sz="0" w:space="0" w:color="auto"/>
            <w:right w:val="none" w:sz="0" w:space="0" w:color="auto"/>
          </w:divBdr>
          <w:divsChild>
            <w:div w:id="283074052">
              <w:marLeft w:val="0"/>
              <w:marRight w:val="0"/>
              <w:marTop w:val="0"/>
              <w:marBottom w:val="0"/>
              <w:divBdr>
                <w:top w:val="none" w:sz="0" w:space="0" w:color="auto"/>
                <w:left w:val="none" w:sz="0" w:space="0" w:color="auto"/>
                <w:bottom w:val="none" w:sz="0" w:space="0" w:color="auto"/>
                <w:right w:val="none" w:sz="0" w:space="0" w:color="auto"/>
              </w:divBdr>
            </w:div>
          </w:divsChild>
        </w:div>
        <w:div w:id="1477605674">
          <w:marLeft w:val="0"/>
          <w:marRight w:val="0"/>
          <w:marTop w:val="0"/>
          <w:marBottom w:val="0"/>
          <w:divBdr>
            <w:top w:val="none" w:sz="0" w:space="0" w:color="auto"/>
            <w:left w:val="none" w:sz="0" w:space="0" w:color="auto"/>
            <w:bottom w:val="none" w:sz="0" w:space="0" w:color="auto"/>
            <w:right w:val="none" w:sz="0" w:space="0" w:color="auto"/>
          </w:divBdr>
          <w:divsChild>
            <w:div w:id="626814058">
              <w:marLeft w:val="0"/>
              <w:marRight w:val="0"/>
              <w:marTop w:val="0"/>
              <w:marBottom w:val="0"/>
              <w:divBdr>
                <w:top w:val="none" w:sz="0" w:space="0" w:color="auto"/>
                <w:left w:val="none" w:sz="0" w:space="0" w:color="auto"/>
                <w:bottom w:val="none" w:sz="0" w:space="0" w:color="auto"/>
                <w:right w:val="none" w:sz="0" w:space="0" w:color="auto"/>
              </w:divBdr>
            </w:div>
          </w:divsChild>
        </w:div>
        <w:div w:id="1510027930">
          <w:marLeft w:val="0"/>
          <w:marRight w:val="0"/>
          <w:marTop w:val="0"/>
          <w:marBottom w:val="0"/>
          <w:divBdr>
            <w:top w:val="none" w:sz="0" w:space="0" w:color="auto"/>
            <w:left w:val="none" w:sz="0" w:space="0" w:color="auto"/>
            <w:bottom w:val="none" w:sz="0" w:space="0" w:color="auto"/>
            <w:right w:val="none" w:sz="0" w:space="0" w:color="auto"/>
          </w:divBdr>
          <w:divsChild>
            <w:div w:id="1049765212">
              <w:marLeft w:val="0"/>
              <w:marRight w:val="0"/>
              <w:marTop w:val="0"/>
              <w:marBottom w:val="0"/>
              <w:divBdr>
                <w:top w:val="none" w:sz="0" w:space="0" w:color="auto"/>
                <w:left w:val="none" w:sz="0" w:space="0" w:color="auto"/>
                <w:bottom w:val="none" w:sz="0" w:space="0" w:color="auto"/>
                <w:right w:val="none" w:sz="0" w:space="0" w:color="auto"/>
              </w:divBdr>
            </w:div>
          </w:divsChild>
        </w:div>
        <w:div w:id="1546600971">
          <w:marLeft w:val="0"/>
          <w:marRight w:val="0"/>
          <w:marTop w:val="0"/>
          <w:marBottom w:val="0"/>
          <w:divBdr>
            <w:top w:val="none" w:sz="0" w:space="0" w:color="auto"/>
            <w:left w:val="none" w:sz="0" w:space="0" w:color="auto"/>
            <w:bottom w:val="none" w:sz="0" w:space="0" w:color="auto"/>
            <w:right w:val="none" w:sz="0" w:space="0" w:color="auto"/>
          </w:divBdr>
          <w:divsChild>
            <w:div w:id="905649693">
              <w:marLeft w:val="0"/>
              <w:marRight w:val="0"/>
              <w:marTop w:val="0"/>
              <w:marBottom w:val="0"/>
              <w:divBdr>
                <w:top w:val="none" w:sz="0" w:space="0" w:color="auto"/>
                <w:left w:val="none" w:sz="0" w:space="0" w:color="auto"/>
                <w:bottom w:val="none" w:sz="0" w:space="0" w:color="auto"/>
                <w:right w:val="none" w:sz="0" w:space="0" w:color="auto"/>
              </w:divBdr>
            </w:div>
          </w:divsChild>
        </w:div>
        <w:div w:id="1554922810">
          <w:marLeft w:val="0"/>
          <w:marRight w:val="0"/>
          <w:marTop w:val="0"/>
          <w:marBottom w:val="0"/>
          <w:divBdr>
            <w:top w:val="none" w:sz="0" w:space="0" w:color="auto"/>
            <w:left w:val="none" w:sz="0" w:space="0" w:color="auto"/>
            <w:bottom w:val="none" w:sz="0" w:space="0" w:color="auto"/>
            <w:right w:val="none" w:sz="0" w:space="0" w:color="auto"/>
          </w:divBdr>
          <w:divsChild>
            <w:div w:id="358900485">
              <w:marLeft w:val="0"/>
              <w:marRight w:val="0"/>
              <w:marTop w:val="0"/>
              <w:marBottom w:val="0"/>
              <w:divBdr>
                <w:top w:val="none" w:sz="0" w:space="0" w:color="auto"/>
                <w:left w:val="none" w:sz="0" w:space="0" w:color="auto"/>
                <w:bottom w:val="none" w:sz="0" w:space="0" w:color="auto"/>
                <w:right w:val="none" w:sz="0" w:space="0" w:color="auto"/>
              </w:divBdr>
            </w:div>
          </w:divsChild>
        </w:div>
        <w:div w:id="1556358594">
          <w:marLeft w:val="0"/>
          <w:marRight w:val="0"/>
          <w:marTop w:val="0"/>
          <w:marBottom w:val="0"/>
          <w:divBdr>
            <w:top w:val="none" w:sz="0" w:space="0" w:color="auto"/>
            <w:left w:val="none" w:sz="0" w:space="0" w:color="auto"/>
            <w:bottom w:val="none" w:sz="0" w:space="0" w:color="auto"/>
            <w:right w:val="none" w:sz="0" w:space="0" w:color="auto"/>
          </w:divBdr>
          <w:divsChild>
            <w:div w:id="1802384900">
              <w:marLeft w:val="0"/>
              <w:marRight w:val="0"/>
              <w:marTop w:val="0"/>
              <w:marBottom w:val="0"/>
              <w:divBdr>
                <w:top w:val="none" w:sz="0" w:space="0" w:color="auto"/>
                <w:left w:val="none" w:sz="0" w:space="0" w:color="auto"/>
                <w:bottom w:val="none" w:sz="0" w:space="0" w:color="auto"/>
                <w:right w:val="none" w:sz="0" w:space="0" w:color="auto"/>
              </w:divBdr>
            </w:div>
          </w:divsChild>
        </w:div>
        <w:div w:id="1560169632">
          <w:marLeft w:val="0"/>
          <w:marRight w:val="0"/>
          <w:marTop w:val="0"/>
          <w:marBottom w:val="0"/>
          <w:divBdr>
            <w:top w:val="none" w:sz="0" w:space="0" w:color="auto"/>
            <w:left w:val="none" w:sz="0" w:space="0" w:color="auto"/>
            <w:bottom w:val="none" w:sz="0" w:space="0" w:color="auto"/>
            <w:right w:val="none" w:sz="0" w:space="0" w:color="auto"/>
          </w:divBdr>
          <w:divsChild>
            <w:div w:id="1890418532">
              <w:marLeft w:val="0"/>
              <w:marRight w:val="0"/>
              <w:marTop w:val="0"/>
              <w:marBottom w:val="0"/>
              <w:divBdr>
                <w:top w:val="none" w:sz="0" w:space="0" w:color="auto"/>
                <w:left w:val="none" w:sz="0" w:space="0" w:color="auto"/>
                <w:bottom w:val="none" w:sz="0" w:space="0" w:color="auto"/>
                <w:right w:val="none" w:sz="0" w:space="0" w:color="auto"/>
              </w:divBdr>
            </w:div>
          </w:divsChild>
        </w:div>
        <w:div w:id="1580749354">
          <w:marLeft w:val="0"/>
          <w:marRight w:val="0"/>
          <w:marTop w:val="0"/>
          <w:marBottom w:val="0"/>
          <w:divBdr>
            <w:top w:val="none" w:sz="0" w:space="0" w:color="auto"/>
            <w:left w:val="none" w:sz="0" w:space="0" w:color="auto"/>
            <w:bottom w:val="none" w:sz="0" w:space="0" w:color="auto"/>
            <w:right w:val="none" w:sz="0" w:space="0" w:color="auto"/>
          </w:divBdr>
          <w:divsChild>
            <w:div w:id="1893270447">
              <w:marLeft w:val="0"/>
              <w:marRight w:val="0"/>
              <w:marTop w:val="0"/>
              <w:marBottom w:val="0"/>
              <w:divBdr>
                <w:top w:val="none" w:sz="0" w:space="0" w:color="auto"/>
                <w:left w:val="none" w:sz="0" w:space="0" w:color="auto"/>
                <w:bottom w:val="none" w:sz="0" w:space="0" w:color="auto"/>
                <w:right w:val="none" w:sz="0" w:space="0" w:color="auto"/>
              </w:divBdr>
            </w:div>
          </w:divsChild>
        </w:div>
        <w:div w:id="1614819857">
          <w:marLeft w:val="0"/>
          <w:marRight w:val="0"/>
          <w:marTop w:val="0"/>
          <w:marBottom w:val="0"/>
          <w:divBdr>
            <w:top w:val="none" w:sz="0" w:space="0" w:color="auto"/>
            <w:left w:val="none" w:sz="0" w:space="0" w:color="auto"/>
            <w:bottom w:val="none" w:sz="0" w:space="0" w:color="auto"/>
            <w:right w:val="none" w:sz="0" w:space="0" w:color="auto"/>
          </w:divBdr>
          <w:divsChild>
            <w:div w:id="1457605933">
              <w:marLeft w:val="0"/>
              <w:marRight w:val="0"/>
              <w:marTop w:val="0"/>
              <w:marBottom w:val="0"/>
              <w:divBdr>
                <w:top w:val="none" w:sz="0" w:space="0" w:color="auto"/>
                <w:left w:val="none" w:sz="0" w:space="0" w:color="auto"/>
                <w:bottom w:val="none" w:sz="0" w:space="0" w:color="auto"/>
                <w:right w:val="none" w:sz="0" w:space="0" w:color="auto"/>
              </w:divBdr>
            </w:div>
          </w:divsChild>
        </w:div>
        <w:div w:id="1659572738">
          <w:marLeft w:val="0"/>
          <w:marRight w:val="0"/>
          <w:marTop w:val="0"/>
          <w:marBottom w:val="0"/>
          <w:divBdr>
            <w:top w:val="none" w:sz="0" w:space="0" w:color="auto"/>
            <w:left w:val="none" w:sz="0" w:space="0" w:color="auto"/>
            <w:bottom w:val="none" w:sz="0" w:space="0" w:color="auto"/>
            <w:right w:val="none" w:sz="0" w:space="0" w:color="auto"/>
          </w:divBdr>
          <w:divsChild>
            <w:div w:id="1588688730">
              <w:marLeft w:val="0"/>
              <w:marRight w:val="0"/>
              <w:marTop w:val="0"/>
              <w:marBottom w:val="0"/>
              <w:divBdr>
                <w:top w:val="none" w:sz="0" w:space="0" w:color="auto"/>
                <w:left w:val="none" w:sz="0" w:space="0" w:color="auto"/>
                <w:bottom w:val="none" w:sz="0" w:space="0" w:color="auto"/>
                <w:right w:val="none" w:sz="0" w:space="0" w:color="auto"/>
              </w:divBdr>
            </w:div>
          </w:divsChild>
        </w:div>
        <w:div w:id="1667438965">
          <w:marLeft w:val="0"/>
          <w:marRight w:val="0"/>
          <w:marTop w:val="0"/>
          <w:marBottom w:val="0"/>
          <w:divBdr>
            <w:top w:val="none" w:sz="0" w:space="0" w:color="auto"/>
            <w:left w:val="none" w:sz="0" w:space="0" w:color="auto"/>
            <w:bottom w:val="none" w:sz="0" w:space="0" w:color="auto"/>
            <w:right w:val="none" w:sz="0" w:space="0" w:color="auto"/>
          </w:divBdr>
          <w:divsChild>
            <w:div w:id="86196484">
              <w:marLeft w:val="0"/>
              <w:marRight w:val="0"/>
              <w:marTop w:val="0"/>
              <w:marBottom w:val="0"/>
              <w:divBdr>
                <w:top w:val="none" w:sz="0" w:space="0" w:color="auto"/>
                <w:left w:val="none" w:sz="0" w:space="0" w:color="auto"/>
                <w:bottom w:val="none" w:sz="0" w:space="0" w:color="auto"/>
                <w:right w:val="none" w:sz="0" w:space="0" w:color="auto"/>
              </w:divBdr>
            </w:div>
          </w:divsChild>
        </w:div>
        <w:div w:id="1685478771">
          <w:marLeft w:val="0"/>
          <w:marRight w:val="0"/>
          <w:marTop w:val="0"/>
          <w:marBottom w:val="0"/>
          <w:divBdr>
            <w:top w:val="none" w:sz="0" w:space="0" w:color="auto"/>
            <w:left w:val="none" w:sz="0" w:space="0" w:color="auto"/>
            <w:bottom w:val="none" w:sz="0" w:space="0" w:color="auto"/>
            <w:right w:val="none" w:sz="0" w:space="0" w:color="auto"/>
          </w:divBdr>
          <w:divsChild>
            <w:div w:id="1687292154">
              <w:marLeft w:val="0"/>
              <w:marRight w:val="0"/>
              <w:marTop w:val="0"/>
              <w:marBottom w:val="0"/>
              <w:divBdr>
                <w:top w:val="none" w:sz="0" w:space="0" w:color="auto"/>
                <w:left w:val="none" w:sz="0" w:space="0" w:color="auto"/>
                <w:bottom w:val="none" w:sz="0" w:space="0" w:color="auto"/>
                <w:right w:val="none" w:sz="0" w:space="0" w:color="auto"/>
              </w:divBdr>
            </w:div>
          </w:divsChild>
        </w:div>
        <w:div w:id="1797674488">
          <w:marLeft w:val="0"/>
          <w:marRight w:val="0"/>
          <w:marTop w:val="0"/>
          <w:marBottom w:val="0"/>
          <w:divBdr>
            <w:top w:val="none" w:sz="0" w:space="0" w:color="auto"/>
            <w:left w:val="none" w:sz="0" w:space="0" w:color="auto"/>
            <w:bottom w:val="none" w:sz="0" w:space="0" w:color="auto"/>
            <w:right w:val="none" w:sz="0" w:space="0" w:color="auto"/>
          </w:divBdr>
          <w:divsChild>
            <w:div w:id="479855609">
              <w:marLeft w:val="0"/>
              <w:marRight w:val="0"/>
              <w:marTop w:val="0"/>
              <w:marBottom w:val="0"/>
              <w:divBdr>
                <w:top w:val="none" w:sz="0" w:space="0" w:color="auto"/>
                <w:left w:val="none" w:sz="0" w:space="0" w:color="auto"/>
                <w:bottom w:val="none" w:sz="0" w:space="0" w:color="auto"/>
                <w:right w:val="none" w:sz="0" w:space="0" w:color="auto"/>
              </w:divBdr>
            </w:div>
          </w:divsChild>
        </w:div>
        <w:div w:id="1866404920">
          <w:marLeft w:val="0"/>
          <w:marRight w:val="0"/>
          <w:marTop w:val="0"/>
          <w:marBottom w:val="0"/>
          <w:divBdr>
            <w:top w:val="none" w:sz="0" w:space="0" w:color="auto"/>
            <w:left w:val="none" w:sz="0" w:space="0" w:color="auto"/>
            <w:bottom w:val="none" w:sz="0" w:space="0" w:color="auto"/>
            <w:right w:val="none" w:sz="0" w:space="0" w:color="auto"/>
          </w:divBdr>
          <w:divsChild>
            <w:div w:id="1874683380">
              <w:marLeft w:val="0"/>
              <w:marRight w:val="0"/>
              <w:marTop w:val="0"/>
              <w:marBottom w:val="0"/>
              <w:divBdr>
                <w:top w:val="none" w:sz="0" w:space="0" w:color="auto"/>
                <w:left w:val="none" w:sz="0" w:space="0" w:color="auto"/>
                <w:bottom w:val="none" w:sz="0" w:space="0" w:color="auto"/>
                <w:right w:val="none" w:sz="0" w:space="0" w:color="auto"/>
              </w:divBdr>
            </w:div>
          </w:divsChild>
        </w:div>
        <w:div w:id="1885363881">
          <w:marLeft w:val="0"/>
          <w:marRight w:val="0"/>
          <w:marTop w:val="0"/>
          <w:marBottom w:val="0"/>
          <w:divBdr>
            <w:top w:val="none" w:sz="0" w:space="0" w:color="auto"/>
            <w:left w:val="none" w:sz="0" w:space="0" w:color="auto"/>
            <w:bottom w:val="none" w:sz="0" w:space="0" w:color="auto"/>
            <w:right w:val="none" w:sz="0" w:space="0" w:color="auto"/>
          </w:divBdr>
          <w:divsChild>
            <w:div w:id="995492490">
              <w:marLeft w:val="0"/>
              <w:marRight w:val="0"/>
              <w:marTop w:val="0"/>
              <w:marBottom w:val="0"/>
              <w:divBdr>
                <w:top w:val="none" w:sz="0" w:space="0" w:color="auto"/>
                <w:left w:val="none" w:sz="0" w:space="0" w:color="auto"/>
                <w:bottom w:val="none" w:sz="0" w:space="0" w:color="auto"/>
                <w:right w:val="none" w:sz="0" w:space="0" w:color="auto"/>
              </w:divBdr>
            </w:div>
          </w:divsChild>
        </w:div>
        <w:div w:id="1938055345">
          <w:marLeft w:val="0"/>
          <w:marRight w:val="0"/>
          <w:marTop w:val="0"/>
          <w:marBottom w:val="0"/>
          <w:divBdr>
            <w:top w:val="none" w:sz="0" w:space="0" w:color="auto"/>
            <w:left w:val="none" w:sz="0" w:space="0" w:color="auto"/>
            <w:bottom w:val="none" w:sz="0" w:space="0" w:color="auto"/>
            <w:right w:val="none" w:sz="0" w:space="0" w:color="auto"/>
          </w:divBdr>
          <w:divsChild>
            <w:div w:id="1346708132">
              <w:marLeft w:val="0"/>
              <w:marRight w:val="0"/>
              <w:marTop w:val="0"/>
              <w:marBottom w:val="0"/>
              <w:divBdr>
                <w:top w:val="none" w:sz="0" w:space="0" w:color="auto"/>
                <w:left w:val="none" w:sz="0" w:space="0" w:color="auto"/>
                <w:bottom w:val="none" w:sz="0" w:space="0" w:color="auto"/>
                <w:right w:val="none" w:sz="0" w:space="0" w:color="auto"/>
              </w:divBdr>
            </w:div>
          </w:divsChild>
        </w:div>
        <w:div w:id="2005743905">
          <w:marLeft w:val="0"/>
          <w:marRight w:val="0"/>
          <w:marTop w:val="0"/>
          <w:marBottom w:val="0"/>
          <w:divBdr>
            <w:top w:val="none" w:sz="0" w:space="0" w:color="auto"/>
            <w:left w:val="none" w:sz="0" w:space="0" w:color="auto"/>
            <w:bottom w:val="none" w:sz="0" w:space="0" w:color="auto"/>
            <w:right w:val="none" w:sz="0" w:space="0" w:color="auto"/>
          </w:divBdr>
          <w:divsChild>
            <w:div w:id="1042444112">
              <w:marLeft w:val="0"/>
              <w:marRight w:val="0"/>
              <w:marTop w:val="0"/>
              <w:marBottom w:val="0"/>
              <w:divBdr>
                <w:top w:val="none" w:sz="0" w:space="0" w:color="auto"/>
                <w:left w:val="none" w:sz="0" w:space="0" w:color="auto"/>
                <w:bottom w:val="none" w:sz="0" w:space="0" w:color="auto"/>
                <w:right w:val="none" w:sz="0" w:space="0" w:color="auto"/>
              </w:divBdr>
            </w:div>
          </w:divsChild>
        </w:div>
        <w:div w:id="2092313303">
          <w:marLeft w:val="0"/>
          <w:marRight w:val="0"/>
          <w:marTop w:val="0"/>
          <w:marBottom w:val="0"/>
          <w:divBdr>
            <w:top w:val="none" w:sz="0" w:space="0" w:color="auto"/>
            <w:left w:val="none" w:sz="0" w:space="0" w:color="auto"/>
            <w:bottom w:val="none" w:sz="0" w:space="0" w:color="auto"/>
            <w:right w:val="none" w:sz="0" w:space="0" w:color="auto"/>
          </w:divBdr>
          <w:divsChild>
            <w:div w:id="733357609">
              <w:marLeft w:val="0"/>
              <w:marRight w:val="0"/>
              <w:marTop w:val="0"/>
              <w:marBottom w:val="0"/>
              <w:divBdr>
                <w:top w:val="none" w:sz="0" w:space="0" w:color="auto"/>
                <w:left w:val="none" w:sz="0" w:space="0" w:color="auto"/>
                <w:bottom w:val="none" w:sz="0" w:space="0" w:color="auto"/>
                <w:right w:val="none" w:sz="0" w:space="0" w:color="auto"/>
              </w:divBdr>
            </w:div>
          </w:divsChild>
        </w:div>
        <w:div w:id="2141653479">
          <w:marLeft w:val="0"/>
          <w:marRight w:val="0"/>
          <w:marTop w:val="0"/>
          <w:marBottom w:val="0"/>
          <w:divBdr>
            <w:top w:val="none" w:sz="0" w:space="0" w:color="auto"/>
            <w:left w:val="none" w:sz="0" w:space="0" w:color="auto"/>
            <w:bottom w:val="none" w:sz="0" w:space="0" w:color="auto"/>
            <w:right w:val="none" w:sz="0" w:space="0" w:color="auto"/>
          </w:divBdr>
          <w:divsChild>
            <w:div w:id="16844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07548662">
      <w:bodyDiv w:val="1"/>
      <w:marLeft w:val="0"/>
      <w:marRight w:val="0"/>
      <w:marTop w:val="0"/>
      <w:marBottom w:val="0"/>
      <w:divBdr>
        <w:top w:val="none" w:sz="0" w:space="0" w:color="auto"/>
        <w:left w:val="none" w:sz="0" w:space="0" w:color="auto"/>
        <w:bottom w:val="none" w:sz="0" w:space="0" w:color="auto"/>
        <w:right w:val="none" w:sz="0" w:space="0" w:color="auto"/>
      </w:divBdr>
    </w:div>
    <w:div w:id="110782241">
      <w:bodyDiv w:val="1"/>
      <w:marLeft w:val="0"/>
      <w:marRight w:val="0"/>
      <w:marTop w:val="0"/>
      <w:marBottom w:val="0"/>
      <w:divBdr>
        <w:top w:val="none" w:sz="0" w:space="0" w:color="auto"/>
        <w:left w:val="none" w:sz="0" w:space="0" w:color="auto"/>
        <w:bottom w:val="none" w:sz="0" w:space="0" w:color="auto"/>
        <w:right w:val="none" w:sz="0" w:space="0" w:color="auto"/>
      </w:divBdr>
      <w:divsChild>
        <w:div w:id="44528405">
          <w:marLeft w:val="0"/>
          <w:marRight w:val="0"/>
          <w:marTop w:val="0"/>
          <w:marBottom w:val="0"/>
          <w:divBdr>
            <w:top w:val="none" w:sz="0" w:space="0" w:color="auto"/>
            <w:left w:val="none" w:sz="0" w:space="0" w:color="auto"/>
            <w:bottom w:val="none" w:sz="0" w:space="0" w:color="auto"/>
            <w:right w:val="none" w:sz="0" w:space="0" w:color="auto"/>
          </w:divBdr>
          <w:divsChild>
            <w:div w:id="266163256">
              <w:marLeft w:val="0"/>
              <w:marRight w:val="0"/>
              <w:marTop w:val="0"/>
              <w:marBottom w:val="0"/>
              <w:divBdr>
                <w:top w:val="none" w:sz="0" w:space="0" w:color="auto"/>
                <w:left w:val="none" w:sz="0" w:space="0" w:color="auto"/>
                <w:bottom w:val="none" w:sz="0" w:space="0" w:color="auto"/>
                <w:right w:val="none" w:sz="0" w:space="0" w:color="auto"/>
              </w:divBdr>
            </w:div>
          </w:divsChild>
        </w:div>
        <w:div w:id="55251082">
          <w:marLeft w:val="0"/>
          <w:marRight w:val="0"/>
          <w:marTop w:val="0"/>
          <w:marBottom w:val="0"/>
          <w:divBdr>
            <w:top w:val="none" w:sz="0" w:space="0" w:color="auto"/>
            <w:left w:val="none" w:sz="0" w:space="0" w:color="auto"/>
            <w:bottom w:val="none" w:sz="0" w:space="0" w:color="auto"/>
            <w:right w:val="none" w:sz="0" w:space="0" w:color="auto"/>
          </w:divBdr>
          <w:divsChild>
            <w:div w:id="171066419">
              <w:marLeft w:val="0"/>
              <w:marRight w:val="0"/>
              <w:marTop w:val="0"/>
              <w:marBottom w:val="0"/>
              <w:divBdr>
                <w:top w:val="none" w:sz="0" w:space="0" w:color="auto"/>
                <w:left w:val="none" w:sz="0" w:space="0" w:color="auto"/>
                <w:bottom w:val="none" w:sz="0" w:space="0" w:color="auto"/>
                <w:right w:val="none" w:sz="0" w:space="0" w:color="auto"/>
              </w:divBdr>
            </w:div>
          </w:divsChild>
        </w:div>
        <w:div w:id="105007583">
          <w:marLeft w:val="0"/>
          <w:marRight w:val="0"/>
          <w:marTop w:val="0"/>
          <w:marBottom w:val="0"/>
          <w:divBdr>
            <w:top w:val="none" w:sz="0" w:space="0" w:color="auto"/>
            <w:left w:val="none" w:sz="0" w:space="0" w:color="auto"/>
            <w:bottom w:val="none" w:sz="0" w:space="0" w:color="auto"/>
            <w:right w:val="none" w:sz="0" w:space="0" w:color="auto"/>
          </w:divBdr>
          <w:divsChild>
            <w:div w:id="138420793">
              <w:marLeft w:val="0"/>
              <w:marRight w:val="0"/>
              <w:marTop w:val="0"/>
              <w:marBottom w:val="0"/>
              <w:divBdr>
                <w:top w:val="none" w:sz="0" w:space="0" w:color="auto"/>
                <w:left w:val="none" w:sz="0" w:space="0" w:color="auto"/>
                <w:bottom w:val="none" w:sz="0" w:space="0" w:color="auto"/>
                <w:right w:val="none" w:sz="0" w:space="0" w:color="auto"/>
              </w:divBdr>
            </w:div>
          </w:divsChild>
        </w:div>
        <w:div w:id="128254055">
          <w:marLeft w:val="0"/>
          <w:marRight w:val="0"/>
          <w:marTop w:val="0"/>
          <w:marBottom w:val="0"/>
          <w:divBdr>
            <w:top w:val="none" w:sz="0" w:space="0" w:color="auto"/>
            <w:left w:val="none" w:sz="0" w:space="0" w:color="auto"/>
            <w:bottom w:val="none" w:sz="0" w:space="0" w:color="auto"/>
            <w:right w:val="none" w:sz="0" w:space="0" w:color="auto"/>
          </w:divBdr>
          <w:divsChild>
            <w:div w:id="544028546">
              <w:marLeft w:val="0"/>
              <w:marRight w:val="0"/>
              <w:marTop w:val="0"/>
              <w:marBottom w:val="0"/>
              <w:divBdr>
                <w:top w:val="none" w:sz="0" w:space="0" w:color="auto"/>
                <w:left w:val="none" w:sz="0" w:space="0" w:color="auto"/>
                <w:bottom w:val="none" w:sz="0" w:space="0" w:color="auto"/>
                <w:right w:val="none" w:sz="0" w:space="0" w:color="auto"/>
              </w:divBdr>
            </w:div>
          </w:divsChild>
        </w:div>
        <w:div w:id="185291662">
          <w:marLeft w:val="0"/>
          <w:marRight w:val="0"/>
          <w:marTop w:val="0"/>
          <w:marBottom w:val="0"/>
          <w:divBdr>
            <w:top w:val="none" w:sz="0" w:space="0" w:color="auto"/>
            <w:left w:val="none" w:sz="0" w:space="0" w:color="auto"/>
            <w:bottom w:val="none" w:sz="0" w:space="0" w:color="auto"/>
            <w:right w:val="none" w:sz="0" w:space="0" w:color="auto"/>
          </w:divBdr>
          <w:divsChild>
            <w:div w:id="758214133">
              <w:marLeft w:val="0"/>
              <w:marRight w:val="0"/>
              <w:marTop w:val="0"/>
              <w:marBottom w:val="0"/>
              <w:divBdr>
                <w:top w:val="none" w:sz="0" w:space="0" w:color="auto"/>
                <w:left w:val="none" w:sz="0" w:space="0" w:color="auto"/>
                <w:bottom w:val="none" w:sz="0" w:space="0" w:color="auto"/>
                <w:right w:val="none" w:sz="0" w:space="0" w:color="auto"/>
              </w:divBdr>
            </w:div>
          </w:divsChild>
        </w:div>
        <w:div w:id="186260360">
          <w:marLeft w:val="0"/>
          <w:marRight w:val="0"/>
          <w:marTop w:val="0"/>
          <w:marBottom w:val="0"/>
          <w:divBdr>
            <w:top w:val="none" w:sz="0" w:space="0" w:color="auto"/>
            <w:left w:val="none" w:sz="0" w:space="0" w:color="auto"/>
            <w:bottom w:val="none" w:sz="0" w:space="0" w:color="auto"/>
            <w:right w:val="none" w:sz="0" w:space="0" w:color="auto"/>
          </w:divBdr>
          <w:divsChild>
            <w:div w:id="1267273152">
              <w:marLeft w:val="0"/>
              <w:marRight w:val="0"/>
              <w:marTop w:val="0"/>
              <w:marBottom w:val="0"/>
              <w:divBdr>
                <w:top w:val="none" w:sz="0" w:space="0" w:color="auto"/>
                <w:left w:val="none" w:sz="0" w:space="0" w:color="auto"/>
                <w:bottom w:val="none" w:sz="0" w:space="0" w:color="auto"/>
                <w:right w:val="none" w:sz="0" w:space="0" w:color="auto"/>
              </w:divBdr>
            </w:div>
          </w:divsChild>
        </w:div>
        <w:div w:id="215972711">
          <w:marLeft w:val="0"/>
          <w:marRight w:val="0"/>
          <w:marTop w:val="0"/>
          <w:marBottom w:val="0"/>
          <w:divBdr>
            <w:top w:val="none" w:sz="0" w:space="0" w:color="auto"/>
            <w:left w:val="none" w:sz="0" w:space="0" w:color="auto"/>
            <w:bottom w:val="none" w:sz="0" w:space="0" w:color="auto"/>
            <w:right w:val="none" w:sz="0" w:space="0" w:color="auto"/>
          </w:divBdr>
          <w:divsChild>
            <w:div w:id="1378815834">
              <w:marLeft w:val="0"/>
              <w:marRight w:val="0"/>
              <w:marTop w:val="0"/>
              <w:marBottom w:val="0"/>
              <w:divBdr>
                <w:top w:val="none" w:sz="0" w:space="0" w:color="auto"/>
                <w:left w:val="none" w:sz="0" w:space="0" w:color="auto"/>
                <w:bottom w:val="none" w:sz="0" w:space="0" w:color="auto"/>
                <w:right w:val="none" w:sz="0" w:space="0" w:color="auto"/>
              </w:divBdr>
            </w:div>
          </w:divsChild>
        </w:div>
        <w:div w:id="265621226">
          <w:marLeft w:val="0"/>
          <w:marRight w:val="0"/>
          <w:marTop w:val="0"/>
          <w:marBottom w:val="0"/>
          <w:divBdr>
            <w:top w:val="none" w:sz="0" w:space="0" w:color="auto"/>
            <w:left w:val="none" w:sz="0" w:space="0" w:color="auto"/>
            <w:bottom w:val="none" w:sz="0" w:space="0" w:color="auto"/>
            <w:right w:val="none" w:sz="0" w:space="0" w:color="auto"/>
          </w:divBdr>
          <w:divsChild>
            <w:div w:id="1192651080">
              <w:marLeft w:val="0"/>
              <w:marRight w:val="0"/>
              <w:marTop w:val="0"/>
              <w:marBottom w:val="0"/>
              <w:divBdr>
                <w:top w:val="none" w:sz="0" w:space="0" w:color="auto"/>
                <w:left w:val="none" w:sz="0" w:space="0" w:color="auto"/>
                <w:bottom w:val="none" w:sz="0" w:space="0" w:color="auto"/>
                <w:right w:val="none" w:sz="0" w:space="0" w:color="auto"/>
              </w:divBdr>
            </w:div>
          </w:divsChild>
        </w:div>
        <w:div w:id="325480557">
          <w:marLeft w:val="0"/>
          <w:marRight w:val="0"/>
          <w:marTop w:val="0"/>
          <w:marBottom w:val="0"/>
          <w:divBdr>
            <w:top w:val="none" w:sz="0" w:space="0" w:color="auto"/>
            <w:left w:val="none" w:sz="0" w:space="0" w:color="auto"/>
            <w:bottom w:val="none" w:sz="0" w:space="0" w:color="auto"/>
            <w:right w:val="none" w:sz="0" w:space="0" w:color="auto"/>
          </w:divBdr>
          <w:divsChild>
            <w:div w:id="818882056">
              <w:marLeft w:val="0"/>
              <w:marRight w:val="0"/>
              <w:marTop w:val="0"/>
              <w:marBottom w:val="0"/>
              <w:divBdr>
                <w:top w:val="none" w:sz="0" w:space="0" w:color="auto"/>
                <w:left w:val="none" w:sz="0" w:space="0" w:color="auto"/>
                <w:bottom w:val="none" w:sz="0" w:space="0" w:color="auto"/>
                <w:right w:val="none" w:sz="0" w:space="0" w:color="auto"/>
              </w:divBdr>
            </w:div>
          </w:divsChild>
        </w:div>
        <w:div w:id="340161229">
          <w:marLeft w:val="0"/>
          <w:marRight w:val="0"/>
          <w:marTop w:val="0"/>
          <w:marBottom w:val="0"/>
          <w:divBdr>
            <w:top w:val="none" w:sz="0" w:space="0" w:color="auto"/>
            <w:left w:val="none" w:sz="0" w:space="0" w:color="auto"/>
            <w:bottom w:val="none" w:sz="0" w:space="0" w:color="auto"/>
            <w:right w:val="none" w:sz="0" w:space="0" w:color="auto"/>
          </w:divBdr>
          <w:divsChild>
            <w:div w:id="433943043">
              <w:marLeft w:val="0"/>
              <w:marRight w:val="0"/>
              <w:marTop w:val="0"/>
              <w:marBottom w:val="0"/>
              <w:divBdr>
                <w:top w:val="none" w:sz="0" w:space="0" w:color="auto"/>
                <w:left w:val="none" w:sz="0" w:space="0" w:color="auto"/>
                <w:bottom w:val="none" w:sz="0" w:space="0" w:color="auto"/>
                <w:right w:val="none" w:sz="0" w:space="0" w:color="auto"/>
              </w:divBdr>
            </w:div>
          </w:divsChild>
        </w:div>
        <w:div w:id="356123014">
          <w:marLeft w:val="0"/>
          <w:marRight w:val="0"/>
          <w:marTop w:val="0"/>
          <w:marBottom w:val="0"/>
          <w:divBdr>
            <w:top w:val="none" w:sz="0" w:space="0" w:color="auto"/>
            <w:left w:val="none" w:sz="0" w:space="0" w:color="auto"/>
            <w:bottom w:val="none" w:sz="0" w:space="0" w:color="auto"/>
            <w:right w:val="none" w:sz="0" w:space="0" w:color="auto"/>
          </w:divBdr>
          <w:divsChild>
            <w:div w:id="1533570930">
              <w:marLeft w:val="0"/>
              <w:marRight w:val="0"/>
              <w:marTop w:val="0"/>
              <w:marBottom w:val="0"/>
              <w:divBdr>
                <w:top w:val="none" w:sz="0" w:space="0" w:color="auto"/>
                <w:left w:val="none" w:sz="0" w:space="0" w:color="auto"/>
                <w:bottom w:val="none" w:sz="0" w:space="0" w:color="auto"/>
                <w:right w:val="none" w:sz="0" w:space="0" w:color="auto"/>
              </w:divBdr>
            </w:div>
          </w:divsChild>
        </w:div>
        <w:div w:id="403996329">
          <w:marLeft w:val="0"/>
          <w:marRight w:val="0"/>
          <w:marTop w:val="0"/>
          <w:marBottom w:val="0"/>
          <w:divBdr>
            <w:top w:val="none" w:sz="0" w:space="0" w:color="auto"/>
            <w:left w:val="none" w:sz="0" w:space="0" w:color="auto"/>
            <w:bottom w:val="none" w:sz="0" w:space="0" w:color="auto"/>
            <w:right w:val="none" w:sz="0" w:space="0" w:color="auto"/>
          </w:divBdr>
          <w:divsChild>
            <w:div w:id="1924223559">
              <w:marLeft w:val="0"/>
              <w:marRight w:val="0"/>
              <w:marTop w:val="0"/>
              <w:marBottom w:val="0"/>
              <w:divBdr>
                <w:top w:val="none" w:sz="0" w:space="0" w:color="auto"/>
                <w:left w:val="none" w:sz="0" w:space="0" w:color="auto"/>
                <w:bottom w:val="none" w:sz="0" w:space="0" w:color="auto"/>
                <w:right w:val="none" w:sz="0" w:space="0" w:color="auto"/>
              </w:divBdr>
            </w:div>
          </w:divsChild>
        </w:div>
        <w:div w:id="411970482">
          <w:marLeft w:val="0"/>
          <w:marRight w:val="0"/>
          <w:marTop w:val="0"/>
          <w:marBottom w:val="0"/>
          <w:divBdr>
            <w:top w:val="none" w:sz="0" w:space="0" w:color="auto"/>
            <w:left w:val="none" w:sz="0" w:space="0" w:color="auto"/>
            <w:bottom w:val="none" w:sz="0" w:space="0" w:color="auto"/>
            <w:right w:val="none" w:sz="0" w:space="0" w:color="auto"/>
          </w:divBdr>
          <w:divsChild>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445932756">
          <w:marLeft w:val="0"/>
          <w:marRight w:val="0"/>
          <w:marTop w:val="0"/>
          <w:marBottom w:val="0"/>
          <w:divBdr>
            <w:top w:val="none" w:sz="0" w:space="0" w:color="auto"/>
            <w:left w:val="none" w:sz="0" w:space="0" w:color="auto"/>
            <w:bottom w:val="none" w:sz="0" w:space="0" w:color="auto"/>
            <w:right w:val="none" w:sz="0" w:space="0" w:color="auto"/>
          </w:divBdr>
          <w:divsChild>
            <w:div w:id="1990399171">
              <w:marLeft w:val="0"/>
              <w:marRight w:val="0"/>
              <w:marTop w:val="0"/>
              <w:marBottom w:val="0"/>
              <w:divBdr>
                <w:top w:val="none" w:sz="0" w:space="0" w:color="auto"/>
                <w:left w:val="none" w:sz="0" w:space="0" w:color="auto"/>
                <w:bottom w:val="none" w:sz="0" w:space="0" w:color="auto"/>
                <w:right w:val="none" w:sz="0" w:space="0" w:color="auto"/>
              </w:divBdr>
            </w:div>
          </w:divsChild>
        </w:div>
        <w:div w:id="470945680">
          <w:marLeft w:val="0"/>
          <w:marRight w:val="0"/>
          <w:marTop w:val="0"/>
          <w:marBottom w:val="0"/>
          <w:divBdr>
            <w:top w:val="none" w:sz="0" w:space="0" w:color="auto"/>
            <w:left w:val="none" w:sz="0" w:space="0" w:color="auto"/>
            <w:bottom w:val="none" w:sz="0" w:space="0" w:color="auto"/>
            <w:right w:val="none" w:sz="0" w:space="0" w:color="auto"/>
          </w:divBdr>
          <w:divsChild>
            <w:div w:id="1061902816">
              <w:marLeft w:val="0"/>
              <w:marRight w:val="0"/>
              <w:marTop w:val="0"/>
              <w:marBottom w:val="0"/>
              <w:divBdr>
                <w:top w:val="none" w:sz="0" w:space="0" w:color="auto"/>
                <w:left w:val="none" w:sz="0" w:space="0" w:color="auto"/>
                <w:bottom w:val="none" w:sz="0" w:space="0" w:color="auto"/>
                <w:right w:val="none" w:sz="0" w:space="0" w:color="auto"/>
              </w:divBdr>
            </w:div>
          </w:divsChild>
        </w:div>
        <w:div w:id="516889763">
          <w:marLeft w:val="0"/>
          <w:marRight w:val="0"/>
          <w:marTop w:val="0"/>
          <w:marBottom w:val="0"/>
          <w:divBdr>
            <w:top w:val="none" w:sz="0" w:space="0" w:color="auto"/>
            <w:left w:val="none" w:sz="0" w:space="0" w:color="auto"/>
            <w:bottom w:val="none" w:sz="0" w:space="0" w:color="auto"/>
            <w:right w:val="none" w:sz="0" w:space="0" w:color="auto"/>
          </w:divBdr>
          <w:divsChild>
            <w:div w:id="111440554">
              <w:marLeft w:val="0"/>
              <w:marRight w:val="0"/>
              <w:marTop w:val="0"/>
              <w:marBottom w:val="0"/>
              <w:divBdr>
                <w:top w:val="none" w:sz="0" w:space="0" w:color="auto"/>
                <w:left w:val="none" w:sz="0" w:space="0" w:color="auto"/>
                <w:bottom w:val="none" w:sz="0" w:space="0" w:color="auto"/>
                <w:right w:val="none" w:sz="0" w:space="0" w:color="auto"/>
              </w:divBdr>
            </w:div>
          </w:divsChild>
        </w:div>
        <w:div w:id="637609496">
          <w:marLeft w:val="0"/>
          <w:marRight w:val="0"/>
          <w:marTop w:val="0"/>
          <w:marBottom w:val="0"/>
          <w:divBdr>
            <w:top w:val="none" w:sz="0" w:space="0" w:color="auto"/>
            <w:left w:val="none" w:sz="0" w:space="0" w:color="auto"/>
            <w:bottom w:val="none" w:sz="0" w:space="0" w:color="auto"/>
            <w:right w:val="none" w:sz="0" w:space="0" w:color="auto"/>
          </w:divBdr>
          <w:divsChild>
            <w:div w:id="225148017">
              <w:marLeft w:val="0"/>
              <w:marRight w:val="0"/>
              <w:marTop w:val="0"/>
              <w:marBottom w:val="0"/>
              <w:divBdr>
                <w:top w:val="none" w:sz="0" w:space="0" w:color="auto"/>
                <w:left w:val="none" w:sz="0" w:space="0" w:color="auto"/>
                <w:bottom w:val="none" w:sz="0" w:space="0" w:color="auto"/>
                <w:right w:val="none" w:sz="0" w:space="0" w:color="auto"/>
              </w:divBdr>
            </w:div>
          </w:divsChild>
        </w:div>
        <w:div w:id="660816295">
          <w:marLeft w:val="0"/>
          <w:marRight w:val="0"/>
          <w:marTop w:val="0"/>
          <w:marBottom w:val="0"/>
          <w:divBdr>
            <w:top w:val="none" w:sz="0" w:space="0" w:color="auto"/>
            <w:left w:val="none" w:sz="0" w:space="0" w:color="auto"/>
            <w:bottom w:val="none" w:sz="0" w:space="0" w:color="auto"/>
            <w:right w:val="none" w:sz="0" w:space="0" w:color="auto"/>
          </w:divBdr>
          <w:divsChild>
            <w:div w:id="1223785939">
              <w:marLeft w:val="0"/>
              <w:marRight w:val="0"/>
              <w:marTop w:val="0"/>
              <w:marBottom w:val="0"/>
              <w:divBdr>
                <w:top w:val="none" w:sz="0" w:space="0" w:color="auto"/>
                <w:left w:val="none" w:sz="0" w:space="0" w:color="auto"/>
                <w:bottom w:val="none" w:sz="0" w:space="0" w:color="auto"/>
                <w:right w:val="none" w:sz="0" w:space="0" w:color="auto"/>
              </w:divBdr>
            </w:div>
          </w:divsChild>
        </w:div>
        <w:div w:id="670529617">
          <w:marLeft w:val="0"/>
          <w:marRight w:val="0"/>
          <w:marTop w:val="0"/>
          <w:marBottom w:val="0"/>
          <w:divBdr>
            <w:top w:val="none" w:sz="0" w:space="0" w:color="auto"/>
            <w:left w:val="none" w:sz="0" w:space="0" w:color="auto"/>
            <w:bottom w:val="none" w:sz="0" w:space="0" w:color="auto"/>
            <w:right w:val="none" w:sz="0" w:space="0" w:color="auto"/>
          </w:divBdr>
          <w:divsChild>
            <w:div w:id="682247260">
              <w:marLeft w:val="0"/>
              <w:marRight w:val="0"/>
              <w:marTop w:val="0"/>
              <w:marBottom w:val="0"/>
              <w:divBdr>
                <w:top w:val="none" w:sz="0" w:space="0" w:color="auto"/>
                <w:left w:val="none" w:sz="0" w:space="0" w:color="auto"/>
                <w:bottom w:val="none" w:sz="0" w:space="0" w:color="auto"/>
                <w:right w:val="none" w:sz="0" w:space="0" w:color="auto"/>
              </w:divBdr>
            </w:div>
          </w:divsChild>
        </w:div>
        <w:div w:id="703024303">
          <w:marLeft w:val="0"/>
          <w:marRight w:val="0"/>
          <w:marTop w:val="0"/>
          <w:marBottom w:val="0"/>
          <w:divBdr>
            <w:top w:val="none" w:sz="0" w:space="0" w:color="auto"/>
            <w:left w:val="none" w:sz="0" w:space="0" w:color="auto"/>
            <w:bottom w:val="none" w:sz="0" w:space="0" w:color="auto"/>
            <w:right w:val="none" w:sz="0" w:space="0" w:color="auto"/>
          </w:divBdr>
          <w:divsChild>
            <w:div w:id="1005933598">
              <w:marLeft w:val="0"/>
              <w:marRight w:val="0"/>
              <w:marTop w:val="0"/>
              <w:marBottom w:val="0"/>
              <w:divBdr>
                <w:top w:val="none" w:sz="0" w:space="0" w:color="auto"/>
                <w:left w:val="none" w:sz="0" w:space="0" w:color="auto"/>
                <w:bottom w:val="none" w:sz="0" w:space="0" w:color="auto"/>
                <w:right w:val="none" w:sz="0" w:space="0" w:color="auto"/>
              </w:divBdr>
            </w:div>
          </w:divsChild>
        </w:div>
        <w:div w:id="704646857">
          <w:marLeft w:val="0"/>
          <w:marRight w:val="0"/>
          <w:marTop w:val="0"/>
          <w:marBottom w:val="0"/>
          <w:divBdr>
            <w:top w:val="none" w:sz="0" w:space="0" w:color="auto"/>
            <w:left w:val="none" w:sz="0" w:space="0" w:color="auto"/>
            <w:bottom w:val="none" w:sz="0" w:space="0" w:color="auto"/>
            <w:right w:val="none" w:sz="0" w:space="0" w:color="auto"/>
          </w:divBdr>
          <w:divsChild>
            <w:div w:id="1760953689">
              <w:marLeft w:val="0"/>
              <w:marRight w:val="0"/>
              <w:marTop w:val="0"/>
              <w:marBottom w:val="0"/>
              <w:divBdr>
                <w:top w:val="none" w:sz="0" w:space="0" w:color="auto"/>
                <w:left w:val="none" w:sz="0" w:space="0" w:color="auto"/>
                <w:bottom w:val="none" w:sz="0" w:space="0" w:color="auto"/>
                <w:right w:val="none" w:sz="0" w:space="0" w:color="auto"/>
              </w:divBdr>
            </w:div>
          </w:divsChild>
        </w:div>
        <w:div w:id="733162113">
          <w:marLeft w:val="0"/>
          <w:marRight w:val="0"/>
          <w:marTop w:val="0"/>
          <w:marBottom w:val="0"/>
          <w:divBdr>
            <w:top w:val="none" w:sz="0" w:space="0" w:color="auto"/>
            <w:left w:val="none" w:sz="0" w:space="0" w:color="auto"/>
            <w:bottom w:val="none" w:sz="0" w:space="0" w:color="auto"/>
            <w:right w:val="none" w:sz="0" w:space="0" w:color="auto"/>
          </w:divBdr>
          <w:divsChild>
            <w:div w:id="1033773850">
              <w:marLeft w:val="0"/>
              <w:marRight w:val="0"/>
              <w:marTop w:val="0"/>
              <w:marBottom w:val="0"/>
              <w:divBdr>
                <w:top w:val="none" w:sz="0" w:space="0" w:color="auto"/>
                <w:left w:val="none" w:sz="0" w:space="0" w:color="auto"/>
                <w:bottom w:val="none" w:sz="0" w:space="0" w:color="auto"/>
                <w:right w:val="none" w:sz="0" w:space="0" w:color="auto"/>
              </w:divBdr>
            </w:div>
          </w:divsChild>
        </w:div>
        <w:div w:id="749237367">
          <w:marLeft w:val="0"/>
          <w:marRight w:val="0"/>
          <w:marTop w:val="0"/>
          <w:marBottom w:val="0"/>
          <w:divBdr>
            <w:top w:val="none" w:sz="0" w:space="0" w:color="auto"/>
            <w:left w:val="none" w:sz="0" w:space="0" w:color="auto"/>
            <w:bottom w:val="none" w:sz="0" w:space="0" w:color="auto"/>
            <w:right w:val="none" w:sz="0" w:space="0" w:color="auto"/>
          </w:divBdr>
          <w:divsChild>
            <w:div w:id="1794246321">
              <w:marLeft w:val="0"/>
              <w:marRight w:val="0"/>
              <w:marTop w:val="0"/>
              <w:marBottom w:val="0"/>
              <w:divBdr>
                <w:top w:val="none" w:sz="0" w:space="0" w:color="auto"/>
                <w:left w:val="none" w:sz="0" w:space="0" w:color="auto"/>
                <w:bottom w:val="none" w:sz="0" w:space="0" w:color="auto"/>
                <w:right w:val="none" w:sz="0" w:space="0" w:color="auto"/>
              </w:divBdr>
            </w:div>
          </w:divsChild>
        </w:div>
        <w:div w:id="796334114">
          <w:marLeft w:val="0"/>
          <w:marRight w:val="0"/>
          <w:marTop w:val="0"/>
          <w:marBottom w:val="0"/>
          <w:divBdr>
            <w:top w:val="none" w:sz="0" w:space="0" w:color="auto"/>
            <w:left w:val="none" w:sz="0" w:space="0" w:color="auto"/>
            <w:bottom w:val="none" w:sz="0" w:space="0" w:color="auto"/>
            <w:right w:val="none" w:sz="0" w:space="0" w:color="auto"/>
          </w:divBdr>
          <w:divsChild>
            <w:div w:id="804738469">
              <w:marLeft w:val="0"/>
              <w:marRight w:val="0"/>
              <w:marTop w:val="0"/>
              <w:marBottom w:val="0"/>
              <w:divBdr>
                <w:top w:val="none" w:sz="0" w:space="0" w:color="auto"/>
                <w:left w:val="none" w:sz="0" w:space="0" w:color="auto"/>
                <w:bottom w:val="none" w:sz="0" w:space="0" w:color="auto"/>
                <w:right w:val="none" w:sz="0" w:space="0" w:color="auto"/>
              </w:divBdr>
            </w:div>
          </w:divsChild>
        </w:div>
        <w:div w:id="797452481">
          <w:marLeft w:val="0"/>
          <w:marRight w:val="0"/>
          <w:marTop w:val="0"/>
          <w:marBottom w:val="0"/>
          <w:divBdr>
            <w:top w:val="none" w:sz="0" w:space="0" w:color="auto"/>
            <w:left w:val="none" w:sz="0" w:space="0" w:color="auto"/>
            <w:bottom w:val="none" w:sz="0" w:space="0" w:color="auto"/>
            <w:right w:val="none" w:sz="0" w:space="0" w:color="auto"/>
          </w:divBdr>
          <w:divsChild>
            <w:div w:id="1783722543">
              <w:marLeft w:val="0"/>
              <w:marRight w:val="0"/>
              <w:marTop w:val="0"/>
              <w:marBottom w:val="0"/>
              <w:divBdr>
                <w:top w:val="none" w:sz="0" w:space="0" w:color="auto"/>
                <w:left w:val="none" w:sz="0" w:space="0" w:color="auto"/>
                <w:bottom w:val="none" w:sz="0" w:space="0" w:color="auto"/>
                <w:right w:val="none" w:sz="0" w:space="0" w:color="auto"/>
              </w:divBdr>
            </w:div>
          </w:divsChild>
        </w:div>
        <w:div w:id="799419404">
          <w:marLeft w:val="0"/>
          <w:marRight w:val="0"/>
          <w:marTop w:val="0"/>
          <w:marBottom w:val="0"/>
          <w:divBdr>
            <w:top w:val="none" w:sz="0" w:space="0" w:color="auto"/>
            <w:left w:val="none" w:sz="0" w:space="0" w:color="auto"/>
            <w:bottom w:val="none" w:sz="0" w:space="0" w:color="auto"/>
            <w:right w:val="none" w:sz="0" w:space="0" w:color="auto"/>
          </w:divBdr>
          <w:divsChild>
            <w:div w:id="1978759288">
              <w:marLeft w:val="0"/>
              <w:marRight w:val="0"/>
              <w:marTop w:val="0"/>
              <w:marBottom w:val="0"/>
              <w:divBdr>
                <w:top w:val="none" w:sz="0" w:space="0" w:color="auto"/>
                <w:left w:val="none" w:sz="0" w:space="0" w:color="auto"/>
                <w:bottom w:val="none" w:sz="0" w:space="0" w:color="auto"/>
                <w:right w:val="none" w:sz="0" w:space="0" w:color="auto"/>
              </w:divBdr>
            </w:div>
          </w:divsChild>
        </w:div>
        <w:div w:id="815607454">
          <w:marLeft w:val="0"/>
          <w:marRight w:val="0"/>
          <w:marTop w:val="0"/>
          <w:marBottom w:val="0"/>
          <w:divBdr>
            <w:top w:val="none" w:sz="0" w:space="0" w:color="auto"/>
            <w:left w:val="none" w:sz="0" w:space="0" w:color="auto"/>
            <w:bottom w:val="none" w:sz="0" w:space="0" w:color="auto"/>
            <w:right w:val="none" w:sz="0" w:space="0" w:color="auto"/>
          </w:divBdr>
          <w:divsChild>
            <w:div w:id="1613706922">
              <w:marLeft w:val="0"/>
              <w:marRight w:val="0"/>
              <w:marTop w:val="0"/>
              <w:marBottom w:val="0"/>
              <w:divBdr>
                <w:top w:val="none" w:sz="0" w:space="0" w:color="auto"/>
                <w:left w:val="none" w:sz="0" w:space="0" w:color="auto"/>
                <w:bottom w:val="none" w:sz="0" w:space="0" w:color="auto"/>
                <w:right w:val="none" w:sz="0" w:space="0" w:color="auto"/>
              </w:divBdr>
            </w:div>
          </w:divsChild>
        </w:div>
        <w:div w:id="851071244">
          <w:marLeft w:val="0"/>
          <w:marRight w:val="0"/>
          <w:marTop w:val="0"/>
          <w:marBottom w:val="0"/>
          <w:divBdr>
            <w:top w:val="none" w:sz="0" w:space="0" w:color="auto"/>
            <w:left w:val="none" w:sz="0" w:space="0" w:color="auto"/>
            <w:bottom w:val="none" w:sz="0" w:space="0" w:color="auto"/>
            <w:right w:val="none" w:sz="0" w:space="0" w:color="auto"/>
          </w:divBdr>
          <w:divsChild>
            <w:div w:id="161120126">
              <w:marLeft w:val="0"/>
              <w:marRight w:val="0"/>
              <w:marTop w:val="0"/>
              <w:marBottom w:val="0"/>
              <w:divBdr>
                <w:top w:val="none" w:sz="0" w:space="0" w:color="auto"/>
                <w:left w:val="none" w:sz="0" w:space="0" w:color="auto"/>
                <w:bottom w:val="none" w:sz="0" w:space="0" w:color="auto"/>
                <w:right w:val="none" w:sz="0" w:space="0" w:color="auto"/>
              </w:divBdr>
            </w:div>
          </w:divsChild>
        </w:div>
        <w:div w:id="885071355">
          <w:marLeft w:val="0"/>
          <w:marRight w:val="0"/>
          <w:marTop w:val="0"/>
          <w:marBottom w:val="0"/>
          <w:divBdr>
            <w:top w:val="none" w:sz="0" w:space="0" w:color="auto"/>
            <w:left w:val="none" w:sz="0" w:space="0" w:color="auto"/>
            <w:bottom w:val="none" w:sz="0" w:space="0" w:color="auto"/>
            <w:right w:val="none" w:sz="0" w:space="0" w:color="auto"/>
          </w:divBdr>
          <w:divsChild>
            <w:div w:id="302270147">
              <w:marLeft w:val="0"/>
              <w:marRight w:val="0"/>
              <w:marTop w:val="0"/>
              <w:marBottom w:val="0"/>
              <w:divBdr>
                <w:top w:val="none" w:sz="0" w:space="0" w:color="auto"/>
                <w:left w:val="none" w:sz="0" w:space="0" w:color="auto"/>
                <w:bottom w:val="none" w:sz="0" w:space="0" w:color="auto"/>
                <w:right w:val="none" w:sz="0" w:space="0" w:color="auto"/>
              </w:divBdr>
            </w:div>
          </w:divsChild>
        </w:div>
        <w:div w:id="889876821">
          <w:marLeft w:val="0"/>
          <w:marRight w:val="0"/>
          <w:marTop w:val="0"/>
          <w:marBottom w:val="0"/>
          <w:divBdr>
            <w:top w:val="none" w:sz="0" w:space="0" w:color="auto"/>
            <w:left w:val="none" w:sz="0" w:space="0" w:color="auto"/>
            <w:bottom w:val="none" w:sz="0" w:space="0" w:color="auto"/>
            <w:right w:val="none" w:sz="0" w:space="0" w:color="auto"/>
          </w:divBdr>
          <w:divsChild>
            <w:div w:id="21174108">
              <w:marLeft w:val="0"/>
              <w:marRight w:val="0"/>
              <w:marTop w:val="0"/>
              <w:marBottom w:val="0"/>
              <w:divBdr>
                <w:top w:val="none" w:sz="0" w:space="0" w:color="auto"/>
                <w:left w:val="none" w:sz="0" w:space="0" w:color="auto"/>
                <w:bottom w:val="none" w:sz="0" w:space="0" w:color="auto"/>
                <w:right w:val="none" w:sz="0" w:space="0" w:color="auto"/>
              </w:divBdr>
            </w:div>
          </w:divsChild>
        </w:div>
        <w:div w:id="949048090">
          <w:marLeft w:val="0"/>
          <w:marRight w:val="0"/>
          <w:marTop w:val="0"/>
          <w:marBottom w:val="0"/>
          <w:divBdr>
            <w:top w:val="none" w:sz="0" w:space="0" w:color="auto"/>
            <w:left w:val="none" w:sz="0" w:space="0" w:color="auto"/>
            <w:bottom w:val="none" w:sz="0" w:space="0" w:color="auto"/>
            <w:right w:val="none" w:sz="0" w:space="0" w:color="auto"/>
          </w:divBdr>
          <w:divsChild>
            <w:div w:id="693075798">
              <w:marLeft w:val="0"/>
              <w:marRight w:val="0"/>
              <w:marTop w:val="0"/>
              <w:marBottom w:val="0"/>
              <w:divBdr>
                <w:top w:val="none" w:sz="0" w:space="0" w:color="auto"/>
                <w:left w:val="none" w:sz="0" w:space="0" w:color="auto"/>
                <w:bottom w:val="none" w:sz="0" w:space="0" w:color="auto"/>
                <w:right w:val="none" w:sz="0" w:space="0" w:color="auto"/>
              </w:divBdr>
            </w:div>
          </w:divsChild>
        </w:div>
        <w:div w:id="959841859">
          <w:marLeft w:val="0"/>
          <w:marRight w:val="0"/>
          <w:marTop w:val="0"/>
          <w:marBottom w:val="0"/>
          <w:divBdr>
            <w:top w:val="none" w:sz="0" w:space="0" w:color="auto"/>
            <w:left w:val="none" w:sz="0" w:space="0" w:color="auto"/>
            <w:bottom w:val="none" w:sz="0" w:space="0" w:color="auto"/>
            <w:right w:val="none" w:sz="0" w:space="0" w:color="auto"/>
          </w:divBdr>
          <w:divsChild>
            <w:div w:id="940406517">
              <w:marLeft w:val="0"/>
              <w:marRight w:val="0"/>
              <w:marTop w:val="0"/>
              <w:marBottom w:val="0"/>
              <w:divBdr>
                <w:top w:val="none" w:sz="0" w:space="0" w:color="auto"/>
                <w:left w:val="none" w:sz="0" w:space="0" w:color="auto"/>
                <w:bottom w:val="none" w:sz="0" w:space="0" w:color="auto"/>
                <w:right w:val="none" w:sz="0" w:space="0" w:color="auto"/>
              </w:divBdr>
            </w:div>
          </w:divsChild>
        </w:div>
        <w:div w:id="1066026475">
          <w:marLeft w:val="0"/>
          <w:marRight w:val="0"/>
          <w:marTop w:val="0"/>
          <w:marBottom w:val="0"/>
          <w:divBdr>
            <w:top w:val="none" w:sz="0" w:space="0" w:color="auto"/>
            <w:left w:val="none" w:sz="0" w:space="0" w:color="auto"/>
            <w:bottom w:val="none" w:sz="0" w:space="0" w:color="auto"/>
            <w:right w:val="none" w:sz="0" w:space="0" w:color="auto"/>
          </w:divBdr>
          <w:divsChild>
            <w:div w:id="402533290">
              <w:marLeft w:val="0"/>
              <w:marRight w:val="0"/>
              <w:marTop w:val="0"/>
              <w:marBottom w:val="0"/>
              <w:divBdr>
                <w:top w:val="none" w:sz="0" w:space="0" w:color="auto"/>
                <w:left w:val="none" w:sz="0" w:space="0" w:color="auto"/>
                <w:bottom w:val="none" w:sz="0" w:space="0" w:color="auto"/>
                <w:right w:val="none" w:sz="0" w:space="0" w:color="auto"/>
              </w:divBdr>
            </w:div>
          </w:divsChild>
        </w:div>
        <w:div w:id="1107771040">
          <w:marLeft w:val="0"/>
          <w:marRight w:val="0"/>
          <w:marTop w:val="0"/>
          <w:marBottom w:val="0"/>
          <w:divBdr>
            <w:top w:val="none" w:sz="0" w:space="0" w:color="auto"/>
            <w:left w:val="none" w:sz="0" w:space="0" w:color="auto"/>
            <w:bottom w:val="none" w:sz="0" w:space="0" w:color="auto"/>
            <w:right w:val="none" w:sz="0" w:space="0" w:color="auto"/>
          </w:divBdr>
          <w:divsChild>
            <w:div w:id="2097506827">
              <w:marLeft w:val="0"/>
              <w:marRight w:val="0"/>
              <w:marTop w:val="0"/>
              <w:marBottom w:val="0"/>
              <w:divBdr>
                <w:top w:val="none" w:sz="0" w:space="0" w:color="auto"/>
                <w:left w:val="none" w:sz="0" w:space="0" w:color="auto"/>
                <w:bottom w:val="none" w:sz="0" w:space="0" w:color="auto"/>
                <w:right w:val="none" w:sz="0" w:space="0" w:color="auto"/>
              </w:divBdr>
            </w:div>
          </w:divsChild>
        </w:div>
        <w:div w:id="1112435061">
          <w:marLeft w:val="0"/>
          <w:marRight w:val="0"/>
          <w:marTop w:val="0"/>
          <w:marBottom w:val="0"/>
          <w:divBdr>
            <w:top w:val="none" w:sz="0" w:space="0" w:color="auto"/>
            <w:left w:val="none" w:sz="0" w:space="0" w:color="auto"/>
            <w:bottom w:val="none" w:sz="0" w:space="0" w:color="auto"/>
            <w:right w:val="none" w:sz="0" w:space="0" w:color="auto"/>
          </w:divBdr>
          <w:divsChild>
            <w:div w:id="1511601868">
              <w:marLeft w:val="0"/>
              <w:marRight w:val="0"/>
              <w:marTop w:val="0"/>
              <w:marBottom w:val="0"/>
              <w:divBdr>
                <w:top w:val="none" w:sz="0" w:space="0" w:color="auto"/>
                <w:left w:val="none" w:sz="0" w:space="0" w:color="auto"/>
                <w:bottom w:val="none" w:sz="0" w:space="0" w:color="auto"/>
                <w:right w:val="none" w:sz="0" w:space="0" w:color="auto"/>
              </w:divBdr>
            </w:div>
          </w:divsChild>
        </w:div>
        <w:div w:id="1128355374">
          <w:marLeft w:val="0"/>
          <w:marRight w:val="0"/>
          <w:marTop w:val="0"/>
          <w:marBottom w:val="0"/>
          <w:divBdr>
            <w:top w:val="none" w:sz="0" w:space="0" w:color="auto"/>
            <w:left w:val="none" w:sz="0" w:space="0" w:color="auto"/>
            <w:bottom w:val="none" w:sz="0" w:space="0" w:color="auto"/>
            <w:right w:val="none" w:sz="0" w:space="0" w:color="auto"/>
          </w:divBdr>
          <w:divsChild>
            <w:div w:id="245267526">
              <w:marLeft w:val="0"/>
              <w:marRight w:val="0"/>
              <w:marTop w:val="0"/>
              <w:marBottom w:val="0"/>
              <w:divBdr>
                <w:top w:val="none" w:sz="0" w:space="0" w:color="auto"/>
                <w:left w:val="none" w:sz="0" w:space="0" w:color="auto"/>
                <w:bottom w:val="none" w:sz="0" w:space="0" w:color="auto"/>
                <w:right w:val="none" w:sz="0" w:space="0" w:color="auto"/>
              </w:divBdr>
            </w:div>
          </w:divsChild>
        </w:div>
        <w:div w:id="1144541420">
          <w:marLeft w:val="0"/>
          <w:marRight w:val="0"/>
          <w:marTop w:val="0"/>
          <w:marBottom w:val="0"/>
          <w:divBdr>
            <w:top w:val="none" w:sz="0" w:space="0" w:color="auto"/>
            <w:left w:val="none" w:sz="0" w:space="0" w:color="auto"/>
            <w:bottom w:val="none" w:sz="0" w:space="0" w:color="auto"/>
            <w:right w:val="none" w:sz="0" w:space="0" w:color="auto"/>
          </w:divBdr>
          <w:divsChild>
            <w:div w:id="700130482">
              <w:marLeft w:val="0"/>
              <w:marRight w:val="0"/>
              <w:marTop w:val="0"/>
              <w:marBottom w:val="0"/>
              <w:divBdr>
                <w:top w:val="none" w:sz="0" w:space="0" w:color="auto"/>
                <w:left w:val="none" w:sz="0" w:space="0" w:color="auto"/>
                <w:bottom w:val="none" w:sz="0" w:space="0" w:color="auto"/>
                <w:right w:val="none" w:sz="0" w:space="0" w:color="auto"/>
              </w:divBdr>
            </w:div>
          </w:divsChild>
        </w:div>
        <w:div w:id="1188837020">
          <w:marLeft w:val="0"/>
          <w:marRight w:val="0"/>
          <w:marTop w:val="0"/>
          <w:marBottom w:val="0"/>
          <w:divBdr>
            <w:top w:val="none" w:sz="0" w:space="0" w:color="auto"/>
            <w:left w:val="none" w:sz="0" w:space="0" w:color="auto"/>
            <w:bottom w:val="none" w:sz="0" w:space="0" w:color="auto"/>
            <w:right w:val="none" w:sz="0" w:space="0" w:color="auto"/>
          </w:divBdr>
          <w:divsChild>
            <w:div w:id="1695302212">
              <w:marLeft w:val="0"/>
              <w:marRight w:val="0"/>
              <w:marTop w:val="0"/>
              <w:marBottom w:val="0"/>
              <w:divBdr>
                <w:top w:val="none" w:sz="0" w:space="0" w:color="auto"/>
                <w:left w:val="none" w:sz="0" w:space="0" w:color="auto"/>
                <w:bottom w:val="none" w:sz="0" w:space="0" w:color="auto"/>
                <w:right w:val="none" w:sz="0" w:space="0" w:color="auto"/>
              </w:divBdr>
            </w:div>
          </w:divsChild>
        </w:div>
        <w:div w:id="1217231428">
          <w:marLeft w:val="0"/>
          <w:marRight w:val="0"/>
          <w:marTop w:val="0"/>
          <w:marBottom w:val="0"/>
          <w:divBdr>
            <w:top w:val="none" w:sz="0" w:space="0" w:color="auto"/>
            <w:left w:val="none" w:sz="0" w:space="0" w:color="auto"/>
            <w:bottom w:val="none" w:sz="0" w:space="0" w:color="auto"/>
            <w:right w:val="none" w:sz="0" w:space="0" w:color="auto"/>
          </w:divBdr>
          <w:divsChild>
            <w:div w:id="280839255">
              <w:marLeft w:val="0"/>
              <w:marRight w:val="0"/>
              <w:marTop w:val="0"/>
              <w:marBottom w:val="0"/>
              <w:divBdr>
                <w:top w:val="none" w:sz="0" w:space="0" w:color="auto"/>
                <w:left w:val="none" w:sz="0" w:space="0" w:color="auto"/>
                <w:bottom w:val="none" w:sz="0" w:space="0" w:color="auto"/>
                <w:right w:val="none" w:sz="0" w:space="0" w:color="auto"/>
              </w:divBdr>
            </w:div>
          </w:divsChild>
        </w:div>
        <w:div w:id="1242257273">
          <w:marLeft w:val="0"/>
          <w:marRight w:val="0"/>
          <w:marTop w:val="0"/>
          <w:marBottom w:val="0"/>
          <w:divBdr>
            <w:top w:val="none" w:sz="0" w:space="0" w:color="auto"/>
            <w:left w:val="none" w:sz="0" w:space="0" w:color="auto"/>
            <w:bottom w:val="none" w:sz="0" w:space="0" w:color="auto"/>
            <w:right w:val="none" w:sz="0" w:space="0" w:color="auto"/>
          </w:divBdr>
          <w:divsChild>
            <w:div w:id="1258715203">
              <w:marLeft w:val="0"/>
              <w:marRight w:val="0"/>
              <w:marTop w:val="0"/>
              <w:marBottom w:val="0"/>
              <w:divBdr>
                <w:top w:val="none" w:sz="0" w:space="0" w:color="auto"/>
                <w:left w:val="none" w:sz="0" w:space="0" w:color="auto"/>
                <w:bottom w:val="none" w:sz="0" w:space="0" w:color="auto"/>
                <w:right w:val="none" w:sz="0" w:space="0" w:color="auto"/>
              </w:divBdr>
            </w:div>
          </w:divsChild>
        </w:div>
        <w:div w:id="1263296603">
          <w:marLeft w:val="0"/>
          <w:marRight w:val="0"/>
          <w:marTop w:val="0"/>
          <w:marBottom w:val="0"/>
          <w:divBdr>
            <w:top w:val="none" w:sz="0" w:space="0" w:color="auto"/>
            <w:left w:val="none" w:sz="0" w:space="0" w:color="auto"/>
            <w:bottom w:val="none" w:sz="0" w:space="0" w:color="auto"/>
            <w:right w:val="none" w:sz="0" w:space="0" w:color="auto"/>
          </w:divBdr>
          <w:divsChild>
            <w:div w:id="241523433">
              <w:marLeft w:val="0"/>
              <w:marRight w:val="0"/>
              <w:marTop w:val="0"/>
              <w:marBottom w:val="0"/>
              <w:divBdr>
                <w:top w:val="none" w:sz="0" w:space="0" w:color="auto"/>
                <w:left w:val="none" w:sz="0" w:space="0" w:color="auto"/>
                <w:bottom w:val="none" w:sz="0" w:space="0" w:color="auto"/>
                <w:right w:val="none" w:sz="0" w:space="0" w:color="auto"/>
              </w:divBdr>
            </w:div>
          </w:divsChild>
        </w:div>
        <w:div w:id="1283658432">
          <w:marLeft w:val="0"/>
          <w:marRight w:val="0"/>
          <w:marTop w:val="0"/>
          <w:marBottom w:val="0"/>
          <w:divBdr>
            <w:top w:val="none" w:sz="0" w:space="0" w:color="auto"/>
            <w:left w:val="none" w:sz="0" w:space="0" w:color="auto"/>
            <w:bottom w:val="none" w:sz="0" w:space="0" w:color="auto"/>
            <w:right w:val="none" w:sz="0" w:space="0" w:color="auto"/>
          </w:divBdr>
          <w:divsChild>
            <w:div w:id="1883667697">
              <w:marLeft w:val="0"/>
              <w:marRight w:val="0"/>
              <w:marTop w:val="0"/>
              <w:marBottom w:val="0"/>
              <w:divBdr>
                <w:top w:val="none" w:sz="0" w:space="0" w:color="auto"/>
                <w:left w:val="none" w:sz="0" w:space="0" w:color="auto"/>
                <w:bottom w:val="none" w:sz="0" w:space="0" w:color="auto"/>
                <w:right w:val="none" w:sz="0" w:space="0" w:color="auto"/>
              </w:divBdr>
            </w:div>
          </w:divsChild>
        </w:div>
        <w:div w:id="1332637161">
          <w:marLeft w:val="0"/>
          <w:marRight w:val="0"/>
          <w:marTop w:val="0"/>
          <w:marBottom w:val="0"/>
          <w:divBdr>
            <w:top w:val="none" w:sz="0" w:space="0" w:color="auto"/>
            <w:left w:val="none" w:sz="0" w:space="0" w:color="auto"/>
            <w:bottom w:val="none" w:sz="0" w:space="0" w:color="auto"/>
            <w:right w:val="none" w:sz="0" w:space="0" w:color="auto"/>
          </w:divBdr>
          <w:divsChild>
            <w:div w:id="1225532400">
              <w:marLeft w:val="0"/>
              <w:marRight w:val="0"/>
              <w:marTop w:val="0"/>
              <w:marBottom w:val="0"/>
              <w:divBdr>
                <w:top w:val="none" w:sz="0" w:space="0" w:color="auto"/>
                <w:left w:val="none" w:sz="0" w:space="0" w:color="auto"/>
                <w:bottom w:val="none" w:sz="0" w:space="0" w:color="auto"/>
                <w:right w:val="none" w:sz="0" w:space="0" w:color="auto"/>
              </w:divBdr>
            </w:div>
          </w:divsChild>
        </w:div>
        <w:div w:id="1339700997">
          <w:marLeft w:val="0"/>
          <w:marRight w:val="0"/>
          <w:marTop w:val="0"/>
          <w:marBottom w:val="0"/>
          <w:divBdr>
            <w:top w:val="none" w:sz="0" w:space="0" w:color="auto"/>
            <w:left w:val="none" w:sz="0" w:space="0" w:color="auto"/>
            <w:bottom w:val="none" w:sz="0" w:space="0" w:color="auto"/>
            <w:right w:val="none" w:sz="0" w:space="0" w:color="auto"/>
          </w:divBdr>
          <w:divsChild>
            <w:div w:id="882325086">
              <w:marLeft w:val="0"/>
              <w:marRight w:val="0"/>
              <w:marTop w:val="0"/>
              <w:marBottom w:val="0"/>
              <w:divBdr>
                <w:top w:val="none" w:sz="0" w:space="0" w:color="auto"/>
                <w:left w:val="none" w:sz="0" w:space="0" w:color="auto"/>
                <w:bottom w:val="none" w:sz="0" w:space="0" w:color="auto"/>
                <w:right w:val="none" w:sz="0" w:space="0" w:color="auto"/>
              </w:divBdr>
            </w:div>
          </w:divsChild>
        </w:div>
        <w:div w:id="1361080335">
          <w:marLeft w:val="0"/>
          <w:marRight w:val="0"/>
          <w:marTop w:val="0"/>
          <w:marBottom w:val="0"/>
          <w:divBdr>
            <w:top w:val="none" w:sz="0" w:space="0" w:color="auto"/>
            <w:left w:val="none" w:sz="0" w:space="0" w:color="auto"/>
            <w:bottom w:val="none" w:sz="0" w:space="0" w:color="auto"/>
            <w:right w:val="none" w:sz="0" w:space="0" w:color="auto"/>
          </w:divBdr>
          <w:divsChild>
            <w:div w:id="1592082672">
              <w:marLeft w:val="0"/>
              <w:marRight w:val="0"/>
              <w:marTop w:val="0"/>
              <w:marBottom w:val="0"/>
              <w:divBdr>
                <w:top w:val="none" w:sz="0" w:space="0" w:color="auto"/>
                <w:left w:val="none" w:sz="0" w:space="0" w:color="auto"/>
                <w:bottom w:val="none" w:sz="0" w:space="0" w:color="auto"/>
                <w:right w:val="none" w:sz="0" w:space="0" w:color="auto"/>
              </w:divBdr>
            </w:div>
          </w:divsChild>
        </w:div>
        <w:div w:id="1397969161">
          <w:marLeft w:val="0"/>
          <w:marRight w:val="0"/>
          <w:marTop w:val="0"/>
          <w:marBottom w:val="0"/>
          <w:divBdr>
            <w:top w:val="none" w:sz="0" w:space="0" w:color="auto"/>
            <w:left w:val="none" w:sz="0" w:space="0" w:color="auto"/>
            <w:bottom w:val="none" w:sz="0" w:space="0" w:color="auto"/>
            <w:right w:val="none" w:sz="0" w:space="0" w:color="auto"/>
          </w:divBdr>
          <w:divsChild>
            <w:div w:id="1736002501">
              <w:marLeft w:val="0"/>
              <w:marRight w:val="0"/>
              <w:marTop w:val="0"/>
              <w:marBottom w:val="0"/>
              <w:divBdr>
                <w:top w:val="none" w:sz="0" w:space="0" w:color="auto"/>
                <w:left w:val="none" w:sz="0" w:space="0" w:color="auto"/>
                <w:bottom w:val="none" w:sz="0" w:space="0" w:color="auto"/>
                <w:right w:val="none" w:sz="0" w:space="0" w:color="auto"/>
              </w:divBdr>
            </w:div>
          </w:divsChild>
        </w:div>
        <w:div w:id="1493331016">
          <w:marLeft w:val="0"/>
          <w:marRight w:val="0"/>
          <w:marTop w:val="0"/>
          <w:marBottom w:val="0"/>
          <w:divBdr>
            <w:top w:val="none" w:sz="0" w:space="0" w:color="auto"/>
            <w:left w:val="none" w:sz="0" w:space="0" w:color="auto"/>
            <w:bottom w:val="none" w:sz="0" w:space="0" w:color="auto"/>
            <w:right w:val="none" w:sz="0" w:space="0" w:color="auto"/>
          </w:divBdr>
          <w:divsChild>
            <w:div w:id="1374185368">
              <w:marLeft w:val="0"/>
              <w:marRight w:val="0"/>
              <w:marTop w:val="0"/>
              <w:marBottom w:val="0"/>
              <w:divBdr>
                <w:top w:val="none" w:sz="0" w:space="0" w:color="auto"/>
                <w:left w:val="none" w:sz="0" w:space="0" w:color="auto"/>
                <w:bottom w:val="none" w:sz="0" w:space="0" w:color="auto"/>
                <w:right w:val="none" w:sz="0" w:space="0" w:color="auto"/>
              </w:divBdr>
            </w:div>
          </w:divsChild>
        </w:div>
        <w:div w:id="1548566963">
          <w:marLeft w:val="0"/>
          <w:marRight w:val="0"/>
          <w:marTop w:val="0"/>
          <w:marBottom w:val="0"/>
          <w:divBdr>
            <w:top w:val="none" w:sz="0" w:space="0" w:color="auto"/>
            <w:left w:val="none" w:sz="0" w:space="0" w:color="auto"/>
            <w:bottom w:val="none" w:sz="0" w:space="0" w:color="auto"/>
            <w:right w:val="none" w:sz="0" w:space="0" w:color="auto"/>
          </w:divBdr>
          <w:divsChild>
            <w:div w:id="1639721192">
              <w:marLeft w:val="0"/>
              <w:marRight w:val="0"/>
              <w:marTop w:val="0"/>
              <w:marBottom w:val="0"/>
              <w:divBdr>
                <w:top w:val="none" w:sz="0" w:space="0" w:color="auto"/>
                <w:left w:val="none" w:sz="0" w:space="0" w:color="auto"/>
                <w:bottom w:val="none" w:sz="0" w:space="0" w:color="auto"/>
                <w:right w:val="none" w:sz="0" w:space="0" w:color="auto"/>
              </w:divBdr>
            </w:div>
          </w:divsChild>
        </w:div>
        <w:div w:id="1576282824">
          <w:marLeft w:val="0"/>
          <w:marRight w:val="0"/>
          <w:marTop w:val="0"/>
          <w:marBottom w:val="0"/>
          <w:divBdr>
            <w:top w:val="none" w:sz="0" w:space="0" w:color="auto"/>
            <w:left w:val="none" w:sz="0" w:space="0" w:color="auto"/>
            <w:bottom w:val="none" w:sz="0" w:space="0" w:color="auto"/>
            <w:right w:val="none" w:sz="0" w:space="0" w:color="auto"/>
          </w:divBdr>
          <w:divsChild>
            <w:div w:id="488398647">
              <w:marLeft w:val="0"/>
              <w:marRight w:val="0"/>
              <w:marTop w:val="0"/>
              <w:marBottom w:val="0"/>
              <w:divBdr>
                <w:top w:val="none" w:sz="0" w:space="0" w:color="auto"/>
                <w:left w:val="none" w:sz="0" w:space="0" w:color="auto"/>
                <w:bottom w:val="none" w:sz="0" w:space="0" w:color="auto"/>
                <w:right w:val="none" w:sz="0" w:space="0" w:color="auto"/>
              </w:divBdr>
            </w:div>
          </w:divsChild>
        </w:div>
        <w:div w:id="1582912584">
          <w:marLeft w:val="0"/>
          <w:marRight w:val="0"/>
          <w:marTop w:val="0"/>
          <w:marBottom w:val="0"/>
          <w:divBdr>
            <w:top w:val="none" w:sz="0" w:space="0" w:color="auto"/>
            <w:left w:val="none" w:sz="0" w:space="0" w:color="auto"/>
            <w:bottom w:val="none" w:sz="0" w:space="0" w:color="auto"/>
            <w:right w:val="none" w:sz="0" w:space="0" w:color="auto"/>
          </w:divBdr>
          <w:divsChild>
            <w:div w:id="819035868">
              <w:marLeft w:val="0"/>
              <w:marRight w:val="0"/>
              <w:marTop w:val="0"/>
              <w:marBottom w:val="0"/>
              <w:divBdr>
                <w:top w:val="none" w:sz="0" w:space="0" w:color="auto"/>
                <w:left w:val="none" w:sz="0" w:space="0" w:color="auto"/>
                <w:bottom w:val="none" w:sz="0" w:space="0" w:color="auto"/>
                <w:right w:val="none" w:sz="0" w:space="0" w:color="auto"/>
              </w:divBdr>
            </w:div>
          </w:divsChild>
        </w:div>
        <w:div w:id="1643847225">
          <w:marLeft w:val="0"/>
          <w:marRight w:val="0"/>
          <w:marTop w:val="0"/>
          <w:marBottom w:val="0"/>
          <w:divBdr>
            <w:top w:val="none" w:sz="0" w:space="0" w:color="auto"/>
            <w:left w:val="none" w:sz="0" w:space="0" w:color="auto"/>
            <w:bottom w:val="none" w:sz="0" w:space="0" w:color="auto"/>
            <w:right w:val="none" w:sz="0" w:space="0" w:color="auto"/>
          </w:divBdr>
          <w:divsChild>
            <w:div w:id="1735545651">
              <w:marLeft w:val="0"/>
              <w:marRight w:val="0"/>
              <w:marTop w:val="0"/>
              <w:marBottom w:val="0"/>
              <w:divBdr>
                <w:top w:val="none" w:sz="0" w:space="0" w:color="auto"/>
                <w:left w:val="none" w:sz="0" w:space="0" w:color="auto"/>
                <w:bottom w:val="none" w:sz="0" w:space="0" w:color="auto"/>
                <w:right w:val="none" w:sz="0" w:space="0" w:color="auto"/>
              </w:divBdr>
            </w:div>
          </w:divsChild>
        </w:div>
        <w:div w:id="1664704149">
          <w:marLeft w:val="0"/>
          <w:marRight w:val="0"/>
          <w:marTop w:val="0"/>
          <w:marBottom w:val="0"/>
          <w:divBdr>
            <w:top w:val="none" w:sz="0" w:space="0" w:color="auto"/>
            <w:left w:val="none" w:sz="0" w:space="0" w:color="auto"/>
            <w:bottom w:val="none" w:sz="0" w:space="0" w:color="auto"/>
            <w:right w:val="none" w:sz="0" w:space="0" w:color="auto"/>
          </w:divBdr>
          <w:divsChild>
            <w:div w:id="518814805">
              <w:marLeft w:val="0"/>
              <w:marRight w:val="0"/>
              <w:marTop w:val="0"/>
              <w:marBottom w:val="0"/>
              <w:divBdr>
                <w:top w:val="none" w:sz="0" w:space="0" w:color="auto"/>
                <w:left w:val="none" w:sz="0" w:space="0" w:color="auto"/>
                <w:bottom w:val="none" w:sz="0" w:space="0" w:color="auto"/>
                <w:right w:val="none" w:sz="0" w:space="0" w:color="auto"/>
              </w:divBdr>
            </w:div>
          </w:divsChild>
        </w:div>
        <w:div w:id="1691682874">
          <w:marLeft w:val="0"/>
          <w:marRight w:val="0"/>
          <w:marTop w:val="0"/>
          <w:marBottom w:val="0"/>
          <w:divBdr>
            <w:top w:val="none" w:sz="0" w:space="0" w:color="auto"/>
            <w:left w:val="none" w:sz="0" w:space="0" w:color="auto"/>
            <w:bottom w:val="none" w:sz="0" w:space="0" w:color="auto"/>
            <w:right w:val="none" w:sz="0" w:space="0" w:color="auto"/>
          </w:divBdr>
          <w:divsChild>
            <w:div w:id="2050762944">
              <w:marLeft w:val="0"/>
              <w:marRight w:val="0"/>
              <w:marTop w:val="0"/>
              <w:marBottom w:val="0"/>
              <w:divBdr>
                <w:top w:val="none" w:sz="0" w:space="0" w:color="auto"/>
                <w:left w:val="none" w:sz="0" w:space="0" w:color="auto"/>
                <w:bottom w:val="none" w:sz="0" w:space="0" w:color="auto"/>
                <w:right w:val="none" w:sz="0" w:space="0" w:color="auto"/>
              </w:divBdr>
            </w:div>
          </w:divsChild>
        </w:div>
        <w:div w:id="1705254763">
          <w:marLeft w:val="0"/>
          <w:marRight w:val="0"/>
          <w:marTop w:val="0"/>
          <w:marBottom w:val="0"/>
          <w:divBdr>
            <w:top w:val="none" w:sz="0" w:space="0" w:color="auto"/>
            <w:left w:val="none" w:sz="0" w:space="0" w:color="auto"/>
            <w:bottom w:val="none" w:sz="0" w:space="0" w:color="auto"/>
            <w:right w:val="none" w:sz="0" w:space="0" w:color="auto"/>
          </w:divBdr>
          <w:divsChild>
            <w:div w:id="2113166395">
              <w:marLeft w:val="0"/>
              <w:marRight w:val="0"/>
              <w:marTop w:val="0"/>
              <w:marBottom w:val="0"/>
              <w:divBdr>
                <w:top w:val="none" w:sz="0" w:space="0" w:color="auto"/>
                <w:left w:val="none" w:sz="0" w:space="0" w:color="auto"/>
                <w:bottom w:val="none" w:sz="0" w:space="0" w:color="auto"/>
                <w:right w:val="none" w:sz="0" w:space="0" w:color="auto"/>
              </w:divBdr>
            </w:div>
          </w:divsChild>
        </w:div>
        <w:div w:id="1724790811">
          <w:marLeft w:val="0"/>
          <w:marRight w:val="0"/>
          <w:marTop w:val="0"/>
          <w:marBottom w:val="0"/>
          <w:divBdr>
            <w:top w:val="none" w:sz="0" w:space="0" w:color="auto"/>
            <w:left w:val="none" w:sz="0" w:space="0" w:color="auto"/>
            <w:bottom w:val="none" w:sz="0" w:space="0" w:color="auto"/>
            <w:right w:val="none" w:sz="0" w:space="0" w:color="auto"/>
          </w:divBdr>
          <w:divsChild>
            <w:div w:id="827139391">
              <w:marLeft w:val="0"/>
              <w:marRight w:val="0"/>
              <w:marTop w:val="0"/>
              <w:marBottom w:val="0"/>
              <w:divBdr>
                <w:top w:val="none" w:sz="0" w:space="0" w:color="auto"/>
                <w:left w:val="none" w:sz="0" w:space="0" w:color="auto"/>
                <w:bottom w:val="none" w:sz="0" w:space="0" w:color="auto"/>
                <w:right w:val="none" w:sz="0" w:space="0" w:color="auto"/>
              </w:divBdr>
            </w:div>
          </w:divsChild>
        </w:div>
        <w:div w:id="1759910527">
          <w:marLeft w:val="0"/>
          <w:marRight w:val="0"/>
          <w:marTop w:val="0"/>
          <w:marBottom w:val="0"/>
          <w:divBdr>
            <w:top w:val="none" w:sz="0" w:space="0" w:color="auto"/>
            <w:left w:val="none" w:sz="0" w:space="0" w:color="auto"/>
            <w:bottom w:val="none" w:sz="0" w:space="0" w:color="auto"/>
            <w:right w:val="none" w:sz="0" w:space="0" w:color="auto"/>
          </w:divBdr>
          <w:divsChild>
            <w:div w:id="2058317261">
              <w:marLeft w:val="0"/>
              <w:marRight w:val="0"/>
              <w:marTop w:val="0"/>
              <w:marBottom w:val="0"/>
              <w:divBdr>
                <w:top w:val="none" w:sz="0" w:space="0" w:color="auto"/>
                <w:left w:val="none" w:sz="0" w:space="0" w:color="auto"/>
                <w:bottom w:val="none" w:sz="0" w:space="0" w:color="auto"/>
                <w:right w:val="none" w:sz="0" w:space="0" w:color="auto"/>
              </w:divBdr>
            </w:div>
          </w:divsChild>
        </w:div>
        <w:div w:id="1764253416">
          <w:marLeft w:val="0"/>
          <w:marRight w:val="0"/>
          <w:marTop w:val="0"/>
          <w:marBottom w:val="0"/>
          <w:divBdr>
            <w:top w:val="none" w:sz="0" w:space="0" w:color="auto"/>
            <w:left w:val="none" w:sz="0" w:space="0" w:color="auto"/>
            <w:bottom w:val="none" w:sz="0" w:space="0" w:color="auto"/>
            <w:right w:val="none" w:sz="0" w:space="0" w:color="auto"/>
          </w:divBdr>
          <w:divsChild>
            <w:div w:id="191457340">
              <w:marLeft w:val="0"/>
              <w:marRight w:val="0"/>
              <w:marTop w:val="0"/>
              <w:marBottom w:val="0"/>
              <w:divBdr>
                <w:top w:val="none" w:sz="0" w:space="0" w:color="auto"/>
                <w:left w:val="none" w:sz="0" w:space="0" w:color="auto"/>
                <w:bottom w:val="none" w:sz="0" w:space="0" w:color="auto"/>
                <w:right w:val="none" w:sz="0" w:space="0" w:color="auto"/>
              </w:divBdr>
            </w:div>
          </w:divsChild>
        </w:div>
        <w:div w:id="1769153699">
          <w:marLeft w:val="0"/>
          <w:marRight w:val="0"/>
          <w:marTop w:val="0"/>
          <w:marBottom w:val="0"/>
          <w:divBdr>
            <w:top w:val="none" w:sz="0" w:space="0" w:color="auto"/>
            <w:left w:val="none" w:sz="0" w:space="0" w:color="auto"/>
            <w:bottom w:val="none" w:sz="0" w:space="0" w:color="auto"/>
            <w:right w:val="none" w:sz="0" w:space="0" w:color="auto"/>
          </w:divBdr>
          <w:divsChild>
            <w:div w:id="1539315363">
              <w:marLeft w:val="0"/>
              <w:marRight w:val="0"/>
              <w:marTop w:val="0"/>
              <w:marBottom w:val="0"/>
              <w:divBdr>
                <w:top w:val="none" w:sz="0" w:space="0" w:color="auto"/>
                <w:left w:val="none" w:sz="0" w:space="0" w:color="auto"/>
                <w:bottom w:val="none" w:sz="0" w:space="0" w:color="auto"/>
                <w:right w:val="none" w:sz="0" w:space="0" w:color="auto"/>
              </w:divBdr>
            </w:div>
          </w:divsChild>
        </w:div>
        <w:div w:id="1804542418">
          <w:marLeft w:val="0"/>
          <w:marRight w:val="0"/>
          <w:marTop w:val="0"/>
          <w:marBottom w:val="0"/>
          <w:divBdr>
            <w:top w:val="none" w:sz="0" w:space="0" w:color="auto"/>
            <w:left w:val="none" w:sz="0" w:space="0" w:color="auto"/>
            <w:bottom w:val="none" w:sz="0" w:space="0" w:color="auto"/>
            <w:right w:val="none" w:sz="0" w:space="0" w:color="auto"/>
          </w:divBdr>
          <w:divsChild>
            <w:div w:id="1485585979">
              <w:marLeft w:val="0"/>
              <w:marRight w:val="0"/>
              <w:marTop w:val="0"/>
              <w:marBottom w:val="0"/>
              <w:divBdr>
                <w:top w:val="none" w:sz="0" w:space="0" w:color="auto"/>
                <w:left w:val="none" w:sz="0" w:space="0" w:color="auto"/>
                <w:bottom w:val="none" w:sz="0" w:space="0" w:color="auto"/>
                <w:right w:val="none" w:sz="0" w:space="0" w:color="auto"/>
              </w:divBdr>
            </w:div>
          </w:divsChild>
        </w:div>
        <w:div w:id="1830713437">
          <w:marLeft w:val="0"/>
          <w:marRight w:val="0"/>
          <w:marTop w:val="0"/>
          <w:marBottom w:val="0"/>
          <w:divBdr>
            <w:top w:val="none" w:sz="0" w:space="0" w:color="auto"/>
            <w:left w:val="none" w:sz="0" w:space="0" w:color="auto"/>
            <w:bottom w:val="none" w:sz="0" w:space="0" w:color="auto"/>
            <w:right w:val="none" w:sz="0" w:space="0" w:color="auto"/>
          </w:divBdr>
          <w:divsChild>
            <w:div w:id="122038745">
              <w:marLeft w:val="0"/>
              <w:marRight w:val="0"/>
              <w:marTop w:val="0"/>
              <w:marBottom w:val="0"/>
              <w:divBdr>
                <w:top w:val="none" w:sz="0" w:space="0" w:color="auto"/>
                <w:left w:val="none" w:sz="0" w:space="0" w:color="auto"/>
                <w:bottom w:val="none" w:sz="0" w:space="0" w:color="auto"/>
                <w:right w:val="none" w:sz="0" w:space="0" w:color="auto"/>
              </w:divBdr>
            </w:div>
          </w:divsChild>
        </w:div>
        <w:div w:id="1848907667">
          <w:marLeft w:val="0"/>
          <w:marRight w:val="0"/>
          <w:marTop w:val="0"/>
          <w:marBottom w:val="0"/>
          <w:divBdr>
            <w:top w:val="none" w:sz="0" w:space="0" w:color="auto"/>
            <w:left w:val="none" w:sz="0" w:space="0" w:color="auto"/>
            <w:bottom w:val="none" w:sz="0" w:space="0" w:color="auto"/>
            <w:right w:val="none" w:sz="0" w:space="0" w:color="auto"/>
          </w:divBdr>
          <w:divsChild>
            <w:div w:id="227958703">
              <w:marLeft w:val="0"/>
              <w:marRight w:val="0"/>
              <w:marTop w:val="0"/>
              <w:marBottom w:val="0"/>
              <w:divBdr>
                <w:top w:val="none" w:sz="0" w:space="0" w:color="auto"/>
                <w:left w:val="none" w:sz="0" w:space="0" w:color="auto"/>
                <w:bottom w:val="none" w:sz="0" w:space="0" w:color="auto"/>
                <w:right w:val="none" w:sz="0" w:space="0" w:color="auto"/>
              </w:divBdr>
            </w:div>
          </w:divsChild>
        </w:div>
        <w:div w:id="1960643680">
          <w:marLeft w:val="0"/>
          <w:marRight w:val="0"/>
          <w:marTop w:val="0"/>
          <w:marBottom w:val="0"/>
          <w:divBdr>
            <w:top w:val="none" w:sz="0" w:space="0" w:color="auto"/>
            <w:left w:val="none" w:sz="0" w:space="0" w:color="auto"/>
            <w:bottom w:val="none" w:sz="0" w:space="0" w:color="auto"/>
            <w:right w:val="none" w:sz="0" w:space="0" w:color="auto"/>
          </w:divBdr>
          <w:divsChild>
            <w:div w:id="108861465">
              <w:marLeft w:val="0"/>
              <w:marRight w:val="0"/>
              <w:marTop w:val="0"/>
              <w:marBottom w:val="0"/>
              <w:divBdr>
                <w:top w:val="none" w:sz="0" w:space="0" w:color="auto"/>
                <w:left w:val="none" w:sz="0" w:space="0" w:color="auto"/>
                <w:bottom w:val="none" w:sz="0" w:space="0" w:color="auto"/>
                <w:right w:val="none" w:sz="0" w:space="0" w:color="auto"/>
              </w:divBdr>
            </w:div>
          </w:divsChild>
        </w:div>
        <w:div w:id="2011593238">
          <w:marLeft w:val="0"/>
          <w:marRight w:val="0"/>
          <w:marTop w:val="0"/>
          <w:marBottom w:val="0"/>
          <w:divBdr>
            <w:top w:val="none" w:sz="0" w:space="0" w:color="auto"/>
            <w:left w:val="none" w:sz="0" w:space="0" w:color="auto"/>
            <w:bottom w:val="none" w:sz="0" w:space="0" w:color="auto"/>
            <w:right w:val="none" w:sz="0" w:space="0" w:color="auto"/>
          </w:divBdr>
          <w:divsChild>
            <w:div w:id="466821549">
              <w:marLeft w:val="0"/>
              <w:marRight w:val="0"/>
              <w:marTop w:val="0"/>
              <w:marBottom w:val="0"/>
              <w:divBdr>
                <w:top w:val="none" w:sz="0" w:space="0" w:color="auto"/>
                <w:left w:val="none" w:sz="0" w:space="0" w:color="auto"/>
                <w:bottom w:val="none" w:sz="0" w:space="0" w:color="auto"/>
                <w:right w:val="none" w:sz="0" w:space="0" w:color="auto"/>
              </w:divBdr>
            </w:div>
          </w:divsChild>
        </w:div>
        <w:div w:id="2056074963">
          <w:marLeft w:val="0"/>
          <w:marRight w:val="0"/>
          <w:marTop w:val="0"/>
          <w:marBottom w:val="0"/>
          <w:divBdr>
            <w:top w:val="none" w:sz="0" w:space="0" w:color="auto"/>
            <w:left w:val="none" w:sz="0" w:space="0" w:color="auto"/>
            <w:bottom w:val="none" w:sz="0" w:space="0" w:color="auto"/>
            <w:right w:val="none" w:sz="0" w:space="0" w:color="auto"/>
          </w:divBdr>
          <w:divsChild>
            <w:div w:id="831066343">
              <w:marLeft w:val="0"/>
              <w:marRight w:val="0"/>
              <w:marTop w:val="0"/>
              <w:marBottom w:val="0"/>
              <w:divBdr>
                <w:top w:val="none" w:sz="0" w:space="0" w:color="auto"/>
                <w:left w:val="none" w:sz="0" w:space="0" w:color="auto"/>
                <w:bottom w:val="none" w:sz="0" w:space="0" w:color="auto"/>
                <w:right w:val="none" w:sz="0" w:space="0" w:color="auto"/>
              </w:divBdr>
            </w:div>
          </w:divsChild>
        </w:div>
        <w:div w:id="2093774557">
          <w:marLeft w:val="0"/>
          <w:marRight w:val="0"/>
          <w:marTop w:val="0"/>
          <w:marBottom w:val="0"/>
          <w:divBdr>
            <w:top w:val="none" w:sz="0" w:space="0" w:color="auto"/>
            <w:left w:val="none" w:sz="0" w:space="0" w:color="auto"/>
            <w:bottom w:val="none" w:sz="0" w:space="0" w:color="auto"/>
            <w:right w:val="none" w:sz="0" w:space="0" w:color="auto"/>
          </w:divBdr>
          <w:divsChild>
            <w:div w:id="1649433833">
              <w:marLeft w:val="0"/>
              <w:marRight w:val="0"/>
              <w:marTop w:val="0"/>
              <w:marBottom w:val="0"/>
              <w:divBdr>
                <w:top w:val="none" w:sz="0" w:space="0" w:color="auto"/>
                <w:left w:val="none" w:sz="0" w:space="0" w:color="auto"/>
                <w:bottom w:val="none" w:sz="0" w:space="0" w:color="auto"/>
                <w:right w:val="none" w:sz="0" w:space="0" w:color="auto"/>
              </w:divBdr>
            </w:div>
          </w:divsChild>
        </w:div>
        <w:div w:id="2101364361">
          <w:marLeft w:val="0"/>
          <w:marRight w:val="0"/>
          <w:marTop w:val="0"/>
          <w:marBottom w:val="0"/>
          <w:divBdr>
            <w:top w:val="none" w:sz="0" w:space="0" w:color="auto"/>
            <w:left w:val="none" w:sz="0" w:space="0" w:color="auto"/>
            <w:bottom w:val="none" w:sz="0" w:space="0" w:color="auto"/>
            <w:right w:val="none" w:sz="0" w:space="0" w:color="auto"/>
          </w:divBdr>
          <w:divsChild>
            <w:div w:id="774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7080">
      <w:bodyDiv w:val="1"/>
      <w:marLeft w:val="0"/>
      <w:marRight w:val="0"/>
      <w:marTop w:val="0"/>
      <w:marBottom w:val="0"/>
      <w:divBdr>
        <w:top w:val="none" w:sz="0" w:space="0" w:color="auto"/>
        <w:left w:val="none" w:sz="0" w:space="0" w:color="auto"/>
        <w:bottom w:val="none" w:sz="0" w:space="0" w:color="auto"/>
        <w:right w:val="none" w:sz="0" w:space="0" w:color="auto"/>
      </w:divBdr>
      <w:divsChild>
        <w:div w:id="220025389">
          <w:marLeft w:val="0"/>
          <w:marRight w:val="0"/>
          <w:marTop w:val="0"/>
          <w:marBottom w:val="0"/>
          <w:divBdr>
            <w:top w:val="none" w:sz="0" w:space="0" w:color="auto"/>
            <w:left w:val="none" w:sz="0" w:space="0" w:color="auto"/>
            <w:bottom w:val="none" w:sz="0" w:space="0" w:color="auto"/>
            <w:right w:val="none" w:sz="0" w:space="0" w:color="auto"/>
          </w:divBdr>
          <w:divsChild>
            <w:div w:id="962880252">
              <w:marLeft w:val="0"/>
              <w:marRight w:val="0"/>
              <w:marTop w:val="0"/>
              <w:marBottom w:val="0"/>
              <w:divBdr>
                <w:top w:val="none" w:sz="0" w:space="0" w:color="auto"/>
                <w:left w:val="none" w:sz="0" w:space="0" w:color="auto"/>
                <w:bottom w:val="none" w:sz="0" w:space="0" w:color="auto"/>
                <w:right w:val="none" w:sz="0" w:space="0" w:color="auto"/>
              </w:divBdr>
            </w:div>
          </w:divsChild>
        </w:div>
        <w:div w:id="335035665">
          <w:marLeft w:val="0"/>
          <w:marRight w:val="0"/>
          <w:marTop w:val="0"/>
          <w:marBottom w:val="0"/>
          <w:divBdr>
            <w:top w:val="none" w:sz="0" w:space="0" w:color="auto"/>
            <w:left w:val="none" w:sz="0" w:space="0" w:color="auto"/>
            <w:bottom w:val="none" w:sz="0" w:space="0" w:color="auto"/>
            <w:right w:val="none" w:sz="0" w:space="0" w:color="auto"/>
          </w:divBdr>
          <w:divsChild>
            <w:div w:id="1681664984">
              <w:marLeft w:val="0"/>
              <w:marRight w:val="0"/>
              <w:marTop w:val="0"/>
              <w:marBottom w:val="0"/>
              <w:divBdr>
                <w:top w:val="none" w:sz="0" w:space="0" w:color="auto"/>
                <w:left w:val="none" w:sz="0" w:space="0" w:color="auto"/>
                <w:bottom w:val="none" w:sz="0" w:space="0" w:color="auto"/>
                <w:right w:val="none" w:sz="0" w:space="0" w:color="auto"/>
              </w:divBdr>
            </w:div>
          </w:divsChild>
        </w:div>
        <w:div w:id="446966732">
          <w:marLeft w:val="0"/>
          <w:marRight w:val="0"/>
          <w:marTop w:val="0"/>
          <w:marBottom w:val="0"/>
          <w:divBdr>
            <w:top w:val="none" w:sz="0" w:space="0" w:color="auto"/>
            <w:left w:val="none" w:sz="0" w:space="0" w:color="auto"/>
            <w:bottom w:val="none" w:sz="0" w:space="0" w:color="auto"/>
            <w:right w:val="none" w:sz="0" w:space="0" w:color="auto"/>
          </w:divBdr>
          <w:divsChild>
            <w:div w:id="358967661">
              <w:marLeft w:val="0"/>
              <w:marRight w:val="0"/>
              <w:marTop w:val="0"/>
              <w:marBottom w:val="0"/>
              <w:divBdr>
                <w:top w:val="none" w:sz="0" w:space="0" w:color="auto"/>
                <w:left w:val="none" w:sz="0" w:space="0" w:color="auto"/>
                <w:bottom w:val="none" w:sz="0" w:space="0" w:color="auto"/>
                <w:right w:val="none" w:sz="0" w:space="0" w:color="auto"/>
              </w:divBdr>
            </w:div>
          </w:divsChild>
        </w:div>
        <w:div w:id="514416643">
          <w:marLeft w:val="0"/>
          <w:marRight w:val="0"/>
          <w:marTop w:val="0"/>
          <w:marBottom w:val="0"/>
          <w:divBdr>
            <w:top w:val="none" w:sz="0" w:space="0" w:color="auto"/>
            <w:left w:val="none" w:sz="0" w:space="0" w:color="auto"/>
            <w:bottom w:val="none" w:sz="0" w:space="0" w:color="auto"/>
            <w:right w:val="none" w:sz="0" w:space="0" w:color="auto"/>
          </w:divBdr>
          <w:divsChild>
            <w:div w:id="1832409465">
              <w:marLeft w:val="0"/>
              <w:marRight w:val="0"/>
              <w:marTop w:val="0"/>
              <w:marBottom w:val="0"/>
              <w:divBdr>
                <w:top w:val="none" w:sz="0" w:space="0" w:color="auto"/>
                <w:left w:val="none" w:sz="0" w:space="0" w:color="auto"/>
                <w:bottom w:val="none" w:sz="0" w:space="0" w:color="auto"/>
                <w:right w:val="none" w:sz="0" w:space="0" w:color="auto"/>
              </w:divBdr>
            </w:div>
          </w:divsChild>
        </w:div>
        <w:div w:id="580062277">
          <w:marLeft w:val="0"/>
          <w:marRight w:val="0"/>
          <w:marTop w:val="0"/>
          <w:marBottom w:val="0"/>
          <w:divBdr>
            <w:top w:val="none" w:sz="0" w:space="0" w:color="auto"/>
            <w:left w:val="none" w:sz="0" w:space="0" w:color="auto"/>
            <w:bottom w:val="none" w:sz="0" w:space="0" w:color="auto"/>
            <w:right w:val="none" w:sz="0" w:space="0" w:color="auto"/>
          </w:divBdr>
          <w:divsChild>
            <w:div w:id="2053264257">
              <w:marLeft w:val="0"/>
              <w:marRight w:val="0"/>
              <w:marTop w:val="0"/>
              <w:marBottom w:val="0"/>
              <w:divBdr>
                <w:top w:val="none" w:sz="0" w:space="0" w:color="auto"/>
                <w:left w:val="none" w:sz="0" w:space="0" w:color="auto"/>
                <w:bottom w:val="none" w:sz="0" w:space="0" w:color="auto"/>
                <w:right w:val="none" w:sz="0" w:space="0" w:color="auto"/>
              </w:divBdr>
            </w:div>
          </w:divsChild>
        </w:div>
        <w:div w:id="763645569">
          <w:marLeft w:val="0"/>
          <w:marRight w:val="0"/>
          <w:marTop w:val="0"/>
          <w:marBottom w:val="0"/>
          <w:divBdr>
            <w:top w:val="none" w:sz="0" w:space="0" w:color="auto"/>
            <w:left w:val="none" w:sz="0" w:space="0" w:color="auto"/>
            <w:bottom w:val="none" w:sz="0" w:space="0" w:color="auto"/>
            <w:right w:val="none" w:sz="0" w:space="0" w:color="auto"/>
          </w:divBdr>
          <w:divsChild>
            <w:div w:id="1346128122">
              <w:marLeft w:val="0"/>
              <w:marRight w:val="0"/>
              <w:marTop w:val="0"/>
              <w:marBottom w:val="0"/>
              <w:divBdr>
                <w:top w:val="none" w:sz="0" w:space="0" w:color="auto"/>
                <w:left w:val="none" w:sz="0" w:space="0" w:color="auto"/>
                <w:bottom w:val="none" w:sz="0" w:space="0" w:color="auto"/>
                <w:right w:val="none" w:sz="0" w:space="0" w:color="auto"/>
              </w:divBdr>
            </w:div>
          </w:divsChild>
        </w:div>
        <w:div w:id="790051040">
          <w:marLeft w:val="0"/>
          <w:marRight w:val="0"/>
          <w:marTop w:val="0"/>
          <w:marBottom w:val="0"/>
          <w:divBdr>
            <w:top w:val="none" w:sz="0" w:space="0" w:color="auto"/>
            <w:left w:val="none" w:sz="0" w:space="0" w:color="auto"/>
            <w:bottom w:val="none" w:sz="0" w:space="0" w:color="auto"/>
            <w:right w:val="none" w:sz="0" w:space="0" w:color="auto"/>
          </w:divBdr>
          <w:divsChild>
            <w:div w:id="1353069790">
              <w:marLeft w:val="0"/>
              <w:marRight w:val="0"/>
              <w:marTop w:val="0"/>
              <w:marBottom w:val="0"/>
              <w:divBdr>
                <w:top w:val="none" w:sz="0" w:space="0" w:color="auto"/>
                <w:left w:val="none" w:sz="0" w:space="0" w:color="auto"/>
                <w:bottom w:val="none" w:sz="0" w:space="0" w:color="auto"/>
                <w:right w:val="none" w:sz="0" w:space="0" w:color="auto"/>
              </w:divBdr>
            </w:div>
          </w:divsChild>
        </w:div>
        <w:div w:id="882714945">
          <w:marLeft w:val="0"/>
          <w:marRight w:val="0"/>
          <w:marTop w:val="0"/>
          <w:marBottom w:val="0"/>
          <w:divBdr>
            <w:top w:val="none" w:sz="0" w:space="0" w:color="auto"/>
            <w:left w:val="none" w:sz="0" w:space="0" w:color="auto"/>
            <w:bottom w:val="none" w:sz="0" w:space="0" w:color="auto"/>
            <w:right w:val="none" w:sz="0" w:space="0" w:color="auto"/>
          </w:divBdr>
          <w:divsChild>
            <w:div w:id="575746099">
              <w:marLeft w:val="0"/>
              <w:marRight w:val="0"/>
              <w:marTop w:val="0"/>
              <w:marBottom w:val="0"/>
              <w:divBdr>
                <w:top w:val="none" w:sz="0" w:space="0" w:color="auto"/>
                <w:left w:val="none" w:sz="0" w:space="0" w:color="auto"/>
                <w:bottom w:val="none" w:sz="0" w:space="0" w:color="auto"/>
                <w:right w:val="none" w:sz="0" w:space="0" w:color="auto"/>
              </w:divBdr>
            </w:div>
          </w:divsChild>
        </w:div>
        <w:div w:id="886919015">
          <w:marLeft w:val="0"/>
          <w:marRight w:val="0"/>
          <w:marTop w:val="0"/>
          <w:marBottom w:val="0"/>
          <w:divBdr>
            <w:top w:val="none" w:sz="0" w:space="0" w:color="auto"/>
            <w:left w:val="none" w:sz="0" w:space="0" w:color="auto"/>
            <w:bottom w:val="none" w:sz="0" w:space="0" w:color="auto"/>
            <w:right w:val="none" w:sz="0" w:space="0" w:color="auto"/>
          </w:divBdr>
          <w:divsChild>
            <w:div w:id="1078790289">
              <w:marLeft w:val="0"/>
              <w:marRight w:val="0"/>
              <w:marTop w:val="0"/>
              <w:marBottom w:val="0"/>
              <w:divBdr>
                <w:top w:val="none" w:sz="0" w:space="0" w:color="auto"/>
                <w:left w:val="none" w:sz="0" w:space="0" w:color="auto"/>
                <w:bottom w:val="none" w:sz="0" w:space="0" w:color="auto"/>
                <w:right w:val="none" w:sz="0" w:space="0" w:color="auto"/>
              </w:divBdr>
            </w:div>
          </w:divsChild>
        </w:div>
        <w:div w:id="941570258">
          <w:marLeft w:val="0"/>
          <w:marRight w:val="0"/>
          <w:marTop w:val="0"/>
          <w:marBottom w:val="0"/>
          <w:divBdr>
            <w:top w:val="none" w:sz="0" w:space="0" w:color="auto"/>
            <w:left w:val="none" w:sz="0" w:space="0" w:color="auto"/>
            <w:bottom w:val="none" w:sz="0" w:space="0" w:color="auto"/>
            <w:right w:val="none" w:sz="0" w:space="0" w:color="auto"/>
          </w:divBdr>
          <w:divsChild>
            <w:div w:id="614753111">
              <w:marLeft w:val="0"/>
              <w:marRight w:val="0"/>
              <w:marTop w:val="0"/>
              <w:marBottom w:val="0"/>
              <w:divBdr>
                <w:top w:val="none" w:sz="0" w:space="0" w:color="auto"/>
                <w:left w:val="none" w:sz="0" w:space="0" w:color="auto"/>
                <w:bottom w:val="none" w:sz="0" w:space="0" w:color="auto"/>
                <w:right w:val="none" w:sz="0" w:space="0" w:color="auto"/>
              </w:divBdr>
            </w:div>
          </w:divsChild>
        </w:div>
        <w:div w:id="1209759915">
          <w:marLeft w:val="0"/>
          <w:marRight w:val="0"/>
          <w:marTop w:val="0"/>
          <w:marBottom w:val="0"/>
          <w:divBdr>
            <w:top w:val="none" w:sz="0" w:space="0" w:color="auto"/>
            <w:left w:val="none" w:sz="0" w:space="0" w:color="auto"/>
            <w:bottom w:val="none" w:sz="0" w:space="0" w:color="auto"/>
            <w:right w:val="none" w:sz="0" w:space="0" w:color="auto"/>
          </w:divBdr>
          <w:divsChild>
            <w:div w:id="1201356493">
              <w:marLeft w:val="0"/>
              <w:marRight w:val="0"/>
              <w:marTop w:val="0"/>
              <w:marBottom w:val="0"/>
              <w:divBdr>
                <w:top w:val="none" w:sz="0" w:space="0" w:color="auto"/>
                <w:left w:val="none" w:sz="0" w:space="0" w:color="auto"/>
                <w:bottom w:val="none" w:sz="0" w:space="0" w:color="auto"/>
                <w:right w:val="none" w:sz="0" w:space="0" w:color="auto"/>
              </w:divBdr>
            </w:div>
          </w:divsChild>
        </w:div>
        <w:div w:id="1333681440">
          <w:marLeft w:val="0"/>
          <w:marRight w:val="0"/>
          <w:marTop w:val="0"/>
          <w:marBottom w:val="0"/>
          <w:divBdr>
            <w:top w:val="none" w:sz="0" w:space="0" w:color="auto"/>
            <w:left w:val="none" w:sz="0" w:space="0" w:color="auto"/>
            <w:bottom w:val="none" w:sz="0" w:space="0" w:color="auto"/>
            <w:right w:val="none" w:sz="0" w:space="0" w:color="auto"/>
          </w:divBdr>
          <w:divsChild>
            <w:div w:id="1908101291">
              <w:marLeft w:val="0"/>
              <w:marRight w:val="0"/>
              <w:marTop w:val="0"/>
              <w:marBottom w:val="0"/>
              <w:divBdr>
                <w:top w:val="none" w:sz="0" w:space="0" w:color="auto"/>
                <w:left w:val="none" w:sz="0" w:space="0" w:color="auto"/>
                <w:bottom w:val="none" w:sz="0" w:space="0" w:color="auto"/>
                <w:right w:val="none" w:sz="0" w:space="0" w:color="auto"/>
              </w:divBdr>
            </w:div>
          </w:divsChild>
        </w:div>
        <w:div w:id="1598633215">
          <w:marLeft w:val="0"/>
          <w:marRight w:val="0"/>
          <w:marTop w:val="0"/>
          <w:marBottom w:val="0"/>
          <w:divBdr>
            <w:top w:val="none" w:sz="0" w:space="0" w:color="auto"/>
            <w:left w:val="none" w:sz="0" w:space="0" w:color="auto"/>
            <w:bottom w:val="none" w:sz="0" w:space="0" w:color="auto"/>
            <w:right w:val="none" w:sz="0" w:space="0" w:color="auto"/>
          </w:divBdr>
          <w:divsChild>
            <w:div w:id="900217142">
              <w:marLeft w:val="0"/>
              <w:marRight w:val="0"/>
              <w:marTop w:val="0"/>
              <w:marBottom w:val="0"/>
              <w:divBdr>
                <w:top w:val="none" w:sz="0" w:space="0" w:color="auto"/>
                <w:left w:val="none" w:sz="0" w:space="0" w:color="auto"/>
                <w:bottom w:val="none" w:sz="0" w:space="0" w:color="auto"/>
                <w:right w:val="none" w:sz="0" w:space="0" w:color="auto"/>
              </w:divBdr>
            </w:div>
          </w:divsChild>
        </w:div>
        <w:div w:id="1626427804">
          <w:marLeft w:val="0"/>
          <w:marRight w:val="0"/>
          <w:marTop w:val="0"/>
          <w:marBottom w:val="0"/>
          <w:divBdr>
            <w:top w:val="none" w:sz="0" w:space="0" w:color="auto"/>
            <w:left w:val="none" w:sz="0" w:space="0" w:color="auto"/>
            <w:bottom w:val="none" w:sz="0" w:space="0" w:color="auto"/>
            <w:right w:val="none" w:sz="0" w:space="0" w:color="auto"/>
          </w:divBdr>
          <w:divsChild>
            <w:div w:id="1445231327">
              <w:marLeft w:val="0"/>
              <w:marRight w:val="0"/>
              <w:marTop w:val="0"/>
              <w:marBottom w:val="0"/>
              <w:divBdr>
                <w:top w:val="none" w:sz="0" w:space="0" w:color="auto"/>
                <w:left w:val="none" w:sz="0" w:space="0" w:color="auto"/>
                <w:bottom w:val="none" w:sz="0" w:space="0" w:color="auto"/>
                <w:right w:val="none" w:sz="0" w:space="0" w:color="auto"/>
              </w:divBdr>
            </w:div>
          </w:divsChild>
        </w:div>
        <w:div w:id="1737556745">
          <w:marLeft w:val="0"/>
          <w:marRight w:val="0"/>
          <w:marTop w:val="0"/>
          <w:marBottom w:val="0"/>
          <w:divBdr>
            <w:top w:val="none" w:sz="0" w:space="0" w:color="auto"/>
            <w:left w:val="none" w:sz="0" w:space="0" w:color="auto"/>
            <w:bottom w:val="none" w:sz="0" w:space="0" w:color="auto"/>
            <w:right w:val="none" w:sz="0" w:space="0" w:color="auto"/>
          </w:divBdr>
          <w:divsChild>
            <w:div w:id="17480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717">
      <w:bodyDiv w:val="1"/>
      <w:marLeft w:val="0"/>
      <w:marRight w:val="0"/>
      <w:marTop w:val="0"/>
      <w:marBottom w:val="0"/>
      <w:divBdr>
        <w:top w:val="none" w:sz="0" w:space="0" w:color="auto"/>
        <w:left w:val="none" w:sz="0" w:space="0" w:color="auto"/>
        <w:bottom w:val="none" w:sz="0" w:space="0" w:color="auto"/>
        <w:right w:val="none" w:sz="0" w:space="0" w:color="auto"/>
      </w:divBdr>
    </w:div>
    <w:div w:id="166605266">
      <w:bodyDiv w:val="1"/>
      <w:marLeft w:val="0"/>
      <w:marRight w:val="0"/>
      <w:marTop w:val="0"/>
      <w:marBottom w:val="0"/>
      <w:divBdr>
        <w:top w:val="none" w:sz="0" w:space="0" w:color="auto"/>
        <w:left w:val="none" w:sz="0" w:space="0" w:color="auto"/>
        <w:bottom w:val="none" w:sz="0" w:space="0" w:color="auto"/>
        <w:right w:val="none" w:sz="0" w:space="0" w:color="auto"/>
      </w:divBdr>
    </w:div>
    <w:div w:id="171993138">
      <w:bodyDiv w:val="1"/>
      <w:marLeft w:val="0"/>
      <w:marRight w:val="0"/>
      <w:marTop w:val="0"/>
      <w:marBottom w:val="0"/>
      <w:divBdr>
        <w:top w:val="none" w:sz="0" w:space="0" w:color="auto"/>
        <w:left w:val="none" w:sz="0" w:space="0" w:color="auto"/>
        <w:bottom w:val="none" w:sz="0" w:space="0" w:color="auto"/>
        <w:right w:val="none" w:sz="0" w:space="0" w:color="auto"/>
      </w:divBdr>
    </w:div>
    <w:div w:id="183398112">
      <w:bodyDiv w:val="1"/>
      <w:marLeft w:val="0"/>
      <w:marRight w:val="0"/>
      <w:marTop w:val="0"/>
      <w:marBottom w:val="0"/>
      <w:divBdr>
        <w:top w:val="none" w:sz="0" w:space="0" w:color="auto"/>
        <w:left w:val="none" w:sz="0" w:space="0" w:color="auto"/>
        <w:bottom w:val="none" w:sz="0" w:space="0" w:color="auto"/>
        <w:right w:val="none" w:sz="0" w:space="0" w:color="auto"/>
      </w:divBdr>
    </w:div>
    <w:div w:id="199443778">
      <w:bodyDiv w:val="1"/>
      <w:marLeft w:val="0"/>
      <w:marRight w:val="0"/>
      <w:marTop w:val="0"/>
      <w:marBottom w:val="0"/>
      <w:divBdr>
        <w:top w:val="none" w:sz="0" w:space="0" w:color="auto"/>
        <w:left w:val="none" w:sz="0" w:space="0" w:color="auto"/>
        <w:bottom w:val="none" w:sz="0" w:space="0" w:color="auto"/>
        <w:right w:val="none" w:sz="0" w:space="0" w:color="auto"/>
      </w:divBdr>
    </w:div>
    <w:div w:id="203565213">
      <w:bodyDiv w:val="1"/>
      <w:marLeft w:val="0"/>
      <w:marRight w:val="0"/>
      <w:marTop w:val="0"/>
      <w:marBottom w:val="0"/>
      <w:divBdr>
        <w:top w:val="none" w:sz="0" w:space="0" w:color="auto"/>
        <w:left w:val="none" w:sz="0" w:space="0" w:color="auto"/>
        <w:bottom w:val="none" w:sz="0" w:space="0" w:color="auto"/>
        <w:right w:val="none" w:sz="0" w:space="0" w:color="auto"/>
      </w:divBdr>
    </w:div>
    <w:div w:id="218174300">
      <w:bodyDiv w:val="1"/>
      <w:marLeft w:val="0"/>
      <w:marRight w:val="0"/>
      <w:marTop w:val="0"/>
      <w:marBottom w:val="0"/>
      <w:divBdr>
        <w:top w:val="none" w:sz="0" w:space="0" w:color="auto"/>
        <w:left w:val="none" w:sz="0" w:space="0" w:color="auto"/>
        <w:bottom w:val="none" w:sz="0" w:space="0" w:color="auto"/>
        <w:right w:val="none" w:sz="0" w:space="0" w:color="auto"/>
      </w:divBdr>
    </w:div>
    <w:div w:id="258099976">
      <w:bodyDiv w:val="1"/>
      <w:marLeft w:val="0"/>
      <w:marRight w:val="0"/>
      <w:marTop w:val="0"/>
      <w:marBottom w:val="0"/>
      <w:divBdr>
        <w:top w:val="none" w:sz="0" w:space="0" w:color="auto"/>
        <w:left w:val="none" w:sz="0" w:space="0" w:color="auto"/>
        <w:bottom w:val="none" w:sz="0" w:space="0" w:color="auto"/>
        <w:right w:val="none" w:sz="0" w:space="0" w:color="auto"/>
      </w:divBdr>
    </w:div>
    <w:div w:id="263196130">
      <w:bodyDiv w:val="1"/>
      <w:marLeft w:val="0"/>
      <w:marRight w:val="0"/>
      <w:marTop w:val="0"/>
      <w:marBottom w:val="0"/>
      <w:divBdr>
        <w:top w:val="none" w:sz="0" w:space="0" w:color="auto"/>
        <w:left w:val="none" w:sz="0" w:space="0" w:color="auto"/>
        <w:bottom w:val="none" w:sz="0" w:space="0" w:color="auto"/>
        <w:right w:val="none" w:sz="0" w:space="0" w:color="auto"/>
      </w:divBdr>
    </w:div>
    <w:div w:id="273171921">
      <w:bodyDiv w:val="1"/>
      <w:marLeft w:val="0"/>
      <w:marRight w:val="0"/>
      <w:marTop w:val="0"/>
      <w:marBottom w:val="0"/>
      <w:divBdr>
        <w:top w:val="none" w:sz="0" w:space="0" w:color="auto"/>
        <w:left w:val="none" w:sz="0" w:space="0" w:color="auto"/>
        <w:bottom w:val="none" w:sz="0" w:space="0" w:color="auto"/>
        <w:right w:val="none" w:sz="0" w:space="0" w:color="auto"/>
      </w:divBdr>
      <w:divsChild>
        <w:div w:id="109712235">
          <w:marLeft w:val="0"/>
          <w:marRight w:val="0"/>
          <w:marTop w:val="0"/>
          <w:marBottom w:val="0"/>
          <w:divBdr>
            <w:top w:val="none" w:sz="0" w:space="0" w:color="auto"/>
            <w:left w:val="none" w:sz="0" w:space="0" w:color="auto"/>
            <w:bottom w:val="none" w:sz="0" w:space="0" w:color="auto"/>
            <w:right w:val="none" w:sz="0" w:space="0" w:color="auto"/>
          </w:divBdr>
        </w:div>
        <w:div w:id="351037473">
          <w:marLeft w:val="0"/>
          <w:marRight w:val="0"/>
          <w:marTop w:val="0"/>
          <w:marBottom w:val="0"/>
          <w:divBdr>
            <w:top w:val="none" w:sz="0" w:space="0" w:color="auto"/>
            <w:left w:val="none" w:sz="0" w:space="0" w:color="auto"/>
            <w:bottom w:val="none" w:sz="0" w:space="0" w:color="auto"/>
            <w:right w:val="none" w:sz="0" w:space="0" w:color="auto"/>
          </w:divBdr>
        </w:div>
        <w:div w:id="376666161">
          <w:marLeft w:val="0"/>
          <w:marRight w:val="0"/>
          <w:marTop w:val="0"/>
          <w:marBottom w:val="0"/>
          <w:divBdr>
            <w:top w:val="none" w:sz="0" w:space="0" w:color="auto"/>
            <w:left w:val="none" w:sz="0" w:space="0" w:color="auto"/>
            <w:bottom w:val="none" w:sz="0" w:space="0" w:color="auto"/>
            <w:right w:val="none" w:sz="0" w:space="0" w:color="auto"/>
          </w:divBdr>
        </w:div>
        <w:div w:id="481044616">
          <w:marLeft w:val="0"/>
          <w:marRight w:val="0"/>
          <w:marTop w:val="0"/>
          <w:marBottom w:val="0"/>
          <w:divBdr>
            <w:top w:val="none" w:sz="0" w:space="0" w:color="auto"/>
            <w:left w:val="none" w:sz="0" w:space="0" w:color="auto"/>
            <w:bottom w:val="none" w:sz="0" w:space="0" w:color="auto"/>
            <w:right w:val="none" w:sz="0" w:space="0" w:color="auto"/>
          </w:divBdr>
        </w:div>
        <w:div w:id="1116603181">
          <w:marLeft w:val="0"/>
          <w:marRight w:val="0"/>
          <w:marTop w:val="0"/>
          <w:marBottom w:val="0"/>
          <w:divBdr>
            <w:top w:val="none" w:sz="0" w:space="0" w:color="auto"/>
            <w:left w:val="none" w:sz="0" w:space="0" w:color="auto"/>
            <w:bottom w:val="none" w:sz="0" w:space="0" w:color="auto"/>
            <w:right w:val="none" w:sz="0" w:space="0" w:color="auto"/>
          </w:divBdr>
        </w:div>
        <w:div w:id="1456214946">
          <w:marLeft w:val="0"/>
          <w:marRight w:val="0"/>
          <w:marTop w:val="0"/>
          <w:marBottom w:val="0"/>
          <w:divBdr>
            <w:top w:val="none" w:sz="0" w:space="0" w:color="auto"/>
            <w:left w:val="none" w:sz="0" w:space="0" w:color="auto"/>
            <w:bottom w:val="none" w:sz="0" w:space="0" w:color="auto"/>
            <w:right w:val="none" w:sz="0" w:space="0" w:color="auto"/>
          </w:divBdr>
        </w:div>
      </w:divsChild>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08097407">
      <w:bodyDiv w:val="1"/>
      <w:marLeft w:val="0"/>
      <w:marRight w:val="0"/>
      <w:marTop w:val="0"/>
      <w:marBottom w:val="0"/>
      <w:divBdr>
        <w:top w:val="none" w:sz="0" w:space="0" w:color="auto"/>
        <w:left w:val="none" w:sz="0" w:space="0" w:color="auto"/>
        <w:bottom w:val="none" w:sz="0" w:space="0" w:color="auto"/>
        <w:right w:val="none" w:sz="0" w:space="0" w:color="auto"/>
      </w:divBdr>
    </w:div>
    <w:div w:id="320736714">
      <w:bodyDiv w:val="1"/>
      <w:marLeft w:val="0"/>
      <w:marRight w:val="0"/>
      <w:marTop w:val="0"/>
      <w:marBottom w:val="0"/>
      <w:divBdr>
        <w:top w:val="none" w:sz="0" w:space="0" w:color="auto"/>
        <w:left w:val="none" w:sz="0" w:space="0" w:color="auto"/>
        <w:bottom w:val="none" w:sz="0" w:space="0" w:color="auto"/>
        <w:right w:val="none" w:sz="0" w:space="0" w:color="auto"/>
      </w:divBdr>
    </w:div>
    <w:div w:id="330065464">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352147504">
      <w:bodyDiv w:val="1"/>
      <w:marLeft w:val="0"/>
      <w:marRight w:val="0"/>
      <w:marTop w:val="0"/>
      <w:marBottom w:val="0"/>
      <w:divBdr>
        <w:top w:val="none" w:sz="0" w:space="0" w:color="auto"/>
        <w:left w:val="none" w:sz="0" w:space="0" w:color="auto"/>
        <w:bottom w:val="none" w:sz="0" w:space="0" w:color="auto"/>
        <w:right w:val="none" w:sz="0" w:space="0" w:color="auto"/>
      </w:divBdr>
      <w:divsChild>
        <w:div w:id="831144029">
          <w:marLeft w:val="0"/>
          <w:marRight w:val="0"/>
          <w:marTop w:val="0"/>
          <w:marBottom w:val="0"/>
          <w:divBdr>
            <w:top w:val="none" w:sz="0" w:space="0" w:color="auto"/>
            <w:left w:val="none" w:sz="0" w:space="0" w:color="auto"/>
            <w:bottom w:val="none" w:sz="0" w:space="0" w:color="auto"/>
            <w:right w:val="none" w:sz="0" w:space="0" w:color="auto"/>
          </w:divBdr>
          <w:divsChild>
            <w:div w:id="192233427">
              <w:marLeft w:val="0"/>
              <w:marRight w:val="0"/>
              <w:marTop w:val="0"/>
              <w:marBottom w:val="0"/>
              <w:divBdr>
                <w:top w:val="none" w:sz="0" w:space="0" w:color="auto"/>
                <w:left w:val="none" w:sz="0" w:space="0" w:color="auto"/>
                <w:bottom w:val="none" w:sz="0" w:space="0" w:color="auto"/>
                <w:right w:val="none" w:sz="0" w:space="0" w:color="auto"/>
              </w:divBdr>
            </w:div>
            <w:div w:id="572742033">
              <w:marLeft w:val="0"/>
              <w:marRight w:val="0"/>
              <w:marTop w:val="0"/>
              <w:marBottom w:val="0"/>
              <w:divBdr>
                <w:top w:val="none" w:sz="0" w:space="0" w:color="auto"/>
                <w:left w:val="none" w:sz="0" w:space="0" w:color="auto"/>
                <w:bottom w:val="none" w:sz="0" w:space="0" w:color="auto"/>
                <w:right w:val="none" w:sz="0" w:space="0" w:color="auto"/>
              </w:divBdr>
            </w:div>
            <w:div w:id="933250775">
              <w:marLeft w:val="0"/>
              <w:marRight w:val="0"/>
              <w:marTop w:val="0"/>
              <w:marBottom w:val="0"/>
              <w:divBdr>
                <w:top w:val="none" w:sz="0" w:space="0" w:color="auto"/>
                <w:left w:val="none" w:sz="0" w:space="0" w:color="auto"/>
                <w:bottom w:val="none" w:sz="0" w:space="0" w:color="auto"/>
                <w:right w:val="none" w:sz="0" w:space="0" w:color="auto"/>
              </w:divBdr>
            </w:div>
            <w:div w:id="1091662042">
              <w:marLeft w:val="0"/>
              <w:marRight w:val="0"/>
              <w:marTop w:val="0"/>
              <w:marBottom w:val="0"/>
              <w:divBdr>
                <w:top w:val="none" w:sz="0" w:space="0" w:color="auto"/>
                <w:left w:val="none" w:sz="0" w:space="0" w:color="auto"/>
                <w:bottom w:val="none" w:sz="0" w:space="0" w:color="auto"/>
                <w:right w:val="none" w:sz="0" w:space="0" w:color="auto"/>
              </w:divBdr>
            </w:div>
            <w:div w:id="1273709257">
              <w:marLeft w:val="0"/>
              <w:marRight w:val="0"/>
              <w:marTop w:val="0"/>
              <w:marBottom w:val="0"/>
              <w:divBdr>
                <w:top w:val="none" w:sz="0" w:space="0" w:color="auto"/>
                <w:left w:val="none" w:sz="0" w:space="0" w:color="auto"/>
                <w:bottom w:val="none" w:sz="0" w:space="0" w:color="auto"/>
                <w:right w:val="none" w:sz="0" w:space="0" w:color="auto"/>
              </w:divBdr>
            </w:div>
          </w:divsChild>
        </w:div>
        <w:div w:id="1361125359">
          <w:marLeft w:val="0"/>
          <w:marRight w:val="0"/>
          <w:marTop w:val="0"/>
          <w:marBottom w:val="0"/>
          <w:divBdr>
            <w:top w:val="none" w:sz="0" w:space="0" w:color="auto"/>
            <w:left w:val="none" w:sz="0" w:space="0" w:color="auto"/>
            <w:bottom w:val="none" w:sz="0" w:space="0" w:color="auto"/>
            <w:right w:val="none" w:sz="0" w:space="0" w:color="auto"/>
          </w:divBdr>
        </w:div>
        <w:div w:id="1547838919">
          <w:marLeft w:val="0"/>
          <w:marRight w:val="0"/>
          <w:marTop w:val="0"/>
          <w:marBottom w:val="0"/>
          <w:divBdr>
            <w:top w:val="none" w:sz="0" w:space="0" w:color="auto"/>
            <w:left w:val="none" w:sz="0" w:space="0" w:color="auto"/>
            <w:bottom w:val="none" w:sz="0" w:space="0" w:color="auto"/>
            <w:right w:val="none" w:sz="0" w:space="0" w:color="auto"/>
          </w:divBdr>
        </w:div>
      </w:divsChild>
    </w:div>
    <w:div w:id="361981541">
      <w:bodyDiv w:val="1"/>
      <w:marLeft w:val="0"/>
      <w:marRight w:val="0"/>
      <w:marTop w:val="0"/>
      <w:marBottom w:val="0"/>
      <w:divBdr>
        <w:top w:val="none" w:sz="0" w:space="0" w:color="auto"/>
        <w:left w:val="none" w:sz="0" w:space="0" w:color="auto"/>
        <w:bottom w:val="none" w:sz="0" w:space="0" w:color="auto"/>
        <w:right w:val="none" w:sz="0" w:space="0" w:color="auto"/>
      </w:divBdr>
      <w:divsChild>
        <w:div w:id="321200788">
          <w:marLeft w:val="0"/>
          <w:marRight w:val="0"/>
          <w:marTop w:val="0"/>
          <w:marBottom w:val="0"/>
          <w:divBdr>
            <w:top w:val="none" w:sz="0" w:space="0" w:color="auto"/>
            <w:left w:val="none" w:sz="0" w:space="0" w:color="auto"/>
            <w:bottom w:val="none" w:sz="0" w:space="0" w:color="auto"/>
            <w:right w:val="none" w:sz="0" w:space="0" w:color="auto"/>
          </w:divBdr>
        </w:div>
        <w:div w:id="329791129">
          <w:marLeft w:val="0"/>
          <w:marRight w:val="0"/>
          <w:marTop w:val="0"/>
          <w:marBottom w:val="0"/>
          <w:divBdr>
            <w:top w:val="none" w:sz="0" w:space="0" w:color="auto"/>
            <w:left w:val="none" w:sz="0" w:space="0" w:color="auto"/>
            <w:bottom w:val="none" w:sz="0" w:space="0" w:color="auto"/>
            <w:right w:val="none" w:sz="0" w:space="0" w:color="auto"/>
          </w:divBdr>
        </w:div>
        <w:div w:id="916136194">
          <w:marLeft w:val="0"/>
          <w:marRight w:val="0"/>
          <w:marTop w:val="0"/>
          <w:marBottom w:val="0"/>
          <w:divBdr>
            <w:top w:val="none" w:sz="0" w:space="0" w:color="auto"/>
            <w:left w:val="none" w:sz="0" w:space="0" w:color="auto"/>
            <w:bottom w:val="none" w:sz="0" w:space="0" w:color="auto"/>
            <w:right w:val="none" w:sz="0" w:space="0" w:color="auto"/>
          </w:divBdr>
        </w:div>
        <w:div w:id="976836343">
          <w:marLeft w:val="0"/>
          <w:marRight w:val="0"/>
          <w:marTop w:val="0"/>
          <w:marBottom w:val="0"/>
          <w:divBdr>
            <w:top w:val="none" w:sz="0" w:space="0" w:color="auto"/>
            <w:left w:val="none" w:sz="0" w:space="0" w:color="auto"/>
            <w:bottom w:val="none" w:sz="0" w:space="0" w:color="auto"/>
            <w:right w:val="none" w:sz="0" w:space="0" w:color="auto"/>
          </w:divBdr>
        </w:div>
      </w:divsChild>
    </w:div>
    <w:div w:id="368844584">
      <w:bodyDiv w:val="1"/>
      <w:marLeft w:val="0"/>
      <w:marRight w:val="0"/>
      <w:marTop w:val="0"/>
      <w:marBottom w:val="0"/>
      <w:divBdr>
        <w:top w:val="none" w:sz="0" w:space="0" w:color="auto"/>
        <w:left w:val="none" w:sz="0" w:space="0" w:color="auto"/>
        <w:bottom w:val="none" w:sz="0" w:space="0" w:color="auto"/>
        <w:right w:val="none" w:sz="0" w:space="0" w:color="auto"/>
      </w:divBdr>
    </w:div>
    <w:div w:id="371925717">
      <w:bodyDiv w:val="1"/>
      <w:marLeft w:val="0"/>
      <w:marRight w:val="0"/>
      <w:marTop w:val="0"/>
      <w:marBottom w:val="0"/>
      <w:divBdr>
        <w:top w:val="none" w:sz="0" w:space="0" w:color="auto"/>
        <w:left w:val="none" w:sz="0" w:space="0" w:color="auto"/>
        <w:bottom w:val="none" w:sz="0" w:space="0" w:color="auto"/>
        <w:right w:val="none" w:sz="0" w:space="0" w:color="auto"/>
      </w:divBdr>
    </w:div>
    <w:div w:id="374817749">
      <w:bodyDiv w:val="1"/>
      <w:marLeft w:val="0"/>
      <w:marRight w:val="0"/>
      <w:marTop w:val="0"/>
      <w:marBottom w:val="0"/>
      <w:divBdr>
        <w:top w:val="none" w:sz="0" w:space="0" w:color="auto"/>
        <w:left w:val="none" w:sz="0" w:space="0" w:color="auto"/>
        <w:bottom w:val="none" w:sz="0" w:space="0" w:color="auto"/>
        <w:right w:val="none" w:sz="0" w:space="0" w:color="auto"/>
      </w:divBdr>
    </w:div>
    <w:div w:id="383721250">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08036511">
      <w:bodyDiv w:val="1"/>
      <w:marLeft w:val="0"/>
      <w:marRight w:val="0"/>
      <w:marTop w:val="0"/>
      <w:marBottom w:val="0"/>
      <w:divBdr>
        <w:top w:val="none" w:sz="0" w:space="0" w:color="auto"/>
        <w:left w:val="none" w:sz="0" w:space="0" w:color="auto"/>
        <w:bottom w:val="none" w:sz="0" w:space="0" w:color="auto"/>
        <w:right w:val="none" w:sz="0" w:space="0" w:color="auto"/>
      </w:divBdr>
    </w:div>
    <w:div w:id="410350286">
      <w:bodyDiv w:val="1"/>
      <w:marLeft w:val="0"/>
      <w:marRight w:val="0"/>
      <w:marTop w:val="0"/>
      <w:marBottom w:val="0"/>
      <w:divBdr>
        <w:top w:val="none" w:sz="0" w:space="0" w:color="auto"/>
        <w:left w:val="none" w:sz="0" w:space="0" w:color="auto"/>
        <w:bottom w:val="none" w:sz="0" w:space="0" w:color="auto"/>
        <w:right w:val="none" w:sz="0" w:space="0" w:color="auto"/>
      </w:divBdr>
    </w:div>
    <w:div w:id="430008506">
      <w:bodyDiv w:val="1"/>
      <w:marLeft w:val="0"/>
      <w:marRight w:val="0"/>
      <w:marTop w:val="0"/>
      <w:marBottom w:val="0"/>
      <w:divBdr>
        <w:top w:val="none" w:sz="0" w:space="0" w:color="auto"/>
        <w:left w:val="none" w:sz="0" w:space="0" w:color="auto"/>
        <w:bottom w:val="none" w:sz="0" w:space="0" w:color="auto"/>
        <w:right w:val="none" w:sz="0" w:space="0" w:color="auto"/>
      </w:divBdr>
    </w:div>
    <w:div w:id="433090101">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58181542">
      <w:bodyDiv w:val="1"/>
      <w:marLeft w:val="0"/>
      <w:marRight w:val="0"/>
      <w:marTop w:val="0"/>
      <w:marBottom w:val="0"/>
      <w:divBdr>
        <w:top w:val="none" w:sz="0" w:space="0" w:color="auto"/>
        <w:left w:val="none" w:sz="0" w:space="0" w:color="auto"/>
        <w:bottom w:val="none" w:sz="0" w:space="0" w:color="auto"/>
        <w:right w:val="none" w:sz="0" w:space="0" w:color="auto"/>
      </w:divBdr>
      <w:divsChild>
        <w:div w:id="188183904">
          <w:marLeft w:val="0"/>
          <w:marRight w:val="0"/>
          <w:marTop w:val="0"/>
          <w:marBottom w:val="0"/>
          <w:divBdr>
            <w:top w:val="none" w:sz="0" w:space="0" w:color="auto"/>
            <w:left w:val="none" w:sz="0" w:space="0" w:color="auto"/>
            <w:bottom w:val="none" w:sz="0" w:space="0" w:color="auto"/>
            <w:right w:val="none" w:sz="0" w:space="0" w:color="auto"/>
          </w:divBdr>
          <w:divsChild>
            <w:div w:id="1822964160">
              <w:marLeft w:val="0"/>
              <w:marRight w:val="0"/>
              <w:marTop w:val="30"/>
              <w:marBottom w:val="30"/>
              <w:divBdr>
                <w:top w:val="none" w:sz="0" w:space="0" w:color="auto"/>
                <w:left w:val="none" w:sz="0" w:space="0" w:color="auto"/>
                <w:bottom w:val="none" w:sz="0" w:space="0" w:color="auto"/>
                <w:right w:val="none" w:sz="0" w:space="0" w:color="auto"/>
              </w:divBdr>
              <w:divsChild>
                <w:div w:id="5208958">
                  <w:marLeft w:val="0"/>
                  <w:marRight w:val="0"/>
                  <w:marTop w:val="0"/>
                  <w:marBottom w:val="0"/>
                  <w:divBdr>
                    <w:top w:val="none" w:sz="0" w:space="0" w:color="auto"/>
                    <w:left w:val="none" w:sz="0" w:space="0" w:color="auto"/>
                    <w:bottom w:val="none" w:sz="0" w:space="0" w:color="auto"/>
                    <w:right w:val="none" w:sz="0" w:space="0" w:color="auto"/>
                  </w:divBdr>
                  <w:divsChild>
                    <w:div w:id="39206079">
                      <w:marLeft w:val="0"/>
                      <w:marRight w:val="0"/>
                      <w:marTop w:val="0"/>
                      <w:marBottom w:val="0"/>
                      <w:divBdr>
                        <w:top w:val="none" w:sz="0" w:space="0" w:color="auto"/>
                        <w:left w:val="none" w:sz="0" w:space="0" w:color="auto"/>
                        <w:bottom w:val="none" w:sz="0" w:space="0" w:color="auto"/>
                        <w:right w:val="none" w:sz="0" w:space="0" w:color="auto"/>
                      </w:divBdr>
                    </w:div>
                  </w:divsChild>
                </w:div>
                <w:div w:id="154927222">
                  <w:marLeft w:val="0"/>
                  <w:marRight w:val="0"/>
                  <w:marTop w:val="0"/>
                  <w:marBottom w:val="0"/>
                  <w:divBdr>
                    <w:top w:val="none" w:sz="0" w:space="0" w:color="auto"/>
                    <w:left w:val="none" w:sz="0" w:space="0" w:color="auto"/>
                    <w:bottom w:val="none" w:sz="0" w:space="0" w:color="auto"/>
                    <w:right w:val="none" w:sz="0" w:space="0" w:color="auto"/>
                  </w:divBdr>
                  <w:divsChild>
                    <w:div w:id="669715307">
                      <w:marLeft w:val="0"/>
                      <w:marRight w:val="0"/>
                      <w:marTop w:val="0"/>
                      <w:marBottom w:val="0"/>
                      <w:divBdr>
                        <w:top w:val="none" w:sz="0" w:space="0" w:color="auto"/>
                        <w:left w:val="none" w:sz="0" w:space="0" w:color="auto"/>
                        <w:bottom w:val="none" w:sz="0" w:space="0" w:color="auto"/>
                        <w:right w:val="none" w:sz="0" w:space="0" w:color="auto"/>
                      </w:divBdr>
                    </w:div>
                  </w:divsChild>
                </w:div>
                <w:div w:id="200098489">
                  <w:marLeft w:val="0"/>
                  <w:marRight w:val="0"/>
                  <w:marTop w:val="0"/>
                  <w:marBottom w:val="0"/>
                  <w:divBdr>
                    <w:top w:val="none" w:sz="0" w:space="0" w:color="auto"/>
                    <w:left w:val="none" w:sz="0" w:space="0" w:color="auto"/>
                    <w:bottom w:val="none" w:sz="0" w:space="0" w:color="auto"/>
                    <w:right w:val="none" w:sz="0" w:space="0" w:color="auto"/>
                  </w:divBdr>
                  <w:divsChild>
                    <w:div w:id="1233732389">
                      <w:marLeft w:val="0"/>
                      <w:marRight w:val="0"/>
                      <w:marTop w:val="0"/>
                      <w:marBottom w:val="0"/>
                      <w:divBdr>
                        <w:top w:val="none" w:sz="0" w:space="0" w:color="auto"/>
                        <w:left w:val="none" w:sz="0" w:space="0" w:color="auto"/>
                        <w:bottom w:val="none" w:sz="0" w:space="0" w:color="auto"/>
                        <w:right w:val="none" w:sz="0" w:space="0" w:color="auto"/>
                      </w:divBdr>
                    </w:div>
                    <w:div w:id="2005863822">
                      <w:marLeft w:val="0"/>
                      <w:marRight w:val="0"/>
                      <w:marTop w:val="0"/>
                      <w:marBottom w:val="0"/>
                      <w:divBdr>
                        <w:top w:val="none" w:sz="0" w:space="0" w:color="auto"/>
                        <w:left w:val="none" w:sz="0" w:space="0" w:color="auto"/>
                        <w:bottom w:val="none" w:sz="0" w:space="0" w:color="auto"/>
                        <w:right w:val="none" w:sz="0" w:space="0" w:color="auto"/>
                      </w:divBdr>
                    </w:div>
                  </w:divsChild>
                </w:div>
                <w:div w:id="243342978">
                  <w:marLeft w:val="0"/>
                  <w:marRight w:val="0"/>
                  <w:marTop w:val="0"/>
                  <w:marBottom w:val="0"/>
                  <w:divBdr>
                    <w:top w:val="none" w:sz="0" w:space="0" w:color="auto"/>
                    <w:left w:val="none" w:sz="0" w:space="0" w:color="auto"/>
                    <w:bottom w:val="none" w:sz="0" w:space="0" w:color="auto"/>
                    <w:right w:val="none" w:sz="0" w:space="0" w:color="auto"/>
                  </w:divBdr>
                  <w:divsChild>
                    <w:div w:id="750735536">
                      <w:marLeft w:val="0"/>
                      <w:marRight w:val="0"/>
                      <w:marTop w:val="0"/>
                      <w:marBottom w:val="0"/>
                      <w:divBdr>
                        <w:top w:val="none" w:sz="0" w:space="0" w:color="auto"/>
                        <w:left w:val="none" w:sz="0" w:space="0" w:color="auto"/>
                        <w:bottom w:val="none" w:sz="0" w:space="0" w:color="auto"/>
                        <w:right w:val="none" w:sz="0" w:space="0" w:color="auto"/>
                      </w:divBdr>
                    </w:div>
                  </w:divsChild>
                </w:div>
                <w:div w:id="293563031">
                  <w:marLeft w:val="0"/>
                  <w:marRight w:val="0"/>
                  <w:marTop w:val="0"/>
                  <w:marBottom w:val="0"/>
                  <w:divBdr>
                    <w:top w:val="none" w:sz="0" w:space="0" w:color="auto"/>
                    <w:left w:val="none" w:sz="0" w:space="0" w:color="auto"/>
                    <w:bottom w:val="none" w:sz="0" w:space="0" w:color="auto"/>
                    <w:right w:val="none" w:sz="0" w:space="0" w:color="auto"/>
                  </w:divBdr>
                  <w:divsChild>
                    <w:div w:id="1877158932">
                      <w:marLeft w:val="0"/>
                      <w:marRight w:val="0"/>
                      <w:marTop w:val="0"/>
                      <w:marBottom w:val="0"/>
                      <w:divBdr>
                        <w:top w:val="none" w:sz="0" w:space="0" w:color="auto"/>
                        <w:left w:val="none" w:sz="0" w:space="0" w:color="auto"/>
                        <w:bottom w:val="none" w:sz="0" w:space="0" w:color="auto"/>
                        <w:right w:val="none" w:sz="0" w:space="0" w:color="auto"/>
                      </w:divBdr>
                    </w:div>
                  </w:divsChild>
                </w:div>
                <w:div w:id="385300154">
                  <w:marLeft w:val="0"/>
                  <w:marRight w:val="0"/>
                  <w:marTop w:val="0"/>
                  <w:marBottom w:val="0"/>
                  <w:divBdr>
                    <w:top w:val="none" w:sz="0" w:space="0" w:color="auto"/>
                    <w:left w:val="none" w:sz="0" w:space="0" w:color="auto"/>
                    <w:bottom w:val="none" w:sz="0" w:space="0" w:color="auto"/>
                    <w:right w:val="none" w:sz="0" w:space="0" w:color="auto"/>
                  </w:divBdr>
                  <w:divsChild>
                    <w:div w:id="711000251">
                      <w:marLeft w:val="0"/>
                      <w:marRight w:val="0"/>
                      <w:marTop w:val="0"/>
                      <w:marBottom w:val="0"/>
                      <w:divBdr>
                        <w:top w:val="none" w:sz="0" w:space="0" w:color="auto"/>
                        <w:left w:val="none" w:sz="0" w:space="0" w:color="auto"/>
                        <w:bottom w:val="none" w:sz="0" w:space="0" w:color="auto"/>
                        <w:right w:val="none" w:sz="0" w:space="0" w:color="auto"/>
                      </w:divBdr>
                    </w:div>
                  </w:divsChild>
                </w:div>
                <w:div w:id="430588417">
                  <w:marLeft w:val="0"/>
                  <w:marRight w:val="0"/>
                  <w:marTop w:val="0"/>
                  <w:marBottom w:val="0"/>
                  <w:divBdr>
                    <w:top w:val="none" w:sz="0" w:space="0" w:color="auto"/>
                    <w:left w:val="none" w:sz="0" w:space="0" w:color="auto"/>
                    <w:bottom w:val="none" w:sz="0" w:space="0" w:color="auto"/>
                    <w:right w:val="none" w:sz="0" w:space="0" w:color="auto"/>
                  </w:divBdr>
                  <w:divsChild>
                    <w:div w:id="2047216371">
                      <w:marLeft w:val="0"/>
                      <w:marRight w:val="0"/>
                      <w:marTop w:val="0"/>
                      <w:marBottom w:val="0"/>
                      <w:divBdr>
                        <w:top w:val="none" w:sz="0" w:space="0" w:color="auto"/>
                        <w:left w:val="none" w:sz="0" w:space="0" w:color="auto"/>
                        <w:bottom w:val="none" w:sz="0" w:space="0" w:color="auto"/>
                        <w:right w:val="none" w:sz="0" w:space="0" w:color="auto"/>
                      </w:divBdr>
                    </w:div>
                  </w:divsChild>
                </w:div>
                <w:div w:id="431779261">
                  <w:marLeft w:val="0"/>
                  <w:marRight w:val="0"/>
                  <w:marTop w:val="0"/>
                  <w:marBottom w:val="0"/>
                  <w:divBdr>
                    <w:top w:val="none" w:sz="0" w:space="0" w:color="auto"/>
                    <w:left w:val="none" w:sz="0" w:space="0" w:color="auto"/>
                    <w:bottom w:val="none" w:sz="0" w:space="0" w:color="auto"/>
                    <w:right w:val="none" w:sz="0" w:space="0" w:color="auto"/>
                  </w:divBdr>
                  <w:divsChild>
                    <w:div w:id="8720459">
                      <w:marLeft w:val="0"/>
                      <w:marRight w:val="0"/>
                      <w:marTop w:val="0"/>
                      <w:marBottom w:val="0"/>
                      <w:divBdr>
                        <w:top w:val="none" w:sz="0" w:space="0" w:color="auto"/>
                        <w:left w:val="none" w:sz="0" w:space="0" w:color="auto"/>
                        <w:bottom w:val="none" w:sz="0" w:space="0" w:color="auto"/>
                        <w:right w:val="none" w:sz="0" w:space="0" w:color="auto"/>
                      </w:divBdr>
                    </w:div>
                  </w:divsChild>
                </w:div>
                <w:div w:id="594558548">
                  <w:marLeft w:val="0"/>
                  <w:marRight w:val="0"/>
                  <w:marTop w:val="0"/>
                  <w:marBottom w:val="0"/>
                  <w:divBdr>
                    <w:top w:val="none" w:sz="0" w:space="0" w:color="auto"/>
                    <w:left w:val="none" w:sz="0" w:space="0" w:color="auto"/>
                    <w:bottom w:val="none" w:sz="0" w:space="0" w:color="auto"/>
                    <w:right w:val="none" w:sz="0" w:space="0" w:color="auto"/>
                  </w:divBdr>
                  <w:divsChild>
                    <w:div w:id="1434401774">
                      <w:marLeft w:val="0"/>
                      <w:marRight w:val="0"/>
                      <w:marTop w:val="0"/>
                      <w:marBottom w:val="0"/>
                      <w:divBdr>
                        <w:top w:val="none" w:sz="0" w:space="0" w:color="auto"/>
                        <w:left w:val="none" w:sz="0" w:space="0" w:color="auto"/>
                        <w:bottom w:val="none" w:sz="0" w:space="0" w:color="auto"/>
                        <w:right w:val="none" w:sz="0" w:space="0" w:color="auto"/>
                      </w:divBdr>
                    </w:div>
                  </w:divsChild>
                </w:div>
                <w:div w:id="610405413">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 w:id="626398635">
                  <w:marLeft w:val="0"/>
                  <w:marRight w:val="0"/>
                  <w:marTop w:val="0"/>
                  <w:marBottom w:val="0"/>
                  <w:divBdr>
                    <w:top w:val="none" w:sz="0" w:space="0" w:color="auto"/>
                    <w:left w:val="none" w:sz="0" w:space="0" w:color="auto"/>
                    <w:bottom w:val="none" w:sz="0" w:space="0" w:color="auto"/>
                    <w:right w:val="none" w:sz="0" w:space="0" w:color="auto"/>
                  </w:divBdr>
                  <w:divsChild>
                    <w:div w:id="779028411">
                      <w:marLeft w:val="0"/>
                      <w:marRight w:val="0"/>
                      <w:marTop w:val="0"/>
                      <w:marBottom w:val="0"/>
                      <w:divBdr>
                        <w:top w:val="none" w:sz="0" w:space="0" w:color="auto"/>
                        <w:left w:val="none" w:sz="0" w:space="0" w:color="auto"/>
                        <w:bottom w:val="none" w:sz="0" w:space="0" w:color="auto"/>
                        <w:right w:val="none" w:sz="0" w:space="0" w:color="auto"/>
                      </w:divBdr>
                    </w:div>
                  </w:divsChild>
                </w:div>
                <w:div w:id="1115561961">
                  <w:marLeft w:val="0"/>
                  <w:marRight w:val="0"/>
                  <w:marTop w:val="0"/>
                  <w:marBottom w:val="0"/>
                  <w:divBdr>
                    <w:top w:val="none" w:sz="0" w:space="0" w:color="auto"/>
                    <w:left w:val="none" w:sz="0" w:space="0" w:color="auto"/>
                    <w:bottom w:val="none" w:sz="0" w:space="0" w:color="auto"/>
                    <w:right w:val="none" w:sz="0" w:space="0" w:color="auto"/>
                  </w:divBdr>
                  <w:divsChild>
                    <w:div w:id="891690615">
                      <w:marLeft w:val="0"/>
                      <w:marRight w:val="0"/>
                      <w:marTop w:val="0"/>
                      <w:marBottom w:val="0"/>
                      <w:divBdr>
                        <w:top w:val="none" w:sz="0" w:space="0" w:color="auto"/>
                        <w:left w:val="none" w:sz="0" w:space="0" w:color="auto"/>
                        <w:bottom w:val="none" w:sz="0" w:space="0" w:color="auto"/>
                        <w:right w:val="none" w:sz="0" w:space="0" w:color="auto"/>
                      </w:divBdr>
                    </w:div>
                  </w:divsChild>
                </w:div>
                <w:div w:id="1274243054">
                  <w:marLeft w:val="0"/>
                  <w:marRight w:val="0"/>
                  <w:marTop w:val="0"/>
                  <w:marBottom w:val="0"/>
                  <w:divBdr>
                    <w:top w:val="none" w:sz="0" w:space="0" w:color="auto"/>
                    <w:left w:val="none" w:sz="0" w:space="0" w:color="auto"/>
                    <w:bottom w:val="none" w:sz="0" w:space="0" w:color="auto"/>
                    <w:right w:val="none" w:sz="0" w:space="0" w:color="auto"/>
                  </w:divBdr>
                  <w:divsChild>
                    <w:div w:id="737827982">
                      <w:marLeft w:val="0"/>
                      <w:marRight w:val="0"/>
                      <w:marTop w:val="0"/>
                      <w:marBottom w:val="0"/>
                      <w:divBdr>
                        <w:top w:val="none" w:sz="0" w:space="0" w:color="auto"/>
                        <w:left w:val="none" w:sz="0" w:space="0" w:color="auto"/>
                        <w:bottom w:val="none" w:sz="0" w:space="0" w:color="auto"/>
                        <w:right w:val="none" w:sz="0" w:space="0" w:color="auto"/>
                      </w:divBdr>
                    </w:div>
                  </w:divsChild>
                </w:div>
                <w:div w:id="1347901204">
                  <w:marLeft w:val="0"/>
                  <w:marRight w:val="0"/>
                  <w:marTop w:val="0"/>
                  <w:marBottom w:val="0"/>
                  <w:divBdr>
                    <w:top w:val="none" w:sz="0" w:space="0" w:color="auto"/>
                    <w:left w:val="none" w:sz="0" w:space="0" w:color="auto"/>
                    <w:bottom w:val="none" w:sz="0" w:space="0" w:color="auto"/>
                    <w:right w:val="none" w:sz="0" w:space="0" w:color="auto"/>
                  </w:divBdr>
                  <w:divsChild>
                    <w:div w:id="310064494">
                      <w:marLeft w:val="0"/>
                      <w:marRight w:val="0"/>
                      <w:marTop w:val="0"/>
                      <w:marBottom w:val="0"/>
                      <w:divBdr>
                        <w:top w:val="none" w:sz="0" w:space="0" w:color="auto"/>
                        <w:left w:val="none" w:sz="0" w:space="0" w:color="auto"/>
                        <w:bottom w:val="none" w:sz="0" w:space="0" w:color="auto"/>
                        <w:right w:val="none" w:sz="0" w:space="0" w:color="auto"/>
                      </w:divBdr>
                    </w:div>
                  </w:divsChild>
                </w:div>
                <w:div w:id="1400862625">
                  <w:marLeft w:val="0"/>
                  <w:marRight w:val="0"/>
                  <w:marTop w:val="0"/>
                  <w:marBottom w:val="0"/>
                  <w:divBdr>
                    <w:top w:val="none" w:sz="0" w:space="0" w:color="auto"/>
                    <w:left w:val="none" w:sz="0" w:space="0" w:color="auto"/>
                    <w:bottom w:val="none" w:sz="0" w:space="0" w:color="auto"/>
                    <w:right w:val="none" w:sz="0" w:space="0" w:color="auto"/>
                  </w:divBdr>
                  <w:divsChild>
                    <w:div w:id="758135390">
                      <w:marLeft w:val="0"/>
                      <w:marRight w:val="0"/>
                      <w:marTop w:val="0"/>
                      <w:marBottom w:val="0"/>
                      <w:divBdr>
                        <w:top w:val="none" w:sz="0" w:space="0" w:color="auto"/>
                        <w:left w:val="none" w:sz="0" w:space="0" w:color="auto"/>
                        <w:bottom w:val="none" w:sz="0" w:space="0" w:color="auto"/>
                        <w:right w:val="none" w:sz="0" w:space="0" w:color="auto"/>
                      </w:divBdr>
                    </w:div>
                  </w:divsChild>
                </w:div>
                <w:div w:id="1411584943">
                  <w:marLeft w:val="0"/>
                  <w:marRight w:val="0"/>
                  <w:marTop w:val="0"/>
                  <w:marBottom w:val="0"/>
                  <w:divBdr>
                    <w:top w:val="none" w:sz="0" w:space="0" w:color="auto"/>
                    <w:left w:val="none" w:sz="0" w:space="0" w:color="auto"/>
                    <w:bottom w:val="none" w:sz="0" w:space="0" w:color="auto"/>
                    <w:right w:val="none" w:sz="0" w:space="0" w:color="auto"/>
                  </w:divBdr>
                  <w:divsChild>
                    <w:div w:id="861238883">
                      <w:marLeft w:val="0"/>
                      <w:marRight w:val="0"/>
                      <w:marTop w:val="0"/>
                      <w:marBottom w:val="0"/>
                      <w:divBdr>
                        <w:top w:val="none" w:sz="0" w:space="0" w:color="auto"/>
                        <w:left w:val="none" w:sz="0" w:space="0" w:color="auto"/>
                        <w:bottom w:val="none" w:sz="0" w:space="0" w:color="auto"/>
                        <w:right w:val="none" w:sz="0" w:space="0" w:color="auto"/>
                      </w:divBdr>
                    </w:div>
                  </w:divsChild>
                </w:div>
                <w:div w:id="1446463208">
                  <w:marLeft w:val="0"/>
                  <w:marRight w:val="0"/>
                  <w:marTop w:val="0"/>
                  <w:marBottom w:val="0"/>
                  <w:divBdr>
                    <w:top w:val="none" w:sz="0" w:space="0" w:color="auto"/>
                    <w:left w:val="none" w:sz="0" w:space="0" w:color="auto"/>
                    <w:bottom w:val="none" w:sz="0" w:space="0" w:color="auto"/>
                    <w:right w:val="none" w:sz="0" w:space="0" w:color="auto"/>
                  </w:divBdr>
                  <w:divsChild>
                    <w:div w:id="719859854">
                      <w:marLeft w:val="0"/>
                      <w:marRight w:val="0"/>
                      <w:marTop w:val="0"/>
                      <w:marBottom w:val="0"/>
                      <w:divBdr>
                        <w:top w:val="none" w:sz="0" w:space="0" w:color="auto"/>
                        <w:left w:val="none" w:sz="0" w:space="0" w:color="auto"/>
                        <w:bottom w:val="none" w:sz="0" w:space="0" w:color="auto"/>
                        <w:right w:val="none" w:sz="0" w:space="0" w:color="auto"/>
                      </w:divBdr>
                    </w:div>
                  </w:divsChild>
                </w:div>
                <w:div w:id="1453674056">
                  <w:marLeft w:val="0"/>
                  <w:marRight w:val="0"/>
                  <w:marTop w:val="0"/>
                  <w:marBottom w:val="0"/>
                  <w:divBdr>
                    <w:top w:val="none" w:sz="0" w:space="0" w:color="auto"/>
                    <w:left w:val="none" w:sz="0" w:space="0" w:color="auto"/>
                    <w:bottom w:val="none" w:sz="0" w:space="0" w:color="auto"/>
                    <w:right w:val="none" w:sz="0" w:space="0" w:color="auto"/>
                  </w:divBdr>
                  <w:divsChild>
                    <w:div w:id="94640666">
                      <w:marLeft w:val="0"/>
                      <w:marRight w:val="0"/>
                      <w:marTop w:val="0"/>
                      <w:marBottom w:val="0"/>
                      <w:divBdr>
                        <w:top w:val="none" w:sz="0" w:space="0" w:color="auto"/>
                        <w:left w:val="none" w:sz="0" w:space="0" w:color="auto"/>
                        <w:bottom w:val="none" w:sz="0" w:space="0" w:color="auto"/>
                        <w:right w:val="none" w:sz="0" w:space="0" w:color="auto"/>
                      </w:divBdr>
                    </w:div>
                    <w:div w:id="593324687">
                      <w:marLeft w:val="0"/>
                      <w:marRight w:val="0"/>
                      <w:marTop w:val="0"/>
                      <w:marBottom w:val="0"/>
                      <w:divBdr>
                        <w:top w:val="none" w:sz="0" w:space="0" w:color="auto"/>
                        <w:left w:val="none" w:sz="0" w:space="0" w:color="auto"/>
                        <w:bottom w:val="none" w:sz="0" w:space="0" w:color="auto"/>
                        <w:right w:val="none" w:sz="0" w:space="0" w:color="auto"/>
                      </w:divBdr>
                    </w:div>
                    <w:div w:id="894852167">
                      <w:marLeft w:val="0"/>
                      <w:marRight w:val="0"/>
                      <w:marTop w:val="0"/>
                      <w:marBottom w:val="0"/>
                      <w:divBdr>
                        <w:top w:val="none" w:sz="0" w:space="0" w:color="auto"/>
                        <w:left w:val="none" w:sz="0" w:space="0" w:color="auto"/>
                        <w:bottom w:val="none" w:sz="0" w:space="0" w:color="auto"/>
                        <w:right w:val="none" w:sz="0" w:space="0" w:color="auto"/>
                      </w:divBdr>
                    </w:div>
                    <w:div w:id="1079061841">
                      <w:marLeft w:val="0"/>
                      <w:marRight w:val="0"/>
                      <w:marTop w:val="0"/>
                      <w:marBottom w:val="0"/>
                      <w:divBdr>
                        <w:top w:val="none" w:sz="0" w:space="0" w:color="auto"/>
                        <w:left w:val="none" w:sz="0" w:space="0" w:color="auto"/>
                        <w:bottom w:val="none" w:sz="0" w:space="0" w:color="auto"/>
                        <w:right w:val="none" w:sz="0" w:space="0" w:color="auto"/>
                      </w:divBdr>
                    </w:div>
                    <w:div w:id="1107428099">
                      <w:marLeft w:val="0"/>
                      <w:marRight w:val="0"/>
                      <w:marTop w:val="0"/>
                      <w:marBottom w:val="0"/>
                      <w:divBdr>
                        <w:top w:val="none" w:sz="0" w:space="0" w:color="auto"/>
                        <w:left w:val="none" w:sz="0" w:space="0" w:color="auto"/>
                        <w:bottom w:val="none" w:sz="0" w:space="0" w:color="auto"/>
                        <w:right w:val="none" w:sz="0" w:space="0" w:color="auto"/>
                      </w:divBdr>
                    </w:div>
                  </w:divsChild>
                </w:div>
                <w:div w:id="1513838213">
                  <w:marLeft w:val="0"/>
                  <w:marRight w:val="0"/>
                  <w:marTop w:val="0"/>
                  <w:marBottom w:val="0"/>
                  <w:divBdr>
                    <w:top w:val="none" w:sz="0" w:space="0" w:color="auto"/>
                    <w:left w:val="none" w:sz="0" w:space="0" w:color="auto"/>
                    <w:bottom w:val="none" w:sz="0" w:space="0" w:color="auto"/>
                    <w:right w:val="none" w:sz="0" w:space="0" w:color="auto"/>
                  </w:divBdr>
                  <w:divsChild>
                    <w:div w:id="458182714">
                      <w:marLeft w:val="0"/>
                      <w:marRight w:val="0"/>
                      <w:marTop w:val="0"/>
                      <w:marBottom w:val="0"/>
                      <w:divBdr>
                        <w:top w:val="none" w:sz="0" w:space="0" w:color="auto"/>
                        <w:left w:val="none" w:sz="0" w:space="0" w:color="auto"/>
                        <w:bottom w:val="none" w:sz="0" w:space="0" w:color="auto"/>
                        <w:right w:val="none" w:sz="0" w:space="0" w:color="auto"/>
                      </w:divBdr>
                    </w:div>
                  </w:divsChild>
                </w:div>
                <w:div w:id="1545018204">
                  <w:marLeft w:val="0"/>
                  <w:marRight w:val="0"/>
                  <w:marTop w:val="0"/>
                  <w:marBottom w:val="0"/>
                  <w:divBdr>
                    <w:top w:val="none" w:sz="0" w:space="0" w:color="auto"/>
                    <w:left w:val="none" w:sz="0" w:space="0" w:color="auto"/>
                    <w:bottom w:val="none" w:sz="0" w:space="0" w:color="auto"/>
                    <w:right w:val="none" w:sz="0" w:space="0" w:color="auto"/>
                  </w:divBdr>
                  <w:divsChild>
                    <w:div w:id="94524547">
                      <w:marLeft w:val="0"/>
                      <w:marRight w:val="0"/>
                      <w:marTop w:val="0"/>
                      <w:marBottom w:val="0"/>
                      <w:divBdr>
                        <w:top w:val="none" w:sz="0" w:space="0" w:color="auto"/>
                        <w:left w:val="none" w:sz="0" w:space="0" w:color="auto"/>
                        <w:bottom w:val="none" w:sz="0" w:space="0" w:color="auto"/>
                        <w:right w:val="none" w:sz="0" w:space="0" w:color="auto"/>
                      </w:divBdr>
                    </w:div>
                    <w:div w:id="882866330">
                      <w:marLeft w:val="0"/>
                      <w:marRight w:val="0"/>
                      <w:marTop w:val="0"/>
                      <w:marBottom w:val="0"/>
                      <w:divBdr>
                        <w:top w:val="none" w:sz="0" w:space="0" w:color="auto"/>
                        <w:left w:val="none" w:sz="0" w:space="0" w:color="auto"/>
                        <w:bottom w:val="none" w:sz="0" w:space="0" w:color="auto"/>
                        <w:right w:val="none" w:sz="0" w:space="0" w:color="auto"/>
                      </w:divBdr>
                    </w:div>
                    <w:div w:id="1229615442">
                      <w:marLeft w:val="0"/>
                      <w:marRight w:val="0"/>
                      <w:marTop w:val="0"/>
                      <w:marBottom w:val="0"/>
                      <w:divBdr>
                        <w:top w:val="none" w:sz="0" w:space="0" w:color="auto"/>
                        <w:left w:val="none" w:sz="0" w:space="0" w:color="auto"/>
                        <w:bottom w:val="none" w:sz="0" w:space="0" w:color="auto"/>
                        <w:right w:val="none" w:sz="0" w:space="0" w:color="auto"/>
                      </w:divBdr>
                    </w:div>
                    <w:div w:id="2079209828">
                      <w:marLeft w:val="0"/>
                      <w:marRight w:val="0"/>
                      <w:marTop w:val="0"/>
                      <w:marBottom w:val="0"/>
                      <w:divBdr>
                        <w:top w:val="none" w:sz="0" w:space="0" w:color="auto"/>
                        <w:left w:val="none" w:sz="0" w:space="0" w:color="auto"/>
                        <w:bottom w:val="none" w:sz="0" w:space="0" w:color="auto"/>
                        <w:right w:val="none" w:sz="0" w:space="0" w:color="auto"/>
                      </w:divBdr>
                    </w:div>
                  </w:divsChild>
                </w:div>
                <w:div w:id="1592154394">
                  <w:marLeft w:val="0"/>
                  <w:marRight w:val="0"/>
                  <w:marTop w:val="0"/>
                  <w:marBottom w:val="0"/>
                  <w:divBdr>
                    <w:top w:val="none" w:sz="0" w:space="0" w:color="auto"/>
                    <w:left w:val="none" w:sz="0" w:space="0" w:color="auto"/>
                    <w:bottom w:val="none" w:sz="0" w:space="0" w:color="auto"/>
                    <w:right w:val="none" w:sz="0" w:space="0" w:color="auto"/>
                  </w:divBdr>
                  <w:divsChild>
                    <w:div w:id="1400202470">
                      <w:marLeft w:val="0"/>
                      <w:marRight w:val="0"/>
                      <w:marTop w:val="0"/>
                      <w:marBottom w:val="0"/>
                      <w:divBdr>
                        <w:top w:val="none" w:sz="0" w:space="0" w:color="auto"/>
                        <w:left w:val="none" w:sz="0" w:space="0" w:color="auto"/>
                        <w:bottom w:val="none" w:sz="0" w:space="0" w:color="auto"/>
                        <w:right w:val="none" w:sz="0" w:space="0" w:color="auto"/>
                      </w:divBdr>
                    </w:div>
                  </w:divsChild>
                </w:div>
                <w:div w:id="1704136109">
                  <w:marLeft w:val="0"/>
                  <w:marRight w:val="0"/>
                  <w:marTop w:val="0"/>
                  <w:marBottom w:val="0"/>
                  <w:divBdr>
                    <w:top w:val="none" w:sz="0" w:space="0" w:color="auto"/>
                    <w:left w:val="none" w:sz="0" w:space="0" w:color="auto"/>
                    <w:bottom w:val="none" w:sz="0" w:space="0" w:color="auto"/>
                    <w:right w:val="none" w:sz="0" w:space="0" w:color="auto"/>
                  </w:divBdr>
                  <w:divsChild>
                    <w:div w:id="1717123922">
                      <w:marLeft w:val="0"/>
                      <w:marRight w:val="0"/>
                      <w:marTop w:val="0"/>
                      <w:marBottom w:val="0"/>
                      <w:divBdr>
                        <w:top w:val="none" w:sz="0" w:space="0" w:color="auto"/>
                        <w:left w:val="none" w:sz="0" w:space="0" w:color="auto"/>
                        <w:bottom w:val="none" w:sz="0" w:space="0" w:color="auto"/>
                        <w:right w:val="none" w:sz="0" w:space="0" w:color="auto"/>
                      </w:divBdr>
                    </w:div>
                  </w:divsChild>
                </w:div>
                <w:div w:id="1891139575">
                  <w:marLeft w:val="0"/>
                  <w:marRight w:val="0"/>
                  <w:marTop w:val="0"/>
                  <w:marBottom w:val="0"/>
                  <w:divBdr>
                    <w:top w:val="none" w:sz="0" w:space="0" w:color="auto"/>
                    <w:left w:val="none" w:sz="0" w:space="0" w:color="auto"/>
                    <w:bottom w:val="none" w:sz="0" w:space="0" w:color="auto"/>
                    <w:right w:val="none" w:sz="0" w:space="0" w:color="auto"/>
                  </w:divBdr>
                  <w:divsChild>
                    <w:div w:id="1047533606">
                      <w:marLeft w:val="0"/>
                      <w:marRight w:val="0"/>
                      <w:marTop w:val="0"/>
                      <w:marBottom w:val="0"/>
                      <w:divBdr>
                        <w:top w:val="none" w:sz="0" w:space="0" w:color="auto"/>
                        <w:left w:val="none" w:sz="0" w:space="0" w:color="auto"/>
                        <w:bottom w:val="none" w:sz="0" w:space="0" w:color="auto"/>
                        <w:right w:val="none" w:sz="0" w:space="0" w:color="auto"/>
                      </w:divBdr>
                    </w:div>
                  </w:divsChild>
                </w:div>
                <w:div w:id="1924759065">
                  <w:marLeft w:val="0"/>
                  <w:marRight w:val="0"/>
                  <w:marTop w:val="0"/>
                  <w:marBottom w:val="0"/>
                  <w:divBdr>
                    <w:top w:val="none" w:sz="0" w:space="0" w:color="auto"/>
                    <w:left w:val="none" w:sz="0" w:space="0" w:color="auto"/>
                    <w:bottom w:val="none" w:sz="0" w:space="0" w:color="auto"/>
                    <w:right w:val="none" w:sz="0" w:space="0" w:color="auto"/>
                  </w:divBdr>
                  <w:divsChild>
                    <w:div w:id="378435455">
                      <w:marLeft w:val="0"/>
                      <w:marRight w:val="0"/>
                      <w:marTop w:val="0"/>
                      <w:marBottom w:val="0"/>
                      <w:divBdr>
                        <w:top w:val="none" w:sz="0" w:space="0" w:color="auto"/>
                        <w:left w:val="none" w:sz="0" w:space="0" w:color="auto"/>
                        <w:bottom w:val="none" w:sz="0" w:space="0" w:color="auto"/>
                        <w:right w:val="none" w:sz="0" w:space="0" w:color="auto"/>
                      </w:divBdr>
                    </w:div>
                    <w:div w:id="646200955">
                      <w:marLeft w:val="0"/>
                      <w:marRight w:val="0"/>
                      <w:marTop w:val="0"/>
                      <w:marBottom w:val="0"/>
                      <w:divBdr>
                        <w:top w:val="none" w:sz="0" w:space="0" w:color="auto"/>
                        <w:left w:val="none" w:sz="0" w:space="0" w:color="auto"/>
                        <w:bottom w:val="none" w:sz="0" w:space="0" w:color="auto"/>
                        <w:right w:val="none" w:sz="0" w:space="0" w:color="auto"/>
                      </w:divBdr>
                    </w:div>
                    <w:div w:id="1540244312">
                      <w:marLeft w:val="0"/>
                      <w:marRight w:val="0"/>
                      <w:marTop w:val="0"/>
                      <w:marBottom w:val="0"/>
                      <w:divBdr>
                        <w:top w:val="none" w:sz="0" w:space="0" w:color="auto"/>
                        <w:left w:val="none" w:sz="0" w:space="0" w:color="auto"/>
                        <w:bottom w:val="none" w:sz="0" w:space="0" w:color="auto"/>
                        <w:right w:val="none" w:sz="0" w:space="0" w:color="auto"/>
                      </w:divBdr>
                    </w:div>
                    <w:div w:id="1674145955">
                      <w:marLeft w:val="0"/>
                      <w:marRight w:val="0"/>
                      <w:marTop w:val="0"/>
                      <w:marBottom w:val="0"/>
                      <w:divBdr>
                        <w:top w:val="none" w:sz="0" w:space="0" w:color="auto"/>
                        <w:left w:val="none" w:sz="0" w:space="0" w:color="auto"/>
                        <w:bottom w:val="none" w:sz="0" w:space="0" w:color="auto"/>
                        <w:right w:val="none" w:sz="0" w:space="0" w:color="auto"/>
                      </w:divBdr>
                    </w:div>
                  </w:divsChild>
                </w:div>
                <w:div w:id="1956055882">
                  <w:marLeft w:val="0"/>
                  <w:marRight w:val="0"/>
                  <w:marTop w:val="0"/>
                  <w:marBottom w:val="0"/>
                  <w:divBdr>
                    <w:top w:val="none" w:sz="0" w:space="0" w:color="auto"/>
                    <w:left w:val="none" w:sz="0" w:space="0" w:color="auto"/>
                    <w:bottom w:val="none" w:sz="0" w:space="0" w:color="auto"/>
                    <w:right w:val="none" w:sz="0" w:space="0" w:color="auto"/>
                  </w:divBdr>
                  <w:divsChild>
                    <w:div w:id="1343824221">
                      <w:marLeft w:val="0"/>
                      <w:marRight w:val="0"/>
                      <w:marTop w:val="0"/>
                      <w:marBottom w:val="0"/>
                      <w:divBdr>
                        <w:top w:val="none" w:sz="0" w:space="0" w:color="auto"/>
                        <w:left w:val="none" w:sz="0" w:space="0" w:color="auto"/>
                        <w:bottom w:val="none" w:sz="0" w:space="0" w:color="auto"/>
                        <w:right w:val="none" w:sz="0" w:space="0" w:color="auto"/>
                      </w:divBdr>
                    </w:div>
                  </w:divsChild>
                </w:div>
                <w:div w:id="1990598930">
                  <w:marLeft w:val="0"/>
                  <w:marRight w:val="0"/>
                  <w:marTop w:val="0"/>
                  <w:marBottom w:val="0"/>
                  <w:divBdr>
                    <w:top w:val="none" w:sz="0" w:space="0" w:color="auto"/>
                    <w:left w:val="none" w:sz="0" w:space="0" w:color="auto"/>
                    <w:bottom w:val="none" w:sz="0" w:space="0" w:color="auto"/>
                    <w:right w:val="none" w:sz="0" w:space="0" w:color="auto"/>
                  </w:divBdr>
                  <w:divsChild>
                    <w:div w:id="1163668870">
                      <w:marLeft w:val="0"/>
                      <w:marRight w:val="0"/>
                      <w:marTop w:val="0"/>
                      <w:marBottom w:val="0"/>
                      <w:divBdr>
                        <w:top w:val="none" w:sz="0" w:space="0" w:color="auto"/>
                        <w:left w:val="none" w:sz="0" w:space="0" w:color="auto"/>
                        <w:bottom w:val="none" w:sz="0" w:space="0" w:color="auto"/>
                        <w:right w:val="none" w:sz="0" w:space="0" w:color="auto"/>
                      </w:divBdr>
                    </w:div>
                  </w:divsChild>
                </w:div>
                <w:div w:id="1995836353">
                  <w:marLeft w:val="0"/>
                  <w:marRight w:val="0"/>
                  <w:marTop w:val="0"/>
                  <w:marBottom w:val="0"/>
                  <w:divBdr>
                    <w:top w:val="none" w:sz="0" w:space="0" w:color="auto"/>
                    <w:left w:val="none" w:sz="0" w:space="0" w:color="auto"/>
                    <w:bottom w:val="none" w:sz="0" w:space="0" w:color="auto"/>
                    <w:right w:val="none" w:sz="0" w:space="0" w:color="auto"/>
                  </w:divBdr>
                  <w:divsChild>
                    <w:div w:id="1708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02700">
          <w:marLeft w:val="0"/>
          <w:marRight w:val="0"/>
          <w:marTop w:val="0"/>
          <w:marBottom w:val="0"/>
          <w:divBdr>
            <w:top w:val="none" w:sz="0" w:space="0" w:color="auto"/>
            <w:left w:val="none" w:sz="0" w:space="0" w:color="auto"/>
            <w:bottom w:val="none" w:sz="0" w:space="0" w:color="auto"/>
            <w:right w:val="none" w:sz="0" w:space="0" w:color="auto"/>
          </w:divBdr>
        </w:div>
        <w:div w:id="1092046732">
          <w:marLeft w:val="0"/>
          <w:marRight w:val="0"/>
          <w:marTop w:val="0"/>
          <w:marBottom w:val="0"/>
          <w:divBdr>
            <w:top w:val="none" w:sz="0" w:space="0" w:color="auto"/>
            <w:left w:val="none" w:sz="0" w:space="0" w:color="auto"/>
            <w:bottom w:val="none" w:sz="0" w:space="0" w:color="auto"/>
            <w:right w:val="none" w:sz="0" w:space="0" w:color="auto"/>
          </w:divBdr>
          <w:divsChild>
            <w:div w:id="89860221">
              <w:marLeft w:val="0"/>
              <w:marRight w:val="0"/>
              <w:marTop w:val="0"/>
              <w:marBottom w:val="0"/>
              <w:divBdr>
                <w:top w:val="none" w:sz="0" w:space="0" w:color="auto"/>
                <w:left w:val="none" w:sz="0" w:space="0" w:color="auto"/>
                <w:bottom w:val="none" w:sz="0" w:space="0" w:color="auto"/>
                <w:right w:val="none" w:sz="0" w:space="0" w:color="auto"/>
              </w:divBdr>
            </w:div>
            <w:div w:id="699017538">
              <w:marLeft w:val="0"/>
              <w:marRight w:val="0"/>
              <w:marTop w:val="0"/>
              <w:marBottom w:val="0"/>
              <w:divBdr>
                <w:top w:val="none" w:sz="0" w:space="0" w:color="auto"/>
                <w:left w:val="none" w:sz="0" w:space="0" w:color="auto"/>
                <w:bottom w:val="none" w:sz="0" w:space="0" w:color="auto"/>
                <w:right w:val="none" w:sz="0" w:space="0" w:color="auto"/>
              </w:divBdr>
            </w:div>
            <w:div w:id="1336614320">
              <w:marLeft w:val="0"/>
              <w:marRight w:val="0"/>
              <w:marTop w:val="0"/>
              <w:marBottom w:val="0"/>
              <w:divBdr>
                <w:top w:val="none" w:sz="0" w:space="0" w:color="auto"/>
                <w:left w:val="none" w:sz="0" w:space="0" w:color="auto"/>
                <w:bottom w:val="none" w:sz="0" w:space="0" w:color="auto"/>
                <w:right w:val="none" w:sz="0" w:space="0" w:color="auto"/>
              </w:divBdr>
            </w:div>
            <w:div w:id="1437285495">
              <w:marLeft w:val="0"/>
              <w:marRight w:val="0"/>
              <w:marTop w:val="0"/>
              <w:marBottom w:val="0"/>
              <w:divBdr>
                <w:top w:val="none" w:sz="0" w:space="0" w:color="auto"/>
                <w:left w:val="none" w:sz="0" w:space="0" w:color="auto"/>
                <w:bottom w:val="none" w:sz="0" w:space="0" w:color="auto"/>
                <w:right w:val="none" w:sz="0" w:space="0" w:color="auto"/>
              </w:divBdr>
            </w:div>
            <w:div w:id="2125928710">
              <w:marLeft w:val="0"/>
              <w:marRight w:val="0"/>
              <w:marTop w:val="0"/>
              <w:marBottom w:val="0"/>
              <w:divBdr>
                <w:top w:val="none" w:sz="0" w:space="0" w:color="auto"/>
                <w:left w:val="none" w:sz="0" w:space="0" w:color="auto"/>
                <w:bottom w:val="none" w:sz="0" w:space="0" w:color="auto"/>
                <w:right w:val="none" w:sz="0" w:space="0" w:color="auto"/>
              </w:divBdr>
            </w:div>
          </w:divsChild>
        </w:div>
        <w:div w:id="1217356771">
          <w:marLeft w:val="0"/>
          <w:marRight w:val="0"/>
          <w:marTop w:val="0"/>
          <w:marBottom w:val="0"/>
          <w:divBdr>
            <w:top w:val="none" w:sz="0" w:space="0" w:color="auto"/>
            <w:left w:val="none" w:sz="0" w:space="0" w:color="auto"/>
            <w:bottom w:val="none" w:sz="0" w:space="0" w:color="auto"/>
            <w:right w:val="none" w:sz="0" w:space="0" w:color="auto"/>
          </w:divBdr>
        </w:div>
      </w:divsChild>
    </w:div>
    <w:div w:id="461307996">
      <w:bodyDiv w:val="1"/>
      <w:marLeft w:val="0"/>
      <w:marRight w:val="0"/>
      <w:marTop w:val="0"/>
      <w:marBottom w:val="0"/>
      <w:divBdr>
        <w:top w:val="none" w:sz="0" w:space="0" w:color="auto"/>
        <w:left w:val="none" w:sz="0" w:space="0" w:color="auto"/>
        <w:bottom w:val="none" w:sz="0" w:space="0" w:color="auto"/>
        <w:right w:val="none" w:sz="0" w:space="0" w:color="auto"/>
      </w:divBdr>
    </w:div>
    <w:div w:id="473453363">
      <w:bodyDiv w:val="1"/>
      <w:marLeft w:val="0"/>
      <w:marRight w:val="0"/>
      <w:marTop w:val="0"/>
      <w:marBottom w:val="0"/>
      <w:divBdr>
        <w:top w:val="none" w:sz="0" w:space="0" w:color="auto"/>
        <w:left w:val="none" w:sz="0" w:space="0" w:color="auto"/>
        <w:bottom w:val="none" w:sz="0" w:space="0" w:color="auto"/>
        <w:right w:val="none" w:sz="0" w:space="0" w:color="auto"/>
      </w:divBdr>
      <w:divsChild>
        <w:div w:id="872183144">
          <w:marLeft w:val="0"/>
          <w:marRight w:val="0"/>
          <w:marTop w:val="0"/>
          <w:marBottom w:val="0"/>
          <w:divBdr>
            <w:top w:val="none" w:sz="0" w:space="0" w:color="auto"/>
            <w:left w:val="none" w:sz="0" w:space="0" w:color="auto"/>
            <w:bottom w:val="none" w:sz="0" w:space="0" w:color="auto"/>
            <w:right w:val="none" w:sz="0" w:space="0" w:color="auto"/>
          </w:divBdr>
        </w:div>
        <w:div w:id="1061515312">
          <w:marLeft w:val="0"/>
          <w:marRight w:val="0"/>
          <w:marTop w:val="0"/>
          <w:marBottom w:val="0"/>
          <w:divBdr>
            <w:top w:val="none" w:sz="0" w:space="0" w:color="auto"/>
            <w:left w:val="none" w:sz="0" w:space="0" w:color="auto"/>
            <w:bottom w:val="none" w:sz="0" w:space="0" w:color="auto"/>
            <w:right w:val="none" w:sz="0" w:space="0" w:color="auto"/>
          </w:divBdr>
        </w:div>
        <w:div w:id="1422069059">
          <w:marLeft w:val="0"/>
          <w:marRight w:val="0"/>
          <w:marTop w:val="0"/>
          <w:marBottom w:val="0"/>
          <w:divBdr>
            <w:top w:val="none" w:sz="0" w:space="0" w:color="auto"/>
            <w:left w:val="none" w:sz="0" w:space="0" w:color="auto"/>
            <w:bottom w:val="none" w:sz="0" w:space="0" w:color="auto"/>
            <w:right w:val="none" w:sz="0" w:space="0" w:color="auto"/>
          </w:divBdr>
        </w:div>
        <w:div w:id="1431899977">
          <w:marLeft w:val="0"/>
          <w:marRight w:val="0"/>
          <w:marTop w:val="0"/>
          <w:marBottom w:val="0"/>
          <w:divBdr>
            <w:top w:val="none" w:sz="0" w:space="0" w:color="auto"/>
            <w:left w:val="none" w:sz="0" w:space="0" w:color="auto"/>
            <w:bottom w:val="none" w:sz="0" w:space="0" w:color="auto"/>
            <w:right w:val="none" w:sz="0" w:space="0" w:color="auto"/>
          </w:divBdr>
        </w:div>
        <w:div w:id="1930194819">
          <w:marLeft w:val="0"/>
          <w:marRight w:val="0"/>
          <w:marTop w:val="0"/>
          <w:marBottom w:val="0"/>
          <w:divBdr>
            <w:top w:val="none" w:sz="0" w:space="0" w:color="auto"/>
            <w:left w:val="none" w:sz="0" w:space="0" w:color="auto"/>
            <w:bottom w:val="none" w:sz="0" w:space="0" w:color="auto"/>
            <w:right w:val="none" w:sz="0" w:space="0" w:color="auto"/>
          </w:divBdr>
        </w:div>
      </w:divsChild>
    </w:div>
    <w:div w:id="488520304">
      <w:bodyDiv w:val="1"/>
      <w:marLeft w:val="0"/>
      <w:marRight w:val="0"/>
      <w:marTop w:val="0"/>
      <w:marBottom w:val="0"/>
      <w:divBdr>
        <w:top w:val="none" w:sz="0" w:space="0" w:color="auto"/>
        <w:left w:val="none" w:sz="0" w:space="0" w:color="auto"/>
        <w:bottom w:val="none" w:sz="0" w:space="0" w:color="auto"/>
        <w:right w:val="none" w:sz="0" w:space="0" w:color="auto"/>
      </w:divBdr>
      <w:divsChild>
        <w:div w:id="264071148">
          <w:marLeft w:val="0"/>
          <w:marRight w:val="0"/>
          <w:marTop w:val="0"/>
          <w:marBottom w:val="0"/>
          <w:divBdr>
            <w:top w:val="none" w:sz="0" w:space="0" w:color="auto"/>
            <w:left w:val="none" w:sz="0" w:space="0" w:color="auto"/>
            <w:bottom w:val="none" w:sz="0" w:space="0" w:color="auto"/>
            <w:right w:val="none" w:sz="0" w:space="0" w:color="auto"/>
          </w:divBdr>
        </w:div>
        <w:div w:id="1495104135">
          <w:marLeft w:val="0"/>
          <w:marRight w:val="0"/>
          <w:marTop w:val="0"/>
          <w:marBottom w:val="0"/>
          <w:divBdr>
            <w:top w:val="none" w:sz="0" w:space="0" w:color="auto"/>
            <w:left w:val="none" w:sz="0" w:space="0" w:color="auto"/>
            <w:bottom w:val="none" w:sz="0" w:space="0" w:color="auto"/>
            <w:right w:val="none" w:sz="0" w:space="0" w:color="auto"/>
          </w:divBdr>
        </w:div>
        <w:div w:id="1563253517">
          <w:marLeft w:val="0"/>
          <w:marRight w:val="0"/>
          <w:marTop w:val="0"/>
          <w:marBottom w:val="0"/>
          <w:divBdr>
            <w:top w:val="none" w:sz="0" w:space="0" w:color="auto"/>
            <w:left w:val="none" w:sz="0" w:space="0" w:color="auto"/>
            <w:bottom w:val="none" w:sz="0" w:space="0" w:color="auto"/>
            <w:right w:val="none" w:sz="0" w:space="0" w:color="auto"/>
          </w:divBdr>
        </w:div>
        <w:div w:id="1607880217">
          <w:marLeft w:val="0"/>
          <w:marRight w:val="0"/>
          <w:marTop w:val="0"/>
          <w:marBottom w:val="0"/>
          <w:divBdr>
            <w:top w:val="none" w:sz="0" w:space="0" w:color="auto"/>
            <w:left w:val="none" w:sz="0" w:space="0" w:color="auto"/>
            <w:bottom w:val="none" w:sz="0" w:space="0" w:color="auto"/>
            <w:right w:val="none" w:sz="0" w:space="0" w:color="auto"/>
          </w:divBdr>
        </w:div>
        <w:div w:id="1835681535">
          <w:marLeft w:val="0"/>
          <w:marRight w:val="0"/>
          <w:marTop w:val="0"/>
          <w:marBottom w:val="0"/>
          <w:divBdr>
            <w:top w:val="none" w:sz="0" w:space="0" w:color="auto"/>
            <w:left w:val="none" w:sz="0" w:space="0" w:color="auto"/>
            <w:bottom w:val="none" w:sz="0" w:space="0" w:color="auto"/>
            <w:right w:val="none" w:sz="0" w:space="0" w:color="auto"/>
          </w:divBdr>
        </w:div>
      </w:divsChild>
    </w:div>
    <w:div w:id="495464977">
      <w:bodyDiv w:val="1"/>
      <w:marLeft w:val="0"/>
      <w:marRight w:val="0"/>
      <w:marTop w:val="0"/>
      <w:marBottom w:val="0"/>
      <w:divBdr>
        <w:top w:val="none" w:sz="0" w:space="0" w:color="auto"/>
        <w:left w:val="none" w:sz="0" w:space="0" w:color="auto"/>
        <w:bottom w:val="none" w:sz="0" w:space="0" w:color="auto"/>
        <w:right w:val="none" w:sz="0" w:space="0" w:color="auto"/>
      </w:divBdr>
    </w:div>
    <w:div w:id="496267831">
      <w:bodyDiv w:val="1"/>
      <w:marLeft w:val="0"/>
      <w:marRight w:val="0"/>
      <w:marTop w:val="0"/>
      <w:marBottom w:val="0"/>
      <w:divBdr>
        <w:top w:val="none" w:sz="0" w:space="0" w:color="auto"/>
        <w:left w:val="none" w:sz="0" w:space="0" w:color="auto"/>
        <w:bottom w:val="none" w:sz="0" w:space="0" w:color="auto"/>
        <w:right w:val="none" w:sz="0" w:space="0" w:color="auto"/>
      </w:divBdr>
    </w:div>
    <w:div w:id="515971249">
      <w:bodyDiv w:val="1"/>
      <w:marLeft w:val="0"/>
      <w:marRight w:val="0"/>
      <w:marTop w:val="0"/>
      <w:marBottom w:val="0"/>
      <w:divBdr>
        <w:top w:val="none" w:sz="0" w:space="0" w:color="auto"/>
        <w:left w:val="none" w:sz="0" w:space="0" w:color="auto"/>
        <w:bottom w:val="none" w:sz="0" w:space="0" w:color="auto"/>
        <w:right w:val="none" w:sz="0" w:space="0" w:color="auto"/>
      </w:divBdr>
      <w:divsChild>
        <w:div w:id="710345610">
          <w:marLeft w:val="0"/>
          <w:marRight w:val="0"/>
          <w:marTop w:val="0"/>
          <w:marBottom w:val="0"/>
          <w:divBdr>
            <w:top w:val="none" w:sz="0" w:space="0" w:color="auto"/>
            <w:left w:val="none" w:sz="0" w:space="0" w:color="auto"/>
            <w:bottom w:val="none" w:sz="0" w:space="0" w:color="auto"/>
            <w:right w:val="none" w:sz="0" w:space="0" w:color="auto"/>
          </w:divBdr>
        </w:div>
        <w:div w:id="1126461555">
          <w:marLeft w:val="0"/>
          <w:marRight w:val="0"/>
          <w:marTop w:val="0"/>
          <w:marBottom w:val="0"/>
          <w:divBdr>
            <w:top w:val="none" w:sz="0" w:space="0" w:color="auto"/>
            <w:left w:val="none" w:sz="0" w:space="0" w:color="auto"/>
            <w:bottom w:val="none" w:sz="0" w:space="0" w:color="auto"/>
            <w:right w:val="none" w:sz="0" w:space="0" w:color="auto"/>
          </w:divBdr>
        </w:div>
      </w:divsChild>
    </w:div>
    <w:div w:id="533228717">
      <w:bodyDiv w:val="1"/>
      <w:marLeft w:val="0"/>
      <w:marRight w:val="0"/>
      <w:marTop w:val="0"/>
      <w:marBottom w:val="0"/>
      <w:divBdr>
        <w:top w:val="none" w:sz="0" w:space="0" w:color="auto"/>
        <w:left w:val="none" w:sz="0" w:space="0" w:color="auto"/>
        <w:bottom w:val="none" w:sz="0" w:space="0" w:color="auto"/>
        <w:right w:val="none" w:sz="0" w:space="0" w:color="auto"/>
      </w:divBdr>
      <w:divsChild>
        <w:div w:id="87118468">
          <w:marLeft w:val="0"/>
          <w:marRight w:val="0"/>
          <w:marTop w:val="0"/>
          <w:marBottom w:val="0"/>
          <w:divBdr>
            <w:top w:val="none" w:sz="0" w:space="0" w:color="auto"/>
            <w:left w:val="none" w:sz="0" w:space="0" w:color="auto"/>
            <w:bottom w:val="none" w:sz="0" w:space="0" w:color="auto"/>
            <w:right w:val="none" w:sz="0" w:space="0" w:color="auto"/>
          </w:divBdr>
          <w:divsChild>
            <w:div w:id="61029454">
              <w:marLeft w:val="0"/>
              <w:marRight w:val="0"/>
              <w:marTop w:val="0"/>
              <w:marBottom w:val="0"/>
              <w:divBdr>
                <w:top w:val="none" w:sz="0" w:space="0" w:color="auto"/>
                <w:left w:val="none" w:sz="0" w:space="0" w:color="auto"/>
                <w:bottom w:val="none" w:sz="0" w:space="0" w:color="auto"/>
                <w:right w:val="none" w:sz="0" w:space="0" w:color="auto"/>
              </w:divBdr>
            </w:div>
          </w:divsChild>
        </w:div>
        <w:div w:id="91777414">
          <w:marLeft w:val="0"/>
          <w:marRight w:val="0"/>
          <w:marTop w:val="0"/>
          <w:marBottom w:val="0"/>
          <w:divBdr>
            <w:top w:val="none" w:sz="0" w:space="0" w:color="auto"/>
            <w:left w:val="none" w:sz="0" w:space="0" w:color="auto"/>
            <w:bottom w:val="none" w:sz="0" w:space="0" w:color="auto"/>
            <w:right w:val="none" w:sz="0" w:space="0" w:color="auto"/>
          </w:divBdr>
          <w:divsChild>
            <w:div w:id="925110040">
              <w:marLeft w:val="0"/>
              <w:marRight w:val="0"/>
              <w:marTop w:val="0"/>
              <w:marBottom w:val="0"/>
              <w:divBdr>
                <w:top w:val="none" w:sz="0" w:space="0" w:color="auto"/>
                <w:left w:val="none" w:sz="0" w:space="0" w:color="auto"/>
                <w:bottom w:val="none" w:sz="0" w:space="0" w:color="auto"/>
                <w:right w:val="none" w:sz="0" w:space="0" w:color="auto"/>
              </w:divBdr>
            </w:div>
          </w:divsChild>
        </w:div>
        <w:div w:id="115873542">
          <w:marLeft w:val="0"/>
          <w:marRight w:val="0"/>
          <w:marTop w:val="0"/>
          <w:marBottom w:val="0"/>
          <w:divBdr>
            <w:top w:val="none" w:sz="0" w:space="0" w:color="auto"/>
            <w:left w:val="none" w:sz="0" w:space="0" w:color="auto"/>
            <w:bottom w:val="none" w:sz="0" w:space="0" w:color="auto"/>
            <w:right w:val="none" w:sz="0" w:space="0" w:color="auto"/>
          </w:divBdr>
          <w:divsChild>
            <w:div w:id="72051062">
              <w:marLeft w:val="0"/>
              <w:marRight w:val="0"/>
              <w:marTop w:val="0"/>
              <w:marBottom w:val="0"/>
              <w:divBdr>
                <w:top w:val="none" w:sz="0" w:space="0" w:color="auto"/>
                <w:left w:val="none" w:sz="0" w:space="0" w:color="auto"/>
                <w:bottom w:val="none" w:sz="0" w:space="0" w:color="auto"/>
                <w:right w:val="none" w:sz="0" w:space="0" w:color="auto"/>
              </w:divBdr>
            </w:div>
          </w:divsChild>
        </w:div>
        <w:div w:id="135345155">
          <w:marLeft w:val="0"/>
          <w:marRight w:val="0"/>
          <w:marTop w:val="0"/>
          <w:marBottom w:val="0"/>
          <w:divBdr>
            <w:top w:val="none" w:sz="0" w:space="0" w:color="auto"/>
            <w:left w:val="none" w:sz="0" w:space="0" w:color="auto"/>
            <w:bottom w:val="none" w:sz="0" w:space="0" w:color="auto"/>
            <w:right w:val="none" w:sz="0" w:space="0" w:color="auto"/>
          </w:divBdr>
          <w:divsChild>
            <w:div w:id="1668822754">
              <w:marLeft w:val="0"/>
              <w:marRight w:val="0"/>
              <w:marTop w:val="0"/>
              <w:marBottom w:val="0"/>
              <w:divBdr>
                <w:top w:val="none" w:sz="0" w:space="0" w:color="auto"/>
                <w:left w:val="none" w:sz="0" w:space="0" w:color="auto"/>
                <w:bottom w:val="none" w:sz="0" w:space="0" w:color="auto"/>
                <w:right w:val="none" w:sz="0" w:space="0" w:color="auto"/>
              </w:divBdr>
            </w:div>
          </w:divsChild>
        </w:div>
        <w:div w:id="198401507">
          <w:marLeft w:val="0"/>
          <w:marRight w:val="0"/>
          <w:marTop w:val="0"/>
          <w:marBottom w:val="0"/>
          <w:divBdr>
            <w:top w:val="none" w:sz="0" w:space="0" w:color="auto"/>
            <w:left w:val="none" w:sz="0" w:space="0" w:color="auto"/>
            <w:bottom w:val="none" w:sz="0" w:space="0" w:color="auto"/>
            <w:right w:val="none" w:sz="0" w:space="0" w:color="auto"/>
          </w:divBdr>
          <w:divsChild>
            <w:div w:id="1202787907">
              <w:marLeft w:val="0"/>
              <w:marRight w:val="0"/>
              <w:marTop w:val="0"/>
              <w:marBottom w:val="0"/>
              <w:divBdr>
                <w:top w:val="none" w:sz="0" w:space="0" w:color="auto"/>
                <w:left w:val="none" w:sz="0" w:space="0" w:color="auto"/>
                <w:bottom w:val="none" w:sz="0" w:space="0" w:color="auto"/>
                <w:right w:val="none" w:sz="0" w:space="0" w:color="auto"/>
              </w:divBdr>
            </w:div>
          </w:divsChild>
        </w:div>
        <w:div w:id="346761449">
          <w:marLeft w:val="0"/>
          <w:marRight w:val="0"/>
          <w:marTop w:val="0"/>
          <w:marBottom w:val="0"/>
          <w:divBdr>
            <w:top w:val="none" w:sz="0" w:space="0" w:color="auto"/>
            <w:left w:val="none" w:sz="0" w:space="0" w:color="auto"/>
            <w:bottom w:val="none" w:sz="0" w:space="0" w:color="auto"/>
            <w:right w:val="none" w:sz="0" w:space="0" w:color="auto"/>
          </w:divBdr>
          <w:divsChild>
            <w:div w:id="49576512">
              <w:marLeft w:val="0"/>
              <w:marRight w:val="0"/>
              <w:marTop w:val="0"/>
              <w:marBottom w:val="0"/>
              <w:divBdr>
                <w:top w:val="none" w:sz="0" w:space="0" w:color="auto"/>
                <w:left w:val="none" w:sz="0" w:space="0" w:color="auto"/>
                <w:bottom w:val="none" w:sz="0" w:space="0" w:color="auto"/>
                <w:right w:val="none" w:sz="0" w:space="0" w:color="auto"/>
              </w:divBdr>
            </w:div>
          </w:divsChild>
        </w:div>
        <w:div w:id="376054459">
          <w:marLeft w:val="0"/>
          <w:marRight w:val="0"/>
          <w:marTop w:val="0"/>
          <w:marBottom w:val="0"/>
          <w:divBdr>
            <w:top w:val="none" w:sz="0" w:space="0" w:color="auto"/>
            <w:left w:val="none" w:sz="0" w:space="0" w:color="auto"/>
            <w:bottom w:val="none" w:sz="0" w:space="0" w:color="auto"/>
            <w:right w:val="none" w:sz="0" w:space="0" w:color="auto"/>
          </w:divBdr>
          <w:divsChild>
            <w:div w:id="1647931454">
              <w:marLeft w:val="0"/>
              <w:marRight w:val="0"/>
              <w:marTop w:val="0"/>
              <w:marBottom w:val="0"/>
              <w:divBdr>
                <w:top w:val="none" w:sz="0" w:space="0" w:color="auto"/>
                <w:left w:val="none" w:sz="0" w:space="0" w:color="auto"/>
                <w:bottom w:val="none" w:sz="0" w:space="0" w:color="auto"/>
                <w:right w:val="none" w:sz="0" w:space="0" w:color="auto"/>
              </w:divBdr>
            </w:div>
          </w:divsChild>
        </w:div>
        <w:div w:id="397167030">
          <w:marLeft w:val="0"/>
          <w:marRight w:val="0"/>
          <w:marTop w:val="0"/>
          <w:marBottom w:val="0"/>
          <w:divBdr>
            <w:top w:val="none" w:sz="0" w:space="0" w:color="auto"/>
            <w:left w:val="none" w:sz="0" w:space="0" w:color="auto"/>
            <w:bottom w:val="none" w:sz="0" w:space="0" w:color="auto"/>
            <w:right w:val="none" w:sz="0" w:space="0" w:color="auto"/>
          </w:divBdr>
          <w:divsChild>
            <w:div w:id="2011906704">
              <w:marLeft w:val="0"/>
              <w:marRight w:val="0"/>
              <w:marTop w:val="0"/>
              <w:marBottom w:val="0"/>
              <w:divBdr>
                <w:top w:val="none" w:sz="0" w:space="0" w:color="auto"/>
                <w:left w:val="none" w:sz="0" w:space="0" w:color="auto"/>
                <w:bottom w:val="none" w:sz="0" w:space="0" w:color="auto"/>
                <w:right w:val="none" w:sz="0" w:space="0" w:color="auto"/>
              </w:divBdr>
            </w:div>
          </w:divsChild>
        </w:div>
        <w:div w:id="432944603">
          <w:marLeft w:val="0"/>
          <w:marRight w:val="0"/>
          <w:marTop w:val="0"/>
          <w:marBottom w:val="0"/>
          <w:divBdr>
            <w:top w:val="none" w:sz="0" w:space="0" w:color="auto"/>
            <w:left w:val="none" w:sz="0" w:space="0" w:color="auto"/>
            <w:bottom w:val="none" w:sz="0" w:space="0" w:color="auto"/>
            <w:right w:val="none" w:sz="0" w:space="0" w:color="auto"/>
          </w:divBdr>
          <w:divsChild>
            <w:div w:id="1930460900">
              <w:marLeft w:val="0"/>
              <w:marRight w:val="0"/>
              <w:marTop w:val="0"/>
              <w:marBottom w:val="0"/>
              <w:divBdr>
                <w:top w:val="none" w:sz="0" w:space="0" w:color="auto"/>
                <w:left w:val="none" w:sz="0" w:space="0" w:color="auto"/>
                <w:bottom w:val="none" w:sz="0" w:space="0" w:color="auto"/>
                <w:right w:val="none" w:sz="0" w:space="0" w:color="auto"/>
              </w:divBdr>
            </w:div>
          </w:divsChild>
        </w:div>
        <w:div w:id="538014938">
          <w:marLeft w:val="0"/>
          <w:marRight w:val="0"/>
          <w:marTop w:val="0"/>
          <w:marBottom w:val="0"/>
          <w:divBdr>
            <w:top w:val="none" w:sz="0" w:space="0" w:color="auto"/>
            <w:left w:val="none" w:sz="0" w:space="0" w:color="auto"/>
            <w:bottom w:val="none" w:sz="0" w:space="0" w:color="auto"/>
            <w:right w:val="none" w:sz="0" w:space="0" w:color="auto"/>
          </w:divBdr>
          <w:divsChild>
            <w:div w:id="752624570">
              <w:marLeft w:val="0"/>
              <w:marRight w:val="0"/>
              <w:marTop w:val="0"/>
              <w:marBottom w:val="0"/>
              <w:divBdr>
                <w:top w:val="none" w:sz="0" w:space="0" w:color="auto"/>
                <w:left w:val="none" w:sz="0" w:space="0" w:color="auto"/>
                <w:bottom w:val="none" w:sz="0" w:space="0" w:color="auto"/>
                <w:right w:val="none" w:sz="0" w:space="0" w:color="auto"/>
              </w:divBdr>
            </w:div>
          </w:divsChild>
        </w:div>
        <w:div w:id="546920615">
          <w:marLeft w:val="0"/>
          <w:marRight w:val="0"/>
          <w:marTop w:val="0"/>
          <w:marBottom w:val="0"/>
          <w:divBdr>
            <w:top w:val="none" w:sz="0" w:space="0" w:color="auto"/>
            <w:left w:val="none" w:sz="0" w:space="0" w:color="auto"/>
            <w:bottom w:val="none" w:sz="0" w:space="0" w:color="auto"/>
            <w:right w:val="none" w:sz="0" w:space="0" w:color="auto"/>
          </w:divBdr>
          <w:divsChild>
            <w:div w:id="668102207">
              <w:marLeft w:val="0"/>
              <w:marRight w:val="0"/>
              <w:marTop w:val="0"/>
              <w:marBottom w:val="0"/>
              <w:divBdr>
                <w:top w:val="none" w:sz="0" w:space="0" w:color="auto"/>
                <w:left w:val="none" w:sz="0" w:space="0" w:color="auto"/>
                <w:bottom w:val="none" w:sz="0" w:space="0" w:color="auto"/>
                <w:right w:val="none" w:sz="0" w:space="0" w:color="auto"/>
              </w:divBdr>
            </w:div>
          </w:divsChild>
        </w:div>
        <w:div w:id="570502304">
          <w:marLeft w:val="0"/>
          <w:marRight w:val="0"/>
          <w:marTop w:val="0"/>
          <w:marBottom w:val="0"/>
          <w:divBdr>
            <w:top w:val="none" w:sz="0" w:space="0" w:color="auto"/>
            <w:left w:val="none" w:sz="0" w:space="0" w:color="auto"/>
            <w:bottom w:val="none" w:sz="0" w:space="0" w:color="auto"/>
            <w:right w:val="none" w:sz="0" w:space="0" w:color="auto"/>
          </w:divBdr>
          <w:divsChild>
            <w:div w:id="344939948">
              <w:marLeft w:val="0"/>
              <w:marRight w:val="0"/>
              <w:marTop w:val="0"/>
              <w:marBottom w:val="0"/>
              <w:divBdr>
                <w:top w:val="none" w:sz="0" w:space="0" w:color="auto"/>
                <w:left w:val="none" w:sz="0" w:space="0" w:color="auto"/>
                <w:bottom w:val="none" w:sz="0" w:space="0" w:color="auto"/>
                <w:right w:val="none" w:sz="0" w:space="0" w:color="auto"/>
              </w:divBdr>
            </w:div>
          </w:divsChild>
        </w:div>
        <w:div w:id="600452899">
          <w:marLeft w:val="0"/>
          <w:marRight w:val="0"/>
          <w:marTop w:val="0"/>
          <w:marBottom w:val="0"/>
          <w:divBdr>
            <w:top w:val="none" w:sz="0" w:space="0" w:color="auto"/>
            <w:left w:val="none" w:sz="0" w:space="0" w:color="auto"/>
            <w:bottom w:val="none" w:sz="0" w:space="0" w:color="auto"/>
            <w:right w:val="none" w:sz="0" w:space="0" w:color="auto"/>
          </w:divBdr>
          <w:divsChild>
            <w:div w:id="273220849">
              <w:marLeft w:val="0"/>
              <w:marRight w:val="0"/>
              <w:marTop w:val="0"/>
              <w:marBottom w:val="0"/>
              <w:divBdr>
                <w:top w:val="none" w:sz="0" w:space="0" w:color="auto"/>
                <w:left w:val="none" w:sz="0" w:space="0" w:color="auto"/>
                <w:bottom w:val="none" w:sz="0" w:space="0" w:color="auto"/>
                <w:right w:val="none" w:sz="0" w:space="0" w:color="auto"/>
              </w:divBdr>
            </w:div>
          </w:divsChild>
        </w:div>
        <w:div w:id="630742827">
          <w:marLeft w:val="0"/>
          <w:marRight w:val="0"/>
          <w:marTop w:val="0"/>
          <w:marBottom w:val="0"/>
          <w:divBdr>
            <w:top w:val="none" w:sz="0" w:space="0" w:color="auto"/>
            <w:left w:val="none" w:sz="0" w:space="0" w:color="auto"/>
            <w:bottom w:val="none" w:sz="0" w:space="0" w:color="auto"/>
            <w:right w:val="none" w:sz="0" w:space="0" w:color="auto"/>
          </w:divBdr>
          <w:divsChild>
            <w:div w:id="2139251860">
              <w:marLeft w:val="0"/>
              <w:marRight w:val="0"/>
              <w:marTop w:val="0"/>
              <w:marBottom w:val="0"/>
              <w:divBdr>
                <w:top w:val="none" w:sz="0" w:space="0" w:color="auto"/>
                <w:left w:val="none" w:sz="0" w:space="0" w:color="auto"/>
                <w:bottom w:val="none" w:sz="0" w:space="0" w:color="auto"/>
                <w:right w:val="none" w:sz="0" w:space="0" w:color="auto"/>
              </w:divBdr>
            </w:div>
          </w:divsChild>
        </w:div>
        <w:div w:id="670912541">
          <w:marLeft w:val="0"/>
          <w:marRight w:val="0"/>
          <w:marTop w:val="0"/>
          <w:marBottom w:val="0"/>
          <w:divBdr>
            <w:top w:val="none" w:sz="0" w:space="0" w:color="auto"/>
            <w:left w:val="none" w:sz="0" w:space="0" w:color="auto"/>
            <w:bottom w:val="none" w:sz="0" w:space="0" w:color="auto"/>
            <w:right w:val="none" w:sz="0" w:space="0" w:color="auto"/>
          </w:divBdr>
          <w:divsChild>
            <w:div w:id="312177910">
              <w:marLeft w:val="0"/>
              <w:marRight w:val="0"/>
              <w:marTop w:val="0"/>
              <w:marBottom w:val="0"/>
              <w:divBdr>
                <w:top w:val="none" w:sz="0" w:space="0" w:color="auto"/>
                <w:left w:val="none" w:sz="0" w:space="0" w:color="auto"/>
                <w:bottom w:val="none" w:sz="0" w:space="0" w:color="auto"/>
                <w:right w:val="none" w:sz="0" w:space="0" w:color="auto"/>
              </w:divBdr>
            </w:div>
          </w:divsChild>
        </w:div>
        <w:div w:id="870457886">
          <w:marLeft w:val="0"/>
          <w:marRight w:val="0"/>
          <w:marTop w:val="0"/>
          <w:marBottom w:val="0"/>
          <w:divBdr>
            <w:top w:val="none" w:sz="0" w:space="0" w:color="auto"/>
            <w:left w:val="none" w:sz="0" w:space="0" w:color="auto"/>
            <w:bottom w:val="none" w:sz="0" w:space="0" w:color="auto"/>
            <w:right w:val="none" w:sz="0" w:space="0" w:color="auto"/>
          </w:divBdr>
          <w:divsChild>
            <w:div w:id="155072444">
              <w:marLeft w:val="0"/>
              <w:marRight w:val="0"/>
              <w:marTop w:val="0"/>
              <w:marBottom w:val="0"/>
              <w:divBdr>
                <w:top w:val="none" w:sz="0" w:space="0" w:color="auto"/>
                <w:left w:val="none" w:sz="0" w:space="0" w:color="auto"/>
                <w:bottom w:val="none" w:sz="0" w:space="0" w:color="auto"/>
                <w:right w:val="none" w:sz="0" w:space="0" w:color="auto"/>
              </w:divBdr>
            </w:div>
          </w:divsChild>
        </w:div>
        <w:div w:id="1071730750">
          <w:marLeft w:val="0"/>
          <w:marRight w:val="0"/>
          <w:marTop w:val="0"/>
          <w:marBottom w:val="0"/>
          <w:divBdr>
            <w:top w:val="none" w:sz="0" w:space="0" w:color="auto"/>
            <w:left w:val="none" w:sz="0" w:space="0" w:color="auto"/>
            <w:bottom w:val="none" w:sz="0" w:space="0" w:color="auto"/>
            <w:right w:val="none" w:sz="0" w:space="0" w:color="auto"/>
          </w:divBdr>
          <w:divsChild>
            <w:div w:id="635067573">
              <w:marLeft w:val="0"/>
              <w:marRight w:val="0"/>
              <w:marTop w:val="0"/>
              <w:marBottom w:val="0"/>
              <w:divBdr>
                <w:top w:val="none" w:sz="0" w:space="0" w:color="auto"/>
                <w:left w:val="none" w:sz="0" w:space="0" w:color="auto"/>
                <w:bottom w:val="none" w:sz="0" w:space="0" w:color="auto"/>
                <w:right w:val="none" w:sz="0" w:space="0" w:color="auto"/>
              </w:divBdr>
            </w:div>
          </w:divsChild>
        </w:div>
        <w:div w:id="1084760949">
          <w:marLeft w:val="0"/>
          <w:marRight w:val="0"/>
          <w:marTop w:val="0"/>
          <w:marBottom w:val="0"/>
          <w:divBdr>
            <w:top w:val="none" w:sz="0" w:space="0" w:color="auto"/>
            <w:left w:val="none" w:sz="0" w:space="0" w:color="auto"/>
            <w:bottom w:val="none" w:sz="0" w:space="0" w:color="auto"/>
            <w:right w:val="none" w:sz="0" w:space="0" w:color="auto"/>
          </w:divBdr>
          <w:divsChild>
            <w:div w:id="563494317">
              <w:marLeft w:val="0"/>
              <w:marRight w:val="0"/>
              <w:marTop w:val="0"/>
              <w:marBottom w:val="0"/>
              <w:divBdr>
                <w:top w:val="none" w:sz="0" w:space="0" w:color="auto"/>
                <w:left w:val="none" w:sz="0" w:space="0" w:color="auto"/>
                <w:bottom w:val="none" w:sz="0" w:space="0" w:color="auto"/>
                <w:right w:val="none" w:sz="0" w:space="0" w:color="auto"/>
              </w:divBdr>
            </w:div>
          </w:divsChild>
        </w:div>
        <w:div w:id="1084955502">
          <w:marLeft w:val="0"/>
          <w:marRight w:val="0"/>
          <w:marTop w:val="0"/>
          <w:marBottom w:val="0"/>
          <w:divBdr>
            <w:top w:val="none" w:sz="0" w:space="0" w:color="auto"/>
            <w:left w:val="none" w:sz="0" w:space="0" w:color="auto"/>
            <w:bottom w:val="none" w:sz="0" w:space="0" w:color="auto"/>
            <w:right w:val="none" w:sz="0" w:space="0" w:color="auto"/>
          </w:divBdr>
          <w:divsChild>
            <w:div w:id="820196174">
              <w:marLeft w:val="0"/>
              <w:marRight w:val="0"/>
              <w:marTop w:val="0"/>
              <w:marBottom w:val="0"/>
              <w:divBdr>
                <w:top w:val="none" w:sz="0" w:space="0" w:color="auto"/>
                <w:left w:val="none" w:sz="0" w:space="0" w:color="auto"/>
                <w:bottom w:val="none" w:sz="0" w:space="0" w:color="auto"/>
                <w:right w:val="none" w:sz="0" w:space="0" w:color="auto"/>
              </w:divBdr>
            </w:div>
          </w:divsChild>
        </w:div>
        <w:div w:id="1108089256">
          <w:marLeft w:val="0"/>
          <w:marRight w:val="0"/>
          <w:marTop w:val="0"/>
          <w:marBottom w:val="0"/>
          <w:divBdr>
            <w:top w:val="none" w:sz="0" w:space="0" w:color="auto"/>
            <w:left w:val="none" w:sz="0" w:space="0" w:color="auto"/>
            <w:bottom w:val="none" w:sz="0" w:space="0" w:color="auto"/>
            <w:right w:val="none" w:sz="0" w:space="0" w:color="auto"/>
          </w:divBdr>
          <w:divsChild>
            <w:div w:id="1750033617">
              <w:marLeft w:val="0"/>
              <w:marRight w:val="0"/>
              <w:marTop w:val="0"/>
              <w:marBottom w:val="0"/>
              <w:divBdr>
                <w:top w:val="none" w:sz="0" w:space="0" w:color="auto"/>
                <w:left w:val="none" w:sz="0" w:space="0" w:color="auto"/>
                <w:bottom w:val="none" w:sz="0" w:space="0" w:color="auto"/>
                <w:right w:val="none" w:sz="0" w:space="0" w:color="auto"/>
              </w:divBdr>
            </w:div>
          </w:divsChild>
        </w:div>
        <w:div w:id="1193150454">
          <w:marLeft w:val="0"/>
          <w:marRight w:val="0"/>
          <w:marTop w:val="0"/>
          <w:marBottom w:val="0"/>
          <w:divBdr>
            <w:top w:val="none" w:sz="0" w:space="0" w:color="auto"/>
            <w:left w:val="none" w:sz="0" w:space="0" w:color="auto"/>
            <w:bottom w:val="none" w:sz="0" w:space="0" w:color="auto"/>
            <w:right w:val="none" w:sz="0" w:space="0" w:color="auto"/>
          </w:divBdr>
          <w:divsChild>
            <w:div w:id="502664431">
              <w:marLeft w:val="0"/>
              <w:marRight w:val="0"/>
              <w:marTop w:val="0"/>
              <w:marBottom w:val="0"/>
              <w:divBdr>
                <w:top w:val="none" w:sz="0" w:space="0" w:color="auto"/>
                <w:left w:val="none" w:sz="0" w:space="0" w:color="auto"/>
                <w:bottom w:val="none" w:sz="0" w:space="0" w:color="auto"/>
                <w:right w:val="none" w:sz="0" w:space="0" w:color="auto"/>
              </w:divBdr>
            </w:div>
          </w:divsChild>
        </w:div>
        <w:div w:id="1283267429">
          <w:marLeft w:val="0"/>
          <w:marRight w:val="0"/>
          <w:marTop w:val="0"/>
          <w:marBottom w:val="0"/>
          <w:divBdr>
            <w:top w:val="none" w:sz="0" w:space="0" w:color="auto"/>
            <w:left w:val="none" w:sz="0" w:space="0" w:color="auto"/>
            <w:bottom w:val="none" w:sz="0" w:space="0" w:color="auto"/>
            <w:right w:val="none" w:sz="0" w:space="0" w:color="auto"/>
          </w:divBdr>
          <w:divsChild>
            <w:div w:id="205408486">
              <w:marLeft w:val="0"/>
              <w:marRight w:val="0"/>
              <w:marTop w:val="0"/>
              <w:marBottom w:val="0"/>
              <w:divBdr>
                <w:top w:val="none" w:sz="0" w:space="0" w:color="auto"/>
                <w:left w:val="none" w:sz="0" w:space="0" w:color="auto"/>
                <w:bottom w:val="none" w:sz="0" w:space="0" w:color="auto"/>
                <w:right w:val="none" w:sz="0" w:space="0" w:color="auto"/>
              </w:divBdr>
            </w:div>
          </w:divsChild>
        </w:div>
        <w:div w:id="1353150159">
          <w:marLeft w:val="0"/>
          <w:marRight w:val="0"/>
          <w:marTop w:val="0"/>
          <w:marBottom w:val="0"/>
          <w:divBdr>
            <w:top w:val="none" w:sz="0" w:space="0" w:color="auto"/>
            <w:left w:val="none" w:sz="0" w:space="0" w:color="auto"/>
            <w:bottom w:val="none" w:sz="0" w:space="0" w:color="auto"/>
            <w:right w:val="none" w:sz="0" w:space="0" w:color="auto"/>
          </w:divBdr>
          <w:divsChild>
            <w:div w:id="473720544">
              <w:marLeft w:val="0"/>
              <w:marRight w:val="0"/>
              <w:marTop w:val="0"/>
              <w:marBottom w:val="0"/>
              <w:divBdr>
                <w:top w:val="none" w:sz="0" w:space="0" w:color="auto"/>
                <w:left w:val="none" w:sz="0" w:space="0" w:color="auto"/>
                <w:bottom w:val="none" w:sz="0" w:space="0" w:color="auto"/>
                <w:right w:val="none" w:sz="0" w:space="0" w:color="auto"/>
              </w:divBdr>
            </w:div>
          </w:divsChild>
        </w:div>
        <w:div w:id="1444106510">
          <w:marLeft w:val="0"/>
          <w:marRight w:val="0"/>
          <w:marTop w:val="0"/>
          <w:marBottom w:val="0"/>
          <w:divBdr>
            <w:top w:val="none" w:sz="0" w:space="0" w:color="auto"/>
            <w:left w:val="none" w:sz="0" w:space="0" w:color="auto"/>
            <w:bottom w:val="none" w:sz="0" w:space="0" w:color="auto"/>
            <w:right w:val="none" w:sz="0" w:space="0" w:color="auto"/>
          </w:divBdr>
          <w:divsChild>
            <w:div w:id="636687046">
              <w:marLeft w:val="0"/>
              <w:marRight w:val="0"/>
              <w:marTop w:val="0"/>
              <w:marBottom w:val="0"/>
              <w:divBdr>
                <w:top w:val="none" w:sz="0" w:space="0" w:color="auto"/>
                <w:left w:val="none" w:sz="0" w:space="0" w:color="auto"/>
                <w:bottom w:val="none" w:sz="0" w:space="0" w:color="auto"/>
                <w:right w:val="none" w:sz="0" w:space="0" w:color="auto"/>
              </w:divBdr>
            </w:div>
          </w:divsChild>
        </w:div>
        <w:div w:id="1559363618">
          <w:marLeft w:val="0"/>
          <w:marRight w:val="0"/>
          <w:marTop w:val="0"/>
          <w:marBottom w:val="0"/>
          <w:divBdr>
            <w:top w:val="none" w:sz="0" w:space="0" w:color="auto"/>
            <w:left w:val="none" w:sz="0" w:space="0" w:color="auto"/>
            <w:bottom w:val="none" w:sz="0" w:space="0" w:color="auto"/>
            <w:right w:val="none" w:sz="0" w:space="0" w:color="auto"/>
          </w:divBdr>
          <w:divsChild>
            <w:div w:id="1325234524">
              <w:marLeft w:val="0"/>
              <w:marRight w:val="0"/>
              <w:marTop w:val="0"/>
              <w:marBottom w:val="0"/>
              <w:divBdr>
                <w:top w:val="none" w:sz="0" w:space="0" w:color="auto"/>
                <w:left w:val="none" w:sz="0" w:space="0" w:color="auto"/>
                <w:bottom w:val="none" w:sz="0" w:space="0" w:color="auto"/>
                <w:right w:val="none" w:sz="0" w:space="0" w:color="auto"/>
              </w:divBdr>
            </w:div>
          </w:divsChild>
        </w:div>
        <w:div w:id="1650397977">
          <w:marLeft w:val="0"/>
          <w:marRight w:val="0"/>
          <w:marTop w:val="0"/>
          <w:marBottom w:val="0"/>
          <w:divBdr>
            <w:top w:val="none" w:sz="0" w:space="0" w:color="auto"/>
            <w:left w:val="none" w:sz="0" w:space="0" w:color="auto"/>
            <w:bottom w:val="none" w:sz="0" w:space="0" w:color="auto"/>
            <w:right w:val="none" w:sz="0" w:space="0" w:color="auto"/>
          </w:divBdr>
          <w:divsChild>
            <w:div w:id="579993652">
              <w:marLeft w:val="0"/>
              <w:marRight w:val="0"/>
              <w:marTop w:val="0"/>
              <w:marBottom w:val="0"/>
              <w:divBdr>
                <w:top w:val="none" w:sz="0" w:space="0" w:color="auto"/>
                <w:left w:val="none" w:sz="0" w:space="0" w:color="auto"/>
                <w:bottom w:val="none" w:sz="0" w:space="0" w:color="auto"/>
                <w:right w:val="none" w:sz="0" w:space="0" w:color="auto"/>
              </w:divBdr>
            </w:div>
          </w:divsChild>
        </w:div>
        <w:div w:id="1741053076">
          <w:marLeft w:val="0"/>
          <w:marRight w:val="0"/>
          <w:marTop w:val="0"/>
          <w:marBottom w:val="0"/>
          <w:divBdr>
            <w:top w:val="none" w:sz="0" w:space="0" w:color="auto"/>
            <w:left w:val="none" w:sz="0" w:space="0" w:color="auto"/>
            <w:bottom w:val="none" w:sz="0" w:space="0" w:color="auto"/>
            <w:right w:val="none" w:sz="0" w:space="0" w:color="auto"/>
          </w:divBdr>
          <w:divsChild>
            <w:div w:id="1422990401">
              <w:marLeft w:val="0"/>
              <w:marRight w:val="0"/>
              <w:marTop w:val="0"/>
              <w:marBottom w:val="0"/>
              <w:divBdr>
                <w:top w:val="none" w:sz="0" w:space="0" w:color="auto"/>
                <w:left w:val="none" w:sz="0" w:space="0" w:color="auto"/>
                <w:bottom w:val="none" w:sz="0" w:space="0" w:color="auto"/>
                <w:right w:val="none" w:sz="0" w:space="0" w:color="auto"/>
              </w:divBdr>
            </w:div>
          </w:divsChild>
        </w:div>
        <w:div w:id="1757166589">
          <w:marLeft w:val="0"/>
          <w:marRight w:val="0"/>
          <w:marTop w:val="0"/>
          <w:marBottom w:val="0"/>
          <w:divBdr>
            <w:top w:val="none" w:sz="0" w:space="0" w:color="auto"/>
            <w:left w:val="none" w:sz="0" w:space="0" w:color="auto"/>
            <w:bottom w:val="none" w:sz="0" w:space="0" w:color="auto"/>
            <w:right w:val="none" w:sz="0" w:space="0" w:color="auto"/>
          </w:divBdr>
          <w:divsChild>
            <w:div w:id="1916011977">
              <w:marLeft w:val="0"/>
              <w:marRight w:val="0"/>
              <w:marTop w:val="0"/>
              <w:marBottom w:val="0"/>
              <w:divBdr>
                <w:top w:val="none" w:sz="0" w:space="0" w:color="auto"/>
                <w:left w:val="none" w:sz="0" w:space="0" w:color="auto"/>
                <w:bottom w:val="none" w:sz="0" w:space="0" w:color="auto"/>
                <w:right w:val="none" w:sz="0" w:space="0" w:color="auto"/>
              </w:divBdr>
            </w:div>
          </w:divsChild>
        </w:div>
        <w:div w:id="1797747441">
          <w:marLeft w:val="0"/>
          <w:marRight w:val="0"/>
          <w:marTop w:val="0"/>
          <w:marBottom w:val="0"/>
          <w:divBdr>
            <w:top w:val="none" w:sz="0" w:space="0" w:color="auto"/>
            <w:left w:val="none" w:sz="0" w:space="0" w:color="auto"/>
            <w:bottom w:val="none" w:sz="0" w:space="0" w:color="auto"/>
            <w:right w:val="none" w:sz="0" w:space="0" w:color="auto"/>
          </w:divBdr>
          <w:divsChild>
            <w:div w:id="2069835005">
              <w:marLeft w:val="0"/>
              <w:marRight w:val="0"/>
              <w:marTop w:val="0"/>
              <w:marBottom w:val="0"/>
              <w:divBdr>
                <w:top w:val="none" w:sz="0" w:space="0" w:color="auto"/>
                <w:left w:val="none" w:sz="0" w:space="0" w:color="auto"/>
                <w:bottom w:val="none" w:sz="0" w:space="0" w:color="auto"/>
                <w:right w:val="none" w:sz="0" w:space="0" w:color="auto"/>
              </w:divBdr>
            </w:div>
          </w:divsChild>
        </w:div>
        <w:div w:id="1816599468">
          <w:marLeft w:val="0"/>
          <w:marRight w:val="0"/>
          <w:marTop w:val="0"/>
          <w:marBottom w:val="0"/>
          <w:divBdr>
            <w:top w:val="none" w:sz="0" w:space="0" w:color="auto"/>
            <w:left w:val="none" w:sz="0" w:space="0" w:color="auto"/>
            <w:bottom w:val="none" w:sz="0" w:space="0" w:color="auto"/>
            <w:right w:val="none" w:sz="0" w:space="0" w:color="auto"/>
          </w:divBdr>
          <w:divsChild>
            <w:div w:id="1994940732">
              <w:marLeft w:val="0"/>
              <w:marRight w:val="0"/>
              <w:marTop w:val="0"/>
              <w:marBottom w:val="0"/>
              <w:divBdr>
                <w:top w:val="none" w:sz="0" w:space="0" w:color="auto"/>
                <w:left w:val="none" w:sz="0" w:space="0" w:color="auto"/>
                <w:bottom w:val="none" w:sz="0" w:space="0" w:color="auto"/>
                <w:right w:val="none" w:sz="0" w:space="0" w:color="auto"/>
              </w:divBdr>
            </w:div>
          </w:divsChild>
        </w:div>
        <w:div w:id="1821001030">
          <w:marLeft w:val="0"/>
          <w:marRight w:val="0"/>
          <w:marTop w:val="0"/>
          <w:marBottom w:val="0"/>
          <w:divBdr>
            <w:top w:val="none" w:sz="0" w:space="0" w:color="auto"/>
            <w:left w:val="none" w:sz="0" w:space="0" w:color="auto"/>
            <w:bottom w:val="none" w:sz="0" w:space="0" w:color="auto"/>
            <w:right w:val="none" w:sz="0" w:space="0" w:color="auto"/>
          </w:divBdr>
          <w:divsChild>
            <w:div w:id="1399674502">
              <w:marLeft w:val="0"/>
              <w:marRight w:val="0"/>
              <w:marTop w:val="0"/>
              <w:marBottom w:val="0"/>
              <w:divBdr>
                <w:top w:val="none" w:sz="0" w:space="0" w:color="auto"/>
                <w:left w:val="none" w:sz="0" w:space="0" w:color="auto"/>
                <w:bottom w:val="none" w:sz="0" w:space="0" w:color="auto"/>
                <w:right w:val="none" w:sz="0" w:space="0" w:color="auto"/>
              </w:divBdr>
            </w:div>
          </w:divsChild>
        </w:div>
        <w:div w:id="1850026563">
          <w:marLeft w:val="0"/>
          <w:marRight w:val="0"/>
          <w:marTop w:val="0"/>
          <w:marBottom w:val="0"/>
          <w:divBdr>
            <w:top w:val="none" w:sz="0" w:space="0" w:color="auto"/>
            <w:left w:val="none" w:sz="0" w:space="0" w:color="auto"/>
            <w:bottom w:val="none" w:sz="0" w:space="0" w:color="auto"/>
            <w:right w:val="none" w:sz="0" w:space="0" w:color="auto"/>
          </w:divBdr>
          <w:divsChild>
            <w:div w:id="388770338">
              <w:marLeft w:val="0"/>
              <w:marRight w:val="0"/>
              <w:marTop w:val="0"/>
              <w:marBottom w:val="0"/>
              <w:divBdr>
                <w:top w:val="none" w:sz="0" w:space="0" w:color="auto"/>
                <w:left w:val="none" w:sz="0" w:space="0" w:color="auto"/>
                <w:bottom w:val="none" w:sz="0" w:space="0" w:color="auto"/>
                <w:right w:val="none" w:sz="0" w:space="0" w:color="auto"/>
              </w:divBdr>
            </w:div>
          </w:divsChild>
        </w:div>
        <w:div w:id="1879470045">
          <w:marLeft w:val="0"/>
          <w:marRight w:val="0"/>
          <w:marTop w:val="0"/>
          <w:marBottom w:val="0"/>
          <w:divBdr>
            <w:top w:val="none" w:sz="0" w:space="0" w:color="auto"/>
            <w:left w:val="none" w:sz="0" w:space="0" w:color="auto"/>
            <w:bottom w:val="none" w:sz="0" w:space="0" w:color="auto"/>
            <w:right w:val="none" w:sz="0" w:space="0" w:color="auto"/>
          </w:divBdr>
          <w:divsChild>
            <w:div w:id="329215053">
              <w:marLeft w:val="0"/>
              <w:marRight w:val="0"/>
              <w:marTop w:val="0"/>
              <w:marBottom w:val="0"/>
              <w:divBdr>
                <w:top w:val="none" w:sz="0" w:space="0" w:color="auto"/>
                <w:left w:val="none" w:sz="0" w:space="0" w:color="auto"/>
                <w:bottom w:val="none" w:sz="0" w:space="0" w:color="auto"/>
                <w:right w:val="none" w:sz="0" w:space="0" w:color="auto"/>
              </w:divBdr>
            </w:div>
          </w:divsChild>
        </w:div>
        <w:div w:id="1901481341">
          <w:marLeft w:val="0"/>
          <w:marRight w:val="0"/>
          <w:marTop w:val="0"/>
          <w:marBottom w:val="0"/>
          <w:divBdr>
            <w:top w:val="none" w:sz="0" w:space="0" w:color="auto"/>
            <w:left w:val="none" w:sz="0" w:space="0" w:color="auto"/>
            <w:bottom w:val="none" w:sz="0" w:space="0" w:color="auto"/>
            <w:right w:val="none" w:sz="0" w:space="0" w:color="auto"/>
          </w:divBdr>
          <w:divsChild>
            <w:div w:id="1990595565">
              <w:marLeft w:val="0"/>
              <w:marRight w:val="0"/>
              <w:marTop w:val="0"/>
              <w:marBottom w:val="0"/>
              <w:divBdr>
                <w:top w:val="none" w:sz="0" w:space="0" w:color="auto"/>
                <w:left w:val="none" w:sz="0" w:space="0" w:color="auto"/>
                <w:bottom w:val="none" w:sz="0" w:space="0" w:color="auto"/>
                <w:right w:val="none" w:sz="0" w:space="0" w:color="auto"/>
              </w:divBdr>
            </w:div>
          </w:divsChild>
        </w:div>
        <w:div w:id="2033262511">
          <w:marLeft w:val="0"/>
          <w:marRight w:val="0"/>
          <w:marTop w:val="0"/>
          <w:marBottom w:val="0"/>
          <w:divBdr>
            <w:top w:val="none" w:sz="0" w:space="0" w:color="auto"/>
            <w:left w:val="none" w:sz="0" w:space="0" w:color="auto"/>
            <w:bottom w:val="none" w:sz="0" w:space="0" w:color="auto"/>
            <w:right w:val="none" w:sz="0" w:space="0" w:color="auto"/>
          </w:divBdr>
          <w:divsChild>
            <w:div w:id="1067999395">
              <w:marLeft w:val="0"/>
              <w:marRight w:val="0"/>
              <w:marTop w:val="0"/>
              <w:marBottom w:val="0"/>
              <w:divBdr>
                <w:top w:val="none" w:sz="0" w:space="0" w:color="auto"/>
                <w:left w:val="none" w:sz="0" w:space="0" w:color="auto"/>
                <w:bottom w:val="none" w:sz="0" w:space="0" w:color="auto"/>
                <w:right w:val="none" w:sz="0" w:space="0" w:color="auto"/>
              </w:divBdr>
            </w:div>
          </w:divsChild>
        </w:div>
        <w:div w:id="2037149027">
          <w:marLeft w:val="0"/>
          <w:marRight w:val="0"/>
          <w:marTop w:val="0"/>
          <w:marBottom w:val="0"/>
          <w:divBdr>
            <w:top w:val="none" w:sz="0" w:space="0" w:color="auto"/>
            <w:left w:val="none" w:sz="0" w:space="0" w:color="auto"/>
            <w:bottom w:val="none" w:sz="0" w:space="0" w:color="auto"/>
            <w:right w:val="none" w:sz="0" w:space="0" w:color="auto"/>
          </w:divBdr>
          <w:divsChild>
            <w:div w:id="9986774">
              <w:marLeft w:val="0"/>
              <w:marRight w:val="0"/>
              <w:marTop w:val="0"/>
              <w:marBottom w:val="0"/>
              <w:divBdr>
                <w:top w:val="none" w:sz="0" w:space="0" w:color="auto"/>
                <w:left w:val="none" w:sz="0" w:space="0" w:color="auto"/>
                <w:bottom w:val="none" w:sz="0" w:space="0" w:color="auto"/>
                <w:right w:val="none" w:sz="0" w:space="0" w:color="auto"/>
              </w:divBdr>
            </w:div>
            <w:div w:id="1045911962">
              <w:marLeft w:val="0"/>
              <w:marRight w:val="0"/>
              <w:marTop w:val="0"/>
              <w:marBottom w:val="0"/>
              <w:divBdr>
                <w:top w:val="none" w:sz="0" w:space="0" w:color="auto"/>
                <w:left w:val="none" w:sz="0" w:space="0" w:color="auto"/>
                <w:bottom w:val="none" w:sz="0" w:space="0" w:color="auto"/>
                <w:right w:val="none" w:sz="0" w:space="0" w:color="auto"/>
              </w:divBdr>
            </w:div>
          </w:divsChild>
        </w:div>
        <w:div w:id="2077239402">
          <w:marLeft w:val="0"/>
          <w:marRight w:val="0"/>
          <w:marTop w:val="0"/>
          <w:marBottom w:val="0"/>
          <w:divBdr>
            <w:top w:val="none" w:sz="0" w:space="0" w:color="auto"/>
            <w:left w:val="none" w:sz="0" w:space="0" w:color="auto"/>
            <w:bottom w:val="none" w:sz="0" w:space="0" w:color="auto"/>
            <w:right w:val="none" w:sz="0" w:space="0" w:color="auto"/>
          </w:divBdr>
          <w:divsChild>
            <w:div w:id="405149878">
              <w:marLeft w:val="0"/>
              <w:marRight w:val="0"/>
              <w:marTop w:val="0"/>
              <w:marBottom w:val="0"/>
              <w:divBdr>
                <w:top w:val="none" w:sz="0" w:space="0" w:color="auto"/>
                <w:left w:val="none" w:sz="0" w:space="0" w:color="auto"/>
                <w:bottom w:val="none" w:sz="0" w:space="0" w:color="auto"/>
                <w:right w:val="none" w:sz="0" w:space="0" w:color="auto"/>
              </w:divBdr>
            </w:div>
          </w:divsChild>
        </w:div>
        <w:div w:id="2098015884">
          <w:marLeft w:val="0"/>
          <w:marRight w:val="0"/>
          <w:marTop w:val="0"/>
          <w:marBottom w:val="0"/>
          <w:divBdr>
            <w:top w:val="none" w:sz="0" w:space="0" w:color="auto"/>
            <w:left w:val="none" w:sz="0" w:space="0" w:color="auto"/>
            <w:bottom w:val="none" w:sz="0" w:space="0" w:color="auto"/>
            <w:right w:val="none" w:sz="0" w:space="0" w:color="auto"/>
          </w:divBdr>
          <w:divsChild>
            <w:div w:id="1912735040">
              <w:marLeft w:val="0"/>
              <w:marRight w:val="0"/>
              <w:marTop w:val="0"/>
              <w:marBottom w:val="0"/>
              <w:divBdr>
                <w:top w:val="none" w:sz="0" w:space="0" w:color="auto"/>
                <w:left w:val="none" w:sz="0" w:space="0" w:color="auto"/>
                <w:bottom w:val="none" w:sz="0" w:space="0" w:color="auto"/>
                <w:right w:val="none" w:sz="0" w:space="0" w:color="auto"/>
              </w:divBdr>
            </w:div>
          </w:divsChild>
        </w:div>
        <w:div w:id="2113747172">
          <w:marLeft w:val="0"/>
          <w:marRight w:val="0"/>
          <w:marTop w:val="0"/>
          <w:marBottom w:val="0"/>
          <w:divBdr>
            <w:top w:val="none" w:sz="0" w:space="0" w:color="auto"/>
            <w:left w:val="none" w:sz="0" w:space="0" w:color="auto"/>
            <w:bottom w:val="none" w:sz="0" w:space="0" w:color="auto"/>
            <w:right w:val="none" w:sz="0" w:space="0" w:color="auto"/>
          </w:divBdr>
          <w:divsChild>
            <w:div w:id="1904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223">
      <w:bodyDiv w:val="1"/>
      <w:marLeft w:val="0"/>
      <w:marRight w:val="0"/>
      <w:marTop w:val="0"/>
      <w:marBottom w:val="0"/>
      <w:divBdr>
        <w:top w:val="none" w:sz="0" w:space="0" w:color="auto"/>
        <w:left w:val="none" w:sz="0" w:space="0" w:color="auto"/>
        <w:bottom w:val="none" w:sz="0" w:space="0" w:color="auto"/>
        <w:right w:val="none" w:sz="0" w:space="0" w:color="auto"/>
      </w:divBdr>
      <w:divsChild>
        <w:div w:id="1675106854">
          <w:marLeft w:val="0"/>
          <w:marRight w:val="0"/>
          <w:marTop w:val="0"/>
          <w:marBottom w:val="0"/>
          <w:divBdr>
            <w:top w:val="none" w:sz="0" w:space="0" w:color="auto"/>
            <w:left w:val="none" w:sz="0" w:space="0" w:color="auto"/>
            <w:bottom w:val="none" w:sz="0" w:space="0" w:color="auto"/>
            <w:right w:val="none" w:sz="0" w:space="0" w:color="auto"/>
          </w:divBdr>
          <w:divsChild>
            <w:div w:id="2113549054">
              <w:marLeft w:val="0"/>
              <w:marRight w:val="0"/>
              <w:marTop w:val="30"/>
              <w:marBottom w:val="30"/>
              <w:divBdr>
                <w:top w:val="none" w:sz="0" w:space="0" w:color="auto"/>
                <w:left w:val="none" w:sz="0" w:space="0" w:color="auto"/>
                <w:bottom w:val="none" w:sz="0" w:space="0" w:color="auto"/>
                <w:right w:val="none" w:sz="0" w:space="0" w:color="auto"/>
              </w:divBdr>
              <w:divsChild>
                <w:div w:id="4405038">
                  <w:marLeft w:val="0"/>
                  <w:marRight w:val="0"/>
                  <w:marTop w:val="0"/>
                  <w:marBottom w:val="0"/>
                  <w:divBdr>
                    <w:top w:val="none" w:sz="0" w:space="0" w:color="auto"/>
                    <w:left w:val="none" w:sz="0" w:space="0" w:color="auto"/>
                    <w:bottom w:val="none" w:sz="0" w:space="0" w:color="auto"/>
                    <w:right w:val="none" w:sz="0" w:space="0" w:color="auto"/>
                  </w:divBdr>
                  <w:divsChild>
                    <w:div w:id="1893807201">
                      <w:marLeft w:val="0"/>
                      <w:marRight w:val="0"/>
                      <w:marTop w:val="0"/>
                      <w:marBottom w:val="0"/>
                      <w:divBdr>
                        <w:top w:val="none" w:sz="0" w:space="0" w:color="auto"/>
                        <w:left w:val="none" w:sz="0" w:space="0" w:color="auto"/>
                        <w:bottom w:val="none" w:sz="0" w:space="0" w:color="auto"/>
                        <w:right w:val="none" w:sz="0" w:space="0" w:color="auto"/>
                      </w:divBdr>
                    </w:div>
                  </w:divsChild>
                </w:div>
                <w:div w:id="14309300">
                  <w:marLeft w:val="0"/>
                  <w:marRight w:val="0"/>
                  <w:marTop w:val="0"/>
                  <w:marBottom w:val="0"/>
                  <w:divBdr>
                    <w:top w:val="none" w:sz="0" w:space="0" w:color="auto"/>
                    <w:left w:val="none" w:sz="0" w:space="0" w:color="auto"/>
                    <w:bottom w:val="none" w:sz="0" w:space="0" w:color="auto"/>
                    <w:right w:val="none" w:sz="0" w:space="0" w:color="auto"/>
                  </w:divBdr>
                  <w:divsChild>
                    <w:div w:id="76754654">
                      <w:marLeft w:val="0"/>
                      <w:marRight w:val="0"/>
                      <w:marTop w:val="0"/>
                      <w:marBottom w:val="0"/>
                      <w:divBdr>
                        <w:top w:val="none" w:sz="0" w:space="0" w:color="auto"/>
                        <w:left w:val="none" w:sz="0" w:space="0" w:color="auto"/>
                        <w:bottom w:val="none" w:sz="0" w:space="0" w:color="auto"/>
                        <w:right w:val="none" w:sz="0" w:space="0" w:color="auto"/>
                      </w:divBdr>
                    </w:div>
                  </w:divsChild>
                </w:div>
                <w:div w:id="149755383">
                  <w:marLeft w:val="0"/>
                  <w:marRight w:val="0"/>
                  <w:marTop w:val="0"/>
                  <w:marBottom w:val="0"/>
                  <w:divBdr>
                    <w:top w:val="none" w:sz="0" w:space="0" w:color="auto"/>
                    <w:left w:val="none" w:sz="0" w:space="0" w:color="auto"/>
                    <w:bottom w:val="none" w:sz="0" w:space="0" w:color="auto"/>
                    <w:right w:val="none" w:sz="0" w:space="0" w:color="auto"/>
                  </w:divBdr>
                  <w:divsChild>
                    <w:div w:id="2114327263">
                      <w:marLeft w:val="0"/>
                      <w:marRight w:val="0"/>
                      <w:marTop w:val="0"/>
                      <w:marBottom w:val="0"/>
                      <w:divBdr>
                        <w:top w:val="none" w:sz="0" w:space="0" w:color="auto"/>
                        <w:left w:val="none" w:sz="0" w:space="0" w:color="auto"/>
                        <w:bottom w:val="none" w:sz="0" w:space="0" w:color="auto"/>
                        <w:right w:val="none" w:sz="0" w:space="0" w:color="auto"/>
                      </w:divBdr>
                    </w:div>
                  </w:divsChild>
                </w:div>
                <w:div w:id="289629816">
                  <w:marLeft w:val="0"/>
                  <w:marRight w:val="0"/>
                  <w:marTop w:val="0"/>
                  <w:marBottom w:val="0"/>
                  <w:divBdr>
                    <w:top w:val="none" w:sz="0" w:space="0" w:color="auto"/>
                    <w:left w:val="none" w:sz="0" w:space="0" w:color="auto"/>
                    <w:bottom w:val="none" w:sz="0" w:space="0" w:color="auto"/>
                    <w:right w:val="none" w:sz="0" w:space="0" w:color="auto"/>
                  </w:divBdr>
                  <w:divsChild>
                    <w:div w:id="2128431713">
                      <w:marLeft w:val="0"/>
                      <w:marRight w:val="0"/>
                      <w:marTop w:val="0"/>
                      <w:marBottom w:val="0"/>
                      <w:divBdr>
                        <w:top w:val="none" w:sz="0" w:space="0" w:color="auto"/>
                        <w:left w:val="none" w:sz="0" w:space="0" w:color="auto"/>
                        <w:bottom w:val="none" w:sz="0" w:space="0" w:color="auto"/>
                        <w:right w:val="none" w:sz="0" w:space="0" w:color="auto"/>
                      </w:divBdr>
                    </w:div>
                  </w:divsChild>
                </w:div>
                <w:div w:id="331763758">
                  <w:marLeft w:val="0"/>
                  <w:marRight w:val="0"/>
                  <w:marTop w:val="0"/>
                  <w:marBottom w:val="0"/>
                  <w:divBdr>
                    <w:top w:val="none" w:sz="0" w:space="0" w:color="auto"/>
                    <w:left w:val="none" w:sz="0" w:space="0" w:color="auto"/>
                    <w:bottom w:val="none" w:sz="0" w:space="0" w:color="auto"/>
                    <w:right w:val="none" w:sz="0" w:space="0" w:color="auto"/>
                  </w:divBdr>
                  <w:divsChild>
                    <w:div w:id="599878387">
                      <w:marLeft w:val="0"/>
                      <w:marRight w:val="0"/>
                      <w:marTop w:val="0"/>
                      <w:marBottom w:val="0"/>
                      <w:divBdr>
                        <w:top w:val="none" w:sz="0" w:space="0" w:color="auto"/>
                        <w:left w:val="none" w:sz="0" w:space="0" w:color="auto"/>
                        <w:bottom w:val="none" w:sz="0" w:space="0" w:color="auto"/>
                        <w:right w:val="none" w:sz="0" w:space="0" w:color="auto"/>
                      </w:divBdr>
                    </w:div>
                  </w:divsChild>
                </w:div>
                <w:div w:id="341469829">
                  <w:marLeft w:val="0"/>
                  <w:marRight w:val="0"/>
                  <w:marTop w:val="0"/>
                  <w:marBottom w:val="0"/>
                  <w:divBdr>
                    <w:top w:val="none" w:sz="0" w:space="0" w:color="auto"/>
                    <w:left w:val="none" w:sz="0" w:space="0" w:color="auto"/>
                    <w:bottom w:val="none" w:sz="0" w:space="0" w:color="auto"/>
                    <w:right w:val="none" w:sz="0" w:space="0" w:color="auto"/>
                  </w:divBdr>
                  <w:divsChild>
                    <w:div w:id="479226014">
                      <w:marLeft w:val="0"/>
                      <w:marRight w:val="0"/>
                      <w:marTop w:val="0"/>
                      <w:marBottom w:val="0"/>
                      <w:divBdr>
                        <w:top w:val="none" w:sz="0" w:space="0" w:color="auto"/>
                        <w:left w:val="none" w:sz="0" w:space="0" w:color="auto"/>
                        <w:bottom w:val="none" w:sz="0" w:space="0" w:color="auto"/>
                        <w:right w:val="none" w:sz="0" w:space="0" w:color="auto"/>
                      </w:divBdr>
                    </w:div>
                  </w:divsChild>
                </w:div>
                <w:div w:id="355473487">
                  <w:marLeft w:val="0"/>
                  <w:marRight w:val="0"/>
                  <w:marTop w:val="0"/>
                  <w:marBottom w:val="0"/>
                  <w:divBdr>
                    <w:top w:val="none" w:sz="0" w:space="0" w:color="auto"/>
                    <w:left w:val="none" w:sz="0" w:space="0" w:color="auto"/>
                    <w:bottom w:val="none" w:sz="0" w:space="0" w:color="auto"/>
                    <w:right w:val="none" w:sz="0" w:space="0" w:color="auto"/>
                  </w:divBdr>
                  <w:divsChild>
                    <w:div w:id="1745105367">
                      <w:marLeft w:val="0"/>
                      <w:marRight w:val="0"/>
                      <w:marTop w:val="0"/>
                      <w:marBottom w:val="0"/>
                      <w:divBdr>
                        <w:top w:val="none" w:sz="0" w:space="0" w:color="auto"/>
                        <w:left w:val="none" w:sz="0" w:space="0" w:color="auto"/>
                        <w:bottom w:val="none" w:sz="0" w:space="0" w:color="auto"/>
                        <w:right w:val="none" w:sz="0" w:space="0" w:color="auto"/>
                      </w:divBdr>
                    </w:div>
                  </w:divsChild>
                </w:div>
                <w:div w:id="392969001">
                  <w:marLeft w:val="0"/>
                  <w:marRight w:val="0"/>
                  <w:marTop w:val="0"/>
                  <w:marBottom w:val="0"/>
                  <w:divBdr>
                    <w:top w:val="none" w:sz="0" w:space="0" w:color="auto"/>
                    <w:left w:val="none" w:sz="0" w:space="0" w:color="auto"/>
                    <w:bottom w:val="none" w:sz="0" w:space="0" w:color="auto"/>
                    <w:right w:val="none" w:sz="0" w:space="0" w:color="auto"/>
                  </w:divBdr>
                  <w:divsChild>
                    <w:div w:id="1860191511">
                      <w:marLeft w:val="0"/>
                      <w:marRight w:val="0"/>
                      <w:marTop w:val="0"/>
                      <w:marBottom w:val="0"/>
                      <w:divBdr>
                        <w:top w:val="none" w:sz="0" w:space="0" w:color="auto"/>
                        <w:left w:val="none" w:sz="0" w:space="0" w:color="auto"/>
                        <w:bottom w:val="none" w:sz="0" w:space="0" w:color="auto"/>
                        <w:right w:val="none" w:sz="0" w:space="0" w:color="auto"/>
                      </w:divBdr>
                    </w:div>
                  </w:divsChild>
                </w:div>
                <w:div w:id="428551477">
                  <w:marLeft w:val="0"/>
                  <w:marRight w:val="0"/>
                  <w:marTop w:val="0"/>
                  <w:marBottom w:val="0"/>
                  <w:divBdr>
                    <w:top w:val="none" w:sz="0" w:space="0" w:color="auto"/>
                    <w:left w:val="none" w:sz="0" w:space="0" w:color="auto"/>
                    <w:bottom w:val="none" w:sz="0" w:space="0" w:color="auto"/>
                    <w:right w:val="none" w:sz="0" w:space="0" w:color="auto"/>
                  </w:divBdr>
                  <w:divsChild>
                    <w:div w:id="1594458">
                      <w:marLeft w:val="0"/>
                      <w:marRight w:val="0"/>
                      <w:marTop w:val="0"/>
                      <w:marBottom w:val="0"/>
                      <w:divBdr>
                        <w:top w:val="none" w:sz="0" w:space="0" w:color="auto"/>
                        <w:left w:val="none" w:sz="0" w:space="0" w:color="auto"/>
                        <w:bottom w:val="none" w:sz="0" w:space="0" w:color="auto"/>
                        <w:right w:val="none" w:sz="0" w:space="0" w:color="auto"/>
                      </w:divBdr>
                    </w:div>
                  </w:divsChild>
                </w:div>
                <w:div w:id="478112643">
                  <w:marLeft w:val="0"/>
                  <w:marRight w:val="0"/>
                  <w:marTop w:val="0"/>
                  <w:marBottom w:val="0"/>
                  <w:divBdr>
                    <w:top w:val="none" w:sz="0" w:space="0" w:color="auto"/>
                    <w:left w:val="none" w:sz="0" w:space="0" w:color="auto"/>
                    <w:bottom w:val="none" w:sz="0" w:space="0" w:color="auto"/>
                    <w:right w:val="none" w:sz="0" w:space="0" w:color="auto"/>
                  </w:divBdr>
                  <w:divsChild>
                    <w:div w:id="1471361458">
                      <w:marLeft w:val="0"/>
                      <w:marRight w:val="0"/>
                      <w:marTop w:val="0"/>
                      <w:marBottom w:val="0"/>
                      <w:divBdr>
                        <w:top w:val="none" w:sz="0" w:space="0" w:color="auto"/>
                        <w:left w:val="none" w:sz="0" w:space="0" w:color="auto"/>
                        <w:bottom w:val="none" w:sz="0" w:space="0" w:color="auto"/>
                        <w:right w:val="none" w:sz="0" w:space="0" w:color="auto"/>
                      </w:divBdr>
                    </w:div>
                  </w:divsChild>
                </w:div>
                <w:div w:id="480853006">
                  <w:marLeft w:val="0"/>
                  <w:marRight w:val="0"/>
                  <w:marTop w:val="0"/>
                  <w:marBottom w:val="0"/>
                  <w:divBdr>
                    <w:top w:val="none" w:sz="0" w:space="0" w:color="auto"/>
                    <w:left w:val="none" w:sz="0" w:space="0" w:color="auto"/>
                    <w:bottom w:val="none" w:sz="0" w:space="0" w:color="auto"/>
                    <w:right w:val="none" w:sz="0" w:space="0" w:color="auto"/>
                  </w:divBdr>
                  <w:divsChild>
                    <w:div w:id="1335717543">
                      <w:marLeft w:val="0"/>
                      <w:marRight w:val="0"/>
                      <w:marTop w:val="0"/>
                      <w:marBottom w:val="0"/>
                      <w:divBdr>
                        <w:top w:val="none" w:sz="0" w:space="0" w:color="auto"/>
                        <w:left w:val="none" w:sz="0" w:space="0" w:color="auto"/>
                        <w:bottom w:val="none" w:sz="0" w:space="0" w:color="auto"/>
                        <w:right w:val="none" w:sz="0" w:space="0" w:color="auto"/>
                      </w:divBdr>
                    </w:div>
                  </w:divsChild>
                </w:div>
                <w:div w:id="647710476">
                  <w:marLeft w:val="0"/>
                  <w:marRight w:val="0"/>
                  <w:marTop w:val="0"/>
                  <w:marBottom w:val="0"/>
                  <w:divBdr>
                    <w:top w:val="none" w:sz="0" w:space="0" w:color="auto"/>
                    <w:left w:val="none" w:sz="0" w:space="0" w:color="auto"/>
                    <w:bottom w:val="none" w:sz="0" w:space="0" w:color="auto"/>
                    <w:right w:val="none" w:sz="0" w:space="0" w:color="auto"/>
                  </w:divBdr>
                  <w:divsChild>
                    <w:div w:id="1879203527">
                      <w:marLeft w:val="0"/>
                      <w:marRight w:val="0"/>
                      <w:marTop w:val="0"/>
                      <w:marBottom w:val="0"/>
                      <w:divBdr>
                        <w:top w:val="none" w:sz="0" w:space="0" w:color="auto"/>
                        <w:left w:val="none" w:sz="0" w:space="0" w:color="auto"/>
                        <w:bottom w:val="none" w:sz="0" w:space="0" w:color="auto"/>
                        <w:right w:val="none" w:sz="0" w:space="0" w:color="auto"/>
                      </w:divBdr>
                    </w:div>
                  </w:divsChild>
                </w:div>
                <w:div w:id="711344828">
                  <w:marLeft w:val="0"/>
                  <w:marRight w:val="0"/>
                  <w:marTop w:val="0"/>
                  <w:marBottom w:val="0"/>
                  <w:divBdr>
                    <w:top w:val="none" w:sz="0" w:space="0" w:color="auto"/>
                    <w:left w:val="none" w:sz="0" w:space="0" w:color="auto"/>
                    <w:bottom w:val="none" w:sz="0" w:space="0" w:color="auto"/>
                    <w:right w:val="none" w:sz="0" w:space="0" w:color="auto"/>
                  </w:divBdr>
                  <w:divsChild>
                    <w:div w:id="472990832">
                      <w:marLeft w:val="0"/>
                      <w:marRight w:val="0"/>
                      <w:marTop w:val="0"/>
                      <w:marBottom w:val="0"/>
                      <w:divBdr>
                        <w:top w:val="none" w:sz="0" w:space="0" w:color="auto"/>
                        <w:left w:val="none" w:sz="0" w:space="0" w:color="auto"/>
                        <w:bottom w:val="none" w:sz="0" w:space="0" w:color="auto"/>
                        <w:right w:val="none" w:sz="0" w:space="0" w:color="auto"/>
                      </w:divBdr>
                    </w:div>
                  </w:divsChild>
                </w:div>
                <w:div w:id="762995409">
                  <w:marLeft w:val="0"/>
                  <w:marRight w:val="0"/>
                  <w:marTop w:val="0"/>
                  <w:marBottom w:val="0"/>
                  <w:divBdr>
                    <w:top w:val="none" w:sz="0" w:space="0" w:color="auto"/>
                    <w:left w:val="none" w:sz="0" w:space="0" w:color="auto"/>
                    <w:bottom w:val="none" w:sz="0" w:space="0" w:color="auto"/>
                    <w:right w:val="none" w:sz="0" w:space="0" w:color="auto"/>
                  </w:divBdr>
                  <w:divsChild>
                    <w:div w:id="966861557">
                      <w:marLeft w:val="0"/>
                      <w:marRight w:val="0"/>
                      <w:marTop w:val="0"/>
                      <w:marBottom w:val="0"/>
                      <w:divBdr>
                        <w:top w:val="none" w:sz="0" w:space="0" w:color="auto"/>
                        <w:left w:val="none" w:sz="0" w:space="0" w:color="auto"/>
                        <w:bottom w:val="none" w:sz="0" w:space="0" w:color="auto"/>
                        <w:right w:val="none" w:sz="0" w:space="0" w:color="auto"/>
                      </w:divBdr>
                    </w:div>
                  </w:divsChild>
                </w:div>
                <w:div w:id="872810599">
                  <w:marLeft w:val="0"/>
                  <w:marRight w:val="0"/>
                  <w:marTop w:val="0"/>
                  <w:marBottom w:val="0"/>
                  <w:divBdr>
                    <w:top w:val="none" w:sz="0" w:space="0" w:color="auto"/>
                    <w:left w:val="none" w:sz="0" w:space="0" w:color="auto"/>
                    <w:bottom w:val="none" w:sz="0" w:space="0" w:color="auto"/>
                    <w:right w:val="none" w:sz="0" w:space="0" w:color="auto"/>
                  </w:divBdr>
                  <w:divsChild>
                    <w:div w:id="885793035">
                      <w:marLeft w:val="0"/>
                      <w:marRight w:val="0"/>
                      <w:marTop w:val="0"/>
                      <w:marBottom w:val="0"/>
                      <w:divBdr>
                        <w:top w:val="none" w:sz="0" w:space="0" w:color="auto"/>
                        <w:left w:val="none" w:sz="0" w:space="0" w:color="auto"/>
                        <w:bottom w:val="none" w:sz="0" w:space="0" w:color="auto"/>
                        <w:right w:val="none" w:sz="0" w:space="0" w:color="auto"/>
                      </w:divBdr>
                    </w:div>
                  </w:divsChild>
                </w:div>
                <w:div w:id="981425388">
                  <w:marLeft w:val="0"/>
                  <w:marRight w:val="0"/>
                  <w:marTop w:val="0"/>
                  <w:marBottom w:val="0"/>
                  <w:divBdr>
                    <w:top w:val="none" w:sz="0" w:space="0" w:color="auto"/>
                    <w:left w:val="none" w:sz="0" w:space="0" w:color="auto"/>
                    <w:bottom w:val="none" w:sz="0" w:space="0" w:color="auto"/>
                    <w:right w:val="none" w:sz="0" w:space="0" w:color="auto"/>
                  </w:divBdr>
                  <w:divsChild>
                    <w:div w:id="1334532204">
                      <w:marLeft w:val="0"/>
                      <w:marRight w:val="0"/>
                      <w:marTop w:val="0"/>
                      <w:marBottom w:val="0"/>
                      <w:divBdr>
                        <w:top w:val="none" w:sz="0" w:space="0" w:color="auto"/>
                        <w:left w:val="none" w:sz="0" w:space="0" w:color="auto"/>
                        <w:bottom w:val="none" w:sz="0" w:space="0" w:color="auto"/>
                        <w:right w:val="none" w:sz="0" w:space="0" w:color="auto"/>
                      </w:divBdr>
                    </w:div>
                  </w:divsChild>
                </w:div>
                <w:div w:id="995182531">
                  <w:marLeft w:val="0"/>
                  <w:marRight w:val="0"/>
                  <w:marTop w:val="0"/>
                  <w:marBottom w:val="0"/>
                  <w:divBdr>
                    <w:top w:val="none" w:sz="0" w:space="0" w:color="auto"/>
                    <w:left w:val="none" w:sz="0" w:space="0" w:color="auto"/>
                    <w:bottom w:val="none" w:sz="0" w:space="0" w:color="auto"/>
                    <w:right w:val="none" w:sz="0" w:space="0" w:color="auto"/>
                  </w:divBdr>
                  <w:divsChild>
                    <w:div w:id="2128230989">
                      <w:marLeft w:val="0"/>
                      <w:marRight w:val="0"/>
                      <w:marTop w:val="0"/>
                      <w:marBottom w:val="0"/>
                      <w:divBdr>
                        <w:top w:val="none" w:sz="0" w:space="0" w:color="auto"/>
                        <w:left w:val="none" w:sz="0" w:space="0" w:color="auto"/>
                        <w:bottom w:val="none" w:sz="0" w:space="0" w:color="auto"/>
                        <w:right w:val="none" w:sz="0" w:space="0" w:color="auto"/>
                      </w:divBdr>
                    </w:div>
                  </w:divsChild>
                </w:div>
                <w:div w:id="1048065820">
                  <w:marLeft w:val="0"/>
                  <w:marRight w:val="0"/>
                  <w:marTop w:val="0"/>
                  <w:marBottom w:val="0"/>
                  <w:divBdr>
                    <w:top w:val="none" w:sz="0" w:space="0" w:color="auto"/>
                    <w:left w:val="none" w:sz="0" w:space="0" w:color="auto"/>
                    <w:bottom w:val="none" w:sz="0" w:space="0" w:color="auto"/>
                    <w:right w:val="none" w:sz="0" w:space="0" w:color="auto"/>
                  </w:divBdr>
                  <w:divsChild>
                    <w:div w:id="1891452788">
                      <w:marLeft w:val="0"/>
                      <w:marRight w:val="0"/>
                      <w:marTop w:val="0"/>
                      <w:marBottom w:val="0"/>
                      <w:divBdr>
                        <w:top w:val="none" w:sz="0" w:space="0" w:color="auto"/>
                        <w:left w:val="none" w:sz="0" w:space="0" w:color="auto"/>
                        <w:bottom w:val="none" w:sz="0" w:space="0" w:color="auto"/>
                        <w:right w:val="none" w:sz="0" w:space="0" w:color="auto"/>
                      </w:divBdr>
                    </w:div>
                  </w:divsChild>
                </w:div>
                <w:div w:id="1065879092">
                  <w:marLeft w:val="0"/>
                  <w:marRight w:val="0"/>
                  <w:marTop w:val="0"/>
                  <w:marBottom w:val="0"/>
                  <w:divBdr>
                    <w:top w:val="none" w:sz="0" w:space="0" w:color="auto"/>
                    <w:left w:val="none" w:sz="0" w:space="0" w:color="auto"/>
                    <w:bottom w:val="none" w:sz="0" w:space="0" w:color="auto"/>
                    <w:right w:val="none" w:sz="0" w:space="0" w:color="auto"/>
                  </w:divBdr>
                  <w:divsChild>
                    <w:div w:id="1139306665">
                      <w:marLeft w:val="0"/>
                      <w:marRight w:val="0"/>
                      <w:marTop w:val="0"/>
                      <w:marBottom w:val="0"/>
                      <w:divBdr>
                        <w:top w:val="none" w:sz="0" w:space="0" w:color="auto"/>
                        <w:left w:val="none" w:sz="0" w:space="0" w:color="auto"/>
                        <w:bottom w:val="none" w:sz="0" w:space="0" w:color="auto"/>
                        <w:right w:val="none" w:sz="0" w:space="0" w:color="auto"/>
                      </w:divBdr>
                    </w:div>
                    <w:div w:id="1163086886">
                      <w:marLeft w:val="0"/>
                      <w:marRight w:val="0"/>
                      <w:marTop w:val="0"/>
                      <w:marBottom w:val="0"/>
                      <w:divBdr>
                        <w:top w:val="none" w:sz="0" w:space="0" w:color="auto"/>
                        <w:left w:val="none" w:sz="0" w:space="0" w:color="auto"/>
                        <w:bottom w:val="none" w:sz="0" w:space="0" w:color="auto"/>
                        <w:right w:val="none" w:sz="0" w:space="0" w:color="auto"/>
                      </w:divBdr>
                    </w:div>
                    <w:div w:id="1290432121">
                      <w:marLeft w:val="0"/>
                      <w:marRight w:val="0"/>
                      <w:marTop w:val="0"/>
                      <w:marBottom w:val="0"/>
                      <w:divBdr>
                        <w:top w:val="none" w:sz="0" w:space="0" w:color="auto"/>
                        <w:left w:val="none" w:sz="0" w:space="0" w:color="auto"/>
                        <w:bottom w:val="none" w:sz="0" w:space="0" w:color="auto"/>
                        <w:right w:val="none" w:sz="0" w:space="0" w:color="auto"/>
                      </w:divBdr>
                    </w:div>
                    <w:div w:id="1545680582">
                      <w:marLeft w:val="0"/>
                      <w:marRight w:val="0"/>
                      <w:marTop w:val="0"/>
                      <w:marBottom w:val="0"/>
                      <w:divBdr>
                        <w:top w:val="none" w:sz="0" w:space="0" w:color="auto"/>
                        <w:left w:val="none" w:sz="0" w:space="0" w:color="auto"/>
                        <w:bottom w:val="none" w:sz="0" w:space="0" w:color="auto"/>
                        <w:right w:val="none" w:sz="0" w:space="0" w:color="auto"/>
                      </w:divBdr>
                    </w:div>
                    <w:div w:id="1550607138">
                      <w:marLeft w:val="0"/>
                      <w:marRight w:val="0"/>
                      <w:marTop w:val="0"/>
                      <w:marBottom w:val="0"/>
                      <w:divBdr>
                        <w:top w:val="none" w:sz="0" w:space="0" w:color="auto"/>
                        <w:left w:val="none" w:sz="0" w:space="0" w:color="auto"/>
                        <w:bottom w:val="none" w:sz="0" w:space="0" w:color="auto"/>
                        <w:right w:val="none" w:sz="0" w:space="0" w:color="auto"/>
                      </w:divBdr>
                    </w:div>
                  </w:divsChild>
                </w:div>
                <w:div w:id="1094060225">
                  <w:marLeft w:val="0"/>
                  <w:marRight w:val="0"/>
                  <w:marTop w:val="0"/>
                  <w:marBottom w:val="0"/>
                  <w:divBdr>
                    <w:top w:val="none" w:sz="0" w:space="0" w:color="auto"/>
                    <w:left w:val="none" w:sz="0" w:space="0" w:color="auto"/>
                    <w:bottom w:val="none" w:sz="0" w:space="0" w:color="auto"/>
                    <w:right w:val="none" w:sz="0" w:space="0" w:color="auto"/>
                  </w:divBdr>
                  <w:divsChild>
                    <w:div w:id="773020883">
                      <w:marLeft w:val="0"/>
                      <w:marRight w:val="0"/>
                      <w:marTop w:val="0"/>
                      <w:marBottom w:val="0"/>
                      <w:divBdr>
                        <w:top w:val="none" w:sz="0" w:space="0" w:color="auto"/>
                        <w:left w:val="none" w:sz="0" w:space="0" w:color="auto"/>
                        <w:bottom w:val="none" w:sz="0" w:space="0" w:color="auto"/>
                        <w:right w:val="none" w:sz="0" w:space="0" w:color="auto"/>
                      </w:divBdr>
                    </w:div>
                  </w:divsChild>
                </w:div>
                <w:div w:id="1105617682">
                  <w:marLeft w:val="0"/>
                  <w:marRight w:val="0"/>
                  <w:marTop w:val="0"/>
                  <w:marBottom w:val="0"/>
                  <w:divBdr>
                    <w:top w:val="none" w:sz="0" w:space="0" w:color="auto"/>
                    <w:left w:val="none" w:sz="0" w:space="0" w:color="auto"/>
                    <w:bottom w:val="none" w:sz="0" w:space="0" w:color="auto"/>
                    <w:right w:val="none" w:sz="0" w:space="0" w:color="auto"/>
                  </w:divBdr>
                  <w:divsChild>
                    <w:div w:id="62022808">
                      <w:marLeft w:val="0"/>
                      <w:marRight w:val="0"/>
                      <w:marTop w:val="0"/>
                      <w:marBottom w:val="0"/>
                      <w:divBdr>
                        <w:top w:val="none" w:sz="0" w:space="0" w:color="auto"/>
                        <w:left w:val="none" w:sz="0" w:space="0" w:color="auto"/>
                        <w:bottom w:val="none" w:sz="0" w:space="0" w:color="auto"/>
                        <w:right w:val="none" w:sz="0" w:space="0" w:color="auto"/>
                      </w:divBdr>
                    </w:div>
                  </w:divsChild>
                </w:div>
                <w:div w:id="1232809924">
                  <w:marLeft w:val="0"/>
                  <w:marRight w:val="0"/>
                  <w:marTop w:val="0"/>
                  <w:marBottom w:val="0"/>
                  <w:divBdr>
                    <w:top w:val="none" w:sz="0" w:space="0" w:color="auto"/>
                    <w:left w:val="none" w:sz="0" w:space="0" w:color="auto"/>
                    <w:bottom w:val="none" w:sz="0" w:space="0" w:color="auto"/>
                    <w:right w:val="none" w:sz="0" w:space="0" w:color="auto"/>
                  </w:divBdr>
                  <w:divsChild>
                    <w:div w:id="129058766">
                      <w:marLeft w:val="0"/>
                      <w:marRight w:val="0"/>
                      <w:marTop w:val="0"/>
                      <w:marBottom w:val="0"/>
                      <w:divBdr>
                        <w:top w:val="none" w:sz="0" w:space="0" w:color="auto"/>
                        <w:left w:val="none" w:sz="0" w:space="0" w:color="auto"/>
                        <w:bottom w:val="none" w:sz="0" w:space="0" w:color="auto"/>
                        <w:right w:val="none" w:sz="0" w:space="0" w:color="auto"/>
                      </w:divBdr>
                    </w:div>
                  </w:divsChild>
                </w:div>
                <w:div w:id="1233005027">
                  <w:marLeft w:val="0"/>
                  <w:marRight w:val="0"/>
                  <w:marTop w:val="0"/>
                  <w:marBottom w:val="0"/>
                  <w:divBdr>
                    <w:top w:val="none" w:sz="0" w:space="0" w:color="auto"/>
                    <w:left w:val="none" w:sz="0" w:space="0" w:color="auto"/>
                    <w:bottom w:val="none" w:sz="0" w:space="0" w:color="auto"/>
                    <w:right w:val="none" w:sz="0" w:space="0" w:color="auto"/>
                  </w:divBdr>
                  <w:divsChild>
                    <w:div w:id="106782565">
                      <w:marLeft w:val="0"/>
                      <w:marRight w:val="0"/>
                      <w:marTop w:val="0"/>
                      <w:marBottom w:val="0"/>
                      <w:divBdr>
                        <w:top w:val="none" w:sz="0" w:space="0" w:color="auto"/>
                        <w:left w:val="none" w:sz="0" w:space="0" w:color="auto"/>
                        <w:bottom w:val="none" w:sz="0" w:space="0" w:color="auto"/>
                        <w:right w:val="none" w:sz="0" w:space="0" w:color="auto"/>
                      </w:divBdr>
                    </w:div>
                  </w:divsChild>
                </w:div>
                <w:div w:id="1245187228">
                  <w:marLeft w:val="0"/>
                  <w:marRight w:val="0"/>
                  <w:marTop w:val="0"/>
                  <w:marBottom w:val="0"/>
                  <w:divBdr>
                    <w:top w:val="none" w:sz="0" w:space="0" w:color="auto"/>
                    <w:left w:val="none" w:sz="0" w:space="0" w:color="auto"/>
                    <w:bottom w:val="none" w:sz="0" w:space="0" w:color="auto"/>
                    <w:right w:val="none" w:sz="0" w:space="0" w:color="auto"/>
                  </w:divBdr>
                  <w:divsChild>
                    <w:div w:id="288245353">
                      <w:marLeft w:val="0"/>
                      <w:marRight w:val="0"/>
                      <w:marTop w:val="0"/>
                      <w:marBottom w:val="0"/>
                      <w:divBdr>
                        <w:top w:val="none" w:sz="0" w:space="0" w:color="auto"/>
                        <w:left w:val="none" w:sz="0" w:space="0" w:color="auto"/>
                        <w:bottom w:val="none" w:sz="0" w:space="0" w:color="auto"/>
                        <w:right w:val="none" w:sz="0" w:space="0" w:color="auto"/>
                      </w:divBdr>
                    </w:div>
                    <w:div w:id="336152922">
                      <w:marLeft w:val="0"/>
                      <w:marRight w:val="0"/>
                      <w:marTop w:val="0"/>
                      <w:marBottom w:val="0"/>
                      <w:divBdr>
                        <w:top w:val="none" w:sz="0" w:space="0" w:color="auto"/>
                        <w:left w:val="none" w:sz="0" w:space="0" w:color="auto"/>
                        <w:bottom w:val="none" w:sz="0" w:space="0" w:color="auto"/>
                        <w:right w:val="none" w:sz="0" w:space="0" w:color="auto"/>
                      </w:divBdr>
                    </w:div>
                    <w:div w:id="467549617">
                      <w:marLeft w:val="0"/>
                      <w:marRight w:val="0"/>
                      <w:marTop w:val="0"/>
                      <w:marBottom w:val="0"/>
                      <w:divBdr>
                        <w:top w:val="none" w:sz="0" w:space="0" w:color="auto"/>
                        <w:left w:val="none" w:sz="0" w:space="0" w:color="auto"/>
                        <w:bottom w:val="none" w:sz="0" w:space="0" w:color="auto"/>
                        <w:right w:val="none" w:sz="0" w:space="0" w:color="auto"/>
                      </w:divBdr>
                    </w:div>
                    <w:div w:id="533006985">
                      <w:marLeft w:val="0"/>
                      <w:marRight w:val="0"/>
                      <w:marTop w:val="0"/>
                      <w:marBottom w:val="0"/>
                      <w:divBdr>
                        <w:top w:val="none" w:sz="0" w:space="0" w:color="auto"/>
                        <w:left w:val="none" w:sz="0" w:space="0" w:color="auto"/>
                        <w:bottom w:val="none" w:sz="0" w:space="0" w:color="auto"/>
                        <w:right w:val="none" w:sz="0" w:space="0" w:color="auto"/>
                      </w:divBdr>
                    </w:div>
                    <w:div w:id="620572360">
                      <w:marLeft w:val="0"/>
                      <w:marRight w:val="0"/>
                      <w:marTop w:val="0"/>
                      <w:marBottom w:val="0"/>
                      <w:divBdr>
                        <w:top w:val="none" w:sz="0" w:space="0" w:color="auto"/>
                        <w:left w:val="none" w:sz="0" w:space="0" w:color="auto"/>
                        <w:bottom w:val="none" w:sz="0" w:space="0" w:color="auto"/>
                        <w:right w:val="none" w:sz="0" w:space="0" w:color="auto"/>
                      </w:divBdr>
                    </w:div>
                    <w:div w:id="813916184">
                      <w:marLeft w:val="0"/>
                      <w:marRight w:val="0"/>
                      <w:marTop w:val="0"/>
                      <w:marBottom w:val="0"/>
                      <w:divBdr>
                        <w:top w:val="none" w:sz="0" w:space="0" w:color="auto"/>
                        <w:left w:val="none" w:sz="0" w:space="0" w:color="auto"/>
                        <w:bottom w:val="none" w:sz="0" w:space="0" w:color="auto"/>
                        <w:right w:val="none" w:sz="0" w:space="0" w:color="auto"/>
                      </w:divBdr>
                    </w:div>
                    <w:div w:id="1303535012">
                      <w:marLeft w:val="0"/>
                      <w:marRight w:val="0"/>
                      <w:marTop w:val="0"/>
                      <w:marBottom w:val="0"/>
                      <w:divBdr>
                        <w:top w:val="none" w:sz="0" w:space="0" w:color="auto"/>
                        <w:left w:val="none" w:sz="0" w:space="0" w:color="auto"/>
                        <w:bottom w:val="none" w:sz="0" w:space="0" w:color="auto"/>
                        <w:right w:val="none" w:sz="0" w:space="0" w:color="auto"/>
                      </w:divBdr>
                    </w:div>
                    <w:div w:id="1363677197">
                      <w:marLeft w:val="0"/>
                      <w:marRight w:val="0"/>
                      <w:marTop w:val="0"/>
                      <w:marBottom w:val="0"/>
                      <w:divBdr>
                        <w:top w:val="none" w:sz="0" w:space="0" w:color="auto"/>
                        <w:left w:val="none" w:sz="0" w:space="0" w:color="auto"/>
                        <w:bottom w:val="none" w:sz="0" w:space="0" w:color="auto"/>
                        <w:right w:val="none" w:sz="0" w:space="0" w:color="auto"/>
                      </w:divBdr>
                    </w:div>
                    <w:div w:id="1414738683">
                      <w:marLeft w:val="0"/>
                      <w:marRight w:val="0"/>
                      <w:marTop w:val="0"/>
                      <w:marBottom w:val="0"/>
                      <w:divBdr>
                        <w:top w:val="none" w:sz="0" w:space="0" w:color="auto"/>
                        <w:left w:val="none" w:sz="0" w:space="0" w:color="auto"/>
                        <w:bottom w:val="none" w:sz="0" w:space="0" w:color="auto"/>
                        <w:right w:val="none" w:sz="0" w:space="0" w:color="auto"/>
                      </w:divBdr>
                    </w:div>
                    <w:div w:id="1755396675">
                      <w:marLeft w:val="0"/>
                      <w:marRight w:val="0"/>
                      <w:marTop w:val="0"/>
                      <w:marBottom w:val="0"/>
                      <w:divBdr>
                        <w:top w:val="none" w:sz="0" w:space="0" w:color="auto"/>
                        <w:left w:val="none" w:sz="0" w:space="0" w:color="auto"/>
                        <w:bottom w:val="none" w:sz="0" w:space="0" w:color="auto"/>
                        <w:right w:val="none" w:sz="0" w:space="0" w:color="auto"/>
                      </w:divBdr>
                    </w:div>
                  </w:divsChild>
                </w:div>
                <w:div w:id="1263027979">
                  <w:marLeft w:val="0"/>
                  <w:marRight w:val="0"/>
                  <w:marTop w:val="0"/>
                  <w:marBottom w:val="0"/>
                  <w:divBdr>
                    <w:top w:val="none" w:sz="0" w:space="0" w:color="auto"/>
                    <w:left w:val="none" w:sz="0" w:space="0" w:color="auto"/>
                    <w:bottom w:val="none" w:sz="0" w:space="0" w:color="auto"/>
                    <w:right w:val="none" w:sz="0" w:space="0" w:color="auto"/>
                  </w:divBdr>
                  <w:divsChild>
                    <w:div w:id="864905155">
                      <w:marLeft w:val="0"/>
                      <w:marRight w:val="0"/>
                      <w:marTop w:val="0"/>
                      <w:marBottom w:val="0"/>
                      <w:divBdr>
                        <w:top w:val="none" w:sz="0" w:space="0" w:color="auto"/>
                        <w:left w:val="none" w:sz="0" w:space="0" w:color="auto"/>
                        <w:bottom w:val="none" w:sz="0" w:space="0" w:color="auto"/>
                        <w:right w:val="none" w:sz="0" w:space="0" w:color="auto"/>
                      </w:divBdr>
                    </w:div>
                  </w:divsChild>
                </w:div>
                <w:div w:id="1268393366">
                  <w:marLeft w:val="0"/>
                  <w:marRight w:val="0"/>
                  <w:marTop w:val="0"/>
                  <w:marBottom w:val="0"/>
                  <w:divBdr>
                    <w:top w:val="none" w:sz="0" w:space="0" w:color="auto"/>
                    <w:left w:val="none" w:sz="0" w:space="0" w:color="auto"/>
                    <w:bottom w:val="none" w:sz="0" w:space="0" w:color="auto"/>
                    <w:right w:val="none" w:sz="0" w:space="0" w:color="auto"/>
                  </w:divBdr>
                  <w:divsChild>
                    <w:div w:id="1892644280">
                      <w:marLeft w:val="0"/>
                      <w:marRight w:val="0"/>
                      <w:marTop w:val="0"/>
                      <w:marBottom w:val="0"/>
                      <w:divBdr>
                        <w:top w:val="none" w:sz="0" w:space="0" w:color="auto"/>
                        <w:left w:val="none" w:sz="0" w:space="0" w:color="auto"/>
                        <w:bottom w:val="none" w:sz="0" w:space="0" w:color="auto"/>
                        <w:right w:val="none" w:sz="0" w:space="0" w:color="auto"/>
                      </w:divBdr>
                    </w:div>
                  </w:divsChild>
                </w:div>
                <w:div w:id="1330525708">
                  <w:marLeft w:val="0"/>
                  <w:marRight w:val="0"/>
                  <w:marTop w:val="0"/>
                  <w:marBottom w:val="0"/>
                  <w:divBdr>
                    <w:top w:val="none" w:sz="0" w:space="0" w:color="auto"/>
                    <w:left w:val="none" w:sz="0" w:space="0" w:color="auto"/>
                    <w:bottom w:val="none" w:sz="0" w:space="0" w:color="auto"/>
                    <w:right w:val="none" w:sz="0" w:space="0" w:color="auto"/>
                  </w:divBdr>
                  <w:divsChild>
                    <w:div w:id="49426037">
                      <w:marLeft w:val="0"/>
                      <w:marRight w:val="0"/>
                      <w:marTop w:val="0"/>
                      <w:marBottom w:val="0"/>
                      <w:divBdr>
                        <w:top w:val="none" w:sz="0" w:space="0" w:color="auto"/>
                        <w:left w:val="none" w:sz="0" w:space="0" w:color="auto"/>
                        <w:bottom w:val="none" w:sz="0" w:space="0" w:color="auto"/>
                        <w:right w:val="none" w:sz="0" w:space="0" w:color="auto"/>
                      </w:divBdr>
                    </w:div>
                    <w:div w:id="231893249">
                      <w:marLeft w:val="0"/>
                      <w:marRight w:val="0"/>
                      <w:marTop w:val="0"/>
                      <w:marBottom w:val="0"/>
                      <w:divBdr>
                        <w:top w:val="none" w:sz="0" w:space="0" w:color="auto"/>
                        <w:left w:val="none" w:sz="0" w:space="0" w:color="auto"/>
                        <w:bottom w:val="none" w:sz="0" w:space="0" w:color="auto"/>
                        <w:right w:val="none" w:sz="0" w:space="0" w:color="auto"/>
                      </w:divBdr>
                    </w:div>
                    <w:div w:id="266696527">
                      <w:marLeft w:val="0"/>
                      <w:marRight w:val="0"/>
                      <w:marTop w:val="0"/>
                      <w:marBottom w:val="0"/>
                      <w:divBdr>
                        <w:top w:val="none" w:sz="0" w:space="0" w:color="auto"/>
                        <w:left w:val="none" w:sz="0" w:space="0" w:color="auto"/>
                        <w:bottom w:val="none" w:sz="0" w:space="0" w:color="auto"/>
                        <w:right w:val="none" w:sz="0" w:space="0" w:color="auto"/>
                      </w:divBdr>
                    </w:div>
                    <w:div w:id="454296202">
                      <w:marLeft w:val="0"/>
                      <w:marRight w:val="0"/>
                      <w:marTop w:val="0"/>
                      <w:marBottom w:val="0"/>
                      <w:divBdr>
                        <w:top w:val="none" w:sz="0" w:space="0" w:color="auto"/>
                        <w:left w:val="none" w:sz="0" w:space="0" w:color="auto"/>
                        <w:bottom w:val="none" w:sz="0" w:space="0" w:color="auto"/>
                        <w:right w:val="none" w:sz="0" w:space="0" w:color="auto"/>
                      </w:divBdr>
                    </w:div>
                    <w:div w:id="511342489">
                      <w:marLeft w:val="0"/>
                      <w:marRight w:val="0"/>
                      <w:marTop w:val="0"/>
                      <w:marBottom w:val="0"/>
                      <w:divBdr>
                        <w:top w:val="none" w:sz="0" w:space="0" w:color="auto"/>
                        <w:left w:val="none" w:sz="0" w:space="0" w:color="auto"/>
                        <w:bottom w:val="none" w:sz="0" w:space="0" w:color="auto"/>
                        <w:right w:val="none" w:sz="0" w:space="0" w:color="auto"/>
                      </w:divBdr>
                    </w:div>
                    <w:div w:id="697388664">
                      <w:marLeft w:val="0"/>
                      <w:marRight w:val="0"/>
                      <w:marTop w:val="0"/>
                      <w:marBottom w:val="0"/>
                      <w:divBdr>
                        <w:top w:val="none" w:sz="0" w:space="0" w:color="auto"/>
                        <w:left w:val="none" w:sz="0" w:space="0" w:color="auto"/>
                        <w:bottom w:val="none" w:sz="0" w:space="0" w:color="auto"/>
                        <w:right w:val="none" w:sz="0" w:space="0" w:color="auto"/>
                      </w:divBdr>
                    </w:div>
                    <w:div w:id="1087725165">
                      <w:marLeft w:val="0"/>
                      <w:marRight w:val="0"/>
                      <w:marTop w:val="0"/>
                      <w:marBottom w:val="0"/>
                      <w:divBdr>
                        <w:top w:val="none" w:sz="0" w:space="0" w:color="auto"/>
                        <w:left w:val="none" w:sz="0" w:space="0" w:color="auto"/>
                        <w:bottom w:val="none" w:sz="0" w:space="0" w:color="auto"/>
                        <w:right w:val="none" w:sz="0" w:space="0" w:color="auto"/>
                      </w:divBdr>
                    </w:div>
                    <w:div w:id="1291742656">
                      <w:marLeft w:val="0"/>
                      <w:marRight w:val="0"/>
                      <w:marTop w:val="0"/>
                      <w:marBottom w:val="0"/>
                      <w:divBdr>
                        <w:top w:val="none" w:sz="0" w:space="0" w:color="auto"/>
                        <w:left w:val="none" w:sz="0" w:space="0" w:color="auto"/>
                        <w:bottom w:val="none" w:sz="0" w:space="0" w:color="auto"/>
                        <w:right w:val="none" w:sz="0" w:space="0" w:color="auto"/>
                      </w:divBdr>
                    </w:div>
                    <w:div w:id="1397242902">
                      <w:marLeft w:val="0"/>
                      <w:marRight w:val="0"/>
                      <w:marTop w:val="0"/>
                      <w:marBottom w:val="0"/>
                      <w:divBdr>
                        <w:top w:val="none" w:sz="0" w:space="0" w:color="auto"/>
                        <w:left w:val="none" w:sz="0" w:space="0" w:color="auto"/>
                        <w:bottom w:val="none" w:sz="0" w:space="0" w:color="auto"/>
                        <w:right w:val="none" w:sz="0" w:space="0" w:color="auto"/>
                      </w:divBdr>
                    </w:div>
                    <w:div w:id="1513107493">
                      <w:marLeft w:val="0"/>
                      <w:marRight w:val="0"/>
                      <w:marTop w:val="0"/>
                      <w:marBottom w:val="0"/>
                      <w:divBdr>
                        <w:top w:val="none" w:sz="0" w:space="0" w:color="auto"/>
                        <w:left w:val="none" w:sz="0" w:space="0" w:color="auto"/>
                        <w:bottom w:val="none" w:sz="0" w:space="0" w:color="auto"/>
                        <w:right w:val="none" w:sz="0" w:space="0" w:color="auto"/>
                      </w:divBdr>
                    </w:div>
                    <w:div w:id="1630278974">
                      <w:marLeft w:val="0"/>
                      <w:marRight w:val="0"/>
                      <w:marTop w:val="0"/>
                      <w:marBottom w:val="0"/>
                      <w:divBdr>
                        <w:top w:val="none" w:sz="0" w:space="0" w:color="auto"/>
                        <w:left w:val="none" w:sz="0" w:space="0" w:color="auto"/>
                        <w:bottom w:val="none" w:sz="0" w:space="0" w:color="auto"/>
                        <w:right w:val="none" w:sz="0" w:space="0" w:color="auto"/>
                      </w:divBdr>
                    </w:div>
                    <w:div w:id="1679967755">
                      <w:marLeft w:val="0"/>
                      <w:marRight w:val="0"/>
                      <w:marTop w:val="0"/>
                      <w:marBottom w:val="0"/>
                      <w:divBdr>
                        <w:top w:val="none" w:sz="0" w:space="0" w:color="auto"/>
                        <w:left w:val="none" w:sz="0" w:space="0" w:color="auto"/>
                        <w:bottom w:val="none" w:sz="0" w:space="0" w:color="auto"/>
                        <w:right w:val="none" w:sz="0" w:space="0" w:color="auto"/>
                      </w:divBdr>
                    </w:div>
                    <w:div w:id="1825046861">
                      <w:marLeft w:val="0"/>
                      <w:marRight w:val="0"/>
                      <w:marTop w:val="0"/>
                      <w:marBottom w:val="0"/>
                      <w:divBdr>
                        <w:top w:val="none" w:sz="0" w:space="0" w:color="auto"/>
                        <w:left w:val="none" w:sz="0" w:space="0" w:color="auto"/>
                        <w:bottom w:val="none" w:sz="0" w:space="0" w:color="auto"/>
                        <w:right w:val="none" w:sz="0" w:space="0" w:color="auto"/>
                      </w:divBdr>
                    </w:div>
                    <w:div w:id="2084986625">
                      <w:marLeft w:val="0"/>
                      <w:marRight w:val="0"/>
                      <w:marTop w:val="0"/>
                      <w:marBottom w:val="0"/>
                      <w:divBdr>
                        <w:top w:val="none" w:sz="0" w:space="0" w:color="auto"/>
                        <w:left w:val="none" w:sz="0" w:space="0" w:color="auto"/>
                        <w:bottom w:val="none" w:sz="0" w:space="0" w:color="auto"/>
                        <w:right w:val="none" w:sz="0" w:space="0" w:color="auto"/>
                      </w:divBdr>
                    </w:div>
                  </w:divsChild>
                </w:div>
                <w:div w:id="1365597587">
                  <w:marLeft w:val="0"/>
                  <w:marRight w:val="0"/>
                  <w:marTop w:val="0"/>
                  <w:marBottom w:val="0"/>
                  <w:divBdr>
                    <w:top w:val="none" w:sz="0" w:space="0" w:color="auto"/>
                    <w:left w:val="none" w:sz="0" w:space="0" w:color="auto"/>
                    <w:bottom w:val="none" w:sz="0" w:space="0" w:color="auto"/>
                    <w:right w:val="none" w:sz="0" w:space="0" w:color="auto"/>
                  </w:divBdr>
                  <w:divsChild>
                    <w:div w:id="1476027448">
                      <w:marLeft w:val="0"/>
                      <w:marRight w:val="0"/>
                      <w:marTop w:val="0"/>
                      <w:marBottom w:val="0"/>
                      <w:divBdr>
                        <w:top w:val="none" w:sz="0" w:space="0" w:color="auto"/>
                        <w:left w:val="none" w:sz="0" w:space="0" w:color="auto"/>
                        <w:bottom w:val="none" w:sz="0" w:space="0" w:color="auto"/>
                        <w:right w:val="none" w:sz="0" w:space="0" w:color="auto"/>
                      </w:divBdr>
                    </w:div>
                  </w:divsChild>
                </w:div>
                <w:div w:id="1627202899">
                  <w:marLeft w:val="0"/>
                  <w:marRight w:val="0"/>
                  <w:marTop w:val="0"/>
                  <w:marBottom w:val="0"/>
                  <w:divBdr>
                    <w:top w:val="none" w:sz="0" w:space="0" w:color="auto"/>
                    <w:left w:val="none" w:sz="0" w:space="0" w:color="auto"/>
                    <w:bottom w:val="none" w:sz="0" w:space="0" w:color="auto"/>
                    <w:right w:val="none" w:sz="0" w:space="0" w:color="auto"/>
                  </w:divBdr>
                  <w:divsChild>
                    <w:div w:id="447358407">
                      <w:marLeft w:val="0"/>
                      <w:marRight w:val="0"/>
                      <w:marTop w:val="0"/>
                      <w:marBottom w:val="0"/>
                      <w:divBdr>
                        <w:top w:val="none" w:sz="0" w:space="0" w:color="auto"/>
                        <w:left w:val="none" w:sz="0" w:space="0" w:color="auto"/>
                        <w:bottom w:val="none" w:sz="0" w:space="0" w:color="auto"/>
                        <w:right w:val="none" w:sz="0" w:space="0" w:color="auto"/>
                      </w:divBdr>
                    </w:div>
                    <w:div w:id="581450897">
                      <w:marLeft w:val="0"/>
                      <w:marRight w:val="0"/>
                      <w:marTop w:val="0"/>
                      <w:marBottom w:val="0"/>
                      <w:divBdr>
                        <w:top w:val="none" w:sz="0" w:space="0" w:color="auto"/>
                        <w:left w:val="none" w:sz="0" w:space="0" w:color="auto"/>
                        <w:bottom w:val="none" w:sz="0" w:space="0" w:color="auto"/>
                        <w:right w:val="none" w:sz="0" w:space="0" w:color="auto"/>
                      </w:divBdr>
                    </w:div>
                  </w:divsChild>
                </w:div>
                <w:div w:id="1657955358">
                  <w:marLeft w:val="0"/>
                  <w:marRight w:val="0"/>
                  <w:marTop w:val="0"/>
                  <w:marBottom w:val="0"/>
                  <w:divBdr>
                    <w:top w:val="none" w:sz="0" w:space="0" w:color="auto"/>
                    <w:left w:val="none" w:sz="0" w:space="0" w:color="auto"/>
                    <w:bottom w:val="none" w:sz="0" w:space="0" w:color="auto"/>
                    <w:right w:val="none" w:sz="0" w:space="0" w:color="auto"/>
                  </w:divBdr>
                  <w:divsChild>
                    <w:div w:id="925697901">
                      <w:marLeft w:val="0"/>
                      <w:marRight w:val="0"/>
                      <w:marTop w:val="0"/>
                      <w:marBottom w:val="0"/>
                      <w:divBdr>
                        <w:top w:val="none" w:sz="0" w:space="0" w:color="auto"/>
                        <w:left w:val="none" w:sz="0" w:space="0" w:color="auto"/>
                        <w:bottom w:val="none" w:sz="0" w:space="0" w:color="auto"/>
                        <w:right w:val="none" w:sz="0" w:space="0" w:color="auto"/>
                      </w:divBdr>
                    </w:div>
                  </w:divsChild>
                </w:div>
                <w:div w:id="1669819396">
                  <w:marLeft w:val="0"/>
                  <w:marRight w:val="0"/>
                  <w:marTop w:val="0"/>
                  <w:marBottom w:val="0"/>
                  <w:divBdr>
                    <w:top w:val="none" w:sz="0" w:space="0" w:color="auto"/>
                    <w:left w:val="none" w:sz="0" w:space="0" w:color="auto"/>
                    <w:bottom w:val="none" w:sz="0" w:space="0" w:color="auto"/>
                    <w:right w:val="none" w:sz="0" w:space="0" w:color="auto"/>
                  </w:divBdr>
                  <w:divsChild>
                    <w:div w:id="516581823">
                      <w:marLeft w:val="0"/>
                      <w:marRight w:val="0"/>
                      <w:marTop w:val="0"/>
                      <w:marBottom w:val="0"/>
                      <w:divBdr>
                        <w:top w:val="none" w:sz="0" w:space="0" w:color="auto"/>
                        <w:left w:val="none" w:sz="0" w:space="0" w:color="auto"/>
                        <w:bottom w:val="none" w:sz="0" w:space="0" w:color="auto"/>
                        <w:right w:val="none" w:sz="0" w:space="0" w:color="auto"/>
                      </w:divBdr>
                    </w:div>
                  </w:divsChild>
                </w:div>
                <w:div w:id="1705641891">
                  <w:marLeft w:val="0"/>
                  <w:marRight w:val="0"/>
                  <w:marTop w:val="0"/>
                  <w:marBottom w:val="0"/>
                  <w:divBdr>
                    <w:top w:val="none" w:sz="0" w:space="0" w:color="auto"/>
                    <w:left w:val="none" w:sz="0" w:space="0" w:color="auto"/>
                    <w:bottom w:val="none" w:sz="0" w:space="0" w:color="auto"/>
                    <w:right w:val="none" w:sz="0" w:space="0" w:color="auto"/>
                  </w:divBdr>
                  <w:divsChild>
                    <w:div w:id="1156727368">
                      <w:marLeft w:val="0"/>
                      <w:marRight w:val="0"/>
                      <w:marTop w:val="0"/>
                      <w:marBottom w:val="0"/>
                      <w:divBdr>
                        <w:top w:val="none" w:sz="0" w:space="0" w:color="auto"/>
                        <w:left w:val="none" w:sz="0" w:space="0" w:color="auto"/>
                        <w:bottom w:val="none" w:sz="0" w:space="0" w:color="auto"/>
                        <w:right w:val="none" w:sz="0" w:space="0" w:color="auto"/>
                      </w:divBdr>
                    </w:div>
                  </w:divsChild>
                </w:div>
                <w:div w:id="1957372764">
                  <w:marLeft w:val="0"/>
                  <w:marRight w:val="0"/>
                  <w:marTop w:val="0"/>
                  <w:marBottom w:val="0"/>
                  <w:divBdr>
                    <w:top w:val="none" w:sz="0" w:space="0" w:color="auto"/>
                    <w:left w:val="none" w:sz="0" w:space="0" w:color="auto"/>
                    <w:bottom w:val="none" w:sz="0" w:space="0" w:color="auto"/>
                    <w:right w:val="none" w:sz="0" w:space="0" w:color="auto"/>
                  </w:divBdr>
                  <w:divsChild>
                    <w:div w:id="396900799">
                      <w:marLeft w:val="0"/>
                      <w:marRight w:val="0"/>
                      <w:marTop w:val="0"/>
                      <w:marBottom w:val="0"/>
                      <w:divBdr>
                        <w:top w:val="none" w:sz="0" w:space="0" w:color="auto"/>
                        <w:left w:val="none" w:sz="0" w:space="0" w:color="auto"/>
                        <w:bottom w:val="none" w:sz="0" w:space="0" w:color="auto"/>
                        <w:right w:val="none" w:sz="0" w:space="0" w:color="auto"/>
                      </w:divBdr>
                    </w:div>
                  </w:divsChild>
                </w:div>
                <w:div w:id="1985692593">
                  <w:marLeft w:val="0"/>
                  <w:marRight w:val="0"/>
                  <w:marTop w:val="0"/>
                  <w:marBottom w:val="0"/>
                  <w:divBdr>
                    <w:top w:val="none" w:sz="0" w:space="0" w:color="auto"/>
                    <w:left w:val="none" w:sz="0" w:space="0" w:color="auto"/>
                    <w:bottom w:val="none" w:sz="0" w:space="0" w:color="auto"/>
                    <w:right w:val="none" w:sz="0" w:space="0" w:color="auto"/>
                  </w:divBdr>
                  <w:divsChild>
                    <w:div w:id="1839539963">
                      <w:marLeft w:val="0"/>
                      <w:marRight w:val="0"/>
                      <w:marTop w:val="0"/>
                      <w:marBottom w:val="0"/>
                      <w:divBdr>
                        <w:top w:val="none" w:sz="0" w:space="0" w:color="auto"/>
                        <w:left w:val="none" w:sz="0" w:space="0" w:color="auto"/>
                        <w:bottom w:val="none" w:sz="0" w:space="0" w:color="auto"/>
                        <w:right w:val="none" w:sz="0" w:space="0" w:color="auto"/>
                      </w:divBdr>
                    </w:div>
                  </w:divsChild>
                </w:div>
                <w:div w:id="1990204468">
                  <w:marLeft w:val="0"/>
                  <w:marRight w:val="0"/>
                  <w:marTop w:val="0"/>
                  <w:marBottom w:val="0"/>
                  <w:divBdr>
                    <w:top w:val="none" w:sz="0" w:space="0" w:color="auto"/>
                    <w:left w:val="none" w:sz="0" w:space="0" w:color="auto"/>
                    <w:bottom w:val="none" w:sz="0" w:space="0" w:color="auto"/>
                    <w:right w:val="none" w:sz="0" w:space="0" w:color="auto"/>
                  </w:divBdr>
                  <w:divsChild>
                    <w:div w:id="1745449401">
                      <w:marLeft w:val="0"/>
                      <w:marRight w:val="0"/>
                      <w:marTop w:val="0"/>
                      <w:marBottom w:val="0"/>
                      <w:divBdr>
                        <w:top w:val="none" w:sz="0" w:space="0" w:color="auto"/>
                        <w:left w:val="none" w:sz="0" w:space="0" w:color="auto"/>
                        <w:bottom w:val="none" w:sz="0" w:space="0" w:color="auto"/>
                        <w:right w:val="none" w:sz="0" w:space="0" w:color="auto"/>
                      </w:divBdr>
                    </w:div>
                  </w:divsChild>
                </w:div>
                <w:div w:id="2131581410">
                  <w:marLeft w:val="0"/>
                  <w:marRight w:val="0"/>
                  <w:marTop w:val="0"/>
                  <w:marBottom w:val="0"/>
                  <w:divBdr>
                    <w:top w:val="none" w:sz="0" w:space="0" w:color="auto"/>
                    <w:left w:val="none" w:sz="0" w:space="0" w:color="auto"/>
                    <w:bottom w:val="none" w:sz="0" w:space="0" w:color="auto"/>
                    <w:right w:val="none" w:sz="0" w:space="0" w:color="auto"/>
                  </w:divBdr>
                  <w:divsChild>
                    <w:div w:id="21108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4928">
          <w:marLeft w:val="0"/>
          <w:marRight w:val="0"/>
          <w:marTop w:val="0"/>
          <w:marBottom w:val="0"/>
          <w:divBdr>
            <w:top w:val="none" w:sz="0" w:space="0" w:color="auto"/>
            <w:left w:val="none" w:sz="0" w:space="0" w:color="auto"/>
            <w:bottom w:val="none" w:sz="0" w:space="0" w:color="auto"/>
            <w:right w:val="none" w:sz="0" w:space="0" w:color="auto"/>
          </w:divBdr>
        </w:div>
      </w:divsChild>
    </w:div>
    <w:div w:id="557282410">
      <w:bodyDiv w:val="1"/>
      <w:marLeft w:val="0"/>
      <w:marRight w:val="0"/>
      <w:marTop w:val="0"/>
      <w:marBottom w:val="0"/>
      <w:divBdr>
        <w:top w:val="none" w:sz="0" w:space="0" w:color="auto"/>
        <w:left w:val="none" w:sz="0" w:space="0" w:color="auto"/>
        <w:bottom w:val="none" w:sz="0" w:space="0" w:color="auto"/>
        <w:right w:val="none" w:sz="0" w:space="0" w:color="auto"/>
      </w:divBdr>
    </w:div>
    <w:div w:id="562525858">
      <w:bodyDiv w:val="1"/>
      <w:marLeft w:val="0"/>
      <w:marRight w:val="0"/>
      <w:marTop w:val="0"/>
      <w:marBottom w:val="0"/>
      <w:divBdr>
        <w:top w:val="none" w:sz="0" w:space="0" w:color="auto"/>
        <w:left w:val="none" w:sz="0" w:space="0" w:color="auto"/>
        <w:bottom w:val="none" w:sz="0" w:space="0" w:color="auto"/>
        <w:right w:val="none" w:sz="0" w:space="0" w:color="auto"/>
      </w:divBdr>
    </w:div>
    <w:div w:id="575752192">
      <w:bodyDiv w:val="1"/>
      <w:marLeft w:val="0"/>
      <w:marRight w:val="0"/>
      <w:marTop w:val="0"/>
      <w:marBottom w:val="0"/>
      <w:divBdr>
        <w:top w:val="none" w:sz="0" w:space="0" w:color="auto"/>
        <w:left w:val="none" w:sz="0" w:space="0" w:color="auto"/>
        <w:bottom w:val="none" w:sz="0" w:space="0" w:color="auto"/>
        <w:right w:val="none" w:sz="0" w:space="0" w:color="auto"/>
      </w:divBdr>
    </w:div>
    <w:div w:id="576324351">
      <w:bodyDiv w:val="1"/>
      <w:marLeft w:val="0"/>
      <w:marRight w:val="0"/>
      <w:marTop w:val="0"/>
      <w:marBottom w:val="0"/>
      <w:divBdr>
        <w:top w:val="none" w:sz="0" w:space="0" w:color="auto"/>
        <w:left w:val="none" w:sz="0" w:space="0" w:color="auto"/>
        <w:bottom w:val="none" w:sz="0" w:space="0" w:color="auto"/>
        <w:right w:val="none" w:sz="0" w:space="0" w:color="auto"/>
      </w:divBdr>
    </w:div>
    <w:div w:id="586157413">
      <w:bodyDiv w:val="1"/>
      <w:marLeft w:val="0"/>
      <w:marRight w:val="0"/>
      <w:marTop w:val="0"/>
      <w:marBottom w:val="0"/>
      <w:divBdr>
        <w:top w:val="none" w:sz="0" w:space="0" w:color="auto"/>
        <w:left w:val="none" w:sz="0" w:space="0" w:color="auto"/>
        <w:bottom w:val="none" w:sz="0" w:space="0" w:color="auto"/>
        <w:right w:val="none" w:sz="0" w:space="0" w:color="auto"/>
      </w:divBdr>
    </w:div>
    <w:div w:id="604192689">
      <w:bodyDiv w:val="1"/>
      <w:marLeft w:val="0"/>
      <w:marRight w:val="0"/>
      <w:marTop w:val="0"/>
      <w:marBottom w:val="0"/>
      <w:divBdr>
        <w:top w:val="none" w:sz="0" w:space="0" w:color="auto"/>
        <w:left w:val="none" w:sz="0" w:space="0" w:color="auto"/>
        <w:bottom w:val="none" w:sz="0" w:space="0" w:color="auto"/>
        <w:right w:val="none" w:sz="0" w:space="0" w:color="auto"/>
      </w:divBdr>
    </w:div>
    <w:div w:id="624850985">
      <w:bodyDiv w:val="1"/>
      <w:marLeft w:val="0"/>
      <w:marRight w:val="0"/>
      <w:marTop w:val="0"/>
      <w:marBottom w:val="0"/>
      <w:divBdr>
        <w:top w:val="none" w:sz="0" w:space="0" w:color="auto"/>
        <w:left w:val="none" w:sz="0" w:space="0" w:color="auto"/>
        <w:bottom w:val="none" w:sz="0" w:space="0" w:color="auto"/>
        <w:right w:val="none" w:sz="0" w:space="0" w:color="auto"/>
      </w:divBdr>
    </w:div>
    <w:div w:id="637228710">
      <w:bodyDiv w:val="1"/>
      <w:marLeft w:val="0"/>
      <w:marRight w:val="0"/>
      <w:marTop w:val="0"/>
      <w:marBottom w:val="0"/>
      <w:divBdr>
        <w:top w:val="none" w:sz="0" w:space="0" w:color="auto"/>
        <w:left w:val="none" w:sz="0" w:space="0" w:color="auto"/>
        <w:bottom w:val="none" w:sz="0" w:space="0" w:color="auto"/>
        <w:right w:val="none" w:sz="0" w:space="0" w:color="auto"/>
      </w:divBdr>
      <w:divsChild>
        <w:div w:id="69010200">
          <w:marLeft w:val="0"/>
          <w:marRight w:val="0"/>
          <w:marTop w:val="0"/>
          <w:marBottom w:val="0"/>
          <w:divBdr>
            <w:top w:val="none" w:sz="0" w:space="0" w:color="auto"/>
            <w:left w:val="none" w:sz="0" w:space="0" w:color="auto"/>
            <w:bottom w:val="none" w:sz="0" w:space="0" w:color="auto"/>
            <w:right w:val="none" w:sz="0" w:space="0" w:color="auto"/>
          </w:divBdr>
        </w:div>
        <w:div w:id="77600245">
          <w:marLeft w:val="0"/>
          <w:marRight w:val="0"/>
          <w:marTop w:val="0"/>
          <w:marBottom w:val="0"/>
          <w:divBdr>
            <w:top w:val="none" w:sz="0" w:space="0" w:color="auto"/>
            <w:left w:val="none" w:sz="0" w:space="0" w:color="auto"/>
            <w:bottom w:val="none" w:sz="0" w:space="0" w:color="auto"/>
            <w:right w:val="none" w:sz="0" w:space="0" w:color="auto"/>
          </w:divBdr>
        </w:div>
        <w:div w:id="108083811">
          <w:marLeft w:val="0"/>
          <w:marRight w:val="0"/>
          <w:marTop w:val="0"/>
          <w:marBottom w:val="0"/>
          <w:divBdr>
            <w:top w:val="none" w:sz="0" w:space="0" w:color="auto"/>
            <w:left w:val="none" w:sz="0" w:space="0" w:color="auto"/>
            <w:bottom w:val="none" w:sz="0" w:space="0" w:color="auto"/>
            <w:right w:val="none" w:sz="0" w:space="0" w:color="auto"/>
          </w:divBdr>
        </w:div>
        <w:div w:id="483281466">
          <w:marLeft w:val="0"/>
          <w:marRight w:val="0"/>
          <w:marTop w:val="0"/>
          <w:marBottom w:val="0"/>
          <w:divBdr>
            <w:top w:val="none" w:sz="0" w:space="0" w:color="auto"/>
            <w:left w:val="none" w:sz="0" w:space="0" w:color="auto"/>
            <w:bottom w:val="none" w:sz="0" w:space="0" w:color="auto"/>
            <w:right w:val="none" w:sz="0" w:space="0" w:color="auto"/>
          </w:divBdr>
        </w:div>
        <w:div w:id="851073090">
          <w:marLeft w:val="0"/>
          <w:marRight w:val="0"/>
          <w:marTop w:val="0"/>
          <w:marBottom w:val="0"/>
          <w:divBdr>
            <w:top w:val="none" w:sz="0" w:space="0" w:color="auto"/>
            <w:left w:val="none" w:sz="0" w:space="0" w:color="auto"/>
            <w:bottom w:val="none" w:sz="0" w:space="0" w:color="auto"/>
            <w:right w:val="none" w:sz="0" w:space="0" w:color="auto"/>
          </w:divBdr>
        </w:div>
        <w:div w:id="1462379159">
          <w:marLeft w:val="0"/>
          <w:marRight w:val="0"/>
          <w:marTop w:val="0"/>
          <w:marBottom w:val="0"/>
          <w:divBdr>
            <w:top w:val="none" w:sz="0" w:space="0" w:color="auto"/>
            <w:left w:val="none" w:sz="0" w:space="0" w:color="auto"/>
            <w:bottom w:val="none" w:sz="0" w:space="0" w:color="auto"/>
            <w:right w:val="none" w:sz="0" w:space="0" w:color="auto"/>
          </w:divBdr>
        </w:div>
        <w:div w:id="1953856391">
          <w:marLeft w:val="0"/>
          <w:marRight w:val="0"/>
          <w:marTop w:val="0"/>
          <w:marBottom w:val="0"/>
          <w:divBdr>
            <w:top w:val="none" w:sz="0" w:space="0" w:color="auto"/>
            <w:left w:val="none" w:sz="0" w:space="0" w:color="auto"/>
            <w:bottom w:val="none" w:sz="0" w:space="0" w:color="auto"/>
            <w:right w:val="none" w:sz="0" w:space="0" w:color="auto"/>
          </w:divBdr>
        </w:div>
        <w:div w:id="1964189544">
          <w:marLeft w:val="0"/>
          <w:marRight w:val="0"/>
          <w:marTop w:val="0"/>
          <w:marBottom w:val="0"/>
          <w:divBdr>
            <w:top w:val="none" w:sz="0" w:space="0" w:color="auto"/>
            <w:left w:val="none" w:sz="0" w:space="0" w:color="auto"/>
            <w:bottom w:val="none" w:sz="0" w:space="0" w:color="auto"/>
            <w:right w:val="none" w:sz="0" w:space="0" w:color="auto"/>
          </w:divBdr>
        </w:div>
      </w:divsChild>
    </w:div>
    <w:div w:id="650838578">
      <w:bodyDiv w:val="1"/>
      <w:marLeft w:val="0"/>
      <w:marRight w:val="0"/>
      <w:marTop w:val="0"/>
      <w:marBottom w:val="0"/>
      <w:divBdr>
        <w:top w:val="none" w:sz="0" w:space="0" w:color="auto"/>
        <w:left w:val="none" w:sz="0" w:space="0" w:color="auto"/>
        <w:bottom w:val="none" w:sz="0" w:space="0" w:color="auto"/>
        <w:right w:val="none" w:sz="0" w:space="0" w:color="auto"/>
      </w:divBdr>
    </w:div>
    <w:div w:id="667293860">
      <w:bodyDiv w:val="1"/>
      <w:marLeft w:val="0"/>
      <w:marRight w:val="0"/>
      <w:marTop w:val="0"/>
      <w:marBottom w:val="0"/>
      <w:divBdr>
        <w:top w:val="none" w:sz="0" w:space="0" w:color="auto"/>
        <w:left w:val="none" w:sz="0" w:space="0" w:color="auto"/>
        <w:bottom w:val="none" w:sz="0" w:space="0" w:color="auto"/>
        <w:right w:val="none" w:sz="0" w:space="0" w:color="auto"/>
      </w:divBdr>
    </w:div>
    <w:div w:id="679742261">
      <w:bodyDiv w:val="1"/>
      <w:marLeft w:val="0"/>
      <w:marRight w:val="0"/>
      <w:marTop w:val="0"/>
      <w:marBottom w:val="0"/>
      <w:divBdr>
        <w:top w:val="none" w:sz="0" w:space="0" w:color="auto"/>
        <w:left w:val="none" w:sz="0" w:space="0" w:color="auto"/>
        <w:bottom w:val="none" w:sz="0" w:space="0" w:color="auto"/>
        <w:right w:val="none" w:sz="0" w:space="0" w:color="auto"/>
      </w:divBdr>
    </w:div>
    <w:div w:id="682317467">
      <w:bodyDiv w:val="1"/>
      <w:marLeft w:val="0"/>
      <w:marRight w:val="0"/>
      <w:marTop w:val="0"/>
      <w:marBottom w:val="0"/>
      <w:divBdr>
        <w:top w:val="none" w:sz="0" w:space="0" w:color="auto"/>
        <w:left w:val="none" w:sz="0" w:space="0" w:color="auto"/>
        <w:bottom w:val="none" w:sz="0" w:space="0" w:color="auto"/>
        <w:right w:val="none" w:sz="0" w:space="0" w:color="auto"/>
      </w:divBdr>
      <w:divsChild>
        <w:div w:id="46296394">
          <w:marLeft w:val="0"/>
          <w:marRight w:val="0"/>
          <w:marTop w:val="0"/>
          <w:marBottom w:val="0"/>
          <w:divBdr>
            <w:top w:val="none" w:sz="0" w:space="0" w:color="auto"/>
            <w:left w:val="none" w:sz="0" w:space="0" w:color="auto"/>
            <w:bottom w:val="none" w:sz="0" w:space="0" w:color="auto"/>
            <w:right w:val="none" w:sz="0" w:space="0" w:color="auto"/>
          </w:divBdr>
          <w:divsChild>
            <w:div w:id="1132751299">
              <w:marLeft w:val="0"/>
              <w:marRight w:val="0"/>
              <w:marTop w:val="0"/>
              <w:marBottom w:val="0"/>
              <w:divBdr>
                <w:top w:val="none" w:sz="0" w:space="0" w:color="auto"/>
                <w:left w:val="none" w:sz="0" w:space="0" w:color="auto"/>
                <w:bottom w:val="none" w:sz="0" w:space="0" w:color="auto"/>
                <w:right w:val="none" w:sz="0" w:space="0" w:color="auto"/>
              </w:divBdr>
            </w:div>
          </w:divsChild>
        </w:div>
        <w:div w:id="70547006">
          <w:marLeft w:val="0"/>
          <w:marRight w:val="0"/>
          <w:marTop w:val="0"/>
          <w:marBottom w:val="0"/>
          <w:divBdr>
            <w:top w:val="none" w:sz="0" w:space="0" w:color="auto"/>
            <w:left w:val="none" w:sz="0" w:space="0" w:color="auto"/>
            <w:bottom w:val="none" w:sz="0" w:space="0" w:color="auto"/>
            <w:right w:val="none" w:sz="0" w:space="0" w:color="auto"/>
          </w:divBdr>
          <w:divsChild>
            <w:div w:id="366175489">
              <w:marLeft w:val="0"/>
              <w:marRight w:val="0"/>
              <w:marTop w:val="0"/>
              <w:marBottom w:val="0"/>
              <w:divBdr>
                <w:top w:val="none" w:sz="0" w:space="0" w:color="auto"/>
                <w:left w:val="none" w:sz="0" w:space="0" w:color="auto"/>
                <w:bottom w:val="none" w:sz="0" w:space="0" w:color="auto"/>
                <w:right w:val="none" w:sz="0" w:space="0" w:color="auto"/>
              </w:divBdr>
            </w:div>
          </w:divsChild>
        </w:div>
        <w:div w:id="72288676">
          <w:marLeft w:val="0"/>
          <w:marRight w:val="0"/>
          <w:marTop w:val="0"/>
          <w:marBottom w:val="0"/>
          <w:divBdr>
            <w:top w:val="none" w:sz="0" w:space="0" w:color="auto"/>
            <w:left w:val="none" w:sz="0" w:space="0" w:color="auto"/>
            <w:bottom w:val="none" w:sz="0" w:space="0" w:color="auto"/>
            <w:right w:val="none" w:sz="0" w:space="0" w:color="auto"/>
          </w:divBdr>
          <w:divsChild>
            <w:div w:id="542594868">
              <w:marLeft w:val="0"/>
              <w:marRight w:val="0"/>
              <w:marTop w:val="0"/>
              <w:marBottom w:val="0"/>
              <w:divBdr>
                <w:top w:val="none" w:sz="0" w:space="0" w:color="auto"/>
                <w:left w:val="none" w:sz="0" w:space="0" w:color="auto"/>
                <w:bottom w:val="none" w:sz="0" w:space="0" w:color="auto"/>
                <w:right w:val="none" w:sz="0" w:space="0" w:color="auto"/>
              </w:divBdr>
            </w:div>
          </w:divsChild>
        </w:div>
        <w:div w:id="74399086">
          <w:marLeft w:val="0"/>
          <w:marRight w:val="0"/>
          <w:marTop w:val="0"/>
          <w:marBottom w:val="0"/>
          <w:divBdr>
            <w:top w:val="none" w:sz="0" w:space="0" w:color="auto"/>
            <w:left w:val="none" w:sz="0" w:space="0" w:color="auto"/>
            <w:bottom w:val="none" w:sz="0" w:space="0" w:color="auto"/>
            <w:right w:val="none" w:sz="0" w:space="0" w:color="auto"/>
          </w:divBdr>
          <w:divsChild>
            <w:div w:id="1638293504">
              <w:marLeft w:val="0"/>
              <w:marRight w:val="0"/>
              <w:marTop w:val="0"/>
              <w:marBottom w:val="0"/>
              <w:divBdr>
                <w:top w:val="none" w:sz="0" w:space="0" w:color="auto"/>
                <w:left w:val="none" w:sz="0" w:space="0" w:color="auto"/>
                <w:bottom w:val="none" w:sz="0" w:space="0" w:color="auto"/>
                <w:right w:val="none" w:sz="0" w:space="0" w:color="auto"/>
              </w:divBdr>
            </w:div>
          </w:divsChild>
        </w:div>
        <w:div w:id="88893227">
          <w:marLeft w:val="0"/>
          <w:marRight w:val="0"/>
          <w:marTop w:val="0"/>
          <w:marBottom w:val="0"/>
          <w:divBdr>
            <w:top w:val="none" w:sz="0" w:space="0" w:color="auto"/>
            <w:left w:val="none" w:sz="0" w:space="0" w:color="auto"/>
            <w:bottom w:val="none" w:sz="0" w:space="0" w:color="auto"/>
            <w:right w:val="none" w:sz="0" w:space="0" w:color="auto"/>
          </w:divBdr>
          <w:divsChild>
            <w:div w:id="161790">
              <w:marLeft w:val="0"/>
              <w:marRight w:val="0"/>
              <w:marTop w:val="0"/>
              <w:marBottom w:val="0"/>
              <w:divBdr>
                <w:top w:val="none" w:sz="0" w:space="0" w:color="auto"/>
                <w:left w:val="none" w:sz="0" w:space="0" w:color="auto"/>
                <w:bottom w:val="none" w:sz="0" w:space="0" w:color="auto"/>
                <w:right w:val="none" w:sz="0" w:space="0" w:color="auto"/>
              </w:divBdr>
            </w:div>
          </w:divsChild>
        </w:div>
        <w:div w:id="185564607">
          <w:marLeft w:val="0"/>
          <w:marRight w:val="0"/>
          <w:marTop w:val="0"/>
          <w:marBottom w:val="0"/>
          <w:divBdr>
            <w:top w:val="none" w:sz="0" w:space="0" w:color="auto"/>
            <w:left w:val="none" w:sz="0" w:space="0" w:color="auto"/>
            <w:bottom w:val="none" w:sz="0" w:space="0" w:color="auto"/>
            <w:right w:val="none" w:sz="0" w:space="0" w:color="auto"/>
          </w:divBdr>
          <w:divsChild>
            <w:div w:id="1683045270">
              <w:marLeft w:val="0"/>
              <w:marRight w:val="0"/>
              <w:marTop w:val="0"/>
              <w:marBottom w:val="0"/>
              <w:divBdr>
                <w:top w:val="none" w:sz="0" w:space="0" w:color="auto"/>
                <w:left w:val="none" w:sz="0" w:space="0" w:color="auto"/>
                <w:bottom w:val="none" w:sz="0" w:space="0" w:color="auto"/>
                <w:right w:val="none" w:sz="0" w:space="0" w:color="auto"/>
              </w:divBdr>
            </w:div>
          </w:divsChild>
        </w:div>
        <w:div w:id="191963725">
          <w:marLeft w:val="0"/>
          <w:marRight w:val="0"/>
          <w:marTop w:val="0"/>
          <w:marBottom w:val="0"/>
          <w:divBdr>
            <w:top w:val="none" w:sz="0" w:space="0" w:color="auto"/>
            <w:left w:val="none" w:sz="0" w:space="0" w:color="auto"/>
            <w:bottom w:val="none" w:sz="0" w:space="0" w:color="auto"/>
            <w:right w:val="none" w:sz="0" w:space="0" w:color="auto"/>
          </w:divBdr>
          <w:divsChild>
            <w:div w:id="1146238256">
              <w:marLeft w:val="0"/>
              <w:marRight w:val="0"/>
              <w:marTop w:val="0"/>
              <w:marBottom w:val="0"/>
              <w:divBdr>
                <w:top w:val="none" w:sz="0" w:space="0" w:color="auto"/>
                <w:left w:val="none" w:sz="0" w:space="0" w:color="auto"/>
                <w:bottom w:val="none" w:sz="0" w:space="0" w:color="auto"/>
                <w:right w:val="none" w:sz="0" w:space="0" w:color="auto"/>
              </w:divBdr>
            </w:div>
          </w:divsChild>
        </w:div>
        <w:div w:id="226763317">
          <w:marLeft w:val="0"/>
          <w:marRight w:val="0"/>
          <w:marTop w:val="0"/>
          <w:marBottom w:val="0"/>
          <w:divBdr>
            <w:top w:val="none" w:sz="0" w:space="0" w:color="auto"/>
            <w:left w:val="none" w:sz="0" w:space="0" w:color="auto"/>
            <w:bottom w:val="none" w:sz="0" w:space="0" w:color="auto"/>
            <w:right w:val="none" w:sz="0" w:space="0" w:color="auto"/>
          </w:divBdr>
          <w:divsChild>
            <w:div w:id="337735434">
              <w:marLeft w:val="0"/>
              <w:marRight w:val="0"/>
              <w:marTop w:val="0"/>
              <w:marBottom w:val="0"/>
              <w:divBdr>
                <w:top w:val="none" w:sz="0" w:space="0" w:color="auto"/>
                <w:left w:val="none" w:sz="0" w:space="0" w:color="auto"/>
                <w:bottom w:val="none" w:sz="0" w:space="0" w:color="auto"/>
                <w:right w:val="none" w:sz="0" w:space="0" w:color="auto"/>
              </w:divBdr>
            </w:div>
          </w:divsChild>
        </w:div>
        <w:div w:id="236398995">
          <w:marLeft w:val="0"/>
          <w:marRight w:val="0"/>
          <w:marTop w:val="0"/>
          <w:marBottom w:val="0"/>
          <w:divBdr>
            <w:top w:val="none" w:sz="0" w:space="0" w:color="auto"/>
            <w:left w:val="none" w:sz="0" w:space="0" w:color="auto"/>
            <w:bottom w:val="none" w:sz="0" w:space="0" w:color="auto"/>
            <w:right w:val="none" w:sz="0" w:space="0" w:color="auto"/>
          </w:divBdr>
          <w:divsChild>
            <w:div w:id="620570600">
              <w:marLeft w:val="0"/>
              <w:marRight w:val="0"/>
              <w:marTop w:val="0"/>
              <w:marBottom w:val="0"/>
              <w:divBdr>
                <w:top w:val="none" w:sz="0" w:space="0" w:color="auto"/>
                <w:left w:val="none" w:sz="0" w:space="0" w:color="auto"/>
                <w:bottom w:val="none" w:sz="0" w:space="0" w:color="auto"/>
                <w:right w:val="none" w:sz="0" w:space="0" w:color="auto"/>
              </w:divBdr>
            </w:div>
          </w:divsChild>
        </w:div>
        <w:div w:id="284509286">
          <w:marLeft w:val="0"/>
          <w:marRight w:val="0"/>
          <w:marTop w:val="0"/>
          <w:marBottom w:val="0"/>
          <w:divBdr>
            <w:top w:val="none" w:sz="0" w:space="0" w:color="auto"/>
            <w:left w:val="none" w:sz="0" w:space="0" w:color="auto"/>
            <w:bottom w:val="none" w:sz="0" w:space="0" w:color="auto"/>
            <w:right w:val="none" w:sz="0" w:space="0" w:color="auto"/>
          </w:divBdr>
          <w:divsChild>
            <w:div w:id="1499156603">
              <w:marLeft w:val="0"/>
              <w:marRight w:val="0"/>
              <w:marTop w:val="0"/>
              <w:marBottom w:val="0"/>
              <w:divBdr>
                <w:top w:val="none" w:sz="0" w:space="0" w:color="auto"/>
                <w:left w:val="none" w:sz="0" w:space="0" w:color="auto"/>
                <w:bottom w:val="none" w:sz="0" w:space="0" w:color="auto"/>
                <w:right w:val="none" w:sz="0" w:space="0" w:color="auto"/>
              </w:divBdr>
            </w:div>
          </w:divsChild>
        </w:div>
        <w:div w:id="348063838">
          <w:marLeft w:val="0"/>
          <w:marRight w:val="0"/>
          <w:marTop w:val="0"/>
          <w:marBottom w:val="0"/>
          <w:divBdr>
            <w:top w:val="none" w:sz="0" w:space="0" w:color="auto"/>
            <w:left w:val="none" w:sz="0" w:space="0" w:color="auto"/>
            <w:bottom w:val="none" w:sz="0" w:space="0" w:color="auto"/>
            <w:right w:val="none" w:sz="0" w:space="0" w:color="auto"/>
          </w:divBdr>
          <w:divsChild>
            <w:div w:id="151800084">
              <w:marLeft w:val="0"/>
              <w:marRight w:val="0"/>
              <w:marTop w:val="0"/>
              <w:marBottom w:val="0"/>
              <w:divBdr>
                <w:top w:val="none" w:sz="0" w:space="0" w:color="auto"/>
                <w:left w:val="none" w:sz="0" w:space="0" w:color="auto"/>
                <w:bottom w:val="none" w:sz="0" w:space="0" w:color="auto"/>
                <w:right w:val="none" w:sz="0" w:space="0" w:color="auto"/>
              </w:divBdr>
            </w:div>
          </w:divsChild>
        </w:div>
        <w:div w:id="440302185">
          <w:marLeft w:val="0"/>
          <w:marRight w:val="0"/>
          <w:marTop w:val="0"/>
          <w:marBottom w:val="0"/>
          <w:divBdr>
            <w:top w:val="none" w:sz="0" w:space="0" w:color="auto"/>
            <w:left w:val="none" w:sz="0" w:space="0" w:color="auto"/>
            <w:bottom w:val="none" w:sz="0" w:space="0" w:color="auto"/>
            <w:right w:val="none" w:sz="0" w:space="0" w:color="auto"/>
          </w:divBdr>
          <w:divsChild>
            <w:div w:id="611475413">
              <w:marLeft w:val="0"/>
              <w:marRight w:val="0"/>
              <w:marTop w:val="0"/>
              <w:marBottom w:val="0"/>
              <w:divBdr>
                <w:top w:val="none" w:sz="0" w:space="0" w:color="auto"/>
                <w:left w:val="none" w:sz="0" w:space="0" w:color="auto"/>
                <w:bottom w:val="none" w:sz="0" w:space="0" w:color="auto"/>
                <w:right w:val="none" w:sz="0" w:space="0" w:color="auto"/>
              </w:divBdr>
            </w:div>
          </w:divsChild>
        </w:div>
        <w:div w:id="449858450">
          <w:marLeft w:val="0"/>
          <w:marRight w:val="0"/>
          <w:marTop w:val="0"/>
          <w:marBottom w:val="0"/>
          <w:divBdr>
            <w:top w:val="none" w:sz="0" w:space="0" w:color="auto"/>
            <w:left w:val="none" w:sz="0" w:space="0" w:color="auto"/>
            <w:bottom w:val="none" w:sz="0" w:space="0" w:color="auto"/>
            <w:right w:val="none" w:sz="0" w:space="0" w:color="auto"/>
          </w:divBdr>
          <w:divsChild>
            <w:div w:id="1904292301">
              <w:marLeft w:val="0"/>
              <w:marRight w:val="0"/>
              <w:marTop w:val="0"/>
              <w:marBottom w:val="0"/>
              <w:divBdr>
                <w:top w:val="none" w:sz="0" w:space="0" w:color="auto"/>
                <w:left w:val="none" w:sz="0" w:space="0" w:color="auto"/>
                <w:bottom w:val="none" w:sz="0" w:space="0" w:color="auto"/>
                <w:right w:val="none" w:sz="0" w:space="0" w:color="auto"/>
              </w:divBdr>
            </w:div>
          </w:divsChild>
        </w:div>
        <w:div w:id="457797917">
          <w:marLeft w:val="0"/>
          <w:marRight w:val="0"/>
          <w:marTop w:val="0"/>
          <w:marBottom w:val="0"/>
          <w:divBdr>
            <w:top w:val="none" w:sz="0" w:space="0" w:color="auto"/>
            <w:left w:val="none" w:sz="0" w:space="0" w:color="auto"/>
            <w:bottom w:val="none" w:sz="0" w:space="0" w:color="auto"/>
            <w:right w:val="none" w:sz="0" w:space="0" w:color="auto"/>
          </w:divBdr>
          <w:divsChild>
            <w:div w:id="1100493842">
              <w:marLeft w:val="0"/>
              <w:marRight w:val="0"/>
              <w:marTop w:val="0"/>
              <w:marBottom w:val="0"/>
              <w:divBdr>
                <w:top w:val="none" w:sz="0" w:space="0" w:color="auto"/>
                <w:left w:val="none" w:sz="0" w:space="0" w:color="auto"/>
                <w:bottom w:val="none" w:sz="0" w:space="0" w:color="auto"/>
                <w:right w:val="none" w:sz="0" w:space="0" w:color="auto"/>
              </w:divBdr>
            </w:div>
          </w:divsChild>
        </w:div>
        <w:div w:id="460071393">
          <w:marLeft w:val="0"/>
          <w:marRight w:val="0"/>
          <w:marTop w:val="0"/>
          <w:marBottom w:val="0"/>
          <w:divBdr>
            <w:top w:val="none" w:sz="0" w:space="0" w:color="auto"/>
            <w:left w:val="none" w:sz="0" w:space="0" w:color="auto"/>
            <w:bottom w:val="none" w:sz="0" w:space="0" w:color="auto"/>
            <w:right w:val="none" w:sz="0" w:space="0" w:color="auto"/>
          </w:divBdr>
          <w:divsChild>
            <w:div w:id="1555314686">
              <w:marLeft w:val="0"/>
              <w:marRight w:val="0"/>
              <w:marTop w:val="0"/>
              <w:marBottom w:val="0"/>
              <w:divBdr>
                <w:top w:val="none" w:sz="0" w:space="0" w:color="auto"/>
                <w:left w:val="none" w:sz="0" w:space="0" w:color="auto"/>
                <w:bottom w:val="none" w:sz="0" w:space="0" w:color="auto"/>
                <w:right w:val="none" w:sz="0" w:space="0" w:color="auto"/>
              </w:divBdr>
            </w:div>
          </w:divsChild>
        </w:div>
        <w:div w:id="467823397">
          <w:marLeft w:val="0"/>
          <w:marRight w:val="0"/>
          <w:marTop w:val="0"/>
          <w:marBottom w:val="0"/>
          <w:divBdr>
            <w:top w:val="none" w:sz="0" w:space="0" w:color="auto"/>
            <w:left w:val="none" w:sz="0" w:space="0" w:color="auto"/>
            <w:bottom w:val="none" w:sz="0" w:space="0" w:color="auto"/>
            <w:right w:val="none" w:sz="0" w:space="0" w:color="auto"/>
          </w:divBdr>
          <w:divsChild>
            <w:div w:id="1219517294">
              <w:marLeft w:val="0"/>
              <w:marRight w:val="0"/>
              <w:marTop w:val="0"/>
              <w:marBottom w:val="0"/>
              <w:divBdr>
                <w:top w:val="none" w:sz="0" w:space="0" w:color="auto"/>
                <w:left w:val="none" w:sz="0" w:space="0" w:color="auto"/>
                <w:bottom w:val="none" w:sz="0" w:space="0" w:color="auto"/>
                <w:right w:val="none" w:sz="0" w:space="0" w:color="auto"/>
              </w:divBdr>
            </w:div>
          </w:divsChild>
        </w:div>
        <w:div w:id="559756549">
          <w:marLeft w:val="0"/>
          <w:marRight w:val="0"/>
          <w:marTop w:val="0"/>
          <w:marBottom w:val="0"/>
          <w:divBdr>
            <w:top w:val="none" w:sz="0" w:space="0" w:color="auto"/>
            <w:left w:val="none" w:sz="0" w:space="0" w:color="auto"/>
            <w:bottom w:val="none" w:sz="0" w:space="0" w:color="auto"/>
            <w:right w:val="none" w:sz="0" w:space="0" w:color="auto"/>
          </w:divBdr>
          <w:divsChild>
            <w:div w:id="1654606957">
              <w:marLeft w:val="0"/>
              <w:marRight w:val="0"/>
              <w:marTop w:val="0"/>
              <w:marBottom w:val="0"/>
              <w:divBdr>
                <w:top w:val="none" w:sz="0" w:space="0" w:color="auto"/>
                <w:left w:val="none" w:sz="0" w:space="0" w:color="auto"/>
                <w:bottom w:val="none" w:sz="0" w:space="0" w:color="auto"/>
                <w:right w:val="none" w:sz="0" w:space="0" w:color="auto"/>
              </w:divBdr>
            </w:div>
          </w:divsChild>
        </w:div>
        <w:div w:id="585962823">
          <w:marLeft w:val="0"/>
          <w:marRight w:val="0"/>
          <w:marTop w:val="0"/>
          <w:marBottom w:val="0"/>
          <w:divBdr>
            <w:top w:val="none" w:sz="0" w:space="0" w:color="auto"/>
            <w:left w:val="none" w:sz="0" w:space="0" w:color="auto"/>
            <w:bottom w:val="none" w:sz="0" w:space="0" w:color="auto"/>
            <w:right w:val="none" w:sz="0" w:space="0" w:color="auto"/>
          </w:divBdr>
          <w:divsChild>
            <w:div w:id="2046980338">
              <w:marLeft w:val="0"/>
              <w:marRight w:val="0"/>
              <w:marTop w:val="0"/>
              <w:marBottom w:val="0"/>
              <w:divBdr>
                <w:top w:val="none" w:sz="0" w:space="0" w:color="auto"/>
                <w:left w:val="none" w:sz="0" w:space="0" w:color="auto"/>
                <w:bottom w:val="none" w:sz="0" w:space="0" w:color="auto"/>
                <w:right w:val="none" w:sz="0" w:space="0" w:color="auto"/>
              </w:divBdr>
            </w:div>
          </w:divsChild>
        </w:div>
        <w:div w:id="603343260">
          <w:marLeft w:val="0"/>
          <w:marRight w:val="0"/>
          <w:marTop w:val="0"/>
          <w:marBottom w:val="0"/>
          <w:divBdr>
            <w:top w:val="none" w:sz="0" w:space="0" w:color="auto"/>
            <w:left w:val="none" w:sz="0" w:space="0" w:color="auto"/>
            <w:bottom w:val="none" w:sz="0" w:space="0" w:color="auto"/>
            <w:right w:val="none" w:sz="0" w:space="0" w:color="auto"/>
          </w:divBdr>
          <w:divsChild>
            <w:div w:id="1556425238">
              <w:marLeft w:val="0"/>
              <w:marRight w:val="0"/>
              <w:marTop w:val="0"/>
              <w:marBottom w:val="0"/>
              <w:divBdr>
                <w:top w:val="none" w:sz="0" w:space="0" w:color="auto"/>
                <w:left w:val="none" w:sz="0" w:space="0" w:color="auto"/>
                <w:bottom w:val="none" w:sz="0" w:space="0" w:color="auto"/>
                <w:right w:val="none" w:sz="0" w:space="0" w:color="auto"/>
              </w:divBdr>
            </w:div>
          </w:divsChild>
        </w:div>
        <w:div w:id="615138171">
          <w:marLeft w:val="0"/>
          <w:marRight w:val="0"/>
          <w:marTop w:val="0"/>
          <w:marBottom w:val="0"/>
          <w:divBdr>
            <w:top w:val="none" w:sz="0" w:space="0" w:color="auto"/>
            <w:left w:val="none" w:sz="0" w:space="0" w:color="auto"/>
            <w:bottom w:val="none" w:sz="0" w:space="0" w:color="auto"/>
            <w:right w:val="none" w:sz="0" w:space="0" w:color="auto"/>
          </w:divBdr>
          <w:divsChild>
            <w:div w:id="1330793104">
              <w:marLeft w:val="0"/>
              <w:marRight w:val="0"/>
              <w:marTop w:val="0"/>
              <w:marBottom w:val="0"/>
              <w:divBdr>
                <w:top w:val="none" w:sz="0" w:space="0" w:color="auto"/>
                <w:left w:val="none" w:sz="0" w:space="0" w:color="auto"/>
                <w:bottom w:val="none" w:sz="0" w:space="0" w:color="auto"/>
                <w:right w:val="none" w:sz="0" w:space="0" w:color="auto"/>
              </w:divBdr>
            </w:div>
          </w:divsChild>
        </w:div>
        <w:div w:id="619730413">
          <w:marLeft w:val="0"/>
          <w:marRight w:val="0"/>
          <w:marTop w:val="0"/>
          <w:marBottom w:val="0"/>
          <w:divBdr>
            <w:top w:val="none" w:sz="0" w:space="0" w:color="auto"/>
            <w:left w:val="none" w:sz="0" w:space="0" w:color="auto"/>
            <w:bottom w:val="none" w:sz="0" w:space="0" w:color="auto"/>
            <w:right w:val="none" w:sz="0" w:space="0" w:color="auto"/>
          </w:divBdr>
          <w:divsChild>
            <w:div w:id="155346081">
              <w:marLeft w:val="0"/>
              <w:marRight w:val="0"/>
              <w:marTop w:val="0"/>
              <w:marBottom w:val="0"/>
              <w:divBdr>
                <w:top w:val="none" w:sz="0" w:space="0" w:color="auto"/>
                <w:left w:val="none" w:sz="0" w:space="0" w:color="auto"/>
                <w:bottom w:val="none" w:sz="0" w:space="0" w:color="auto"/>
                <w:right w:val="none" w:sz="0" w:space="0" w:color="auto"/>
              </w:divBdr>
            </w:div>
          </w:divsChild>
        </w:div>
        <w:div w:id="621031595">
          <w:marLeft w:val="0"/>
          <w:marRight w:val="0"/>
          <w:marTop w:val="0"/>
          <w:marBottom w:val="0"/>
          <w:divBdr>
            <w:top w:val="none" w:sz="0" w:space="0" w:color="auto"/>
            <w:left w:val="none" w:sz="0" w:space="0" w:color="auto"/>
            <w:bottom w:val="none" w:sz="0" w:space="0" w:color="auto"/>
            <w:right w:val="none" w:sz="0" w:space="0" w:color="auto"/>
          </w:divBdr>
          <w:divsChild>
            <w:div w:id="1141310045">
              <w:marLeft w:val="0"/>
              <w:marRight w:val="0"/>
              <w:marTop w:val="0"/>
              <w:marBottom w:val="0"/>
              <w:divBdr>
                <w:top w:val="none" w:sz="0" w:space="0" w:color="auto"/>
                <w:left w:val="none" w:sz="0" w:space="0" w:color="auto"/>
                <w:bottom w:val="none" w:sz="0" w:space="0" w:color="auto"/>
                <w:right w:val="none" w:sz="0" w:space="0" w:color="auto"/>
              </w:divBdr>
            </w:div>
          </w:divsChild>
        </w:div>
        <w:div w:id="639532024">
          <w:marLeft w:val="0"/>
          <w:marRight w:val="0"/>
          <w:marTop w:val="0"/>
          <w:marBottom w:val="0"/>
          <w:divBdr>
            <w:top w:val="none" w:sz="0" w:space="0" w:color="auto"/>
            <w:left w:val="none" w:sz="0" w:space="0" w:color="auto"/>
            <w:bottom w:val="none" w:sz="0" w:space="0" w:color="auto"/>
            <w:right w:val="none" w:sz="0" w:space="0" w:color="auto"/>
          </w:divBdr>
          <w:divsChild>
            <w:div w:id="260768345">
              <w:marLeft w:val="0"/>
              <w:marRight w:val="0"/>
              <w:marTop w:val="0"/>
              <w:marBottom w:val="0"/>
              <w:divBdr>
                <w:top w:val="none" w:sz="0" w:space="0" w:color="auto"/>
                <w:left w:val="none" w:sz="0" w:space="0" w:color="auto"/>
                <w:bottom w:val="none" w:sz="0" w:space="0" w:color="auto"/>
                <w:right w:val="none" w:sz="0" w:space="0" w:color="auto"/>
              </w:divBdr>
            </w:div>
          </w:divsChild>
        </w:div>
        <w:div w:id="681933275">
          <w:marLeft w:val="0"/>
          <w:marRight w:val="0"/>
          <w:marTop w:val="0"/>
          <w:marBottom w:val="0"/>
          <w:divBdr>
            <w:top w:val="none" w:sz="0" w:space="0" w:color="auto"/>
            <w:left w:val="none" w:sz="0" w:space="0" w:color="auto"/>
            <w:bottom w:val="none" w:sz="0" w:space="0" w:color="auto"/>
            <w:right w:val="none" w:sz="0" w:space="0" w:color="auto"/>
          </w:divBdr>
          <w:divsChild>
            <w:div w:id="1059355601">
              <w:marLeft w:val="0"/>
              <w:marRight w:val="0"/>
              <w:marTop w:val="0"/>
              <w:marBottom w:val="0"/>
              <w:divBdr>
                <w:top w:val="none" w:sz="0" w:space="0" w:color="auto"/>
                <w:left w:val="none" w:sz="0" w:space="0" w:color="auto"/>
                <w:bottom w:val="none" w:sz="0" w:space="0" w:color="auto"/>
                <w:right w:val="none" w:sz="0" w:space="0" w:color="auto"/>
              </w:divBdr>
            </w:div>
          </w:divsChild>
        </w:div>
        <w:div w:id="711534966">
          <w:marLeft w:val="0"/>
          <w:marRight w:val="0"/>
          <w:marTop w:val="0"/>
          <w:marBottom w:val="0"/>
          <w:divBdr>
            <w:top w:val="none" w:sz="0" w:space="0" w:color="auto"/>
            <w:left w:val="none" w:sz="0" w:space="0" w:color="auto"/>
            <w:bottom w:val="none" w:sz="0" w:space="0" w:color="auto"/>
            <w:right w:val="none" w:sz="0" w:space="0" w:color="auto"/>
          </w:divBdr>
          <w:divsChild>
            <w:div w:id="1194466507">
              <w:marLeft w:val="0"/>
              <w:marRight w:val="0"/>
              <w:marTop w:val="0"/>
              <w:marBottom w:val="0"/>
              <w:divBdr>
                <w:top w:val="none" w:sz="0" w:space="0" w:color="auto"/>
                <w:left w:val="none" w:sz="0" w:space="0" w:color="auto"/>
                <w:bottom w:val="none" w:sz="0" w:space="0" w:color="auto"/>
                <w:right w:val="none" w:sz="0" w:space="0" w:color="auto"/>
              </w:divBdr>
            </w:div>
          </w:divsChild>
        </w:div>
        <w:div w:id="724986709">
          <w:marLeft w:val="0"/>
          <w:marRight w:val="0"/>
          <w:marTop w:val="0"/>
          <w:marBottom w:val="0"/>
          <w:divBdr>
            <w:top w:val="none" w:sz="0" w:space="0" w:color="auto"/>
            <w:left w:val="none" w:sz="0" w:space="0" w:color="auto"/>
            <w:bottom w:val="none" w:sz="0" w:space="0" w:color="auto"/>
            <w:right w:val="none" w:sz="0" w:space="0" w:color="auto"/>
          </w:divBdr>
          <w:divsChild>
            <w:div w:id="224072633">
              <w:marLeft w:val="0"/>
              <w:marRight w:val="0"/>
              <w:marTop w:val="0"/>
              <w:marBottom w:val="0"/>
              <w:divBdr>
                <w:top w:val="none" w:sz="0" w:space="0" w:color="auto"/>
                <w:left w:val="none" w:sz="0" w:space="0" w:color="auto"/>
                <w:bottom w:val="none" w:sz="0" w:space="0" w:color="auto"/>
                <w:right w:val="none" w:sz="0" w:space="0" w:color="auto"/>
              </w:divBdr>
            </w:div>
          </w:divsChild>
        </w:div>
        <w:div w:id="757867366">
          <w:marLeft w:val="0"/>
          <w:marRight w:val="0"/>
          <w:marTop w:val="0"/>
          <w:marBottom w:val="0"/>
          <w:divBdr>
            <w:top w:val="none" w:sz="0" w:space="0" w:color="auto"/>
            <w:left w:val="none" w:sz="0" w:space="0" w:color="auto"/>
            <w:bottom w:val="none" w:sz="0" w:space="0" w:color="auto"/>
            <w:right w:val="none" w:sz="0" w:space="0" w:color="auto"/>
          </w:divBdr>
          <w:divsChild>
            <w:div w:id="1245646226">
              <w:marLeft w:val="0"/>
              <w:marRight w:val="0"/>
              <w:marTop w:val="0"/>
              <w:marBottom w:val="0"/>
              <w:divBdr>
                <w:top w:val="none" w:sz="0" w:space="0" w:color="auto"/>
                <w:left w:val="none" w:sz="0" w:space="0" w:color="auto"/>
                <w:bottom w:val="none" w:sz="0" w:space="0" w:color="auto"/>
                <w:right w:val="none" w:sz="0" w:space="0" w:color="auto"/>
              </w:divBdr>
            </w:div>
          </w:divsChild>
        </w:div>
        <w:div w:id="766730155">
          <w:marLeft w:val="0"/>
          <w:marRight w:val="0"/>
          <w:marTop w:val="0"/>
          <w:marBottom w:val="0"/>
          <w:divBdr>
            <w:top w:val="none" w:sz="0" w:space="0" w:color="auto"/>
            <w:left w:val="none" w:sz="0" w:space="0" w:color="auto"/>
            <w:bottom w:val="none" w:sz="0" w:space="0" w:color="auto"/>
            <w:right w:val="none" w:sz="0" w:space="0" w:color="auto"/>
          </w:divBdr>
          <w:divsChild>
            <w:div w:id="1097597453">
              <w:marLeft w:val="0"/>
              <w:marRight w:val="0"/>
              <w:marTop w:val="0"/>
              <w:marBottom w:val="0"/>
              <w:divBdr>
                <w:top w:val="none" w:sz="0" w:space="0" w:color="auto"/>
                <w:left w:val="none" w:sz="0" w:space="0" w:color="auto"/>
                <w:bottom w:val="none" w:sz="0" w:space="0" w:color="auto"/>
                <w:right w:val="none" w:sz="0" w:space="0" w:color="auto"/>
              </w:divBdr>
            </w:div>
          </w:divsChild>
        </w:div>
        <w:div w:id="873156731">
          <w:marLeft w:val="0"/>
          <w:marRight w:val="0"/>
          <w:marTop w:val="0"/>
          <w:marBottom w:val="0"/>
          <w:divBdr>
            <w:top w:val="none" w:sz="0" w:space="0" w:color="auto"/>
            <w:left w:val="none" w:sz="0" w:space="0" w:color="auto"/>
            <w:bottom w:val="none" w:sz="0" w:space="0" w:color="auto"/>
            <w:right w:val="none" w:sz="0" w:space="0" w:color="auto"/>
          </w:divBdr>
          <w:divsChild>
            <w:div w:id="742021858">
              <w:marLeft w:val="0"/>
              <w:marRight w:val="0"/>
              <w:marTop w:val="0"/>
              <w:marBottom w:val="0"/>
              <w:divBdr>
                <w:top w:val="none" w:sz="0" w:space="0" w:color="auto"/>
                <w:left w:val="none" w:sz="0" w:space="0" w:color="auto"/>
                <w:bottom w:val="none" w:sz="0" w:space="0" w:color="auto"/>
                <w:right w:val="none" w:sz="0" w:space="0" w:color="auto"/>
              </w:divBdr>
            </w:div>
          </w:divsChild>
        </w:div>
        <w:div w:id="926770543">
          <w:marLeft w:val="0"/>
          <w:marRight w:val="0"/>
          <w:marTop w:val="0"/>
          <w:marBottom w:val="0"/>
          <w:divBdr>
            <w:top w:val="none" w:sz="0" w:space="0" w:color="auto"/>
            <w:left w:val="none" w:sz="0" w:space="0" w:color="auto"/>
            <w:bottom w:val="none" w:sz="0" w:space="0" w:color="auto"/>
            <w:right w:val="none" w:sz="0" w:space="0" w:color="auto"/>
          </w:divBdr>
          <w:divsChild>
            <w:div w:id="901017159">
              <w:marLeft w:val="0"/>
              <w:marRight w:val="0"/>
              <w:marTop w:val="0"/>
              <w:marBottom w:val="0"/>
              <w:divBdr>
                <w:top w:val="none" w:sz="0" w:space="0" w:color="auto"/>
                <w:left w:val="none" w:sz="0" w:space="0" w:color="auto"/>
                <w:bottom w:val="none" w:sz="0" w:space="0" w:color="auto"/>
                <w:right w:val="none" w:sz="0" w:space="0" w:color="auto"/>
              </w:divBdr>
            </w:div>
          </w:divsChild>
        </w:div>
        <w:div w:id="950548908">
          <w:marLeft w:val="0"/>
          <w:marRight w:val="0"/>
          <w:marTop w:val="0"/>
          <w:marBottom w:val="0"/>
          <w:divBdr>
            <w:top w:val="none" w:sz="0" w:space="0" w:color="auto"/>
            <w:left w:val="none" w:sz="0" w:space="0" w:color="auto"/>
            <w:bottom w:val="none" w:sz="0" w:space="0" w:color="auto"/>
            <w:right w:val="none" w:sz="0" w:space="0" w:color="auto"/>
          </w:divBdr>
          <w:divsChild>
            <w:div w:id="1890456445">
              <w:marLeft w:val="0"/>
              <w:marRight w:val="0"/>
              <w:marTop w:val="0"/>
              <w:marBottom w:val="0"/>
              <w:divBdr>
                <w:top w:val="none" w:sz="0" w:space="0" w:color="auto"/>
                <w:left w:val="none" w:sz="0" w:space="0" w:color="auto"/>
                <w:bottom w:val="none" w:sz="0" w:space="0" w:color="auto"/>
                <w:right w:val="none" w:sz="0" w:space="0" w:color="auto"/>
              </w:divBdr>
            </w:div>
          </w:divsChild>
        </w:div>
        <w:div w:id="992871449">
          <w:marLeft w:val="0"/>
          <w:marRight w:val="0"/>
          <w:marTop w:val="0"/>
          <w:marBottom w:val="0"/>
          <w:divBdr>
            <w:top w:val="none" w:sz="0" w:space="0" w:color="auto"/>
            <w:left w:val="none" w:sz="0" w:space="0" w:color="auto"/>
            <w:bottom w:val="none" w:sz="0" w:space="0" w:color="auto"/>
            <w:right w:val="none" w:sz="0" w:space="0" w:color="auto"/>
          </w:divBdr>
          <w:divsChild>
            <w:div w:id="987587849">
              <w:marLeft w:val="0"/>
              <w:marRight w:val="0"/>
              <w:marTop w:val="0"/>
              <w:marBottom w:val="0"/>
              <w:divBdr>
                <w:top w:val="none" w:sz="0" w:space="0" w:color="auto"/>
                <w:left w:val="none" w:sz="0" w:space="0" w:color="auto"/>
                <w:bottom w:val="none" w:sz="0" w:space="0" w:color="auto"/>
                <w:right w:val="none" w:sz="0" w:space="0" w:color="auto"/>
              </w:divBdr>
            </w:div>
          </w:divsChild>
        </w:div>
        <w:div w:id="1078333866">
          <w:marLeft w:val="0"/>
          <w:marRight w:val="0"/>
          <w:marTop w:val="0"/>
          <w:marBottom w:val="0"/>
          <w:divBdr>
            <w:top w:val="none" w:sz="0" w:space="0" w:color="auto"/>
            <w:left w:val="none" w:sz="0" w:space="0" w:color="auto"/>
            <w:bottom w:val="none" w:sz="0" w:space="0" w:color="auto"/>
            <w:right w:val="none" w:sz="0" w:space="0" w:color="auto"/>
          </w:divBdr>
          <w:divsChild>
            <w:div w:id="2097356697">
              <w:marLeft w:val="0"/>
              <w:marRight w:val="0"/>
              <w:marTop w:val="0"/>
              <w:marBottom w:val="0"/>
              <w:divBdr>
                <w:top w:val="none" w:sz="0" w:space="0" w:color="auto"/>
                <w:left w:val="none" w:sz="0" w:space="0" w:color="auto"/>
                <w:bottom w:val="none" w:sz="0" w:space="0" w:color="auto"/>
                <w:right w:val="none" w:sz="0" w:space="0" w:color="auto"/>
              </w:divBdr>
            </w:div>
          </w:divsChild>
        </w:div>
        <w:div w:id="1084573939">
          <w:marLeft w:val="0"/>
          <w:marRight w:val="0"/>
          <w:marTop w:val="0"/>
          <w:marBottom w:val="0"/>
          <w:divBdr>
            <w:top w:val="none" w:sz="0" w:space="0" w:color="auto"/>
            <w:left w:val="none" w:sz="0" w:space="0" w:color="auto"/>
            <w:bottom w:val="none" w:sz="0" w:space="0" w:color="auto"/>
            <w:right w:val="none" w:sz="0" w:space="0" w:color="auto"/>
          </w:divBdr>
          <w:divsChild>
            <w:div w:id="834958349">
              <w:marLeft w:val="0"/>
              <w:marRight w:val="0"/>
              <w:marTop w:val="0"/>
              <w:marBottom w:val="0"/>
              <w:divBdr>
                <w:top w:val="none" w:sz="0" w:space="0" w:color="auto"/>
                <w:left w:val="none" w:sz="0" w:space="0" w:color="auto"/>
                <w:bottom w:val="none" w:sz="0" w:space="0" w:color="auto"/>
                <w:right w:val="none" w:sz="0" w:space="0" w:color="auto"/>
              </w:divBdr>
            </w:div>
          </w:divsChild>
        </w:div>
        <w:div w:id="1125587385">
          <w:marLeft w:val="0"/>
          <w:marRight w:val="0"/>
          <w:marTop w:val="0"/>
          <w:marBottom w:val="0"/>
          <w:divBdr>
            <w:top w:val="none" w:sz="0" w:space="0" w:color="auto"/>
            <w:left w:val="none" w:sz="0" w:space="0" w:color="auto"/>
            <w:bottom w:val="none" w:sz="0" w:space="0" w:color="auto"/>
            <w:right w:val="none" w:sz="0" w:space="0" w:color="auto"/>
          </w:divBdr>
          <w:divsChild>
            <w:div w:id="766541591">
              <w:marLeft w:val="0"/>
              <w:marRight w:val="0"/>
              <w:marTop w:val="0"/>
              <w:marBottom w:val="0"/>
              <w:divBdr>
                <w:top w:val="none" w:sz="0" w:space="0" w:color="auto"/>
                <w:left w:val="none" w:sz="0" w:space="0" w:color="auto"/>
                <w:bottom w:val="none" w:sz="0" w:space="0" w:color="auto"/>
                <w:right w:val="none" w:sz="0" w:space="0" w:color="auto"/>
              </w:divBdr>
            </w:div>
          </w:divsChild>
        </w:div>
        <w:div w:id="1219591435">
          <w:marLeft w:val="0"/>
          <w:marRight w:val="0"/>
          <w:marTop w:val="0"/>
          <w:marBottom w:val="0"/>
          <w:divBdr>
            <w:top w:val="none" w:sz="0" w:space="0" w:color="auto"/>
            <w:left w:val="none" w:sz="0" w:space="0" w:color="auto"/>
            <w:bottom w:val="none" w:sz="0" w:space="0" w:color="auto"/>
            <w:right w:val="none" w:sz="0" w:space="0" w:color="auto"/>
          </w:divBdr>
          <w:divsChild>
            <w:div w:id="497619257">
              <w:marLeft w:val="0"/>
              <w:marRight w:val="0"/>
              <w:marTop w:val="0"/>
              <w:marBottom w:val="0"/>
              <w:divBdr>
                <w:top w:val="none" w:sz="0" w:space="0" w:color="auto"/>
                <w:left w:val="none" w:sz="0" w:space="0" w:color="auto"/>
                <w:bottom w:val="none" w:sz="0" w:space="0" w:color="auto"/>
                <w:right w:val="none" w:sz="0" w:space="0" w:color="auto"/>
              </w:divBdr>
            </w:div>
          </w:divsChild>
        </w:div>
        <w:div w:id="1246763534">
          <w:marLeft w:val="0"/>
          <w:marRight w:val="0"/>
          <w:marTop w:val="0"/>
          <w:marBottom w:val="0"/>
          <w:divBdr>
            <w:top w:val="none" w:sz="0" w:space="0" w:color="auto"/>
            <w:left w:val="none" w:sz="0" w:space="0" w:color="auto"/>
            <w:bottom w:val="none" w:sz="0" w:space="0" w:color="auto"/>
            <w:right w:val="none" w:sz="0" w:space="0" w:color="auto"/>
          </w:divBdr>
          <w:divsChild>
            <w:div w:id="755633472">
              <w:marLeft w:val="0"/>
              <w:marRight w:val="0"/>
              <w:marTop w:val="0"/>
              <w:marBottom w:val="0"/>
              <w:divBdr>
                <w:top w:val="none" w:sz="0" w:space="0" w:color="auto"/>
                <w:left w:val="none" w:sz="0" w:space="0" w:color="auto"/>
                <w:bottom w:val="none" w:sz="0" w:space="0" w:color="auto"/>
                <w:right w:val="none" w:sz="0" w:space="0" w:color="auto"/>
              </w:divBdr>
            </w:div>
          </w:divsChild>
        </w:div>
        <w:div w:id="1297953299">
          <w:marLeft w:val="0"/>
          <w:marRight w:val="0"/>
          <w:marTop w:val="0"/>
          <w:marBottom w:val="0"/>
          <w:divBdr>
            <w:top w:val="none" w:sz="0" w:space="0" w:color="auto"/>
            <w:left w:val="none" w:sz="0" w:space="0" w:color="auto"/>
            <w:bottom w:val="none" w:sz="0" w:space="0" w:color="auto"/>
            <w:right w:val="none" w:sz="0" w:space="0" w:color="auto"/>
          </w:divBdr>
          <w:divsChild>
            <w:div w:id="786046286">
              <w:marLeft w:val="0"/>
              <w:marRight w:val="0"/>
              <w:marTop w:val="0"/>
              <w:marBottom w:val="0"/>
              <w:divBdr>
                <w:top w:val="none" w:sz="0" w:space="0" w:color="auto"/>
                <w:left w:val="none" w:sz="0" w:space="0" w:color="auto"/>
                <w:bottom w:val="none" w:sz="0" w:space="0" w:color="auto"/>
                <w:right w:val="none" w:sz="0" w:space="0" w:color="auto"/>
              </w:divBdr>
            </w:div>
          </w:divsChild>
        </w:div>
        <w:div w:id="1469015072">
          <w:marLeft w:val="0"/>
          <w:marRight w:val="0"/>
          <w:marTop w:val="0"/>
          <w:marBottom w:val="0"/>
          <w:divBdr>
            <w:top w:val="none" w:sz="0" w:space="0" w:color="auto"/>
            <w:left w:val="none" w:sz="0" w:space="0" w:color="auto"/>
            <w:bottom w:val="none" w:sz="0" w:space="0" w:color="auto"/>
            <w:right w:val="none" w:sz="0" w:space="0" w:color="auto"/>
          </w:divBdr>
          <w:divsChild>
            <w:div w:id="1083843335">
              <w:marLeft w:val="0"/>
              <w:marRight w:val="0"/>
              <w:marTop w:val="0"/>
              <w:marBottom w:val="0"/>
              <w:divBdr>
                <w:top w:val="none" w:sz="0" w:space="0" w:color="auto"/>
                <w:left w:val="none" w:sz="0" w:space="0" w:color="auto"/>
                <w:bottom w:val="none" w:sz="0" w:space="0" w:color="auto"/>
                <w:right w:val="none" w:sz="0" w:space="0" w:color="auto"/>
              </w:divBdr>
            </w:div>
          </w:divsChild>
        </w:div>
        <w:div w:id="1519193832">
          <w:marLeft w:val="0"/>
          <w:marRight w:val="0"/>
          <w:marTop w:val="0"/>
          <w:marBottom w:val="0"/>
          <w:divBdr>
            <w:top w:val="none" w:sz="0" w:space="0" w:color="auto"/>
            <w:left w:val="none" w:sz="0" w:space="0" w:color="auto"/>
            <w:bottom w:val="none" w:sz="0" w:space="0" w:color="auto"/>
            <w:right w:val="none" w:sz="0" w:space="0" w:color="auto"/>
          </w:divBdr>
          <w:divsChild>
            <w:div w:id="192571575">
              <w:marLeft w:val="0"/>
              <w:marRight w:val="0"/>
              <w:marTop w:val="0"/>
              <w:marBottom w:val="0"/>
              <w:divBdr>
                <w:top w:val="none" w:sz="0" w:space="0" w:color="auto"/>
                <w:left w:val="none" w:sz="0" w:space="0" w:color="auto"/>
                <w:bottom w:val="none" w:sz="0" w:space="0" w:color="auto"/>
                <w:right w:val="none" w:sz="0" w:space="0" w:color="auto"/>
              </w:divBdr>
            </w:div>
          </w:divsChild>
        </w:div>
        <w:div w:id="1524130119">
          <w:marLeft w:val="0"/>
          <w:marRight w:val="0"/>
          <w:marTop w:val="0"/>
          <w:marBottom w:val="0"/>
          <w:divBdr>
            <w:top w:val="none" w:sz="0" w:space="0" w:color="auto"/>
            <w:left w:val="none" w:sz="0" w:space="0" w:color="auto"/>
            <w:bottom w:val="none" w:sz="0" w:space="0" w:color="auto"/>
            <w:right w:val="none" w:sz="0" w:space="0" w:color="auto"/>
          </w:divBdr>
          <w:divsChild>
            <w:div w:id="1386106618">
              <w:marLeft w:val="0"/>
              <w:marRight w:val="0"/>
              <w:marTop w:val="0"/>
              <w:marBottom w:val="0"/>
              <w:divBdr>
                <w:top w:val="none" w:sz="0" w:space="0" w:color="auto"/>
                <w:left w:val="none" w:sz="0" w:space="0" w:color="auto"/>
                <w:bottom w:val="none" w:sz="0" w:space="0" w:color="auto"/>
                <w:right w:val="none" w:sz="0" w:space="0" w:color="auto"/>
              </w:divBdr>
            </w:div>
          </w:divsChild>
        </w:div>
        <w:div w:id="1542521380">
          <w:marLeft w:val="0"/>
          <w:marRight w:val="0"/>
          <w:marTop w:val="0"/>
          <w:marBottom w:val="0"/>
          <w:divBdr>
            <w:top w:val="none" w:sz="0" w:space="0" w:color="auto"/>
            <w:left w:val="none" w:sz="0" w:space="0" w:color="auto"/>
            <w:bottom w:val="none" w:sz="0" w:space="0" w:color="auto"/>
            <w:right w:val="none" w:sz="0" w:space="0" w:color="auto"/>
          </w:divBdr>
          <w:divsChild>
            <w:div w:id="1542936578">
              <w:marLeft w:val="0"/>
              <w:marRight w:val="0"/>
              <w:marTop w:val="0"/>
              <w:marBottom w:val="0"/>
              <w:divBdr>
                <w:top w:val="none" w:sz="0" w:space="0" w:color="auto"/>
                <w:left w:val="none" w:sz="0" w:space="0" w:color="auto"/>
                <w:bottom w:val="none" w:sz="0" w:space="0" w:color="auto"/>
                <w:right w:val="none" w:sz="0" w:space="0" w:color="auto"/>
              </w:divBdr>
            </w:div>
          </w:divsChild>
        </w:div>
        <w:div w:id="1546288699">
          <w:marLeft w:val="0"/>
          <w:marRight w:val="0"/>
          <w:marTop w:val="0"/>
          <w:marBottom w:val="0"/>
          <w:divBdr>
            <w:top w:val="none" w:sz="0" w:space="0" w:color="auto"/>
            <w:left w:val="none" w:sz="0" w:space="0" w:color="auto"/>
            <w:bottom w:val="none" w:sz="0" w:space="0" w:color="auto"/>
            <w:right w:val="none" w:sz="0" w:space="0" w:color="auto"/>
          </w:divBdr>
          <w:divsChild>
            <w:div w:id="444235447">
              <w:marLeft w:val="0"/>
              <w:marRight w:val="0"/>
              <w:marTop w:val="0"/>
              <w:marBottom w:val="0"/>
              <w:divBdr>
                <w:top w:val="none" w:sz="0" w:space="0" w:color="auto"/>
                <w:left w:val="none" w:sz="0" w:space="0" w:color="auto"/>
                <w:bottom w:val="none" w:sz="0" w:space="0" w:color="auto"/>
                <w:right w:val="none" w:sz="0" w:space="0" w:color="auto"/>
              </w:divBdr>
            </w:div>
          </w:divsChild>
        </w:div>
        <w:div w:id="1591349605">
          <w:marLeft w:val="0"/>
          <w:marRight w:val="0"/>
          <w:marTop w:val="0"/>
          <w:marBottom w:val="0"/>
          <w:divBdr>
            <w:top w:val="none" w:sz="0" w:space="0" w:color="auto"/>
            <w:left w:val="none" w:sz="0" w:space="0" w:color="auto"/>
            <w:bottom w:val="none" w:sz="0" w:space="0" w:color="auto"/>
            <w:right w:val="none" w:sz="0" w:space="0" w:color="auto"/>
          </w:divBdr>
          <w:divsChild>
            <w:div w:id="512915610">
              <w:marLeft w:val="0"/>
              <w:marRight w:val="0"/>
              <w:marTop w:val="0"/>
              <w:marBottom w:val="0"/>
              <w:divBdr>
                <w:top w:val="none" w:sz="0" w:space="0" w:color="auto"/>
                <w:left w:val="none" w:sz="0" w:space="0" w:color="auto"/>
                <w:bottom w:val="none" w:sz="0" w:space="0" w:color="auto"/>
                <w:right w:val="none" w:sz="0" w:space="0" w:color="auto"/>
              </w:divBdr>
            </w:div>
          </w:divsChild>
        </w:div>
        <w:div w:id="1615362579">
          <w:marLeft w:val="0"/>
          <w:marRight w:val="0"/>
          <w:marTop w:val="0"/>
          <w:marBottom w:val="0"/>
          <w:divBdr>
            <w:top w:val="none" w:sz="0" w:space="0" w:color="auto"/>
            <w:left w:val="none" w:sz="0" w:space="0" w:color="auto"/>
            <w:bottom w:val="none" w:sz="0" w:space="0" w:color="auto"/>
            <w:right w:val="none" w:sz="0" w:space="0" w:color="auto"/>
          </w:divBdr>
          <w:divsChild>
            <w:div w:id="407114569">
              <w:marLeft w:val="0"/>
              <w:marRight w:val="0"/>
              <w:marTop w:val="0"/>
              <w:marBottom w:val="0"/>
              <w:divBdr>
                <w:top w:val="none" w:sz="0" w:space="0" w:color="auto"/>
                <w:left w:val="none" w:sz="0" w:space="0" w:color="auto"/>
                <w:bottom w:val="none" w:sz="0" w:space="0" w:color="auto"/>
                <w:right w:val="none" w:sz="0" w:space="0" w:color="auto"/>
              </w:divBdr>
            </w:div>
          </w:divsChild>
        </w:div>
        <w:div w:id="1661735989">
          <w:marLeft w:val="0"/>
          <w:marRight w:val="0"/>
          <w:marTop w:val="0"/>
          <w:marBottom w:val="0"/>
          <w:divBdr>
            <w:top w:val="none" w:sz="0" w:space="0" w:color="auto"/>
            <w:left w:val="none" w:sz="0" w:space="0" w:color="auto"/>
            <w:bottom w:val="none" w:sz="0" w:space="0" w:color="auto"/>
            <w:right w:val="none" w:sz="0" w:space="0" w:color="auto"/>
          </w:divBdr>
          <w:divsChild>
            <w:div w:id="1475640738">
              <w:marLeft w:val="0"/>
              <w:marRight w:val="0"/>
              <w:marTop w:val="0"/>
              <w:marBottom w:val="0"/>
              <w:divBdr>
                <w:top w:val="none" w:sz="0" w:space="0" w:color="auto"/>
                <w:left w:val="none" w:sz="0" w:space="0" w:color="auto"/>
                <w:bottom w:val="none" w:sz="0" w:space="0" w:color="auto"/>
                <w:right w:val="none" w:sz="0" w:space="0" w:color="auto"/>
              </w:divBdr>
            </w:div>
          </w:divsChild>
        </w:div>
        <w:div w:id="1676419059">
          <w:marLeft w:val="0"/>
          <w:marRight w:val="0"/>
          <w:marTop w:val="0"/>
          <w:marBottom w:val="0"/>
          <w:divBdr>
            <w:top w:val="none" w:sz="0" w:space="0" w:color="auto"/>
            <w:left w:val="none" w:sz="0" w:space="0" w:color="auto"/>
            <w:bottom w:val="none" w:sz="0" w:space="0" w:color="auto"/>
            <w:right w:val="none" w:sz="0" w:space="0" w:color="auto"/>
          </w:divBdr>
          <w:divsChild>
            <w:div w:id="1934900277">
              <w:marLeft w:val="0"/>
              <w:marRight w:val="0"/>
              <w:marTop w:val="0"/>
              <w:marBottom w:val="0"/>
              <w:divBdr>
                <w:top w:val="none" w:sz="0" w:space="0" w:color="auto"/>
                <w:left w:val="none" w:sz="0" w:space="0" w:color="auto"/>
                <w:bottom w:val="none" w:sz="0" w:space="0" w:color="auto"/>
                <w:right w:val="none" w:sz="0" w:space="0" w:color="auto"/>
              </w:divBdr>
            </w:div>
          </w:divsChild>
        </w:div>
        <w:div w:id="1748767990">
          <w:marLeft w:val="0"/>
          <w:marRight w:val="0"/>
          <w:marTop w:val="0"/>
          <w:marBottom w:val="0"/>
          <w:divBdr>
            <w:top w:val="none" w:sz="0" w:space="0" w:color="auto"/>
            <w:left w:val="none" w:sz="0" w:space="0" w:color="auto"/>
            <w:bottom w:val="none" w:sz="0" w:space="0" w:color="auto"/>
            <w:right w:val="none" w:sz="0" w:space="0" w:color="auto"/>
          </w:divBdr>
          <w:divsChild>
            <w:div w:id="450785194">
              <w:marLeft w:val="0"/>
              <w:marRight w:val="0"/>
              <w:marTop w:val="0"/>
              <w:marBottom w:val="0"/>
              <w:divBdr>
                <w:top w:val="none" w:sz="0" w:space="0" w:color="auto"/>
                <w:left w:val="none" w:sz="0" w:space="0" w:color="auto"/>
                <w:bottom w:val="none" w:sz="0" w:space="0" w:color="auto"/>
                <w:right w:val="none" w:sz="0" w:space="0" w:color="auto"/>
              </w:divBdr>
            </w:div>
          </w:divsChild>
        </w:div>
        <w:div w:id="1759016450">
          <w:marLeft w:val="0"/>
          <w:marRight w:val="0"/>
          <w:marTop w:val="0"/>
          <w:marBottom w:val="0"/>
          <w:divBdr>
            <w:top w:val="none" w:sz="0" w:space="0" w:color="auto"/>
            <w:left w:val="none" w:sz="0" w:space="0" w:color="auto"/>
            <w:bottom w:val="none" w:sz="0" w:space="0" w:color="auto"/>
            <w:right w:val="none" w:sz="0" w:space="0" w:color="auto"/>
          </w:divBdr>
          <w:divsChild>
            <w:div w:id="1828202074">
              <w:marLeft w:val="0"/>
              <w:marRight w:val="0"/>
              <w:marTop w:val="0"/>
              <w:marBottom w:val="0"/>
              <w:divBdr>
                <w:top w:val="none" w:sz="0" w:space="0" w:color="auto"/>
                <w:left w:val="none" w:sz="0" w:space="0" w:color="auto"/>
                <w:bottom w:val="none" w:sz="0" w:space="0" w:color="auto"/>
                <w:right w:val="none" w:sz="0" w:space="0" w:color="auto"/>
              </w:divBdr>
            </w:div>
          </w:divsChild>
        </w:div>
        <w:div w:id="1839879092">
          <w:marLeft w:val="0"/>
          <w:marRight w:val="0"/>
          <w:marTop w:val="0"/>
          <w:marBottom w:val="0"/>
          <w:divBdr>
            <w:top w:val="none" w:sz="0" w:space="0" w:color="auto"/>
            <w:left w:val="none" w:sz="0" w:space="0" w:color="auto"/>
            <w:bottom w:val="none" w:sz="0" w:space="0" w:color="auto"/>
            <w:right w:val="none" w:sz="0" w:space="0" w:color="auto"/>
          </w:divBdr>
          <w:divsChild>
            <w:div w:id="506097484">
              <w:marLeft w:val="0"/>
              <w:marRight w:val="0"/>
              <w:marTop w:val="0"/>
              <w:marBottom w:val="0"/>
              <w:divBdr>
                <w:top w:val="none" w:sz="0" w:space="0" w:color="auto"/>
                <w:left w:val="none" w:sz="0" w:space="0" w:color="auto"/>
                <w:bottom w:val="none" w:sz="0" w:space="0" w:color="auto"/>
                <w:right w:val="none" w:sz="0" w:space="0" w:color="auto"/>
              </w:divBdr>
            </w:div>
          </w:divsChild>
        </w:div>
        <w:div w:id="1978946390">
          <w:marLeft w:val="0"/>
          <w:marRight w:val="0"/>
          <w:marTop w:val="0"/>
          <w:marBottom w:val="0"/>
          <w:divBdr>
            <w:top w:val="none" w:sz="0" w:space="0" w:color="auto"/>
            <w:left w:val="none" w:sz="0" w:space="0" w:color="auto"/>
            <w:bottom w:val="none" w:sz="0" w:space="0" w:color="auto"/>
            <w:right w:val="none" w:sz="0" w:space="0" w:color="auto"/>
          </w:divBdr>
          <w:divsChild>
            <w:div w:id="1010834056">
              <w:marLeft w:val="0"/>
              <w:marRight w:val="0"/>
              <w:marTop w:val="0"/>
              <w:marBottom w:val="0"/>
              <w:divBdr>
                <w:top w:val="none" w:sz="0" w:space="0" w:color="auto"/>
                <w:left w:val="none" w:sz="0" w:space="0" w:color="auto"/>
                <w:bottom w:val="none" w:sz="0" w:space="0" w:color="auto"/>
                <w:right w:val="none" w:sz="0" w:space="0" w:color="auto"/>
              </w:divBdr>
            </w:div>
          </w:divsChild>
        </w:div>
        <w:div w:id="1999382765">
          <w:marLeft w:val="0"/>
          <w:marRight w:val="0"/>
          <w:marTop w:val="0"/>
          <w:marBottom w:val="0"/>
          <w:divBdr>
            <w:top w:val="none" w:sz="0" w:space="0" w:color="auto"/>
            <w:left w:val="none" w:sz="0" w:space="0" w:color="auto"/>
            <w:bottom w:val="none" w:sz="0" w:space="0" w:color="auto"/>
            <w:right w:val="none" w:sz="0" w:space="0" w:color="auto"/>
          </w:divBdr>
          <w:divsChild>
            <w:div w:id="468743489">
              <w:marLeft w:val="0"/>
              <w:marRight w:val="0"/>
              <w:marTop w:val="0"/>
              <w:marBottom w:val="0"/>
              <w:divBdr>
                <w:top w:val="none" w:sz="0" w:space="0" w:color="auto"/>
                <w:left w:val="none" w:sz="0" w:space="0" w:color="auto"/>
                <w:bottom w:val="none" w:sz="0" w:space="0" w:color="auto"/>
                <w:right w:val="none" w:sz="0" w:space="0" w:color="auto"/>
              </w:divBdr>
            </w:div>
          </w:divsChild>
        </w:div>
        <w:div w:id="2045906816">
          <w:marLeft w:val="0"/>
          <w:marRight w:val="0"/>
          <w:marTop w:val="0"/>
          <w:marBottom w:val="0"/>
          <w:divBdr>
            <w:top w:val="none" w:sz="0" w:space="0" w:color="auto"/>
            <w:left w:val="none" w:sz="0" w:space="0" w:color="auto"/>
            <w:bottom w:val="none" w:sz="0" w:space="0" w:color="auto"/>
            <w:right w:val="none" w:sz="0" w:space="0" w:color="auto"/>
          </w:divBdr>
          <w:divsChild>
            <w:div w:id="980304417">
              <w:marLeft w:val="0"/>
              <w:marRight w:val="0"/>
              <w:marTop w:val="0"/>
              <w:marBottom w:val="0"/>
              <w:divBdr>
                <w:top w:val="none" w:sz="0" w:space="0" w:color="auto"/>
                <w:left w:val="none" w:sz="0" w:space="0" w:color="auto"/>
                <w:bottom w:val="none" w:sz="0" w:space="0" w:color="auto"/>
                <w:right w:val="none" w:sz="0" w:space="0" w:color="auto"/>
              </w:divBdr>
            </w:div>
          </w:divsChild>
        </w:div>
        <w:div w:id="2112705562">
          <w:marLeft w:val="0"/>
          <w:marRight w:val="0"/>
          <w:marTop w:val="0"/>
          <w:marBottom w:val="0"/>
          <w:divBdr>
            <w:top w:val="none" w:sz="0" w:space="0" w:color="auto"/>
            <w:left w:val="none" w:sz="0" w:space="0" w:color="auto"/>
            <w:bottom w:val="none" w:sz="0" w:space="0" w:color="auto"/>
            <w:right w:val="none" w:sz="0" w:space="0" w:color="auto"/>
          </w:divBdr>
          <w:divsChild>
            <w:div w:id="1983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803">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4493">
      <w:bodyDiv w:val="1"/>
      <w:marLeft w:val="0"/>
      <w:marRight w:val="0"/>
      <w:marTop w:val="0"/>
      <w:marBottom w:val="0"/>
      <w:divBdr>
        <w:top w:val="none" w:sz="0" w:space="0" w:color="auto"/>
        <w:left w:val="none" w:sz="0" w:space="0" w:color="auto"/>
        <w:bottom w:val="none" w:sz="0" w:space="0" w:color="auto"/>
        <w:right w:val="none" w:sz="0" w:space="0" w:color="auto"/>
      </w:divBdr>
      <w:divsChild>
        <w:div w:id="647324699">
          <w:marLeft w:val="0"/>
          <w:marRight w:val="0"/>
          <w:marTop w:val="0"/>
          <w:marBottom w:val="0"/>
          <w:divBdr>
            <w:top w:val="none" w:sz="0" w:space="0" w:color="auto"/>
            <w:left w:val="none" w:sz="0" w:space="0" w:color="auto"/>
            <w:bottom w:val="none" w:sz="0" w:space="0" w:color="auto"/>
            <w:right w:val="none" w:sz="0" w:space="0" w:color="auto"/>
          </w:divBdr>
        </w:div>
        <w:div w:id="1172329076">
          <w:marLeft w:val="0"/>
          <w:marRight w:val="0"/>
          <w:marTop w:val="0"/>
          <w:marBottom w:val="0"/>
          <w:divBdr>
            <w:top w:val="none" w:sz="0" w:space="0" w:color="auto"/>
            <w:left w:val="none" w:sz="0" w:space="0" w:color="auto"/>
            <w:bottom w:val="none" w:sz="0" w:space="0" w:color="auto"/>
            <w:right w:val="none" w:sz="0" w:space="0" w:color="auto"/>
          </w:divBdr>
        </w:div>
        <w:div w:id="1245190806">
          <w:marLeft w:val="0"/>
          <w:marRight w:val="0"/>
          <w:marTop w:val="0"/>
          <w:marBottom w:val="0"/>
          <w:divBdr>
            <w:top w:val="none" w:sz="0" w:space="0" w:color="auto"/>
            <w:left w:val="none" w:sz="0" w:space="0" w:color="auto"/>
            <w:bottom w:val="none" w:sz="0" w:space="0" w:color="auto"/>
            <w:right w:val="none" w:sz="0" w:space="0" w:color="auto"/>
          </w:divBdr>
        </w:div>
        <w:div w:id="1703675372">
          <w:marLeft w:val="0"/>
          <w:marRight w:val="0"/>
          <w:marTop w:val="0"/>
          <w:marBottom w:val="0"/>
          <w:divBdr>
            <w:top w:val="none" w:sz="0" w:space="0" w:color="auto"/>
            <w:left w:val="none" w:sz="0" w:space="0" w:color="auto"/>
            <w:bottom w:val="none" w:sz="0" w:space="0" w:color="auto"/>
            <w:right w:val="none" w:sz="0" w:space="0" w:color="auto"/>
          </w:divBdr>
        </w:div>
        <w:div w:id="1951163969">
          <w:marLeft w:val="0"/>
          <w:marRight w:val="0"/>
          <w:marTop w:val="0"/>
          <w:marBottom w:val="0"/>
          <w:divBdr>
            <w:top w:val="none" w:sz="0" w:space="0" w:color="auto"/>
            <w:left w:val="none" w:sz="0" w:space="0" w:color="auto"/>
            <w:bottom w:val="none" w:sz="0" w:space="0" w:color="auto"/>
            <w:right w:val="none" w:sz="0" w:space="0" w:color="auto"/>
          </w:divBdr>
        </w:div>
      </w:divsChild>
    </w:div>
    <w:div w:id="696925819">
      <w:bodyDiv w:val="1"/>
      <w:marLeft w:val="0"/>
      <w:marRight w:val="0"/>
      <w:marTop w:val="0"/>
      <w:marBottom w:val="0"/>
      <w:divBdr>
        <w:top w:val="none" w:sz="0" w:space="0" w:color="auto"/>
        <w:left w:val="none" w:sz="0" w:space="0" w:color="auto"/>
        <w:bottom w:val="none" w:sz="0" w:space="0" w:color="auto"/>
        <w:right w:val="none" w:sz="0" w:space="0" w:color="auto"/>
      </w:divBdr>
    </w:div>
    <w:div w:id="726337101">
      <w:bodyDiv w:val="1"/>
      <w:marLeft w:val="0"/>
      <w:marRight w:val="0"/>
      <w:marTop w:val="0"/>
      <w:marBottom w:val="0"/>
      <w:divBdr>
        <w:top w:val="none" w:sz="0" w:space="0" w:color="auto"/>
        <w:left w:val="none" w:sz="0" w:space="0" w:color="auto"/>
        <w:bottom w:val="none" w:sz="0" w:space="0" w:color="auto"/>
        <w:right w:val="none" w:sz="0" w:space="0" w:color="auto"/>
      </w:divBdr>
      <w:divsChild>
        <w:div w:id="1317880277">
          <w:marLeft w:val="0"/>
          <w:marRight w:val="0"/>
          <w:marTop w:val="0"/>
          <w:marBottom w:val="0"/>
          <w:divBdr>
            <w:top w:val="none" w:sz="0" w:space="0" w:color="auto"/>
            <w:left w:val="none" w:sz="0" w:space="0" w:color="auto"/>
            <w:bottom w:val="none" w:sz="0" w:space="0" w:color="auto"/>
            <w:right w:val="none" w:sz="0" w:space="0" w:color="auto"/>
          </w:divBdr>
        </w:div>
        <w:div w:id="1480728163">
          <w:marLeft w:val="0"/>
          <w:marRight w:val="0"/>
          <w:marTop w:val="0"/>
          <w:marBottom w:val="0"/>
          <w:divBdr>
            <w:top w:val="none" w:sz="0" w:space="0" w:color="auto"/>
            <w:left w:val="none" w:sz="0" w:space="0" w:color="auto"/>
            <w:bottom w:val="none" w:sz="0" w:space="0" w:color="auto"/>
            <w:right w:val="none" w:sz="0" w:space="0" w:color="auto"/>
          </w:divBdr>
        </w:div>
        <w:div w:id="1559170682">
          <w:marLeft w:val="0"/>
          <w:marRight w:val="0"/>
          <w:marTop w:val="0"/>
          <w:marBottom w:val="0"/>
          <w:divBdr>
            <w:top w:val="none" w:sz="0" w:space="0" w:color="auto"/>
            <w:left w:val="none" w:sz="0" w:space="0" w:color="auto"/>
            <w:bottom w:val="none" w:sz="0" w:space="0" w:color="auto"/>
            <w:right w:val="none" w:sz="0" w:space="0" w:color="auto"/>
          </w:divBdr>
        </w:div>
        <w:div w:id="1682972624">
          <w:marLeft w:val="0"/>
          <w:marRight w:val="0"/>
          <w:marTop w:val="0"/>
          <w:marBottom w:val="0"/>
          <w:divBdr>
            <w:top w:val="none" w:sz="0" w:space="0" w:color="auto"/>
            <w:left w:val="none" w:sz="0" w:space="0" w:color="auto"/>
            <w:bottom w:val="none" w:sz="0" w:space="0" w:color="auto"/>
            <w:right w:val="none" w:sz="0" w:space="0" w:color="auto"/>
          </w:divBdr>
        </w:div>
        <w:div w:id="1776049521">
          <w:marLeft w:val="0"/>
          <w:marRight w:val="0"/>
          <w:marTop w:val="0"/>
          <w:marBottom w:val="0"/>
          <w:divBdr>
            <w:top w:val="none" w:sz="0" w:space="0" w:color="auto"/>
            <w:left w:val="none" w:sz="0" w:space="0" w:color="auto"/>
            <w:bottom w:val="none" w:sz="0" w:space="0" w:color="auto"/>
            <w:right w:val="none" w:sz="0" w:space="0" w:color="auto"/>
          </w:divBdr>
        </w:div>
        <w:div w:id="1988628750">
          <w:marLeft w:val="0"/>
          <w:marRight w:val="0"/>
          <w:marTop w:val="0"/>
          <w:marBottom w:val="0"/>
          <w:divBdr>
            <w:top w:val="none" w:sz="0" w:space="0" w:color="auto"/>
            <w:left w:val="none" w:sz="0" w:space="0" w:color="auto"/>
            <w:bottom w:val="none" w:sz="0" w:space="0" w:color="auto"/>
            <w:right w:val="none" w:sz="0" w:space="0" w:color="auto"/>
          </w:divBdr>
        </w:div>
      </w:divsChild>
    </w:div>
    <w:div w:id="729038128">
      <w:bodyDiv w:val="1"/>
      <w:marLeft w:val="0"/>
      <w:marRight w:val="0"/>
      <w:marTop w:val="0"/>
      <w:marBottom w:val="0"/>
      <w:divBdr>
        <w:top w:val="none" w:sz="0" w:space="0" w:color="auto"/>
        <w:left w:val="none" w:sz="0" w:space="0" w:color="auto"/>
        <w:bottom w:val="none" w:sz="0" w:space="0" w:color="auto"/>
        <w:right w:val="none" w:sz="0" w:space="0" w:color="auto"/>
      </w:divBdr>
    </w:div>
    <w:div w:id="765154842">
      <w:bodyDiv w:val="1"/>
      <w:marLeft w:val="0"/>
      <w:marRight w:val="0"/>
      <w:marTop w:val="0"/>
      <w:marBottom w:val="0"/>
      <w:divBdr>
        <w:top w:val="none" w:sz="0" w:space="0" w:color="auto"/>
        <w:left w:val="none" w:sz="0" w:space="0" w:color="auto"/>
        <w:bottom w:val="none" w:sz="0" w:space="0" w:color="auto"/>
        <w:right w:val="none" w:sz="0" w:space="0" w:color="auto"/>
      </w:divBdr>
    </w:div>
    <w:div w:id="767239013">
      <w:bodyDiv w:val="1"/>
      <w:marLeft w:val="0"/>
      <w:marRight w:val="0"/>
      <w:marTop w:val="0"/>
      <w:marBottom w:val="0"/>
      <w:divBdr>
        <w:top w:val="none" w:sz="0" w:space="0" w:color="auto"/>
        <w:left w:val="none" w:sz="0" w:space="0" w:color="auto"/>
        <w:bottom w:val="none" w:sz="0" w:space="0" w:color="auto"/>
        <w:right w:val="none" w:sz="0" w:space="0" w:color="auto"/>
      </w:divBdr>
    </w:div>
    <w:div w:id="768043944">
      <w:bodyDiv w:val="1"/>
      <w:marLeft w:val="0"/>
      <w:marRight w:val="0"/>
      <w:marTop w:val="0"/>
      <w:marBottom w:val="0"/>
      <w:divBdr>
        <w:top w:val="none" w:sz="0" w:space="0" w:color="auto"/>
        <w:left w:val="none" w:sz="0" w:space="0" w:color="auto"/>
        <w:bottom w:val="none" w:sz="0" w:space="0" w:color="auto"/>
        <w:right w:val="none" w:sz="0" w:space="0" w:color="auto"/>
      </w:divBdr>
    </w:div>
    <w:div w:id="791750806">
      <w:bodyDiv w:val="1"/>
      <w:marLeft w:val="0"/>
      <w:marRight w:val="0"/>
      <w:marTop w:val="0"/>
      <w:marBottom w:val="0"/>
      <w:divBdr>
        <w:top w:val="none" w:sz="0" w:space="0" w:color="auto"/>
        <w:left w:val="none" w:sz="0" w:space="0" w:color="auto"/>
        <w:bottom w:val="none" w:sz="0" w:space="0" w:color="auto"/>
        <w:right w:val="none" w:sz="0" w:space="0" w:color="auto"/>
      </w:divBdr>
    </w:div>
    <w:div w:id="795753287">
      <w:bodyDiv w:val="1"/>
      <w:marLeft w:val="0"/>
      <w:marRight w:val="0"/>
      <w:marTop w:val="0"/>
      <w:marBottom w:val="0"/>
      <w:divBdr>
        <w:top w:val="none" w:sz="0" w:space="0" w:color="auto"/>
        <w:left w:val="none" w:sz="0" w:space="0" w:color="auto"/>
        <w:bottom w:val="none" w:sz="0" w:space="0" w:color="auto"/>
        <w:right w:val="none" w:sz="0" w:space="0" w:color="auto"/>
      </w:divBdr>
    </w:div>
    <w:div w:id="819812593">
      <w:bodyDiv w:val="1"/>
      <w:marLeft w:val="0"/>
      <w:marRight w:val="0"/>
      <w:marTop w:val="0"/>
      <w:marBottom w:val="0"/>
      <w:divBdr>
        <w:top w:val="none" w:sz="0" w:space="0" w:color="auto"/>
        <w:left w:val="none" w:sz="0" w:space="0" w:color="auto"/>
        <w:bottom w:val="none" w:sz="0" w:space="0" w:color="auto"/>
        <w:right w:val="none" w:sz="0" w:space="0" w:color="auto"/>
      </w:divBdr>
      <w:divsChild>
        <w:div w:id="1279483085">
          <w:marLeft w:val="0"/>
          <w:marRight w:val="0"/>
          <w:marTop w:val="0"/>
          <w:marBottom w:val="0"/>
          <w:divBdr>
            <w:top w:val="none" w:sz="0" w:space="0" w:color="auto"/>
            <w:left w:val="none" w:sz="0" w:space="0" w:color="auto"/>
            <w:bottom w:val="none" w:sz="0" w:space="0" w:color="auto"/>
            <w:right w:val="none" w:sz="0" w:space="0" w:color="auto"/>
          </w:divBdr>
          <w:divsChild>
            <w:div w:id="555236677">
              <w:marLeft w:val="0"/>
              <w:marRight w:val="0"/>
              <w:marTop w:val="0"/>
              <w:marBottom w:val="0"/>
              <w:divBdr>
                <w:top w:val="none" w:sz="0" w:space="0" w:color="auto"/>
                <w:left w:val="none" w:sz="0" w:space="0" w:color="auto"/>
                <w:bottom w:val="none" w:sz="0" w:space="0" w:color="auto"/>
                <w:right w:val="none" w:sz="0" w:space="0" w:color="auto"/>
              </w:divBdr>
            </w:div>
            <w:div w:id="673726937">
              <w:marLeft w:val="0"/>
              <w:marRight w:val="0"/>
              <w:marTop w:val="0"/>
              <w:marBottom w:val="0"/>
              <w:divBdr>
                <w:top w:val="none" w:sz="0" w:space="0" w:color="auto"/>
                <w:left w:val="none" w:sz="0" w:space="0" w:color="auto"/>
                <w:bottom w:val="none" w:sz="0" w:space="0" w:color="auto"/>
                <w:right w:val="none" w:sz="0" w:space="0" w:color="auto"/>
              </w:divBdr>
            </w:div>
            <w:div w:id="1187600239">
              <w:marLeft w:val="0"/>
              <w:marRight w:val="0"/>
              <w:marTop w:val="0"/>
              <w:marBottom w:val="0"/>
              <w:divBdr>
                <w:top w:val="none" w:sz="0" w:space="0" w:color="auto"/>
                <w:left w:val="none" w:sz="0" w:space="0" w:color="auto"/>
                <w:bottom w:val="none" w:sz="0" w:space="0" w:color="auto"/>
                <w:right w:val="none" w:sz="0" w:space="0" w:color="auto"/>
              </w:divBdr>
            </w:div>
          </w:divsChild>
        </w:div>
        <w:div w:id="1874919482">
          <w:marLeft w:val="0"/>
          <w:marRight w:val="0"/>
          <w:marTop w:val="0"/>
          <w:marBottom w:val="0"/>
          <w:divBdr>
            <w:top w:val="none" w:sz="0" w:space="0" w:color="auto"/>
            <w:left w:val="none" w:sz="0" w:space="0" w:color="auto"/>
            <w:bottom w:val="none" w:sz="0" w:space="0" w:color="auto"/>
            <w:right w:val="none" w:sz="0" w:space="0" w:color="auto"/>
          </w:divBdr>
          <w:divsChild>
            <w:div w:id="194343673">
              <w:marLeft w:val="0"/>
              <w:marRight w:val="0"/>
              <w:marTop w:val="0"/>
              <w:marBottom w:val="0"/>
              <w:divBdr>
                <w:top w:val="none" w:sz="0" w:space="0" w:color="auto"/>
                <w:left w:val="none" w:sz="0" w:space="0" w:color="auto"/>
                <w:bottom w:val="none" w:sz="0" w:space="0" w:color="auto"/>
                <w:right w:val="none" w:sz="0" w:space="0" w:color="auto"/>
              </w:divBdr>
            </w:div>
            <w:div w:id="16304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52197">
      <w:bodyDiv w:val="1"/>
      <w:marLeft w:val="0"/>
      <w:marRight w:val="0"/>
      <w:marTop w:val="0"/>
      <w:marBottom w:val="0"/>
      <w:divBdr>
        <w:top w:val="none" w:sz="0" w:space="0" w:color="auto"/>
        <w:left w:val="none" w:sz="0" w:space="0" w:color="auto"/>
        <w:bottom w:val="none" w:sz="0" w:space="0" w:color="auto"/>
        <w:right w:val="none" w:sz="0" w:space="0" w:color="auto"/>
      </w:divBdr>
      <w:divsChild>
        <w:div w:id="11029219">
          <w:marLeft w:val="0"/>
          <w:marRight w:val="0"/>
          <w:marTop w:val="0"/>
          <w:marBottom w:val="0"/>
          <w:divBdr>
            <w:top w:val="none" w:sz="0" w:space="0" w:color="auto"/>
            <w:left w:val="none" w:sz="0" w:space="0" w:color="auto"/>
            <w:bottom w:val="none" w:sz="0" w:space="0" w:color="auto"/>
            <w:right w:val="none" w:sz="0" w:space="0" w:color="auto"/>
          </w:divBdr>
        </w:div>
        <w:div w:id="58870843">
          <w:marLeft w:val="0"/>
          <w:marRight w:val="0"/>
          <w:marTop w:val="0"/>
          <w:marBottom w:val="0"/>
          <w:divBdr>
            <w:top w:val="none" w:sz="0" w:space="0" w:color="auto"/>
            <w:left w:val="none" w:sz="0" w:space="0" w:color="auto"/>
            <w:bottom w:val="none" w:sz="0" w:space="0" w:color="auto"/>
            <w:right w:val="none" w:sz="0" w:space="0" w:color="auto"/>
          </w:divBdr>
          <w:divsChild>
            <w:div w:id="58409431">
              <w:marLeft w:val="0"/>
              <w:marRight w:val="0"/>
              <w:marTop w:val="0"/>
              <w:marBottom w:val="0"/>
              <w:divBdr>
                <w:top w:val="none" w:sz="0" w:space="0" w:color="auto"/>
                <w:left w:val="none" w:sz="0" w:space="0" w:color="auto"/>
                <w:bottom w:val="none" w:sz="0" w:space="0" w:color="auto"/>
                <w:right w:val="none" w:sz="0" w:space="0" w:color="auto"/>
              </w:divBdr>
            </w:div>
            <w:div w:id="152261848">
              <w:marLeft w:val="0"/>
              <w:marRight w:val="0"/>
              <w:marTop w:val="0"/>
              <w:marBottom w:val="0"/>
              <w:divBdr>
                <w:top w:val="none" w:sz="0" w:space="0" w:color="auto"/>
                <w:left w:val="none" w:sz="0" w:space="0" w:color="auto"/>
                <w:bottom w:val="none" w:sz="0" w:space="0" w:color="auto"/>
                <w:right w:val="none" w:sz="0" w:space="0" w:color="auto"/>
              </w:divBdr>
            </w:div>
          </w:divsChild>
        </w:div>
        <w:div w:id="192808538">
          <w:marLeft w:val="0"/>
          <w:marRight w:val="0"/>
          <w:marTop w:val="0"/>
          <w:marBottom w:val="0"/>
          <w:divBdr>
            <w:top w:val="none" w:sz="0" w:space="0" w:color="auto"/>
            <w:left w:val="none" w:sz="0" w:space="0" w:color="auto"/>
            <w:bottom w:val="none" w:sz="0" w:space="0" w:color="auto"/>
            <w:right w:val="none" w:sz="0" w:space="0" w:color="auto"/>
          </w:divBdr>
        </w:div>
        <w:div w:id="843205834">
          <w:marLeft w:val="0"/>
          <w:marRight w:val="0"/>
          <w:marTop w:val="0"/>
          <w:marBottom w:val="0"/>
          <w:divBdr>
            <w:top w:val="none" w:sz="0" w:space="0" w:color="auto"/>
            <w:left w:val="none" w:sz="0" w:space="0" w:color="auto"/>
            <w:bottom w:val="none" w:sz="0" w:space="0" w:color="auto"/>
            <w:right w:val="none" w:sz="0" w:space="0" w:color="auto"/>
          </w:divBdr>
        </w:div>
        <w:div w:id="1842741396">
          <w:marLeft w:val="0"/>
          <w:marRight w:val="0"/>
          <w:marTop w:val="0"/>
          <w:marBottom w:val="0"/>
          <w:divBdr>
            <w:top w:val="none" w:sz="0" w:space="0" w:color="auto"/>
            <w:left w:val="none" w:sz="0" w:space="0" w:color="auto"/>
            <w:bottom w:val="none" w:sz="0" w:space="0" w:color="auto"/>
            <w:right w:val="none" w:sz="0" w:space="0" w:color="auto"/>
          </w:divBdr>
        </w:div>
      </w:divsChild>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54733300">
      <w:bodyDiv w:val="1"/>
      <w:marLeft w:val="0"/>
      <w:marRight w:val="0"/>
      <w:marTop w:val="0"/>
      <w:marBottom w:val="0"/>
      <w:divBdr>
        <w:top w:val="none" w:sz="0" w:space="0" w:color="auto"/>
        <w:left w:val="none" w:sz="0" w:space="0" w:color="auto"/>
        <w:bottom w:val="none" w:sz="0" w:space="0" w:color="auto"/>
        <w:right w:val="none" w:sz="0" w:space="0" w:color="auto"/>
      </w:divBdr>
    </w:div>
    <w:div w:id="864751290">
      <w:bodyDiv w:val="1"/>
      <w:marLeft w:val="0"/>
      <w:marRight w:val="0"/>
      <w:marTop w:val="0"/>
      <w:marBottom w:val="0"/>
      <w:divBdr>
        <w:top w:val="none" w:sz="0" w:space="0" w:color="auto"/>
        <w:left w:val="none" w:sz="0" w:space="0" w:color="auto"/>
        <w:bottom w:val="none" w:sz="0" w:space="0" w:color="auto"/>
        <w:right w:val="none" w:sz="0" w:space="0" w:color="auto"/>
      </w:divBdr>
      <w:divsChild>
        <w:div w:id="522671896">
          <w:marLeft w:val="0"/>
          <w:marRight w:val="0"/>
          <w:marTop w:val="0"/>
          <w:marBottom w:val="0"/>
          <w:divBdr>
            <w:top w:val="none" w:sz="0" w:space="0" w:color="auto"/>
            <w:left w:val="none" w:sz="0" w:space="0" w:color="auto"/>
            <w:bottom w:val="none" w:sz="0" w:space="0" w:color="auto"/>
            <w:right w:val="none" w:sz="0" w:space="0" w:color="auto"/>
          </w:divBdr>
        </w:div>
        <w:div w:id="1158769186">
          <w:marLeft w:val="0"/>
          <w:marRight w:val="0"/>
          <w:marTop w:val="0"/>
          <w:marBottom w:val="0"/>
          <w:divBdr>
            <w:top w:val="none" w:sz="0" w:space="0" w:color="auto"/>
            <w:left w:val="none" w:sz="0" w:space="0" w:color="auto"/>
            <w:bottom w:val="none" w:sz="0" w:space="0" w:color="auto"/>
            <w:right w:val="none" w:sz="0" w:space="0" w:color="auto"/>
          </w:divBdr>
        </w:div>
        <w:div w:id="1767800280">
          <w:marLeft w:val="0"/>
          <w:marRight w:val="0"/>
          <w:marTop w:val="0"/>
          <w:marBottom w:val="0"/>
          <w:divBdr>
            <w:top w:val="none" w:sz="0" w:space="0" w:color="auto"/>
            <w:left w:val="none" w:sz="0" w:space="0" w:color="auto"/>
            <w:bottom w:val="none" w:sz="0" w:space="0" w:color="auto"/>
            <w:right w:val="none" w:sz="0" w:space="0" w:color="auto"/>
          </w:divBdr>
        </w:div>
      </w:divsChild>
    </w:div>
    <w:div w:id="870922217">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897013493">
      <w:bodyDiv w:val="1"/>
      <w:marLeft w:val="0"/>
      <w:marRight w:val="0"/>
      <w:marTop w:val="0"/>
      <w:marBottom w:val="0"/>
      <w:divBdr>
        <w:top w:val="none" w:sz="0" w:space="0" w:color="auto"/>
        <w:left w:val="none" w:sz="0" w:space="0" w:color="auto"/>
        <w:bottom w:val="none" w:sz="0" w:space="0" w:color="auto"/>
        <w:right w:val="none" w:sz="0" w:space="0" w:color="auto"/>
      </w:divBdr>
    </w:div>
    <w:div w:id="901982819">
      <w:bodyDiv w:val="1"/>
      <w:marLeft w:val="0"/>
      <w:marRight w:val="0"/>
      <w:marTop w:val="0"/>
      <w:marBottom w:val="0"/>
      <w:divBdr>
        <w:top w:val="none" w:sz="0" w:space="0" w:color="auto"/>
        <w:left w:val="none" w:sz="0" w:space="0" w:color="auto"/>
        <w:bottom w:val="none" w:sz="0" w:space="0" w:color="auto"/>
        <w:right w:val="none" w:sz="0" w:space="0" w:color="auto"/>
      </w:divBdr>
      <w:divsChild>
        <w:div w:id="17854257">
          <w:marLeft w:val="0"/>
          <w:marRight w:val="0"/>
          <w:marTop w:val="0"/>
          <w:marBottom w:val="0"/>
          <w:divBdr>
            <w:top w:val="none" w:sz="0" w:space="0" w:color="auto"/>
            <w:left w:val="none" w:sz="0" w:space="0" w:color="auto"/>
            <w:bottom w:val="none" w:sz="0" w:space="0" w:color="auto"/>
            <w:right w:val="none" w:sz="0" w:space="0" w:color="auto"/>
          </w:divBdr>
        </w:div>
        <w:div w:id="812909865">
          <w:marLeft w:val="0"/>
          <w:marRight w:val="0"/>
          <w:marTop w:val="0"/>
          <w:marBottom w:val="0"/>
          <w:divBdr>
            <w:top w:val="none" w:sz="0" w:space="0" w:color="auto"/>
            <w:left w:val="none" w:sz="0" w:space="0" w:color="auto"/>
            <w:bottom w:val="none" w:sz="0" w:space="0" w:color="auto"/>
            <w:right w:val="none" w:sz="0" w:space="0" w:color="auto"/>
          </w:divBdr>
        </w:div>
        <w:div w:id="1359040220">
          <w:marLeft w:val="0"/>
          <w:marRight w:val="0"/>
          <w:marTop w:val="0"/>
          <w:marBottom w:val="0"/>
          <w:divBdr>
            <w:top w:val="none" w:sz="0" w:space="0" w:color="auto"/>
            <w:left w:val="none" w:sz="0" w:space="0" w:color="auto"/>
            <w:bottom w:val="none" w:sz="0" w:space="0" w:color="auto"/>
            <w:right w:val="none" w:sz="0" w:space="0" w:color="auto"/>
          </w:divBdr>
        </w:div>
        <w:div w:id="1568299112">
          <w:marLeft w:val="0"/>
          <w:marRight w:val="0"/>
          <w:marTop w:val="0"/>
          <w:marBottom w:val="0"/>
          <w:divBdr>
            <w:top w:val="none" w:sz="0" w:space="0" w:color="auto"/>
            <w:left w:val="none" w:sz="0" w:space="0" w:color="auto"/>
            <w:bottom w:val="none" w:sz="0" w:space="0" w:color="auto"/>
            <w:right w:val="none" w:sz="0" w:space="0" w:color="auto"/>
          </w:divBdr>
        </w:div>
        <w:div w:id="1944339709">
          <w:marLeft w:val="0"/>
          <w:marRight w:val="0"/>
          <w:marTop w:val="0"/>
          <w:marBottom w:val="0"/>
          <w:divBdr>
            <w:top w:val="none" w:sz="0" w:space="0" w:color="auto"/>
            <w:left w:val="none" w:sz="0" w:space="0" w:color="auto"/>
            <w:bottom w:val="none" w:sz="0" w:space="0" w:color="auto"/>
            <w:right w:val="none" w:sz="0" w:space="0" w:color="auto"/>
          </w:divBdr>
        </w:div>
        <w:div w:id="1990553994">
          <w:marLeft w:val="0"/>
          <w:marRight w:val="0"/>
          <w:marTop w:val="0"/>
          <w:marBottom w:val="0"/>
          <w:divBdr>
            <w:top w:val="none" w:sz="0" w:space="0" w:color="auto"/>
            <w:left w:val="none" w:sz="0" w:space="0" w:color="auto"/>
            <w:bottom w:val="none" w:sz="0" w:space="0" w:color="auto"/>
            <w:right w:val="none" w:sz="0" w:space="0" w:color="auto"/>
          </w:divBdr>
        </w:div>
      </w:divsChild>
    </w:div>
    <w:div w:id="932544088">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55873576">
      <w:bodyDiv w:val="1"/>
      <w:marLeft w:val="0"/>
      <w:marRight w:val="0"/>
      <w:marTop w:val="0"/>
      <w:marBottom w:val="0"/>
      <w:divBdr>
        <w:top w:val="none" w:sz="0" w:space="0" w:color="auto"/>
        <w:left w:val="none" w:sz="0" w:space="0" w:color="auto"/>
        <w:bottom w:val="none" w:sz="0" w:space="0" w:color="auto"/>
        <w:right w:val="none" w:sz="0" w:space="0" w:color="auto"/>
      </w:divBdr>
      <w:divsChild>
        <w:div w:id="232081581">
          <w:marLeft w:val="0"/>
          <w:marRight w:val="0"/>
          <w:marTop w:val="0"/>
          <w:marBottom w:val="0"/>
          <w:divBdr>
            <w:top w:val="none" w:sz="0" w:space="0" w:color="auto"/>
            <w:left w:val="none" w:sz="0" w:space="0" w:color="auto"/>
            <w:bottom w:val="none" w:sz="0" w:space="0" w:color="auto"/>
            <w:right w:val="none" w:sz="0" w:space="0" w:color="auto"/>
          </w:divBdr>
          <w:divsChild>
            <w:div w:id="1999649489">
              <w:marLeft w:val="0"/>
              <w:marRight w:val="0"/>
              <w:marTop w:val="30"/>
              <w:marBottom w:val="30"/>
              <w:divBdr>
                <w:top w:val="none" w:sz="0" w:space="0" w:color="auto"/>
                <w:left w:val="none" w:sz="0" w:space="0" w:color="auto"/>
                <w:bottom w:val="none" w:sz="0" w:space="0" w:color="auto"/>
                <w:right w:val="none" w:sz="0" w:space="0" w:color="auto"/>
              </w:divBdr>
              <w:divsChild>
                <w:div w:id="70468292">
                  <w:marLeft w:val="0"/>
                  <w:marRight w:val="0"/>
                  <w:marTop w:val="0"/>
                  <w:marBottom w:val="0"/>
                  <w:divBdr>
                    <w:top w:val="none" w:sz="0" w:space="0" w:color="auto"/>
                    <w:left w:val="none" w:sz="0" w:space="0" w:color="auto"/>
                    <w:bottom w:val="none" w:sz="0" w:space="0" w:color="auto"/>
                    <w:right w:val="none" w:sz="0" w:space="0" w:color="auto"/>
                  </w:divBdr>
                  <w:divsChild>
                    <w:div w:id="1054356570">
                      <w:marLeft w:val="0"/>
                      <w:marRight w:val="0"/>
                      <w:marTop w:val="0"/>
                      <w:marBottom w:val="0"/>
                      <w:divBdr>
                        <w:top w:val="none" w:sz="0" w:space="0" w:color="auto"/>
                        <w:left w:val="none" w:sz="0" w:space="0" w:color="auto"/>
                        <w:bottom w:val="none" w:sz="0" w:space="0" w:color="auto"/>
                        <w:right w:val="none" w:sz="0" w:space="0" w:color="auto"/>
                      </w:divBdr>
                    </w:div>
                  </w:divsChild>
                </w:div>
                <w:div w:id="72313456">
                  <w:marLeft w:val="0"/>
                  <w:marRight w:val="0"/>
                  <w:marTop w:val="0"/>
                  <w:marBottom w:val="0"/>
                  <w:divBdr>
                    <w:top w:val="none" w:sz="0" w:space="0" w:color="auto"/>
                    <w:left w:val="none" w:sz="0" w:space="0" w:color="auto"/>
                    <w:bottom w:val="none" w:sz="0" w:space="0" w:color="auto"/>
                    <w:right w:val="none" w:sz="0" w:space="0" w:color="auto"/>
                  </w:divBdr>
                  <w:divsChild>
                    <w:div w:id="360863740">
                      <w:marLeft w:val="0"/>
                      <w:marRight w:val="0"/>
                      <w:marTop w:val="0"/>
                      <w:marBottom w:val="0"/>
                      <w:divBdr>
                        <w:top w:val="none" w:sz="0" w:space="0" w:color="auto"/>
                        <w:left w:val="none" w:sz="0" w:space="0" w:color="auto"/>
                        <w:bottom w:val="none" w:sz="0" w:space="0" w:color="auto"/>
                        <w:right w:val="none" w:sz="0" w:space="0" w:color="auto"/>
                      </w:divBdr>
                    </w:div>
                  </w:divsChild>
                </w:div>
                <w:div w:id="102192653">
                  <w:marLeft w:val="0"/>
                  <w:marRight w:val="0"/>
                  <w:marTop w:val="0"/>
                  <w:marBottom w:val="0"/>
                  <w:divBdr>
                    <w:top w:val="none" w:sz="0" w:space="0" w:color="auto"/>
                    <w:left w:val="none" w:sz="0" w:space="0" w:color="auto"/>
                    <w:bottom w:val="none" w:sz="0" w:space="0" w:color="auto"/>
                    <w:right w:val="none" w:sz="0" w:space="0" w:color="auto"/>
                  </w:divBdr>
                  <w:divsChild>
                    <w:div w:id="79985993">
                      <w:marLeft w:val="0"/>
                      <w:marRight w:val="0"/>
                      <w:marTop w:val="0"/>
                      <w:marBottom w:val="0"/>
                      <w:divBdr>
                        <w:top w:val="none" w:sz="0" w:space="0" w:color="auto"/>
                        <w:left w:val="none" w:sz="0" w:space="0" w:color="auto"/>
                        <w:bottom w:val="none" w:sz="0" w:space="0" w:color="auto"/>
                        <w:right w:val="none" w:sz="0" w:space="0" w:color="auto"/>
                      </w:divBdr>
                    </w:div>
                  </w:divsChild>
                </w:div>
                <w:div w:id="164518396">
                  <w:marLeft w:val="0"/>
                  <w:marRight w:val="0"/>
                  <w:marTop w:val="0"/>
                  <w:marBottom w:val="0"/>
                  <w:divBdr>
                    <w:top w:val="none" w:sz="0" w:space="0" w:color="auto"/>
                    <w:left w:val="none" w:sz="0" w:space="0" w:color="auto"/>
                    <w:bottom w:val="none" w:sz="0" w:space="0" w:color="auto"/>
                    <w:right w:val="none" w:sz="0" w:space="0" w:color="auto"/>
                  </w:divBdr>
                  <w:divsChild>
                    <w:div w:id="67189691">
                      <w:marLeft w:val="0"/>
                      <w:marRight w:val="0"/>
                      <w:marTop w:val="0"/>
                      <w:marBottom w:val="0"/>
                      <w:divBdr>
                        <w:top w:val="none" w:sz="0" w:space="0" w:color="auto"/>
                        <w:left w:val="none" w:sz="0" w:space="0" w:color="auto"/>
                        <w:bottom w:val="none" w:sz="0" w:space="0" w:color="auto"/>
                        <w:right w:val="none" w:sz="0" w:space="0" w:color="auto"/>
                      </w:divBdr>
                    </w:div>
                  </w:divsChild>
                </w:div>
                <w:div w:id="220793314">
                  <w:marLeft w:val="0"/>
                  <w:marRight w:val="0"/>
                  <w:marTop w:val="0"/>
                  <w:marBottom w:val="0"/>
                  <w:divBdr>
                    <w:top w:val="none" w:sz="0" w:space="0" w:color="auto"/>
                    <w:left w:val="none" w:sz="0" w:space="0" w:color="auto"/>
                    <w:bottom w:val="none" w:sz="0" w:space="0" w:color="auto"/>
                    <w:right w:val="none" w:sz="0" w:space="0" w:color="auto"/>
                  </w:divBdr>
                  <w:divsChild>
                    <w:div w:id="1032539842">
                      <w:marLeft w:val="0"/>
                      <w:marRight w:val="0"/>
                      <w:marTop w:val="0"/>
                      <w:marBottom w:val="0"/>
                      <w:divBdr>
                        <w:top w:val="none" w:sz="0" w:space="0" w:color="auto"/>
                        <w:left w:val="none" w:sz="0" w:space="0" w:color="auto"/>
                        <w:bottom w:val="none" w:sz="0" w:space="0" w:color="auto"/>
                        <w:right w:val="none" w:sz="0" w:space="0" w:color="auto"/>
                      </w:divBdr>
                    </w:div>
                  </w:divsChild>
                </w:div>
                <w:div w:id="233787104">
                  <w:marLeft w:val="0"/>
                  <w:marRight w:val="0"/>
                  <w:marTop w:val="0"/>
                  <w:marBottom w:val="0"/>
                  <w:divBdr>
                    <w:top w:val="none" w:sz="0" w:space="0" w:color="auto"/>
                    <w:left w:val="none" w:sz="0" w:space="0" w:color="auto"/>
                    <w:bottom w:val="none" w:sz="0" w:space="0" w:color="auto"/>
                    <w:right w:val="none" w:sz="0" w:space="0" w:color="auto"/>
                  </w:divBdr>
                  <w:divsChild>
                    <w:div w:id="636187363">
                      <w:marLeft w:val="0"/>
                      <w:marRight w:val="0"/>
                      <w:marTop w:val="0"/>
                      <w:marBottom w:val="0"/>
                      <w:divBdr>
                        <w:top w:val="none" w:sz="0" w:space="0" w:color="auto"/>
                        <w:left w:val="none" w:sz="0" w:space="0" w:color="auto"/>
                        <w:bottom w:val="none" w:sz="0" w:space="0" w:color="auto"/>
                        <w:right w:val="none" w:sz="0" w:space="0" w:color="auto"/>
                      </w:divBdr>
                    </w:div>
                    <w:div w:id="804930143">
                      <w:marLeft w:val="0"/>
                      <w:marRight w:val="0"/>
                      <w:marTop w:val="0"/>
                      <w:marBottom w:val="0"/>
                      <w:divBdr>
                        <w:top w:val="none" w:sz="0" w:space="0" w:color="auto"/>
                        <w:left w:val="none" w:sz="0" w:space="0" w:color="auto"/>
                        <w:bottom w:val="none" w:sz="0" w:space="0" w:color="auto"/>
                        <w:right w:val="none" w:sz="0" w:space="0" w:color="auto"/>
                      </w:divBdr>
                    </w:div>
                  </w:divsChild>
                </w:div>
                <w:div w:id="241255543">
                  <w:marLeft w:val="0"/>
                  <w:marRight w:val="0"/>
                  <w:marTop w:val="0"/>
                  <w:marBottom w:val="0"/>
                  <w:divBdr>
                    <w:top w:val="none" w:sz="0" w:space="0" w:color="auto"/>
                    <w:left w:val="none" w:sz="0" w:space="0" w:color="auto"/>
                    <w:bottom w:val="none" w:sz="0" w:space="0" w:color="auto"/>
                    <w:right w:val="none" w:sz="0" w:space="0" w:color="auto"/>
                  </w:divBdr>
                  <w:divsChild>
                    <w:div w:id="1394499978">
                      <w:marLeft w:val="0"/>
                      <w:marRight w:val="0"/>
                      <w:marTop w:val="0"/>
                      <w:marBottom w:val="0"/>
                      <w:divBdr>
                        <w:top w:val="none" w:sz="0" w:space="0" w:color="auto"/>
                        <w:left w:val="none" w:sz="0" w:space="0" w:color="auto"/>
                        <w:bottom w:val="none" w:sz="0" w:space="0" w:color="auto"/>
                        <w:right w:val="none" w:sz="0" w:space="0" w:color="auto"/>
                      </w:divBdr>
                    </w:div>
                  </w:divsChild>
                </w:div>
                <w:div w:id="381517172">
                  <w:marLeft w:val="0"/>
                  <w:marRight w:val="0"/>
                  <w:marTop w:val="0"/>
                  <w:marBottom w:val="0"/>
                  <w:divBdr>
                    <w:top w:val="none" w:sz="0" w:space="0" w:color="auto"/>
                    <w:left w:val="none" w:sz="0" w:space="0" w:color="auto"/>
                    <w:bottom w:val="none" w:sz="0" w:space="0" w:color="auto"/>
                    <w:right w:val="none" w:sz="0" w:space="0" w:color="auto"/>
                  </w:divBdr>
                  <w:divsChild>
                    <w:div w:id="1790392124">
                      <w:marLeft w:val="0"/>
                      <w:marRight w:val="0"/>
                      <w:marTop w:val="0"/>
                      <w:marBottom w:val="0"/>
                      <w:divBdr>
                        <w:top w:val="none" w:sz="0" w:space="0" w:color="auto"/>
                        <w:left w:val="none" w:sz="0" w:space="0" w:color="auto"/>
                        <w:bottom w:val="none" w:sz="0" w:space="0" w:color="auto"/>
                        <w:right w:val="none" w:sz="0" w:space="0" w:color="auto"/>
                      </w:divBdr>
                    </w:div>
                  </w:divsChild>
                </w:div>
                <w:div w:id="534003012">
                  <w:marLeft w:val="0"/>
                  <w:marRight w:val="0"/>
                  <w:marTop w:val="0"/>
                  <w:marBottom w:val="0"/>
                  <w:divBdr>
                    <w:top w:val="none" w:sz="0" w:space="0" w:color="auto"/>
                    <w:left w:val="none" w:sz="0" w:space="0" w:color="auto"/>
                    <w:bottom w:val="none" w:sz="0" w:space="0" w:color="auto"/>
                    <w:right w:val="none" w:sz="0" w:space="0" w:color="auto"/>
                  </w:divBdr>
                  <w:divsChild>
                    <w:div w:id="921912916">
                      <w:marLeft w:val="0"/>
                      <w:marRight w:val="0"/>
                      <w:marTop w:val="0"/>
                      <w:marBottom w:val="0"/>
                      <w:divBdr>
                        <w:top w:val="none" w:sz="0" w:space="0" w:color="auto"/>
                        <w:left w:val="none" w:sz="0" w:space="0" w:color="auto"/>
                        <w:bottom w:val="none" w:sz="0" w:space="0" w:color="auto"/>
                        <w:right w:val="none" w:sz="0" w:space="0" w:color="auto"/>
                      </w:divBdr>
                    </w:div>
                  </w:divsChild>
                </w:div>
                <w:div w:id="543761743">
                  <w:marLeft w:val="0"/>
                  <w:marRight w:val="0"/>
                  <w:marTop w:val="0"/>
                  <w:marBottom w:val="0"/>
                  <w:divBdr>
                    <w:top w:val="none" w:sz="0" w:space="0" w:color="auto"/>
                    <w:left w:val="none" w:sz="0" w:space="0" w:color="auto"/>
                    <w:bottom w:val="none" w:sz="0" w:space="0" w:color="auto"/>
                    <w:right w:val="none" w:sz="0" w:space="0" w:color="auto"/>
                  </w:divBdr>
                  <w:divsChild>
                    <w:div w:id="1547991012">
                      <w:marLeft w:val="0"/>
                      <w:marRight w:val="0"/>
                      <w:marTop w:val="0"/>
                      <w:marBottom w:val="0"/>
                      <w:divBdr>
                        <w:top w:val="none" w:sz="0" w:space="0" w:color="auto"/>
                        <w:left w:val="none" w:sz="0" w:space="0" w:color="auto"/>
                        <w:bottom w:val="none" w:sz="0" w:space="0" w:color="auto"/>
                        <w:right w:val="none" w:sz="0" w:space="0" w:color="auto"/>
                      </w:divBdr>
                    </w:div>
                  </w:divsChild>
                </w:div>
                <w:div w:id="892539943">
                  <w:marLeft w:val="0"/>
                  <w:marRight w:val="0"/>
                  <w:marTop w:val="0"/>
                  <w:marBottom w:val="0"/>
                  <w:divBdr>
                    <w:top w:val="none" w:sz="0" w:space="0" w:color="auto"/>
                    <w:left w:val="none" w:sz="0" w:space="0" w:color="auto"/>
                    <w:bottom w:val="none" w:sz="0" w:space="0" w:color="auto"/>
                    <w:right w:val="none" w:sz="0" w:space="0" w:color="auto"/>
                  </w:divBdr>
                  <w:divsChild>
                    <w:div w:id="378211026">
                      <w:marLeft w:val="0"/>
                      <w:marRight w:val="0"/>
                      <w:marTop w:val="0"/>
                      <w:marBottom w:val="0"/>
                      <w:divBdr>
                        <w:top w:val="none" w:sz="0" w:space="0" w:color="auto"/>
                        <w:left w:val="none" w:sz="0" w:space="0" w:color="auto"/>
                        <w:bottom w:val="none" w:sz="0" w:space="0" w:color="auto"/>
                        <w:right w:val="none" w:sz="0" w:space="0" w:color="auto"/>
                      </w:divBdr>
                    </w:div>
                  </w:divsChild>
                </w:div>
                <w:div w:id="1230648723">
                  <w:marLeft w:val="0"/>
                  <w:marRight w:val="0"/>
                  <w:marTop w:val="0"/>
                  <w:marBottom w:val="0"/>
                  <w:divBdr>
                    <w:top w:val="none" w:sz="0" w:space="0" w:color="auto"/>
                    <w:left w:val="none" w:sz="0" w:space="0" w:color="auto"/>
                    <w:bottom w:val="none" w:sz="0" w:space="0" w:color="auto"/>
                    <w:right w:val="none" w:sz="0" w:space="0" w:color="auto"/>
                  </w:divBdr>
                  <w:divsChild>
                    <w:div w:id="1093235165">
                      <w:marLeft w:val="0"/>
                      <w:marRight w:val="0"/>
                      <w:marTop w:val="0"/>
                      <w:marBottom w:val="0"/>
                      <w:divBdr>
                        <w:top w:val="none" w:sz="0" w:space="0" w:color="auto"/>
                        <w:left w:val="none" w:sz="0" w:space="0" w:color="auto"/>
                        <w:bottom w:val="none" w:sz="0" w:space="0" w:color="auto"/>
                        <w:right w:val="none" w:sz="0" w:space="0" w:color="auto"/>
                      </w:divBdr>
                    </w:div>
                  </w:divsChild>
                </w:div>
                <w:div w:id="1243684531">
                  <w:marLeft w:val="0"/>
                  <w:marRight w:val="0"/>
                  <w:marTop w:val="0"/>
                  <w:marBottom w:val="0"/>
                  <w:divBdr>
                    <w:top w:val="none" w:sz="0" w:space="0" w:color="auto"/>
                    <w:left w:val="none" w:sz="0" w:space="0" w:color="auto"/>
                    <w:bottom w:val="none" w:sz="0" w:space="0" w:color="auto"/>
                    <w:right w:val="none" w:sz="0" w:space="0" w:color="auto"/>
                  </w:divBdr>
                  <w:divsChild>
                    <w:div w:id="1769740345">
                      <w:marLeft w:val="0"/>
                      <w:marRight w:val="0"/>
                      <w:marTop w:val="0"/>
                      <w:marBottom w:val="0"/>
                      <w:divBdr>
                        <w:top w:val="none" w:sz="0" w:space="0" w:color="auto"/>
                        <w:left w:val="none" w:sz="0" w:space="0" w:color="auto"/>
                        <w:bottom w:val="none" w:sz="0" w:space="0" w:color="auto"/>
                        <w:right w:val="none" w:sz="0" w:space="0" w:color="auto"/>
                      </w:divBdr>
                    </w:div>
                  </w:divsChild>
                </w:div>
                <w:div w:id="1300456958">
                  <w:marLeft w:val="0"/>
                  <w:marRight w:val="0"/>
                  <w:marTop w:val="0"/>
                  <w:marBottom w:val="0"/>
                  <w:divBdr>
                    <w:top w:val="none" w:sz="0" w:space="0" w:color="auto"/>
                    <w:left w:val="none" w:sz="0" w:space="0" w:color="auto"/>
                    <w:bottom w:val="none" w:sz="0" w:space="0" w:color="auto"/>
                    <w:right w:val="none" w:sz="0" w:space="0" w:color="auto"/>
                  </w:divBdr>
                  <w:divsChild>
                    <w:div w:id="1369910214">
                      <w:marLeft w:val="0"/>
                      <w:marRight w:val="0"/>
                      <w:marTop w:val="0"/>
                      <w:marBottom w:val="0"/>
                      <w:divBdr>
                        <w:top w:val="none" w:sz="0" w:space="0" w:color="auto"/>
                        <w:left w:val="none" w:sz="0" w:space="0" w:color="auto"/>
                        <w:bottom w:val="none" w:sz="0" w:space="0" w:color="auto"/>
                        <w:right w:val="none" w:sz="0" w:space="0" w:color="auto"/>
                      </w:divBdr>
                    </w:div>
                  </w:divsChild>
                </w:div>
                <w:div w:id="1335305472">
                  <w:marLeft w:val="0"/>
                  <w:marRight w:val="0"/>
                  <w:marTop w:val="0"/>
                  <w:marBottom w:val="0"/>
                  <w:divBdr>
                    <w:top w:val="none" w:sz="0" w:space="0" w:color="auto"/>
                    <w:left w:val="none" w:sz="0" w:space="0" w:color="auto"/>
                    <w:bottom w:val="none" w:sz="0" w:space="0" w:color="auto"/>
                    <w:right w:val="none" w:sz="0" w:space="0" w:color="auto"/>
                  </w:divBdr>
                  <w:divsChild>
                    <w:div w:id="1686327170">
                      <w:marLeft w:val="0"/>
                      <w:marRight w:val="0"/>
                      <w:marTop w:val="0"/>
                      <w:marBottom w:val="0"/>
                      <w:divBdr>
                        <w:top w:val="none" w:sz="0" w:space="0" w:color="auto"/>
                        <w:left w:val="none" w:sz="0" w:space="0" w:color="auto"/>
                        <w:bottom w:val="none" w:sz="0" w:space="0" w:color="auto"/>
                        <w:right w:val="none" w:sz="0" w:space="0" w:color="auto"/>
                      </w:divBdr>
                    </w:div>
                  </w:divsChild>
                </w:div>
                <w:div w:id="1344164015">
                  <w:marLeft w:val="0"/>
                  <w:marRight w:val="0"/>
                  <w:marTop w:val="0"/>
                  <w:marBottom w:val="0"/>
                  <w:divBdr>
                    <w:top w:val="none" w:sz="0" w:space="0" w:color="auto"/>
                    <w:left w:val="none" w:sz="0" w:space="0" w:color="auto"/>
                    <w:bottom w:val="none" w:sz="0" w:space="0" w:color="auto"/>
                    <w:right w:val="none" w:sz="0" w:space="0" w:color="auto"/>
                  </w:divBdr>
                  <w:divsChild>
                    <w:div w:id="597755346">
                      <w:marLeft w:val="0"/>
                      <w:marRight w:val="0"/>
                      <w:marTop w:val="0"/>
                      <w:marBottom w:val="0"/>
                      <w:divBdr>
                        <w:top w:val="none" w:sz="0" w:space="0" w:color="auto"/>
                        <w:left w:val="none" w:sz="0" w:space="0" w:color="auto"/>
                        <w:bottom w:val="none" w:sz="0" w:space="0" w:color="auto"/>
                        <w:right w:val="none" w:sz="0" w:space="0" w:color="auto"/>
                      </w:divBdr>
                    </w:div>
                  </w:divsChild>
                </w:div>
                <w:div w:id="1403598742">
                  <w:marLeft w:val="0"/>
                  <w:marRight w:val="0"/>
                  <w:marTop w:val="0"/>
                  <w:marBottom w:val="0"/>
                  <w:divBdr>
                    <w:top w:val="none" w:sz="0" w:space="0" w:color="auto"/>
                    <w:left w:val="none" w:sz="0" w:space="0" w:color="auto"/>
                    <w:bottom w:val="none" w:sz="0" w:space="0" w:color="auto"/>
                    <w:right w:val="none" w:sz="0" w:space="0" w:color="auto"/>
                  </w:divBdr>
                  <w:divsChild>
                    <w:div w:id="1182550857">
                      <w:marLeft w:val="0"/>
                      <w:marRight w:val="0"/>
                      <w:marTop w:val="0"/>
                      <w:marBottom w:val="0"/>
                      <w:divBdr>
                        <w:top w:val="none" w:sz="0" w:space="0" w:color="auto"/>
                        <w:left w:val="none" w:sz="0" w:space="0" w:color="auto"/>
                        <w:bottom w:val="none" w:sz="0" w:space="0" w:color="auto"/>
                        <w:right w:val="none" w:sz="0" w:space="0" w:color="auto"/>
                      </w:divBdr>
                    </w:div>
                  </w:divsChild>
                </w:div>
                <w:div w:id="1457408558">
                  <w:marLeft w:val="0"/>
                  <w:marRight w:val="0"/>
                  <w:marTop w:val="0"/>
                  <w:marBottom w:val="0"/>
                  <w:divBdr>
                    <w:top w:val="none" w:sz="0" w:space="0" w:color="auto"/>
                    <w:left w:val="none" w:sz="0" w:space="0" w:color="auto"/>
                    <w:bottom w:val="none" w:sz="0" w:space="0" w:color="auto"/>
                    <w:right w:val="none" w:sz="0" w:space="0" w:color="auto"/>
                  </w:divBdr>
                  <w:divsChild>
                    <w:div w:id="1561281279">
                      <w:marLeft w:val="0"/>
                      <w:marRight w:val="0"/>
                      <w:marTop w:val="0"/>
                      <w:marBottom w:val="0"/>
                      <w:divBdr>
                        <w:top w:val="none" w:sz="0" w:space="0" w:color="auto"/>
                        <w:left w:val="none" w:sz="0" w:space="0" w:color="auto"/>
                        <w:bottom w:val="none" w:sz="0" w:space="0" w:color="auto"/>
                        <w:right w:val="none" w:sz="0" w:space="0" w:color="auto"/>
                      </w:divBdr>
                    </w:div>
                  </w:divsChild>
                </w:div>
                <w:div w:id="1519351588">
                  <w:marLeft w:val="0"/>
                  <w:marRight w:val="0"/>
                  <w:marTop w:val="0"/>
                  <w:marBottom w:val="0"/>
                  <w:divBdr>
                    <w:top w:val="none" w:sz="0" w:space="0" w:color="auto"/>
                    <w:left w:val="none" w:sz="0" w:space="0" w:color="auto"/>
                    <w:bottom w:val="none" w:sz="0" w:space="0" w:color="auto"/>
                    <w:right w:val="none" w:sz="0" w:space="0" w:color="auto"/>
                  </w:divBdr>
                  <w:divsChild>
                    <w:div w:id="102919361">
                      <w:marLeft w:val="0"/>
                      <w:marRight w:val="0"/>
                      <w:marTop w:val="0"/>
                      <w:marBottom w:val="0"/>
                      <w:divBdr>
                        <w:top w:val="none" w:sz="0" w:space="0" w:color="auto"/>
                        <w:left w:val="none" w:sz="0" w:space="0" w:color="auto"/>
                        <w:bottom w:val="none" w:sz="0" w:space="0" w:color="auto"/>
                        <w:right w:val="none" w:sz="0" w:space="0" w:color="auto"/>
                      </w:divBdr>
                    </w:div>
                  </w:divsChild>
                </w:div>
                <w:div w:id="1614284112">
                  <w:marLeft w:val="0"/>
                  <w:marRight w:val="0"/>
                  <w:marTop w:val="0"/>
                  <w:marBottom w:val="0"/>
                  <w:divBdr>
                    <w:top w:val="none" w:sz="0" w:space="0" w:color="auto"/>
                    <w:left w:val="none" w:sz="0" w:space="0" w:color="auto"/>
                    <w:bottom w:val="none" w:sz="0" w:space="0" w:color="auto"/>
                    <w:right w:val="none" w:sz="0" w:space="0" w:color="auto"/>
                  </w:divBdr>
                  <w:divsChild>
                    <w:div w:id="477498878">
                      <w:marLeft w:val="0"/>
                      <w:marRight w:val="0"/>
                      <w:marTop w:val="0"/>
                      <w:marBottom w:val="0"/>
                      <w:divBdr>
                        <w:top w:val="none" w:sz="0" w:space="0" w:color="auto"/>
                        <w:left w:val="none" w:sz="0" w:space="0" w:color="auto"/>
                        <w:bottom w:val="none" w:sz="0" w:space="0" w:color="auto"/>
                        <w:right w:val="none" w:sz="0" w:space="0" w:color="auto"/>
                      </w:divBdr>
                    </w:div>
                  </w:divsChild>
                </w:div>
                <w:div w:id="1618102735">
                  <w:marLeft w:val="0"/>
                  <w:marRight w:val="0"/>
                  <w:marTop w:val="0"/>
                  <w:marBottom w:val="0"/>
                  <w:divBdr>
                    <w:top w:val="none" w:sz="0" w:space="0" w:color="auto"/>
                    <w:left w:val="none" w:sz="0" w:space="0" w:color="auto"/>
                    <w:bottom w:val="none" w:sz="0" w:space="0" w:color="auto"/>
                    <w:right w:val="none" w:sz="0" w:space="0" w:color="auto"/>
                  </w:divBdr>
                  <w:divsChild>
                    <w:div w:id="1670716781">
                      <w:marLeft w:val="0"/>
                      <w:marRight w:val="0"/>
                      <w:marTop w:val="0"/>
                      <w:marBottom w:val="0"/>
                      <w:divBdr>
                        <w:top w:val="none" w:sz="0" w:space="0" w:color="auto"/>
                        <w:left w:val="none" w:sz="0" w:space="0" w:color="auto"/>
                        <w:bottom w:val="none" w:sz="0" w:space="0" w:color="auto"/>
                        <w:right w:val="none" w:sz="0" w:space="0" w:color="auto"/>
                      </w:divBdr>
                    </w:div>
                  </w:divsChild>
                </w:div>
                <w:div w:id="1832476711">
                  <w:marLeft w:val="0"/>
                  <w:marRight w:val="0"/>
                  <w:marTop w:val="0"/>
                  <w:marBottom w:val="0"/>
                  <w:divBdr>
                    <w:top w:val="none" w:sz="0" w:space="0" w:color="auto"/>
                    <w:left w:val="none" w:sz="0" w:space="0" w:color="auto"/>
                    <w:bottom w:val="none" w:sz="0" w:space="0" w:color="auto"/>
                    <w:right w:val="none" w:sz="0" w:space="0" w:color="auto"/>
                  </w:divBdr>
                  <w:divsChild>
                    <w:div w:id="1301377942">
                      <w:marLeft w:val="0"/>
                      <w:marRight w:val="0"/>
                      <w:marTop w:val="0"/>
                      <w:marBottom w:val="0"/>
                      <w:divBdr>
                        <w:top w:val="none" w:sz="0" w:space="0" w:color="auto"/>
                        <w:left w:val="none" w:sz="0" w:space="0" w:color="auto"/>
                        <w:bottom w:val="none" w:sz="0" w:space="0" w:color="auto"/>
                        <w:right w:val="none" w:sz="0" w:space="0" w:color="auto"/>
                      </w:divBdr>
                    </w:div>
                    <w:div w:id="1703701977">
                      <w:marLeft w:val="0"/>
                      <w:marRight w:val="0"/>
                      <w:marTop w:val="0"/>
                      <w:marBottom w:val="0"/>
                      <w:divBdr>
                        <w:top w:val="none" w:sz="0" w:space="0" w:color="auto"/>
                        <w:left w:val="none" w:sz="0" w:space="0" w:color="auto"/>
                        <w:bottom w:val="none" w:sz="0" w:space="0" w:color="auto"/>
                        <w:right w:val="none" w:sz="0" w:space="0" w:color="auto"/>
                      </w:divBdr>
                    </w:div>
                    <w:div w:id="1789931948">
                      <w:marLeft w:val="0"/>
                      <w:marRight w:val="0"/>
                      <w:marTop w:val="0"/>
                      <w:marBottom w:val="0"/>
                      <w:divBdr>
                        <w:top w:val="none" w:sz="0" w:space="0" w:color="auto"/>
                        <w:left w:val="none" w:sz="0" w:space="0" w:color="auto"/>
                        <w:bottom w:val="none" w:sz="0" w:space="0" w:color="auto"/>
                        <w:right w:val="none" w:sz="0" w:space="0" w:color="auto"/>
                      </w:divBdr>
                    </w:div>
                  </w:divsChild>
                </w:div>
                <w:div w:id="1950353857">
                  <w:marLeft w:val="0"/>
                  <w:marRight w:val="0"/>
                  <w:marTop w:val="0"/>
                  <w:marBottom w:val="0"/>
                  <w:divBdr>
                    <w:top w:val="none" w:sz="0" w:space="0" w:color="auto"/>
                    <w:left w:val="none" w:sz="0" w:space="0" w:color="auto"/>
                    <w:bottom w:val="none" w:sz="0" w:space="0" w:color="auto"/>
                    <w:right w:val="none" w:sz="0" w:space="0" w:color="auto"/>
                  </w:divBdr>
                  <w:divsChild>
                    <w:div w:id="589965388">
                      <w:marLeft w:val="0"/>
                      <w:marRight w:val="0"/>
                      <w:marTop w:val="0"/>
                      <w:marBottom w:val="0"/>
                      <w:divBdr>
                        <w:top w:val="none" w:sz="0" w:space="0" w:color="auto"/>
                        <w:left w:val="none" w:sz="0" w:space="0" w:color="auto"/>
                        <w:bottom w:val="none" w:sz="0" w:space="0" w:color="auto"/>
                        <w:right w:val="none" w:sz="0" w:space="0" w:color="auto"/>
                      </w:divBdr>
                    </w:div>
                  </w:divsChild>
                </w:div>
                <w:div w:id="1958220424">
                  <w:marLeft w:val="0"/>
                  <w:marRight w:val="0"/>
                  <w:marTop w:val="0"/>
                  <w:marBottom w:val="0"/>
                  <w:divBdr>
                    <w:top w:val="none" w:sz="0" w:space="0" w:color="auto"/>
                    <w:left w:val="none" w:sz="0" w:space="0" w:color="auto"/>
                    <w:bottom w:val="none" w:sz="0" w:space="0" w:color="auto"/>
                    <w:right w:val="none" w:sz="0" w:space="0" w:color="auto"/>
                  </w:divBdr>
                  <w:divsChild>
                    <w:div w:id="739718244">
                      <w:marLeft w:val="0"/>
                      <w:marRight w:val="0"/>
                      <w:marTop w:val="0"/>
                      <w:marBottom w:val="0"/>
                      <w:divBdr>
                        <w:top w:val="none" w:sz="0" w:space="0" w:color="auto"/>
                        <w:left w:val="none" w:sz="0" w:space="0" w:color="auto"/>
                        <w:bottom w:val="none" w:sz="0" w:space="0" w:color="auto"/>
                        <w:right w:val="none" w:sz="0" w:space="0" w:color="auto"/>
                      </w:divBdr>
                    </w:div>
                  </w:divsChild>
                </w:div>
                <w:div w:id="2137680498">
                  <w:marLeft w:val="0"/>
                  <w:marRight w:val="0"/>
                  <w:marTop w:val="0"/>
                  <w:marBottom w:val="0"/>
                  <w:divBdr>
                    <w:top w:val="none" w:sz="0" w:space="0" w:color="auto"/>
                    <w:left w:val="none" w:sz="0" w:space="0" w:color="auto"/>
                    <w:bottom w:val="none" w:sz="0" w:space="0" w:color="auto"/>
                    <w:right w:val="none" w:sz="0" w:space="0" w:color="auto"/>
                  </w:divBdr>
                  <w:divsChild>
                    <w:div w:id="16466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4838">
          <w:marLeft w:val="0"/>
          <w:marRight w:val="0"/>
          <w:marTop w:val="0"/>
          <w:marBottom w:val="0"/>
          <w:divBdr>
            <w:top w:val="none" w:sz="0" w:space="0" w:color="auto"/>
            <w:left w:val="none" w:sz="0" w:space="0" w:color="auto"/>
            <w:bottom w:val="none" w:sz="0" w:space="0" w:color="auto"/>
            <w:right w:val="none" w:sz="0" w:space="0" w:color="auto"/>
          </w:divBdr>
        </w:div>
      </w:divsChild>
    </w:div>
    <w:div w:id="958225953">
      <w:bodyDiv w:val="1"/>
      <w:marLeft w:val="0"/>
      <w:marRight w:val="0"/>
      <w:marTop w:val="0"/>
      <w:marBottom w:val="0"/>
      <w:divBdr>
        <w:top w:val="none" w:sz="0" w:space="0" w:color="auto"/>
        <w:left w:val="none" w:sz="0" w:space="0" w:color="auto"/>
        <w:bottom w:val="none" w:sz="0" w:space="0" w:color="auto"/>
        <w:right w:val="none" w:sz="0" w:space="0" w:color="auto"/>
      </w:divBdr>
    </w:div>
    <w:div w:id="971718392">
      <w:bodyDiv w:val="1"/>
      <w:marLeft w:val="0"/>
      <w:marRight w:val="0"/>
      <w:marTop w:val="0"/>
      <w:marBottom w:val="0"/>
      <w:divBdr>
        <w:top w:val="none" w:sz="0" w:space="0" w:color="auto"/>
        <w:left w:val="none" w:sz="0" w:space="0" w:color="auto"/>
        <w:bottom w:val="none" w:sz="0" w:space="0" w:color="auto"/>
        <w:right w:val="none" w:sz="0" w:space="0" w:color="auto"/>
      </w:divBdr>
    </w:div>
    <w:div w:id="973948414">
      <w:bodyDiv w:val="1"/>
      <w:marLeft w:val="0"/>
      <w:marRight w:val="0"/>
      <w:marTop w:val="0"/>
      <w:marBottom w:val="0"/>
      <w:divBdr>
        <w:top w:val="none" w:sz="0" w:space="0" w:color="auto"/>
        <w:left w:val="none" w:sz="0" w:space="0" w:color="auto"/>
        <w:bottom w:val="none" w:sz="0" w:space="0" w:color="auto"/>
        <w:right w:val="none" w:sz="0" w:space="0" w:color="auto"/>
      </w:divBdr>
    </w:div>
    <w:div w:id="998771592">
      <w:bodyDiv w:val="1"/>
      <w:marLeft w:val="0"/>
      <w:marRight w:val="0"/>
      <w:marTop w:val="0"/>
      <w:marBottom w:val="0"/>
      <w:divBdr>
        <w:top w:val="none" w:sz="0" w:space="0" w:color="auto"/>
        <w:left w:val="none" w:sz="0" w:space="0" w:color="auto"/>
        <w:bottom w:val="none" w:sz="0" w:space="0" w:color="auto"/>
        <w:right w:val="none" w:sz="0" w:space="0" w:color="auto"/>
      </w:divBdr>
      <w:divsChild>
        <w:div w:id="58138340">
          <w:marLeft w:val="0"/>
          <w:marRight w:val="0"/>
          <w:marTop w:val="0"/>
          <w:marBottom w:val="0"/>
          <w:divBdr>
            <w:top w:val="none" w:sz="0" w:space="0" w:color="auto"/>
            <w:left w:val="none" w:sz="0" w:space="0" w:color="auto"/>
            <w:bottom w:val="none" w:sz="0" w:space="0" w:color="auto"/>
            <w:right w:val="none" w:sz="0" w:space="0" w:color="auto"/>
          </w:divBdr>
          <w:divsChild>
            <w:div w:id="1548645718">
              <w:marLeft w:val="-75"/>
              <w:marRight w:val="0"/>
              <w:marTop w:val="30"/>
              <w:marBottom w:val="30"/>
              <w:divBdr>
                <w:top w:val="none" w:sz="0" w:space="0" w:color="auto"/>
                <w:left w:val="none" w:sz="0" w:space="0" w:color="auto"/>
                <w:bottom w:val="none" w:sz="0" w:space="0" w:color="auto"/>
                <w:right w:val="none" w:sz="0" w:space="0" w:color="auto"/>
              </w:divBdr>
              <w:divsChild>
                <w:div w:id="71053404">
                  <w:marLeft w:val="0"/>
                  <w:marRight w:val="0"/>
                  <w:marTop w:val="0"/>
                  <w:marBottom w:val="0"/>
                  <w:divBdr>
                    <w:top w:val="none" w:sz="0" w:space="0" w:color="auto"/>
                    <w:left w:val="none" w:sz="0" w:space="0" w:color="auto"/>
                    <w:bottom w:val="none" w:sz="0" w:space="0" w:color="auto"/>
                    <w:right w:val="none" w:sz="0" w:space="0" w:color="auto"/>
                  </w:divBdr>
                  <w:divsChild>
                    <w:div w:id="193008231">
                      <w:marLeft w:val="0"/>
                      <w:marRight w:val="0"/>
                      <w:marTop w:val="0"/>
                      <w:marBottom w:val="0"/>
                      <w:divBdr>
                        <w:top w:val="none" w:sz="0" w:space="0" w:color="auto"/>
                        <w:left w:val="none" w:sz="0" w:space="0" w:color="auto"/>
                        <w:bottom w:val="none" w:sz="0" w:space="0" w:color="auto"/>
                        <w:right w:val="none" w:sz="0" w:space="0" w:color="auto"/>
                      </w:divBdr>
                    </w:div>
                  </w:divsChild>
                </w:div>
                <w:div w:id="196354935">
                  <w:marLeft w:val="0"/>
                  <w:marRight w:val="0"/>
                  <w:marTop w:val="0"/>
                  <w:marBottom w:val="0"/>
                  <w:divBdr>
                    <w:top w:val="none" w:sz="0" w:space="0" w:color="auto"/>
                    <w:left w:val="none" w:sz="0" w:space="0" w:color="auto"/>
                    <w:bottom w:val="none" w:sz="0" w:space="0" w:color="auto"/>
                    <w:right w:val="none" w:sz="0" w:space="0" w:color="auto"/>
                  </w:divBdr>
                  <w:divsChild>
                    <w:div w:id="1690764085">
                      <w:marLeft w:val="0"/>
                      <w:marRight w:val="0"/>
                      <w:marTop w:val="0"/>
                      <w:marBottom w:val="0"/>
                      <w:divBdr>
                        <w:top w:val="none" w:sz="0" w:space="0" w:color="auto"/>
                        <w:left w:val="none" w:sz="0" w:space="0" w:color="auto"/>
                        <w:bottom w:val="none" w:sz="0" w:space="0" w:color="auto"/>
                        <w:right w:val="none" w:sz="0" w:space="0" w:color="auto"/>
                      </w:divBdr>
                    </w:div>
                  </w:divsChild>
                </w:div>
                <w:div w:id="271597717">
                  <w:marLeft w:val="0"/>
                  <w:marRight w:val="0"/>
                  <w:marTop w:val="0"/>
                  <w:marBottom w:val="0"/>
                  <w:divBdr>
                    <w:top w:val="none" w:sz="0" w:space="0" w:color="auto"/>
                    <w:left w:val="none" w:sz="0" w:space="0" w:color="auto"/>
                    <w:bottom w:val="none" w:sz="0" w:space="0" w:color="auto"/>
                    <w:right w:val="none" w:sz="0" w:space="0" w:color="auto"/>
                  </w:divBdr>
                  <w:divsChild>
                    <w:div w:id="1952780957">
                      <w:marLeft w:val="0"/>
                      <w:marRight w:val="0"/>
                      <w:marTop w:val="0"/>
                      <w:marBottom w:val="0"/>
                      <w:divBdr>
                        <w:top w:val="none" w:sz="0" w:space="0" w:color="auto"/>
                        <w:left w:val="none" w:sz="0" w:space="0" w:color="auto"/>
                        <w:bottom w:val="none" w:sz="0" w:space="0" w:color="auto"/>
                        <w:right w:val="none" w:sz="0" w:space="0" w:color="auto"/>
                      </w:divBdr>
                    </w:div>
                  </w:divsChild>
                </w:div>
                <w:div w:id="323048256">
                  <w:marLeft w:val="0"/>
                  <w:marRight w:val="0"/>
                  <w:marTop w:val="0"/>
                  <w:marBottom w:val="0"/>
                  <w:divBdr>
                    <w:top w:val="none" w:sz="0" w:space="0" w:color="auto"/>
                    <w:left w:val="none" w:sz="0" w:space="0" w:color="auto"/>
                    <w:bottom w:val="none" w:sz="0" w:space="0" w:color="auto"/>
                    <w:right w:val="none" w:sz="0" w:space="0" w:color="auto"/>
                  </w:divBdr>
                  <w:divsChild>
                    <w:div w:id="485706157">
                      <w:marLeft w:val="0"/>
                      <w:marRight w:val="0"/>
                      <w:marTop w:val="0"/>
                      <w:marBottom w:val="0"/>
                      <w:divBdr>
                        <w:top w:val="none" w:sz="0" w:space="0" w:color="auto"/>
                        <w:left w:val="none" w:sz="0" w:space="0" w:color="auto"/>
                        <w:bottom w:val="none" w:sz="0" w:space="0" w:color="auto"/>
                        <w:right w:val="none" w:sz="0" w:space="0" w:color="auto"/>
                      </w:divBdr>
                    </w:div>
                  </w:divsChild>
                </w:div>
                <w:div w:id="405032843">
                  <w:marLeft w:val="0"/>
                  <w:marRight w:val="0"/>
                  <w:marTop w:val="0"/>
                  <w:marBottom w:val="0"/>
                  <w:divBdr>
                    <w:top w:val="none" w:sz="0" w:space="0" w:color="auto"/>
                    <w:left w:val="none" w:sz="0" w:space="0" w:color="auto"/>
                    <w:bottom w:val="none" w:sz="0" w:space="0" w:color="auto"/>
                    <w:right w:val="none" w:sz="0" w:space="0" w:color="auto"/>
                  </w:divBdr>
                  <w:divsChild>
                    <w:div w:id="1374188456">
                      <w:marLeft w:val="0"/>
                      <w:marRight w:val="0"/>
                      <w:marTop w:val="0"/>
                      <w:marBottom w:val="0"/>
                      <w:divBdr>
                        <w:top w:val="none" w:sz="0" w:space="0" w:color="auto"/>
                        <w:left w:val="none" w:sz="0" w:space="0" w:color="auto"/>
                        <w:bottom w:val="none" w:sz="0" w:space="0" w:color="auto"/>
                        <w:right w:val="none" w:sz="0" w:space="0" w:color="auto"/>
                      </w:divBdr>
                    </w:div>
                  </w:divsChild>
                </w:div>
                <w:div w:id="452360283">
                  <w:marLeft w:val="0"/>
                  <w:marRight w:val="0"/>
                  <w:marTop w:val="0"/>
                  <w:marBottom w:val="0"/>
                  <w:divBdr>
                    <w:top w:val="none" w:sz="0" w:space="0" w:color="auto"/>
                    <w:left w:val="none" w:sz="0" w:space="0" w:color="auto"/>
                    <w:bottom w:val="none" w:sz="0" w:space="0" w:color="auto"/>
                    <w:right w:val="none" w:sz="0" w:space="0" w:color="auto"/>
                  </w:divBdr>
                  <w:divsChild>
                    <w:div w:id="24140850">
                      <w:marLeft w:val="0"/>
                      <w:marRight w:val="0"/>
                      <w:marTop w:val="0"/>
                      <w:marBottom w:val="0"/>
                      <w:divBdr>
                        <w:top w:val="none" w:sz="0" w:space="0" w:color="auto"/>
                        <w:left w:val="none" w:sz="0" w:space="0" w:color="auto"/>
                        <w:bottom w:val="none" w:sz="0" w:space="0" w:color="auto"/>
                        <w:right w:val="none" w:sz="0" w:space="0" w:color="auto"/>
                      </w:divBdr>
                    </w:div>
                  </w:divsChild>
                </w:div>
                <w:div w:id="500043767">
                  <w:marLeft w:val="0"/>
                  <w:marRight w:val="0"/>
                  <w:marTop w:val="0"/>
                  <w:marBottom w:val="0"/>
                  <w:divBdr>
                    <w:top w:val="none" w:sz="0" w:space="0" w:color="auto"/>
                    <w:left w:val="none" w:sz="0" w:space="0" w:color="auto"/>
                    <w:bottom w:val="none" w:sz="0" w:space="0" w:color="auto"/>
                    <w:right w:val="none" w:sz="0" w:space="0" w:color="auto"/>
                  </w:divBdr>
                  <w:divsChild>
                    <w:div w:id="966928507">
                      <w:marLeft w:val="0"/>
                      <w:marRight w:val="0"/>
                      <w:marTop w:val="0"/>
                      <w:marBottom w:val="0"/>
                      <w:divBdr>
                        <w:top w:val="none" w:sz="0" w:space="0" w:color="auto"/>
                        <w:left w:val="none" w:sz="0" w:space="0" w:color="auto"/>
                        <w:bottom w:val="none" w:sz="0" w:space="0" w:color="auto"/>
                        <w:right w:val="none" w:sz="0" w:space="0" w:color="auto"/>
                      </w:divBdr>
                    </w:div>
                  </w:divsChild>
                </w:div>
                <w:div w:id="684869681">
                  <w:marLeft w:val="0"/>
                  <w:marRight w:val="0"/>
                  <w:marTop w:val="0"/>
                  <w:marBottom w:val="0"/>
                  <w:divBdr>
                    <w:top w:val="none" w:sz="0" w:space="0" w:color="auto"/>
                    <w:left w:val="none" w:sz="0" w:space="0" w:color="auto"/>
                    <w:bottom w:val="none" w:sz="0" w:space="0" w:color="auto"/>
                    <w:right w:val="none" w:sz="0" w:space="0" w:color="auto"/>
                  </w:divBdr>
                  <w:divsChild>
                    <w:div w:id="1220631723">
                      <w:marLeft w:val="0"/>
                      <w:marRight w:val="0"/>
                      <w:marTop w:val="0"/>
                      <w:marBottom w:val="0"/>
                      <w:divBdr>
                        <w:top w:val="none" w:sz="0" w:space="0" w:color="auto"/>
                        <w:left w:val="none" w:sz="0" w:space="0" w:color="auto"/>
                        <w:bottom w:val="none" w:sz="0" w:space="0" w:color="auto"/>
                        <w:right w:val="none" w:sz="0" w:space="0" w:color="auto"/>
                      </w:divBdr>
                    </w:div>
                  </w:divsChild>
                </w:div>
                <w:div w:id="857812396">
                  <w:marLeft w:val="0"/>
                  <w:marRight w:val="0"/>
                  <w:marTop w:val="0"/>
                  <w:marBottom w:val="0"/>
                  <w:divBdr>
                    <w:top w:val="none" w:sz="0" w:space="0" w:color="auto"/>
                    <w:left w:val="none" w:sz="0" w:space="0" w:color="auto"/>
                    <w:bottom w:val="none" w:sz="0" w:space="0" w:color="auto"/>
                    <w:right w:val="none" w:sz="0" w:space="0" w:color="auto"/>
                  </w:divBdr>
                  <w:divsChild>
                    <w:div w:id="258179055">
                      <w:marLeft w:val="0"/>
                      <w:marRight w:val="0"/>
                      <w:marTop w:val="0"/>
                      <w:marBottom w:val="0"/>
                      <w:divBdr>
                        <w:top w:val="none" w:sz="0" w:space="0" w:color="auto"/>
                        <w:left w:val="none" w:sz="0" w:space="0" w:color="auto"/>
                        <w:bottom w:val="none" w:sz="0" w:space="0" w:color="auto"/>
                        <w:right w:val="none" w:sz="0" w:space="0" w:color="auto"/>
                      </w:divBdr>
                    </w:div>
                  </w:divsChild>
                </w:div>
                <w:div w:id="1234269987">
                  <w:marLeft w:val="0"/>
                  <w:marRight w:val="0"/>
                  <w:marTop w:val="0"/>
                  <w:marBottom w:val="0"/>
                  <w:divBdr>
                    <w:top w:val="none" w:sz="0" w:space="0" w:color="auto"/>
                    <w:left w:val="none" w:sz="0" w:space="0" w:color="auto"/>
                    <w:bottom w:val="none" w:sz="0" w:space="0" w:color="auto"/>
                    <w:right w:val="none" w:sz="0" w:space="0" w:color="auto"/>
                  </w:divBdr>
                  <w:divsChild>
                    <w:div w:id="1642731383">
                      <w:marLeft w:val="0"/>
                      <w:marRight w:val="0"/>
                      <w:marTop w:val="0"/>
                      <w:marBottom w:val="0"/>
                      <w:divBdr>
                        <w:top w:val="none" w:sz="0" w:space="0" w:color="auto"/>
                        <w:left w:val="none" w:sz="0" w:space="0" w:color="auto"/>
                        <w:bottom w:val="none" w:sz="0" w:space="0" w:color="auto"/>
                        <w:right w:val="none" w:sz="0" w:space="0" w:color="auto"/>
                      </w:divBdr>
                    </w:div>
                  </w:divsChild>
                </w:div>
                <w:div w:id="1274560445">
                  <w:marLeft w:val="0"/>
                  <w:marRight w:val="0"/>
                  <w:marTop w:val="0"/>
                  <w:marBottom w:val="0"/>
                  <w:divBdr>
                    <w:top w:val="none" w:sz="0" w:space="0" w:color="auto"/>
                    <w:left w:val="none" w:sz="0" w:space="0" w:color="auto"/>
                    <w:bottom w:val="none" w:sz="0" w:space="0" w:color="auto"/>
                    <w:right w:val="none" w:sz="0" w:space="0" w:color="auto"/>
                  </w:divBdr>
                  <w:divsChild>
                    <w:div w:id="378364003">
                      <w:marLeft w:val="0"/>
                      <w:marRight w:val="0"/>
                      <w:marTop w:val="0"/>
                      <w:marBottom w:val="0"/>
                      <w:divBdr>
                        <w:top w:val="none" w:sz="0" w:space="0" w:color="auto"/>
                        <w:left w:val="none" w:sz="0" w:space="0" w:color="auto"/>
                        <w:bottom w:val="none" w:sz="0" w:space="0" w:color="auto"/>
                        <w:right w:val="none" w:sz="0" w:space="0" w:color="auto"/>
                      </w:divBdr>
                    </w:div>
                  </w:divsChild>
                </w:div>
                <w:div w:id="1379429839">
                  <w:marLeft w:val="0"/>
                  <w:marRight w:val="0"/>
                  <w:marTop w:val="0"/>
                  <w:marBottom w:val="0"/>
                  <w:divBdr>
                    <w:top w:val="none" w:sz="0" w:space="0" w:color="auto"/>
                    <w:left w:val="none" w:sz="0" w:space="0" w:color="auto"/>
                    <w:bottom w:val="none" w:sz="0" w:space="0" w:color="auto"/>
                    <w:right w:val="none" w:sz="0" w:space="0" w:color="auto"/>
                  </w:divBdr>
                  <w:divsChild>
                    <w:div w:id="1489320406">
                      <w:marLeft w:val="0"/>
                      <w:marRight w:val="0"/>
                      <w:marTop w:val="0"/>
                      <w:marBottom w:val="0"/>
                      <w:divBdr>
                        <w:top w:val="none" w:sz="0" w:space="0" w:color="auto"/>
                        <w:left w:val="none" w:sz="0" w:space="0" w:color="auto"/>
                        <w:bottom w:val="none" w:sz="0" w:space="0" w:color="auto"/>
                        <w:right w:val="none" w:sz="0" w:space="0" w:color="auto"/>
                      </w:divBdr>
                    </w:div>
                  </w:divsChild>
                </w:div>
                <w:div w:id="1492329813">
                  <w:marLeft w:val="0"/>
                  <w:marRight w:val="0"/>
                  <w:marTop w:val="0"/>
                  <w:marBottom w:val="0"/>
                  <w:divBdr>
                    <w:top w:val="none" w:sz="0" w:space="0" w:color="auto"/>
                    <w:left w:val="none" w:sz="0" w:space="0" w:color="auto"/>
                    <w:bottom w:val="none" w:sz="0" w:space="0" w:color="auto"/>
                    <w:right w:val="none" w:sz="0" w:space="0" w:color="auto"/>
                  </w:divBdr>
                  <w:divsChild>
                    <w:div w:id="980379591">
                      <w:marLeft w:val="0"/>
                      <w:marRight w:val="0"/>
                      <w:marTop w:val="0"/>
                      <w:marBottom w:val="0"/>
                      <w:divBdr>
                        <w:top w:val="none" w:sz="0" w:space="0" w:color="auto"/>
                        <w:left w:val="none" w:sz="0" w:space="0" w:color="auto"/>
                        <w:bottom w:val="none" w:sz="0" w:space="0" w:color="auto"/>
                        <w:right w:val="none" w:sz="0" w:space="0" w:color="auto"/>
                      </w:divBdr>
                    </w:div>
                  </w:divsChild>
                </w:div>
                <w:div w:id="1668747209">
                  <w:marLeft w:val="0"/>
                  <w:marRight w:val="0"/>
                  <w:marTop w:val="0"/>
                  <w:marBottom w:val="0"/>
                  <w:divBdr>
                    <w:top w:val="none" w:sz="0" w:space="0" w:color="auto"/>
                    <w:left w:val="none" w:sz="0" w:space="0" w:color="auto"/>
                    <w:bottom w:val="none" w:sz="0" w:space="0" w:color="auto"/>
                    <w:right w:val="none" w:sz="0" w:space="0" w:color="auto"/>
                  </w:divBdr>
                  <w:divsChild>
                    <w:div w:id="500387598">
                      <w:marLeft w:val="0"/>
                      <w:marRight w:val="0"/>
                      <w:marTop w:val="0"/>
                      <w:marBottom w:val="0"/>
                      <w:divBdr>
                        <w:top w:val="none" w:sz="0" w:space="0" w:color="auto"/>
                        <w:left w:val="none" w:sz="0" w:space="0" w:color="auto"/>
                        <w:bottom w:val="none" w:sz="0" w:space="0" w:color="auto"/>
                        <w:right w:val="none" w:sz="0" w:space="0" w:color="auto"/>
                      </w:divBdr>
                    </w:div>
                  </w:divsChild>
                </w:div>
                <w:div w:id="1726294729">
                  <w:marLeft w:val="0"/>
                  <w:marRight w:val="0"/>
                  <w:marTop w:val="0"/>
                  <w:marBottom w:val="0"/>
                  <w:divBdr>
                    <w:top w:val="none" w:sz="0" w:space="0" w:color="auto"/>
                    <w:left w:val="none" w:sz="0" w:space="0" w:color="auto"/>
                    <w:bottom w:val="none" w:sz="0" w:space="0" w:color="auto"/>
                    <w:right w:val="none" w:sz="0" w:space="0" w:color="auto"/>
                  </w:divBdr>
                  <w:divsChild>
                    <w:div w:id="10039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8467">
          <w:marLeft w:val="0"/>
          <w:marRight w:val="0"/>
          <w:marTop w:val="0"/>
          <w:marBottom w:val="0"/>
          <w:divBdr>
            <w:top w:val="none" w:sz="0" w:space="0" w:color="auto"/>
            <w:left w:val="none" w:sz="0" w:space="0" w:color="auto"/>
            <w:bottom w:val="none" w:sz="0" w:space="0" w:color="auto"/>
            <w:right w:val="none" w:sz="0" w:space="0" w:color="auto"/>
          </w:divBdr>
        </w:div>
        <w:div w:id="570313432">
          <w:marLeft w:val="0"/>
          <w:marRight w:val="0"/>
          <w:marTop w:val="0"/>
          <w:marBottom w:val="0"/>
          <w:divBdr>
            <w:top w:val="none" w:sz="0" w:space="0" w:color="auto"/>
            <w:left w:val="none" w:sz="0" w:space="0" w:color="auto"/>
            <w:bottom w:val="none" w:sz="0" w:space="0" w:color="auto"/>
            <w:right w:val="none" w:sz="0" w:space="0" w:color="auto"/>
          </w:divBdr>
          <w:divsChild>
            <w:div w:id="47611640">
              <w:marLeft w:val="0"/>
              <w:marRight w:val="0"/>
              <w:marTop w:val="0"/>
              <w:marBottom w:val="0"/>
              <w:divBdr>
                <w:top w:val="none" w:sz="0" w:space="0" w:color="auto"/>
                <w:left w:val="none" w:sz="0" w:space="0" w:color="auto"/>
                <w:bottom w:val="none" w:sz="0" w:space="0" w:color="auto"/>
                <w:right w:val="none" w:sz="0" w:space="0" w:color="auto"/>
              </w:divBdr>
            </w:div>
            <w:div w:id="884175123">
              <w:marLeft w:val="0"/>
              <w:marRight w:val="0"/>
              <w:marTop w:val="0"/>
              <w:marBottom w:val="0"/>
              <w:divBdr>
                <w:top w:val="none" w:sz="0" w:space="0" w:color="auto"/>
                <w:left w:val="none" w:sz="0" w:space="0" w:color="auto"/>
                <w:bottom w:val="none" w:sz="0" w:space="0" w:color="auto"/>
                <w:right w:val="none" w:sz="0" w:space="0" w:color="auto"/>
              </w:divBdr>
            </w:div>
            <w:div w:id="920332098">
              <w:marLeft w:val="0"/>
              <w:marRight w:val="0"/>
              <w:marTop w:val="0"/>
              <w:marBottom w:val="0"/>
              <w:divBdr>
                <w:top w:val="none" w:sz="0" w:space="0" w:color="auto"/>
                <w:left w:val="none" w:sz="0" w:space="0" w:color="auto"/>
                <w:bottom w:val="none" w:sz="0" w:space="0" w:color="auto"/>
                <w:right w:val="none" w:sz="0" w:space="0" w:color="auto"/>
              </w:divBdr>
            </w:div>
            <w:div w:id="1821577145">
              <w:marLeft w:val="0"/>
              <w:marRight w:val="0"/>
              <w:marTop w:val="0"/>
              <w:marBottom w:val="0"/>
              <w:divBdr>
                <w:top w:val="none" w:sz="0" w:space="0" w:color="auto"/>
                <w:left w:val="none" w:sz="0" w:space="0" w:color="auto"/>
                <w:bottom w:val="none" w:sz="0" w:space="0" w:color="auto"/>
                <w:right w:val="none" w:sz="0" w:space="0" w:color="auto"/>
              </w:divBdr>
            </w:div>
            <w:div w:id="1831209684">
              <w:marLeft w:val="0"/>
              <w:marRight w:val="0"/>
              <w:marTop w:val="0"/>
              <w:marBottom w:val="0"/>
              <w:divBdr>
                <w:top w:val="none" w:sz="0" w:space="0" w:color="auto"/>
                <w:left w:val="none" w:sz="0" w:space="0" w:color="auto"/>
                <w:bottom w:val="none" w:sz="0" w:space="0" w:color="auto"/>
                <w:right w:val="none" w:sz="0" w:space="0" w:color="auto"/>
              </w:divBdr>
            </w:div>
          </w:divsChild>
        </w:div>
        <w:div w:id="1154028591">
          <w:marLeft w:val="0"/>
          <w:marRight w:val="0"/>
          <w:marTop w:val="0"/>
          <w:marBottom w:val="0"/>
          <w:divBdr>
            <w:top w:val="none" w:sz="0" w:space="0" w:color="auto"/>
            <w:left w:val="none" w:sz="0" w:space="0" w:color="auto"/>
            <w:bottom w:val="none" w:sz="0" w:space="0" w:color="auto"/>
            <w:right w:val="none" w:sz="0" w:space="0" w:color="auto"/>
          </w:divBdr>
          <w:divsChild>
            <w:div w:id="862207109">
              <w:marLeft w:val="0"/>
              <w:marRight w:val="0"/>
              <w:marTop w:val="0"/>
              <w:marBottom w:val="0"/>
              <w:divBdr>
                <w:top w:val="none" w:sz="0" w:space="0" w:color="auto"/>
                <w:left w:val="none" w:sz="0" w:space="0" w:color="auto"/>
                <w:bottom w:val="none" w:sz="0" w:space="0" w:color="auto"/>
                <w:right w:val="none" w:sz="0" w:space="0" w:color="auto"/>
              </w:divBdr>
            </w:div>
            <w:div w:id="1369843379">
              <w:marLeft w:val="0"/>
              <w:marRight w:val="0"/>
              <w:marTop w:val="0"/>
              <w:marBottom w:val="0"/>
              <w:divBdr>
                <w:top w:val="none" w:sz="0" w:space="0" w:color="auto"/>
                <w:left w:val="none" w:sz="0" w:space="0" w:color="auto"/>
                <w:bottom w:val="none" w:sz="0" w:space="0" w:color="auto"/>
                <w:right w:val="none" w:sz="0" w:space="0" w:color="auto"/>
              </w:divBdr>
            </w:div>
            <w:div w:id="1452623865">
              <w:marLeft w:val="0"/>
              <w:marRight w:val="0"/>
              <w:marTop w:val="0"/>
              <w:marBottom w:val="0"/>
              <w:divBdr>
                <w:top w:val="none" w:sz="0" w:space="0" w:color="auto"/>
                <w:left w:val="none" w:sz="0" w:space="0" w:color="auto"/>
                <w:bottom w:val="none" w:sz="0" w:space="0" w:color="auto"/>
                <w:right w:val="none" w:sz="0" w:space="0" w:color="auto"/>
              </w:divBdr>
            </w:div>
            <w:div w:id="1570536319">
              <w:marLeft w:val="0"/>
              <w:marRight w:val="0"/>
              <w:marTop w:val="0"/>
              <w:marBottom w:val="0"/>
              <w:divBdr>
                <w:top w:val="none" w:sz="0" w:space="0" w:color="auto"/>
                <w:left w:val="none" w:sz="0" w:space="0" w:color="auto"/>
                <w:bottom w:val="none" w:sz="0" w:space="0" w:color="auto"/>
                <w:right w:val="none" w:sz="0" w:space="0" w:color="auto"/>
              </w:divBdr>
            </w:div>
            <w:div w:id="19411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95720">
      <w:bodyDiv w:val="1"/>
      <w:marLeft w:val="0"/>
      <w:marRight w:val="0"/>
      <w:marTop w:val="0"/>
      <w:marBottom w:val="0"/>
      <w:divBdr>
        <w:top w:val="none" w:sz="0" w:space="0" w:color="auto"/>
        <w:left w:val="none" w:sz="0" w:space="0" w:color="auto"/>
        <w:bottom w:val="none" w:sz="0" w:space="0" w:color="auto"/>
        <w:right w:val="none" w:sz="0" w:space="0" w:color="auto"/>
      </w:divBdr>
    </w:div>
    <w:div w:id="1021972679">
      <w:bodyDiv w:val="1"/>
      <w:marLeft w:val="0"/>
      <w:marRight w:val="0"/>
      <w:marTop w:val="0"/>
      <w:marBottom w:val="0"/>
      <w:divBdr>
        <w:top w:val="none" w:sz="0" w:space="0" w:color="auto"/>
        <w:left w:val="none" w:sz="0" w:space="0" w:color="auto"/>
        <w:bottom w:val="none" w:sz="0" w:space="0" w:color="auto"/>
        <w:right w:val="none" w:sz="0" w:space="0" w:color="auto"/>
      </w:divBdr>
    </w:div>
    <w:div w:id="1023046320">
      <w:bodyDiv w:val="1"/>
      <w:marLeft w:val="0"/>
      <w:marRight w:val="0"/>
      <w:marTop w:val="0"/>
      <w:marBottom w:val="0"/>
      <w:divBdr>
        <w:top w:val="none" w:sz="0" w:space="0" w:color="auto"/>
        <w:left w:val="none" w:sz="0" w:space="0" w:color="auto"/>
        <w:bottom w:val="none" w:sz="0" w:space="0" w:color="auto"/>
        <w:right w:val="none" w:sz="0" w:space="0" w:color="auto"/>
      </w:divBdr>
    </w:div>
    <w:div w:id="1024746461">
      <w:bodyDiv w:val="1"/>
      <w:marLeft w:val="0"/>
      <w:marRight w:val="0"/>
      <w:marTop w:val="0"/>
      <w:marBottom w:val="0"/>
      <w:divBdr>
        <w:top w:val="none" w:sz="0" w:space="0" w:color="auto"/>
        <w:left w:val="none" w:sz="0" w:space="0" w:color="auto"/>
        <w:bottom w:val="none" w:sz="0" w:space="0" w:color="auto"/>
        <w:right w:val="none" w:sz="0" w:space="0" w:color="auto"/>
      </w:divBdr>
    </w:div>
    <w:div w:id="1031415439">
      <w:bodyDiv w:val="1"/>
      <w:marLeft w:val="0"/>
      <w:marRight w:val="0"/>
      <w:marTop w:val="0"/>
      <w:marBottom w:val="0"/>
      <w:divBdr>
        <w:top w:val="none" w:sz="0" w:space="0" w:color="auto"/>
        <w:left w:val="none" w:sz="0" w:space="0" w:color="auto"/>
        <w:bottom w:val="none" w:sz="0" w:space="0" w:color="auto"/>
        <w:right w:val="none" w:sz="0" w:space="0" w:color="auto"/>
      </w:divBdr>
      <w:divsChild>
        <w:div w:id="27535615">
          <w:marLeft w:val="0"/>
          <w:marRight w:val="0"/>
          <w:marTop w:val="0"/>
          <w:marBottom w:val="0"/>
          <w:divBdr>
            <w:top w:val="none" w:sz="0" w:space="0" w:color="auto"/>
            <w:left w:val="none" w:sz="0" w:space="0" w:color="auto"/>
            <w:bottom w:val="none" w:sz="0" w:space="0" w:color="auto"/>
            <w:right w:val="none" w:sz="0" w:space="0" w:color="auto"/>
          </w:divBdr>
          <w:divsChild>
            <w:div w:id="698353754">
              <w:marLeft w:val="0"/>
              <w:marRight w:val="0"/>
              <w:marTop w:val="0"/>
              <w:marBottom w:val="0"/>
              <w:divBdr>
                <w:top w:val="none" w:sz="0" w:space="0" w:color="auto"/>
                <w:left w:val="none" w:sz="0" w:space="0" w:color="auto"/>
                <w:bottom w:val="none" w:sz="0" w:space="0" w:color="auto"/>
                <w:right w:val="none" w:sz="0" w:space="0" w:color="auto"/>
              </w:divBdr>
            </w:div>
          </w:divsChild>
        </w:div>
        <w:div w:id="61368559">
          <w:marLeft w:val="0"/>
          <w:marRight w:val="0"/>
          <w:marTop w:val="0"/>
          <w:marBottom w:val="0"/>
          <w:divBdr>
            <w:top w:val="none" w:sz="0" w:space="0" w:color="auto"/>
            <w:left w:val="none" w:sz="0" w:space="0" w:color="auto"/>
            <w:bottom w:val="none" w:sz="0" w:space="0" w:color="auto"/>
            <w:right w:val="none" w:sz="0" w:space="0" w:color="auto"/>
          </w:divBdr>
          <w:divsChild>
            <w:div w:id="937903532">
              <w:marLeft w:val="0"/>
              <w:marRight w:val="0"/>
              <w:marTop w:val="0"/>
              <w:marBottom w:val="0"/>
              <w:divBdr>
                <w:top w:val="none" w:sz="0" w:space="0" w:color="auto"/>
                <w:left w:val="none" w:sz="0" w:space="0" w:color="auto"/>
                <w:bottom w:val="none" w:sz="0" w:space="0" w:color="auto"/>
                <w:right w:val="none" w:sz="0" w:space="0" w:color="auto"/>
              </w:divBdr>
            </w:div>
          </w:divsChild>
        </w:div>
        <w:div w:id="65690144">
          <w:marLeft w:val="0"/>
          <w:marRight w:val="0"/>
          <w:marTop w:val="0"/>
          <w:marBottom w:val="0"/>
          <w:divBdr>
            <w:top w:val="none" w:sz="0" w:space="0" w:color="auto"/>
            <w:left w:val="none" w:sz="0" w:space="0" w:color="auto"/>
            <w:bottom w:val="none" w:sz="0" w:space="0" w:color="auto"/>
            <w:right w:val="none" w:sz="0" w:space="0" w:color="auto"/>
          </w:divBdr>
          <w:divsChild>
            <w:div w:id="270089457">
              <w:marLeft w:val="0"/>
              <w:marRight w:val="0"/>
              <w:marTop w:val="0"/>
              <w:marBottom w:val="0"/>
              <w:divBdr>
                <w:top w:val="none" w:sz="0" w:space="0" w:color="auto"/>
                <w:left w:val="none" w:sz="0" w:space="0" w:color="auto"/>
                <w:bottom w:val="none" w:sz="0" w:space="0" w:color="auto"/>
                <w:right w:val="none" w:sz="0" w:space="0" w:color="auto"/>
              </w:divBdr>
            </w:div>
          </w:divsChild>
        </w:div>
        <w:div w:id="68575588">
          <w:marLeft w:val="0"/>
          <w:marRight w:val="0"/>
          <w:marTop w:val="0"/>
          <w:marBottom w:val="0"/>
          <w:divBdr>
            <w:top w:val="none" w:sz="0" w:space="0" w:color="auto"/>
            <w:left w:val="none" w:sz="0" w:space="0" w:color="auto"/>
            <w:bottom w:val="none" w:sz="0" w:space="0" w:color="auto"/>
            <w:right w:val="none" w:sz="0" w:space="0" w:color="auto"/>
          </w:divBdr>
          <w:divsChild>
            <w:div w:id="1591543114">
              <w:marLeft w:val="0"/>
              <w:marRight w:val="0"/>
              <w:marTop w:val="0"/>
              <w:marBottom w:val="0"/>
              <w:divBdr>
                <w:top w:val="none" w:sz="0" w:space="0" w:color="auto"/>
                <w:left w:val="none" w:sz="0" w:space="0" w:color="auto"/>
                <w:bottom w:val="none" w:sz="0" w:space="0" w:color="auto"/>
                <w:right w:val="none" w:sz="0" w:space="0" w:color="auto"/>
              </w:divBdr>
            </w:div>
          </w:divsChild>
        </w:div>
        <w:div w:id="115805986">
          <w:marLeft w:val="0"/>
          <w:marRight w:val="0"/>
          <w:marTop w:val="0"/>
          <w:marBottom w:val="0"/>
          <w:divBdr>
            <w:top w:val="none" w:sz="0" w:space="0" w:color="auto"/>
            <w:left w:val="none" w:sz="0" w:space="0" w:color="auto"/>
            <w:bottom w:val="none" w:sz="0" w:space="0" w:color="auto"/>
            <w:right w:val="none" w:sz="0" w:space="0" w:color="auto"/>
          </w:divBdr>
          <w:divsChild>
            <w:div w:id="1308047564">
              <w:marLeft w:val="0"/>
              <w:marRight w:val="0"/>
              <w:marTop w:val="0"/>
              <w:marBottom w:val="0"/>
              <w:divBdr>
                <w:top w:val="none" w:sz="0" w:space="0" w:color="auto"/>
                <w:left w:val="none" w:sz="0" w:space="0" w:color="auto"/>
                <w:bottom w:val="none" w:sz="0" w:space="0" w:color="auto"/>
                <w:right w:val="none" w:sz="0" w:space="0" w:color="auto"/>
              </w:divBdr>
            </w:div>
          </w:divsChild>
        </w:div>
        <w:div w:id="120074064">
          <w:marLeft w:val="0"/>
          <w:marRight w:val="0"/>
          <w:marTop w:val="0"/>
          <w:marBottom w:val="0"/>
          <w:divBdr>
            <w:top w:val="none" w:sz="0" w:space="0" w:color="auto"/>
            <w:left w:val="none" w:sz="0" w:space="0" w:color="auto"/>
            <w:bottom w:val="none" w:sz="0" w:space="0" w:color="auto"/>
            <w:right w:val="none" w:sz="0" w:space="0" w:color="auto"/>
          </w:divBdr>
          <w:divsChild>
            <w:div w:id="1916282052">
              <w:marLeft w:val="0"/>
              <w:marRight w:val="0"/>
              <w:marTop w:val="0"/>
              <w:marBottom w:val="0"/>
              <w:divBdr>
                <w:top w:val="none" w:sz="0" w:space="0" w:color="auto"/>
                <w:left w:val="none" w:sz="0" w:space="0" w:color="auto"/>
                <w:bottom w:val="none" w:sz="0" w:space="0" w:color="auto"/>
                <w:right w:val="none" w:sz="0" w:space="0" w:color="auto"/>
              </w:divBdr>
            </w:div>
          </w:divsChild>
        </w:div>
        <w:div w:id="129517476">
          <w:marLeft w:val="0"/>
          <w:marRight w:val="0"/>
          <w:marTop w:val="0"/>
          <w:marBottom w:val="0"/>
          <w:divBdr>
            <w:top w:val="none" w:sz="0" w:space="0" w:color="auto"/>
            <w:left w:val="none" w:sz="0" w:space="0" w:color="auto"/>
            <w:bottom w:val="none" w:sz="0" w:space="0" w:color="auto"/>
            <w:right w:val="none" w:sz="0" w:space="0" w:color="auto"/>
          </w:divBdr>
          <w:divsChild>
            <w:div w:id="718823457">
              <w:marLeft w:val="0"/>
              <w:marRight w:val="0"/>
              <w:marTop w:val="0"/>
              <w:marBottom w:val="0"/>
              <w:divBdr>
                <w:top w:val="none" w:sz="0" w:space="0" w:color="auto"/>
                <w:left w:val="none" w:sz="0" w:space="0" w:color="auto"/>
                <w:bottom w:val="none" w:sz="0" w:space="0" w:color="auto"/>
                <w:right w:val="none" w:sz="0" w:space="0" w:color="auto"/>
              </w:divBdr>
            </w:div>
          </w:divsChild>
        </w:div>
        <w:div w:id="134836207">
          <w:marLeft w:val="0"/>
          <w:marRight w:val="0"/>
          <w:marTop w:val="0"/>
          <w:marBottom w:val="0"/>
          <w:divBdr>
            <w:top w:val="none" w:sz="0" w:space="0" w:color="auto"/>
            <w:left w:val="none" w:sz="0" w:space="0" w:color="auto"/>
            <w:bottom w:val="none" w:sz="0" w:space="0" w:color="auto"/>
            <w:right w:val="none" w:sz="0" w:space="0" w:color="auto"/>
          </w:divBdr>
          <w:divsChild>
            <w:div w:id="188222775">
              <w:marLeft w:val="0"/>
              <w:marRight w:val="0"/>
              <w:marTop w:val="0"/>
              <w:marBottom w:val="0"/>
              <w:divBdr>
                <w:top w:val="none" w:sz="0" w:space="0" w:color="auto"/>
                <w:left w:val="none" w:sz="0" w:space="0" w:color="auto"/>
                <w:bottom w:val="none" w:sz="0" w:space="0" w:color="auto"/>
                <w:right w:val="none" w:sz="0" w:space="0" w:color="auto"/>
              </w:divBdr>
            </w:div>
          </w:divsChild>
        </w:div>
        <w:div w:id="182523573">
          <w:marLeft w:val="0"/>
          <w:marRight w:val="0"/>
          <w:marTop w:val="0"/>
          <w:marBottom w:val="0"/>
          <w:divBdr>
            <w:top w:val="none" w:sz="0" w:space="0" w:color="auto"/>
            <w:left w:val="none" w:sz="0" w:space="0" w:color="auto"/>
            <w:bottom w:val="none" w:sz="0" w:space="0" w:color="auto"/>
            <w:right w:val="none" w:sz="0" w:space="0" w:color="auto"/>
          </w:divBdr>
          <w:divsChild>
            <w:div w:id="261189803">
              <w:marLeft w:val="0"/>
              <w:marRight w:val="0"/>
              <w:marTop w:val="0"/>
              <w:marBottom w:val="0"/>
              <w:divBdr>
                <w:top w:val="none" w:sz="0" w:space="0" w:color="auto"/>
                <w:left w:val="none" w:sz="0" w:space="0" w:color="auto"/>
                <w:bottom w:val="none" w:sz="0" w:space="0" w:color="auto"/>
                <w:right w:val="none" w:sz="0" w:space="0" w:color="auto"/>
              </w:divBdr>
            </w:div>
          </w:divsChild>
        </w:div>
        <w:div w:id="201216628">
          <w:marLeft w:val="0"/>
          <w:marRight w:val="0"/>
          <w:marTop w:val="0"/>
          <w:marBottom w:val="0"/>
          <w:divBdr>
            <w:top w:val="none" w:sz="0" w:space="0" w:color="auto"/>
            <w:left w:val="none" w:sz="0" w:space="0" w:color="auto"/>
            <w:bottom w:val="none" w:sz="0" w:space="0" w:color="auto"/>
            <w:right w:val="none" w:sz="0" w:space="0" w:color="auto"/>
          </w:divBdr>
          <w:divsChild>
            <w:div w:id="604195362">
              <w:marLeft w:val="0"/>
              <w:marRight w:val="0"/>
              <w:marTop w:val="0"/>
              <w:marBottom w:val="0"/>
              <w:divBdr>
                <w:top w:val="none" w:sz="0" w:space="0" w:color="auto"/>
                <w:left w:val="none" w:sz="0" w:space="0" w:color="auto"/>
                <w:bottom w:val="none" w:sz="0" w:space="0" w:color="auto"/>
                <w:right w:val="none" w:sz="0" w:space="0" w:color="auto"/>
              </w:divBdr>
            </w:div>
          </w:divsChild>
        </w:div>
        <w:div w:id="231964112">
          <w:marLeft w:val="0"/>
          <w:marRight w:val="0"/>
          <w:marTop w:val="0"/>
          <w:marBottom w:val="0"/>
          <w:divBdr>
            <w:top w:val="none" w:sz="0" w:space="0" w:color="auto"/>
            <w:left w:val="none" w:sz="0" w:space="0" w:color="auto"/>
            <w:bottom w:val="none" w:sz="0" w:space="0" w:color="auto"/>
            <w:right w:val="none" w:sz="0" w:space="0" w:color="auto"/>
          </w:divBdr>
          <w:divsChild>
            <w:div w:id="698353491">
              <w:marLeft w:val="0"/>
              <w:marRight w:val="0"/>
              <w:marTop w:val="0"/>
              <w:marBottom w:val="0"/>
              <w:divBdr>
                <w:top w:val="none" w:sz="0" w:space="0" w:color="auto"/>
                <w:left w:val="none" w:sz="0" w:space="0" w:color="auto"/>
                <w:bottom w:val="none" w:sz="0" w:space="0" w:color="auto"/>
                <w:right w:val="none" w:sz="0" w:space="0" w:color="auto"/>
              </w:divBdr>
            </w:div>
          </w:divsChild>
        </w:div>
        <w:div w:id="269363858">
          <w:marLeft w:val="0"/>
          <w:marRight w:val="0"/>
          <w:marTop w:val="0"/>
          <w:marBottom w:val="0"/>
          <w:divBdr>
            <w:top w:val="none" w:sz="0" w:space="0" w:color="auto"/>
            <w:left w:val="none" w:sz="0" w:space="0" w:color="auto"/>
            <w:bottom w:val="none" w:sz="0" w:space="0" w:color="auto"/>
            <w:right w:val="none" w:sz="0" w:space="0" w:color="auto"/>
          </w:divBdr>
          <w:divsChild>
            <w:div w:id="1504465769">
              <w:marLeft w:val="0"/>
              <w:marRight w:val="0"/>
              <w:marTop w:val="0"/>
              <w:marBottom w:val="0"/>
              <w:divBdr>
                <w:top w:val="none" w:sz="0" w:space="0" w:color="auto"/>
                <w:left w:val="none" w:sz="0" w:space="0" w:color="auto"/>
                <w:bottom w:val="none" w:sz="0" w:space="0" w:color="auto"/>
                <w:right w:val="none" w:sz="0" w:space="0" w:color="auto"/>
              </w:divBdr>
            </w:div>
          </w:divsChild>
        </w:div>
        <w:div w:id="300425218">
          <w:marLeft w:val="0"/>
          <w:marRight w:val="0"/>
          <w:marTop w:val="0"/>
          <w:marBottom w:val="0"/>
          <w:divBdr>
            <w:top w:val="none" w:sz="0" w:space="0" w:color="auto"/>
            <w:left w:val="none" w:sz="0" w:space="0" w:color="auto"/>
            <w:bottom w:val="none" w:sz="0" w:space="0" w:color="auto"/>
            <w:right w:val="none" w:sz="0" w:space="0" w:color="auto"/>
          </w:divBdr>
          <w:divsChild>
            <w:div w:id="544372231">
              <w:marLeft w:val="0"/>
              <w:marRight w:val="0"/>
              <w:marTop w:val="0"/>
              <w:marBottom w:val="0"/>
              <w:divBdr>
                <w:top w:val="none" w:sz="0" w:space="0" w:color="auto"/>
                <w:left w:val="none" w:sz="0" w:space="0" w:color="auto"/>
                <w:bottom w:val="none" w:sz="0" w:space="0" w:color="auto"/>
                <w:right w:val="none" w:sz="0" w:space="0" w:color="auto"/>
              </w:divBdr>
            </w:div>
          </w:divsChild>
        </w:div>
        <w:div w:id="304968910">
          <w:marLeft w:val="0"/>
          <w:marRight w:val="0"/>
          <w:marTop w:val="0"/>
          <w:marBottom w:val="0"/>
          <w:divBdr>
            <w:top w:val="none" w:sz="0" w:space="0" w:color="auto"/>
            <w:left w:val="none" w:sz="0" w:space="0" w:color="auto"/>
            <w:bottom w:val="none" w:sz="0" w:space="0" w:color="auto"/>
            <w:right w:val="none" w:sz="0" w:space="0" w:color="auto"/>
          </w:divBdr>
          <w:divsChild>
            <w:div w:id="1215652978">
              <w:marLeft w:val="0"/>
              <w:marRight w:val="0"/>
              <w:marTop w:val="0"/>
              <w:marBottom w:val="0"/>
              <w:divBdr>
                <w:top w:val="none" w:sz="0" w:space="0" w:color="auto"/>
                <w:left w:val="none" w:sz="0" w:space="0" w:color="auto"/>
                <w:bottom w:val="none" w:sz="0" w:space="0" w:color="auto"/>
                <w:right w:val="none" w:sz="0" w:space="0" w:color="auto"/>
              </w:divBdr>
            </w:div>
          </w:divsChild>
        </w:div>
        <w:div w:id="337197448">
          <w:marLeft w:val="0"/>
          <w:marRight w:val="0"/>
          <w:marTop w:val="0"/>
          <w:marBottom w:val="0"/>
          <w:divBdr>
            <w:top w:val="none" w:sz="0" w:space="0" w:color="auto"/>
            <w:left w:val="none" w:sz="0" w:space="0" w:color="auto"/>
            <w:bottom w:val="none" w:sz="0" w:space="0" w:color="auto"/>
            <w:right w:val="none" w:sz="0" w:space="0" w:color="auto"/>
          </w:divBdr>
          <w:divsChild>
            <w:div w:id="1097556159">
              <w:marLeft w:val="0"/>
              <w:marRight w:val="0"/>
              <w:marTop w:val="0"/>
              <w:marBottom w:val="0"/>
              <w:divBdr>
                <w:top w:val="none" w:sz="0" w:space="0" w:color="auto"/>
                <w:left w:val="none" w:sz="0" w:space="0" w:color="auto"/>
                <w:bottom w:val="none" w:sz="0" w:space="0" w:color="auto"/>
                <w:right w:val="none" w:sz="0" w:space="0" w:color="auto"/>
              </w:divBdr>
            </w:div>
          </w:divsChild>
        </w:div>
        <w:div w:id="337315761">
          <w:marLeft w:val="0"/>
          <w:marRight w:val="0"/>
          <w:marTop w:val="0"/>
          <w:marBottom w:val="0"/>
          <w:divBdr>
            <w:top w:val="none" w:sz="0" w:space="0" w:color="auto"/>
            <w:left w:val="none" w:sz="0" w:space="0" w:color="auto"/>
            <w:bottom w:val="none" w:sz="0" w:space="0" w:color="auto"/>
            <w:right w:val="none" w:sz="0" w:space="0" w:color="auto"/>
          </w:divBdr>
          <w:divsChild>
            <w:div w:id="340158255">
              <w:marLeft w:val="0"/>
              <w:marRight w:val="0"/>
              <w:marTop w:val="0"/>
              <w:marBottom w:val="0"/>
              <w:divBdr>
                <w:top w:val="none" w:sz="0" w:space="0" w:color="auto"/>
                <w:left w:val="none" w:sz="0" w:space="0" w:color="auto"/>
                <w:bottom w:val="none" w:sz="0" w:space="0" w:color="auto"/>
                <w:right w:val="none" w:sz="0" w:space="0" w:color="auto"/>
              </w:divBdr>
            </w:div>
          </w:divsChild>
        </w:div>
        <w:div w:id="362095285">
          <w:marLeft w:val="0"/>
          <w:marRight w:val="0"/>
          <w:marTop w:val="0"/>
          <w:marBottom w:val="0"/>
          <w:divBdr>
            <w:top w:val="none" w:sz="0" w:space="0" w:color="auto"/>
            <w:left w:val="none" w:sz="0" w:space="0" w:color="auto"/>
            <w:bottom w:val="none" w:sz="0" w:space="0" w:color="auto"/>
            <w:right w:val="none" w:sz="0" w:space="0" w:color="auto"/>
          </w:divBdr>
          <w:divsChild>
            <w:div w:id="1950745067">
              <w:marLeft w:val="0"/>
              <w:marRight w:val="0"/>
              <w:marTop w:val="0"/>
              <w:marBottom w:val="0"/>
              <w:divBdr>
                <w:top w:val="none" w:sz="0" w:space="0" w:color="auto"/>
                <w:left w:val="none" w:sz="0" w:space="0" w:color="auto"/>
                <w:bottom w:val="none" w:sz="0" w:space="0" w:color="auto"/>
                <w:right w:val="none" w:sz="0" w:space="0" w:color="auto"/>
              </w:divBdr>
            </w:div>
          </w:divsChild>
        </w:div>
        <w:div w:id="364520725">
          <w:marLeft w:val="0"/>
          <w:marRight w:val="0"/>
          <w:marTop w:val="0"/>
          <w:marBottom w:val="0"/>
          <w:divBdr>
            <w:top w:val="none" w:sz="0" w:space="0" w:color="auto"/>
            <w:left w:val="none" w:sz="0" w:space="0" w:color="auto"/>
            <w:bottom w:val="none" w:sz="0" w:space="0" w:color="auto"/>
            <w:right w:val="none" w:sz="0" w:space="0" w:color="auto"/>
          </w:divBdr>
          <w:divsChild>
            <w:div w:id="1760105310">
              <w:marLeft w:val="0"/>
              <w:marRight w:val="0"/>
              <w:marTop w:val="0"/>
              <w:marBottom w:val="0"/>
              <w:divBdr>
                <w:top w:val="none" w:sz="0" w:space="0" w:color="auto"/>
                <w:left w:val="none" w:sz="0" w:space="0" w:color="auto"/>
                <w:bottom w:val="none" w:sz="0" w:space="0" w:color="auto"/>
                <w:right w:val="none" w:sz="0" w:space="0" w:color="auto"/>
              </w:divBdr>
            </w:div>
          </w:divsChild>
        </w:div>
        <w:div w:id="373769816">
          <w:marLeft w:val="0"/>
          <w:marRight w:val="0"/>
          <w:marTop w:val="0"/>
          <w:marBottom w:val="0"/>
          <w:divBdr>
            <w:top w:val="none" w:sz="0" w:space="0" w:color="auto"/>
            <w:left w:val="none" w:sz="0" w:space="0" w:color="auto"/>
            <w:bottom w:val="none" w:sz="0" w:space="0" w:color="auto"/>
            <w:right w:val="none" w:sz="0" w:space="0" w:color="auto"/>
          </w:divBdr>
          <w:divsChild>
            <w:div w:id="1234120060">
              <w:marLeft w:val="0"/>
              <w:marRight w:val="0"/>
              <w:marTop w:val="0"/>
              <w:marBottom w:val="0"/>
              <w:divBdr>
                <w:top w:val="none" w:sz="0" w:space="0" w:color="auto"/>
                <w:left w:val="none" w:sz="0" w:space="0" w:color="auto"/>
                <w:bottom w:val="none" w:sz="0" w:space="0" w:color="auto"/>
                <w:right w:val="none" w:sz="0" w:space="0" w:color="auto"/>
              </w:divBdr>
            </w:div>
          </w:divsChild>
        </w:div>
        <w:div w:id="384917854">
          <w:marLeft w:val="0"/>
          <w:marRight w:val="0"/>
          <w:marTop w:val="0"/>
          <w:marBottom w:val="0"/>
          <w:divBdr>
            <w:top w:val="none" w:sz="0" w:space="0" w:color="auto"/>
            <w:left w:val="none" w:sz="0" w:space="0" w:color="auto"/>
            <w:bottom w:val="none" w:sz="0" w:space="0" w:color="auto"/>
            <w:right w:val="none" w:sz="0" w:space="0" w:color="auto"/>
          </w:divBdr>
          <w:divsChild>
            <w:div w:id="177887322">
              <w:marLeft w:val="0"/>
              <w:marRight w:val="0"/>
              <w:marTop w:val="0"/>
              <w:marBottom w:val="0"/>
              <w:divBdr>
                <w:top w:val="none" w:sz="0" w:space="0" w:color="auto"/>
                <w:left w:val="none" w:sz="0" w:space="0" w:color="auto"/>
                <w:bottom w:val="none" w:sz="0" w:space="0" w:color="auto"/>
                <w:right w:val="none" w:sz="0" w:space="0" w:color="auto"/>
              </w:divBdr>
            </w:div>
          </w:divsChild>
        </w:div>
        <w:div w:id="388263194">
          <w:marLeft w:val="0"/>
          <w:marRight w:val="0"/>
          <w:marTop w:val="0"/>
          <w:marBottom w:val="0"/>
          <w:divBdr>
            <w:top w:val="none" w:sz="0" w:space="0" w:color="auto"/>
            <w:left w:val="none" w:sz="0" w:space="0" w:color="auto"/>
            <w:bottom w:val="none" w:sz="0" w:space="0" w:color="auto"/>
            <w:right w:val="none" w:sz="0" w:space="0" w:color="auto"/>
          </w:divBdr>
          <w:divsChild>
            <w:div w:id="1287275669">
              <w:marLeft w:val="0"/>
              <w:marRight w:val="0"/>
              <w:marTop w:val="0"/>
              <w:marBottom w:val="0"/>
              <w:divBdr>
                <w:top w:val="none" w:sz="0" w:space="0" w:color="auto"/>
                <w:left w:val="none" w:sz="0" w:space="0" w:color="auto"/>
                <w:bottom w:val="none" w:sz="0" w:space="0" w:color="auto"/>
                <w:right w:val="none" w:sz="0" w:space="0" w:color="auto"/>
              </w:divBdr>
            </w:div>
          </w:divsChild>
        </w:div>
        <w:div w:id="396366601">
          <w:marLeft w:val="0"/>
          <w:marRight w:val="0"/>
          <w:marTop w:val="0"/>
          <w:marBottom w:val="0"/>
          <w:divBdr>
            <w:top w:val="none" w:sz="0" w:space="0" w:color="auto"/>
            <w:left w:val="none" w:sz="0" w:space="0" w:color="auto"/>
            <w:bottom w:val="none" w:sz="0" w:space="0" w:color="auto"/>
            <w:right w:val="none" w:sz="0" w:space="0" w:color="auto"/>
          </w:divBdr>
          <w:divsChild>
            <w:div w:id="1374883761">
              <w:marLeft w:val="0"/>
              <w:marRight w:val="0"/>
              <w:marTop w:val="0"/>
              <w:marBottom w:val="0"/>
              <w:divBdr>
                <w:top w:val="none" w:sz="0" w:space="0" w:color="auto"/>
                <w:left w:val="none" w:sz="0" w:space="0" w:color="auto"/>
                <w:bottom w:val="none" w:sz="0" w:space="0" w:color="auto"/>
                <w:right w:val="none" w:sz="0" w:space="0" w:color="auto"/>
              </w:divBdr>
            </w:div>
          </w:divsChild>
        </w:div>
        <w:div w:id="398597302">
          <w:marLeft w:val="0"/>
          <w:marRight w:val="0"/>
          <w:marTop w:val="0"/>
          <w:marBottom w:val="0"/>
          <w:divBdr>
            <w:top w:val="none" w:sz="0" w:space="0" w:color="auto"/>
            <w:left w:val="none" w:sz="0" w:space="0" w:color="auto"/>
            <w:bottom w:val="none" w:sz="0" w:space="0" w:color="auto"/>
            <w:right w:val="none" w:sz="0" w:space="0" w:color="auto"/>
          </w:divBdr>
          <w:divsChild>
            <w:div w:id="765539446">
              <w:marLeft w:val="0"/>
              <w:marRight w:val="0"/>
              <w:marTop w:val="0"/>
              <w:marBottom w:val="0"/>
              <w:divBdr>
                <w:top w:val="none" w:sz="0" w:space="0" w:color="auto"/>
                <w:left w:val="none" w:sz="0" w:space="0" w:color="auto"/>
                <w:bottom w:val="none" w:sz="0" w:space="0" w:color="auto"/>
                <w:right w:val="none" w:sz="0" w:space="0" w:color="auto"/>
              </w:divBdr>
            </w:div>
          </w:divsChild>
        </w:div>
        <w:div w:id="402870956">
          <w:marLeft w:val="0"/>
          <w:marRight w:val="0"/>
          <w:marTop w:val="0"/>
          <w:marBottom w:val="0"/>
          <w:divBdr>
            <w:top w:val="none" w:sz="0" w:space="0" w:color="auto"/>
            <w:left w:val="none" w:sz="0" w:space="0" w:color="auto"/>
            <w:bottom w:val="none" w:sz="0" w:space="0" w:color="auto"/>
            <w:right w:val="none" w:sz="0" w:space="0" w:color="auto"/>
          </w:divBdr>
          <w:divsChild>
            <w:div w:id="259920768">
              <w:marLeft w:val="0"/>
              <w:marRight w:val="0"/>
              <w:marTop w:val="0"/>
              <w:marBottom w:val="0"/>
              <w:divBdr>
                <w:top w:val="none" w:sz="0" w:space="0" w:color="auto"/>
                <w:left w:val="none" w:sz="0" w:space="0" w:color="auto"/>
                <w:bottom w:val="none" w:sz="0" w:space="0" w:color="auto"/>
                <w:right w:val="none" w:sz="0" w:space="0" w:color="auto"/>
              </w:divBdr>
            </w:div>
          </w:divsChild>
        </w:div>
        <w:div w:id="419255354">
          <w:marLeft w:val="0"/>
          <w:marRight w:val="0"/>
          <w:marTop w:val="0"/>
          <w:marBottom w:val="0"/>
          <w:divBdr>
            <w:top w:val="none" w:sz="0" w:space="0" w:color="auto"/>
            <w:left w:val="none" w:sz="0" w:space="0" w:color="auto"/>
            <w:bottom w:val="none" w:sz="0" w:space="0" w:color="auto"/>
            <w:right w:val="none" w:sz="0" w:space="0" w:color="auto"/>
          </w:divBdr>
          <w:divsChild>
            <w:div w:id="1272054258">
              <w:marLeft w:val="0"/>
              <w:marRight w:val="0"/>
              <w:marTop w:val="0"/>
              <w:marBottom w:val="0"/>
              <w:divBdr>
                <w:top w:val="none" w:sz="0" w:space="0" w:color="auto"/>
                <w:left w:val="none" w:sz="0" w:space="0" w:color="auto"/>
                <w:bottom w:val="none" w:sz="0" w:space="0" w:color="auto"/>
                <w:right w:val="none" w:sz="0" w:space="0" w:color="auto"/>
              </w:divBdr>
            </w:div>
          </w:divsChild>
        </w:div>
        <w:div w:id="422529577">
          <w:marLeft w:val="0"/>
          <w:marRight w:val="0"/>
          <w:marTop w:val="0"/>
          <w:marBottom w:val="0"/>
          <w:divBdr>
            <w:top w:val="none" w:sz="0" w:space="0" w:color="auto"/>
            <w:left w:val="none" w:sz="0" w:space="0" w:color="auto"/>
            <w:bottom w:val="none" w:sz="0" w:space="0" w:color="auto"/>
            <w:right w:val="none" w:sz="0" w:space="0" w:color="auto"/>
          </w:divBdr>
          <w:divsChild>
            <w:div w:id="150828524">
              <w:marLeft w:val="0"/>
              <w:marRight w:val="0"/>
              <w:marTop w:val="0"/>
              <w:marBottom w:val="0"/>
              <w:divBdr>
                <w:top w:val="none" w:sz="0" w:space="0" w:color="auto"/>
                <w:left w:val="none" w:sz="0" w:space="0" w:color="auto"/>
                <w:bottom w:val="none" w:sz="0" w:space="0" w:color="auto"/>
                <w:right w:val="none" w:sz="0" w:space="0" w:color="auto"/>
              </w:divBdr>
            </w:div>
          </w:divsChild>
        </w:div>
        <w:div w:id="435905780">
          <w:marLeft w:val="0"/>
          <w:marRight w:val="0"/>
          <w:marTop w:val="0"/>
          <w:marBottom w:val="0"/>
          <w:divBdr>
            <w:top w:val="none" w:sz="0" w:space="0" w:color="auto"/>
            <w:left w:val="none" w:sz="0" w:space="0" w:color="auto"/>
            <w:bottom w:val="none" w:sz="0" w:space="0" w:color="auto"/>
            <w:right w:val="none" w:sz="0" w:space="0" w:color="auto"/>
          </w:divBdr>
          <w:divsChild>
            <w:div w:id="29036973">
              <w:marLeft w:val="0"/>
              <w:marRight w:val="0"/>
              <w:marTop w:val="0"/>
              <w:marBottom w:val="0"/>
              <w:divBdr>
                <w:top w:val="none" w:sz="0" w:space="0" w:color="auto"/>
                <w:left w:val="none" w:sz="0" w:space="0" w:color="auto"/>
                <w:bottom w:val="none" w:sz="0" w:space="0" w:color="auto"/>
                <w:right w:val="none" w:sz="0" w:space="0" w:color="auto"/>
              </w:divBdr>
            </w:div>
            <w:div w:id="36317238">
              <w:marLeft w:val="0"/>
              <w:marRight w:val="0"/>
              <w:marTop w:val="0"/>
              <w:marBottom w:val="0"/>
              <w:divBdr>
                <w:top w:val="none" w:sz="0" w:space="0" w:color="auto"/>
                <w:left w:val="none" w:sz="0" w:space="0" w:color="auto"/>
                <w:bottom w:val="none" w:sz="0" w:space="0" w:color="auto"/>
                <w:right w:val="none" w:sz="0" w:space="0" w:color="auto"/>
              </w:divBdr>
            </w:div>
            <w:div w:id="1992175520">
              <w:marLeft w:val="0"/>
              <w:marRight w:val="0"/>
              <w:marTop w:val="0"/>
              <w:marBottom w:val="0"/>
              <w:divBdr>
                <w:top w:val="none" w:sz="0" w:space="0" w:color="auto"/>
                <w:left w:val="none" w:sz="0" w:space="0" w:color="auto"/>
                <w:bottom w:val="none" w:sz="0" w:space="0" w:color="auto"/>
                <w:right w:val="none" w:sz="0" w:space="0" w:color="auto"/>
              </w:divBdr>
            </w:div>
          </w:divsChild>
        </w:div>
        <w:div w:id="451289465">
          <w:marLeft w:val="0"/>
          <w:marRight w:val="0"/>
          <w:marTop w:val="0"/>
          <w:marBottom w:val="0"/>
          <w:divBdr>
            <w:top w:val="none" w:sz="0" w:space="0" w:color="auto"/>
            <w:left w:val="none" w:sz="0" w:space="0" w:color="auto"/>
            <w:bottom w:val="none" w:sz="0" w:space="0" w:color="auto"/>
            <w:right w:val="none" w:sz="0" w:space="0" w:color="auto"/>
          </w:divBdr>
          <w:divsChild>
            <w:div w:id="1900944513">
              <w:marLeft w:val="0"/>
              <w:marRight w:val="0"/>
              <w:marTop w:val="0"/>
              <w:marBottom w:val="0"/>
              <w:divBdr>
                <w:top w:val="none" w:sz="0" w:space="0" w:color="auto"/>
                <w:left w:val="none" w:sz="0" w:space="0" w:color="auto"/>
                <w:bottom w:val="none" w:sz="0" w:space="0" w:color="auto"/>
                <w:right w:val="none" w:sz="0" w:space="0" w:color="auto"/>
              </w:divBdr>
            </w:div>
          </w:divsChild>
        </w:div>
        <w:div w:id="456871451">
          <w:marLeft w:val="0"/>
          <w:marRight w:val="0"/>
          <w:marTop w:val="0"/>
          <w:marBottom w:val="0"/>
          <w:divBdr>
            <w:top w:val="none" w:sz="0" w:space="0" w:color="auto"/>
            <w:left w:val="none" w:sz="0" w:space="0" w:color="auto"/>
            <w:bottom w:val="none" w:sz="0" w:space="0" w:color="auto"/>
            <w:right w:val="none" w:sz="0" w:space="0" w:color="auto"/>
          </w:divBdr>
          <w:divsChild>
            <w:div w:id="312947866">
              <w:marLeft w:val="0"/>
              <w:marRight w:val="0"/>
              <w:marTop w:val="0"/>
              <w:marBottom w:val="0"/>
              <w:divBdr>
                <w:top w:val="none" w:sz="0" w:space="0" w:color="auto"/>
                <w:left w:val="none" w:sz="0" w:space="0" w:color="auto"/>
                <w:bottom w:val="none" w:sz="0" w:space="0" w:color="auto"/>
                <w:right w:val="none" w:sz="0" w:space="0" w:color="auto"/>
              </w:divBdr>
            </w:div>
          </w:divsChild>
        </w:div>
        <w:div w:id="466632877">
          <w:marLeft w:val="0"/>
          <w:marRight w:val="0"/>
          <w:marTop w:val="0"/>
          <w:marBottom w:val="0"/>
          <w:divBdr>
            <w:top w:val="none" w:sz="0" w:space="0" w:color="auto"/>
            <w:left w:val="none" w:sz="0" w:space="0" w:color="auto"/>
            <w:bottom w:val="none" w:sz="0" w:space="0" w:color="auto"/>
            <w:right w:val="none" w:sz="0" w:space="0" w:color="auto"/>
          </w:divBdr>
          <w:divsChild>
            <w:div w:id="410278976">
              <w:marLeft w:val="0"/>
              <w:marRight w:val="0"/>
              <w:marTop w:val="0"/>
              <w:marBottom w:val="0"/>
              <w:divBdr>
                <w:top w:val="none" w:sz="0" w:space="0" w:color="auto"/>
                <w:left w:val="none" w:sz="0" w:space="0" w:color="auto"/>
                <w:bottom w:val="none" w:sz="0" w:space="0" w:color="auto"/>
                <w:right w:val="none" w:sz="0" w:space="0" w:color="auto"/>
              </w:divBdr>
            </w:div>
          </w:divsChild>
        </w:div>
        <w:div w:id="476261190">
          <w:marLeft w:val="0"/>
          <w:marRight w:val="0"/>
          <w:marTop w:val="0"/>
          <w:marBottom w:val="0"/>
          <w:divBdr>
            <w:top w:val="none" w:sz="0" w:space="0" w:color="auto"/>
            <w:left w:val="none" w:sz="0" w:space="0" w:color="auto"/>
            <w:bottom w:val="none" w:sz="0" w:space="0" w:color="auto"/>
            <w:right w:val="none" w:sz="0" w:space="0" w:color="auto"/>
          </w:divBdr>
          <w:divsChild>
            <w:div w:id="2038970419">
              <w:marLeft w:val="0"/>
              <w:marRight w:val="0"/>
              <w:marTop w:val="0"/>
              <w:marBottom w:val="0"/>
              <w:divBdr>
                <w:top w:val="none" w:sz="0" w:space="0" w:color="auto"/>
                <w:left w:val="none" w:sz="0" w:space="0" w:color="auto"/>
                <w:bottom w:val="none" w:sz="0" w:space="0" w:color="auto"/>
                <w:right w:val="none" w:sz="0" w:space="0" w:color="auto"/>
              </w:divBdr>
            </w:div>
          </w:divsChild>
        </w:div>
        <w:div w:id="483162780">
          <w:marLeft w:val="0"/>
          <w:marRight w:val="0"/>
          <w:marTop w:val="0"/>
          <w:marBottom w:val="0"/>
          <w:divBdr>
            <w:top w:val="none" w:sz="0" w:space="0" w:color="auto"/>
            <w:left w:val="none" w:sz="0" w:space="0" w:color="auto"/>
            <w:bottom w:val="none" w:sz="0" w:space="0" w:color="auto"/>
            <w:right w:val="none" w:sz="0" w:space="0" w:color="auto"/>
          </w:divBdr>
          <w:divsChild>
            <w:div w:id="687609248">
              <w:marLeft w:val="0"/>
              <w:marRight w:val="0"/>
              <w:marTop w:val="0"/>
              <w:marBottom w:val="0"/>
              <w:divBdr>
                <w:top w:val="none" w:sz="0" w:space="0" w:color="auto"/>
                <w:left w:val="none" w:sz="0" w:space="0" w:color="auto"/>
                <w:bottom w:val="none" w:sz="0" w:space="0" w:color="auto"/>
                <w:right w:val="none" w:sz="0" w:space="0" w:color="auto"/>
              </w:divBdr>
            </w:div>
          </w:divsChild>
        </w:div>
        <w:div w:id="488251772">
          <w:marLeft w:val="0"/>
          <w:marRight w:val="0"/>
          <w:marTop w:val="0"/>
          <w:marBottom w:val="0"/>
          <w:divBdr>
            <w:top w:val="none" w:sz="0" w:space="0" w:color="auto"/>
            <w:left w:val="none" w:sz="0" w:space="0" w:color="auto"/>
            <w:bottom w:val="none" w:sz="0" w:space="0" w:color="auto"/>
            <w:right w:val="none" w:sz="0" w:space="0" w:color="auto"/>
          </w:divBdr>
          <w:divsChild>
            <w:div w:id="460653639">
              <w:marLeft w:val="0"/>
              <w:marRight w:val="0"/>
              <w:marTop w:val="0"/>
              <w:marBottom w:val="0"/>
              <w:divBdr>
                <w:top w:val="none" w:sz="0" w:space="0" w:color="auto"/>
                <w:left w:val="none" w:sz="0" w:space="0" w:color="auto"/>
                <w:bottom w:val="none" w:sz="0" w:space="0" w:color="auto"/>
                <w:right w:val="none" w:sz="0" w:space="0" w:color="auto"/>
              </w:divBdr>
            </w:div>
          </w:divsChild>
        </w:div>
        <w:div w:id="489638078">
          <w:marLeft w:val="0"/>
          <w:marRight w:val="0"/>
          <w:marTop w:val="0"/>
          <w:marBottom w:val="0"/>
          <w:divBdr>
            <w:top w:val="none" w:sz="0" w:space="0" w:color="auto"/>
            <w:left w:val="none" w:sz="0" w:space="0" w:color="auto"/>
            <w:bottom w:val="none" w:sz="0" w:space="0" w:color="auto"/>
            <w:right w:val="none" w:sz="0" w:space="0" w:color="auto"/>
          </w:divBdr>
          <w:divsChild>
            <w:div w:id="1218199030">
              <w:marLeft w:val="0"/>
              <w:marRight w:val="0"/>
              <w:marTop w:val="0"/>
              <w:marBottom w:val="0"/>
              <w:divBdr>
                <w:top w:val="none" w:sz="0" w:space="0" w:color="auto"/>
                <w:left w:val="none" w:sz="0" w:space="0" w:color="auto"/>
                <w:bottom w:val="none" w:sz="0" w:space="0" w:color="auto"/>
                <w:right w:val="none" w:sz="0" w:space="0" w:color="auto"/>
              </w:divBdr>
            </w:div>
          </w:divsChild>
        </w:div>
        <w:div w:id="503470001">
          <w:marLeft w:val="0"/>
          <w:marRight w:val="0"/>
          <w:marTop w:val="0"/>
          <w:marBottom w:val="0"/>
          <w:divBdr>
            <w:top w:val="none" w:sz="0" w:space="0" w:color="auto"/>
            <w:left w:val="none" w:sz="0" w:space="0" w:color="auto"/>
            <w:bottom w:val="none" w:sz="0" w:space="0" w:color="auto"/>
            <w:right w:val="none" w:sz="0" w:space="0" w:color="auto"/>
          </w:divBdr>
          <w:divsChild>
            <w:div w:id="122307766">
              <w:marLeft w:val="0"/>
              <w:marRight w:val="0"/>
              <w:marTop w:val="0"/>
              <w:marBottom w:val="0"/>
              <w:divBdr>
                <w:top w:val="none" w:sz="0" w:space="0" w:color="auto"/>
                <w:left w:val="none" w:sz="0" w:space="0" w:color="auto"/>
                <w:bottom w:val="none" w:sz="0" w:space="0" w:color="auto"/>
                <w:right w:val="none" w:sz="0" w:space="0" w:color="auto"/>
              </w:divBdr>
            </w:div>
          </w:divsChild>
        </w:div>
        <w:div w:id="509102115">
          <w:marLeft w:val="0"/>
          <w:marRight w:val="0"/>
          <w:marTop w:val="0"/>
          <w:marBottom w:val="0"/>
          <w:divBdr>
            <w:top w:val="none" w:sz="0" w:space="0" w:color="auto"/>
            <w:left w:val="none" w:sz="0" w:space="0" w:color="auto"/>
            <w:bottom w:val="none" w:sz="0" w:space="0" w:color="auto"/>
            <w:right w:val="none" w:sz="0" w:space="0" w:color="auto"/>
          </w:divBdr>
          <w:divsChild>
            <w:div w:id="1152142125">
              <w:marLeft w:val="0"/>
              <w:marRight w:val="0"/>
              <w:marTop w:val="0"/>
              <w:marBottom w:val="0"/>
              <w:divBdr>
                <w:top w:val="none" w:sz="0" w:space="0" w:color="auto"/>
                <w:left w:val="none" w:sz="0" w:space="0" w:color="auto"/>
                <w:bottom w:val="none" w:sz="0" w:space="0" w:color="auto"/>
                <w:right w:val="none" w:sz="0" w:space="0" w:color="auto"/>
              </w:divBdr>
            </w:div>
          </w:divsChild>
        </w:div>
        <w:div w:id="556358438">
          <w:marLeft w:val="0"/>
          <w:marRight w:val="0"/>
          <w:marTop w:val="0"/>
          <w:marBottom w:val="0"/>
          <w:divBdr>
            <w:top w:val="none" w:sz="0" w:space="0" w:color="auto"/>
            <w:left w:val="none" w:sz="0" w:space="0" w:color="auto"/>
            <w:bottom w:val="none" w:sz="0" w:space="0" w:color="auto"/>
            <w:right w:val="none" w:sz="0" w:space="0" w:color="auto"/>
          </w:divBdr>
          <w:divsChild>
            <w:div w:id="622687521">
              <w:marLeft w:val="0"/>
              <w:marRight w:val="0"/>
              <w:marTop w:val="0"/>
              <w:marBottom w:val="0"/>
              <w:divBdr>
                <w:top w:val="none" w:sz="0" w:space="0" w:color="auto"/>
                <w:left w:val="none" w:sz="0" w:space="0" w:color="auto"/>
                <w:bottom w:val="none" w:sz="0" w:space="0" w:color="auto"/>
                <w:right w:val="none" w:sz="0" w:space="0" w:color="auto"/>
              </w:divBdr>
            </w:div>
          </w:divsChild>
        </w:div>
        <w:div w:id="557129242">
          <w:marLeft w:val="0"/>
          <w:marRight w:val="0"/>
          <w:marTop w:val="0"/>
          <w:marBottom w:val="0"/>
          <w:divBdr>
            <w:top w:val="none" w:sz="0" w:space="0" w:color="auto"/>
            <w:left w:val="none" w:sz="0" w:space="0" w:color="auto"/>
            <w:bottom w:val="none" w:sz="0" w:space="0" w:color="auto"/>
            <w:right w:val="none" w:sz="0" w:space="0" w:color="auto"/>
          </w:divBdr>
          <w:divsChild>
            <w:div w:id="2015956890">
              <w:marLeft w:val="0"/>
              <w:marRight w:val="0"/>
              <w:marTop w:val="0"/>
              <w:marBottom w:val="0"/>
              <w:divBdr>
                <w:top w:val="none" w:sz="0" w:space="0" w:color="auto"/>
                <w:left w:val="none" w:sz="0" w:space="0" w:color="auto"/>
                <w:bottom w:val="none" w:sz="0" w:space="0" w:color="auto"/>
                <w:right w:val="none" w:sz="0" w:space="0" w:color="auto"/>
              </w:divBdr>
            </w:div>
          </w:divsChild>
        </w:div>
        <w:div w:id="613751928">
          <w:marLeft w:val="0"/>
          <w:marRight w:val="0"/>
          <w:marTop w:val="0"/>
          <w:marBottom w:val="0"/>
          <w:divBdr>
            <w:top w:val="none" w:sz="0" w:space="0" w:color="auto"/>
            <w:left w:val="none" w:sz="0" w:space="0" w:color="auto"/>
            <w:bottom w:val="none" w:sz="0" w:space="0" w:color="auto"/>
            <w:right w:val="none" w:sz="0" w:space="0" w:color="auto"/>
          </w:divBdr>
          <w:divsChild>
            <w:div w:id="617682623">
              <w:marLeft w:val="0"/>
              <w:marRight w:val="0"/>
              <w:marTop w:val="0"/>
              <w:marBottom w:val="0"/>
              <w:divBdr>
                <w:top w:val="none" w:sz="0" w:space="0" w:color="auto"/>
                <w:left w:val="none" w:sz="0" w:space="0" w:color="auto"/>
                <w:bottom w:val="none" w:sz="0" w:space="0" w:color="auto"/>
                <w:right w:val="none" w:sz="0" w:space="0" w:color="auto"/>
              </w:divBdr>
            </w:div>
          </w:divsChild>
        </w:div>
        <w:div w:id="616177632">
          <w:marLeft w:val="0"/>
          <w:marRight w:val="0"/>
          <w:marTop w:val="0"/>
          <w:marBottom w:val="0"/>
          <w:divBdr>
            <w:top w:val="none" w:sz="0" w:space="0" w:color="auto"/>
            <w:left w:val="none" w:sz="0" w:space="0" w:color="auto"/>
            <w:bottom w:val="none" w:sz="0" w:space="0" w:color="auto"/>
            <w:right w:val="none" w:sz="0" w:space="0" w:color="auto"/>
          </w:divBdr>
          <w:divsChild>
            <w:div w:id="797527604">
              <w:marLeft w:val="0"/>
              <w:marRight w:val="0"/>
              <w:marTop w:val="0"/>
              <w:marBottom w:val="0"/>
              <w:divBdr>
                <w:top w:val="none" w:sz="0" w:space="0" w:color="auto"/>
                <w:left w:val="none" w:sz="0" w:space="0" w:color="auto"/>
                <w:bottom w:val="none" w:sz="0" w:space="0" w:color="auto"/>
                <w:right w:val="none" w:sz="0" w:space="0" w:color="auto"/>
              </w:divBdr>
            </w:div>
            <w:div w:id="962272913">
              <w:marLeft w:val="0"/>
              <w:marRight w:val="0"/>
              <w:marTop w:val="0"/>
              <w:marBottom w:val="0"/>
              <w:divBdr>
                <w:top w:val="none" w:sz="0" w:space="0" w:color="auto"/>
                <w:left w:val="none" w:sz="0" w:space="0" w:color="auto"/>
                <w:bottom w:val="none" w:sz="0" w:space="0" w:color="auto"/>
                <w:right w:val="none" w:sz="0" w:space="0" w:color="auto"/>
              </w:divBdr>
            </w:div>
          </w:divsChild>
        </w:div>
        <w:div w:id="625626250">
          <w:marLeft w:val="0"/>
          <w:marRight w:val="0"/>
          <w:marTop w:val="0"/>
          <w:marBottom w:val="0"/>
          <w:divBdr>
            <w:top w:val="none" w:sz="0" w:space="0" w:color="auto"/>
            <w:left w:val="none" w:sz="0" w:space="0" w:color="auto"/>
            <w:bottom w:val="none" w:sz="0" w:space="0" w:color="auto"/>
            <w:right w:val="none" w:sz="0" w:space="0" w:color="auto"/>
          </w:divBdr>
          <w:divsChild>
            <w:div w:id="197621052">
              <w:marLeft w:val="0"/>
              <w:marRight w:val="0"/>
              <w:marTop w:val="0"/>
              <w:marBottom w:val="0"/>
              <w:divBdr>
                <w:top w:val="none" w:sz="0" w:space="0" w:color="auto"/>
                <w:left w:val="none" w:sz="0" w:space="0" w:color="auto"/>
                <w:bottom w:val="none" w:sz="0" w:space="0" w:color="auto"/>
                <w:right w:val="none" w:sz="0" w:space="0" w:color="auto"/>
              </w:divBdr>
            </w:div>
            <w:div w:id="332925630">
              <w:marLeft w:val="0"/>
              <w:marRight w:val="0"/>
              <w:marTop w:val="0"/>
              <w:marBottom w:val="0"/>
              <w:divBdr>
                <w:top w:val="none" w:sz="0" w:space="0" w:color="auto"/>
                <w:left w:val="none" w:sz="0" w:space="0" w:color="auto"/>
                <w:bottom w:val="none" w:sz="0" w:space="0" w:color="auto"/>
                <w:right w:val="none" w:sz="0" w:space="0" w:color="auto"/>
              </w:divBdr>
            </w:div>
            <w:div w:id="899705611">
              <w:marLeft w:val="0"/>
              <w:marRight w:val="0"/>
              <w:marTop w:val="0"/>
              <w:marBottom w:val="0"/>
              <w:divBdr>
                <w:top w:val="none" w:sz="0" w:space="0" w:color="auto"/>
                <w:left w:val="none" w:sz="0" w:space="0" w:color="auto"/>
                <w:bottom w:val="none" w:sz="0" w:space="0" w:color="auto"/>
                <w:right w:val="none" w:sz="0" w:space="0" w:color="auto"/>
              </w:divBdr>
            </w:div>
            <w:div w:id="1984039218">
              <w:marLeft w:val="0"/>
              <w:marRight w:val="0"/>
              <w:marTop w:val="0"/>
              <w:marBottom w:val="0"/>
              <w:divBdr>
                <w:top w:val="none" w:sz="0" w:space="0" w:color="auto"/>
                <w:left w:val="none" w:sz="0" w:space="0" w:color="auto"/>
                <w:bottom w:val="none" w:sz="0" w:space="0" w:color="auto"/>
                <w:right w:val="none" w:sz="0" w:space="0" w:color="auto"/>
              </w:divBdr>
            </w:div>
          </w:divsChild>
        </w:div>
        <w:div w:id="657462025">
          <w:marLeft w:val="0"/>
          <w:marRight w:val="0"/>
          <w:marTop w:val="0"/>
          <w:marBottom w:val="0"/>
          <w:divBdr>
            <w:top w:val="none" w:sz="0" w:space="0" w:color="auto"/>
            <w:left w:val="none" w:sz="0" w:space="0" w:color="auto"/>
            <w:bottom w:val="none" w:sz="0" w:space="0" w:color="auto"/>
            <w:right w:val="none" w:sz="0" w:space="0" w:color="auto"/>
          </w:divBdr>
          <w:divsChild>
            <w:div w:id="620966032">
              <w:marLeft w:val="0"/>
              <w:marRight w:val="0"/>
              <w:marTop w:val="0"/>
              <w:marBottom w:val="0"/>
              <w:divBdr>
                <w:top w:val="none" w:sz="0" w:space="0" w:color="auto"/>
                <w:left w:val="none" w:sz="0" w:space="0" w:color="auto"/>
                <w:bottom w:val="none" w:sz="0" w:space="0" w:color="auto"/>
                <w:right w:val="none" w:sz="0" w:space="0" w:color="auto"/>
              </w:divBdr>
            </w:div>
          </w:divsChild>
        </w:div>
        <w:div w:id="665128206">
          <w:marLeft w:val="0"/>
          <w:marRight w:val="0"/>
          <w:marTop w:val="0"/>
          <w:marBottom w:val="0"/>
          <w:divBdr>
            <w:top w:val="none" w:sz="0" w:space="0" w:color="auto"/>
            <w:left w:val="none" w:sz="0" w:space="0" w:color="auto"/>
            <w:bottom w:val="none" w:sz="0" w:space="0" w:color="auto"/>
            <w:right w:val="none" w:sz="0" w:space="0" w:color="auto"/>
          </w:divBdr>
          <w:divsChild>
            <w:div w:id="1189373426">
              <w:marLeft w:val="0"/>
              <w:marRight w:val="0"/>
              <w:marTop w:val="0"/>
              <w:marBottom w:val="0"/>
              <w:divBdr>
                <w:top w:val="none" w:sz="0" w:space="0" w:color="auto"/>
                <w:left w:val="none" w:sz="0" w:space="0" w:color="auto"/>
                <w:bottom w:val="none" w:sz="0" w:space="0" w:color="auto"/>
                <w:right w:val="none" w:sz="0" w:space="0" w:color="auto"/>
              </w:divBdr>
            </w:div>
          </w:divsChild>
        </w:div>
        <w:div w:id="675117179">
          <w:marLeft w:val="0"/>
          <w:marRight w:val="0"/>
          <w:marTop w:val="0"/>
          <w:marBottom w:val="0"/>
          <w:divBdr>
            <w:top w:val="none" w:sz="0" w:space="0" w:color="auto"/>
            <w:left w:val="none" w:sz="0" w:space="0" w:color="auto"/>
            <w:bottom w:val="none" w:sz="0" w:space="0" w:color="auto"/>
            <w:right w:val="none" w:sz="0" w:space="0" w:color="auto"/>
          </w:divBdr>
          <w:divsChild>
            <w:div w:id="214893029">
              <w:marLeft w:val="0"/>
              <w:marRight w:val="0"/>
              <w:marTop w:val="0"/>
              <w:marBottom w:val="0"/>
              <w:divBdr>
                <w:top w:val="none" w:sz="0" w:space="0" w:color="auto"/>
                <w:left w:val="none" w:sz="0" w:space="0" w:color="auto"/>
                <w:bottom w:val="none" w:sz="0" w:space="0" w:color="auto"/>
                <w:right w:val="none" w:sz="0" w:space="0" w:color="auto"/>
              </w:divBdr>
            </w:div>
          </w:divsChild>
        </w:div>
        <w:div w:id="686641448">
          <w:marLeft w:val="0"/>
          <w:marRight w:val="0"/>
          <w:marTop w:val="0"/>
          <w:marBottom w:val="0"/>
          <w:divBdr>
            <w:top w:val="none" w:sz="0" w:space="0" w:color="auto"/>
            <w:left w:val="none" w:sz="0" w:space="0" w:color="auto"/>
            <w:bottom w:val="none" w:sz="0" w:space="0" w:color="auto"/>
            <w:right w:val="none" w:sz="0" w:space="0" w:color="auto"/>
          </w:divBdr>
          <w:divsChild>
            <w:div w:id="956567667">
              <w:marLeft w:val="0"/>
              <w:marRight w:val="0"/>
              <w:marTop w:val="0"/>
              <w:marBottom w:val="0"/>
              <w:divBdr>
                <w:top w:val="none" w:sz="0" w:space="0" w:color="auto"/>
                <w:left w:val="none" w:sz="0" w:space="0" w:color="auto"/>
                <w:bottom w:val="none" w:sz="0" w:space="0" w:color="auto"/>
                <w:right w:val="none" w:sz="0" w:space="0" w:color="auto"/>
              </w:divBdr>
            </w:div>
          </w:divsChild>
        </w:div>
        <w:div w:id="717704104">
          <w:marLeft w:val="0"/>
          <w:marRight w:val="0"/>
          <w:marTop w:val="0"/>
          <w:marBottom w:val="0"/>
          <w:divBdr>
            <w:top w:val="none" w:sz="0" w:space="0" w:color="auto"/>
            <w:left w:val="none" w:sz="0" w:space="0" w:color="auto"/>
            <w:bottom w:val="none" w:sz="0" w:space="0" w:color="auto"/>
            <w:right w:val="none" w:sz="0" w:space="0" w:color="auto"/>
          </w:divBdr>
          <w:divsChild>
            <w:div w:id="1493595315">
              <w:marLeft w:val="0"/>
              <w:marRight w:val="0"/>
              <w:marTop w:val="0"/>
              <w:marBottom w:val="0"/>
              <w:divBdr>
                <w:top w:val="none" w:sz="0" w:space="0" w:color="auto"/>
                <w:left w:val="none" w:sz="0" w:space="0" w:color="auto"/>
                <w:bottom w:val="none" w:sz="0" w:space="0" w:color="auto"/>
                <w:right w:val="none" w:sz="0" w:space="0" w:color="auto"/>
              </w:divBdr>
            </w:div>
          </w:divsChild>
        </w:div>
        <w:div w:id="723136232">
          <w:marLeft w:val="0"/>
          <w:marRight w:val="0"/>
          <w:marTop w:val="0"/>
          <w:marBottom w:val="0"/>
          <w:divBdr>
            <w:top w:val="none" w:sz="0" w:space="0" w:color="auto"/>
            <w:left w:val="none" w:sz="0" w:space="0" w:color="auto"/>
            <w:bottom w:val="none" w:sz="0" w:space="0" w:color="auto"/>
            <w:right w:val="none" w:sz="0" w:space="0" w:color="auto"/>
          </w:divBdr>
          <w:divsChild>
            <w:div w:id="1574661943">
              <w:marLeft w:val="0"/>
              <w:marRight w:val="0"/>
              <w:marTop w:val="0"/>
              <w:marBottom w:val="0"/>
              <w:divBdr>
                <w:top w:val="none" w:sz="0" w:space="0" w:color="auto"/>
                <w:left w:val="none" w:sz="0" w:space="0" w:color="auto"/>
                <w:bottom w:val="none" w:sz="0" w:space="0" w:color="auto"/>
                <w:right w:val="none" w:sz="0" w:space="0" w:color="auto"/>
              </w:divBdr>
            </w:div>
          </w:divsChild>
        </w:div>
        <w:div w:id="747922949">
          <w:marLeft w:val="0"/>
          <w:marRight w:val="0"/>
          <w:marTop w:val="0"/>
          <w:marBottom w:val="0"/>
          <w:divBdr>
            <w:top w:val="none" w:sz="0" w:space="0" w:color="auto"/>
            <w:left w:val="none" w:sz="0" w:space="0" w:color="auto"/>
            <w:bottom w:val="none" w:sz="0" w:space="0" w:color="auto"/>
            <w:right w:val="none" w:sz="0" w:space="0" w:color="auto"/>
          </w:divBdr>
          <w:divsChild>
            <w:div w:id="1267805345">
              <w:marLeft w:val="0"/>
              <w:marRight w:val="0"/>
              <w:marTop w:val="0"/>
              <w:marBottom w:val="0"/>
              <w:divBdr>
                <w:top w:val="none" w:sz="0" w:space="0" w:color="auto"/>
                <w:left w:val="none" w:sz="0" w:space="0" w:color="auto"/>
                <w:bottom w:val="none" w:sz="0" w:space="0" w:color="auto"/>
                <w:right w:val="none" w:sz="0" w:space="0" w:color="auto"/>
              </w:divBdr>
            </w:div>
          </w:divsChild>
        </w:div>
        <w:div w:id="753162204">
          <w:marLeft w:val="0"/>
          <w:marRight w:val="0"/>
          <w:marTop w:val="0"/>
          <w:marBottom w:val="0"/>
          <w:divBdr>
            <w:top w:val="none" w:sz="0" w:space="0" w:color="auto"/>
            <w:left w:val="none" w:sz="0" w:space="0" w:color="auto"/>
            <w:bottom w:val="none" w:sz="0" w:space="0" w:color="auto"/>
            <w:right w:val="none" w:sz="0" w:space="0" w:color="auto"/>
          </w:divBdr>
          <w:divsChild>
            <w:div w:id="1216116542">
              <w:marLeft w:val="0"/>
              <w:marRight w:val="0"/>
              <w:marTop w:val="0"/>
              <w:marBottom w:val="0"/>
              <w:divBdr>
                <w:top w:val="none" w:sz="0" w:space="0" w:color="auto"/>
                <w:left w:val="none" w:sz="0" w:space="0" w:color="auto"/>
                <w:bottom w:val="none" w:sz="0" w:space="0" w:color="auto"/>
                <w:right w:val="none" w:sz="0" w:space="0" w:color="auto"/>
              </w:divBdr>
            </w:div>
          </w:divsChild>
        </w:div>
        <w:div w:id="759958254">
          <w:marLeft w:val="0"/>
          <w:marRight w:val="0"/>
          <w:marTop w:val="0"/>
          <w:marBottom w:val="0"/>
          <w:divBdr>
            <w:top w:val="none" w:sz="0" w:space="0" w:color="auto"/>
            <w:left w:val="none" w:sz="0" w:space="0" w:color="auto"/>
            <w:bottom w:val="none" w:sz="0" w:space="0" w:color="auto"/>
            <w:right w:val="none" w:sz="0" w:space="0" w:color="auto"/>
          </w:divBdr>
          <w:divsChild>
            <w:div w:id="1974408455">
              <w:marLeft w:val="0"/>
              <w:marRight w:val="0"/>
              <w:marTop w:val="0"/>
              <w:marBottom w:val="0"/>
              <w:divBdr>
                <w:top w:val="none" w:sz="0" w:space="0" w:color="auto"/>
                <w:left w:val="none" w:sz="0" w:space="0" w:color="auto"/>
                <w:bottom w:val="none" w:sz="0" w:space="0" w:color="auto"/>
                <w:right w:val="none" w:sz="0" w:space="0" w:color="auto"/>
              </w:divBdr>
            </w:div>
          </w:divsChild>
        </w:div>
        <w:div w:id="760225670">
          <w:marLeft w:val="0"/>
          <w:marRight w:val="0"/>
          <w:marTop w:val="0"/>
          <w:marBottom w:val="0"/>
          <w:divBdr>
            <w:top w:val="none" w:sz="0" w:space="0" w:color="auto"/>
            <w:left w:val="none" w:sz="0" w:space="0" w:color="auto"/>
            <w:bottom w:val="none" w:sz="0" w:space="0" w:color="auto"/>
            <w:right w:val="none" w:sz="0" w:space="0" w:color="auto"/>
          </w:divBdr>
          <w:divsChild>
            <w:div w:id="1247887682">
              <w:marLeft w:val="0"/>
              <w:marRight w:val="0"/>
              <w:marTop w:val="0"/>
              <w:marBottom w:val="0"/>
              <w:divBdr>
                <w:top w:val="none" w:sz="0" w:space="0" w:color="auto"/>
                <w:left w:val="none" w:sz="0" w:space="0" w:color="auto"/>
                <w:bottom w:val="none" w:sz="0" w:space="0" w:color="auto"/>
                <w:right w:val="none" w:sz="0" w:space="0" w:color="auto"/>
              </w:divBdr>
            </w:div>
          </w:divsChild>
        </w:div>
        <w:div w:id="770392389">
          <w:marLeft w:val="0"/>
          <w:marRight w:val="0"/>
          <w:marTop w:val="0"/>
          <w:marBottom w:val="0"/>
          <w:divBdr>
            <w:top w:val="none" w:sz="0" w:space="0" w:color="auto"/>
            <w:left w:val="none" w:sz="0" w:space="0" w:color="auto"/>
            <w:bottom w:val="none" w:sz="0" w:space="0" w:color="auto"/>
            <w:right w:val="none" w:sz="0" w:space="0" w:color="auto"/>
          </w:divBdr>
          <w:divsChild>
            <w:div w:id="1262027454">
              <w:marLeft w:val="0"/>
              <w:marRight w:val="0"/>
              <w:marTop w:val="0"/>
              <w:marBottom w:val="0"/>
              <w:divBdr>
                <w:top w:val="none" w:sz="0" w:space="0" w:color="auto"/>
                <w:left w:val="none" w:sz="0" w:space="0" w:color="auto"/>
                <w:bottom w:val="none" w:sz="0" w:space="0" w:color="auto"/>
                <w:right w:val="none" w:sz="0" w:space="0" w:color="auto"/>
              </w:divBdr>
            </w:div>
          </w:divsChild>
        </w:div>
        <w:div w:id="770782963">
          <w:marLeft w:val="0"/>
          <w:marRight w:val="0"/>
          <w:marTop w:val="0"/>
          <w:marBottom w:val="0"/>
          <w:divBdr>
            <w:top w:val="none" w:sz="0" w:space="0" w:color="auto"/>
            <w:left w:val="none" w:sz="0" w:space="0" w:color="auto"/>
            <w:bottom w:val="none" w:sz="0" w:space="0" w:color="auto"/>
            <w:right w:val="none" w:sz="0" w:space="0" w:color="auto"/>
          </w:divBdr>
          <w:divsChild>
            <w:div w:id="731462274">
              <w:marLeft w:val="0"/>
              <w:marRight w:val="0"/>
              <w:marTop w:val="0"/>
              <w:marBottom w:val="0"/>
              <w:divBdr>
                <w:top w:val="none" w:sz="0" w:space="0" w:color="auto"/>
                <w:left w:val="none" w:sz="0" w:space="0" w:color="auto"/>
                <w:bottom w:val="none" w:sz="0" w:space="0" w:color="auto"/>
                <w:right w:val="none" w:sz="0" w:space="0" w:color="auto"/>
              </w:divBdr>
            </w:div>
          </w:divsChild>
        </w:div>
        <w:div w:id="815489451">
          <w:marLeft w:val="0"/>
          <w:marRight w:val="0"/>
          <w:marTop w:val="0"/>
          <w:marBottom w:val="0"/>
          <w:divBdr>
            <w:top w:val="none" w:sz="0" w:space="0" w:color="auto"/>
            <w:left w:val="none" w:sz="0" w:space="0" w:color="auto"/>
            <w:bottom w:val="none" w:sz="0" w:space="0" w:color="auto"/>
            <w:right w:val="none" w:sz="0" w:space="0" w:color="auto"/>
          </w:divBdr>
          <w:divsChild>
            <w:div w:id="1027104692">
              <w:marLeft w:val="0"/>
              <w:marRight w:val="0"/>
              <w:marTop w:val="0"/>
              <w:marBottom w:val="0"/>
              <w:divBdr>
                <w:top w:val="none" w:sz="0" w:space="0" w:color="auto"/>
                <w:left w:val="none" w:sz="0" w:space="0" w:color="auto"/>
                <w:bottom w:val="none" w:sz="0" w:space="0" w:color="auto"/>
                <w:right w:val="none" w:sz="0" w:space="0" w:color="auto"/>
              </w:divBdr>
            </w:div>
          </w:divsChild>
        </w:div>
        <w:div w:id="823282720">
          <w:marLeft w:val="0"/>
          <w:marRight w:val="0"/>
          <w:marTop w:val="0"/>
          <w:marBottom w:val="0"/>
          <w:divBdr>
            <w:top w:val="none" w:sz="0" w:space="0" w:color="auto"/>
            <w:left w:val="none" w:sz="0" w:space="0" w:color="auto"/>
            <w:bottom w:val="none" w:sz="0" w:space="0" w:color="auto"/>
            <w:right w:val="none" w:sz="0" w:space="0" w:color="auto"/>
          </w:divBdr>
          <w:divsChild>
            <w:div w:id="2143884928">
              <w:marLeft w:val="0"/>
              <w:marRight w:val="0"/>
              <w:marTop w:val="0"/>
              <w:marBottom w:val="0"/>
              <w:divBdr>
                <w:top w:val="none" w:sz="0" w:space="0" w:color="auto"/>
                <w:left w:val="none" w:sz="0" w:space="0" w:color="auto"/>
                <w:bottom w:val="none" w:sz="0" w:space="0" w:color="auto"/>
                <w:right w:val="none" w:sz="0" w:space="0" w:color="auto"/>
              </w:divBdr>
            </w:div>
          </w:divsChild>
        </w:div>
        <w:div w:id="831290734">
          <w:marLeft w:val="0"/>
          <w:marRight w:val="0"/>
          <w:marTop w:val="0"/>
          <w:marBottom w:val="0"/>
          <w:divBdr>
            <w:top w:val="none" w:sz="0" w:space="0" w:color="auto"/>
            <w:left w:val="none" w:sz="0" w:space="0" w:color="auto"/>
            <w:bottom w:val="none" w:sz="0" w:space="0" w:color="auto"/>
            <w:right w:val="none" w:sz="0" w:space="0" w:color="auto"/>
          </w:divBdr>
          <w:divsChild>
            <w:div w:id="1306547407">
              <w:marLeft w:val="0"/>
              <w:marRight w:val="0"/>
              <w:marTop w:val="0"/>
              <w:marBottom w:val="0"/>
              <w:divBdr>
                <w:top w:val="none" w:sz="0" w:space="0" w:color="auto"/>
                <w:left w:val="none" w:sz="0" w:space="0" w:color="auto"/>
                <w:bottom w:val="none" w:sz="0" w:space="0" w:color="auto"/>
                <w:right w:val="none" w:sz="0" w:space="0" w:color="auto"/>
              </w:divBdr>
            </w:div>
          </w:divsChild>
        </w:div>
        <w:div w:id="837189160">
          <w:marLeft w:val="0"/>
          <w:marRight w:val="0"/>
          <w:marTop w:val="0"/>
          <w:marBottom w:val="0"/>
          <w:divBdr>
            <w:top w:val="none" w:sz="0" w:space="0" w:color="auto"/>
            <w:left w:val="none" w:sz="0" w:space="0" w:color="auto"/>
            <w:bottom w:val="none" w:sz="0" w:space="0" w:color="auto"/>
            <w:right w:val="none" w:sz="0" w:space="0" w:color="auto"/>
          </w:divBdr>
          <w:divsChild>
            <w:div w:id="324744507">
              <w:marLeft w:val="0"/>
              <w:marRight w:val="0"/>
              <w:marTop w:val="0"/>
              <w:marBottom w:val="0"/>
              <w:divBdr>
                <w:top w:val="none" w:sz="0" w:space="0" w:color="auto"/>
                <w:left w:val="none" w:sz="0" w:space="0" w:color="auto"/>
                <w:bottom w:val="none" w:sz="0" w:space="0" w:color="auto"/>
                <w:right w:val="none" w:sz="0" w:space="0" w:color="auto"/>
              </w:divBdr>
            </w:div>
          </w:divsChild>
        </w:div>
        <w:div w:id="842554088">
          <w:marLeft w:val="0"/>
          <w:marRight w:val="0"/>
          <w:marTop w:val="0"/>
          <w:marBottom w:val="0"/>
          <w:divBdr>
            <w:top w:val="none" w:sz="0" w:space="0" w:color="auto"/>
            <w:left w:val="none" w:sz="0" w:space="0" w:color="auto"/>
            <w:bottom w:val="none" w:sz="0" w:space="0" w:color="auto"/>
            <w:right w:val="none" w:sz="0" w:space="0" w:color="auto"/>
          </w:divBdr>
          <w:divsChild>
            <w:div w:id="1265336120">
              <w:marLeft w:val="0"/>
              <w:marRight w:val="0"/>
              <w:marTop w:val="0"/>
              <w:marBottom w:val="0"/>
              <w:divBdr>
                <w:top w:val="none" w:sz="0" w:space="0" w:color="auto"/>
                <w:left w:val="none" w:sz="0" w:space="0" w:color="auto"/>
                <w:bottom w:val="none" w:sz="0" w:space="0" w:color="auto"/>
                <w:right w:val="none" w:sz="0" w:space="0" w:color="auto"/>
              </w:divBdr>
            </w:div>
          </w:divsChild>
        </w:div>
        <w:div w:id="849956033">
          <w:marLeft w:val="0"/>
          <w:marRight w:val="0"/>
          <w:marTop w:val="0"/>
          <w:marBottom w:val="0"/>
          <w:divBdr>
            <w:top w:val="none" w:sz="0" w:space="0" w:color="auto"/>
            <w:left w:val="none" w:sz="0" w:space="0" w:color="auto"/>
            <w:bottom w:val="none" w:sz="0" w:space="0" w:color="auto"/>
            <w:right w:val="none" w:sz="0" w:space="0" w:color="auto"/>
          </w:divBdr>
          <w:divsChild>
            <w:div w:id="1737046855">
              <w:marLeft w:val="0"/>
              <w:marRight w:val="0"/>
              <w:marTop w:val="0"/>
              <w:marBottom w:val="0"/>
              <w:divBdr>
                <w:top w:val="none" w:sz="0" w:space="0" w:color="auto"/>
                <w:left w:val="none" w:sz="0" w:space="0" w:color="auto"/>
                <w:bottom w:val="none" w:sz="0" w:space="0" w:color="auto"/>
                <w:right w:val="none" w:sz="0" w:space="0" w:color="auto"/>
              </w:divBdr>
            </w:div>
          </w:divsChild>
        </w:div>
        <w:div w:id="864438267">
          <w:marLeft w:val="0"/>
          <w:marRight w:val="0"/>
          <w:marTop w:val="0"/>
          <w:marBottom w:val="0"/>
          <w:divBdr>
            <w:top w:val="none" w:sz="0" w:space="0" w:color="auto"/>
            <w:left w:val="none" w:sz="0" w:space="0" w:color="auto"/>
            <w:bottom w:val="none" w:sz="0" w:space="0" w:color="auto"/>
            <w:right w:val="none" w:sz="0" w:space="0" w:color="auto"/>
          </w:divBdr>
          <w:divsChild>
            <w:div w:id="478499977">
              <w:marLeft w:val="0"/>
              <w:marRight w:val="0"/>
              <w:marTop w:val="0"/>
              <w:marBottom w:val="0"/>
              <w:divBdr>
                <w:top w:val="none" w:sz="0" w:space="0" w:color="auto"/>
                <w:left w:val="none" w:sz="0" w:space="0" w:color="auto"/>
                <w:bottom w:val="none" w:sz="0" w:space="0" w:color="auto"/>
                <w:right w:val="none" w:sz="0" w:space="0" w:color="auto"/>
              </w:divBdr>
            </w:div>
          </w:divsChild>
        </w:div>
        <w:div w:id="867450532">
          <w:marLeft w:val="0"/>
          <w:marRight w:val="0"/>
          <w:marTop w:val="0"/>
          <w:marBottom w:val="0"/>
          <w:divBdr>
            <w:top w:val="none" w:sz="0" w:space="0" w:color="auto"/>
            <w:left w:val="none" w:sz="0" w:space="0" w:color="auto"/>
            <w:bottom w:val="none" w:sz="0" w:space="0" w:color="auto"/>
            <w:right w:val="none" w:sz="0" w:space="0" w:color="auto"/>
          </w:divBdr>
          <w:divsChild>
            <w:div w:id="426317840">
              <w:marLeft w:val="0"/>
              <w:marRight w:val="0"/>
              <w:marTop w:val="0"/>
              <w:marBottom w:val="0"/>
              <w:divBdr>
                <w:top w:val="none" w:sz="0" w:space="0" w:color="auto"/>
                <w:left w:val="none" w:sz="0" w:space="0" w:color="auto"/>
                <w:bottom w:val="none" w:sz="0" w:space="0" w:color="auto"/>
                <w:right w:val="none" w:sz="0" w:space="0" w:color="auto"/>
              </w:divBdr>
            </w:div>
          </w:divsChild>
        </w:div>
        <w:div w:id="883177611">
          <w:marLeft w:val="0"/>
          <w:marRight w:val="0"/>
          <w:marTop w:val="0"/>
          <w:marBottom w:val="0"/>
          <w:divBdr>
            <w:top w:val="none" w:sz="0" w:space="0" w:color="auto"/>
            <w:left w:val="none" w:sz="0" w:space="0" w:color="auto"/>
            <w:bottom w:val="none" w:sz="0" w:space="0" w:color="auto"/>
            <w:right w:val="none" w:sz="0" w:space="0" w:color="auto"/>
          </w:divBdr>
          <w:divsChild>
            <w:div w:id="794450424">
              <w:marLeft w:val="0"/>
              <w:marRight w:val="0"/>
              <w:marTop w:val="0"/>
              <w:marBottom w:val="0"/>
              <w:divBdr>
                <w:top w:val="none" w:sz="0" w:space="0" w:color="auto"/>
                <w:left w:val="none" w:sz="0" w:space="0" w:color="auto"/>
                <w:bottom w:val="none" w:sz="0" w:space="0" w:color="auto"/>
                <w:right w:val="none" w:sz="0" w:space="0" w:color="auto"/>
              </w:divBdr>
            </w:div>
          </w:divsChild>
        </w:div>
        <w:div w:id="883519760">
          <w:marLeft w:val="0"/>
          <w:marRight w:val="0"/>
          <w:marTop w:val="0"/>
          <w:marBottom w:val="0"/>
          <w:divBdr>
            <w:top w:val="none" w:sz="0" w:space="0" w:color="auto"/>
            <w:left w:val="none" w:sz="0" w:space="0" w:color="auto"/>
            <w:bottom w:val="none" w:sz="0" w:space="0" w:color="auto"/>
            <w:right w:val="none" w:sz="0" w:space="0" w:color="auto"/>
          </w:divBdr>
          <w:divsChild>
            <w:div w:id="1554850970">
              <w:marLeft w:val="0"/>
              <w:marRight w:val="0"/>
              <w:marTop w:val="0"/>
              <w:marBottom w:val="0"/>
              <w:divBdr>
                <w:top w:val="none" w:sz="0" w:space="0" w:color="auto"/>
                <w:left w:val="none" w:sz="0" w:space="0" w:color="auto"/>
                <w:bottom w:val="none" w:sz="0" w:space="0" w:color="auto"/>
                <w:right w:val="none" w:sz="0" w:space="0" w:color="auto"/>
              </w:divBdr>
            </w:div>
          </w:divsChild>
        </w:div>
        <w:div w:id="930310966">
          <w:marLeft w:val="0"/>
          <w:marRight w:val="0"/>
          <w:marTop w:val="0"/>
          <w:marBottom w:val="0"/>
          <w:divBdr>
            <w:top w:val="none" w:sz="0" w:space="0" w:color="auto"/>
            <w:left w:val="none" w:sz="0" w:space="0" w:color="auto"/>
            <w:bottom w:val="none" w:sz="0" w:space="0" w:color="auto"/>
            <w:right w:val="none" w:sz="0" w:space="0" w:color="auto"/>
          </w:divBdr>
          <w:divsChild>
            <w:div w:id="412825945">
              <w:marLeft w:val="0"/>
              <w:marRight w:val="0"/>
              <w:marTop w:val="0"/>
              <w:marBottom w:val="0"/>
              <w:divBdr>
                <w:top w:val="none" w:sz="0" w:space="0" w:color="auto"/>
                <w:left w:val="none" w:sz="0" w:space="0" w:color="auto"/>
                <w:bottom w:val="none" w:sz="0" w:space="0" w:color="auto"/>
                <w:right w:val="none" w:sz="0" w:space="0" w:color="auto"/>
              </w:divBdr>
            </w:div>
          </w:divsChild>
        </w:div>
        <w:div w:id="971792231">
          <w:marLeft w:val="0"/>
          <w:marRight w:val="0"/>
          <w:marTop w:val="0"/>
          <w:marBottom w:val="0"/>
          <w:divBdr>
            <w:top w:val="none" w:sz="0" w:space="0" w:color="auto"/>
            <w:left w:val="none" w:sz="0" w:space="0" w:color="auto"/>
            <w:bottom w:val="none" w:sz="0" w:space="0" w:color="auto"/>
            <w:right w:val="none" w:sz="0" w:space="0" w:color="auto"/>
          </w:divBdr>
          <w:divsChild>
            <w:div w:id="1849905389">
              <w:marLeft w:val="0"/>
              <w:marRight w:val="0"/>
              <w:marTop w:val="0"/>
              <w:marBottom w:val="0"/>
              <w:divBdr>
                <w:top w:val="none" w:sz="0" w:space="0" w:color="auto"/>
                <w:left w:val="none" w:sz="0" w:space="0" w:color="auto"/>
                <w:bottom w:val="none" w:sz="0" w:space="0" w:color="auto"/>
                <w:right w:val="none" w:sz="0" w:space="0" w:color="auto"/>
              </w:divBdr>
            </w:div>
          </w:divsChild>
        </w:div>
        <w:div w:id="976954924">
          <w:marLeft w:val="0"/>
          <w:marRight w:val="0"/>
          <w:marTop w:val="0"/>
          <w:marBottom w:val="0"/>
          <w:divBdr>
            <w:top w:val="none" w:sz="0" w:space="0" w:color="auto"/>
            <w:left w:val="none" w:sz="0" w:space="0" w:color="auto"/>
            <w:bottom w:val="none" w:sz="0" w:space="0" w:color="auto"/>
            <w:right w:val="none" w:sz="0" w:space="0" w:color="auto"/>
          </w:divBdr>
          <w:divsChild>
            <w:div w:id="400492686">
              <w:marLeft w:val="0"/>
              <w:marRight w:val="0"/>
              <w:marTop w:val="0"/>
              <w:marBottom w:val="0"/>
              <w:divBdr>
                <w:top w:val="none" w:sz="0" w:space="0" w:color="auto"/>
                <w:left w:val="none" w:sz="0" w:space="0" w:color="auto"/>
                <w:bottom w:val="none" w:sz="0" w:space="0" w:color="auto"/>
                <w:right w:val="none" w:sz="0" w:space="0" w:color="auto"/>
              </w:divBdr>
            </w:div>
          </w:divsChild>
        </w:div>
        <w:div w:id="983120966">
          <w:marLeft w:val="0"/>
          <w:marRight w:val="0"/>
          <w:marTop w:val="0"/>
          <w:marBottom w:val="0"/>
          <w:divBdr>
            <w:top w:val="none" w:sz="0" w:space="0" w:color="auto"/>
            <w:left w:val="none" w:sz="0" w:space="0" w:color="auto"/>
            <w:bottom w:val="none" w:sz="0" w:space="0" w:color="auto"/>
            <w:right w:val="none" w:sz="0" w:space="0" w:color="auto"/>
          </w:divBdr>
          <w:divsChild>
            <w:div w:id="264580938">
              <w:marLeft w:val="0"/>
              <w:marRight w:val="0"/>
              <w:marTop w:val="0"/>
              <w:marBottom w:val="0"/>
              <w:divBdr>
                <w:top w:val="none" w:sz="0" w:space="0" w:color="auto"/>
                <w:left w:val="none" w:sz="0" w:space="0" w:color="auto"/>
                <w:bottom w:val="none" w:sz="0" w:space="0" w:color="auto"/>
                <w:right w:val="none" w:sz="0" w:space="0" w:color="auto"/>
              </w:divBdr>
            </w:div>
          </w:divsChild>
        </w:div>
        <w:div w:id="988438850">
          <w:marLeft w:val="0"/>
          <w:marRight w:val="0"/>
          <w:marTop w:val="0"/>
          <w:marBottom w:val="0"/>
          <w:divBdr>
            <w:top w:val="none" w:sz="0" w:space="0" w:color="auto"/>
            <w:left w:val="none" w:sz="0" w:space="0" w:color="auto"/>
            <w:bottom w:val="none" w:sz="0" w:space="0" w:color="auto"/>
            <w:right w:val="none" w:sz="0" w:space="0" w:color="auto"/>
          </w:divBdr>
          <w:divsChild>
            <w:div w:id="280960394">
              <w:marLeft w:val="0"/>
              <w:marRight w:val="0"/>
              <w:marTop w:val="0"/>
              <w:marBottom w:val="0"/>
              <w:divBdr>
                <w:top w:val="none" w:sz="0" w:space="0" w:color="auto"/>
                <w:left w:val="none" w:sz="0" w:space="0" w:color="auto"/>
                <w:bottom w:val="none" w:sz="0" w:space="0" w:color="auto"/>
                <w:right w:val="none" w:sz="0" w:space="0" w:color="auto"/>
              </w:divBdr>
            </w:div>
          </w:divsChild>
        </w:div>
        <w:div w:id="988905213">
          <w:marLeft w:val="0"/>
          <w:marRight w:val="0"/>
          <w:marTop w:val="0"/>
          <w:marBottom w:val="0"/>
          <w:divBdr>
            <w:top w:val="none" w:sz="0" w:space="0" w:color="auto"/>
            <w:left w:val="none" w:sz="0" w:space="0" w:color="auto"/>
            <w:bottom w:val="none" w:sz="0" w:space="0" w:color="auto"/>
            <w:right w:val="none" w:sz="0" w:space="0" w:color="auto"/>
          </w:divBdr>
          <w:divsChild>
            <w:div w:id="2135823790">
              <w:marLeft w:val="0"/>
              <w:marRight w:val="0"/>
              <w:marTop w:val="0"/>
              <w:marBottom w:val="0"/>
              <w:divBdr>
                <w:top w:val="none" w:sz="0" w:space="0" w:color="auto"/>
                <w:left w:val="none" w:sz="0" w:space="0" w:color="auto"/>
                <w:bottom w:val="none" w:sz="0" w:space="0" w:color="auto"/>
                <w:right w:val="none" w:sz="0" w:space="0" w:color="auto"/>
              </w:divBdr>
            </w:div>
          </w:divsChild>
        </w:div>
        <w:div w:id="1017343225">
          <w:marLeft w:val="0"/>
          <w:marRight w:val="0"/>
          <w:marTop w:val="0"/>
          <w:marBottom w:val="0"/>
          <w:divBdr>
            <w:top w:val="none" w:sz="0" w:space="0" w:color="auto"/>
            <w:left w:val="none" w:sz="0" w:space="0" w:color="auto"/>
            <w:bottom w:val="none" w:sz="0" w:space="0" w:color="auto"/>
            <w:right w:val="none" w:sz="0" w:space="0" w:color="auto"/>
          </w:divBdr>
          <w:divsChild>
            <w:div w:id="511645602">
              <w:marLeft w:val="0"/>
              <w:marRight w:val="0"/>
              <w:marTop w:val="0"/>
              <w:marBottom w:val="0"/>
              <w:divBdr>
                <w:top w:val="none" w:sz="0" w:space="0" w:color="auto"/>
                <w:left w:val="none" w:sz="0" w:space="0" w:color="auto"/>
                <w:bottom w:val="none" w:sz="0" w:space="0" w:color="auto"/>
                <w:right w:val="none" w:sz="0" w:space="0" w:color="auto"/>
              </w:divBdr>
            </w:div>
          </w:divsChild>
        </w:div>
        <w:div w:id="1047798368">
          <w:marLeft w:val="0"/>
          <w:marRight w:val="0"/>
          <w:marTop w:val="0"/>
          <w:marBottom w:val="0"/>
          <w:divBdr>
            <w:top w:val="none" w:sz="0" w:space="0" w:color="auto"/>
            <w:left w:val="none" w:sz="0" w:space="0" w:color="auto"/>
            <w:bottom w:val="none" w:sz="0" w:space="0" w:color="auto"/>
            <w:right w:val="none" w:sz="0" w:space="0" w:color="auto"/>
          </w:divBdr>
          <w:divsChild>
            <w:div w:id="1922372411">
              <w:marLeft w:val="0"/>
              <w:marRight w:val="0"/>
              <w:marTop w:val="0"/>
              <w:marBottom w:val="0"/>
              <w:divBdr>
                <w:top w:val="none" w:sz="0" w:space="0" w:color="auto"/>
                <w:left w:val="none" w:sz="0" w:space="0" w:color="auto"/>
                <w:bottom w:val="none" w:sz="0" w:space="0" w:color="auto"/>
                <w:right w:val="none" w:sz="0" w:space="0" w:color="auto"/>
              </w:divBdr>
            </w:div>
          </w:divsChild>
        </w:div>
        <w:div w:id="1055815513">
          <w:marLeft w:val="0"/>
          <w:marRight w:val="0"/>
          <w:marTop w:val="0"/>
          <w:marBottom w:val="0"/>
          <w:divBdr>
            <w:top w:val="none" w:sz="0" w:space="0" w:color="auto"/>
            <w:left w:val="none" w:sz="0" w:space="0" w:color="auto"/>
            <w:bottom w:val="none" w:sz="0" w:space="0" w:color="auto"/>
            <w:right w:val="none" w:sz="0" w:space="0" w:color="auto"/>
          </w:divBdr>
          <w:divsChild>
            <w:div w:id="385646322">
              <w:marLeft w:val="0"/>
              <w:marRight w:val="0"/>
              <w:marTop w:val="0"/>
              <w:marBottom w:val="0"/>
              <w:divBdr>
                <w:top w:val="none" w:sz="0" w:space="0" w:color="auto"/>
                <w:left w:val="none" w:sz="0" w:space="0" w:color="auto"/>
                <w:bottom w:val="none" w:sz="0" w:space="0" w:color="auto"/>
                <w:right w:val="none" w:sz="0" w:space="0" w:color="auto"/>
              </w:divBdr>
            </w:div>
          </w:divsChild>
        </w:div>
        <w:div w:id="1064526972">
          <w:marLeft w:val="0"/>
          <w:marRight w:val="0"/>
          <w:marTop w:val="0"/>
          <w:marBottom w:val="0"/>
          <w:divBdr>
            <w:top w:val="none" w:sz="0" w:space="0" w:color="auto"/>
            <w:left w:val="none" w:sz="0" w:space="0" w:color="auto"/>
            <w:bottom w:val="none" w:sz="0" w:space="0" w:color="auto"/>
            <w:right w:val="none" w:sz="0" w:space="0" w:color="auto"/>
          </w:divBdr>
          <w:divsChild>
            <w:div w:id="1218317474">
              <w:marLeft w:val="0"/>
              <w:marRight w:val="0"/>
              <w:marTop w:val="0"/>
              <w:marBottom w:val="0"/>
              <w:divBdr>
                <w:top w:val="none" w:sz="0" w:space="0" w:color="auto"/>
                <w:left w:val="none" w:sz="0" w:space="0" w:color="auto"/>
                <w:bottom w:val="none" w:sz="0" w:space="0" w:color="auto"/>
                <w:right w:val="none" w:sz="0" w:space="0" w:color="auto"/>
              </w:divBdr>
            </w:div>
            <w:div w:id="2057509608">
              <w:marLeft w:val="0"/>
              <w:marRight w:val="0"/>
              <w:marTop w:val="0"/>
              <w:marBottom w:val="0"/>
              <w:divBdr>
                <w:top w:val="none" w:sz="0" w:space="0" w:color="auto"/>
                <w:left w:val="none" w:sz="0" w:space="0" w:color="auto"/>
                <w:bottom w:val="none" w:sz="0" w:space="0" w:color="auto"/>
                <w:right w:val="none" w:sz="0" w:space="0" w:color="auto"/>
              </w:divBdr>
            </w:div>
          </w:divsChild>
        </w:div>
        <w:div w:id="1076785688">
          <w:marLeft w:val="0"/>
          <w:marRight w:val="0"/>
          <w:marTop w:val="0"/>
          <w:marBottom w:val="0"/>
          <w:divBdr>
            <w:top w:val="none" w:sz="0" w:space="0" w:color="auto"/>
            <w:left w:val="none" w:sz="0" w:space="0" w:color="auto"/>
            <w:bottom w:val="none" w:sz="0" w:space="0" w:color="auto"/>
            <w:right w:val="none" w:sz="0" w:space="0" w:color="auto"/>
          </w:divBdr>
          <w:divsChild>
            <w:div w:id="1823502766">
              <w:marLeft w:val="0"/>
              <w:marRight w:val="0"/>
              <w:marTop w:val="0"/>
              <w:marBottom w:val="0"/>
              <w:divBdr>
                <w:top w:val="none" w:sz="0" w:space="0" w:color="auto"/>
                <w:left w:val="none" w:sz="0" w:space="0" w:color="auto"/>
                <w:bottom w:val="none" w:sz="0" w:space="0" w:color="auto"/>
                <w:right w:val="none" w:sz="0" w:space="0" w:color="auto"/>
              </w:divBdr>
            </w:div>
          </w:divsChild>
        </w:div>
        <w:div w:id="1078139673">
          <w:marLeft w:val="0"/>
          <w:marRight w:val="0"/>
          <w:marTop w:val="0"/>
          <w:marBottom w:val="0"/>
          <w:divBdr>
            <w:top w:val="none" w:sz="0" w:space="0" w:color="auto"/>
            <w:left w:val="none" w:sz="0" w:space="0" w:color="auto"/>
            <w:bottom w:val="none" w:sz="0" w:space="0" w:color="auto"/>
            <w:right w:val="none" w:sz="0" w:space="0" w:color="auto"/>
          </w:divBdr>
          <w:divsChild>
            <w:div w:id="1720085436">
              <w:marLeft w:val="0"/>
              <w:marRight w:val="0"/>
              <w:marTop w:val="0"/>
              <w:marBottom w:val="0"/>
              <w:divBdr>
                <w:top w:val="none" w:sz="0" w:space="0" w:color="auto"/>
                <w:left w:val="none" w:sz="0" w:space="0" w:color="auto"/>
                <w:bottom w:val="none" w:sz="0" w:space="0" w:color="auto"/>
                <w:right w:val="none" w:sz="0" w:space="0" w:color="auto"/>
              </w:divBdr>
            </w:div>
          </w:divsChild>
        </w:div>
        <w:div w:id="1101148344">
          <w:marLeft w:val="0"/>
          <w:marRight w:val="0"/>
          <w:marTop w:val="0"/>
          <w:marBottom w:val="0"/>
          <w:divBdr>
            <w:top w:val="none" w:sz="0" w:space="0" w:color="auto"/>
            <w:left w:val="none" w:sz="0" w:space="0" w:color="auto"/>
            <w:bottom w:val="none" w:sz="0" w:space="0" w:color="auto"/>
            <w:right w:val="none" w:sz="0" w:space="0" w:color="auto"/>
          </w:divBdr>
          <w:divsChild>
            <w:div w:id="737557570">
              <w:marLeft w:val="0"/>
              <w:marRight w:val="0"/>
              <w:marTop w:val="0"/>
              <w:marBottom w:val="0"/>
              <w:divBdr>
                <w:top w:val="none" w:sz="0" w:space="0" w:color="auto"/>
                <w:left w:val="none" w:sz="0" w:space="0" w:color="auto"/>
                <w:bottom w:val="none" w:sz="0" w:space="0" w:color="auto"/>
                <w:right w:val="none" w:sz="0" w:space="0" w:color="auto"/>
              </w:divBdr>
            </w:div>
          </w:divsChild>
        </w:div>
        <w:div w:id="1104228974">
          <w:marLeft w:val="0"/>
          <w:marRight w:val="0"/>
          <w:marTop w:val="0"/>
          <w:marBottom w:val="0"/>
          <w:divBdr>
            <w:top w:val="none" w:sz="0" w:space="0" w:color="auto"/>
            <w:left w:val="none" w:sz="0" w:space="0" w:color="auto"/>
            <w:bottom w:val="none" w:sz="0" w:space="0" w:color="auto"/>
            <w:right w:val="none" w:sz="0" w:space="0" w:color="auto"/>
          </w:divBdr>
          <w:divsChild>
            <w:div w:id="438179136">
              <w:marLeft w:val="0"/>
              <w:marRight w:val="0"/>
              <w:marTop w:val="0"/>
              <w:marBottom w:val="0"/>
              <w:divBdr>
                <w:top w:val="none" w:sz="0" w:space="0" w:color="auto"/>
                <w:left w:val="none" w:sz="0" w:space="0" w:color="auto"/>
                <w:bottom w:val="none" w:sz="0" w:space="0" w:color="auto"/>
                <w:right w:val="none" w:sz="0" w:space="0" w:color="auto"/>
              </w:divBdr>
            </w:div>
          </w:divsChild>
        </w:div>
        <w:div w:id="1104613690">
          <w:marLeft w:val="0"/>
          <w:marRight w:val="0"/>
          <w:marTop w:val="0"/>
          <w:marBottom w:val="0"/>
          <w:divBdr>
            <w:top w:val="none" w:sz="0" w:space="0" w:color="auto"/>
            <w:left w:val="none" w:sz="0" w:space="0" w:color="auto"/>
            <w:bottom w:val="none" w:sz="0" w:space="0" w:color="auto"/>
            <w:right w:val="none" w:sz="0" w:space="0" w:color="auto"/>
          </w:divBdr>
          <w:divsChild>
            <w:div w:id="1980457469">
              <w:marLeft w:val="0"/>
              <w:marRight w:val="0"/>
              <w:marTop w:val="0"/>
              <w:marBottom w:val="0"/>
              <w:divBdr>
                <w:top w:val="none" w:sz="0" w:space="0" w:color="auto"/>
                <w:left w:val="none" w:sz="0" w:space="0" w:color="auto"/>
                <w:bottom w:val="none" w:sz="0" w:space="0" w:color="auto"/>
                <w:right w:val="none" w:sz="0" w:space="0" w:color="auto"/>
              </w:divBdr>
            </w:div>
          </w:divsChild>
        </w:div>
        <w:div w:id="1128821473">
          <w:marLeft w:val="0"/>
          <w:marRight w:val="0"/>
          <w:marTop w:val="0"/>
          <w:marBottom w:val="0"/>
          <w:divBdr>
            <w:top w:val="none" w:sz="0" w:space="0" w:color="auto"/>
            <w:left w:val="none" w:sz="0" w:space="0" w:color="auto"/>
            <w:bottom w:val="none" w:sz="0" w:space="0" w:color="auto"/>
            <w:right w:val="none" w:sz="0" w:space="0" w:color="auto"/>
          </w:divBdr>
          <w:divsChild>
            <w:div w:id="1051688650">
              <w:marLeft w:val="0"/>
              <w:marRight w:val="0"/>
              <w:marTop w:val="0"/>
              <w:marBottom w:val="0"/>
              <w:divBdr>
                <w:top w:val="none" w:sz="0" w:space="0" w:color="auto"/>
                <w:left w:val="none" w:sz="0" w:space="0" w:color="auto"/>
                <w:bottom w:val="none" w:sz="0" w:space="0" w:color="auto"/>
                <w:right w:val="none" w:sz="0" w:space="0" w:color="auto"/>
              </w:divBdr>
            </w:div>
          </w:divsChild>
        </w:div>
        <w:div w:id="1161889435">
          <w:marLeft w:val="0"/>
          <w:marRight w:val="0"/>
          <w:marTop w:val="0"/>
          <w:marBottom w:val="0"/>
          <w:divBdr>
            <w:top w:val="none" w:sz="0" w:space="0" w:color="auto"/>
            <w:left w:val="none" w:sz="0" w:space="0" w:color="auto"/>
            <w:bottom w:val="none" w:sz="0" w:space="0" w:color="auto"/>
            <w:right w:val="none" w:sz="0" w:space="0" w:color="auto"/>
          </w:divBdr>
          <w:divsChild>
            <w:div w:id="1206256779">
              <w:marLeft w:val="0"/>
              <w:marRight w:val="0"/>
              <w:marTop w:val="0"/>
              <w:marBottom w:val="0"/>
              <w:divBdr>
                <w:top w:val="none" w:sz="0" w:space="0" w:color="auto"/>
                <w:left w:val="none" w:sz="0" w:space="0" w:color="auto"/>
                <w:bottom w:val="none" w:sz="0" w:space="0" w:color="auto"/>
                <w:right w:val="none" w:sz="0" w:space="0" w:color="auto"/>
              </w:divBdr>
            </w:div>
          </w:divsChild>
        </w:div>
        <w:div w:id="1207911929">
          <w:marLeft w:val="0"/>
          <w:marRight w:val="0"/>
          <w:marTop w:val="0"/>
          <w:marBottom w:val="0"/>
          <w:divBdr>
            <w:top w:val="none" w:sz="0" w:space="0" w:color="auto"/>
            <w:left w:val="none" w:sz="0" w:space="0" w:color="auto"/>
            <w:bottom w:val="none" w:sz="0" w:space="0" w:color="auto"/>
            <w:right w:val="none" w:sz="0" w:space="0" w:color="auto"/>
          </w:divBdr>
          <w:divsChild>
            <w:div w:id="1778255524">
              <w:marLeft w:val="0"/>
              <w:marRight w:val="0"/>
              <w:marTop w:val="0"/>
              <w:marBottom w:val="0"/>
              <w:divBdr>
                <w:top w:val="none" w:sz="0" w:space="0" w:color="auto"/>
                <w:left w:val="none" w:sz="0" w:space="0" w:color="auto"/>
                <w:bottom w:val="none" w:sz="0" w:space="0" w:color="auto"/>
                <w:right w:val="none" w:sz="0" w:space="0" w:color="auto"/>
              </w:divBdr>
            </w:div>
          </w:divsChild>
        </w:div>
        <w:div w:id="1217358138">
          <w:marLeft w:val="0"/>
          <w:marRight w:val="0"/>
          <w:marTop w:val="0"/>
          <w:marBottom w:val="0"/>
          <w:divBdr>
            <w:top w:val="none" w:sz="0" w:space="0" w:color="auto"/>
            <w:left w:val="none" w:sz="0" w:space="0" w:color="auto"/>
            <w:bottom w:val="none" w:sz="0" w:space="0" w:color="auto"/>
            <w:right w:val="none" w:sz="0" w:space="0" w:color="auto"/>
          </w:divBdr>
          <w:divsChild>
            <w:div w:id="52510976">
              <w:marLeft w:val="0"/>
              <w:marRight w:val="0"/>
              <w:marTop w:val="0"/>
              <w:marBottom w:val="0"/>
              <w:divBdr>
                <w:top w:val="none" w:sz="0" w:space="0" w:color="auto"/>
                <w:left w:val="none" w:sz="0" w:space="0" w:color="auto"/>
                <w:bottom w:val="none" w:sz="0" w:space="0" w:color="auto"/>
                <w:right w:val="none" w:sz="0" w:space="0" w:color="auto"/>
              </w:divBdr>
            </w:div>
          </w:divsChild>
        </w:div>
        <w:div w:id="1251348254">
          <w:marLeft w:val="0"/>
          <w:marRight w:val="0"/>
          <w:marTop w:val="0"/>
          <w:marBottom w:val="0"/>
          <w:divBdr>
            <w:top w:val="none" w:sz="0" w:space="0" w:color="auto"/>
            <w:left w:val="none" w:sz="0" w:space="0" w:color="auto"/>
            <w:bottom w:val="none" w:sz="0" w:space="0" w:color="auto"/>
            <w:right w:val="none" w:sz="0" w:space="0" w:color="auto"/>
          </w:divBdr>
          <w:divsChild>
            <w:div w:id="261767071">
              <w:marLeft w:val="0"/>
              <w:marRight w:val="0"/>
              <w:marTop w:val="0"/>
              <w:marBottom w:val="0"/>
              <w:divBdr>
                <w:top w:val="none" w:sz="0" w:space="0" w:color="auto"/>
                <w:left w:val="none" w:sz="0" w:space="0" w:color="auto"/>
                <w:bottom w:val="none" w:sz="0" w:space="0" w:color="auto"/>
                <w:right w:val="none" w:sz="0" w:space="0" w:color="auto"/>
              </w:divBdr>
            </w:div>
          </w:divsChild>
        </w:div>
        <w:div w:id="1281304447">
          <w:marLeft w:val="0"/>
          <w:marRight w:val="0"/>
          <w:marTop w:val="0"/>
          <w:marBottom w:val="0"/>
          <w:divBdr>
            <w:top w:val="none" w:sz="0" w:space="0" w:color="auto"/>
            <w:left w:val="none" w:sz="0" w:space="0" w:color="auto"/>
            <w:bottom w:val="none" w:sz="0" w:space="0" w:color="auto"/>
            <w:right w:val="none" w:sz="0" w:space="0" w:color="auto"/>
          </w:divBdr>
          <w:divsChild>
            <w:div w:id="819807983">
              <w:marLeft w:val="0"/>
              <w:marRight w:val="0"/>
              <w:marTop w:val="0"/>
              <w:marBottom w:val="0"/>
              <w:divBdr>
                <w:top w:val="none" w:sz="0" w:space="0" w:color="auto"/>
                <w:left w:val="none" w:sz="0" w:space="0" w:color="auto"/>
                <w:bottom w:val="none" w:sz="0" w:space="0" w:color="auto"/>
                <w:right w:val="none" w:sz="0" w:space="0" w:color="auto"/>
              </w:divBdr>
            </w:div>
          </w:divsChild>
        </w:div>
        <w:div w:id="1290627859">
          <w:marLeft w:val="0"/>
          <w:marRight w:val="0"/>
          <w:marTop w:val="0"/>
          <w:marBottom w:val="0"/>
          <w:divBdr>
            <w:top w:val="none" w:sz="0" w:space="0" w:color="auto"/>
            <w:left w:val="none" w:sz="0" w:space="0" w:color="auto"/>
            <w:bottom w:val="none" w:sz="0" w:space="0" w:color="auto"/>
            <w:right w:val="none" w:sz="0" w:space="0" w:color="auto"/>
          </w:divBdr>
          <w:divsChild>
            <w:div w:id="1525287161">
              <w:marLeft w:val="0"/>
              <w:marRight w:val="0"/>
              <w:marTop w:val="0"/>
              <w:marBottom w:val="0"/>
              <w:divBdr>
                <w:top w:val="none" w:sz="0" w:space="0" w:color="auto"/>
                <w:left w:val="none" w:sz="0" w:space="0" w:color="auto"/>
                <w:bottom w:val="none" w:sz="0" w:space="0" w:color="auto"/>
                <w:right w:val="none" w:sz="0" w:space="0" w:color="auto"/>
              </w:divBdr>
            </w:div>
          </w:divsChild>
        </w:div>
        <w:div w:id="1296327335">
          <w:marLeft w:val="0"/>
          <w:marRight w:val="0"/>
          <w:marTop w:val="0"/>
          <w:marBottom w:val="0"/>
          <w:divBdr>
            <w:top w:val="none" w:sz="0" w:space="0" w:color="auto"/>
            <w:left w:val="none" w:sz="0" w:space="0" w:color="auto"/>
            <w:bottom w:val="none" w:sz="0" w:space="0" w:color="auto"/>
            <w:right w:val="none" w:sz="0" w:space="0" w:color="auto"/>
          </w:divBdr>
          <w:divsChild>
            <w:div w:id="323121442">
              <w:marLeft w:val="0"/>
              <w:marRight w:val="0"/>
              <w:marTop w:val="0"/>
              <w:marBottom w:val="0"/>
              <w:divBdr>
                <w:top w:val="none" w:sz="0" w:space="0" w:color="auto"/>
                <w:left w:val="none" w:sz="0" w:space="0" w:color="auto"/>
                <w:bottom w:val="none" w:sz="0" w:space="0" w:color="auto"/>
                <w:right w:val="none" w:sz="0" w:space="0" w:color="auto"/>
              </w:divBdr>
            </w:div>
          </w:divsChild>
        </w:div>
        <w:div w:id="1297837813">
          <w:marLeft w:val="0"/>
          <w:marRight w:val="0"/>
          <w:marTop w:val="0"/>
          <w:marBottom w:val="0"/>
          <w:divBdr>
            <w:top w:val="none" w:sz="0" w:space="0" w:color="auto"/>
            <w:left w:val="none" w:sz="0" w:space="0" w:color="auto"/>
            <w:bottom w:val="none" w:sz="0" w:space="0" w:color="auto"/>
            <w:right w:val="none" w:sz="0" w:space="0" w:color="auto"/>
          </w:divBdr>
          <w:divsChild>
            <w:div w:id="731541620">
              <w:marLeft w:val="0"/>
              <w:marRight w:val="0"/>
              <w:marTop w:val="0"/>
              <w:marBottom w:val="0"/>
              <w:divBdr>
                <w:top w:val="none" w:sz="0" w:space="0" w:color="auto"/>
                <w:left w:val="none" w:sz="0" w:space="0" w:color="auto"/>
                <w:bottom w:val="none" w:sz="0" w:space="0" w:color="auto"/>
                <w:right w:val="none" w:sz="0" w:space="0" w:color="auto"/>
              </w:divBdr>
            </w:div>
          </w:divsChild>
        </w:div>
        <w:div w:id="1321692926">
          <w:marLeft w:val="0"/>
          <w:marRight w:val="0"/>
          <w:marTop w:val="0"/>
          <w:marBottom w:val="0"/>
          <w:divBdr>
            <w:top w:val="none" w:sz="0" w:space="0" w:color="auto"/>
            <w:left w:val="none" w:sz="0" w:space="0" w:color="auto"/>
            <w:bottom w:val="none" w:sz="0" w:space="0" w:color="auto"/>
            <w:right w:val="none" w:sz="0" w:space="0" w:color="auto"/>
          </w:divBdr>
          <w:divsChild>
            <w:div w:id="1541937663">
              <w:marLeft w:val="0"/>
              <w:marRight w:val="0"/>
              <w:marTop w:val="0"/>
              <w:marBottom w:val="0"/>
              <w:divBdr>
                <w:top w:val="none" w:sz="0" w:space="0" w:color="auto"/>
                <w:left w:val="none" w:sz="0" w:space="0" w:color="auto"/>
                <w:bottom w:val="none" w:sz="0" w:space="0" w:color="auto"/>
                <w:right w:val="none" w:sz="0" w:space="0" w:color="auto"/>
              </w:divBdr>
            </w:div>
          </w:divsChild>
        </w:div>
        <w:div w:id="1326056701">
          <w:marLeft w:val="0"/>
          <w:marRight w:val="0"/>
          <w:marTop w:val="0"/>
          <w:marBottom w:val="0"/>
          <w:divBdr>
            <w:top w:val="none" w:sz="0" w:space="0" w:color="auto"/>
            <w:left w:val="none" w:sz="0" w:space="0" w:color="auto"/>
            <w:bottom w:val="none" w:sz="0" w:space="0" w:color="auto"/>
            <w:right w:val="none" w:sz="0" w:space="0" w:color="auto"/>
          </w:divBdr>
          <w:divsChild>
            <w:div w:id="1027484477">
              <w:marLeft w:val="0"/>
              <w:marRight w:val="0"/>
              <w:marTop w:val="0"/>
              <w:marBottom w:val="0"/>
              <w:divBdr>
                <w:top w:val="none" w:sz="0" w:space="0" w:color="auto"/>
                <w:left w:val="none" w:sz="0" w:space="0" w:color="auto"/>
                <w:bottom w:val="none" w:sz="0" w:space="0" w:color="auto"/>
                <w:right w:val="none" w:sz="0" w:space="0" w:color="auto"/>
              </w:divBdr>
            </w:div>
          </w:divsChild>
        </w:div>
        <w:div w:id="1331134455">
          <w:marLeft w:val="0"/>
          <w:marRight w:val="0"/>
          <w:marTop w:val="0"/>
          <w:marBottom w:val="0"/>
          <w:divBdr>
            <w:top w:val="none" w:sz="0" w:space="0" w:color="auto"/>
            <w:left w:val="none" w:sz="0" w:space="0" w:color="auto"/>
            <w:bottom w:val="none" w:sz="0" w:space="0" w:color="auto"/>
            <w:right w:val="none" w:sz="0" w:space="0" w:color="auto"/>
          </w:divBdr>
          <w:divsChild>
            <w:div w:id="2128042236">
              <w:marLeft w:val="0"/>
              <w:marRight w:val="0"/>
              <w:marTop w:val="0"/>
              <w:marBottom w:val="0"/>
              <w:divBdr>
                <w:top w:val="none" w:sz="0" w:space="0" w:color="auto"/>
                <w:left w:val="none" w:sz="0" w:space="0" w:color="auto"/>
                <w:bottom w:val="none" w:sz="0" w:space="0" w:color="auto"/>
                <w:right w:val="none" w:sz="0" w:space="0" w:color="auto"/>
              </w:divBdr>
            </w:div>
          </w:divsChild>
        </w:div>
        <w:div w:id="1342929982">
          <w:marLeft w:val="0"/>
          <w:marRight w:val="0"/>
          <w:marTop w:val="0"/>
          <w:marBottom w:val="0"/>
          <w:divBdr>
            <w:top w:val="none" w:sz="0" w:space="0" w:color="auto"/>
            <w:left w:val="none" w:sz="0" w:space="0" w:color="auto"/>
            <w:bottom w:val="none" w:sz="0" w:space="0" w:color="auto"/>
            <w:right w:val="none" w:sz="0" w:space="0" w:color="auto"/>
          </w:divBdr>
          <w:divsChild>
            <w:div w:id="1980450653">
              <w:marLeft w:val="0"/>
              <w:marRight w:val="0"/>
              <w:marTop w:val="0"/>
              <w:marBottom w:val="0"/>
              <w:divBdr>
                <w:top w:val="none" w:sz="0" w:space="0" w:color="auto"/>
                <w:left w:val="none" w:sz="0" w:space="0" w:color="auto"/>
                <w:bottom w:val="none" w:sz="0" w:space="0" w:color="auto"/>
                <w:right w:val="none" w:sz="0" w:space="0" w:color="auto"/>
              </w:divBdr>
            </w:div>
          </w:divsChild>
        </w:div>
        <w:div w:id="1361316427">
          <w:marLeft w:val="0"/>
          <w:marRight w:val="0"/>
          <w:marTop w:val="0"/>
          <w:marBottom w:val="0"/>
          <w:divBdr>
            <w:top w:val="none" w:sz="0" w:space="0" w:color="auto"/>
            <w:left w:val="none" w:sz="0" w:space="0" w:color="auto"/>
            <w:bottom w:val="none" w:sz="0" w:space="0" w:color="auto"/>
            <w:right w:val="none" w:sz="0" w:space="0" w:color="auto"/>
          </w:divBdr>
          <w:divsChild>
            <w:div w:id="1491361807">
              <w:marLeft w:val="0"/>
              <w:marRight w:val="0"/>
              <w:marTop w:val="0"/>
              <w:marBottom w:val="0"/>
              <w:divBdr>
                <w:top w:val="none" w:sz="0" w:space="0" w:color="auto"/>
                <w:left w:val="none" w:sz="0" w:space="0" w:color="auto"/>
                <w:bottom w:val="none" w:sz="0" w:space="0" w:color="auto"/>
                <w:right w:val="none" w:sz="0" w:space="0" w:color="auto"/>
              </w:divBdr>
            </w:div>
          </w:divsChild>
        </w:div>
        <w:div w:id="1362629021">
          <w:marLeft w:val="0"/>
          <w:marRight w:val="0"/>
          <w:marTop w:val="0"/>
          <w:marBottom w:val="0"/>
          <w:divBdr>
            <w:top w:val="none" w:sz="0" w:space="0" w:color="auto"/>
            <w:left w:val="none" w:sz="0" w:space="0" w:color="auto"/>
            <w:bottom w:val="none" w:sz="0" w:space="0" w:color="auto"/>
            <w:right w:val="none" w:sz="0" w:space="0" w:color="auto"/>
          </w:divBdr>
          <w:divsChild>
            <w:div w:id="1053502239">
              <w:marLeft w:val="0"/>
              <w:marRight w:val="0"/>
              <w:marTop w:val="0"/>
              <w:marBottom w:val="0"/>
              <w:divBdr>
                <w:top w:val="none" w:sz="0" w:space="0" w:color="auto"/>
                <w:left w:val="none" w:sz="0" w:space="0" w:color="auto"/>
                <w:bottom w:val="none" w:sz="0" w:space="0" w:color="auto"/>
                <w:right w:val="none" w:sz="0" w:space="0" w:color="auto"/>
              </w:divBdr>
            </w:div>
          </w:divsChild>
        </w:div>
        <w:div w:id="1426344798">
          <w:marLeft w:val="0"/>
          <w:marRight w:val="0"/>
          <w:marTop w:val="0"/>
          <w:marBottom w:val="0"/>
          <w:divBdr>
            <w:top w:val="none" w:sz="0" w:space="0" w:color="auto"/>
            <w:left w:val="none" w:sz="0" w:space="0" w:color="auto"/>
            <w:bottom w:val="none" w:sz="0" w:space="0" w:color="auto"/>
            <w:right w:val="none" w:sz="0" w:space="0" w:color="auto"/>
          </w:divBdr>
          <w:divsChild>
            <w:div w:id="337196448">
              <w:marLeft w:val="0"/>
              <w:marRight w:val="0"/>
              <w:marTop w:val="0"/>
              <w:marBottom w:val="0"/>
              <w:divBdr>
                <w:top w:val="none" w:sz="0" w:space="0" w:color="auto"/>
                <w:left w:val="none" w:sz="0" w:space="0" w:color="auto"/>
                <w:bottom w:val="none" w:sz="0" w:space="0" w:color="auto"/>
                <w:right w:val="none" w:sz="0" w:space="0" w:color="auto"/>
              </w:divBdr>
            </w:div>
          </w:divsChild>
        </w:div>
        <w:div w:id="1470977949">
          <w:marLeft w:val="0"/>
          <w:marRight w:val="0"/>
          <w:marTop w:val="0"/>
          <w:marBottom w:val="0"/>
          <w:divBdr>
            <w:top w:val="none" w:sz="0" w:space="0" w:color="auto"/>
            <w:left w:val="none" w:sz="0" w:space="0" w:color="auto"/>
            <w:bottom w:val="none" w:sz="0" w:space="0" w:color="auto"/>
            <w:right w:val="none" w:sz="0" w:space="0" w:color="auto"/>
          </w:divBdr>
          <w:divsChild>
            <w:div w:id="977145085">
              <w:marLeft w:val="0"/>
              <w:marRight w:val="0"/>
              <w:marTop w:val="0"/>
              <w:marBottom w:val="0"/>
              <w:divBdr>
                <w:top w:val="none" w:sz="0" w:space="0" w:color="auto"/>
                <w:left w:val="none" w:sz="0" w:space="0" w:color="auto"/>
                <w:bottom w:val="none" w:sz="0" w:space="0" w:color="auto"/>
                <w:right w:val="none" w:sz="0" w:space="0" w:color="auto"/>
              </w:divBdr>
            </w:div>
          </w:divsChild>
        </w:div>
        <w:div w:id="1482573979">
          <w:marLeft w:val="0"/>
          <w:marRight w:val="0"/>
          <w:marTop w:val="0"/>
          <w:marBottom w:val="0"/>
          <w:divBdr>
            <w:top w:val="none" w:sz="0" w:space="0" w:color="auto"/>
            <w:left w:val="none" w:sz="0" w:space="0" w:color="auto"/>
            <w:bottom w:val="none" w:sz="0" w:space="0" w:color="auto"/>
            <w:right w:val="none" w:sz="0" w:space="0" w:color="auto"/>
          </w:divBdr>
          <w:divsChild>
            <w:div w:id="1461459949">
              <w:marLeft w:val="0"/>
              <w:marRight w:val="0"/>
              <w:marTop w:val="0"/>
              <w:marBottom w:val="0"/>
              <w:divBdr>
                <w:top w:val="none" w:sz="0" w:space="0" w:color="auto"/>
                <w:left w:val="none" w:sz="0" w:space="0" w:color="auto"/>
                <w:bottom w:val="none" w:sz="0" w:space="0" w:color="auto"/>
                <w:right w:val="none" w:sz="0" w:space="0" w:color="auto"/>
              </w:divBdr>
            </w:div>
          </w:divsChild>
        </w:div>
        <w:div w:id="1520460757">
          <w:marLeft w:val="0"/>
          <w:marRight w:val="0"/>
          <w:marTop w:val="0"/>
          <w:marBottom w:val="0"/>
          <w:divBdr>
            <w:top w:val="none" w:sz="0" w:space="0" w:color="auto"/>
            <w:left w:val="none" w:sz="0" w:space="0" w:color="auto"/>
            <w:bottom w:val="none" w:sz="0" w:space="0" w:color="auto"/>
            <w:right w:val="none" w:sz="0" w:space="0" w:color="auto"/>
          </w:divBdr>
          <w:divsChild>
            <w:div w:id="2088726084">
              <w:marLeft w:val="0"/>
              <w:marRight w:val="0"/>
              <w:marTop w:val="0"/>
              <w:marBottom w:val="0"/>
              <w:divBdr>
                <w:top w:val="none" w:sz="0" w:space="0" w:color="auto"/>
                <w:left w:val="none" w:sz="0" w:space="0" w:color="auto"/>
                <w:bottom w:val="none" w:sz="0" w:space="0" w:color="auto"/>
                <w:right w:val="none" w:sz="0" w:space="0" w:color="auto"/>
              </w:divBdr>
            </w:div>
          </w:divsChild>
        </w:div>
        <w:div w:id="1530027800">
          <w:marLeft w:val="0"/>
          <w:marRight w:val="0"/>
          <w:marTop w:val="0"/>
          <w:marBottom w:val="0"/>
          <w:divBdr>
            <w:top w:val="none" w:sz="0" w:space="0" w:color="auto"/>
            <w:left w:val="none" w:sz="0" w:space="0" w:color="auto"/>
            <w:bottom w:val="none" w:sz="0" w:space="0" w:color="auto"/>
            <w:right w:val="none" w:sz="0" w:space="0" w:color="auto"/>
          </w:divBdr>
          <w:divsChild>
            <w:div w:id="1671710130">
              <w:marLeft w:val="0"/>
              <w:marRight w:val="0"/>
              <w:marTop w:val="0"/>
              <w:marBottom w:val="0"/>
              <w:divBdr>
                <w:top w:val="none" w:sz="0" w:space="0" w:color="auto"/>
                <w:left w:val="none" w:sz="0" w:space="0" w:color="auto"/>
                <w:bottom w:val="none" w:sz="0" w:space="0" w:color="auto"/>
                <w:right w:val="none" w:sz="0" w:space="0" w:color="auto"/>
              </w:divBdr>
            </w:div>
          </w:divsChild>
        </w:div>
        <w:div w:id="1547378806">
          <w:marLeft w:val="0"/>
          <w:marRight w:val="0"/>
          <w:marTop w:val="0"/>
          <w:marBottom w:val="0"/>
          <w:divBdr>
            <w:top w:val="none" w:sz="0" w:space="0" w:color="auto"/>
            <w:left w:val="none" w:sz="0" w:space="0" w:color="auto"/>
            <w:bottom w:val="none" w:sz="0" w:space="0" w:color="auto"/>
            <w:right w:val="none" w:sz="0" w:space="0" w:color="auto"/>
          </w:divBdr>
          <w:divsChild>
            <w:div w:id="1553155963">
              <w:marLeft w:val="0"/>
              <w:marRight w:val="0"/>
              <w:marTop w:val="0"/>
              <w:marBottom w:val="0"/>
              <w:divBdr>
                <w:top w:val="none" w:sz="0" w:space="0" w:color="auto"/>
                <w:left w:val="none" w:sz="0" w:space="0" w:color="auto"/>
                <w:bottom w:val="none" w:sz="0" w:space="0" w:color="auto"/>
                <w:right w:val="none" w:sz="0" w:space="0" w:color="auto"/>
              </w:divBdr>
            </w:div>
          </w:divsChild>
        </w:div>
        <w:div w:id="1562325664">
          <w:marLeft w:val="0"/>
          <w:marRight w:val="0"/>
          <w:marTop w:val="0"/>
          <w:marBottom w:val="0"/>
          <w:divBdr>
            <w:top w:val="none" w:sz="0" w:space="0" w:color="auto"/>
            <w:left w:val="none" w:sz="0" w:space="0" w:color="auto"/>
            <w:bottom w:val="none" w:sz="0" w:space="0" w:color="auto"/>
            <w:right w:val="none" w:sz="0" w:space="0" w:color="auto"/>
          </w:divBdr>
          <w:divsChild>
            <w:div w:id="1132286627">
              <w:marLeft w:val="0"/>
              <w:marRight w:val="0"/>
              <w:marTop w:val="0"/>
              <w:marBottom w:val="0"/>
              <w:divBdr>
                <w:top w:val="none" w:sz="0" w:space="0" w:color="auto"/>
                <w:left w:val="none" w:sz="0" w:space="0" w:color="auto"/>
                <w:bottom w:val="none" w:sz="0" w:space="0" w:color="auto"/>
                <w:right w:val="none" w:sz="0" w:space="0" w:color="auto"/>
              </w:divBdr>
            </w:div>
          </w:divsChild>
        </w:div>
        <w:div w:id="1565489926">
          <w:marLeft w:val="0"/>
          <w:marRight w:val="0"/>
          <w:marTop w:val="0"/>
          <w:marBottom w:val="0"/>
          <w:divBdr>
            <w:top w:val="none" w:sz="0" w:space="0" w:color="auto"/>
            <w:left w:val="none" w:sz="0" w:space="0" w:color="auto"/>
            <w:bottom w:val="none" w:sz="0" w:space="0" w:color="auto"/>
            <w:right w:val="none" w:sz="0" w:space="0" w:color="auto"/>
          </w:divBdr>
          <w:divsChild>
            <w:div w:id="846017675">
              <w:marLeft w:val="0"/>
              <w:marRight w:val="0"/>
              <w:marTop w:val="0"/>
              <w:marBottom w:val="0"/>
              <w:divBdr>
                <w:top w:val="none" w:sz="0" w:space="0" w:color="auto"/>
                <w:left w:val="none" w:sz="0" w:space="0" w:color="auto"/>
                <w:bottom w:val="none" w:sz="0" w:space="0" w:color="auto"/>
                <w:right w:val="none" w:sz="0" w:space="0" w:color="auto"/>
              </w:divBdr>
            </w:div>
          </w:divsChild>
        </w:div>
        <w:div w:id="1569610528">
          <w:marLeft w:val="0"/>
          <w:marRight w:val="0"/>
          <w:marTop w:val="0"/>
          <w:marBottom w:val="0"/>
          <w:divBdr>
            <w:top w:val="none" w:sz="0" w:space="0" w:color="auto"/>
            <w:left w:val="none" w:sz="0" w:space="0" w:color="auto"/>
            <w:bottom w:val="none" w:sz="0" w:space="0" w:color="auto"/>
            <w:right w:val="none" w:sz="0" w:space="0" w:color="auto"/>
          </w:divBdr>
          <w:divsChild>
            <w:div w:id="1212379977">
              <w:marLeft w:val="0"/>
              <w:marRight w:val="0"/>
              <w:marTop w:val="0"/>
              <w:marBottom w:val="0"/>
              <w:divBdr>
                <w:top w:val="none" w:sz="0" w:space="0" w:color="auto"/>
                <w:left w:val="none" w:sz="0" w:space="0" w:color="auto"/>
                <w:bottom w:val="none" w:sz="0" w:space="0" w:color="auto"/>
                <w:right w:val="none" w:sz="0" w:space="0" w:color="auto"/>
              </w:divBdr>
            </w:div>
          </w:divsChild>
        </w:div>
        <w:div w:id="1588269731">
          <w:marLeft w:val="0"/>
          <w:marRight w:val="0"/>
          <w:marTop w:val="0"/>
          <w:marBottom w:val="0"/>
          <w:divBdr>
            <w:top w:val="none" w:sz="0" w:space="0" w:color="auto"/>
            <w:left w:val="none" w:sz="0" w:space="0" w:color="auto"/>
            <w:bottom w:val="none" w:sz="0" w:space="0" w:color="auto"/>
            <w:right w:val="none" w:sz="0" w:space="0" w:color="auto"/>
          </w:divBdr>
          <w:divsChild>
            <w:div w:id="1623027652">
              <w:marLeft w:val="0"/>
              <w:marRight w:val="0"/>
              <w:marTop w:val="0"/>
              <w:marBottom w:val="0"/>
              <w:divBdr>
                <w:top w:val="none" w:sz="0" w:space="0" w:color="auto"/>
                <w:left w:val="none" w:sz="0" w:space="0" w:color="auto"/>
                <w:bottom w:val="none" w:sz="0" w:space="0" w:color="auto"/>
                <w:right w:val="none" w:sz="0" w:space="0" w:color="auto"/>
              </w:divBdr>
            </w:div>
          </w:divsChild>
        </w:div>
        <w:div w:id="1630622804">
          <w:marLeft w:val="0"/>
          <w:marRight w:val="0"/>
          <w:marTop w:val="0"/>
          <w:marBottom w:val="0"/>
          <w:divBdr>
            <w:top w:val="none" w:sz="0" w:space="0" w:color="auto"/>
            <w:left w:val="none" w:sz="0" w:space="0" w:color="auto"/>
            <w:bottom w:val="none" w:sz="0" w:space="0" w:color="auto"/>
            <w:right w:val="none" w:sz="0" w:space="0" w:color="auto"/>
          </w:divBdr>
          <w:divsChild>
            <w:div w:id="1587568022">
              <w:marLeft w:val="0"/>
              <w:marRight w:val="0"/>
              <w:marTop w:val="0"/>
              <w:marBottom w:val="0"/>
              <w:divBdr>
                <w:top w:val="none" w:sz="0" w:space="0" w:color="auto"/>
                <w:left w:val="none" w:sz="0" w:space="0" w:color="auto"/>
                <w:bottom w:val="none" w:sz="0" w:space="0" w:color="auto"/>
                <w:right w:val="none" w:sz="0" w:space="0" w:color="auto"/>
              </w:divBdr>
            </w:div>
          </w:divsChild>
        </w:div>
        <w:div w:id="1665086366">
          <w:marLeft w:val="0"/>
          <w:marRight w:val="0"/>
          <w:marTop w:val="0"/>
          <w:marBottom w:val="0"/>
          <w:divBdr>
            <w:top w:val="none" w:sz="0" w:space="0" w:color="auto"/>
            <w:left w:val="none" w:sz="0" w:space="0" w:color="auto"/>
            <w:bottom w:val="none" w:sz="0" w:space="0" w:color="auto"/>
            <w:right w:val="none" w:sz="0" w:space="0" w:color="auto"/>
          </w:divBdr>
          <w:divsChild>
            <w:div w:id="197280458">
              <w:marLeft w:val="0"/>
              <w:marRight w:val="0"/>
              <w:marTop w:val="0"/>
              <w:marBottom w:val="0"/>
              <w:divBdr>
                <w:top w:val="none" w:sz="0" w:space="0" w:color="auto"/>
                <w:left w:val="none" w:sz="0" w:space="0" w:color="auto"/>
                <w:bottom w:val="none" w:sz="0" w:space="0" w:color="auto"/>
                <w:right w:val="none" w:sz="0" w:space="0" w:color="auto"/>
              </w:divBdr>
            </w:div>
          </w:divsChild>
        </w:div>
        <w:div w:id="1681197673">
          <w:marLeft w:val="0"/>
          <w:marRight w:val="0"/>
          <w:marTop w:val="0"/>
          <w:marBottom w:val="0"/>
          <w:divBdr>
            <w:top w:val="none" w:sz="0" w:space="0" w:color="auto"/>
            <w:left w:val="none" w:sz="0" w:space="0" w:color="auto"/>
            <w:bottom w:val="none" w:sz="0" w:space="0" w:color="auto"/>
            <w:right w:val="none" w:sz="0" w:space="0" w:color="auto"/>
          </w:divBdr>
          <w:divsChild>
            <w:div w:id="180434510">
              <w:marLeft w:val="0"/>
              <w:marRight w:val="0"/>
              <w:marTop w:val="0"/>
              <w:marBottom w:val="0"/>
              <w:divBdr>
                <w:top w:val="none" w:sz="0" w:space="0" w:color="auto"/>
                <w:left w:val="none" w:sz="0" w:space="0" w:color="auto"/>
                <w:bottom w:val="none" w:sz="0" w:space="0" w:color="auto"/>
                <w:right w:val="none" w:sz="0" w:space="0" w:color="auto"/>
              </w:divBdr>
            </w:div>
          </w:divsChild>
        </w:div>
        <w:div w:id="1689523339">
          <w:marLeft w:val="0"/>
          <w:marRight w:val="0"/>
          <w:marTop w:val="0"/>
          <w:marBottom w:val="0"/>
          <w:divBdr>
            <w:top w:val="none" w:sz="0" w:space="0" w:color="auto"/>
            <w:left w:val="none" w:sz="0" w:space="0" w:color="auto"/>
            <w:bottom w:val="none" w:sz="0" w:space="0" w:color="auto"/>
            <w:right w:val="none" w:sz="0" w:space="0" w:color="auto"/>
          </w:divBdr>
          <w:divsChild>
            <w:div w:id="40441189">
              <w:marLeft w:val="0"/>
              <w:marRight w:val="0"/>
              <w:marTop w:val="0"/>
              <w:marBottom w:val="0"/>
              <w:divBdr>
                <w:top w:val="none" w:sz="0" w:space="0" w:color="auto"/>
                <w:left w:val="none" w:sz="0" w:space="0" w:color="auto"/>
                <w:bottom w:val="none" w:sz="0" w:space="0" w:color="auto"/>
                <w:right w:val="none" w:sz="0" w:space="0" w:color="auto"/>
              </w:divBdr>
            </w:div>
            <w:div w:id="686060086">
              <w:marLeft w:val="0"/>
              <w:marRight w:val="0"/>
              <w:marTop w:val="0"/>
              <w:marBottom w:val="0"/>
              <w:divBdr>
                <w:top w:val="none" w:sz="0" w:space="0" w:color="auto"/>
                <w:left w:val="none" w:sz="0" w:space="0" w:color="auto"/>
                <w:bottom w:val="none" w:sz="0" w:space="0" w:color="auto"/>
                <w:right w:val="none" w:sz="0" w:space="0" w:color="auto"/>
              </w:divBdr>
            </w:div>
            <w:div w:id="1414357207">
              <w:marLeft w:val="0"/>
              <w:marRight w:val="0"/>
              <w:marTop w:val="0"/>
              <w:marBottom w:val="0"/>
              <w:divBdr>
                <w:top w:val="none" w:sz="0" w:space="0" w:color="auto"/>
                <w:left w:val="none" w:sz="0" w:space="0" w:color="auto"/>
                <w:bottom w:val="none" w:sz="0" w:space="0" w:color="auto"/>
                <w:right w:val="none" w:sz="0" w:space="0" w:color="auto"/>
              </w:divBdr>
            </w:div>
            <w:div w:id="1528520966">
              <w:marLeft w:val="0"/>
              <w:marRight w:val="0"/>
              <w:marTop w:val="0"/>
              <w:marBottom w:val="0"/>
              <w:divBdr>
                <w:top w:val="none" w:sz="0" w:space="0" w:color="auto"/>
                <w:left w:val="none" w:sz="0" w:space="0" w:color="auto"/>
                <w:bottom w:val="none" w:sz="0" w:space="0" w:color="auto"/>
                <w:right w:val="none" w:sz="0" w:space="0" w:color="auto"/>
              </w:divBdr>
            </w:div>
          </w:divsChild>
        </w:div>
        <w:div w:id="1692219553">
          <w:marLeft w:val="0"/>
          <w:marRight w:val="0"/>
          <w:marTop w:val="0"/>
          <w:marBottom w:val="0"/>
          <w:divBdr>
            <w:top w:val="none" w:sz="0" w:space="0" w:color="auto"/>
            <w:left w:val="none" w:sz="0" w:space="0" w:color="auto"/>
            <w:bottom w:val="none" w:sz="0" w:space="0" w:color="auto"/>
            <w:right w:val="none" w:sz="0" w:space="0" w:color="auto"/>
          </w:divBdr>
          <w:divsChild>
            <w:div w:id="1034230141">
              <w:marLeft w:val="0"/>
              <w:marRight w:val="0"/>
              <w:marTop w:val="0"/>
              <w:marBottom w:val="0"/>
              <w:divBdr>
                <w:top w:val="none" w:sz="0" w:space="0" w:color="auto"/>
                <w:left w:val="none" w:sz="0" w:space="0" w:color="auto"/>
                <w:bottom w:val="none" w:sz="0" w:space="0" w:color="auto"/>
                <w:right w:val="none" w:sz="0" w:space="0" w:color="auto"/>
              </w:divBdr>
            </w:div>
          </w:divsChild>
        </w:div>
        <w:div w:id="1697467588">
          <w:marLeft w:val="0"/>
          <w:marRight w:val="0"/>
          <w:marTop w:val="0"/>
          <w:marBottom w:val="0"/>
          <w:divBdr>
            <w:top w:val="none" w:sz="0" w:space="0" w:color="auto"/>
            <w:left w:val="none" w:sz="0" w:space="0" w:color="auto"/>
            <w:bottom w:val="none" w:sz="0" w:space="0" w:color="auto"/>
            <w:right w:val="none" w:sz="0" w:space="0" w:color="auto"/>
          </w:divBdr>
          <w:divsChild>
            <w:div w:id="571544566">
              <w:marLeft w:val="0"/>
              <w:marRight w:val="0"/>
              <w:marTop w:val="0"/>
              <w:marBottom w:val="0"/>
              <w:divBdr>
                <w:top w:val="none" w:sz="0" w:space="0" w:color="auto"/>
                <w:left w:val="none" w:sz="0" w:space="0" w:color="auto"/>
                <w:bottom w:val="none" w:sz="0" w:space="0" w:color="auto"/>
                <w:right w:val="none" w:sz="0" w:space="0" w:color="auto"/>
              </w:divBdr>
            </w:div>
          </w:divsChild>
        </w:div>
        <w:div w:id="1714963730">
          <w:marLeft w:val="0"/>
          <w:marRight w:val="0"/>
          <w:marTop w:val="0"/>
          <w:marBottom w:val="0"/>
          <w:divBdr>
            <w:top w:val="none" w:sz="0" w:space="0" w:color="auto"/>
            <w:left w:val="none" w:sz="0" w:space="0" w:color="auto"/>
            <w:bottom w:val="none" w:sz="0" w:space="0" w:color="auto"/>
            <w:right w:val="none" w:sz="0" w:space="0" w:color="auto"/>
          </w:divBdr>
          <w:divsChild>
            <w:div w:id="986785080">
              <w:marLeft w:val="0"/>
              <w:marRight w:val="0"/>
              <w:marTop w:val="0"/>
              <w:marBottom w:val="0"/>
              <w:divBdr>
                <w:top w:val="none" w:sz="0" w:space="0" w:color="auto"/>
                <w:left w:val="none" w:sz="0" w:space="0" w:color="auto"/>
                <w:bottom w:val="none" w:sz="0" w:space="0" w:color="auto"/>
                <w:right w:val="none" w:sz="0" w:space="0" w:color="auto"/>
              </w:divBdr>
            </w:div>
          </w:divsChild>
        </w:div>
        <w:div w:id="1715737515">
          <w:marLeft w:val="0"/>
          <w:marRight w:val="0"/>
          <w:marTop w:val="0"/>
          <w:marBottom w:val="0"/>
          <w:divBdr>
            <w:top w:val="none" w:sz="0" w:space="0" w:color="auto"/>
            <w:left w:val="none" w:sz="0" w:space="0" w:color="auto"/>
            <w:bottom w:val="none" w:sz="0" w:space="0" w:color="auto"/>
            <w:right w:val="none" w:sz="0" w:space="0" w:color="auto"/>
          </w:divBdr>
          <w:divsChild>
            <w:div w:id="757410695">
              <w:marLeft w:val="0"/>
              <w:marRight w:val="0"/>
              <w:marTop w:val="0"/>
              <w:marBottom w:val="0"/>
              <w:divBdr>
                <w:top w:val="none" w:sz="0" w:space="0" w:color="auto"/>
                <w:left w:val="none" w:sz="0" w:space="0" w:color="auto"/>
                <w:bottom w:val="none" w:sz="0" w:space="0" w:color="auto"/>
                <w:right w:val="none" w:sz="0" w:space="0" w:color="auto"/>
              </w:divBdr>
            </w:div>
          </w:divsChild>
        </w:div>
        <w:div w:id="1715884056">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
          </w:divsChild>
        </w:div>
        <w:div w:id="1729500107">
          <w:marLeft w:val="0"/>
          <w:marRight w:val="0"/>
          <w:marTop w:val="0"/>
          <w:marBottom w:val="0"/>
          <w:divBdr>
            <w:top w:val="none" w:sz="0" w:space="0" w:color="auto"/>
            <w:left w:val="none" w:sz="0" w:space="0" w:color="auto"/>
            <w:bottom w:val="none" w:sz="0" w:space="0" w:color="auto"/>
            <w:right w:val="none" w:sz="0" w:space="0" w:color="auto"/>
          </w:divBdr>
          <w:divsChild>
            <w:div w:id="2109691622">
              <w:marLeft w:val="0"/>
              <w:marRight w:val="0"/>
              <w:marTop w:val="0"/>
              <w:marBottom w:val="0"/>
              <w:divBdr>
                <w:top w:val="none" w:sz="0" w:space="0" w:color="auto"/>
                <w:left w:val="none" w:sz="0" w:space="0" w:color="auto"/>
                <w:bottom w:val="none" w:sz="0" w:space="0" w:color="auto"/>
                <w:right w:val="none" w:sz="0" w:space="0" w:color="auto"/>
              </w:divBdr>
            </w:div>
          </w:divsChild>
        </w:div>
        <w:div w:id="1736512792">
          <w:marLeft w:val="0"/>
          <w:marRight w:val="0"/>
          <w:marTop w:val="0"/>
          <w:marBottom w:val="0"/>
          <w:divBdr>
            <w:top w:val="none" w:sz="0" w:space="0" w:color="auto"/>
            <w:left w:val="none" w:sz="0" w:space="0" w:color="auto"/>
            <w:bottom w:val="none" w:sz="0" w:space="0" w:color="auto"/>
            <w:right w:val="none" w:sz="0" w:space="0" w:color="auto"/>
          </w:divBdr>
          <w:divsChild>
            <w:div w:id="1360544955">
              <w:marLeft w:val="0"/>
              <w:marRight w:val="0"/>
              <w:marTop w:val="0"/>
              <w:marBottom w:val="0"/>
              <w:divBdr>
                <w:top w:val="none" w:sz="0" w:space="0" w:color="auto"/>
                <w:left w:val="none" w:sz="0" w:space="0" w:color="auto"/>
                <w:bottom w:val="none" w:sz="0" w:space="0" w:color="auto"/>
                <w:right w:val="none" w:sz="0" w:space="0" w:color="auto"/>
              </w:divBdr>
            </w:div>
          </w:divsChild>
        </w:div>
        <w:div w:id="1793137156">
          <w:marLeft w:val="0"/>
          <w:marRight w:val="0"/>
          <w:marTop w:val="0"/>
          <w:marBottom w:val="0"/>
          <w:divBdr>
            <w:top w:val="none" w:sz="0" w:space="0" w:color="auto"/>
            <w:left w:val="none" w:sz="0" w:space="0" w:color="auto"/>
            <w:bottom w:val="none" w:sz="0" w:space="0" w:color="auto"/>
            <w:right w:val="none" w:sz="0" w:space="0" w:color="auto"/>
          </w:divBdr>
          <w:divsChild>
            <w:div w:id="1706559014">
              <w:marLeft w:val="0"/>
              <w:marRight w:val="0"/>
              <w:marTop w:val="0"/>
              <w:marBottom w:val="0"/>
              <w:divBdr>
                <w:top w:val="none" w:sz="0" w:space="0" w:color="auto"/>
                <w:left w:val="none" w:sz="0" w:space="0" w:color="auto"/>
                <w:bottom w:val="none" w:sz="0" w:space="0" w:color="auto"/>
                <w:right w:val="none" w:sz="0" w:space="0" w:color="auto"/>
              </w:divBdr>
            </w:div>
          </w:divsChild>
        </w:div>
        <w:div w:id="1811169420">
          <w:marLeft w:val="0"/>
          <w:marRight w:val="0"/>
          <w:marTop w:val="0"/>
          <w:marBottom w:val="0"/>
          <w:divBdr>
            <w:top w:val="none" w:sz="0" w:space="0" w:color="auto"/>
            <w:left w:val="none" w:sz="0" w:space="0" w:color="auto"/>
            <w:bottom w:val="none" w:sz="0" w:space="0" w:color="auto"/>
            <w:right w:val="none" w:sz="0" w:space="0" w:color="auto"/>
          </w:divBdr>
          <w:divsChild>
            <w:div w:id="1247030478">
              <w:marLeft w:val="0"/>
              <w:marRight w:val="0"/>
              <w:marTop w:val="0"/>
              <w:marBottom w:val="0"/>
              <w:divBdr>
                <w:top w:val="none" w:sz="0" w:space="0" w:color="auto"/>
                <w:left w:val="none" w:sz="0" w:space="0" w:color="auto"/>
                <w:bottom w:val="none" w:sz="0" w:space="0" w:color="auto"/>
                <w:right w:val="none" w:sz="0" w:space="0" w:color="auto"/>
              </w:divBdr>
            </w:div>
          </w:divsChild>
        </w:div>
        <w:div w:id="1824155963">
          <w:marLeft w:val="0"/>
          <w:marRight w:val="0"/>
          <w:marTop w:val="0"/>
          <w:marBottom w:val="0"/>
          <w:divBdr>
            <w:top w:val="none" w:sz="0" w:space="0" w:color="auto"/>
            <w:left w:val="none" w:sz="0" w:space="0" w:color="auto"/>
            <w:bottom w:val="none" w:sz="0" w:space="0" w:color="auto"/>
            <w:right w:val="none" w:sz="0" w:space="0" w:color="auto"/>
          </w:divBdr>
          <w:divsChild>
            <w:div w:id="698311159">
              <w:marLeft w:val="0"/>
              <w:marRight w:val="0"/>
              <w:marTop w:val="0"/>
              <w:marBottom w:val="0"/>
              <w:divBdr>
                <w:top w:val="none" w:sz="0" w:space="0" w:color="auto"/>
                <w:left w:val="none" w:sz="0" w:space="0" w:color="auto"/>
                <w:bottom w:val="none" w:sz="0" w:space="0" w:color="auto"/>
                <w:right w:val="none" w:sz="0" w:space="0" w:color="auto"/>
              </w:divBdr>
            </w:div>
          </w:divsChild>
        </w:div>
        <w:div w:id="1843004871">
          <w:marLeft w:val="0"/>
          <w:marRight w:val="0"/>
          <w:marTop w:val="0"/>
          <w:marBottom w:val="0"/>
          <w:divBdr>
            <w:top w:val="none" w:sz="0" w:space="0" w:color="auto"/>
            <w:left w:val="none" w:sz="0" w:space="0" w:color="auto"/>
            <w:bottom w:val="none" w:sz="0" w:space="0" w:color="auto"/>
            <w:right w:val="none" w:sz="0" w:space="0" w:color="auto"/>
          </w:divBdr>
          <w:divsChild>
            <w:div w:id="829753491">
              <w:marLeft w:val="0"/>
              <w:marRight w:val="0"/>
              <w:marTop w:val="0"/>
              <w:marBottom w:val="0"/>
              <w:divBdr>
                <w:top w:val="none" w:sz="0" w:space="0" w:color="auto"/>
                <w:left w:val="none" w:sz="0" w:space="0" w:color="auto"/>
                <w:bottom w:val="none" w:sz="0" w:space="0" w:color="auto"/>
                <w:right w:val="none" w:sz="0" w:space="0" w:color="auto"/>
              </w:divBdr>
            </w:div>
          </w:divsChild>
        </w:div>
        <w:div w:id="1848716170">
          <w:marLeft w:val="0"/>
          <w:marRight w:val="0"/>
          <w:marTop w:val="0"/>
          <w:marBottom w:val="0"/>
          <w:divBdr>
            <w:top w:val="none" w:sz="0" w:space="0" w:color="auto"/>
            <w:left w:val="none" w:sz="0" w:space="0" w:color="auto"/>
            <w:bottom w:val="none" w:sz="0" w:space="0" w:color="auto"/>
            <w:right w:val="none" w:sz="0" w:space="0" w:color="auto"/>
          </w:divBdr>
          <w:divsChild>
            <w:div w:id="1377899307">
              <w:marLeft w:val="0"/>
              <w:marRight w:val="0"/>
              <w:marTop w:val="0"/>
              <w:marBottom w:val="0"/>
              <w:divBdr>
                <w:top w:val="none" w:sz="0" w:space="0" w:color="auto"/>
                <w:left w:val="none" w:sz="0" w:space="0" w:color="auto"/>
                <w:bottom w:val="none" w:sz="0" w:space="0" w:color="auto"/>
                <w:right w:val="none" w:sz="0" w:space="0" w:color="auto"/>
              </w:divBdr>
            </w:div>
          </w:divsChild>
        </w:div>
        <w:div w:id="1851337038">
          <w:marLeft w:val="0"/>
          <w:marRight w:val="0"/>
          <w:marTop w:val="0"/>
          <w:marBottom w:val="0"/>
          <w:divBdr>
            <w:top w:val="none" w:sz="0" w:space="0" w:color="auto"/>
            <w:left w:val="none" w:sz="0" w:space="0" w:color="auto"/>
            <w:bottom w:val="none" w:sz="0" w:space="0" w:color="auto"/>
            <w:right w:val="none" w:sz="0" w:space="0" w:color="auto"/>
          </w:divBdr>
          <w:divsChild>
            <w:div w:id="959066712">
              <w:marLeft w:val="0"/>
              <w:marRight w:val="0"/>
              <w:marTop w:val="0"/>
              <w:marBottom w:val="0"/>
              <w:divBdr>
                <w:top w:val="none" w:sz="0" w:space="0" w:color="auto"/>
                <w:left w:val="none" w:sz="0" w:space="0" w:color="auto"/>
                <w:bottom w:val="none" w:sz="0" w:space="0" w:color="auto"/>
                <w:right w:val="none" w:sz="0" w:space="0" w:color="auto"/>
              </w:divBdr>
            </w:div>
          </w:divsChild>
        </w:div>
        <w:div w:id="1859192844">
          <w:marLeft w:val="0"/>
          <w:marRight w:val="0"/>
          <w:marTop w:val="0"/>
          <w:marBottom w:val="0"/>
          <w:divBdr>
            <w:top w:val="none" w:sz="0" w:space="0" w:color="auto"/>
            <w:left w:val="none" w:sz="0" w:space="0" w:color="auto"/>
            <w:bottom w:val="none" w:sz="0" w:space="0" w:color="auto"/>
            <w:right w:val="none" w:sz="0" w:space="0" w:color="auto"/>
          </w:divBdr>
          <w:divsChild>
            <w:div w:id="1940988960">
              <w:marLeft w:val="0"/>
              <w:marRight w:val="0"/>
              <w:marTop w:val="0"/>
              <w:marBottom w:val="0"/>
              <w:divBdr>
                <w:top w:val="none" w:sz="0" w:space="0" w:color="auto"/>
                <w:left w:val="none" w:sz="0" w:space="0" w:color="auto"/>
                <w:bottom w:val="none" w:sz="0" w:space="0" w:color="auto"/>
                <w:right w:val="none" w:sz="0" w:space="0" w:color="auto"/>
              </w:divBdr>
            </w:div>
          </w:divsChild>
        </w:div>
        <w:div w:id="1860314770">
          <w:marLeft w:val="0"/>
          <w:marRight w:val="0"/>
          <w:marTop w:val="0"/>
          <w:marBottom w:val="0"/>
          <w:divBdr>
            <w:top w:val="none" w:sz="0" w:space="0" w:color="auto"/>
            <w:left w:val="none" w:sz="0" w:space="0" w:color="auto"/>
            <w:bottom w:val="none" w:sz="0" w:space="0" w:color="auto"/>
            <w:right w:val="none" w:sz="0" w:space="0" w:color="auto"/>
          </w:divBdr>
          <w:divsChild>
            <w:div w:id="572860575">
              <w:marLeft w:val="0"/>
              <w:marRight w:val="0"/>
              <w:marTop w:val="0"/>
              <w:marBottom w:val="0"/>
              <w:divBdr>
                <w:top w:val="none" w:sz="0" w:space="0" w:color="auto"/>
                <w:left w:val="none" w:sz="0" w:space="0" w:color="auto"/>
                <w:bottom w:val="none" w:sz="0" w:space="0" w:color="auto"/>
                <w:right w:val="none" w:sz="0" w:space="0" w:color="auto"/>
              </w:divBdr>
            </w:div>
          </w:divsChild>
        </w:div>
        <w:div w:id="1883053850">
          <w:marLeft w:val="0"/>
          <w:marRight w:val="0"/>
          <w:marTop w:val="0"/>
          <w:marBottom w:val="0"/>
          <w:divBdr>
            <w:top w:val="none" w:sz="0" w:space="0" w:color="auto"/>
            <w:left w:val="none" w:sz="0" w:space="0" w:color="auto"/>
            <w:bottom w:val="none" w:sz="0" w:space="0" w:color="auto"/>
            <w:right w:val="none" w:sz="0" w:space="0" w:color="auto"/>
          </w:divBdr>
          <w:divsChild>
            <w:div w:id="968779376">
              <w:marLeft w:val="0"/>
              <w:marRight w:val="0"/>
              <w:marTop w:val="0"/>
              <w:marBottom w:val="0"/>
              <w:divBdr>
                <w:top w:val="none" w:sz="0" w:space="0" w:color="auto"/>
                <w:left w:val="none" w:sz="0" w:space="0" w:color="auto"/>
                <w:bottom w:val="none" w:sz="0" w:space="0" w:color="auto"/>
                <w:right w:val="none" w:sz="0" w:space="0" w:color="auto"/>
              </w:divBdr>
            </w:div>
          </w:divsChild>
        </w:div>
        <w:div w:id="1912039607">
          <w:marLeft w:val="0"/>
          <w:marRight w:val="0"/>
          <w:marTop w:val="0"/>
          <w:marBottom w:val="0"/>
          <w:divBdr>
            <w:top w:val="none" w:sz="0" w:space="0" w:color="auto"/>
            <w:left w:val="none" w:sz="0" w:space="0" w:color="auto"/>
            <w:bottom w:val="none" w:sz="0" w:space="0" w:color="auto"/>
            <w:right w:val="none" w:sz="0" w:space="0" w:color="auto"/>
          </w:divBdr>
          <w:divsChild>
            <w:div w:id="55402549">
              <w:marLeft w:val="0"/>
              <w:marRight w:val="0"/>
              <w:marTop w:val="0"/>
              <w:marBottom w:val="0"/>
              <w:divBdr>
                <w:top w:val="none" w:sz="0" w:space="0" w:color="auto"/>
                <w:left w:val="none" w:sz="0" w:space="0" w:color="auto"/>
                <w:bottom w:val="none" w:sz="0" w:space="0" w:color="auto"/>
                <w:right w:val="none" w:sz="0" w:space="0" w:color="auto"/>
              </w:divBdr>
            </w:div>
          </w:divsChild>
        </w:div>
        <w:div w:id="1917012701">
          <w:marLeft w:val="0"/>
          <w:marRight w:val="0"/>
          <w:marTop w:val="0"/>
          <w:marBottom w:val="0"/>
          <w:divBdr>
            <w:top w:val="none" w:sz="0" w:space="0" w:color="auto"/>
            <w:left w:val="none" w:sz="0" w:space="0" w:color="auto"/>
            <w:bottom w:val="none" w:sz="0" w:space="0" w:color="auto"/>
            <w:right w:val="none" w:sz="0" w:space="0" w:color="auto"/>
          </w:divBdr>
          <w:divsChild>
            <w:div w:id="1287081609">
              <w:marLeft w:val="0"/>
              <w:marRight w:val="0"/>
              <w:marTop w:val="0"/>
              <w:marBottom w:val="0"/>
              <w:divBdr>
                <w:top w:val="none" w:sz="0" w:space="0" w:color="auto"/>
                <w:left w:val="none" w:sz="0" w:space="0" w:color="auto"/>
                <w:bottom w:val="none" w:sz="0" w:space="0" w:color="auto"/>
                <w:right w:val="none" w:sz="0" w:space="0" w:color="auto"/>
              </w:divBdr>
            </w:div>
          </w:divsChild>
        </w:div>
        <w:div w:id="1920359926">
          <w:marLeft w:val="0"/>
          <w:marRight w:val="0"/>
          <w:marTop w:val="0"/>
          <w:marBottom w:val="0"/>
          <w:divBdr>
            <w:top w:val="none" w:sz="0" w:space="0" w:color="auto"/>
            <w:left w:val="none" w:sz="0" w:space="0" w:color="auto"/>
            <w:bottom w:val="none" w:sz="0" w:space="0" w:color="auto"/>
            <w:right w:val="none" w:sz="0" w:space="0" w:color="auto"/>
          </w:divBdr>
          <w:divsChild>
            <w:div w:id="1131898506">
              <w:marLeft w:val="0"/>
              <w:marRight w:val="0"/>
              <w:marTop w:val="0"/>
              <w:marBottom w:val="0"/>
              <w:divBdr>
                <w:top w:val="none" w:sz="0" w:space="0" w:color="auto"/>
                <w:left w:val="none" w:sz="0" w:space="0" w:color="auto"/>
                <w:bottom w:val="none" w:sz="0" w:space="0" w:color="auto"/>
                <w:right w:val="none" w:sz="0" w:space="0" w:color="auto"/>
              </w:divBdr>
            </w:div>
          </w:divsChild>
        </w:div>
        <w:div w:id="1930116156">
          <w:marLeft w:val="0"/>
          <w:marRight w:val="0"/>
          <w:marTop w:val="0"/>
          <w:marBottom w:val="0"/>
          <w:divBdr>
            <w:top w:val="none" w:sz="0" w:space="0" w:color="auto"/>
            <w:left w:val="none" w:sz="0" w:space="0" w:color="auto"/>
            <w:bottom w:val="none" w:sz="0" w:space="0" w:color="auto"/>
            <w:right w:val="none" w:sz="0" w:space="0" w:color="auto"/>
          </w:divBdr>
          <w:divsChild>
            <w:div w:id="441805678">
              <w:marLeft w:val="0"/>
              <w:marRight w:val="0"/>
              <w:marTop w:val="0"/>
              <w:marBottom w:val="0"/>
              <w:divBdr>
                <w:top w:val="none" w:sz="0" w:space="0" w:color="auto"/>
                <w:left w:val="none" w:sz="0" w:space="0" w:color="auto"/>
                <w:bottom w:val="none" w:sz="0" w:space="0" w:color="auto"/>
                <w:right w:val="none" w:sz="0" w:space="0" w:color="auto"/>
              </w:divBdr>
            </w:div>
          </w:divsChild>
        </w:div>
        <w:div w:id="1933933101">
          <w:marLeft w:val="0"/>
          <w:marRight w:val="0"/>
          <w:marTop w:val="0"/>
          <w:marBottom w:val="0"/>
          <w:divBdr>
            <w:top w:val="none" w:sz="0" w:space="0" w:color="auto"/>
            <w:left w:val="none" w:sz="0" w:space="0" w:color="auto"/>
            <w:bottom w:val="none" w:sz="0" w:space="0" w:color="auto"/>
            <w:right w:val="none" w:sz="0" w:space="0" w:color="auto"/>
          </w:divBdr>
          <w:divsChild>
            <w:div w:id="2021657911">
              <w:marLeft w:val="0"/>
              <w:marRight w:val="0"/>
              <w:marTop w:val="0"/>
              <w:marBottom w:val="0"/>
              <w:divBdr>
                <w:top w:val="none" w:sz="0" w:space="0" w:color="auto"/>
                <w:left w:val="none" w:sz="0" w:space="0" w:color="auto"/>
                <w:bottom w:val="none" w:sz="0" w:space="0" w:color="auto"/>
                <w:right w:val="none" w:sz="0" w:space="0" w:color="auto"/>
              </w:divBdr>
            </w:div>
          </w:divsChild>
        </w:div>
        <w:div w:id="1945723226">
          <w:marLeft w:val="0"/>
          <w:marRight w:val="0"/>
          <w:marTop w:val="0"/>
          <w:marBottom w:val="0"/>
          <w:divBdr>
            <w:top w:val="none" w:sz="0" w:space="0" w:color="auto"/>
            <w:left w:val="none" w:sz="0" w:space="0" w:color="auto"/>
            <w:bottom w:val="none" w:sz="0" w:space="0" w:color="auto"/>
            <w:right w:val="none" w:sz="0" w:space="0" w:color="auto"/>
          </w:divBdr>
          <w:divsChild>
            <w:div w:id="1970738717">
              <w:marLeft w:val="0"/>
              <w:marRight w:val="0"/>
              <w:marTop w:val="0"/>
              <w:marBottom w:val="0"/>
              <w:divBdr>
                <w:top w:val="none" w:sz="0" w:space="0" w:color="auto"/>
                <w:left w:val="none" w:sz="0" w:space="0" w:color="auto"/>
                <w:bottom w:val="none" w:sz="0" w:space="0" w:color="auto"/>
                <w:right w:val="none" w:sz="0" w:space="0" w:color="auto"/>
              </w:divBdr>
            </w:div>
          </w:divsChild>
        </w:div>
        <w:div w:id="1970629025">
          <w:marLeft w:val="0"/>
          <w:marRight w:val="0"/>
          <w:marTop w:val="0"/>
          <w:marBottom w:val="0"/>
          <w:divBdr>
            <w:top w:val="none" w:sz="0" w:space="0" w:color="auto"/>
            <w:left w:val="none" w:sz="0" w:space="0" w:color="auto"/>
            <w:bottom w:val="none" w:sz="0" w:space="0" w:color="auto"/>
            <w:right w:val="none" w:sz="0" w:space="0" w:color="auto"/>
          </w:divBdr>
          <w:divsChild>
            <w:div w:id="1612589425">
              <w:marLeft w:val="0"/>
              <w:marRight w:val="0"/>
              <w:marTop w:val="0"/>
              <w:marBottom w:val="0"/>
              <w:divBdr>
                <w:top w:val="none" w:sz="0" w:space="0" w:color="auto"/>
                <w:left w:val="none" w:sz="0" w:space="0" w:color="auto"/>
                <w:bottom w:val="none" w:sz="0" w:space="0" w:color="auto"/>
                <w:right w:val="none" w:sz="0" w:space="0" w:color="auto"/>
              </w:divBdr>
            </w:div>
          </w:divsChild>
        </w:div>
        <w:div w:id="1975987406">
          <w:marLeft w:val="0"/>
          <w:marRight w:val="0"/>
          <w:marTop w:val="0"/>
          <w:marBottom w:val="0"/>
          <w:divBdr>
            <w:top w:val="none" w:sz="0" w:space="0" w:color="auto"/>
            <w:left w:val="none" w:sz="0" w:space="0" w:color="auto"/>
            <w:bottom w:val="none" w:sz="0" w:space="0" w:color="auto"/>
            <w:right w:val="none" w:sz="0" w:space="0" w:color="auto"/>
          </w:divBdr>
          <w:divsChild>
            <w:div w:id="1536964835">
              <w:marLeft w:val="0"/>
              <w:marRight w:val="0"/>
              <w:marTop w:val="0"/>
              <w:marBottom w:val="0"/>
              <w:divBdr>
                <w:top w:val="none" w:sz="0" w:space="0" w:color="auto"/>
                <w:left w:val="none" w:sz="0" w:space="0" w:color="auto"/>
                <w:bottom w:val="none" w:sz="0" w:space="0" w:color="auto"/>
                <w:right w:val="none" w:sz="0" w:space="0" w:color="auto"/>
              </w:divBdr>
            </w:div>
          </w:divsChild>
        </w:div>
        <w:div w:id="1993825365">
          <w:marLeft w:val="0"/>
          <w:marRight w:val="0"/>
          <w:marTop w:val="0"/>
          <w:marBottom w:val="0"/>
          <w:divBdr>
            <w:top w:val="none" w:sz="0" w:space="0" w:color="auto"/>
            <w:left w:val="none" w:sz="0" w:space="0" w:color="auto"/>
            <w:bottom w:val="none" w:sz="0" w:space="0" w:color="auto"/>
            <w:right w:val="none" w:sz="0" w:space="0" w:color="auto"/>
          </w:divBdr>
          <w:divsChild>
            <w:div w:id="1946957524">
              <w:marLeft w:val="0"/>
              <w:marRight w:val="0"/>
              <w:marTop w:val="0"/>
              <w:marBottom w:val="0"/>
              <w:divBdr>
                <w:top w:val="none" w:sz="0" w:space="0" w:color="auto"/>
                <w:left w:val="none" w:sz="0" w:space="0" w:color="auto"/>
                <w:bottom w:val="none" w:sz="0" w:space="0" w:color="auto"/>
                <w:right w:val="none" w:sz="0" w:space="0" w:color="auto"/>
              </w:divBdr>
            </w:div>
          </w:divsChild>
        </w:div>
        <w:div w:id="1994336659">
          <w:marLeft w:val="0"/>
          <w:marRight w:val="0"/>
          <w:marTop w:val="0"/>
          <w:marBottom w:val="0"/>
          <w:divBdr>
            <w:top w:val="none" w:sz="0" w:space="0" w:color="auto"/>
            <w:left w:val="none" w:sz="0" w:space="0" w:color="auto"/>
            <w:bottom w:val="none" w:sz="0" w:space="0" w:color="auto"/>
            <w:right w:val="none" w:sz="0" w:space="0" w:color="auto"/>
          </w:divBdr>
          <w:divsChild>
            <w:div w:id="1336225154">
              <w:marLeft w:val="0"/>
              <w:marRight w:val="0"/>
              <w:marTop w:val="0"/>
              <w:marBottom w:val="0"/>
              <w:divBdr>
                <w:top w:val="none" w:sz="0" w:space="0" w:color="auto"/>
                <w:left w:val="none" w:sz="0" w:space="0" w:color="auto"/>
                <w:bottom w:val="none" w:sz="0" w:space="0" w:color="auto"/>
                <w:right w:val="none" w:sz="0" w:space="0" w:color="auto"/>
              </w:divBdr>
            </w:div>
          </w:divsChild>
        </w:div>
        <w:div w:id="1998610169">
          <w:marLeft w:val="0"/>
          <w:marRight w:val="0"/>
          <w:marTop w:val="0"/>
          <w:marBottom w:val="0"/>
          <w:divBdr>
            <w:top w:val="none" w:sz="0" w:space="0" w:color="auto"/>
            <w:left w:val="none" w:sz="0" w:space="0" w:color="auto"/>
            <w:bottom w:val="none" w:sz="0" w:space="0" w:color="auto"/>
            <w:right w:val="none" w:sz="0" w:space="0" w:color="auto"/>
          </w:divBdr>
          <w:divsChild>
            <w:div w:id="1719356348">
              <w:marLeft w:val="0"/>
              <w:marRight w:val="0"/>
              <w:marTop w:val="0"/>
              <w:marBottom w:val="0"/>
              <w:divBdr>
                <w:top w:val="none" w:sz="0" w:space="0" w:color="auto"/>
                <w:left w:val="none" w:sz="0" w:space="0" w:color="auto"/>
                <w:bottom w:val="none" w:sz="0" w:space="0" w:color="auto"/>
                <w:right w:val="none" w:sz="0" w:space="0" w:color="auto"/>
              </w:divBdr>
            </w:div>
          </w:divsChild>
        </w:div>
        <w:div w:id="2003267561">
          <w:marLeft w:val="0"/>
          <w:marRight w:val="0"/>
          <w:marTop w:val="0"/>
          <w:marBottom w:val="0"/>
          <w:divBdr>
            <w:top w:val="none" w:sz="0" w:space="0" w:color="auto"/>
            <w:left w:val="none" w:sz="0" w:space="0" w:color="auto"/>
            <w:bottom w:val="none" w:sz="0" w:space="0" w:color="auto"/>
            <w:right w:val="none" w:sz="0" w:space="0" w:color="auto"/>
          </w:divBdr>
          <w:divsChild>
            <w:div w:id="1680621395">
              <w:marLeft w:val="0"/>
              <w:marRight w:val="0"/>
              <w:marTop w:val="0"/>
              <w:marBottom w:val="0"/>
              <w:divBdr>
                <w:top w:val="none" w:sz="0" w:space="0" w:color="auto"/>
                <w:left w:val="none" w:sz="0" w:space="0" w:color="auto"/>
                <w:bottom w:val="none" w:sz="0" w:space="0" w:color="auto"/>
                <w:right w:val="none" w:sz="0" w:space="0" w:color="auto"/>
              </w:divBdr>
            </w:div>
          </w:divsChild>
        </w:div>
        <w:div w:id="2017919876">
          <w:marLeft w:val="0"/>
          <w:marRight w:val="0"/>
          <w:marTop w:val="0"/>
          <w:marBottom w:val="0"/>
          <w:divBdr>
            <w:top w:val="none" w:sz="0" w:space="0" w:color="auto"/>
            <w:left w:val="none" w:sz="0" w:space="0" w:color="auto"/>
            <w:bottom w:val="none" w:sz="0" w:space="0" w:color="auto"/>
            <w:right w:val="none" w:sz="0" w:space="0" w:color="auto"/>
          </w:divBdr>
          <w:divsChild>
            <w:div w:id="9065154">
              <w:marLeft w:val="0"/>
              <w:marRight w:val="0"/>
              <w:marTop w:val="0"/>
              <w:marBottom w:val="0"/>
              <w:divBdr>
                <w:top w:val="none" w:sz="0" w:space="0" w:color="auto"/>
                <w:left w:val="none" w:sz="0" w:space="0" w:color="auto"/>
                <w:bottom w:val="none" w:sz="0" w:space="0" w:color="auto"/>
                <w:right w:val="none" w:sz="0" w:space="0" w:color="auto"/>
              </w:divBdr>
            </w:div>
          </w:divsChild>
        </w:div>
        <w:div w:id="2023319025">
          <w:marLeft w:val="0"/>
          <w:marRight w:val="0"/>
          <w:marTop w:val="0"/>
          <w:marBottom w:val="0"/>
          <w:divBdr>
            <w:top w:val="none" w:sz="0" w:space="0" w:color="auto"/>
            <w:left w:val="none" w:sz="0" w:space="0" w:color="auto"/>
            <w:bottom w:val="none" w:sz="0" w:space="0" w:color="auto"/>
            <w:right w:val="none" w:sz="0" w:space="0" w:color="auto"/>
          </w:divBdr>
          <w:divsChild>
            <w:div w:id="1839491219">
              <w:marLeft w:val="0"/>
              <w:marRight w:val="0"/>
              <w:marTop w:val="0"/>
              <w:marBottom w:val="0"/>
              <w:divBdr>
                <w:top w:val="none" w:sz="0" w:space="0" w:color="auto"/>
                <w:left w:val="none" w:sz="0" w:space="0" w:color="auto"/>
                <w:bottom w:val="none" w:sz="0" w:space="0" w:color="auto"/>
                <w:right w:val="none" w:sz="0" w:space="0" w:color="auto"/>
              </w:divBdr>
            </w:div>
          </w:divsChild>
        </w:div>
        <w:div w:id="2045053791">
          <w:marLeft w:val="0"/>
          <w:marRight w:val="0"/>
          <w:marTop w:val="0"/>
          <w:marBottom w:val="0"/>
          <w:divBdr>
            <w:top w:val="none" w:sz="0" w:space="0" w:color="auto"/>
            <w:left w:val="none" w:sz="0" w:space="0" w:color="auto"/>
            <w:bottom w:val="none" w:sz="0" w:space="0" w:color="auto"/>
            <w:right w:val="none" w:sz="0" w:space="0" w:color="auto"/>
          </w:divBdr>
          <w:divsChild>
            <w:div w:id="2103186230">
              <w:marLeft w:val="0"/>
              <w:marRight w:val="0"/>
              <w:marTop w:val="0"/>
              <w:marBottom w:val="0"/>
              <w:divBdr>
                <w:top w:val="none" w:sz="0" w:space="0" w:color="auto"/>
                <w:left w:val="none" w:sz="0" w:space="0" w:color="auto"/>
                <w:bottom w:val="none" w:sz="0" w:space="0" w:color="auto"/>
                <w:right w:val="none" w:sz="0" w:space="0" w:color="auto"/>
              </w:divBdr>
            </w:div>
          </w:divsChild>
        </w:div>
        <w:div w:id="2061854312">
          <w:marLeft w:val="0"/>
          <w:marRight w:val="0"/>
          <w:marTop w:val="0"/>
          <w:marBottom w:val="0"/>
          <w:divBdr>
            <w:top w:val="none" w:sz="0" w:space="0" w:color="auto"/>
            <w:left w:val="none" w:sz="0" w:space="0" w:color="auto"/>
            <w:bottom w:val="none" w:sz="0" w:space="0" w:color="auto"/>
            <w:right w:val="none" w:sz="0" w:space="0" w:color="auto"/>
          </w:divBdr>
          <w:divsChild>
            <w:div w:id="698167473">
              <w:marLeft w:val="0"/>
              <w:marRight w:val="0"/>
              <w:marTop w:val="0"/>
              <w:marBottom w:val="0"/>
              <w:divBdr>
                <w:top w:val="none" w:sz="0" w:space="0" w:color="auto"/>
                <w:left w:val="none" w:sz="0" w:space="0" w:color="auto"/>
                <w:bottom w:val="none" w:sz="0" w:space="0" w:color="auto"/>
                <w:right w:val="none" w:sz="0" w:space="0" w:color="auto"/>
              </w:divBdr>
            </w:div>
          </w:divsChild>
        </w:div>
        <w:div w:id="2067292667">
          <w:marLeft w:val="0"/>
          <w:marRight w:val="0"/>
          <w:marTop w:val="0"/>
          <w:marBottom w:val="0"/>
          <w:divBdr>
            <w:top w:val="none" w:sz="0" w:space="0" w:color="auto"/>
            <w:left w:val="none" w:sz="0" w:space="0" w:color="auto"/>
            <w:bottom w:val="none" w:sz="0" w:space="0" w:color="auto"/>
            <w:right w:val="none" w:sz="0" w:space="0" w:color="auto"/>
          </w:divBdr>
          <w:divsChild>
            <w:div w:id="1141310167">
              <w:marLeft w:val="0"/>
              <w:marRight w:val="0"/>
              <w:marTop w:val="0"/>
              <w:marBottom w:val="0"/>
              <w:divBdr>
                <w:top w:val="none" w:sz="0" w:space="0" w:color="auto"/>
                <w:left w:val="none" w:sz="0" w:space="0" w:color="auto"/>
                <w:bottom w:val="none" w:sz="0" w:space="0" w:color="auto"/>
                <w:right w:val="none" w:sz="0" w:space="0" w:color="auto"/>
              </w:divBdr>
            </w:div>
          </w:divsChild>
        </w:div>
        <w:div w:id="2117557469">
          <w:marLeft w:val="0"/>
          <w:marRight w:val="0"/>
          <w:marTop w:val="0"/>
          <w:marBottom w:val="0"/>
          <w:divBdr>
            <w:top w:val="none" w:sz="0" w:space="0" w:color="auto"/>
            <w:left w:val="none" w:sz="0" w:space="0" w:color="auto"/>
            <w:bottom w:val="none" w:sz="0" w:space="0" w:color="auto"/>
            <w:right w:val="none" w:sz="0" w:space="0" w:color="auto"/>
          </w:divBdr>
          <w:divsChild>
            <w:div w:id="1091858303">
              <w:marLeft w:val="0"/>
              <w:marRight w:val="0"/>
              <w:marTop w:val="0"/>
              <w:marBottom w:val="0"/>
              <w:divBdr>
                <w:top w:val="none" w:sz="0" w:space="0" w:color="auto"/>
                <w:left w:val="none" w:sz="0" w:space="0" w:color="auto"/>
                <w:bottom w:val="none" w:sz="0" w:space="0" w:color="auto"/>
                <w:right w:val="none" w:sz="0" w:space="0" w:color="auto"/>
              </w:divBdr>
            </w:div>
          </w:divsChild>
        </w:div>
        <w:div w:id="2141485171">
          <w:marLeft w:val="0"/>
          <w:marRight w:val="0"/>
          <w:marTop w:val="0"/>
          <w:marBottom w:val="0"/>
          <w:divBdr>
            <w:top w:val="none" w:sz="0" w:space="0" w:color="auto"/>
            <w:left w:val="none" w:sz="0" w:space="0" w:color="auto"/>
            <w:bottom w:val="none" w:sz="0" w:space="0" w:color="auto"/>
            <w:right w:val="none" w:sz="0" w:space="0" w:color="auto"/>
          </w:divBdr>
          <w:divsChild>
            <w:div w:id="559555620">
              <w:marLeft w:val="0"/>
              <w:marRight w:val="0"/>
              <w:marTop w:val="0"/>
              <w:marBottom w:val="0"/>
              <w:divBdr>
                <w:top w:val="none" w:sz="0" w:space="0" w:color="auto"/>
                <w:left w:val="none" w:sz="0" w:space="0" w:color="auto"/>
                <w:bottom w:val="none" w:sz="0" w:space="0" w:color="auto"/>
                <w:right w:val="none" w:sz="0" w:space="0" w:color="auto"/>
              </w:divBdr>
            </w:div>
          </w:divsChild>
        </w:div>
        <w:div w:id="2143232378">
          <w:marLeft w:val="0"/>
          <w:marRight w:val="0"/>
          <w:marTop w:val="0"/>
          <w:marBottom w:val="0"/>
          <w:divBdr>
            <w:top w:val="none" w:sz="0" w:space="0" w:color="auto"/>
            <w:left w:val="none" w:sz="0" w:space="0" w:color="auto"/>
            <w:bottom w:val="none" w:sz="0" w:space="0" w:color="auto"/>
            <w:right w:val="none" w:sz="0" w:space="0" w:color="auto"/>
          </w:divBdr>
          <w:divsChild>
            <w:div w:id="5631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1659">
      <w:bodyDiv w:val="1"/>
      <w:marLeft w:val="0"/>
      <w:marRight w:val="0"/>
      <w:marTop w:val="0"/>
      <w:marBottom w:val="0"/>
      <w:divBdr>
        <w:top w:val="none" w:sz="0" w:space="0" w:color="auto"/>
        <w:left w:val="none" w:sz="0" w:space="0" w:color="auto"/>
        <w:bottom w:val="none" w:sz="0" w:space="0" w:color="auto"/>
        <w:right w:val="none" w:sz="0" w:space="0" w:color="auto"/>
      </w:divBdr>
    </w:div>
    <w:div w:id="1119300724">
      <w:bodyDiv w:val="1"/>
      <w:marLeft w:val="0"/>
      <w:marRight w:val="0"/>
      <w:marTop w:val="0"/>
      <w:marBottom w:val="0"/>
      <w:divBdr>
        <w:top w:val="none" w:sz="0" w:space="0" w:color="auto"/>
        <w:left w:val="none" w:sz="0" w:space="0" w:color="auto"/>
        <w:bottom w:val="none" w:sz="0" w:space="0" w:color="auto"/>
        <w:right w:val="none" w:sz="0" w:space="0" w:color="auto"/>
      </w:divBdr>
    </w:div>
    <w:div w:id="1152713888">
      <w:bodyDiv w:val="1"/>
      <w:marLeft w:val="0"/>
      <w:marRight w:val="0"/>
      <w:marTop w:val="0"/>
      <w:marBottom w:val="0"/>
      <w:divBdr>
        <w:top w:val="none" w:sz="0" w:space="0" w:color="auto"/>
        <w:left w:val="none" w:sz="0" w:space="0" w:color="auto"/>
        <w:bottom w:val="none" w:sz="0" w:space="0" w:color="auto"/>
        <w:right w:val="none" w:sz="0" w:space="0" w:color="auto"/>
      </w:divBdr>
    </w:div>
    <w:div w:id="1213155166">
      <w:bodyDiv w:val="1"/>
      <w:marLeft w:val="0"/>
      <w:marRight w:val="0"/>
      <w:marTop w:val="0"/>
      <w:marBottom w:val="0"/>
      <w:divBdr>
        <w:top w:val="none" w:sz="0" w:space="0" w:color="auto"/>
        <w:left w:val="none" w:sz="0" w:space="0" w:color="auto"/>
        <w:bottom w:val="none" w:sz="0" w:space="0" w:color="auto"/>
        <w:right w:val="none" w:sz="0" w:space="0" w:color="auto"/>
      </w:divBdr>
    </w:div>
    <w:div w:id="1233354016">
      <w:bodyDiv w:val="1"/>
      <w:marLeft w:val="0"/>
      <w:marRight w:val="0"/>
      <w:marTop w:val="0"/>
      <w:marBottom w:val="0"/>
      <w:divBdr>
        <w:top w:val="none" w:sz="0" w:space="0" w:color="auto"/>
        <w:left w:val="none" w:sz="0" w:space="0" w:color="auto"/>
        <w:bottom w:val="none" w:sz="0" w:space="0" w:color="auto"/>
        <w:right w:val="none" w:sz="0" w:space="0" w:color="auto"/>
      </w:divBdr>
    </w:div>
    <w:div w:id="1249385381">
      <w:bodyDiv w:val="1"/>
      <w:marLeft w:val="0"/>
      <w:marRight w:val="0"/>
      <w:marTop w:val="0"/>
      <w:marBottom w:val="0"/>
      <w:divBdr>
        <w:top w:val="none" w:sz="0" w:space="0" w:color="auto"/>
        <w:left w:val="none" w:sz="0" w:space="0" w:color="auto"/>
        <w:bottom w:val="none" w:sz="0" w:space="0" w:color="auto"/>
        <w:right w:val="none" w:sz="0" w:space="0" w:color="auto"/>
      </w:divBdr>
      <w:divsChild>
        <w:div w:id="310444654">
          <w:marLeft w:val="0"/>
          <w:marRight w:val="0"/>
          <w:marTop w:val="0"/>
          <w:marBottom w:val="0"/>
          <w:divBdr>
            <w:top w:val="none" w:sz="0" w:space="0" w:color="auto"/>
            <w:left w:val="none" w:sz="0" w:space="0" w:color="auto"/>
            <w:bottom w:val="none" w:sz="0" w:space="0" w:color="auto"/>
            <w:right w:val="none" w:sz="0" w:space="0" w:color="auto"/>
          </w:divBdr>
          <w:divsChild>
            <w:div w:id="628121994">
              <w:marLeft w:val="0"/>
              <w:marRight w:val="0"/>
              <w:marTop w:val="0"/>
              <w:marBottom w:val="0"/>
              <w:divBdr>
                <w:top w:val="none" w:sz="0" w:space="0" w:color="auto"/>
                <w:left w:val="none" w:sz="0" w:space="0" w:color="auto"/>
                <w:bottom w:val="none" w:sz="0" w:space="0" w:color="auto"/>
                <w:right w:val="none" w:sz="0" w:space="0" w:color="auto"/>
              </w:divBdr>
            </w:div>
            <w:div w:id="877159841">
              <w:marLeft w:val="0"/>
              <w:marRight w:val="0"/>
              <w:marTop w:val="0"/>
              <w:marBottom w:val="0"/>
              <w:divBdr>
                <w:top w:val="none" w:sz="0" w:space="0" w:color="auto"/>
                <w:left w:val="none" w:sz="0" w:space="0" w:color="auto"/>
                <w:bottom w:val="none" w:sz="0" w:space="0" w:color="auto"/>
                <w:right w:val="none" w:sz="0" w:space="0" w:color="auto"/>
              </w:divBdr>
            </w:div>
            <w:div w:id="904729913">
              <w:marLeft w:val="0"/>
              <w:marRight w:val="0"/>
              <w:marTop w:val="0"/>
              <w:marBottom w:val="0"/>
              <w:divBdr>
                <w:top w:val="none" w:sz="0" w:space="0" w:color="auto"/>
                <w:left w:val="none" w:sz="0" w:space="0" w:color="auto"/>
                <w:bottom w:val="none" w:sz="0" w:space="0" w:color="auto"/>
                <w:right w:val="none" w:sz="0" w:space="0" w:color="auto"/>
              </w:divBdr>
            </w:div>
            <w:div w:id="1358000744">
              <w:marLeft w:val="0"/>
              <w:marRight w:val="0"/>
              <w:marTop w:val="0"/>
              <w:marBottom w:val="0"/>
              <w:divBdr>
                <w:top w:val="none" w:sz="0" w:space="0" w:color="auto"/>
                <w:left w:val="none" w:sz="0" w:space="0" w:color="auto"/>
                <w:bottom w:val="none" w:sz="0" w:space="0" w:color="auto"/>
                <w:right w:val="none" w:sz="0" w:space="0" w:color="auto"/>
              </w:divBdr>
            </w:div>
            <w:div w:id="1584951822">
              <w:marLeft w:val="0"/>
              <w:marRight w:val="0"/>
              <w:marTop w:val="0"/>
              <w:marBottom w:val="0"/>
              <w:divBdr>
                <w:top w:val="none" w:sz="0" w:space="0" w:color="auto"/>
                <w:left w:val="none" w:sz="0" w:space="0" w:color="auto"/>
                <w:bottom w:val="none" w:sz="0" w:space="0" w:color="auto"/>
                <w:right w:val="none" w:sz="0" w:space="0" w:color="auto"/>
              </w:divBdr>
            </w:div>
          </w:divsChild>
        </w:div>
        <w:div w:id="414744492">
          <w:marLeft w:val="0"/>
          <w:marRight w:val="0"/>
          <w:marTop w:val="0"/>
          <w:marBottom w:val="0"/>
          <w:divBdr>
            <w:top w:val="none" w:sz="0" w:space="0" w:color="auto"/>
            <w:left w:val="none" w:sz="0" w:space="0" w:color="auto"/>
            <w:bottom w:val="none" w:sz="0" w:space="0" w:color="auto"/>
            <w:right w:val="none" w:sz="0" w:space="0" w:color="auto"/>
          </w:divBdr>
          <w:divsChild>
            <w:div w:id="207686069">
              <w:marLeft w:val="0"/>
              <w:marRight w:val="0"/>
              <w:marTop w:val="0"/>
              <w:marBottom w:val="0"/>
              <w:divBdr>
                <w:top w:val="none" w:sz="0" w:space="0" w:color="auto"/>
                <w:left w:val="none" w:sz="0" w:space="0" w:color="auto"/>
                <w:bottom w:val="none" w:sz="0" w:space="0" w:color="auto"/>
                <w:right w:val="none" w:sz="0" w:space="0" w:color="auto"/>
              </w:divBdr>
            </w:div>
            <w:div w:id="918638667">
              <w:marLeft w:val="0"/>
              <w:marRight w:val="0"/>
              <w:marTop w:val="0"/>
              <w:marBottom w:val="0"/>
              <w:divBdr>
                <w:top w:val="none" w:sz="0" w:space="0" w:color="auto"/>
                <w:left w:val="none" w:sz="0" w:space="0" w:color="auto"/>
                <w:bottom w:val="none" w:sz="0" w:space="0" w:color="auto"/>
                <w:right w:val="none" w:sz="0" w:space="0" w:color="auto"/>
              </w:divBdr>
            </w:div>
            <w:div w:id="1495801456">
              <w:marLeft w:val="0"/>
              <w:marRight w:val="0"/>
              <w:marTop w:val="0"/>
              <w:marBottom w:val="0"/>
              <w:divBdr>
                <w:top w:val="none" w:sz="0" w:space="0" w:color="auto"/>
                <w:left w:val="none" w:sz="0" w:space="0" w:color="auto"/>
                <w:bottom w:val="none" w:sz="0" w:space="0" w:color="auto"/>
                <w:right w:val="none" w:sz="0" w:space="0" w:color="auto"/>
              </w:divBdr>
            </w:div>
            <w:div w:id="1497498505">
              <w:marLeft w:val="0"/>
              <w:marRight w:val="0"/>
              <w:marTop w:val="0"/>
              <w:marBottom w:val="0"/>
              <w:divBdr>
                <w:top w:val="none" w:sz="0" w:space="0" w:color="auto"/>
                <w:left w:val="none" w:sz="0" w:space="0" w:color="auto"/>
                <w:bottom w:val="none" w:sz="0" w:space="0" w:color="auto"/>
                <w:right w:val="none" w:sz="0" w:space="0" w:color="auto"/>
              </w:divBdr>
            </w:div>
            <w:div w:id="1804344374">
              <w:marLeft w:val="0"/>
              <w:marRight w:val="0"/>
              <w:marTop w:val="0"/>
              <w:marBottom w:val="0"/>
              <w:divBdr>
                <w:top w:val="none" w:sz="0" w:space="0" w:color="auto"/>
                <w:left w:val="none" w:sz="0" w:space="0" w:color="auto"/>
                <w:bottom w:val="none" w:sz="0" w:space="0" w:color="auto"/>
                <w:right w:val="none" w:sz="0" w:space="0" w:color="auto"/>
              </w:divBdr>
            </w:div>
          </w:divsChild>
        </w:div>
        <w:div w:id="460734837">
          <w:marLeft w:val="0"/>
          <w:marRight w:val="0"/>
          <w:marTop w:val="0"/>
          <w:marBottom w:val="0"/>
          <w:divBdr>
            <w:top w:val="none" w:sz="0" w:space="0" w:color="auto"/>
            <w:left w:val="none" w:sz="0" w:space="0" w:color="auto"/>
            <w:bottom w:val="none" w:sz="0" w:space="0" w:color="auto"/>
            <w:right w:val="none" w:sz="0" w:space="0" w:color="auto"/>
          </w:divBdr>
          <w:divsChild>
            <w:div w:id="1591810703">
              <w:marLeft w:val="0"/>
              <w:marRight w:val="0"/>
              <w:marTop w:val="0"/>
              <w:marBottom w:val="0"/>
              <w:divBdr>
                <w:top w:val="none" w:sz="0" w:space="0" w:color="auto"/>
                <w:left w:val="none" w:sz="0" w:space="0" w:color="auto"/>
                <w:bottom w:val="none" w:sz="0" w:space="0" w:color="auto"/>
                <w:right w:val="none" w:sz="0" w:space="0" w:color="auto"/>
              </w:divBdr>
            </w:div>
            <w:div w:id="1743020121">
              <w:marLeft w:val="0"/>
              <w:marRight w:val="0"/>
              <w:marTop w:val="0"/>
              <w:marBottom w:val="0"/>
              <w:divBdr>
                <w:top w:val="none" w:sz="0" w:space="0" w:color="auto"/>
                <w:left w:val="none" w:sz="0" w:space="0" w:color="auto"/>
                <w:bottom w:val="none" w:sz="0" w:space="0" w:color="auto"/>
                <w:right w:val="none" w:sz="0" w:space="0" w:color="auto"/>
              </w:divBdr>
            </w:div>
            <w:div w:id="2002199712">
              <w:marLeft w:val="0"/>
              <w:marRight w:val="0"/>
              <w:marTop w:val="0"/>
              <w:marBottom w:val="0"/>
              <w:divBdr>
                <w:top w:val="none" w:sz="0" w:space="0" w:color="auto"/>
                <w:left w:val="none" w:sz="0" w:space="0" w:color="auto"/>
                <w:bottom w:val="none" w:sz="0" w:space="0" w:color="auto"/>
                <w:right w:val="none" w:sz="0" w:space="0" w:color="auto"/>
              </w:divBdr>
            </w:div>
          </w:divsChild>
        </w:div>
        <w:div w:id="1376470802">
          <w:marLeft w:val="0"/>
          <w:marRight w:val="0"/>
          <w:marTop w:val="0"/>
          <w:marBottom w:val="0"/>
          <w:divBdr>
            <w:top w:val="none" w:sz="0" w:space="0" w:color="auto"/>
            <w:left w:val="none" w:sz="0" w:space="0" w:color="auto"/>
            <w:bottom w:val="none" w:sz="0" w:space="0" w:color="auto"/>
            <w:right w:val="none" w:sz="0" w:space="0" w:color="auto"/>
          </w:divBdr>
        </w:div>
        <w:div w:id="1908950627">
          <w:marLeft w:val="0"/>
          <w:marRight w:val="0"/>
          <w:marTop w:val="0"/>
          <w:marBottom w:val="0"/>
          <w:divBdr>
            <w:top w:val="none" w:sz="0" w:space="0" w:color="auto"/>
            <w:left w:val="none" w:sz="0" w:space="0" w:color="auto"/>
            <w:bottom w:val="none" w:sz="0" w:space="0" w:color="auto"/>
            <w:right w:val="none" w:sz="0" w:space="0" w:color="auto"/>
          </w:divBdr>
          <w:divsChild>
            <w:div w:id="401756198">
              <w:marLeft w:val="0"/>
              <w:marRight w:val="0"/>
              <w:marTop w:val="0"/>
              <w:marBottom w:val="0"/>
              <w:divBdr>
                <w:top w:val="none" w:sz="0" w:space="0" w:color="auto"/>
                <w:left w:val="none" w:sz="0" w:space="0" w:color="auto"/>
                <w:bottom w:val="none" w:sz="0" w:space="0" w:color="auto"/>
                <w:right w:val="none" w:sz="0" w:space="0" w:color="auto"/>
              </w:divBdr>
            </w:div>
            <w:div w:id="582832814">
              <w:marLeft w:val="0"/>
              <w:marRight w:val="0"/>
              <w:marTop w:val="0"/>
              <w:marBottom w:val="0"/>
              <w:divBdr>
                <w:top w:val="none" w:sz="0" w:space="0" w:color="auto"/>
                <w:left w:val="none" w:sz="0" w:space="0" w:color="auto"/>
                <w:bottom w:val="none" w:sz="0" w:space="0" w:color="auto"/>
                <w:right w:val="none" w:sz="0" w:space="0" w:color="auto"/>
              </w:divBdr>
            </w:div>
            <w:div w:id="1584412385">
              <w:marLeft w:val="0"/>
              <w:marRight w:val="0"/>
              <w:marTop w:val="0"/>
              <w:marBottom w:val="0"/>
              <w:divBdr>
                <w:top w:val="none" w:sz="0" w:space="0" w:color="auto"/>
                <w:left w:val="none" w:sz="0" w:space="0" w:color="auto"/>
                <w:bottom w:val="none" w:sz="0" w:space="0" w:color="auto"/>
                <w:right w:val="none" w:sz="0" w:space="0" w:color="auto"/>
              </w:divBdr>
            </w:div>
            <w:div w:id="1650934675">
              <w:marLeft w:val="0"/>
              <w:marRight w:val="0"/>
              <w:marTop w:val="0"/>
              <w:marBottom w:val="0"/>
              <w:divBdr>
                <w:top w:val="none" w:sz="0" w:space="0" w:color="auto"/>
                <w:left w:val="none" w:sz="0" w:space="0" w:color="auto"/>
                <w:bottom w:val="none" w:sz="0" w:space="0" w:color="auto"/>
                <w:right w:val="none" w:sz="0" w:space="0" w:color="auto"/>
              </w:divBdr>
            </w:div>
            <w:div w:id="18065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9243">
      <w:bodyDiv w:val="1"/>
      <w:marLeft w:val="0"/>
      <w:marRight w:val="0"/>
      <w:marTop w:val="0"/>
      <w:marBottom w:val="0"/>
      <w:divBdr>
        <w:top w:val="none" w:sz="0" w:space="0" w:color="auto"/>
        <w:left w:val="none" w:sz="0" w:space="0" w:color="auto"/>
        <w:bottom w:val="none" w:sz="0" w:space="0" w:color="auto"/>
        <w:right w:val="none" w:sz="0" w:space="0" w:color="auto"/>
      </w:divBdr>
    </w:div>
    <w:div w:id="1262490300">
      <w:bodyDiv w:val="1"/>
      <w:marLeft w:val="0"/>
      <w:marRight w:val="0"/>
      <w:marTop w:val="0"/>
      <w:marBottom w:val="0"/>
      <w:divBdr>
        <w:top w:val="none" w:sz="0" w:space="0" w:color="auto"/>
        <w:left w:val="none" w:sz="0" w:space="0" w:color="auto"/>
        <w:bottom w:val="none" w:sz="0" w:space="0" w:color="auto"/>
        <w:right w:val="none" w:sz="0" w:space="0" w:color="auto"/>
      </w:divBdr>
    </w:div>
    <w:div w:id="1277639050">
      <w:bodyDiv w:val="1"/>
      <w:marLeft w:val="0"/>
      <w:marRight w:val="0"/>
      <w:marTop w:val="0"/>
      <w:marBottom w:val="0"/>
      <w:divBdr>
        <w:top w:val="none" w:sz="0" w:space="0" w:color="auto"/>
        <w:left w:val="none" w:sz="0" w:space="0" w:color="auto"/>
        <w:bottom w:val="none" w:sz="0" w:space="0" w:color="auto"/>
        <w:right w:val="none" w:sz="0" w:space="0" w:color="auto"/>
      </w:divBdr>
      <w:divsChild>
        <w:div w:id="591738205">
          <w:marLeft w:val="0"/>
          <w:marRight w:val="0"/>
          <w:marTop w:val="0"/>
          <w:marBottom w:val="0"/>
          <w:divBdr>
            <w:top w:val="none" w:sz="0" w:space="0" w:color="auto"/>
            <w:left w:val="none" w:sz="0" w:space="0" w:color="auto"/>
            <w:bottom w:val="none" w:sz="0" w:space="0" w:color="auto"/>
            <w:right w:val="none" w:sz="0" w:space="0" w:color="auto"/>
          </w:divBdr>
        </w:div>
        <w:div w:id="1422678719">
          <w:marLeft w:val="0"/>
          <w:marRight w:val="0"/>
          <w:marTop w:val="0"/>
          <w:marBottom w:val="0"/>
          <w:divBdr>
            <w:top w:val="none" w:sz="0" w:space="0" w:color="auto"/>
            <w:left w:val="none" w:sz="0" w:space="0" w:color="auto"/>
            <w:bottom w:val="none" w:sz="0" w:space="0" w:color="auto"/>
            <w:right w:val="none" w:sz="0" w:space="0" w:color="auto"/>
          </w:divBdr>
        </w:div>
        <w:div w:id="1886023538">
          <w:marLeft w:val="0"/>
          <w:marRight w:val="0"/>
          <w:marTop w:val="0"/>
          <w:marBottom w:val="0"/>
          <w:divBdr>
            <w:top w:val="none" w:sz="0" w:space="0" w:color="auto"/>
            <w:left w:val="none" w:sz="0" w:space="0" w:color="auto"/>
            <w:bottom w:val="none" w:sz="0" w:space="0" w:color="auto"/>
            <w:right w:val="none" w:sz="0" w:space="0" w:color="auto"/>
          </w:divBdr>
        </w:div>
        <w:div w:id="2072803836">
          <w:marLeft w:val="0"/>
          <w:marRight w:val="0"/>
          <w:marTop w:val="0"/>
          <w:marBottom w:val="0"/>
          <w:divBdr>
            <w:top w:val="none" w:sz="0" w:space="0" w:color="auto"/>
            <w:left w:val="none" w:sz="0" w:space="0" w:color="auto"/>
            <w:bottom w:val="none" w:sz="0" w:space="0" w:color="auto"/>
            <w:right w:val="none" w:sz="0" w:space="0" w:color="auto"/>
          </w:divBdr>
        </w:div>
      </w:divsChild>
    </w:div>
    <w:div w:id="1288970644">
      <w:bodyDiv w:val="1"/>
      <w:marLeft w:val="0"/>
      <w:marRight w:val="0"/>
      <w:marTop w:val="0"/>
      <w:marBottom w:val="0"/>
      <w:divBdr>
        <w:top w:val="none" w:sz="0" w:space="0" w:color="auto"/>
        <w:left w:val="none" w:sz="0" w:space="0" w:color="auto"/>
        <w:bottom w:val="none" w:sz="0" w:space="0" w:color="auto"/>
        <w:right w:val="none" w:sz="0" w:space="0" w:color="auto"/>
      </w:divBdr>
    </w:div>
    <w:div w:id="1290357861">
      <w:bodyDiv w:val="1"/>
      <w:marLeft w:val="0"/>
      <w:marRight w:val="0"/>
      <w:marTop w:val="0"/>
      <w:marBottom w:val="0"/>
      <w:divBdr>
        <w:top w:val="none" w:sz="0" w:space="0" w:color="auto"/>
        <w:left w:val="none" w:sz="0" w:space="0" w:color="auto"/>
        <w:bottom w:val="none" w:sz="0" w:space="0" w:color="auto"/>
        <w:right w:val="none" w:sz="0" w:space="0" w:color="auto"/>
      </w:divBdr>
      <w:divsChild>
        <w:div w:id="804539830">
          <w:marLeft w:val="0"/>
          <w:marRight w:val="0"/>
          <w:marTop w:val="0"/>
          <w:marBottom w:val="0"/>
          <w:divBdr>
            <w:top w:val="none" w:sz="0" w:space="0" w:color="auto"/>
            <w:left w:val="none" w:sz="0" w:space="0" w:color="auto"/>
            <w:bottom w:val="none" w:sz="0" w:space="0" w:color="auto"/>
            <w:right w:val="none" w:sz="0" w:space="0" w:color="auto"/>
          </w:divBdr>
        </w:div>
        <w:div w:id="1429423359">
          <w:marLeft w:val="0"/>
          <w:marRight w:val="0"/>
          <w:marTop w:val="0"/>
          <w:marBottom w:val="0"/>
          <w:divBdr>
            <w:top w:val="none" w:sz="0" w:space="0" w:color="auto"/>
            <w:left w:val="none" w:sz="0" w:space="0" w:color="auto"/>
            <w:bottom w:val="none" w:sz="0" w:space="0" w:color="auto"/>
            <w:right w:val="none" w:sz="0" w:space="0" w:color="auto"/>
          </w:divBdr>
        </w:div>
        <w:div w:id="1833181809">
          <w:marLeft w:val="0"/>
          <w:marRight w:val="0"/>
          <w:marTop w:val="0"/>
          <w:marBottom w:val="0"/>
          <w:divBdr>
            <w:top w:val="none" w:sz="0" w:space="0" w:color="auto"/>
            <w:left w:val="none" w:sz="0" w:space="0" w:color="auto"/>
            <w:bottom w:val="none" w:sz="0" w:space="0" w:color="auto"/>
            <w:right w:val="none" w:sz="0" w:space="0" w:color="auto"/>
          </w:divBdr>
        </w:div>
      </w:divsChild>
    </w:div>
    <w:div w:id="1299142146">
      <w:bodyDiv w:val="1"/>
      <w:marLeft w:val="0"/>
      <w:marRight w:val="0"/>
      <w:marTop w:val="0"/>
      <w:marBottom w:val="0"/>
      <w:divBdr>
        <w:top w:val="none" w:sz="0" w:space="0" w:color="auto"/>
        <w:left w:val="none" w:sz="0" w:space="0" w:color="auto"/>
        <w:bottom w:val="none" w:sz="0" w:space="0" w:color="auto"/>
        <w:right w:val="none" w:sz="0" w:space="0" w:color="auto"/>
      </w:divBdr>
    </w:div>
    <w:div w:id="1315060690">
      <w:bodyDiv w:val="1"/>
      <w:marLeft w:val="0"/>
      <w:marRight w:val="0"/>
      <w:marTop w:val="0"/>
      <w:marBottom w:val="0"/>
      <w:divBdr>
        <w:top w:val="none" w:sz="0" w:space="0" w:color="auto"/>
        <w:left w:val="none" w:sz="0" w:space="0" w:color="auto"/>
        <w:bottom w:val="none" w:sz="0" w:space="0" w:color="auto"/>
        <w:right w:val="none" w:sz="0" w:space="0" w:color="auto"/>
      </w:divBdr>
      <w:divsChild>
        <w:div w:id="948008856">
          <w:marLeft w:val="0"/>
          <w:marRight w:val="0"/>
          <w:marTop w:val="0"/>
          <w:marBottom w:val="0"/>
          <w:divBdr>
            <w:top w:val="none" w:sz="0" w:space="0" w:color="auto"/>
            <w:left w:val="none" w:sz="0" w:space="0" w:color="auto"/>
            <w:bottom w:val="none" w:sz="0" w:space="0" w:color="auto"/>
            <w:right w:val="none" w:sz="0" w:space="0" w:color="auto"/>
          </w:divBdr>
        </w:div>
        <w:div w:id="1104113710">
          <w:marLeft w:val="0"/>
          <w:marRight w:val="0"/>
          <w:marTop w:val="0"/>
          <w:marBottom w:val="0"/>
          <w:divBdr>
            <w:top w:val="none" w:sz="0" w:space="0" w:color="auto"/>
            <w:left w:val="none" w:sz="0" w:space="0" w:color="auto"/>
            <w:bottom w:val="none" w:sz="0" w:space="0" w:color="auto"/>
            <w:right w:val="none" w:sz="0" w:space="0" w:color="auto"/>
          </w:divBdr>
        </w:div>
        <w:div w:id="1114640872">
          <w:marLeft w:val="0"/>
          <w:marRight w:val="0"/>
          <w:marTop w:val="0"/>
          <w:marBottom w:val="0"/>
          <w:divBdr>
            <w:top w:val="none" w:sz="0" w:space="0" w:color="auto"/>
            <w:left w:val="none" w:sz="0" w:space="0" w:color="auto"/>
            <w:bottom w:val="none" w:sz="0" w:space="0" w:color="auto"/>
            <w:right w:val="none" w:sz="0" w:space="0" w:color="auto"/>
          </w:divBdr>
        </w:div>
      </w:divsChild>
    </w:div>
    <w:div w:id="1320381311">
      <w:bodyDiv w:val="1"/>
      <w:marLeft w:val="0"/>
      <w:marRight w:val="0"/>
      <w:marTop w:val="0"/>
      <w:marBottom w:val="0"/>
      <w:divBdr>
        <w:top w:val="none" w:sz="0" w:space="0" w:color="auto"/>
        <w:left w:val="none" w:sz="0" w:space="0" w:color="auto"/>
        <w:bottom w:val="none" w:sz="0" w:space="0" w:color="auto"/>
        <w:right w:val="none" w:sz="0" w:space="0" w:color="auto"/>
      </w:divBdr>
    </w:div>
    <w:div w:id="1328174840">
      <w:bodyDiv w:val="1"/>
      <w:marLeft w:val="0"/>
      <w:marRight w:val="0"/>
      <w:marTop w:val="0"/>
      <w:marBottom w:val="0"/>
      <w:divBdr>
        <w:top w:val="none" w:sz="0" w:space="0" w:color="auto"/>
        <w:left w:val="none" w:sz="0" w:space="0" w:color="auto"/>
        <w:bottom w:val="none" w:sz="0" w:space="0" w:color="auto"/>
        <w:right w:val="none" w:sz="0" w:space="0" w:color="auto"/>
      </w:divBdr>
    </w:div>
    <w:div w:id="1340498624">
      <w:bodyDiv w:val="1"/>
      <w:marLeft w:val="0"/>
      <w:marRight w:val="0"/>
      <w:marTop w:val="0"/>
      <w:marBottom w:val="0"/>
      <w:divBdr>
        <w:top w:val="none" w:sz="0" w:space="0" w:color="auto"/>
        <w:left w:val="none" w:sz="0" w:space="0" w:color="auto"/>
        <w:bottom w:val="none" w:sz="0" w:space="0" w:color="auto"/>
        <w:right w:val="none" w:sz="0" w:space="0" w:color="auto"/>
      </w:divBdr>
    </w:div>
    <w:div w:id="1344085019">
      <w:bodyDiv w:val="1"/>
      <w:marLeft w:val="0"/>
      <w:marRight w:val="0"/>
      <w:marTop w:val="0"/>
      <w:marBottom w:val="0"/>
      <w:divBdr>
        <w:top w:val="none" w:sz="0" w:space="0" w:color="auto"/>
        <w:left w:val="none" w:sz="0" w:space="0" w:color="auto"/>
        <w:bottom w:val="none" w:sz="0" w:space="0" w:color="auto"/>
        <w:right w:val="none" w:sz="0" w:space="0" w:color="auto"/>
      </w:divBdr>
    </w:div>
    <w:div w:id="1359158835">
      <w:bodyDiv w:val="1"/>
      <w:marLeft w:val="0"/>
      <w:marRight w:val="0"/>
      <w:marTop w:val="0"/>
      <w:marBottom w:val="0"/>
      <w:divBdr>
        <w:top w:val="none" w:sz="0" w:space="0" w:color="auto"/>
        <w:left w:val="none" w:sz="0" w:space="0" w:color="auto"/>
        <w:bottom w:val="none" w:sz="0" w:space="0" w:color="auto"/>
        <w:right w:val="none" w:sz="0" w:space="0" w:color="auto"/>
      </w:divBdr>
    </w:div>
    <w:div w:id="1388139986">
      <w:bodyDiv w:val="1"/>
      <w:marLeft w:val="0"/>
      <w:marRight w:val="0"/>
      <w:marTop w:val="0"/>
      <w:marBottom w:val="0"/>
      <w:divBdr>
        <w:top w:val="none" w:sz="0" w:space="0" w:color="auto"/>
        <w:left w:val="none" w:sz="0" w:space="0" w:color="auto"/>
        <w:bottom w:val="none" w:sz="0" w:space="0" w:color="auto"/>
        <w:right w:val="none" w:sz="0" w:space="0" w:color="auto"/>
      </w:divBdr>
      <w:divsChild>
        <w:div w:id="787315345">
          <w:marLeft w:val="0"/>
          <w:marRight w:val="0"/>
          <w:marTop w:val="0"/>
          <w:marBottom w:val="0"/>
          <w:divBdr>
            <w:top w:val="none" w:sz="0" w:space="0" w:color="auto"/>
            <w:left w:val="none" w:sz="0" w:space="0" w:color="auto"/>
            <w:bottom w:val="none" w:sz="0" w:space="0" w:color="auto"/>
            <w:right w:val="none" w:sz="0" w:space="0" w:color="auto"/>
          </w:divBdr>
        </w:div>
        <w:div w:id="824325196">
          <w:marLeft w:val="0"/>
          <w:marRight w:val="0"/>
          <w:marTop w:val="0"/>
          <w:marBottom w:val="0"/>
          <w:divBdr>
            <w:top w:val="none" w:sz="0" w:space="0" w:color="auto"/>
            <w:left w:val="none" w:sz="0" w:space="0" w:color="auto"/>
            <w:bottom w:val="none" w:sz="0" w:space="0" w:color="auto"/>
            <w:right w:val="none" w:sz="0" w:space="0" w:color="auto"/>
          </w:divBdr>
        </w:div>
        <w:div w:id="1488859752">
          <w:marLeft w:val="0"/>
          <w:marRight w:val="0"/>
          <w:marTop w:val="0"/>
          <w:marBottom w:val="0"/>
          <w:divBdr>
            <w:top w:val="none" w:sz="0" w:space="0" w:color="auto"/>
            <w:left w:val="none" w:sz="0" w:space="0" w:color="auto"/>
            <w:bottom w:val="none" w:sz="0" w:space="0" w:color="auto"/>
            <w:right w:val="none" w:sz="0" w:space="0" w:color="auto"/>
          </w:divBdr>
        </w:div>
        <w:div w:id="1893884300">
          <w:marLeft w:val="0"/>
          <w:marRight w:val="0"/>
          <w:marTop w:val="0"/>
          <w:marBottom w:val="0"/>
          <w:divBdr>
            <w:top w:val="none" w:sz="0" w:space="0" w:color="auto"/>
            <w:left w:val="none" w:sz="0" w:space="0" w:color="auto"/>
            <w:bottom w:val="none" w:sz="0" w:space="0" w:color="auto"/>
            <w:right w:val="none" w:sz="0" w:space="0" w:color="auto"/>
          </w:divBdr>
        </w:div>
      </w:divsChild>
    </w:div>
    <w:div w:id="1419979537">
      <w:bodyDiv w:val="1"/>
      <w:marLeft w:val="0"/>
      <w:marRight w:val="0"/>
      <w:marTop w:val="0"/>
      <w:marBottom w:val="0"/>
      <w:divBdr>
        <w:top w:val="none" w:sz="0" w:space="0" w:color="auto"/>
        <w:left w:val="none" w:sz="0" w:space="0" w:color="auto"/>
        <w:bottom w:val="none" w:sz="0" w:space="0" w:color="auto"/>
        <w:right w:val="none" w:sz="0" w:space="0" w:color="auto"/>
      </w:divBdr>
    </w:div>
    <w:div w:id="1456873730">
      <w:bodyDiv w:val="1"/>
      <w:marLeft w:val="0"/>
      <w:marRight w:val="0"/>
      <w:marTop w:val="0"/>
      <w:marBottom w:val="0"/>
      <w:divBdr>
        <w:top w:val="none" w:sz="0" w:space="0" w:color="auto"/>
        <w:left w:val="none" w:sz="0" w:space="0" w:color="auto"/>
        <w:bottom w:val="none" w:sz="0" w:space="0" w:color="auto"/>
        <w:right w:val="none" w:sz="0" w:space="0" w:color="auto"/>
      </w:divBdr>
    </w:div>
    <w:div w:id="1458137658">
      <w:bodyDiv w:val="1"/>
      <w:marLeft w:val="0"/>
      <w:marRight w:val="0"/>
      <w:marTop w:val="0"/>
      <w:marBottom w:val="0"/>
      <w:divBdr>
        <w:top w:val="none" w:sz="0" w:space="0" w:color="auto"/>
        <w:left w:val="none" w:sz="0" w:space="0" w:color="auto"/>
        <w:bottom w:val="none" w:sz="0" w:space="0" w:color="auto"/>
        <w:right w:val="none" w:sz="0" w:space="0" w:color="auto"/>
      </w:divBdr>
    </w:div>
    <w:div w:id="1488978091">
      <w:bodyDiv w:val="1"/>
      <w:marLeft w:val="0"/>
      <w:marRight w:val="0"/>
      <w:marTop w:val="0"/>
      <w:marBottom w:val="0"/>
      <w:divBdr>
        <w:top w:val="none" w:sz="0" w:space="0" w:color="auto"/>
        <w:left w:val="none" w:sz="0" w:space="0" w:color="auto"/>
        <w:bottom w:val="none" w:sz="0" w:space="0" w:color="auto"/>
        <w:right w:val="none" w:sz="0" w:space="0" w:color="auto"/>
      </w:divBdr>
    </w:div>
    <w:div w:id="1511874041">
      <w:bodyDiv w:val="1"/>
      <w:marLeft w:val="0"/>
      <w:marRight w:val="0"/>
      <w:marTop w:val="0"/>
      <w:marBottom w:val="0"/>
      <w:divBdr>
        <w:top w:val="none" w:sz="0" w:space="0" w:color="auto"/>
        <w:left w:val="none" w:sz="0" w:space="0" w:color="auto"/>
        <w:bottom w:val="none" w:sz="0" w:space="0" w:color="auto"/>
        <w:right w:val="none" w:sz="0" w:space="0" w:color="auto"/>
      </w:divBdr>
    </w:div>
    <w:div w:id="1514150151">
      <w:bodyDiv w:val="1"/>
      <w:marLeft w:val="0"/>
      <w:marRight w:val="0"/>
      <w:marTop w:val="0"/>
      <w:marBottom w:val="0"/>
      <w:divBdr>
        <w:top w:val="none" w:sz="0" w:space="0" w:color="auto"/>
        <w:left w:val="none" w:sz="0" w:space="0" w:color="auto"/>
        <w:bottom w:val="none" w:sz="0" w:space="0" w:color="auto"/>
        <w:right w:val="none" w:sz="0" w:space="0" w:color="auto"/>
      </w:divBdr>
      <w:divsChild>
        <w:div w:id="520172333">
          <w:marLeft w:val="0"/>
          <w:marRight w:val="0"/>
          <w:marTop w:val="0"/>
          <w:marBottom w:val="0"/>
          <w:divBdr>
            <w:top w:val="none" w:sz="0" w:space="0" w:color="auto"/>
            <w:left w:val="none" w:sz="0" w:space="0" w:color="auto"/>
            <w:bottom w:val="none" w:sz="0" w:space="0" w:color="auto"/>
            <w:right w:val="none" w:sz="0" w:space="0" w:color="auto"/>
          </w:divBdr>
        </w:div>
        <w:div w:id="935213544">
          <w:marLeft w:val="0"/>
          <w:marRight w:val="0"/>
          <w:marTop w:val="0"/>
          <w:marBottom w:val="0"/>
          <w:divBdr>
            <w:top w:val="none" w:sz="0" w:space="0" w:color="auto"/>
            <w:left w:val="none" w:sz="0" w:space="0" w:color="auto"/>
            <w:bottom w:val="none" w:sz="0" w:space="0" w:color="auto"/>
            <w:right w:val="none" w:sz="0" w:space="0" w:color="auto"/>
          </w:divBdr>
        </w:div>
      </w:divsChild>
    </w:div>
    <w:div w:id="1515680260">
      <w:bodyDiv w:val="1"/>
      <w:marLeft w:val="0"/>
      <w:marRight w:val="0"/>
      <w:marTop w:val="0"/>
      <w:marBottom w:val="0"/>
      <w:divBdr>
        <w:top w:val="none" w:sz="0" w:space="0" w:color="auto"/>
        <w:left w:val="none" w:sz="0" w:space="0" w:color="auto"/>
        <w:bottom w:val="none" w:sz="0" w:space="0" w:color="auto"/>
        <w:right w:val="none" w:sz="0" w:space="0" w:color="auto"/>
      </w:divBdr>
    </w:div>
    <w:div w:id="1519852282">
      <w:bodyDiv w:val="1"/>
      <w:marLeft w:val="0"/>
      <w:marRight w:val="0"/>
      <w:marTop w:val="0"/>
      <w:marBottom w:val="0"/>
      <w:divBdr>
        <w:top w:val="none" w:sz="0" w:space="0" w:color="auto"/>
        <w:left w:val="none" w:sz="0" w:space="0" w:color="auto"/>
        <w:bottom w:val="none" w:sz="0" w:space="0" w:color="auto"/>
        <w:right w:val="none" w:sz="0" w:space="0" w:color="auto"/>
      </w:divBdr>
    </w:div>
    <w:div w:id="1539389058">
      <w:bodyDiv w:val="1"/>
      <w:marLeft w:val="0"/>
      <w:marRight w:val="0"/>
      <w:marTop w:val="0"/>
      <w:marBottom w:val="0"/>
      <w:divBdr>
        <w:top w:val="none" w:sz="0" w:space="0" w:color="auto"/>
        <w:left w:val="none" w:sz="0" w:space="0" w:color="auto"/>
        <w:bottom w:val="none" w:sz="0" w:space="0" w:color="auto"/>
        <w:right w:val="none" w:sz="0" w:space="0" w:color="auto"/>
      </w:divBdr>
      <w:divsChild>
        <w:div w:id="246616405">
          <w:marLeft w:val="0"/>
          <w:marRight w:val="0"/>
          <w:marTop w:val="0"/>
          <w:marBottom w:val="0"/>
          <w:divBdr>
            <w:top w:val="none" w:sz="0" w:space="0" w:color="auto"/>
            <w:left w:val="none" w:sz="0" w:space="0" w:color="auto"/>
            <w:bottom w:val="none" w:sz="0" w:space="0" w:color="auto"/>
            <w:right w:val="none" w:sz="0" w:space="0" w:color="auto"/>
          </w:divBdr>
        </w:div>
        <w:div w:id="319820100">
          <w:marLeft w:val="0"/>
          <w:marRight w:val="0"/>
          <w:marTop w:val="0"/>
          <w:marBottom w:val="0"/>
          <w:divBdr>
            <w:top w:val="none" w:sz="0" w:space="0" w:color="auto"/>
            <w:left w:val="none" w:sz="0" w:space="0" w:color="auto"/>
            <w:bottom w:val="none" w:sz="0" w:space="0" w:color="auto"/>
            <w:right w:val="none" w:sz="0" w:space="0" w:color="auto"/>
          </w:divBdr>
        </w:div>
        <w:div w:id="463619861">
          <w:marLeft w:val="0"/>
          <w:marRight w:val="0"/>
          <w:marTop w:val="0"/>
          <w:marBottom w:val="0"/>
          <w:divBdr>
            <w:top w:val="none" w:sz="0" w:space="0" w:color="auto"/>
            <w:left w:val="none" w:sz="0" w:space="0" w:color="auto"/>
            <w:bottom w:val="none" w:sz="0" w:space="0" w:color="auto"/>
            <w:right w:val="none" w:sz="0" w:space="0" w:color="auto"/>
          </w:divBdr>
        </w:div>
        <w:div w:id="1178886348">
          <w:marLeft w:val="0"/>
          <w:marRight w:val="0"/>
          <w:marTop w:val="0"/>
          <w:marBottom w:val="0"/>
          <w:divBdr>
            <w:top w:val="none" w:sz="0" w:space="0" w:color="auto"/>
            <w:left w:val="none" w:sz="0" w:space="0" w:color="auto"/>
            <w:bottom w:val="none" w:sz="0" w:space="0" w:color="auto"/>
            <w:right w:val="none" w:sz="0" w:space="0" w:color="auto"/>
          </w:divBdr>
        </w:div>
        <w:div w:id="1204290898">
          <w:marLeft w:val="0"/>
          <w:marRight w:val="0"/>
          <w:marTop w:val="0"/>
          <w:marBottom w:val="0"/>
          <w:divBdr>
            <w:top w:val="none" w:sz="0" w:space="0" w:color="auto"/>
            <w:left w:val="none" w:sz="0" w:space="0" w:color="auto"/>
            <w:bottom w:val="none" w:sz="0" w:space="0" w:color="auto"/>
            <w:right w:val="none" w:sz="0" w:space="0" w:color="auto"/>
          </w:divBdr>
        </w:div>
        <w:div w:id="1731034846">
          <w:marLeft w:val="0"/>
          <w:marRight w:val="0"/>
          <w:marTop w:val="0"/>
          <w:marBottom w:val="0"/>
          <w:divBdr>
            <w:top w:val="none" w:sz="0" w:space="0" w:color="auto"/>
            <w:left w:val="none" w:sz="0" w:space="0" w:color="auto"/>
            <w:bottom w:val="none" w:sz="0" w:space="0" w:color="auto"/>
            <w:right w:val="none" w:sz="0" w:space="0" w:color="auto"/>
          </w:divBdr>
        </w:div>
      </w:divsChild>
    </w:div>
    <w:div w:id="154706171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6188445">
      <w:bodyDiv w:val="1"/>
      <w:marLeft w:val="0"/>
      <w:marRight w:val="0"/>
      <w:marTop w:val="0"/>
      <w:marBottom w:val="0"/>
      <w:divBdr>
        <w:top w:val="none" w:sz="0" w:space="0" w:color="auto"/>
        <w:left w:val="none" w:sz="0" w:space="0" w:color="auto"/>
        <w:bottom w:val="none" w:sz="0" w:space="0" w:color="auto"/>
        <w:right w:val="none" w:sz="0" w:space="0" w:color="auto"/>
      </w:divBdr>
    </w:div>
    <w:div w:id="1588029602">
      <w:bodyDiv w:val="1"/>
      <w:marLeft w:val="0"/>
      <w:marRight w:val="0"/>
      <w:marTop w:val="0"/>
      <w:marBottom w:val="0"/>
      <w:divBdr>
        <w:top w:val="none" w:sz="0" w:space="0" w:color="auto"/>
        <w:left w:val="none" w:sz="0" w:space="0" w:color="auto"/>
        <w:bottom w:val="none" w:sz="0" w:space="0" w:color="auto"/>
        <w:right w:val="none" w:sz="0" w:space="0" w:color="auto"/>
      </w:divBdr>
    </w:div>
    <w:div w:id="1591429690">
      <w:bodyDiv w:val="1"/>
      <w:marLeft w:val="0"/>
      <w:marRight w:val="0"/>
      <w:marTop w:val="0"/>
      <w:marBottom w:val="0"/>
      <w:divBdr>
        <w:top w:val="none" w:sz="0" w:space="0" w:color="auto"/>
        <w:left w:val="none" w:sz="0" w:space="0" w:color="auto"/>
        <w:bottom w:val="none" w:sz="0" w:space="0" w:color="auto"/>
        <w:right w:val="none" w:sz="0" w:space="0" w:color="auto"/>
      </w:divBdr>
    </w:div>
    <w:div w:id="1598714524">
      <w:bodyDiv w:val="1"/>
      <w:marLeft w:val="0"/>
      <w:marRight w:val="0"/>
      <w:marTop w:val="0"/>
      <w:marBottom w:val="0"/>
      <w:divBdr>
        <w:top w:val="none" w:sz="0" w:space="0" w:color="auto"/>
        <w:left w:val="none" w:sz="0" w:space="0" w:color="auto"/>
        <w:bottom w:val="none" w:sz="0" w:space="0" w:color="auto"/>
        <w:right w:val="none" w:sz="0" w:space="0" w:color="auto"/>
      </w:divBdr>
    </w:div>
    <w:div w:id="1601640444">
      <w:bodyDiv w:val="1"/>
      <w:marLeft w:val="0"/>
      <w:marRight w:val="0"/>
      <w:marTop w:val="0"/>
      <w:marBottom w:val="0"/>
      <w:divBdr>
        <w:top w:val="none" w:sz="0" w:space="0" w:color="auto"/>
        <w:left w:val="none" w:sz="0" w:space="0" w:color="auto"/>
        <w:bottom w:val="none" w:sz="0" w:space="0" w:color="auto"/>
        <w:right w:val="none" w:sz="0" w:space="0" w:color="auto"/>
      </w:divBdr>
    </w:div>
    <w:div w:id="1626617785">
      <w:bodyDiv w:val="1"/>
      <w:marLeft w:val="0"/>
      <w:marRight w:val="0"/>
      <w:marTop w:val="0"/>
      <w:marBottom w:val="0"/>
      <w:divBdr>
        <w:top w:val="none" w:sz="0" w:space="0" w:color="auto"/>
        <w:left w:val="none" w:sz="0" w:space="0" w:color="auto"/>
        <w:bottom w:val="none" w:sz="0" w:space="0" w:color="auto"/>
        <w:right w:val="none" w:sz="0" w:space="0" w:color="auto"/>
      </w:divBdr>
    </w:div>
    <w:div w:id="1681544658">
      <w:bodyDiv w:val="1"/>
      <w:marLeft w:val="0"/>
      <w:marRight w:val="0"/>
      <w:marTop w:val="0"/>
      <w:marBottom w:val="0"/>
      <w:divBdr>
        <w:top w:val="none" w:sz="0" w:space="0" w:color="auto"/>
        <w:left w:val="none" w:sz="0" w:space="0" w:color="auto"/>
        <w:bottom w:val="none" w:sz="0" w:space="0" w:color="auto"/>
        <w:right w:val="none" w:sz="0" w:space="0" w:color="auto"/>
      </w:divBdr>
    </w:div>
    <w:div w:id="1682047446">
      <w:bodyDiv w:val="1"/>
      <w:marLeft w:val="0"/>
      <w:marRight w:val="0"/>
      <w:marTop w:val="0"/>
      <w:marBottom w:val="0"/>
      <w:divBdr>
        <w:top w:val="none" w:sz="0" w:space="0" w:color="auto"/>
        <w:left w:val="none" w:sz="0" w:space="0" w:color="auto"/>
        <w:bottom w:val="none" w:sz="0" w:space="0" w:color="auto"/>
        <w:right w:val="none" w:sz="0" w:space="0" w:color="auto"/>
      </w:divBdr>
    </w:div>
    <w:div w:id="1693073119">
      <w:bodyDiv w:val="1"/>
      <w:marLeft w:val="0"/>
      <w:marRight w:val="0"/>
      <w:marTop w:val="0"/>
      <w:marBottom w:val="0"/>
      <w:divBdr>
        <w:top w:val="none" w:sz="0" w:space="0" w:color="auto"/>
        <w:left w:val="none" w:sz="0" w:space="0" w:color="auto"/>
        <w:bottom w:val="none" w:sz="0" w:space="0" w:color="auto"/>
        <w:right w:val="none" w:sz="0" w:space="0" w:color="auto"/>
      </w:divBdr>
    </w:div>
    <w:div w:id="1705865323">
      <w:bodyDiv w:val="1"/>
      <w:marLeft w:val="0"/>
      <w:marRight w:val="0"/>
      <w:marTop w:val="0"/>
      <w:marBottom w:val="0"/>
      <w:divBdr>
        <w:top w:val="none" w:sz="0" w:space="0" w:color="auto"/>
        <w:left w:val="none" w:sz="0" w:space="0" w:color="auto"/>
        <w:bottom w:val="none" w:sz="0" w:space="0" w:color="auto"/>
        <w:right w:val="none" w:sz="0" w:space="0" w:color="auto"/>
      </w:divBdr>
    </w:div>
    <w:div w:id="1720742425">
      <w:bodyDiv w:val="1"/>
      <w:marLeft w:val="0"/>
      <w:marRight w:val="0"/>
      <w:marTop w:val="0"/>
      <w:marBottom w:val="0"/>
      <w:divBdr>
        <w:top w:val="none" w:sz="0" w:space="0" w:color="auto"/>
        <w:left w:val="none" w:sz="0" w:space="0" w:color="auto"/>
        <w:bottom w:val="none" w:sz="0" w:space="0" w:color="auto"/>
        <w:right w:val="none" w:sz="0" w:space="0" w:color="auto"/>
      </w:divBdr>
    </w:div>
    <w:div w:id="1728643373">
      <w:bodyDiv w:val="1"/>
      <w:marLeft w:val="0"/>
      <w:marRight w:val="0"/>
      <w:marTop w:val="0"/>
      <w:marBottom w:val="0"/>
      <w:divBdr>
        <w:top w:val="none" w:sz="0" w:space="0" w:color="auto"/>
        <w:left w:val="none" w:sz="0" w:space="0" w:color="auto"/>
        <w:bottom w:val="none" w:sz="0" w:space="0" w:color="auto"/>
        <w:right w:val="none" w:sz="0" w:space="0" w:color="auto"/>
      </w:divBdr>
    </w:div>
    <w:div w:id="1730376602">
      <w:bodyDiv w:val="1"/>
      <w:marLeft w:val="0"/>
      <w:marRight w:val="0"/>
      <w:marTop w:val="0"/>
      <w:marBottom w:val="0"/>
      <w:divBdr>
        <w:top w:val="none" w:sz="0" w:space="0" w:color="auto"/>
        <w:left w:val="none" w:sz="0" w:space="0" w:color="auto"/>
        <w:bottom w:val="none" w:sz="0" w:space="0" w:color="auto"/>
        <w:right w:val="none" w:sz="0" w:space="0" w:color="auto"/>
      </w:divBdr>
      <w:divsChild>
        <w:div w:id="194467755">
          <w:marLeft w:val="0"/>
          <w:marRight w:val="0"/>
          <w:marTop w:val="0"/>
          <w:marBottom w:val="0"/>
          <w:divBdr>
            <w:top w:val="none" w:sz="0" w:space="0" w:color="auto"/>
            <w:left w:val="none" w:sz="0" w:space="0" w:color="auto"/>
            <w:bottom w:val="none" w:sz="0" w:space="0" w:color="auto"/>
            <w:right w:val="none" w:sz="0" w:space="0" w:color="auto"/>
          </w:divBdr>
          <w:divsChild>
            <w:div w:id="368191040">
              <w:marLeft w:val="0"/>
              <w:marRight w:val="0"/>
              <w:marTop w:val="30"/>
              <w:marBottom w:val="30"/>
              <w:divBdr>
                <w:top w:val="none" w:sz="0" w:space="0" w:color="auto"/>
                <w:left w:val="none" w:sz="0" w:space="0" w:color="auto"/>
                <w:bottom w:val="none" w:sz="0" w:space="0" w:color="auto"/>
                <w:right w:val="none" w:sz="0" w:space="0" w:color="auto"/>
              </w:divBdr>
              <w:divsChild>
                <w:div w:id="70545730">
                  <w:marLeft w:val="0"/>
                  <w:marRight w:val="0"/>
                  <w:marTop w:val="0"/>
                  <w:marBottom w:val="0"/>
                  <w:divBdr>
                    <w:top w:val="none" w:sz="0" w:space="0" w:color="auto"/>
                    <w:left w:val="none" w:sz="0" w:space="0" w:color="auto"/>
                    <w:bottom w:val="none" w:sz="0" w:space="0" w:color="auto"/>
                    <w:right w:val="none" w:sz="0" w:space="0" w:color="auto"/>
                  </w:divBdr>
                  <w:divsChild>
                    <w:div w:id="925311405">
                      <w:marLeft w:val="0"/>
                      <w:marRight w:val="0"/>
                      <w:marTop w:val="0"/>
                      <w:marBottom w:val="0"/>
                      <w:divBdr>
                        <w:top w:val="none" w:sz="0" w:space="0" w:color="auto"/>
                        <w:left w:val="none" w:sz="0" w:space="0" w:color="auto"/>
                        <w:bottom w:val="none" w:sz="0" w:space="0" w:color="auto"/>
                        <w:right w:val="none" w:sz="0" w:space="0" w:color="auto"/>
                      </w:divBdr>
                    </w:div>
                  </w:divsChild>
                </w:div>
                <w:div w:id="81227452">
                  <w:marLeft w:val="0"/>
                  <w:marRight w:val="0"/>
                  <w:marTop w:val="0"/>
                  <w:marBottom w:val="0"/>
                  <w:divBdr>
                    <w:top w:val="none" w:sz="0" w:space="0" w:color="auto"/>
                    <w:left w:val="none" w:sz="0" w:space="0" w:color="auto"/>
                    <w:bottom w:val="none" w:sz="0" w:space="0" w:color="auto"/>
                    <w:right w:val="none" w:sz="0" w:space="0" w:color="auto"/>
                  </w:divBdr>
                  <w:divsChild>
                    <w:div w:id="187372662">
                      <w:marLeft w:val="0"/>
                      <w:marRight w:val="0"/>
                      <w:marTop w:val="0"/>
                      <w:marBottom w:val="0"/>
                      <w:divBdr>
                        <w:top w:val="none" w:sz="0" w:space="0" w:color="auto"/>
                        <w:left w:val="none" w:sz="0" w:space="0" w:color="auto"/>
                        <w:bottom w:val="none" w:sz="0" w:space="0" w:color="auto"/>
                        <w:right w:val="none" w:sz="0" w:space="0" w:color="auto"/>
                      </w:divBdr>
                    </w:div>
                  </w:divsChild>
                </w:div>
                <w:div w:id="352846649">
                  <w:marLeft w:val="0"/>
                  <w:marRight w:val="0"/>
                  <w:marTop w:val="0"/>
                  <w:marBottom w:val="0"/>
                  <w:divBdr>
                    <w:top w:val="none" w:sz="0" w:space="0" w:color="auto"/>
                    <w:left w:val="none" w:sz="0" w:space="0" w:color="auto"/>
                    <w:bottom w:val="none" w:sz="0" w:space="0" w:color="auto"/>
                    <w:right w:val="none" w:sz="0" w:space="0" w:color="auto"/>
                  </w:divBdr>
                  <w:divsChild>
                    <w:div w:id="17003865">
                      <w:marLeft w:val="0"/>
                      <w:marRight w:val="0"/>
                      <w:marTop w:val="0"/>
                      <w:marBottom w:val="0"/>
                      <w:divBdr>
                        <w:top w:val="none" w:sz="0" w:space="0" w:color="auto"/>
                        <w:left w:val="none" w:sz="0" w:space="0" w:color="auto"/>
                        <w:bottom w:val="none" w:sz="0" w:space="0" w:color="auto"/>
                        <w:right w:val="none" w:sz="0" w:space="0" w:color="auto"/>
                      </w:divBdr>
                    </w:div>
                  </w:divsChild>
                </w:div>
                <w:div w:id="385691615">
                  <w:marLeft w:val="0"/>
                  <w:marRight w:val="0"/>
                  <w:marTop w:val="0"/>
                  <w:marBottom w:val="0"/>
                  <w:divBdr>
                    <w:top w:val="none" w:sz="0" w:space="0" w:color="auto"/>
                    <w:left w:val="none" w:sz="0" w:space="0" w:color="auto"/>
                    <w:bottom w:val="none" w:sz="0" w:space="0" w:color="auto"/>
                    <w:right w:val="none" w:sz="0" w:space="0" w:color="auto"/>
                  </w:divBdr>
                  <w:divsChild>
                    <w:div w:id="1663971242">
                      <w:marLeft w:val="0"/>
                      <w:marRight w:val="0"/>
                      <w:marTop w:val="0"/>
                      <w:marBottom w:val="0"/>
                      <w:divBdr>
                        <w:top w:val="none" w:sz="0" w:space="0" w:color="auto"/>
                        <w:left w:val="none" w:sz="0" w:space="0" w:color="auto"/>
                        <w:bottom w:val="none" w:sz="0" w:space="0" w:color="auto"/>
                        <w:right w:val="none" w:sz="0" w:space="0" w:color="auto"/>
                      </w:divBdr>
                    </w:div>
                  </w:divsChild>
                </w:div>
                <w:div w:id="673457924">
                  <w:marLeft w:val="0"/>
                  <w:marRight w:val="0"/>
                  <w:marTop w:val="0"/>
                  <w:marBottom w:val="0"/>
                  <w:divBdr>
                    <w:top w:val="none" w:sz="0" w:space="0" w:color="auto"/>
                    <w:left w:val="none" w:sz="0" w:space="0" w:color="auto"/>
                    <w:bottom w:val="none" w:sz="0" w:space="0" w:color="auto"/>
                    <w:right w:val="none" w:sz="0" w:space="0" w:color="auto"/>
                  </w:divBdr>
                  <w:divsChild>
                    <w:div w:id="1138837473">
                      <w:marLeft w:val="0"/>
                      <w:marRight w:val="0"/>
                      <w:marTop w:val="0"/>
                      <w:marBottom w:val="0"/>
                      <w:divBdr>
                        <w:top w:val="none" w:sz="0" w:space="0" w:color="auto"/>
                        <w:left w:val="none" w:sz="0" w:space="0" w:color="auto"/>
                        <w:bottom w:val="none" w:sz="0" w:space="0" w:color="auto"/>
                        <w:right w:val="none" w:sz="0" w:space="0" w:color="auto"/>
                      </w:divBdr>
                    </w:div>
                  </w:divsChild>
                </w:div>
                <w:div w:id="676544388">
                  <w:marLeft w:val="0"/>
                  <w:marRight w:val="0"/>
                  <w:marTop w:val="0"/>
                  <w:marBottom w:val="0"/>
                  <w:divBdr>
                    <w:top w:val="none" w:sz="0" w:space="0" w:color="auto"/>
                    <w:left w:val="none" w:sz="0" w:space="0" w:color="auto"/>
                    <w:bottom w:val="none" w:sz="0" w:space="0" w:color="auto"/>
                    <w:right w:val="none" w:sz="0" w:space="0" w:color="auto"/>
                  </w:divBdr>
                  <w:divsChild>
                    <w:div w:id="567302581">
                      <w:marLeft w:val="0"/>
                      <w:marRight w:val="0"/>
                      <w:marTop w:val="0"/>
                      <w:marBottom w:val="0"/>
                      <w:divBdr>
                        <w:top w:val="none" w:sz="0" w:space="0" w:color="auto"/>
                        <w:left w:val="none" w:sz="0" w:space="0" w:color="auto"/>
                        <w:bottom w:val="none" w:sz="0" w:space="0" w:color="auto"/>
                        <w:right w:val="none" w:sz="0" w:space="0" w:color="auto"/>
                      </w:divBdr>
                    </w:div>
                  </w:divsChild>
                </w:div>
                <w:div w:id="689139797">
                  <w:marLeft w:val="0"/>
                  <w:marRight w:val="0"/>
                  <w:marTop w:val="0"/>
                  <w:marBottom w:val="0"/>
                  <w:divBdr>
                    <w:top w:val="none" w:sz="0" w:space="0" w:color="auto"/>
                    <w:left w:val="none" w:sz="0" w:space="0" w:color="auto"/>
                    <w:bottom w:val="none" w:sz="0" w:space="0" w:color="auto"/>
                    <w:right w:val="none" w:sz="0" w:space="0" w:color="auto"/>
                  </w:divBdr>
                  <w:divsChild>
                    <w:div w:id="1899582968">
                      <w:marLeft w:val="0"/>
                      <w:marRight w:val="0"/>
                      <w:marTop w:val="0"/>
                      <w:marBottom w:val="0"/>
                      <w:divBdr>
                        <w:top w:val="none" w:sz="0" w:space="0" w:color="auto"/>
                        <w:left w:val="none" w:sz="0" w:space="0" w:color="auto"/>
                        <w:bottom w:val="none" w:sz="0" w:space="0" w:color="auto"/>
                        <w:right w:val="none" w:sz="0" w:space="0" w:color="auto"/>
                      </w:divBdr>
                    </w:div>
                  </w:divsChild>
                </w:div>
                <w:div w:id="700741694">
                  <w:marLeft w:val="0"/>
                  <w:marRight w:val="0"/>
                  <w:marTop w:val="0"/>
                  <w:marBottom w:val="0"/>
                  <w:divBdr>
                    <w:top w:val="none" w:sz="0" w:space="0" w:color="auto"/>
                    <w:left w:val="none" w:sz="0" w:space="0" w:color="auto"/>
                    <w:bottom w:val="none" w:sz="0" w:space="0" w:color="auto"/>
                    <w:right w:val="none" w:sz="0" w:space="0" w:color="auto"/>
                  </w:divBdr>
                  <w:divsChild>
                    <w:div w:id="537276640">
                      <w:marLeft w:val="0"/>
                      <w:marRight w:val="0"/>
                      <w:marTop w:val="0"/>
                      <w:marBottom w:val="0"/>
                      <w:divBdr>
                        <w:top w:val="none" w:sz="0" w:space="0" w:color="auto"/>
                        <w:left w:val="none" w:sz="0" w:space="0" w:color="auto"/>
                        <w:bottom w:val="none" w:sz="0" w:space="0" w:color="auto"/>
                        <w:right w:val="none" w:sz="0" w:space="0" w:color="auto"/>
                      </w:divBdr>
                    </w:div>
                  </w:divsChild>
                </w:div>
                <w:div w:id="743450017">
                  <w:marLeft w:val="0"/>
                  <w:marRight w:val="0"/>
                  <w:marTop w:val="0"/>
                  <w:marBottom w:val="0"/>
                  <w:divBdr>
                    <w:top w:val="none" w:sz="0" w:space="0" w:color="auto"/>
                    <w:left w:val="none" w:sz="0" w:space="0" w:color="auto"/>
                    <w:bottom w:val="none" w:sz="0" w:space="0" w:color="auto"/>
                    <w:right w:val="none" w:sz="0" w:space="0" w:color="auto"/>
                  </w:divBdr>
                  <w:divsChild>
                    <w:div w:id="147748523">
                      <w:marLeft w:val="0"/>
                      <w:marRight w:val="0"/>
                      <w:marTop w:val="0"/>
                      <w:marBottom w:val="0"/>
                      <w:divBdr>
                        <w:top w:val="none" w:sz="0" w:space="0" w:color="auto"/>
                        <w:left w:val="none" w:sz="0" w:space="0" w:color="auto"/>
                        <w:bottom w:val="none" w:sz="0" w:space="0" w:color="auto"/>
                        <w:right w:val="none" w:sz="0" w:space="0" w:color="auto"/>
                      </w:divBdr>
                    </w:div>
                  </w:divsChild>
                </w:div>
                <w:div w:id="878128801">
                  <w:marLeft w:val="0"/>
                  <w:marRight w:val="0"/>
                  <w:marTop w:val="0"/>
                  <w:marBottom w:val="0"/>
                  <w:divBdr>
                    <w:top w:val="none" w:sz="0" w:space="0" w:color="auto"/>
                    <w:left w:val="none" w:sz="0" w:space="0" w:color="auto"/>
                    <w:bottom w:val="none" w:sz="0" w:space="0" w:color="auto"/>
                    <w:right w:val="none" w:sz="0" w:space="0" w:color="auto"/>
                  </w:divBdr>
                  <w:divsChild>
                    <w:div w:id="564217529">
                      <w:marLeft w:val="0"/>
                      <w:marRight w:val="0"/>
                      <w:marTop w:val="0"/>
                      <w:marBottom w:val="0"/>
                      <w:divBdr>
                        <w:top w:val="none" w:sz="0" w:space="0" w:color="auto"/>
                        <w:left w:val="none" w:sz="0" w:space="0" w:color="auto"/>
                        <w:bottom w:val="none" w:sz="0" w:space="0" w:color="auto"/>
                        <w:right w:val="none" w:sz="0" w:space="0" w:color="auto"/>
                      </w:divBdr>
                    </w:div>
                  </w:divsChild>
                </w:div>
                <w:div w:id="928392366">
                  <w:marLeft w:val="0"/>
                  <w:marRight w:val="0"/>
                  <w:marTop w:val="0"/>
                  <w:marBottom w:val="0"/>
                  <w:divBdr>
                    <w:top w:val="none" w:sz="0" w:space="0" w:color="auto"/>
                    <w:left w:val="none" w:sz="0" w:space="0" w:color="auto"/>
                    <w:bottom w:val="none" w:sz="0" w:space="0" w:color="auto"/>
                    <w:right w:val="none" w:sz="0" w:space="0" w:color="auto"/>
                  </w:divBdr>
                  <w:divsChild>
                    <w:div w:id="388891730">
                      <w:marLeft w:val="0"/>
                      <w:marRight w:val="0"/>
                      <w:marTop w:val="0"/>
                      <w:marBottom w:val="0"/>
                      <w:divBdr>
                        <w:top w:val="none" w:sz="0" w:space="0" w:color="auto"/>
                        <w:left w:val="none" w:sz="0" w:space="0" w:color="auto"/>
                        <w:bottom w:val="none" w:sz="0" w:space="0" w:color="auto"/>
                        <w:right w:val="none" w:sz="0" w:space="0" w:color="auto"/>
                      </w:divBdr>
                    </w:div>
                  </w:divsChild>
                </w:div>
                <w:div w:id="1021474459">
                  <w:marLeft w:val="0"/>
                  <w:marRight w:val="0"/>
                  <w:marTop w:val="0"/>
                  <w:marBottom w:val="0"/>
                  <w:divBdr>
                    <w:top w:val="none" w:sz="0" w:space="0" w:color="auto"/>
                    <w:left w:val="none" w:sz="0" w:space="0" w:color="auto"/>
                    <w:bottom w:val="none" w:sz="0" w:space="0" w:color="auto"/>
                    <w:right w:val="none" w:sz="0" w:space="0" w:color="auto"/>
                  </w:divBdr>
                  <w:divsChild>
                    <w:div w:id="187254120">
                      <w:marLeft w:val="0"/>
                      <w:marRight w:val="0"/>
                      <w:marTop w:val="0"/>
                      <w:marBottom w:val="0"/>
                      <w:divBdr>
                        <w:top w:val="none" w:sz="0" w:space="0" w:color="auto"/>
                        <w:left w:val="none" w:sz="0" w:space="0" w:color="auto"/>
                        <w:bottom w:val="none" w:sz="0" w:space="0" w:color="auto"/>
                        <w:right w:val="none" w:sz="0" w:space="0" w:color="auto"/>
                      </w:divBdr>
                    </w:div>
                  </w:divsChild>
                </w:div>
                <w:div w:id="1073550254">
                  <w:marLeft w:val="0"/>
                  <w:marRight w:val="0"/>
                  <w:marTop w:val="0"/>
                  <w:marBottom w:val="0"/>
                  <w:divBdr>
                    <w:top w:val="none" w:sz="0" w:space="0" w:color="auto"/>
                    <w:left w:val="none" w:sz="0" w:space="0" w:color="auto"/>
                    <w:bottom w:val="none" w:sz="0" w:space="0" w:color="auto"/>
                    <w:right w:val="none" w:sz="0" w:space="0" w:color="auto"/>
                  </w:divBdr>
                  <w:divsChild>
                    <w:div w:id="794444456">
                      <w:marLeft w:val="0"/>
                      <w:marRight w:val="0"/>
                      <w:marTop w:val="0"/>
                      <w:marBottom w:val="0"/>
                      <w:divBdr>
                        <w:top w:val="none" w:sz="0" w:space="0" w:color="auto"/>
                        <w:left w:val="none" w:sz="0" w:space="0" w:color="auto"/>
                        <w:bottom w:val="none" w:sz="0" w:space="0" w:color="auto"/>
                        <w:right w:val="none" w:sz="0" w:space="0" w:color="auto"/>
                      </w:divBdr>
                    </w:div>
                  </w:divsChild>
                </w:div>
                <w:div w:id="1179853107">
                  <w:marLeft w:val="0"/>
                  <w:marRight w:val="0"/>
                  <w:marTop w:val="0"/>
                  <w:marBottom w:val="0"/>
                  <w:divBdr>
                    <w:top w:val="none" w:sz="0" w:space="0" w:color="auto"/>
                    <w:left w:val="none" w:sz="0" w:space="0" w:color="auto"/>
                    <w:bottom w:val="none" w:sz="0" w:space="0" w:color="auto"/>
                    <w:right w:val="none" w:sz="0" w:space="0" w:color="auto"/>
                  </w:divBdr>
                  <w:divsChild>
                    <w:div w:id="134302407">
                      <w:marLeft w:val="0"/>
                      <w:marRight w:val="0"/>
                      <w:marTop w:val="0"/>
                      <w:marBottom w:val="0"/>
                      <w:divBdr>
                        <w:top w:val="none" w:sz="0" w:space="0" w:color="auto"/>
                        <w:left w:val="none" w:sz="0" w:space="0" w:color="auto"/>
                        <w:bottom w:val="none" w:sz="0" w:space="0" w:color="auto"/>
                        <w:right w:val="none" w:sz="0" w:space="0" w:color="auto"/>
                      </w:divBdr>
                    </w:div>
                  </w:divsChild>
                </w:div>
                <w:div w:id="1299726151">
                  <w:marLeft w:val="0"/>
                  <w:marRight w:val="0"/>
                  <w:marTop w:val="0"/>
                  <w:marBottom w:val="0"/>
                  <w:divBdr>
                    <w:top w:val="none" w:sz="0" w:space="0" w:color="auto"/>
                    <w:left w:val="none" w:sz="0" w:space="0" w:color="auto"/>
                    <w:bottom w:val="none" w:sz="0" w:space="0" w:color="auto"/>
                    <w:right w:val="none" w:sz="0" w:space="0" w:color="auto"/>
                  </w:divBdr>
                  <w:divsChild>
                    <w:div w:id="223374062">
                      <w:marLeft w:val="0"/>
                      <w:marRight w:val="0"/>
                      <w:marTop w:val="0"/>
                      <w:marBottom w:val="0"/>
                      <w:divBdr>
                        <w:top w:val="none" w:sz="0" w:space="0" w:color="auto"/>
                        <w:left w:val="none" w:sz="0" w:space="0" w:color="auto"/>
                        <w:bottom w:val="none" w:sz="0" w:space="0" w:color="auto"/>
                        <w:right w:val="none" w:sz="0" w:space="0" w:color="auto"/>
                      </w:divBdr>
                    </w:div>
                  </w:divsChild>
                </w:div>
                <w:div w:id="1327322742">
                  <w:marLeft w:val="0"/>
                  <w:marRight w:val="0"/>
                  <w:marTop w:val="0"/>
                  <w:marBottom w:val="0"/>
                  <w:divBdr>
                    <w:top w:val="none" w:sz="0" w:space="0" w:color="auto"/>
                    <w:left w:val="none" w:sz="0" w:space="0" w:color="auto"/>
                    <w:bottom w:val="none" w:sz="0" w:space="0" w:color="auto"/>
                    <w:right w:val="none" w:sz="0" w:space="0" w:color="auto"/>
                  </w:divBdr>
                  <w:divsChild>
                    <w:div w:id="657223993">
                      <w:marLeft w:val="0"/>
                      <w:marRight w:val="0"/>
                      <w:marTop w:val="0"/>
                      <w:marBottom w:val="0"/>
                      <w:divBdr>
                        <w:top w:val="none" w:sz="0" w:space="0" w:color="auto"/>
                        <w:left w:val="none" w:sz="0" w:space="0" w:color="auto"/>
                        <w:bottom w:val="none" w:sz="0" w:space="0" w:color="auto"/>
                        <w:right w:val="none" w:sz="0" w:space="0" w:color="auto"/>
                      </w:divBdr>
                    </w:div>
                  </w:divsChild>
                </w:div>
                <w:div w:id="1332444044">
                  <w:marLeft w:val="0"/>
                  <w:marRight w:val="0"/>
                  <w:marTop w:val="0"/>
                  <w:marBottom w:val="0"/>
                  <w:divBdr>
                    <w:top w:val="none" w:sz="0" w:space="0" w:color="auto"/>
                    <w:left w:val="none" w:sz="0" w:space="0" w:color="auto"/>
                    <w:bottom w:val="none" w:sz="0" w:space="0" w:color="auto"/>
                    <w:right w:val="none" w:sz="0" w:space="0" w:color="auto"/>
                  </w:divBdr>
                  <w:divsChild>
                    <w:div w:id="702050637">
                      <w:marLeft w:val="0"/>
                      <w:marRight w:val="0"/>
                      <w:marTop w:val="0"/>
                      <w:marBottom w:val="0"/>
                      <w:divBdr>
                        <w:top w:val="none" w:sz="0" w:space="0" w:color="auto"/>
                        <w:left w:val="none" w:sz="0" w:space="0" w:color="auto"/>
                        <w:bottom w:val="none" w:sz="0" w:space="0" w:color="auto"/>
                        <w:right w:val="none" w:sz="0" w:space="0" w:color="auto"/>
                      </w:divBdr>
                    </w:div>
                  </w:divsChild>
                </w:div>
                <w:div w:id="1533347614">
                  <w:marLeft w:val="0"/>
                  <w:marRight w:val="0"/>
                  <w:marTop w:val="0"/>
                  <w:marBottom w:val="0"/>
                  <w:divBdr>
                    <w:top w:val="none" w:sz="0" w:space="0" w:color="auto"/>
                    <w:left w:val="none" w:sz="0" w:space="0" w:color="auto"/>
                    <w:bottom w:val="none" w:sz="0" w:space="0" w:color="auto"/>
                    <w:right w:val="none" w:sz="0" w:space="0" w:color="auto"/>
                  </w:divBdr>
                  <w:divsChild>
                    <w:div w:id="882643641">
                      <w:marLeft w:val="0"/>
                      <w:marRight w:val="0"/>
                      <w:marTop w:val="0"/>
                      <w:marBottom w:val="0"/>
                      <w:divBdr>
                        <w:top w:val="none" w:sz="0" w:space="0" w:color="auto"/>
                        <w:left w:val="none" w:sz="0" w:space="0" w:color="auto"/>
                        <w:bottom w:val="none" w:sz="0" w:space="0" w:color="auto"/>
                        <w:right w:val="none" w:sz="0" w:space="0" w:color="auto"/>
                      </w:divBdr>
                    </w:div>
                  </w:divsChild>
                </w:div>
                <w:div w:id="1541816778">
                  <w:marLeft w:val="0"/>
                  <w:marRight w:val="0"/>
                  <w:marTop w:val="0"/>
                  <w:marBottom w:val="0"/>
                  <w:divBdr>
                    <w:top w:val="none" w:sz="0" w:space="0" w:color="auto"/>
                    <w:left w:val="none" w:sz="0" w:space="0" w:color="auto"/>
                    <w:bottom w:val="none" w:sz="0" w:space="0" w:color="auto"/>
                    <w:right w:val="none" w:sz="0" w:space="0" w:color="auto"/>
                  </w:divBdr>
                  <w:divsChild>
                    <w:div w:id="1622806898">
                      <w:marLeft w:val="0"/>
                      <w:marRight w:val="0"/>
                      <w:marTop w:val="0"/>
                      <w:marBottom w:val="0"/>
                      <w:divBdr>
                        <w:top w:val="none" w:sz="0" w:space="0" w:color="auto"/>
                        <w:left w:val="none" w:sz="0" w:space="0" w:color="auto"/>
                        <w:bottom w:val="none" w:sz="0" w:space="0" w:color="auto"/>
                        <w:right w:val="none" w:sz="0" w:space="0" w:color="auto"/>
                      </w:divBdr>
                    </w:div>
                  </w:divsChild>
                </w:div>
                <w:div w:id="1701856111">
                  <w:marLeft w:val="0"/>
                  <w:marRight w:val="0"/>
                  <w:marTop w:val="0"/>
                  <w:marBottom w:val="0"/>
                  <w:divBdr>
                    <w:top w:val="none" w:sz="0" w:space="0" w:color="auto"/>
                    <w:left w:val="none" w:sz="0" w:space="0" w:color="auto"/>
                    <w:bottom w:val="none" w:sz="0" w:space="0" w:color="auto"/>
                    <w:right w:val="none" w:sz="0" w:space="0" w:color="auto"/>
                  </w:divBdr>
                  <w:divsChild>
                    <w:div w:id="1766220719">
                      <w:marLeft w:val="0"/>
                      <w:marRight w:val="0"/>
                      <w:marTop w:val="0"/>
                      <w:marBottom w:val="0"/>
                      <w:divBdr>
                        <w:top w:val="none" w:sz="0" w:space="0" w:color="auto"/>
                        <w:left w:val="none" w:sz="0" w:space="0" w:color="auto"/>
                        <w:bottom w:val="none" w:sz="0" w:space="0" w:color="auto"/>
                        <w:right w:val="none" w:sz="0" w:space="0" w:color="auto"/>
                      </w:divBdr>
                    </w:div>
                  </w:divsChild>
                </w:div>
                <w:div w:id="2073458542">
                  <w:marLeft w:val="0"/>
                  <w:marRight w:val="0"/>
                  <w:marTop w:val="0"/>
                  <w:marBottom w:val="0"/>
                  <w:divBdr>
                    <w:top w:val="none" w:sz="0" w:space="0" w:color="auto"/>
                    <w:left w:val="none" w:sz="0" w:space="0" w:color="auto"/>
                    <w:bottom w:val="none" w:sz="0" w:space="0" w:color="auto"/>
                    <w:right w:val="none" w:sz="0" w:space="0" w:color="auto"/>
                  </w:divBdr>
                  <w:divsChild>
                    <w:div w:id="15769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7106">
          <w:marLeft w:val="0"/>
          <w:marRight w:val="0"/>
          <w:marTop w:val="0"/>
          <w:marBottom w:val="0"/>
          <w:divBdr>
            <w:top w:val="none" w:sz="0" w:space="0" w:color="auto"/>
            <w:left w:val="none" w:sz="0" w:space="0" w:color="auto"/>
            <w:bottom w:val="none" w:sz="0" w:space="0" w:color="auto"/>
            <w:right w:val="none" w:sz="0" w:space="0" w:color="auto"/>
          </w:divBdr>
        </w:div>
        <w:div w:id="1088694345">
          <w:marLeft w:val="0"/>
          <w:marRight w:val="0"/>
          <w:marTop w:val="0"/>
          <w:marBottom w:val="0"/>
          <w:divBdr>
            <w:top w:val="none" w:sz="0" w:space="0" w:color="auto"/>
            <w:left w:val="none" w:sz="0" w:space="0" w:color="auto"/>
            <w:bottom w:val="none" w:sz="0" w:space="0" w:color="auto"/>
            <w:right w:val="none" w:sz="0" w:space="0" w:color="auto"/>
          </w:divBdr>
        </w:div>
        <w:div w:id="1120492763">
          <w:marLeft w:val="0"/>
          <w:marRight w:val="0"/>
          <w:marTop w:val="0"/>
          <w:marBottom w:val="0"/>
          <w:divBdr>
            <w:top w:val="none" w:sz="0" w:space="0" w:color="auto"/>
            <w:left w:val="none" w:sz="0" w:space="0" w:color="auto"/>
            <w:bottom w:val="none" w:sz="0" w:space="0" w:color="auto"/>
            <w:right w:val="none" w:sz="0" w:space="0" w:color="auto"/>
          </w:divBdr>
          <w:divsChild>
            <w:div w:id="1052534229">
              <w:marLeft w:val="0"/>
              <w:marRight w:val="0"/>
              <w:marTop w:val="0"/>
              <w:marBottom w:val="0"/>
              <w:divBdr>
                <w:top w:val="none" w:sz="0" w:space="0" w:color="auto"/>
                <w:left w:val="none" w:sz="0" w:space="0" w:color="auto"/>
                <w:bottom w:val="none" w:sz="0" w:space="0" w:color="auto"/>
                <w:right w:val="none" w:sz="0" w:space="0" w:color="auto"/>
              </w:divBdr>
            </w:div>
            <w:div w:id="1087925968">
              <w:marLeft w:val="0"/>
              <w:marRight w:val="0"/>
              <w:marTop w:val="0"/>
              <w:marBottom w:val="0"/>
              <w:divBdr>
                <w:top w:val="none" w:sz="0" w:space="0" w:color="auto"/>
                <w:left w:val="none" w:sz="0" w:space="0" w:color="auto"/>
                <w:bottom w:val="none" w:sz="0" w:space="0" w:color="auto"/>
                <w:right w:val="none" w:sz="0" w:space="0" w:color="auto"/>
              </w:divBdr>
            </w:div>
            <w:div w:id="1530601315">
              <w:marLeft w:val="0"/>
              <w:marRight w:val="0"/>
              <w:marTop w:val="0"/>
              <w:marBottom w:val="0"/>
              <w:divBdr>
                <w:top w:val="none" w:sz="0" w:space="0" w:color="auto"/>
                <w:left w:val="none" w:sz="0" w:space="0" w:color="auto"/>
                <w:bottom w:val="none" w:sz="0" w:space="0" w:color="auto"/>
                <w:right w:val="none" w:sz="0" w:space="0" w:color="auto"/>
              </w:divBdr>
            </w:div>
            <w:div w:id="1920557899">
              <w:marLeft w:val="0"/>
              <w:marRight w:val="0"/>
              <w:marTop w:val="0"/>
              <w:marBottom w:val="0"/>
              <w:divBdr>
                <w:top w:val="none" w:sz="0" w:space="0" w:color="auto"/>
                <w:left w:val="none" w:sz="0" w:space="0" w:color="auto"/>
                <w:bottom w:val="none" w:sz="0" w:space="0" w:color="auto"/>
                <w:right w:val="none" w:sz="0" w:space="0" w:color="auto"/>
              </w:divBdr>
            </w:div>
          </w:divsChild>
        </w:div>
        <w:div w:id="1660159638">
          <w:marLeft w:val="0"/>
          <w:marRight w:val="0"/>
          <w:marTop w:val="0"/>
          <w:marBottom w:val="0"/>
          <w:divBdr>
            <w:top w:val="none" w:sz="0" w:space="0" w:color="auto"/>
            <w:left w:val="none" w:sz="0" w:space="0" w:color="auto"/>
            <w:bottom w:val="none" w:sz="0" w:space="0" w:color="auto"/>
            <w:right w:val="none" w:sz="0" w:space="0" w:color="auto"/>
          </w:divBdr>
        </w:div>
        <w:div w:id="1864708969">
          <w:marLeft w:val="0"/>
          <w:marRight w:val="0"/>
          <w:marTop w:val="0"/>
          <w:marBottom w:val="0"/>
          <w:divBdr>
            <w:top w:val="none" w:sz="0" w:space="0" w:color="auto"/>
            <w:left w:val="none" w:sz="0" w:space="0" w:color="auto"/>
            <w:bottom w:val="none" w:sz="0" w:space="0" w:color="auto"/>
            <w:right w:val="none" w:sz="0" w:space="0" w:color="auto"/>
          </w:divBdr>
        </w:div>
      </w:divsChild>
    </w:div>
    <w:div w:id="1736313610">
      <w:bodyDiv w:val="1"/>
      <w:marLeft w:val="0"/>
      <w:marRight w:val="0"/>
      <w:marTop w:val="0"/>
      <w:marBottom w:val="0"/>
      <w:divBdr>
        <w:top w:val="none" w:sz="0" w:space="0" w:color="auto"/>
        <w:left w:val="none" w:sz="0" w:space="0" w:color="auto"/>
        <w:bottom w:val="none" w:sz="0" w:space="0" w:color="auto"/>
        <w:right w:val="none" w:sz="0" w:space="0" w:color="auto"/>
      </w:divBdr>
    </w:div>
    <w:div w:id="1747342191">
      <w:bodyDiv w:val="1"/>
      <w:marLeft w:val="0"/>
      <w:marRight w:val="0"/>
      <w:marTop w:val="0"/>
      <w:marBottom w:val="0"/>
      <w:divBdr>
        <w:top w:val="none" w:sz="0" w:space="0" w:color="auto"/>
        <w:left w:val="none" w:sz="0" w:space="0" w:color="auto"/>
        <w:bottom w:val="none" w:sz="0" w:space="0" w:color="auto"/>
        <w:right w:val="none" w:sz="0" w:space="0" w:color="auto"/>
      </w:divBdr>
      <w:divsChild>
        <w:div w:id="78605808">
          <w:marLeft w:val="0"/>
          <w:marRight w:val="0"/>
          <w:marTop w:val="0"/>
          <w:marBottom w:val="0"/>
          <w:divBdr>
            <w:top w:val="none" w:sz="0" w:space="0" w:color="auto"/>
            <w:left w:val="none" w:sz="0" w:space="0" w:color="auto"/>
            <w:bottom w:val="none" w:sz="0" w:space="0" w:color="auto"/>
            <w:right w:val="none" w:sz="0" w:space="0" w:color="auto"/>
          </w:divBdr>
        </w:div>
        <w:div w:id="749428451">
          <w:marLeft w:val="0"/>
          <w:marRight w:val="0"/>
          <w:marTop w:val="0"/>
          <w:marBottom w:val="0"/>
          <w:divBdr>
            <w:top w:val="none" w:sz="0" w:space="0" w:color="auto"/>
            <w:left w:val="none" w:sz="0" w:space="0" w:color="auto"/>
            <w:bottom w:val="none" w:sz="0" w:space="0" w:color="auto"/>
            <w:right w:val="none" w:sz="0" w:space="0" w:color="auto"/>
          </w:divBdr>
        </w:div>
        <w:div w:id="950742838">
          <w:marLeft w:val="0"/>
          <w:marRight w:val="0"/>
          <w:marTop w:val="0"/>
          <w:marBottom w:val="0"/>
          <w:divBdr>
            <w:top w:val="none" w:sz="0" w:space="0" w:color="auto"/>
            <w:left w:val="none" w:sz="0" w:space="0" w:color="auto"/>
            <w:bottom w:val="none" w:sz="0" w:space="0" w:color="auto"/>
            <w:right w:val="none" w:sz="0" w:space="0" w:color="auto"/>
          </w:divBdr>
        </w:div>
        <w:div w:id="991182547">
          <w:marLeft w:val="0"/>
          <w:marRight w:val="0"/>
          <w:marTop w:val="0"/>
          <w:marBottom w:val="0"/>
          <w:divBdr>
            <w:top w:val="none" w:sz="0" w:space="0" w:color="auto"/>
            <w:left w:val="none" w:sz="0" w:space="0" w:color="auto"/>
            <w:bottom w:val="none" w:sz="0" w:space="0" w:color="auto"/>
            <w:right w:val="none" w:sz="0" w:space="0" w:color="auto"/>
          </w:divBdr>
        </w:div>
        <w:div w:id="1254359583">
          <w:marLeft w:val="0"/>
          <w:marRight w:val="0"/>
          <w:marTop w:val="0"/>
          <w:marBottom w:val="0"/>
          <w:divBdr>
            <w:top w:val="none" w:sz="0" w:space="0" w:color="auto"/>
            <w:left w:val="none" w:sz="0" w:space="0" w:color="auto"/>
            <w:bottom w:val="none" w:sz="0" w:space="0" w:color="auto"/>
            <w:right w:val="none" w:sz="0" w:space="0" w:color="auto"/>
          </w:divBdr>
        </w:div>
        <w:div w:id="1472677272">
          <w:marLeft w:val="0"/>
          <w:marRight w:val="0"/>
          <w:marTop w:val="0"/>
          <w:marBottom w:val="0"/>
          <w:divBdr>
            <w:top w:val="none" w:sz="0" w:space="0" w:color="auto"/>
            <w:left w:val="none" w:sz="0" w:space="0" w:color="auto"/>
            <w:bottom w:val="none" w:sz="0" w:space="0" w:color="auto"/>
            <w:right w:val="none" w:sz="0" w:space="0" w:color="auto"/>
          </w:divBdr>
        </w:div>
      </w:divsChild>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78333832">
      <w:bodyDiv w:val="1"/>
      <w:marLeft w:val="0"/>
      <w:marRight w:val="0"/>
      <w:marTop w:val="0"/>
      <w:marBottom w:val="0"/>
      <w:divBdr>
        <w:top w:val="none" w:sz="0" w:space="0" w:color="auto"/>
        <w:left w:val="none" w:sz="0" w:space="0" w:color="auto"/>
        <w:bottom w:val="none" w:sz="0" w:space="0" w:color="auto"/>
        <w:right w:val="none" w:sz="0" w:space="0" w:color="auto"/>
      </w:divBdr>
    </w:div>
    <w:div w:id="1790122039">
      <w:bodyDiv w:val="1"/>
      <w:marLeft w:val="0"/>
      <w:marRight w:val="0"/>
      <w:marTop w:val="0"/>
      <w:marBottom w:val="0"/>
      <w:divBdr>
        <w:top w:val="none" w:sz="0" w:space="0" w:color="auto"/>
        <w:left w:val="none" w:sz="0" w:space="0" w:color="auto"/>
        <w:bottom w:val="none" w:sz="0" w:space="0" w:color="auto"/>
        <w:right w:val="none" w:sz="0" w:space="0" w:color="auto"/>
      </w:divBdr>
      <w:divsChild>
        <w:div w:id="45418281">
          <w:marLeft w:val="0"/>
          <w:marRight w:val="0"/>
          <w:marTop w:val="0"/>
          <w:marBottom w:val="0"/>
          <w:divBdr>
            <w:top w:val="none" w:sz="0" w:space="0" w:color="auto"/>
            <w:left w:val="none" w:sz="0" w:space="0" w:color="auto"/>
            <w:bottom w:val="none" w:sz="0" w:space="0" w:color="auto"/>
            <w:right w:val="none" w:sz="0" w:space="0" w:color="auto"/>
          </w:divBdr>
        </w:div>
        <w:div w:id="131752963">
          <w:marLeft w:val="0"/>
          <w:marRight w:val="0"/>
          <w:marTop w:val="0"/>
          <w:marBottom w:val="0"/>
          <w:divBdr>
            <w:top w:val="none" w:sz="0" w:space="0" w:color="auto"/>
            <w:left w:val="none" w:sz="0" w:space="0" w:color="auto"/>
            <w:bottom w:val="none" w:sz="0" w:space="0" w:color="auto"/>
            <w:right w:val="none" w:sz="0" w:space="0" w:color="auto"/>
          </w:divBdr>
        </w:div>
        <w:div w:id="632176866">
          <w:marLeft w:val="0"/>
          <w:marRight w:val="0"/>
          <w:marTop w:val="0"/>
          <w:marBottom w:val="0"/>
          <w:divBdr>
            <w:top w:val="none" w:sz="0" w:space="0" w:color="auto"/>
            <w:left w:val="none" w:sz="0" w:space="0" w:color="auto"/>
            <w:bottom w:val="none" w:sz="0" w:space="0" w:color="auto"/>
            <w:right w:val="none" w:sz="0" w:space="0" w:color="auto"/>
          </w:divBdr>
          <w:divsChild>
            <w:div w:id="928078952">
              <w:marLeft w:val="0"/>
              <w:marRight w:val="0"/>
              <w:marTop w:val="0"/>
              <w:marBottom w:val="0"/>
              <w:divBdr>
                <w:top w:val="none" w:sz="0" w:space="0" w:color="auto"/>
                <w:left w:val="none" w:sz="0" w:space="0" w:color="auto"/>
                <w:bottom w:val="none" w:sz="0" w:space="0" w:color="auto"/>
                <w:right w:val="none" w:sz="0" w:space="0" w:color="auto"/>
              </w:divBdr>
            </w:div>
            <w:div w:id="1017002382">
              <w:marLeft w:val="0"/>
              <w:marRight w:val="0"/>
              <w:marTop w:val="0"/>
              <w:marBottom w:val="0"/>
              <w:divBdr>
                <w:top w:val="none" w:sz="0" w:space="0" w:color="auto"/>
                <w:left w:val="none" w:sz="0" w:space="0" w:color="auto"/>
                <w:bottom w:val="none" w:sz="0" w:space="0" w:color="auto"/>
                <w:right w:val="none" w:sz="0" w:space="0" w:color="auto"/>
              </w:divBdr>
            </w:div>
            <w:div w:id="1952274286">
              <w:marLeft w:val="0"/>
              <w:marRight w:val="0"/>
              <w:marTop w:val="0"/>
              <w:marBottom w:val="0"/>
              <w:divBdr>
                <w:top w:val="none" w:sz="0" w:space="0" w:color="auto"/>
                <w:left w:val="none" w:sz="0" w:space="0" w:color="auto"/>
                <w:bottom w:val="none" w:sz="0" w:space="0" w:color="auto"/>
                <w:right w:val="none" w:sz="0" w:space="0" w:color="auto"/>
              </w:divBdr>
            </w:div>
          </w:divsChild>
        </w:div>
        <w:div w:id="714697975">
          <w:marLeft w:val="0"/>
          <w:marRight w:val="0"/>
          <w:marTop w:val="0"/>
          <w:marBottom w:val="0"/>
          <w:divBdr>
            <w:top w:val="none" w:sz="0" w:space="0" w:color="auto"/>
            <w:left w:val="none" w:sz="0" w:space="0" w:color="auto"/>
            <w:bottom w:val="none" w:sz="0" w:space="0" w:color="auto"/>
            <w:right w:val="none" w:sz="0" w:space="0" w:color="auto"/>
          </w:divBdr>
        </w:div>
        <w:div w:id="1226718746">
          <w:marLeft w:val="0"/>
          <w:marRight w:val="0"/>
          <w:marTop w:val="0"/>
          <w:marBottom w:val="0"/>
          <w:divBdr>
            <w:top w:val="none" w:sz="0" w:space="0" w:color="auto"/>
            <w:left w:val="none" w:sz="0" w:space="0" w:color="auto"/>
            <w:bottom w:val="none" w:sz="0" w:space="0" w:color="auto"/>
            <w:right w:val="none" w:sz="0" w:space="0" w:color="auto"/>
          </w:divBdr>
          <w:divsChild>
            <w:div w:id="895556091">
              <w:marLeft w:val="-75"/>
              <w:marRight w:val="0"/>
              <w:marTop w:val="30"/>
              <w:marBottom w:val="30"/>
              <w:divBdr>
                <w:top w:val="none" w:sz="0" w:space="0" w:color="auto"/>
                <w:left w:val="none" w:sz="0" w:space="0" w:color="auto"/>
                <w:bottom w:val="none" w:sz="0" w:space="0" w:color="auto"/>
                <w:right w:val="none" w:sz="0" w:space="0" w:color="auto"/>
              </w:divBdr>
              <w:divsChild>
                <w:div w:id="30301486">
                  <w:marLeft w:val="0"/>
                  <w:marRight w:val="0"/>
                  <w:marTop w:val="0"/>
                  <w:marBottom w:val="0"/>
                  <w:divBdr>
                    <w:top w:val="none" w:sz="0" w:space="0" w:color="auto"/>
                    <w:left w:val="none" w:sz="0" w:space="0" w:color="auto"/>
                    <w:bottom w:val="none" w:sz="0" w:space="0" w:color="auto"/>
                    <w:right w:val="none" w:sz="0" w:space="0" w:color="auto"/>
                  </w:divBdr>
                  <w:divsChild>
                    <w:div w:id="857744220">
                      <w:marLeft w:val="0"/>
                      <w:marRight w:val="0"/>
                      <w:marTop w:val="0"/>
                      <w:marBottom w:val="0"/>
                      <w:divBdr>
                        <w:top w:val="none" w:sz="0" w:space="0" w:color="auto"/>
                        <w:left w:val="none" w:sz="0" w:space="0" w:color="auto"/>
                        <w:bottom w:val="none" w:sz="0" w:space="0" w:color="auto"/>
                        <w:right w:val="none" w:sz="0" w:space="0" w:color="auto"/>
                      </w:divBdr>
                    </w:div>
                  </w:divsChild>
                </w:div>
                <w:div w:id="148137358">
                  <w:marLeft w:val="0"/>
                  <w:marRight w:val="0"/>
                  <w:marTop w:val="0"/>
                  <w:marBottom w:val="0"/>
                  <w:divBdr>
                    <w:top w:val="none" w:sz="0" w:space="0" w:color="auto"/>
                    <w:left w:val="none" w:sz="0" w:space="0" w:color="auto"/>
                    <w:bottom w:val="none" w:sz="0" w:space="0" w:color="auto"/>
                    <w:right w:val="none" w:sz="0" w:space="0" w:color="auto"/>
                  </w:divBdr>
                  <w:divsChild>
                    <w:div w:id="1677265787">
                      <w:marLeft w:val="0"/>
                      <w:marRight w:val="0"/>
                      <w:marTop w:val="0"/>
                      <w:marBottom w:val="0"/>
                      <w:divBdr>
                        <w:top w:val="none" w:sz="0" w:space="0" w:color="auto"/>
                        <w:left w:val="none" w:sz="0" w:space="0" w:color="auto"/>
                        <w:bottom w:val="none" w:sz="0" w:space="0" w:color="auto"/>
                        <w:right w:val="none" w:sz="0" w:space="0" w:color="auto"/>
                      </w:divBdr>
                    </w:div>
                  </w:divsChild>
                </w:div>
                <w:div w:id="221986468">
                  <w:marLeft w:val="0"/>
                  <w:marRight w:val="0"/>
                  <w:marTop w:val="0"/>
                  <w:marBottom w:val="0"/>
                  <w:divBdr>
                    <w:top w:val="none" w:sz="0" w:space="0" w:color="auto"/>
                    <w:left w:val="none" w:sz="0" w:space="0" w:color="auto"/>
                    <w:bottom w:val="none" w:sz="0" w:space="0" w:color="auto"/>
                    <w:right w:val="none" w:sz="0" w:space="0" w:color="auto"/>
                  </w:divBdr>
                  <w:divsChild>
                    <w:div w:id="56101168">
                      <w:marLeft w:val="0"/>
                      <w:marRight w:val="0"/>
                      <w:marTop w:val="0"/>
                      <w:marBottom w:val="0"/>
                      <w:divBdr>
                        <w:top w:val="none" w:sz="0" w:space="0" w:color="auto"/>
                        <w:left w:val="none" w:sz="0" w:space="0" w:color="auto"/>
                        <w:bottom w:val="none" w:sz="0" w:space="0" w:color="auto"/>
                        <w:right w:val="none" w:sz="0" w:space="0" w:color="auto"/>
                      </w:divBdr>
                    </w:div>
                  </w:divsChild>
                </w:div>
                <w:div w:id="312150810">
                  <w:marLeft w:val="0"/>
                  <w:marRight w:val="0"/>
                  <w:marTop w:val="0"/>
                  <w:marBottom w:val="0"/>
                  <w:divBdr>
                    <w:top w:val="none" w:sz="0" w:space="0" w:color="auto"/>
                    <w:left w:val="none" w:sz="0" w:space="0" w:color="auto"/>
                    <w:bottom w:val="none" w:sz="0" w:space="0" w:color="auto"/>
                    <w:right w:val="none" w:sz="0" w:space="0" w:color="auto"/>
                  </w:divBdr>
                  <w:divsChild>
                    <w:div w:id="1223104340">
                      <w:marLeft w:val="0"/>
                      <w:marRight w:val="0"/>
                      <w:marTop w:val="0"/>
                      <w:marBottom w:val="0"/>
                      <w:divBdr>
                        <w:top w:val="none" w:sz="0" w:space="0" w:color="auto"/>
                        <w:left w:val="none" w:sz="0" w:space="0" w:color="auto"/>
                        <w:bottom w:val="none" w:sz="0" w:space="0" w:color="auto"/>
                        <w:right w:val="none" w:sz="0" w:space="0" w:color="auto"/>
                      </w:divBdr>
                    </w:div>
                  </w:divsChild>
                </w:div>
                <w:div w:id="394746859">
                  <w:marLeft w:val="0"/>
                  <w:marRight w:val="0"/>
                  <w:marTop w:val="0"/>
                  <w:marBottom w:val="0"/>
                  <w:divBdr>
                    <w:top w:val="none" w:sz="0" w:space="0" w:color="auto"/>
                    <w:left w:val="none" w:sz="0" w:space="0" w:color="auto"/>
                    <w:bottom w:val="none" w:sz="0" w:space="0" w:color="auto"/>
                    <w:right w:val="none" w:sz="0" w:space="0" w:color="auto"/>
                  </w:divBdr>
                  <w:divsChild>
                    <w:div w:id="397290713">
                      <w:marLeft w:val="0"/>
                      <w:marRight w:val="0"/>
                      <w:marTop w:val="0"/>
                      <w:marBottom w:val="0"/>
                      <w:divBdr>
                        <w:top w:val="none" w:sz="0" w:space="0" w:color="auto"/>
                        <w:left w:val="none" w:sz="0" w:space="0" w:color="auto"/>
                        <w:bottom w:val="none" w:sz="0" w:space="0" w:color="auto"/>
                        <w:right w:val="none" w:sz="0" w:space="0" w:color="auto"/>
                      </w:divBdr>
                    </w:div>
                  </w:divsChild>
                </w:div>
                <w:div w:id="426510253">
                  <w:marLeft w:val="0"/>
                  <w:marRight w:val="0"/>
                  <w:marTop w:val="0"/>
                  <w:marBottom w:val="0"/>
                  <w:divBdr>
                    <w:top w:val="none" w:sz="0" w:space="0" w:color="auto"/>
                    <w:left w:val="none" w:sz="0" w:space="0" w:color="auto"/>
                    <w:bottom w:val="none" w:sz="0" w:space="0" w:color="auto"/>
                    <w:right w:val="none" w:sz="0" w:space="0" w:color="auto"/>
                  </w:divBdr>
                  <w:divsChild>
                    <w:div w:id="1628928196">
                      <w:marLeft w:val="0"/>
                      <w:marRight w:val="0"/>
                      <w:marTop w:val="0"/>
                      <w:marBottom w:val="0"/>
                      <w:divBdr>
                        <w:top w:val="none" w:sz="0" w:space="0" w:color="auto"/>
                        <w:left w:val="none" w:sz="0" w:space="0" w:color="auto"/>
                        <w:bottom w:val="none" w:sz="0" w:space="0" w:color="auto"/>
                        <w:right w:val="none" w:sz="0" w:space="0" w:color="auto"/>
                      </w:divBdr>
                    </w:div>
                  </w:divsChild>
                </w:div>
                <w:div w:id="482501565">
                  <w:marLeft w:val="0"/>
                  <w:marRight w:val="0"/>
                  <w:marTop w:val="0"/>
                  <w:marBottom w:val="0"/>
                  <w:divBdr>
                    <w:top w:val="none" w:sz="0" w:space="0" w:color="auto"/>
                    <w:left w:val="none" w:sz="0" w:space="0" w:color="auto"/>
                    <w:bottom w:val="none" w:sz="0" w:space="0" w:color="auto"/>
                    <w:right w:val="none" w:sz="0" w:space="0" w:color="auto"/>
                  </w:divBdr>
                  <w:divsChild>
                    <w:div w:id="1362244229">
                      <w:marLeft w:val="0"/>
                      <w:marRight w:val="0"/>
                      <w:marTop w:val="0"/>
                      <w:marBottom w:val="0"/>
                      <w:divBdr>
                        <w:top w:val="none" w:sz="0" w:space="0" w:color="auto"/>
                        <w:left w:val="none" w:sz="0" w:space="0" w:color="auto"/>
                        <w:bottom w:val="none" w:sz="0" w:space="0" w:color="auto"/>
                        <w:right w:val="none" w:sz="0" w:space="0" w:color="auto"/>
                      </w:divBdr>
                    </w:div>
                  </w:divsChild>
                </w:div>
                <w:div w:id="498008225">
                  <w:marLeft w:val="0"/>
                  <w:marRight w:val="0"/>
                  <w:marTop w:val="0"/>
                  <w:marBottom w:val="0"/>
                  <w:divBdr>
                    <w:top w:val="none" w:sz="0" w:space="0" w:color="auto"/>
                    <w:left w:val="none" w:sz="0" w:space="0" w:color="auto"/>
                    <w:bottom w:val="none" w:sz="0" w:space="0" w:color="auto"/>
                    <w:right w:val="none" w:sz="0" w:space="0" w:color="auto"/>
                  </w:divBdr>
                  <w:divsChild>
                    <w:div w:id="155197109">
                      <w:marLeft w:val="0"/>
                      <w:marRight w:val="0"/>
                      <w:marTop w:val="0"/>
                      <w:marBottom w:val="0"/>
                      <w:divBdr>
                        <w:top w:val="none" w:sz="0" w:space="0" w:color="auto"/>
                        <w:left w:val="none" w:sz="0" w:space="0" w:color="auto"/>
                        <w:bottom w:val="none" w:sz="0" w:space="0" w:color="auto"/>
                        <w:right w:val="none" w:sz="0" w:space="0" w:color="auto"/>
                      </w:divBdr>
                    </w:div>
                  </w:divsChild>
                </w:div>
                <w:div w:id="504905943">
                  <w:marLeft w:val="0"/>
                  <w:marRight w:val="0"/>
                  <w:marTop w:val="0"/>
                  <w:marBottom w:val="0"/>
                  <w:divBdr>
                    <w:top w:val="none" w:sz="0" w:space="0" w:color="auto"/>
                    <w:left w:val="none" w:sz="0" w:space="0" w:color="auto"/>
                    <w:bottom w:val="none" w:sz="0" w:space="0" w:color="auto"/>
                    <w:right w:val="none" w:sz="0" w:space="0" w:color="auto"/>
                  </w:divBdr>
                  <w:divsChild>
                    <w:div w:id="1692219757">
                      <w:marLeft w:val="0"/>
                      <w:marRight w:val="0"/>
                      <w:marTop w:val="0"/>
                      <w:marBottom w:val="0"/>
                      <w:divBdr>
                        <w:top w:val="none" w:sz="0" w:space="0" w:color="auto"/>
                        <w:left w:val="none" w:sz="0" w:space="0" w:color="auto"/>
                        <w:bottom w:val="none" w:sz="0" w:space="0" w:color="auto"/>
                        <w:right w:val="none" w:sz="0" w:space="0" w:color="auto"/>
                      </w:divBdr>
                    </w:div>
                  </w:divsChild>
                </w:div>
                <w:div w:id="569468250">
                  <w:marLeft w:val="0"/>
                  <w:marRight w:val="0"/>
                  <w:marTop w:val="0"/>
                  <w:marBottom w:val="0"/>
                  <w:divBdr>
                    <w:top w:val="none" w:sz="0" w:space="0" w:color="auto"/>
                    <w:left w:val="none" w:sz="0" w:space="0" w:color="auto"/>
                    <w:bottom w:val="none" w:sz="0" w:space="0" w:color="auto"/>
                    <w:right w:val="none" w:sz="0" w:space="0" w:color="auto"/>
                  </w:divBdr>
                  <w:divsChild>
                    <w:div w:id="16974909">
                      <w:marLeft w:val="0"/>
                      <w:marRight w:val="0"/>
                      <w:marTop w:val="0"/>
                      <w:marBottom w:val="0"/>
                      <w:divBdr>
                        <w:top w:val="none" w:sz="0" w:space="0" w:color="auto"/>
                        <w:left w:val="none" w:sz="0" w:space="0" w:color="auto"/>
                        <w:bottom w:val="none" w:sz="0" w:space="0" w:color="auto"/>
                        <w:right w:val="none" w:sz="0" w:space="0" w:color="auto"/>
                      </w:divBdr>
                    </w:div>
                  </w:divsChild>
                </w:div>
                <w:div w:id="616258410">
                  <w:marLeft w:val="0"/>
                  <w:marRight w:val="0"/>
                  <w:marTop w:val="0"/>
                  <w:marBottom w:val="0"/>
                  <w:divBdr>
                    <w:top w:val="none" w:sz="0" w:space="0" w:color="auto"/>
                    <w:left w:val="none" w:sz="0" w:space="0" w:color="auto"/>
                    <w:bottom w:val="none" w:sz="0" w:space="0" w:color="auto"/>
                    <w:right w:val="none" w:sz="0" w:space="0" w:color="auto"/>
                  </w:divBdr>
                  <w:divsChild>
                    <w:div w:id="1634213711">
                      <w:marLeft w:val="0"/>
                      <w:marRight w:val="0"/>
                      <w:marTop w:val="0"/>
                      <w:marBottom w:val="0"/>
                      <w:divBdr>
                        <w:top w:val="none" w:sz="0" w:space="0" w:color="auto"/>
                        <w:left w:val="none" w:sz="0" w:space="0" w:color="auto"/>
                        <w:bottom w:val="none" w:sz="0" w:space="0" w:color="auto"/>
                        <w:right w:val="none" w:sz="0" w:space="0" w:color="auto"/>
                      </w:divBdr>
                    </w:div>
                  </w:divsChild>
                </w:div>
                <w:div w:id="661008270">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 w:id="714937095">
                  <w:marLeft w:val="0"/>
                  <w:marRight w:val="0"/>
                  <w:marTop w:val="0"/>
                  <w:marBottom w:val="0"/>
                  <w:divBdr>
                    <w:top w:val="none" w:sz="0" w:space="0" w:color="auto"/>
                    <w:left w:val="none" w:sz="0" w:space="0" w:color="auto"/>
                    <w:bottom w:val="none" w:sz="0" w:space="0" w:color="auto"/>
                    <w:right w:val="none" w:sz="0" w:space="0" w:color="auto"/>
                  </w:divBdr>
                  <w:divsChild>
                    <w:div w:id="1905294492">
                      <w:marLeft w:val="0"/>
                      <w:marRight w:val="0"/>
                      <w:marTop w:val="0"/>
                      <w:marBottom w:val="0"/>
                      <w:divBdr>
                        <w:top w:val="none" w:sz="0" w:space="0" w:color="auto"/>
                        <w:left w:val="none" w:sz="0" w:space="0" w:color="auto"/>
                        <w:bottom w:val="none" w:sz="0" w:space="0" w:color="auto"/>
                        <w:right w:val="none" w:sz="0" w:space="0" w:color="auto"/>
                      </w:divBdr>
                    </w:div>
                  </w:divsChild>
                </w:div>
                <w:div w:id="756631625">
                  <w:marLeft w:val="0"/>
                  <w:marRight w:val="0"/>
                  <w:marTop w:val="0"/>
                  <w:marBottom w:val="0"/>
                  <w:divBdr>
                    <w:top w:val="none" w:sz="0" w:space="0" w:color="auto"/>
                    <w:left w:val="none" w:sz="0" w:space="0" w:color="auto"/>
                    <w:bottom w:val="none" w:sz="0" w:space="0" w:color="auto"/>
                    <w:right w:val="none" w:sz="0" w:space="0" w:color="auto"/>
                  </w:divBdr>
                  <w:divsChild>
                    <w:div w:id="865799334">
                      <w:marLeft w:val="0"/>
                      <w:marRight w:val="0"/>
                      <w:marTop w:val="0"/>
                      <w:marBottom w:val="0"/>
                      <w:divBdr>
                        <w:top w:val="none" w:sz="0" w:space="0" w:color="auto"/>
                        <w:left w:val="none" w:sz="0" w:space="0" w:color="auto"/>
                        <w:bottom w:val="none" w:sz="0" w:space="0" w:color="auto"/>
                        <w:right w:val="none" w:sz="0" w:space="0" w:color="auto"/>
                      </w:divBdr>
                    </w:div>
                    <w:div w:id="1121530768">
                      <w:marLeft w:val="0"/>
                      <w:marRight w:val="0"/>
                      <w:marTop w:val="0"/>
                      <w:marBottom w:val="0"/>
                      <w:divBdr>
                        <w:top w:val="none" w:sz="0" w:space="0" w:color="auto"/>
                        <w:left w:val="none" w:sz="0" w:space="0" w:color="auto"/>
                        <w:bottom w:val="none" w:sz="0" w:space="0" w:color="auto"/>
                        <w:right w:val="none" w:sz="0" w:space="0" w:color="auto"/>
                      </w:divBdr>
                    </w:div>
                    <w:div w:id="1499273630">
                      <w:marLeft w:val="0"/>
                      <w:marRight w:val="0"/>
                      <w:marTop w:val="0"/>
                      <w:marBottom w:val="0"/>
                      <w:divBdr>
                        <w:top w:val="none" w:sz="0" w:space="0" w:color="auto"/>
                        <w:left w:val="none" w:sz="0" w:space="0" w:color="auto"/>
                        <w:bottom w:val="none" w:sz="0" w:space="0" w:color="auto"/>
                        <w:right w:val="none" w:sz="0" w:space="0" w:color="auto"/>
                      </w:divBdr>
                    </w:div>
                    <w:div w:id="1809779137">
                      <w:marLeft w:val="0"/>
                      <w:marRight w:val="0"/>
                      <w:marTop w:val="0"/>
                      <w:marBottom w:val="0"/>
                      <w:divBdr>
                        <w:top w:val="none" w:sz="0" w:space="0" w:color="auto"/>
                        <w:left w:val="none" w:sz="0" w:space="0" w:color="auto"/>
                        <w:bottom w:val="none" w:sz="0" w:space="0" w:color="auto"/>
                        <w:right w:val="none" w:sz="0" w:space="0" w:color="auto"/>
                      </w:divBdr>
                    </w:div>
                    <w:div w:id="1825396325">
                      <w:marLeft w:val="0"/>
                      <w:marRight w:val="0"/>
                      <w:marTop w:val="0"/>
                      <w:marBottom w:val="0"/>
                      <w:divBdr>
                        <w:top w:val="none" w:sz="0" w:space="0" w:color="auto"/>
                        <w:left w:val="none" w:sz="0" w:space="0" w:color="auto"/>
                        <w:bottom w:val="none" w:sz="0" w:space="0" w:color="auto"/>
                        <w:right w:val="none" w:sz="0" w:space="0" w:color="auto"/>
                      </w:divBdr>
                    </w:div>
                    <w:div w:id="2131507637">
                      <w:marLeft w:val="0"/>
                      <w:marRight w:val="0"/>
                      <w:marTop w:val="0"/>
                      <w:marBottom w:val="0"/>
                      <w:divBdr>
                        <w:top w:val="none" w:sz="0" w:space="0" w:color="auto"/>
                        <w:left w:val="none" w:sz="0" w:space="0" w:color="auto"/>
                        <w:bottom w:val="none" w:sz="0" w:space="0" w:color="auto"/>
                        <w:right w:val="none" w:sz="0" w:space="0" w:color="auto"/>
                      </w:divBdr>
                    </w:div>
                  </w:divsChild>
                </w:div>
                <w:div w:id="765998364">
                  <w:marLeft w:val="0"/>
                  <w:marRight w:val="0"/>
                  <w:marTop w:val="0"/>
                  <w:marBottom w:val="0"/>
                  <w:divBdr>
                    <w:top w:val="none" w:sz="0" w:space="0" w:color="auto"/>
                    <w:left w:val="none" w:sz="0" w:space="0" w:color="auto"/>
                    <w:bottom w:val="none" w:sz="0" w:space="0" w:color="auto"/>
                    <w:right w:val="none" w:sz="0" w:space="0" w:color="auto"/>
                  </w:divBdr>
                  <w:divsChild>
                    <w:div w:id="598100228">
                      <w:marLeft w:val="0"/>
                      <w:marRight w:val="0"/>
                      <w:marTop w:val="0"/>
                      <w:marBottom w:val="0"/>
                      <w:divBdr>
                        <w:top w:val="none" w:sz="0" w:space="0" w:color="auto"/>
                        <w:left w:val="none" w:sz="0" w:space="0" w:color="auto"/>
                        <w:bottom w:val="none" w:sz="0" w:space="0" w:color="auto"/>
                        <w:right w:val="none" w:sz="0" w:space="0" w:color="auto"/>
                      </w:divBdr>
                    </w:div>
                  </w:divsChild>
                </w:div>
                <w:div w:id="776407238">
                  <w:marLeft w:val="0"/>
                  <w:marRight w:val="0"/>
                  <w:marTop w:val="0"/>
                  <w:marBottom w:val="0"/>
                  <w:divBdr>
                    <w:top w:val="none" w:sz="0" w:space="0" w:color="auto"/>
                    <w:left w:val="none" w:sz="0" w:space="0" w:color="auto"/>
                    <w:bottom w:val="none" w:sz="0" w:space="0" w:color="auto"/>
                    <w:right w:val="none" w:sz="0" w:space="0" w:color="auto"/>
                  </w:divBdr>
                  <w:divsChild>
                    <w:div w:id="1452432135">
                      <w:marLeft w:val="0"/>
                      <w:marRight w:val="0"/>
                      <w:marTop w:val="0"/>
                      <w:marBottom w:val="0"/>
                      <w:divBdr>
                        <w:top w:val="none" w:sz="0" w:space="0" w:color="auto"/>
                        <w:left w:val="none" w:sz="0" w:space="0" w:color="auto"/>
                        <w:bottom w:val="none" w:sz="0" w:space="0" w:color="auto"/>
                        <w:right w:val="none" w:sz="0" w:space="0" w:color="auto"/>
                      </w:divBdr>
                    </w:div>
                  </w:divsChild>
                </w:div>
                <w:div w:id="844515623">
                  <w:marLeft w:val="0"/>
                  <w:marRight w:val="0"/>
                  <w:marTop w:val="0"/>
                  <w:marBottom w:val="0"/>
                  <w:divBdr>
                    <w:top w:val="none" w:sz="0" w:space="0" w:color="auto"/>
                    <w:left w:val="none" w:sz="0" w:space="0" w:color="auto"/>
                    <w:bottom w:val="none" w:sz="0" w:space="0" w:color="auto"/>
                    <w:right w:val="none" w:sz="0" w:space="0" w:color="auto"/>
                  </w:divBdr>
                  <w:divsChild>
                    <w:div w:id="280308083">
                      <w:marLeft w:val="0"/>
                      <w:marRight w:val="0"/>
                      <w:marTop w:val="0"/>
                      <w:marBottom w:val="0"/>
                      <w:divBdr>
                        <w:top w:val="none" w:sz="0" w:space="0" w:color="auto"/>
                        <w:left w:val="none" w:sz="0" w:space="0" w:color="auto"/>
                        <w:bottom w:val="none" w:sz="0" w:space="0" w:color="auto"/>
                        <w:right w:val="none" w:sz="0" w:space="0" w:color="auto"/>
                      </w:divBdr>
                    </w:div>
                  </w:divsChild>
                </w:div>
                <w:div w:id="846212633">
                  <w:marLeft w:val="0"/>
                  <w:marRight w:val="0"/>
                  <w:marTop w:val="0"/>
                  <w:marBottom w:val="0"/>
                  <w:divBdr>
                    <w:top w:val="none" w:sz="0" w:space="0" w:color="auto"/>
                    <w:left w:val="none" w:sz="0" w:space="0" w:color="auto"/>
                    <w:bottom w:val="none" w:sz="0" w:space="0" w:color="auto"/>
                    <w:right w:val="none" w:sz="0" w:space="0" w:color="auto"/>
                  </w:divBdr>
                  <w:divsChild>
                    <w:div w:id="537359112">
                      <w:marLeft w:val="0"/>
                      <w:marRight w:val="0"/>
                      <w:marTop w:val="0"/>
                      <w:marBottom w:val="0"/>
                      <w:divBdr>
                        <w:top w:val="none" w:sz="0" w:space="0" w:color="auto"/>
                        <w:left w:val="none" w:sz="0" w:space="0" w:color="auto"/>
                        <w:bottom w:val="none" w:sz="0" w:space="0" w:color="auto"/>
                        <w:right w:val="none" w:sz="0" w:space="0" w:color="auto"/>
                      </w:divBdr>
                    </w:div>
                  </w:divsChild>
                </w:div>
                <w:div w:id="874271245">
                  <w:marLeft w:val="0"/>
                  <w:marRight w:val="0"/>
                  <w:marTop w:val="0"/>
                  <w:marBottom w:val="0"/>
                  <w:divBdr>
                    <w:top w:val="none" w:sz="0" w:space="0" w:color="auto"/>
                    <w:left w:val="none" w:sz="0" w:space="0" w:color="auto"/>
                    <w:bottom w:val="none" w:sz="0" w:space="0" w:color="auto"/>
                    <w:right w:val="none" w:sz="0" w:space="0" w:color="auto"/>
                  </w:divBdr>
                  <w:divsChild>
                    <w:div w:id="1129591773">
                      <w:marLeft w:val="0"/>
                      <w:marRight w:val="0"/>
                      <w:marTop w:val="0"/>
                      <w:marBottom w:val="0"/>
                      <w:divBdr>
                        <w:top w:val="none" w:sz="0" w:space="0" w:color="auto"/>
                        <w:left w:val="none" w:sz="0" w:space="0" w:color="auto"/>
                        <w:bottom w:val="none" w:sz="0" w:space="0" w:color="auto"/>
                        <w:right w:val="none" w:sz="0" w:space="0" w:color="auto"/>
                      </w:divBdr>
                    </w:div>
                  </w:divsChild>
                </w:div>
                <w:div w:id="888417438">
                  <w:marLeft w:val="0"/>
                  <w:marRight w:val="0"/>
                  <w:marTop w:val="0"/>
                  <w:marBottom w:val="0"/>
                  <w:divBdr>
                    <w:top w:val="none" w:sz="0" w:space="0" w:color="auto"/>
                    <w:left w:val="none" w:sz="0" w:space="0" w:color="auto"/>
                    <w:bottom w:val="none" w:sz="0" w:space="0" w:color="auto"/>
                    <w:right w:val="none" w:sz="0" w:space="0" w:color="auto"/>
                  </w:divBdr>
                  <w:divsChild>
                    <w:div w:id="2013752849">
                      <w:marLeft w:val="0"/>
                      <w:marRight w:val="0"/>
                      <w:marTop w:val="0"/>
                      <w:marBottom w:val="0"/>
                      <w:divBdr>
                        <w:top w:val="none" w:sz="0" w:space="0" w:color="auto"/>
                        <w:left w:val="none" w:sz="0" w:space="0" w:color="auto"/>
                        <w:bottom w:val="none" w:sz="0" w:space="0" w:color="auto"/>
                        <w:right w:val="none" w:sz="0" w:space="0" w:color="auto"/>
                      </w:divBdr>
                    </w:div>
                  </w:divsChild>
                </w:div>
                <w:div w:id="1079250475">
                  <w:marLeft w:val="0"/>
                  <w:marRight w:val="0"/>
                  <w:marTop w:val="0"/>
                  <w:marBottom w:val="0"/>
                  <w:divBdr>
                    <w:top w:val="none" w:sz="0" w:space="0" w:color="auto"/>
                    <w:left w:val="none" w:sz="0" w:space="0" w:color="auto"/>
                    <w:bottom w:val="none" w:sz="0" w:space="0" w:color="auto"/>
                    <w:right w:val="none" w:sz="0" w:space="0" w:color="auto"/>
                  </w:divBdr>
                  <w:divsChild>
                    <w:div w:id="486553879">
                      <w:marLeft w:val="0"/>
                      <w:marRight w:val="0"/>
                      <w:marTop w:val="0"/>
                      <w:marBottom w:val="0"/>
                      <w:divBdr>
                        <w:top w:val="none" w:sz="0" w:space="0" w:color="auto"/>
                        <w:left w:val="none" w:sz="0" w:space="0" w:color="auto"/>
                        <w:bottom w:val="none" w:sz="0" w:space="0" w:color="auto"/>
                        <w:right w:val="none" w:sz="0" w:space="0" w:color="auto"/>
                      </w:divBdr>
                    </w:div>
                  </w:divsChild>
                </w:div>
                <w:div w:id="1276595541">
                  <w:marLeft w:val="0"/>
                  <w:marRight w:val="0"/>
                  <w:marTop w:val="0"/>
                  <w:marBottom w:val="0"/>
                  <w:divBdr>
                    <w:top w:val="none" w:sz="0" w:space="0" w:color="auto"/>
                    <w:left w:val="none" w:sz="0" w:space="0" w:color="auto"/>
                    <w:bottom w:val="none" w:sz="0" w:space="0" w:color="auto"/>
                    <w:right w:val="none" w:sz="0" w:space="0" w:color="auto"/>
                  </w:divBdr>
                  <w:divsChild>
                    <w:div w:id="829447093">
                      <w:marLeft w:val="0"/>
                      <w:marRight w:val="0"/>
                      <w:marTop w:val="0"/>
                      <w:marBottom w:val="0"/>
                      <w:divBdr>
                        <w:top w:val="none" w:sz="0" w:space="0" w:color="auto"/>
                        <w:left w:val="none" w:sz="0" w:space="0" w:color="auto"/>
                        <w:bottom w:val="none" w:sz="0" w:space="0" w:color="auto"/>
                        <w:right w:val="none" w:sz="0" w:space="0" w:color="auto"/>
                      </w:divBdr>
                    </w:div>
                  </w:divsChild>
                </w:div>
                <w:div w:id="1288781976">
                  <w:marLeft w:val="0"/>
                  <w:marRight w:val="0"/>
                  <w:marTop w:val="0"/>
                  <w:marBottom w:val="0"/>
                  <w:divBdr>
                    <w:top w:val="none" w:sz="0" w:space="0" w:color="auto"/>
                    <w:left w:val="none" w:sz="0" w:space="0" w:color="auto"/>
                    <w:bottom w:val="none" w:sz="0" w:space="0" w:color="auto"/>
                    <w:right w:val="none" w:sz="0" w:space="0" w:color="auto"/>
                  </w:divBdr>
                  <w:divsChild>
                    <w:div w:id="2013292183">
                      <w:marLeft w:val="0"/>
                      <w:marRight w:val="0"/>
                      <w:marTop w:val="0"/>
                      <w:marBottom w:val="0"/>
                      <w:divBdr>
                        <w:top w:val="none" w:sz="0" w:space="0" w:color="auto"/>
                        <w:left w:val="none" w:sz="0" w:space="0" w:color="auto"/>
                        <w:bottom w:val="none" w:sz="0" w:space="0" w:color="auto"/>
                        <w:right w:val="none" w:sz="0" w:space="0" w:color="auto"/>
                      </w:divBdr>
                    </w:div>
                  </w:divsChild>
                </w:div>
                <w:div w:id="1370909198">
                  <w:marLeft w:val="0"/>
                  <w:marRight w:val="0"/>
                  <w:marTop w:val="0"/>
                  <w:marBottom w:val="0"/>
                  <w:divBdr>
                    <w:top w:val="none" w:sz="0" w:space="0" w:color="auto"/>
                    <w:left w:val="none" w:sz="0" w:space="0" w:color="auto"/>
                    <w:bottom w:val="none" w:sz="0" w:space="0" w:color="auto"/>
                    <w:right w:val="none" w:sz="0" w:space="0" w:color="auto"/>
                  </w:divBdr>
                  <w:divsChild>
                    <w:div w:id="1827548245">
                      <w:marLeft w:val="0"/>
                      <w:marRight w:val="0"/>
                      <w:marTop w:val="0"/>
                      <w:marBottom w:val="0"/>
                      <w:divBdr>
                        <w:top w:val="none" w:sz="0" w:space="0" w:color="auto"/>
                        <w:left w:val="none" w:sz="0" w:space="0" w:color="auto"/>
                        <w:bottom w:val="none" w:sz="0" w:space="0" w:color="auto"/>
                        <w:right w:val="none" w:sz="0" w:space="0" w:color="auto"/>
                      </w:divBdr>
                    </w:div>
                  </w:divsChild>
                </w:div>
                <w:div w:id="1373386175">
                  <w:marLeft w:val="0"/>
                  <w:marRight w:val="0"/>
                  <w:marTop w:val="0"/>
                  <w:marBottom w:val="0"/>
                  <w:divBdr>
                    <w:top w:val="none" w:sz="0" w:space="0" w:color="auto"/>
                    <w:left w:val="none" w:sz="0" w:space="0" w:color="auto"/>
                    <w:bottom w:val="none" w:sz="0" w:space="0" w:color="auto"/>
                    <w:right w:val="none" w:sz="0" w:space="0" w:color="auto"/>
                  </w:divBdr>
                  <w:divsChild>
                    <w:div w:id="108864119">
                      <w:marLeft w:val="0"/>
                      <w:marRight w:val="0"/>
                      <w:marTop w:val="0"/>
                      <w:marBottom w:val="0"/>
                      <w:divBdr>
                        <w:top w:val="none" w:sz="0" w:space="0" w:color="auto"/>
                        <w:left w:val="none" w:sz="0" w:space="0" w:color="auto"/>
                        <w:bottom w:val="none" w:sz="0" w:space="0" w:color="auto"/>
                        <w:right w:val="none" w:sz="0" w:space="0" w:color="auto"/>
                      </w:divBdr>
                    </w:div>
                  </w:divsChild>
                </w:div>
                <w:div w:id="1544364138">
                  <w:marLeft w:val="0"/>
                  <w:marRight w:val="0"/>
                  <w:marTop w:val="0"/>
                  <w:marBottom w:val="0"/>
                  <w:divBdr>
                    <w:top w:val="none" w:sz="0" w:space="0" w:color="auto"/>
                    <w:left w:val="none" w:sz="0" w:space="0" w:color="auto"/>
                    <w:bottom w:val="none" w:sz="0" w:space="0" w:color="auto"/>
                    <w:right w:val="none" w:sz="0" w:space="0" w:color="auto"/>
                  </w:divBdr>
                  <w:divsChild>
                    <w:div w:id="2113092054">
                      <w:marLeft w:val="0"/>
                      <w:marRight w:val="0"/>
                      <w:marTop w:val="0"/>
                      <w:marBottom w:val="0"/>
                      <w:divBdr>
                        <w:top w:val="none" w:sz="0" w:space="0" w:color="auto"/>
                        <w:left w:val="none" w:sz="0" w:space="0" w:color="auto"/>
                        <w:bottom w:val="none" w:sz="0" w:space="0" w:color="auto"/>
                        <w:right w:val="none" w:sz="0" w:space="0" w:color="auto"/>
                      </w:divBdr>
                    </w:div>
                  </w:divsChild>
                </w:div>
                <w:div w:id="1585339158">
                  <w:marLeft w:val="0"/>
                  <w:marRight w:val="0"/>
                  <w:marTop w:val="0"/>
                  <w:marBottom w:val="0"/>
                  <w:divBdr>
                    <w:top w:val="none" w:sz="0" w:space="0" w:color="auto"/>
                    <w:left w:val="none" w:sz="0" w:space="0" w:color="auto"/>
                    <w:bottom w:val="none" w:sz="0" w:space="0" w:color="auto"/>
                    <w:right w:val="none" w:sz="0" w:space="0" w:color="auto"/>
                  </w:divBdr>
                  <w:divsChild>
                    <w:div w:id="1901592692">
                      <w:marLeft w:val="0"/>
                      <w:marRight w:val="0"/>
                      <w:marTop w:val="0"/>
                      <w:marBottom w:val="0"/>
                      <w:divBdr>
                        <w:top w:val="none" w:sz="0" w:space="0" w:color="auto"/>
                        <w:left w:val="none" w:sz="0" w:space="0" w:color="auto"/>
                        <w:bottom w:val="none" w:sz="0" w:space="0" w:color="auto"/>
                        <w:right w:val="none" w:sz="0" w:space="0" w:color="auto"/>
                      </w:divBdr>
                    </w:div>
                  </w:divsChild>
                </w:div>
                <w:div w:id="1617907371">
                  <w:marLeft w:val="0"/>
                  <w:marRight w:val="0"/>
                  <w:marTop w:val="0"/>
                  <w:marBottom w:val="0"/>
                  <w:divBdr>
                    <w:top w:val="none" w:sz="0" w:space="0" w:color="auto"/>
                    <w:left w:val="none" w:sz="0" w:space="0" w:color="auto"/>
                    <w:bottom w:val="none" w:sz="0" w:space="0" w:color="auto"/>
                    <w:right w:val="none" w:sz="0" w:space="0" w:color="auto"/>
                  </w:divBdr>
                  <w:divsChild>
                    <w:div w:id="1052080449">
                      <w:marLeft w:val="0"/>
                      <w:marRight w:val="0"/>
                      <w:marTop w:val="0"/>
                      <w:marBottom w:val="0"/>
                      <w:divBdr>
                        <w:top w:val="none" w:sz="0" w:space="0" w:color="auto"/>
                        <w:left w:val="none" w:sz="0" w:space="0" w:color="auto"/>
                        <w:bottom w:val="none" w:sz="0" w:space="0" w:color="auto"/>
                        <w:right w:val="none" w:sz="0" w:space="0" w:color="auto"/>
                      </w:divBdr>
                    </w:div>
                  </w:divsChild>
                </w:div>
                <w:div w:id="1636064748">
                  <w:marLeft w:val="0"/>
                  <w:marRight w:val="0"/>
                  <w:marTop w:val="0"/>
                  <w:marBottom w:val="0"/>
                  <w:divBdr>
                    <w:top w:val="none" w:sz="0" w:space="0" w:color="auto"/>
                    <w:left w:val="none" w:sz="0" w:space="0" w:color="auto"/>
                    <w:bottom w:val="none" w:sz="0" w:space="0" w:color="auto"/>
                    <w:right w:val="none" w:sz="0" w:space="0" w:color="auto"/>
                  </w:divBdr>
                  <w:divsChild>
                    <w:div w:id="215244025">
                      <w:marLeft w:val="0"/>
                      <w:marRight w:val="0"/>
                      <w:marTop w:val="0"/>
                      <w:marBottom w:val="0"/>
                      <w:divBdr>
                        <w:top w:val="none" w:sz="0" w:space="0" w:color="auto"/>
                        <w:left w:val="none" w:sz="0" w:space="0" w:color="auto"/>
                        <w:bottom w:val="none" w:sz="0" w:space="0" w:color="auto"/>
                        <w:right w:val="none" w:sz="0" w:space="0" w:color="auto"/>
                      </w:divBdr>
                    </w:div>
                    <w:div w:id="263610941">
                      <w:marLeft w:val="0"/>
                      <w:marRight w:val="0"/>
                      <w:marTop w:val="0"/>
                      <w:marBottom w:val="0"/>
                      <w:divBdr>
                        <w:top w:val="none" w:sz="0" w:space="0" w:color="auto"/>
                        <w:left w:val="none" w:sz="0" w:space="0" w:color="auto"/>
                        <w:bottom w:val="none" w:sz="0" w:space="0" w:color="auto"/>
                        <w:right w:val="none" w:sz="0" w:space="0" w:color="auto"/>
                      </w:divBdr>
                    </w:div>
                    <w:div w:id="711687516">
                      <w:marLeft w:val="0"/>
                      <w:marRight w:val="0"/>
                      <w:marTop w:val="0"/>
                      <w:marBottom w:val="0"/>
                      <w:divBdr>
                        <w:top w:val="none" w:sz="0" w:space="0" w:color="auto"/>
                        <w:left w:val="none" w:sz="0" w:space="0" w:color="auto"/>
                        <w:bottom w:val="none" w:sz="0" w:space="0" w:color="auto"/>
                        <w:right w:val="none" w:sz="0" w:space="0" w:color="auto"/>
                      </w:divBdr>
                    </w:div>
                    <w:div w:id="1888952625">
                      <w:marLeft w:val="0"/>
                      <w:marRight w:val="0"/>
                      <w:marTop w:val="0"/>
                      <w:marBottom w:val="0"/>
                      <w:divBdr>
                        <w:top w:val="none" w:sz="0" w:space="0" w:color="auto"/>
                        <w:left w:val="none" w:sz="0" w:space="0" w:color="auto"/>
                        <w:bottom w:val="none" w:sz="0" w:space="0" w:color="auto"/>
                        <w:right w:val="none" w:sz="0" w:space="0" w:color="auto"/>
                      </w:divBdr>
                    </w:div>
                  </w:divsChild>
                </w:div>
                <w:div w:id="1663118096">
                  <w:marLeft w:val="0"/>
                  <w:marRight w:val="0"/>
                  <w:marTop w:val="0"/>
                  <w:marBottom w:val="0"/>
                  <w:divBdr>
                    <w:top w:val="none" w:sz="0" w:space="0" w:color="auto"/>
                    <w:left w:val="none" w:sz="0" w:space="0" w:color="auto"/>
                    <w:bottom w:val="none" w:sz="0" w:space="0" w:color="auto"/>
                    <w:right w:val="none" w:sz="0" w:space="0" w:color="auto"/>
                  </w:divBdr>
                  <w:divsChild>
                    <w:div w:id="605892510">
                      <w:marLeft w:val="0"/>
                      <w:marRight w:val="0"/>
                      <w:marTop w:val="0"/>
                      <w:marBottom w:val="0"/>
                      <w:divBdr>
                        <w:top w:val="none" w:sz="0" w:space="0" w:color="auto"/>
                        <w:left w:val="none" w:sz="0" w:space="0" w:color="auto"/>
                        <w:bottom w:val="none" w:sz="0" w:space="0" w:color="auto"/>
                        <w:right w:val="none" w:sz="0" w:space="0" w:color="auto"/>
                      </w:divBdr>
                    </w:div>
                  </w:divsChild>
                </w:div>
                <w:div w:id="1730496002">
                  <w:marLeft w:val="0"/>
                  <w:marRight w:val="0"/>
                  <w:marTop w:val="0"/>
                  <w:marBottom w:val="0"/>
                  <w:divBdr>
                    <w:top w:val="none" w:sz="0" w:space="0" w:color="auto"/>
                    <w:left w:val="none" w:sz="0" w:space="0" w:color="auto"/>
                    <w:bottom w:val="none" w:sz="0" w:space="0" w:color="auto"/>
                    <w:right w:val="none" w:sz="0" w:space="0" w:color="auto"/>
                  </w:divBdr>
                  <w:divsChild>
                    <w:div w:id="494297524">
                      <w:marLeft w:val="0"/>
                      <w:marRight w:val="0"/>
                      <w:marTop w:val="0"/>
                      <w:marBottom w:val="0"/>
                      <w:divBdr>
                        <w:top w:val="none" w:sz="0" w:space="0" w:color="auto"/>
                        <w:left w:val="none" w:sz="0" w:space="0" w:color="auto"/>
                        <w:bottom w:val="none" w:sz="0" w:space="0" w:color="auto"/>
                        <w:right w:val="none" w:sz="0" w:space="0" w:color="auto"/>
                      </w:divBdr>
                    </w:div>
                  </w:divsChild>
                </w:div>
                <w:div w:id="1765496286">
                  <w:marLeft w:val="0"/>
                  <w:marRight w:val="0"/>
                  <w:marTop w:val="0"/>
                  <w:marBottom w:val="0"/>
                  <w:divBdr>
                    <w:top w:val="none" w:sz="0" w:space="0" w:color="auto"/>
                    <w:left w:val="none" w:sz="0" w:space="0" w:color="auto"/>
                    <w:bottom w:val="none" w:sz="0" w:space="0" w:color="auto"/>
                    <w:right w:val="none" w:sz="0" w:space="0" w:color="auto"/>
                  </w:divBdr>
                  <w:divsChild>
                    <w:div w:id="401682581">
                      <w:marLeft w:val="0"/>
                      <w:marRight w:val="0"/>
                      <w:marTop w:val="0"/>
                      <w:marBottom w:val="0"/>
                      <w:divBdr>
                        <w:top w:val="none" w:sz="0" w:space="0" w:color="auto"/>
                        <w:left w:val="none" w:sz="0" w:space="0" w:color="auto"/>
                        <w:bottom w:val="none" w:sz="0" w:space="0" w:color="auto"/>
                        <w:right w:val="none" w:sz="0" w:space="0" w:color="auto"/>
                      </w:divBdr>
                    </w:div>
                  </w:divsChild>
                </w:div>
                <w:div w:id="1786195559">
                  <w:marLeft w:val="0"/>
                  <w:marRight w:val="0"/>
                  <w:marTop w:val="0"/>
                  <w:marBottom w:val="0"/>
                  <w:divBdr>
                    <w:top w:val="none" w:sz="0" w:space="0" w:color="auto"/>
                    <w:left w:val="none" w:sz="0" w:space="0" w:color="auto"/>
                    <w:bottom w:val="none" w:sz="0" w:space="0" w:color="auto"/>
                    <w:right w:val="none" w:sz="0" w:space="0" w:color="auto"/>
                  </w:divBdr>
                  <w:divsChild>
                    <w:div w:id="230433544">
                      <w:marLeft w:val="0"/>
                      <w:marRight w:val="0"/>
                      <w:marTop w:val="0"/>
                      <w:marBottom w:val="0"/>
                      <w:divBdr>
                        <w:top w:val="none" w:sz="0" w:space="0" w:color="auto"/>
                        <w:left w:val="none" w:sz="0" w:space="0" w:color="auto"/>
                        <w:bottom w:val="none" w:sz="0" w:space="0" w:color="auto"/>
                        <w:right w:val="none" w:sz="0" w:space="0" w:color="auto"/>
                      </w:divBdr>
                    </w:div>
                  </w:divsChild>
                </w:div>
                <w:div w:id="1807964409">
                  <w:marLeft w:val="0"/>
                  <w:marRight w:val="0"/>
                  <w:marTop w:val="0"/>
                  <w:marBottom w:val="0"/>
                  <w:divBdr>
                    <w:top w:val="none" w:sz="0" w:space="0" w:color="auto"/>
                    <w:left w:val="none" w:sz="0" w:space="0" w:color="auto"/>
                    <w:bottom w:val="none" w:sz="0" w:space="0" w:color="auto"/>
                    <w:right w:val="none" w:sz="0" w:space="0" w:color="auto"/>
                  </w:divBdr>
                  <w:divsChild>
                    <w:div w:id="1214347475">
                      <w:marLeft w:val="0"/>
                      <w:marRight w:val="0"/>
                      <w:marTop w:val="0"/>
                      <w:marBottom w:val="0"/>
                      <w:divBdr>
                        <w:top w:val="none" w:sz="0" w:space="0" w:color="auto"/>
                        <w:left w:val="none" w:sz="0" w:space="0" w:color="auto"/>
                        <w:bottom w:val="none" w:sz="0" w:space="0" w:color="auto"/>
                        <w:right w:val="none" w:sz="0" w:space="0" w:color="auto"/>
                      </w:divBdr>
                    </w:div>
                  </w:divsChild>
                </w:div>
                <w:div w:id="1849783864">
                  <w:marLeft w:val="0"/>
                  <w:marRight w:val="0"/>
                  <w:marTop w:val="0"/>
                  <w:marBottom w:val="0"/>
                  <w:divBdr>
                    <w:top w:val="none" w:sz="0" w:space="0" w:color="auto"/>
                    <w:left w:val="none" w:sz="0" w:space="0" w:color="auto"/>
                    <w:bottom w:val="none" w:sz="0" w:space="0" w:color="auto"/>
                    <w:right w:val="none" w:sz="0" w:space="0" w:color="auto"/>
                  </w:divBdr>
                  <w:divsChild>
                    <w:div w:id="166095869">
                      <w:marLeft w:val="0"/>
                      <w:marRight w:val="0"/>
                      <w:marTop w:val="0"/>
                      <w:marBottom w:val="0"/>
                      <w:divBdr>
                        <w:top w:val="none" w:sz="0" w:space="0" w:color="auto"/>
                        <w:left w:val="none" w:sz="0" w:space="0" w:color="auto"/>
                        <w:bottom w:val="none" w:sz="0" w:space="0" w:color="auto"/>
                        <w:right w:val="none" w:sz="0" w:space="0" w:color="auto"/>
                      </w:divBdr>
                    </w:div>
                  </w:divsChild>
                </w:div>
                <w:div w:id="1893537170">
                  <w:marLeft w:val="0"/>
                  <w:marRight w:val="0"/>
                  <w:marTop w:val="0"/>
                  <w:marBottom w:val="0"/>
                  <w:divBdr>
                    <w:top w:val="none" w:sz="0" w:space="0" w:color="auto"/>
                    <w:left w:val="none" w:sz="0" w:space="0" w:color="auto"/>
                    <w:bottom w:val="none" w:sz="0" w:space="0" w:color="auto"/>
                    <w:right w:val="none" w:sz="0" w:space="0" w:color="auto"/>
                  </w:divBdr>
                  <w:divsChild>
                    <w:div w:id="1998604349">
                      <w:marLeft w:val="0"/>
                      <w:marRight w:val="0"/>
                      <w:marTop w:val="0"/>
                      <w:marBottom w:val="0"/>
                      <w:divBdr>
                        <w:top w:val="none" w:sz="0" w:space="0" w:color="auto"/>
                        <w:left w:val="none" w:sz="0" w:space="0" w:color="auto"/>
                        <w:bottom w:val="none" w:sz="0" w:space="0" w:color="auto"/>
                        <w:right w:val="none" w:sz="0" w:space="0" w:color="auto"/>
                      </w:divBdr>
                    </w:div>
                  </w:divsChild>
                </w:div>
                <w:div w:id="1984961115">
                  <w:marLeft w:val="0"/>
                  <w:marRight w:val="0"/>
                  <w:marTop w:val="0"/>
                  <w:marBottom w:val="0"/>
                  <w:divBdr>
                    <w:top w:val="none" w:sz="0" w:space="0" w:color="auto"/>
                    <w:left w:val="none" w:sz="0" w:space="0" w:color="auto"/>
                    <w:bottom w:val="none" w:sz="0" w:space="0" w:color="auto"/>
                    <w:right w:val="none" w:sz="0" w:space="0" w:color="auto"/>
                  </w:divBdr>
                  <w:divsChild>
                    <w:div w:id="939872658">
                      <w:marLeft w:val="0"/>
                      <w:marRight w:val="0"/>
                      <w:marTop w:val="0"/>
                      <w:marBottom w:val="0"/>
                      <w:divBdr>
                        <w:top w:val="none" w:sz="0" w:space="0" w:color="auto"/>
                        <w:left w:val="none" w:sz="0" w:space="0" w:color="auto"/>
                        <w:bottom w:val="none" w:sz="0" w:space="0" w:color="auto"/>
                        <w:right w:val="none" w:sz="0" w:space="0" w:color="auto"/>
                      </w:divBdr>
                    </w:div>
                  </w:divsChild>
                </w:div>
                <w:div w:id="2065058536">
                  <w:marLeft w:val="0"/>
                  <w:marRight w:val="0"/>
                  <w:marTop w:val="0"/>
                  <w:marBottom w:val="0"/>
                  <w:divBdr>
                    <w:top w:val="none" w:sz="0" w:space="0" w:color="auto"/>
                    <w:left w:val="none" w:sz="0" w:space="0" w:color="auto"/>
                    <w:bottom w:val="none" w:sz="0" w:space="0" w:color="auto"/>
                    <w:right w:val="none" w:sz="0" w:space="0" w:color="auto"/>
                  </w:divBdr>
                  <w:divsChild>
                    <w:div w:id="1622178087">
                      <w:marLeft w:val="0"/>
                      <w:marRight w:val="0"/>
                      <w:marTop w:val="0"/>
                      <w:marBottom w:val="0"/>
                      <w:divBdr>
                        <w:top w:val="none" w:sz="0" w:space="0" w:color="auto"/>
                        <w:left w:val="none" w:sz="0" w:space="0" w:color="auto"/>
                        <w:bottom w:val="none" w:sz="0" w:space="0" w:color="auto"/>
                        <w:right w:val="none" w:sz="0" w:space="0" w:color="auto"/>
                      </w:divBdr>
                    </w:div>
                  </w:divsChild>
                </w:div>
                <w:div w:id="2098817692">
                  <w:marLeft w:val="0"/>
                  <w:marRight w:val="0"/>
                  <w:marTop w:val="0"/>
                  <w:marBottom w:val="0"/>
                  <w:divBdr>
                    <w:top w:val="none" w:sz="0" w:space="0" w:color="auto"/>
                    <w:left w:val="none" w:sz="0" w:space="0" w:color="auto"/>
                    <w:bottom w:val="none" w:sz="0" w:space="0" w:color="auto"/>
                    <w:right w:val="none" w:sz="0" w:space="0" w:color="auto"/>
                  </w:divBdr>
                  <w:divsChild>
                    <w:div w:id="892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33697">
          <w:marLeft w:val="0"/>
          <w:marRight w:val="0"/>
          <w:marTop w:val="0"/>
          <w:marBottom w:val="0"/>
          <w:divBdr>
            <w:top w:val="none" w:sz="0" w:space="0" w:color="auto"/>
            <w:left w:val="none" w:sz="0" w:space="0" w:color="auto"/>
            <w:bottom w:val="none" w:sz="0" w:space="0" w:color="auto"/>
            <w:right w:val="none" w:sz="0" w:space="0" w:color="auto"/>
          </w:divBdr>
        </w:div>
        <w:div w:id="1753971086">
          <w:marLeft w:val="0"/>
          <w:marRight w:val="0"/>
          <w:marTop w:val="0"/>
          <w:marBottom w:val="0"/>
          <w:divBdr>
            <w:top w:val="none" w:sz="0" w:space="0" w:color="auto"/>
            <w:left w:val="none" w:sz="0" w:space="0" w:color="auto"/>
            <w:bottom w:val="none" w:sz="0" w:space="0" w:color="auto"/>
            <w:right w:val="none" w:sz="0" w:space="0" w:color="auto"/>
          </w:divBdr>
        </w:div>
      </w:divsChild>
    </w:div>
    <w:div w:id="1818449429">
      <w:bodyDiv w:val="1"/>
      <w:marLeft w:val="0"/>
      <w:marRight w:val="0"/>
      <w:marTop w:val="0"/>
      <w:marBottom w:val="0"/>
      <w:divBdr>
        <w:top w:val="none" w:sz="0" w:space="0" w:color="auto"/>
        <w:left w:val="none" w:sz="0" w:space="0" w:color="auto"/>
        <w:bottom w:val="none" w:sz="0" w:space="0" w:color="auto"/>
        <w:right w:val="none" w:sz="0" w:space="0" w:color="auto"/>
      </w:divBdr>
    </w:div>
    <w:div w:id="1823082259">
      <w:bodyDiv w:val="1"/>
      <w:marLeft w:val="0"/>
      <w:marRight w:val="0"/>
      <w:marTop w:val="0"/>
      <w:marBottom w:val="0"/>
      <w:divBdr>
        <w:top w:val="none" w:sz="0" w:space="0" w:color="auto"/>
        <w:left w:val="none" w:sz="0" w:space="0" w:color="auto"/>
        <w:bottom w:val="none" w:sz="0" w:space="0" w:color="auto"/>
        <w:right w:val="none" w:sz="0" w:space="0" w:color="auto"/>
      </w:divBdr>
    </w:div>
    <w:div w:id="1832795053">
      <w:bodyDiv w:val="1"/>
      <w:marLeft w:val="0"/>
      <w:marRight w:val="0"/>
      <w:marTop w:val="0"/>
      <w:marBottom w:val="0"/>
      <w:divBdr>
        <w:top w:val="none" w:sz="0" w:space="0" w:color="auto"/>
        <w:left w:val="none" w:sz="0" w:space="0" w:color="auto"/>
        <w:bottom w:val="none" w:sz="0" w:space="0" w:color="auto"/>
        <w:right w:val="none" w:sz="0" w:space="0" w:color="auto"/>
      </w:divBdr>
    </w:div>
    <w:div w:id="1837069950">
      <w:bodyDiv w:val="1"/>
      <w:marLeft w:val="0"/>
      <w:marRight w:val="0"/>
      <w:marTop w:val="0"/>
      <w:marBottom w:val="0"/>
      <w:divBdr>
        <w:top w:val="none" w:sz="0" w:space="0" w:color="auto"/>
        <w:left w:val="none" w:sz="0" w:space="0" w:color="auto"/>
        <w:bottom w:val="none" w:sz="0" w:space="0" w:color="auto"/>
        <w:right w:val="none" w:sz="0" w:space="0" w:color="auto"/>
      </w:divBdr>
      <w:divsChild>
        <w:div w:id="80444966">
          <w:marLeft w:val="0"/>
          <w:marRight w:val="0"/>
          <w:marTop w:val="0"/>
          <w:marBottom w:val="0"/>
          <w:divBdr>
            <w:top w:val="none" w:sz="0" w:space="0" w:color="auto"/>
            <w:left w:val="none" w:sz="0" w:space="0" w:color="auto"/>
            <w:bottom w:val="none" w:sz="0" w:space="0" w:color="auto"/>
            <w:right w:val="none" w:sz="0" w:space="0" w:color="auto"/>
          </w:divBdr>
        </w:div>
        <w:div w:id="906458374">
          <w:marLeft w:val="0"/>
          <w:marRight w:val="0"/>
          <w:marTop w:val="0"/>
          <w:marBottom w:val="0"/>
          <w:divBdr>
            <w:top w:val="none" w:sz="0" w:space="0" w:color="auto"/>
            <w:left w:val="none" w:sz="0" w:space="0" w:color="auto"/>
            <w:bottom w:val="none" w:sz="0" w:space="0" w:color="auto"/>
            <w:right w:val="none" w:sz="0" w:space="0" w:color="auto"/>
          </w:divBdr>
        </w:div>
        <w:div w:id="933711542">
          <w:marLeft w:val="0"/>
          <w:marRight w:val="0"/>
          <w:marTop w:val="0"/>
          <w:marBottom w:val="0"/>
          <w:divBdr>
            <w:top w:val="none" w:sz="0" w:space="0" w:color="auto"/>
            <w:left w:val="none" w:sz="0" w:space="0" w:color="auto"/>
            <w:bottom w:val="none" w:sz="0" w:space="0" w:color="auto"/>
            <w:right w:val="none" w:sz="0" w:space="0" w:color="auto"/>
          </w:divBdr>
        </w:div>
        <w:div w:id="1159031932">
          <w:marLeft w:val="0"/>
          <w:marRight w:val="0"/>
          <w:marTop w:val="0"/>
          <w:marBottom w:val="0"/>
          <w:divBdr>
            <w:top w:val="none" w:sz="0" w:space="0" w:color="auto"/>
            <w:left w:val="none" w:sz="0" w:space="0" w:color="auto"/>
            <w:bottom w:val="none" w:sz="0" w:space="0" w:color="auto"/>
            <w:right w:val="none" w:sz="0" w:space="0" w:color="auto"/>
          </w:divBdr>
        </w:div>
      </w:divsChild>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002">
      <w:bodyDiv w:val="1"/>
      <w:marLeft w:val="0"/>
      <w:marRight w:val="0"/>
      <w:marTop w:val="0"/>
      <w:marBottom w:val="0"/>
      <w:divBdr>
        <w:top w:val="none" w:sz="0" w:space="0" w:color="auto"/>
        <w:left w:val="none" w:sz="0" w:space="0" w:color="auto"/>
        <w:bottom w:val="none" w:sz="0" w:space="0" w:color="auto"/>
        <w:right w:val="none" w:sz="0" w:space="0" w:color="auto"/>
      </w:divBdr>
    </w:div>
    <w:div w:id="1913392377">
      <w:bodyDiv w:val="1"/>
      <w:marLeft w:val="0"/>
      <w:marRight w:val="0"/>
      <w:marTop w:val="0"/>
      <w:marBottom w:val="0"/>
      <w:divBdr>
        <w:top w:val="none" w:sz="0" w:space="0" w:color="auto"/>
        <w:left w:val="none" w:sz="0" w:space="0" w:color="auto"/>
        <w:bottom w:val="none" w:sz="0" w:space="0" w:color="auto"/>
        <w:right w:val="none" w:sz="0" w:space="0" w:color="auto"/>
      </w:divBdr>
      <w:divsChild>
        <w:div w:id="77675371">
          <w:marLeft w:val="0"/>
          <w:marRight w:val="0"/>
          <w:marTop w:val="0"/>
          <w:marBottom w:val="0"/>
          <w:divBdr>
            <w:top w:val="none" w:sz="0" w:space="0" w:color="auto"/>
            <w:left w:val="none" w:sz="0" w:space="0" w:color="auto"/>
            <w:bottom w:val="none" w:sz="0" w:space="0" w:color="auto"/>
            <w:right w:val="none" w:sz="0" w:space="0" w:color="auto"/>
          </w:divBdr>
          <w:divsChild>
            <w:div w:id="372460523">
              <w:marLeft w:val="0"/>
              <w:marRight w:val="0"/>
              <w:marTop w:val="0"/>
              <w:marBottom w:val="0"/>
              <w:divBdr>
                <w:top w:val="none" w:sz="0" w:space="0" w:color="auto"/>
                <w:left w:val="none" w:sz="0" w:space="0" w:color="auto"/>
                <w:bottom w:val="none" w:sz="0" w:space="0" w:color="auto"/>
                <w:right w:val="none" w:sz="0" w:space="0" w:color="auto"/>
              </w:divBdr>
            </w:div>
            <w:div w:id="538665291">
              <w:marLeft w:val="0"/>
              <w:marRight w:val="0"/>
              <w:marTop w:val="0"/>
              <w:marBottom w:val="0"/>
              <w:divBdr>
                <w:top w:val="none" w:sz="0" w:space="0" w:color="auto"/>
                <w:left w:val="none" w:sz="0" w:space="0" w:color="auto"/>
                <w:bottom w:val="none" w:sz="0" w:space="0" w:color="auto"/>
                <w:right w:val="none" w:sz="0" w:space="0" w:color="auto"/>
              </w:divBdr>
            </w:div>
            <w:div w:id="844708720">
              <w:marLeft w:val="0"/>
              <w:marRight w:val="0"/>
              <w:marTop w:val="0"/>
              <w:marBottom w:val="0"/>
              <w:divBdr>
                <w:top w:val="none" w:sz="0" w:space="0" w:color="auto"/>
                <w:left w:val="none" w:sz="0" w:space="0" w:color="auto"/>
                <w:bottom w:val="none" w:sz="0" w:space="0" w:color="auto"/>
                <w:right w:val="none" w:sz="0" w:space="0" w:color="auto"/>
              </w:divBdr>
            </w:div>
            <w:div w:id="1430731638">
              <w:marLeft w:val="0"/>
              <w:marRight w:val="0"/>
              <w:marTop w:val="0"/>
              <w:marBottom w:val="0"/>
              <w:divBdr>
                <w:top w:val="none" w:sz="0" w:space="0" w:color="auto"/>
                <w:left w:val="none" w:sz="0" w:space="0" w:color="auto"/>
                <w:bottom w:val="none" w:sz="0" w:space="0" w:color="auto"/>
                <w:right w:val="none" w:sz="0" w:space="0" w:color="auto"/>
              </w:divBdr>
            </w:div>
            <w:div w:id="1660965978">
              <w:marLeft w:val="0"/>
              <w:marRight w:val="0"/>
              <w:marTop w:val="0"/>
              <w:marBottom w:val="0"/>
              <w:divBdr>
                <w:top w:val="none" w:sz="0" w:space="0" w:color="auto"/>
                <w:left w:val="none" w:sz="0" w:space="0" w:color="auto"/>
                <w:bottom w:val="none" w:sz="0" w:space="0" w:color="auto"/>
                <w:right w:val="none" w:sz="0" w:space="0" w:color="auto"/>
              </w:divBdr>
            </w:div>
          </w:divsChild>
        </w:div>
        <w:div w:id="206723047">
          <w:marLeft w:val="0"/>
          <w:marRight w:val="0"/>
          <w:marTop w:val="0"/>
          <w:marBottom w:val="0"/>
          <w:divBdr>
            <w:top w:val="none" w:sz="0" w:space="0" w:color="auto"/>
            <w:left w:val="none" w:sz="0" w:space="0" w:color="auto"/>
            <w:bottom w:val="none" w:sz="0" w:space="0" w:color="auto"/>
            <w:right w:val="none" w:sz="0" w:space="0" w:color="auto"/>
          </w:divBdr>
          <w:divsChild>
            <w:div w:id="218443023">
              <w:marLeft w:val="0"/>
              <w:marRight w:val="0"/>
              <w:marTop w:val="0"/>
              <w:marBottom w:val="0"/>
              <w:divBdr>
                <w:top w:val="none" w:sz="0" w:space="0" w:color="auto"/>
                <w:left w:val="none" w:sz="0" w:space="0" w:color="auto"/>
                <w:bottom w:val="none" w:sz="0" w:space="0" w:color="auto"/>
                <w:right w:val="none" w:sz="0" w:space="0" w:color="auto"/>
              </w:divBdr>
            </w:div>
            <w:div w:id="302732505">
              <w:marLeft w:val="0"/>
              <w:marRight w:val="0"/>
              <w:marTop w:val="0"/>
              <w:marBottom w:val="0"/>
              <w:divBdr>
                <w:top w:val="none" w:sz="0" w:space="0" w:color="auto"/>
                <w:left w:val="none" w:sz="0" w:space="0" w:color="auto"/>
                <w:bottom w:val="none" w:sz="0" w:space="0" w:color="auto"/>
                <w:right w:val="none" w:sz="0" w:space="0" w:color="auto"/>
              </w:divBdr>
            </w:div>
            <w:div w:id="781070346">
              <w:marLeft w:val="0"/>
              <w:marRight w:val="0"/>
              <w:marTop w:val="0"/>
              <w:marBottom w:val="0"/>
              <w:divBdr>
                <w:top w:val="none" w:sz="0" w:space="0" w:color="auto"/>
                <w:left w:val="none" w:sz="0" w:space="0" w:color="auto"/>
                <w:bottom w:val="none" w:sz="0" w:space="0" w:color="auto"/>
                <w:right w:val="none" w:sz="0" w:space="0" w:color="auto"/>
              </w:divBdr>
            </w:div>
            <w:div w:id="1625303758">
              <w:marLeft w:val="0"/>
              <w:marRight w:val="0"/>
              <w:marTop w:val="0"/>
              <w:marBottom w:val="0"/>
              <w:divBdr>
                <w:top w:val="none" w:sz="0" w:space="0" w:color="auto"/>
                <w:left w:val="none" w:sz="0" w:space="0" w:color="auto"/>
                <w:bottom w:val="none" w:sz="0" w:space="0" w:color="auto"/>
                <w:right w:val="none" w:sz="0" w:space="0" w:color="auto"/>
              </w:divBdr>
            </w:div>
            <w:div w:id="1880707249">
              <w:marLeft w:val="0"/>
              <w:marRight w:val="0"/>
              <w:marTop w:val="0"/>
              <w:marBottom w:val="0"/>
              <w:divBdr>
                <w:top w:val="none" w:sz="0" w:space="0" w:color="auto"/>
                <w:left w:val="none" w:sz="0" w:space="0" w:color="auto"/>
                <w:bottom w:val="none" w:sz="0" w:space="0" w:color="auto"/>
                <w:right w:val="none" w:sz="0" w:space="0" w:color="auto"/>
              </w:divBdr>
            </w:div>
          </w:divsChild>
        </w:div>
        <w:div w:id="298995905">
          <w:marLeft w:val="0"/>
          <w:marRight w:val="0"/>
          <w:marTop w:val="0"/>
          <w:marBottom w:val="0"/>
          <w:divBdr>
            <w:top w:val="none" w:sz="0" w:space="0" w:color="auto"/>
            <w:left w:val="none" w:sz="0" w:space="0" w:color="auto"/>
            <w:bottom w:val="none" w:sz="0" w:space="0" w:color="auto"/>
            <w:right w:val="none" w:sz="0" w:space="0" w:color="auto"/>
          </w:divBdr>
          <w:divsChild>
            <w:div w:id="27026311">
              <w:marLeft w:val="0"/>
              <w:marRight w:val="0"/>
              <w:marTop w:val="0"/>
              <w:marBottom w:val="0"/>
              <w:divBdr>
                <w:top w:val="none" w:sz="0" w:space="0" w:color="auto"/>
                <w:left w:val="none" w:sz="0" w:space="0" w:color="auto"/>
                <w:bottom w:val="none" w:sz="0" w:space="0" w:color="auto"/>
                <w:right w:val="none" w:sz="0" w:space="0" w:color="auto"/>
              </w:divBdr>
            </w:div>
            <w:div w:id="715660340">
              <w:marLeft w:val="0"/>
              <w:marRight w:val="0"/>
              <w:marTop w:val="0"/>
              <w:marBottom w:val="0"/>
              <w:divBdr>
                <w:top w:val="none" w:sz="0" w:space="0" w:color="auto"/>
                <w:left w:val="none" w:sz="0" w:space="0" w:color="auto"/>
                <w:bottom w:val="none" w:sz="0" w:space="0" w:color="auto"/>
                <w:right w:val="none" w:sz="0" w:space="0" w:color="auto"/>
              </w:divBdr>
            </w:div>
            <w:div w:id="734204122">
              <w:marLeft w:val="0"/>
              <w:marRight w:val="0"/>
              <w:marTop w:val="0"/>
              <w:marBottom w:val="0"/>
              <w:divBdr>
                <w:top w:val="none" w:sz="0" w:space="0" w:color="auto"/>
                <w:left w:val="none" w:sz="0" w:space="0" w:color="auto"/>
                <w:bottom w:val="none" w:sz="0" w:space="0" w:color="auto"/>
                <w:right w:val="none" w:sz="0" w:space="0" w:color="auto"/>
              </w:divBdr>
            </w:div>
            <w:div w:id="1435900684">
              <w:marLeft w:val="0"/>
              <w:marRight w:val="0"/>
              <w:marTop w:val="0"/>
              <w:marBottom w:val="0"/>
              <w:divBdr>
                <w:top w:val="none" w:sz="0" w:space="0" w:color="auto"/>
                <w:left w:val="none" w:sz="0" w:space="0" w:color="auto"/>
                <w:bottom w:val="none" w:sz="0" w:space="0" w:color="auto"/>
                <w:right w:val="none" w:sz="0" w:space="0" w:color="auto"/>
              </w:divBdr>
            </w:div>
            <w:div w:id="1625962240">
              <w:marLeft w:val="0"/>
              <w:marRight w:val="0"/>
              <w:marTop w:val="0"/>
              <w:marBottom w:val="0"/>
              <w:divBdr>
                <w:top w:val="none" w:sz="0" w:space="0" w:color="auto"/>
                <w:left w:val="none" w:sz="0" w:space="0" w:color="auto"/>
                <w:bottom w:val="none" w:sz="0" w:space="0" w:color="auto"/>
                <w:right w:val="none" w:sz="0" w:space="0" w:color="auto"/>
              </w:divBdr>
            </w:div>
          </w:divsChild>
        </w:div>
        <w:div w:id="462112665">
          <w:marLeft w:val="0"/>
          <w:marRight w:val="0"/>
          <w:marTop w:val="0"/>
          <w:marBottom w:val="0"/>
          <w:divBdr>
            <w:top w:val="none" w:sz="0" w:space="0" w:color="auto"/>
            <w:left w:val="none" w:sz="0" w:space="0" w:color="auto"/>
            <w:bottom w:val="none" w:sz="0" w:space="0" w:color="auto"/>
            <w:right w:val="none" w:sz="0" w:space="0" w:color="auto"/>
          </w:divBdr>
        </w:div>
        <w:div w:id="504246738">
          <w:marLeft w:val="0"/>
          <w:marRight w:val="0"/>
          <w:marTop w:val="0"/>
          <w:marBottom w:val="0"/>
          <w:divBdr>
            <w:top w:val="none" w:sz="0" w:space="0" w:color="auto"/>
            <w:left w:val="none" w:sz="0" w:space="0" w:color="auto"/>
            <w:bottom w:val="none" w:sz="0" w:space="0" w:color="auto"/>
            <w:right w:val="none" w:sz="0" w:space="0" w:color="auto"/>
          </w:divBdr>
          <w:divsChild>
            <w:div w:id="304043855">
              <w:marLeft w:val="0"/>
              <w:marRight w:val="0"/>
              <w:marTop w:val="0"/>
              <w:marBottom w:val="0"/>
              <w:divBdr>
                <w:top w:val="none" w:sz="0" w:space="0" w:color="auto"/>
                <w:left w:val="none" w:sz="0" w:space="0" w:color="auto"/>
                <w:bottom w:val="none" w:sz="0" w:space="0" w:color="auto"/>
                <w:right w:val="none" w:sz="0" w:space="0" w:color="auto"/>
              </w:divBdr>
            </w:div>
            <w:div w:id="494496399">
              <w:marLeft w:val="0"/>
              <w:marRight w:val="0"/>
              <w:marTop w:val="0"/>
              <w:marBottom w:val="0"/>
              <w:divBdr>
                <w:top w:val="none" w:sz="0" w:space="0" w:color="auto"/>
                <w:left w:val="none" w:sz="0" w:space="0" w:color="auto"/>
                <w:bottom w:val="none" w:sz="0" w:space="0" w:color="auto"/>
                <w:right w:val="none" w:sz="0" w:space="0" w:color="auto"/>
              </w:divBdr>
            </w:div>
            <w:div w:id="888152620">
              <w:marLeft w:val="0"/>
              <w:marRight w:val="0"/>
              <w:marTop w:val="0"/>
              <w:marBottom w:val="0"/>
              <w:divBdr>
                <w:top w:val="none" w:sz="0" w:space="0" w:color="auto"/>
                <w:left w:val="none" w:sz="0" w:space="0" w:color="auto"/>
                <w:bottom w:val="none" w:sz="0" w:space="0" w:color="auto"/>
                <w:right w:val="none" w:sz="0" w:space="0" w:color="auto"/>
              </w:divBdr>
            </w:div>
            <w:div w:id="991255663">
              <w:marLeft w:val="0"/>
              <w:marRight w:val="0"/>
              <w:marTop w:val="0"/>
              <w:marBottom w:val="0"/>
              <w:divBdr>
                <w:top w:val="none" w:sz="0" w:space="0" w:color="auto"/>
                <w:left w:val="none" w:sz="0" w:space="0" w:color="auto"/>
                <w:bottom w:val="none" w:sz="0" w:space="0" w:color="auto"/>
                <w:right w:val="none" w:sz="0" w:space="0" w:color="auto"/>
              </w:divBdr>
            </w:div>
            <w:div w:id="1210653810">
              <w:marLeft w:val="0"/>
              <w:marRight w:val="0"/>
              <w:marTop w:val="0"/>
              <w:marBottom w:val="0"/>
              <w:divBdr>
                <w:top w:val="none" w:sz="0" w:space="0" w:color="auto"/>
                <w:left w:val="none" w:sz="0" w:space="0" w:color="auto"/>
                <w:bottom w:val="none" w:sz="0" w:space="0" w:color="auto"/>
                <w:right w:val="none" w:sz="0" w:space="0" w:color="auto"/>
              </w:divBdr>
            </w:div>
          </w:divsChild>
        </w:div>
        <w:div w:id="591671378">
          <w:marLeft w:val="0"/>
          <w:marRight w:val="0"/>
          <w:marTop w:val="0"/>
          <w:marBottom w:val="0"/>
          <w:divBdr>
            <w:top w:val="none" w:sz="0" w:space="0" w:color="auto"/>
            <w:left w:val="none" w:sz="0" w:space="0" w:color="auto"/>
            <w:bottom w:val="none" w:sz="0" w:space="0" w:color="auto"/>
            <w:right w:val="none" w:sz="0" w:space="0" w:color="auto"/>
          </w:divBdr>
          <w:divsChild>
            <w:div w:id="1082414774">
              <w:marLeft w:val="0"/>
              <w:marRight w:val="0"/>
              <w:marTop w:val="0"/>
              <w:marBottom w:val="0"/>
              <w:divBdr>
                <w:top w:val="none" w:sz="0" w:space="0" w:color="auto"/>
                <w:left w:val="none" w:sz="0" w:space="0" w:color="auto"/>
                <w:bottom w:val="none" w:sz="0" w:space="0" w:color="auto"/>
                <w:right w:val="none" w:sz="0" w:space="0" w:color="auto"/>
              </w:divBdr>
            </w:div>
            <w:div w:id="1376615685">
              <w:marLeft w:val="0"/>
              <w:marRight w:val="0"/>
              <w:marTop w:val="0"/>
              <w:marBottom w:val="0"/>
              <w:divBdr>
                <w:top w:val="none" w:sz="0" w:space="0" w:color="auto"/>
                <w:left w:val="none" w:sz="0" w:space="0" w:color="auto"/>
                <w:bottom w:val="none" w:sz="0" w:space="0" w:color="auto"/>
                <w:right w:val="none" w:sz="0" w:space="0" w:color="auto"/>
              </w:divBdr>
            </w:div>
            <w:div w:id="1534149857">
              <w:marLeft w:val="0"/>
              <w:marRight w:val="0"/>
              <w:marTop w:val="0"/>
              <w:marBottom w:val="0"/>
              <w:divBdr>
                <w:top w:val="none" w:sz="0" w:space="0" w:color="auto"/>
                <w:left w:val="none" w:sz="0" w:space="0" w:color="auto"/>
                <w:bottom w:val="none" w:sz="0" w:space="0" w:color="auto"/>
                <w:right w:val="none" w:sz="0" w:space="0" w:color="auto"/>
              </w:divBdr>
            </w:div>
            <w:div w:id="2020109877">
              <w:marLeft w:val="0"/>
              <w:marRight w:val="0"/>
              <w:marTop w:val="0"/>
              <w:marBottom w:val="0"/>
              <w:divBdr>
                <w:top w:val="none" w:sz="0" w:space="0" w:color="auto"/>
                <w:left w:val="none" w:sz="0" w:space="0" w:color="auto"/>
                <w:bottom w:val="none" w:sz="0" w:space="0" w:color="auto"/>
                <w:right w:val="none" w:sz="0" w:space="0" w:color="auto"/>
              </w:divBdr>
            </w:div>
            <w:div w:id="2140415246">
              <w:marLeft w:val="0"/>
              <w:marRight w:val="0"/>
              <w:marTop w:val="0"/>
              <w:marBottom w:val="0"/>
              <w:divBdr>
                <w:top w:val="none" w:sz="0" w:space="0" w:color="auto"/>
                <w:left w:val="none" w:sz="0" w:space="0" w:color="auto"/>
                <w:bottom w:val="none" w:sz="0" w:space="0" w:color="auto"/>
                <w:right w:val="none" w:sz="0" w:space="0" w:color="auto"/>
              </w:divBdr>
            </w:div>
          </w:divsChild>
        </w:div>
        <w:div w:id="608584081">
          <w:marLeft w:val="0"/>
          <w:marRight w:val="0"/>
          <w:marTop w:val="0"/>
          <w:marBottom w:val="0"/>
          <w:divBdr>
            <w:top w:val="none" w:sz="0" w:space="0" w:color="auto"/>
            <w:left w:val="none" w:sz="0" w:space="0" w:color="auto"/>
            <w:bottom w:val="none" w:sz="0" w:space="0" w:color="auto"/>
            <w:right w:val="none" w:sz="0" w:space="0" w:color="auto"/>
          </w:divBdr>
          <w:divsChild>
            <w:div w:id="1016007929">
              <w:marLeft w:val="0"/>
              <w:marRight w:val="0"/>
              <w:marTop w:val="0"/>
              <w:marBottom w:val="0"/>
              <w:divBdr>
                <w:top w:val="none" w:sz="0" w:space="0" w:color="auto"/>
                <w:left w:val="none" w:sz="0" w:space="0" w:color="auto"/>
                <w:bottom w:val="none" w:sz="0" w:space="0" w:color="auto"/>
                <w:right w:val="none" w:sz="0" w:space="0" w:color="auto"/>
              </w:divBdr>
            </w:div>
            <w:div w:id="1253975485">
              <w:marLeft w:val="0"/>
              <w:marRight w:val="0"/>
              <w:marTop w:val="0"/>
              <w:marBottom w:val="0"/>
              <w:divBdr>
                <w:top w:val="none" w:sz="0" w:space="0" w:color="auto"/>
                <w:left w:val="none" w:sz="0" w:space="0" w:color="auto"/>
                <w:bottom w:val="none" w:sz="0" w:space="0" w:color="auto"/>
                <w:right w:val="none" w:sz="0" w:space="0" w:color="auto"/>
              </w:divBdr>
            </w:div>
            <w:div w:id="1863399882">
              <w:marLeft w:val="0"/>
              <w:marRight w:val="0"/>
              <w:marTop w:val="0"/>
              <w:marBottom w:val="0"/>
              <w:divBdr>
                <w:top w:val="none" w:sz="0" w:space="0" w:color="auto"/>
                <w:left w:val="none" w:sz="0" w:space="0" w:color="auto"/>
                <w:bottom w:val="none" w:sz="0" w:space="0" w:color="auto"/>
                <w:right w:val="none" w:sz="0" w:space="0" w:color="auto"/>
              </w:divBdr>
            </w:div>
            <w:div w:id="1949653007">
              <w:marLeft w:val="0"/>
              <w:marRight w:val="0"/>
              <w:marTop w:val="0"/>
              <w:marBottom w:val="0"/>
              <w:divBdr>
                <w:top w:val="none" w:sz="0" w:space="0" w:color="auto"/>
                <w:left w:val="none" w:sz="0" w:space="0" w:color="auto"/>
                <w:bottom w:val="none" w:sz="0" w:space="0" w:color="auto"/>
                <w:right w:val="none" w:sz="0" w:space="0" w:color="auto"/>
              </w:divBdr>
            </w:div>
            <w:div w:id="1993948164">
              <w:marLeft w:val="0"/>
              <w:marRight w:val="0"/>
              <w:marTop w:val="0"/>
              <w:marBottom w:val="0"/>
              <w:divBdr>
                <w:top w:val="none" w:sz="0" w:space="0" w:color="auto"/>
                <w:left w:val="none" w:sz="0" w:space="0" w:color="auto"/>
                <w:bottom w:val="none" w:sz="0" w:space="0" w:color="auto"/>
                <w:right w:val="none" w:sz="0" w:space="0" w:color="auto"/>
              </w:divBdr>
            </w:div>
          </w:divsChild>
        </w:div>
        <w:div w:id="666707799">
          <w:marLeft w:val="0"/>
          <w:marRight w:val="0"/>
          <w:marTop w:val="0"/>
          <w:marBottom w:val="0"/>
          <w:divBdr>
            <w:top w:val="none" w:sz="0" w:space="0" w:color="auto"/>
            <w:left w:val="none" w:sz="0" w:space="0" w:color="auto"/>
            <w:bottom w:val="none" w:sz="0" w:space="0" w:color="auto"/>
            <w:right w:val="none" w:sz="0" w:space="0" w:color="auto"/>
          </w:divBdr>
        </w:div>
        <w:div w:id="995642648">
          <w:marLeft w:val="0"/>
          <w:marRight w:val="0"/>
          <w:marTop w:val="0"/>
          <w:marBottom w:val="0"/>
          <w:divBdr>
            <w:top w:val="none" w:sz="0" w:space="0" w:color="auto"/>
            <w:left w:val="none" w:sz="0" w:space="0" w:color="auto"/>
            <w:bottom w:val="none" w:sz="0" w:space="0" w:color="auto"/>
            <w:right w:val="none" w:sz="0" w:space="0" w:color="auto"/>
          </w:divBdr>
          <w:divsChild>
            <w:div w:id="315259889">
              <w:marLeft w:val="0"/>
              <w:marRight w:val="0"/>
              <w:marTop w:val="0"/>
              <w:marBottom w:val="0"/>
              <w:divBdr>
                <w:top w:val="none" w:sz="0" w:space="0" w:color="auto"/>
                <w:left w:val="none" w:sz="0" w:space="0" w:color="auto"/>
                <w:bottom w:val="none" w:sz="0" w:space="0" w:color="auto"/>
                <w:right w:val="none" w:sz="0" w:space="0" w:color="auto"/>
              </w:divBdr>
            </w:div>
            <w:div w:id="967316442">
              <w:marLeft w:val="0"/>
              <w:marRight w:val="0"/>
              <w:marTop w:val="0"/>
              <w:marBottom w:val="0"/>
              <w:divBdr>
                <w:top w:val="none" w:sz="0" w:space="0" w:color="auto"/>
                <w:left w:val="none" w:sz="0" w:space="0" w:color="auto"/>
                <w:bottom w:val="none" w:sz="0" w:space="0" w:color="auto"/>
                <w:right w:val="none" w:sz="0" w:space="0" w:color="auto"/>
              </w:divBdr>
            </w:div>
            <w:div w:id="1455831189">
              <w:marLeft w:val="0"/>
              <w:marRight w:val="0"/>
              <w:marTop w:val="0"/>
              <w:marBottom w:val="0"/>
              <w:divBdr>
                <w:top w:val="none" w:sz="0" w:space="0" w:color="auto"/>
                <w:left w:val="none" w:sz="0" w:space="0" w:color="auto"/>
                <w:bottom w:val="none" w:sz="0" w:space="0" w:color="auto"/>
                <w:right w:val="none" w:sz="0" w:space="0" w:color="auto"/>
              </w:divBdr>
            </w:div>
            <w:div w:id="1565797387">
              <w:marLeft w:val="0"/>
              <w:marRight w:val="0"/>
              <w:marTop w:val="0"/>
              <w:marBottom w:val="0"/>
              <w:divBdr>
                <w:top w:val="none" w:sz="0" w:space="0" w:color="auto"/>
                <w:left w:val="none" w:sz="0" w:space="0" w:color="auto"/>
                <w:bottom w:val="none" w:sz="0" w:space="0" w:color="auto"/>
                <w:right w:val="none" w:sz="0" w:space="0" w:color="auto"/>
              </w:divBdr>
            </w:div>
            <w:div w:id="1799646562">
              <w:marLeft w:val="0"/>
              <w:marRight w:val="0"/>
              <w:marTop w:val="0"/>
              <w:marBottom w:val="0"/>
              <w:divBdr>
                <w:top w:val="none" w:sz="0" w:space="0" w:color="auto"/>
                <w:left w:val="none" w:sz="0" w:space="0" w:color="auto"/>
                <w:bottom w:val="none" w:sz="0" w:space="0" w:color="auto"/>
                <w:right w:val="none" w:sz="0" w:space="0" w:color="auto"/>
              </w:divBdr>
            </w:div>
          </w:divsChild>
        </w:div>
        <w:div w:id="1031759433">
          <w:marLeft w:val="0"/>
          <w:marRight w:val="0"/>
          <w:marTop w:val="0"/>
          <w:marBottom w:val="0"/>
          <w:divBdr>
            <w:top w:val="none" w:sz="0" w:space="0" w:color="auto"/>
            <w:left w:val="none" w:sz="0" w:space="0" w:color="auto"/>
            <w:bottom w:val="none" w:sz="0" w:space="0" w:color="auto"/>
            <w:right w:val="none" w:sz="0" w:space="0" w:color="auto"/>
          </w:divBdr>
          <w:divsChild>
            <w:div w:id="103229115">
              <w:marLeft w:val="0"/>
              <w:marRight w:val="0"/>
              <w:marTop w:val="0"/>
              <w:marBottom w:val="0"/>
              <w:divBdr>
                <w:top w:val="none" w:sz="0" w:space="0" w:color="auto"/>
                <w:left w:val="none" w:sz="0" w:space="0" w:color="auto"/>
                <w:bottom w:val="none" w:sz="0" w:space="0" w:color="auto"/>
                <w:right w:val="none" w:sz="0" w:space="0" w:color="auto"/>
              </w:divBdr>
            </w:div>
            <w:div w:id="214397604">
              <w:marLeft w:val="0"/>
              <w:marRight w:val="0"/>
              <w:marTop w:val="0"/>
              <w:marBottom w:val="0"/>
              <w:divBdr>
                <w:top w:val="none" w:sz="0" w:space="0" w:color="auto"/>
                <w:left w:val="none" w:sz="0" w:space="0" w:color="auto"/>
                <w:bottom w:val="none" w:sz="0" w:space="0" w:color="auto"/>
                <w:right w:val="none" w:sz="0" w:space="0" w:color="auto"/>
              </w:divBdr>
            </w:div>
            <w:div w:id="226039067">
              <w:marLeft w:val="0"/>
              <w:marRight w:val="0"/>
              <w:marTop w:val="0"/>
              <w:marBottom w:val="0"/>
              <w:divBdr>
                <w:top w:val="none" w:sz="0" w:space="0" w:color="auto"/>
                <w:left w:val="none" w:sz="0" w:space="0" w:color="auto"/>
                <w:bottom w:val="none" w:sz="0" w:space="0" w:color="auto"/>
                <w:right w:val="none" w:sz="0" w:space="0" w:color="auto"/>
              </w:divBdr>
            </w:div>
            <w:div w:id="1566065968">
              <w:marLeft w:val="0"/>
              <w:marRight w:val="0"/>
              <w:marTop w:val="0"/>
              <w:marBottom w:val="0"/>
              <w:divBdr>
                <w:top w:val="none" w:sz="0" w:space="0" w:color="auto"/>
                <w:left w:val="none" w:sz="0" w:space="0" w:color="auto"/>
                <w:bottom w:val="none" w:sz="0" w:space="0" w:color="auto"/>
                <w:right w:val="none" w:sz="0" w:space="0" w:color="auto"/>
              </w:divBdr>
            </w:div>
            <w:div w:id="1720133206">
              <w:marLeft w:val="0"/>
              <w:marRight w:val="0"/>
              <w:marTop w:val="0"/>
              <w:marBottom w:val="0"/>
              <w:divBdr>
                <w:top w:val="none" w:sz="0" w:space="0" w:color="auto"/>
                <w:left w:val="none" w:sz="0" w:space="0" w:color="auto"/>
                <w:bottom w:val="none" w:sz="0" w:space="0" w:color="auto"/>
                <w:right w:val="none" w:sz="0" w:space="0" w:color="auto"/>
              </w:divBdr>
            </w:div>
          </w:divsChild>
        </w:div>
        <w:div w:id="1043020380">
          <w:marLeft w:val="0"/>
          <w:marRight w:val="0"/>
          <w:marTop w:val="0"/>
          <w:marBottom w:val="0"/>
          <w:divBdr>
            <w:top w:val="none" w:sz="0" w:space="0" w:color="auto"/>
            <w:left w:val="none" w:sz="0" w:space="0" w:color="auto"/>
            <w:bottom w:val="none" w:sz="0" w:space="0" w:color="auto"/>
            <w:right w:val="none" w:sz="0" w:space="0" w:color="auto"/>
          </w:divBdr>
        </w:div>
        <w:div w:id="1111436128">
          <w:marLeft w:val="0"/>
          <w:marRight w:val="0"/>
          <w:marTop w:val="0"/>
          <w:marBottom w:val="0"/>
          <w:divBdr>
            <w:top w:val="none" w:sz="0" w:space="0" w:color="auto"/>
            <w:left w:val="none" w:sz="0" w:space="0" w:color="auto"/>
            <w:bottom w:val="none" w:sz="0" w:space="0" w:color="auto"/>
            <w:right w:val="none" w:sz="0" w:space="0" w:color="auto"/>
          </w:divBdr>
        </w:div>
        <w:div w:id="1223446844">
          <w:marLeft w:val="0"/>
          <w:marRight w:val="0"/>
          <w:marTop w:val="0"/>
          <w:marBottom w:val="0"/>
          <w:divBdr>
            <w:top w:val="none" w:sz="0" w:space="0" w:color="auto"/>
            <w:left w:val="none" w:sz="0" w:space="0" w:color="auto"/>
            <w:bottom w:val="none" w:sz="0" w:space="0" w:color="auto"/>
            <w:right w:val="none" w:sz="0" w:space="0" w:color="auto"/>
          </w:divBdr>
          <w:divsChild>
            <w:div w:id="314726539">
              <w:marLeft w:val="0"/>
              <w:marRight w:val="0"/>
              <w:marTop w:val="0"/>
              <w:marBottom w:val="0"/>
              <w:divBdr>
                <w:top w:val="none" w:sz="0" w:space="0" w:color="auto"/>
                <w:left w:val="none" w:sz="0" w:space="0" w:color="auto"/>
                <w:bottom w:val="none" w:sz="0" w:space="0" w:color="auto"/>
                <w:right w:val="none" w:sz="0" w:space="0" w:color="auto"/>
              </w:divBdr>
            </w:div>
            <w:div w:id="845439131">
              <w:marLeft w:val="0"/>
              <w:marRight w:val="0"/>
              <w:marTop w:val="0"/>
              <w:marBottom w:val="0"/>
              <w:divBdr>
                <w:top w:val="none" w:sz="0" w:space="0" w:color="auto"/>
                <w:left w:val="none" w:sz="0" w:space="0" w:color="auto"/>
                <w:bottom w:val="none" w:sz="0" w:space="0" w:color="auto"/>
                <w:right w:val="none" w:sz="0" w:space="0" w:color="auto"/>
              </w:divBdr>
            </w:div>
            <w:div w:id="939486188">
              <w:marLeft w:val="0"/>
              <w:marRight w:val="0"/>
              <w:marTop w:val="0"/>
              <w:marBottom w:val="0"/>
              <w:divBdr>
                <w:top w:val="none" w:sz="0" w:space="0" w:color="auto"/>
                <w:left w:val="none" w:sz="0" w:space="0" w:color="auto"/>
                <w:bottom w:val="none" w:sz="0" w:space="0" w:color="auto"/>
                <w:right w:val="none" w:sz="0" w:space="0" w:color="auto"/>
              </w:divBdr>
            </w:div>
            <w:div w:id="1128158132">
              <w:marLeft w:val="0"/>
              <w:marRight w:val="0"/>
              <w:marTop w:val="0"/>
              <w:marBottom w:val="0"/>
              <w:divBdr>
                <w:top w:val="none" w:sz="0" w:space="0" w:color="auto"/>
                <w:left w:val="none" w:sz="0" w:space="0" w:color="auto"/>
                <w:bottom w:val="none" w:sz="0" w:space="0" w:color="auto"/>
                <w:right w:val="none" w:sz="0" w:space="0" w:color="auto"/>
              </w:divBdr>
            </w:div>
            <w:div w:id="2113432614">
              <w:marLeft w:val="0"/>
              <w:marRight w:val="0"/>
              <w:marTop w:val="0"/>
              <w:marBottom w:val="0"/>
              <w:divBdr>
                <w:top w:val="none" w:sz="0" w:space="0" w:color="auto"/>
                <w:left w:val="none" w:sz="0" w:space="0" w:color="auto"/>
                <w:bottom w:val="none" w:sz="0" w:space="0" w:color="auto"/>
                <w:right w:val="none" w:sz="0" w:space="0" w:color="auto"/>
              </w:divBdr>
            </w:div>
          </w:divsChild>
        </w:div>
        <w:div w:id="1365473330">
          <w:marLeft w:val="0"/>
          <w:marRight w:val="0"/>
          <w:marTop w:val="0"/>
          <w:marBottom w:val="0"/>
          <w:divBdr>
            <w:top w:val="none" w:sz="0" w:space="0" w:color="auto"/>
            <w:left w:val="none" w:sz="0" w:space="0" w:color="auto"/>
            <w:bottom w:val="none" w:sz="0" w:space="0" w:color="auto"/>
            <w:right w:val="none" w:sz="0" w:space="0" w:color="auto"/>
          </w:divBdr>
        </w:div>
        <w:div w:id="1381320804">
          <w:marLeft w:val="0"/>
          <w:marRight w:val="0"/>
          <w:marTop w:val="0"/>
          <w:marBottom w:val="0"/>
          <w:divBdr>
            <w:top w:val="none" w:sz="0" w:space="0" w:color="auto"/>
            <w:left w:val="none" w:sz="0" w:space="0" w:color="auto"/>
            <w:bottom w:val="none" w:sz="0" w:space="0" w:color="auto"/>
            <w:right w:val="none" w:sz="0" w:space="0" w:color="auto"/>
          </w:divBdr>
          <w:divsChild>
            <w:div w:id="253441411">
              <w:marLeft w:val="0"/>
              <w:marRight w:val="0"/>
              <w:marTop w:val="0"/>
              <w:marBottom w:val="0"/>
              <w:divBdr>
                <w:top w:val="none" w:sz="0" w:space="0" w:color="auto"/>
                <w:left w:val="none" w:sz="0" w:space="0" w:color="auto"/>
                <w:bottom w:val="none" w:sz="0" w:space="0" w:color="auto"/>
                <w:right w:val="none" w:sz="0" w:space="0" w:color="auto"/>
              </w:divBdr>
            </w:div>
            <w:div w:id="540821755">
              <w:marLeft w:val="0"/>
              <w:marRight w:val="0"/>
              <w:marTop w:val="0"/>
              <w:marBottom w:val="0"/>
              <w:divBdr>
                <w:top w:val="none" w:sz="0" w:space="0" w:color="auto"/>
                <w:left w:val="none" w:sz="0" w:space="0" w:color="auto"/>
                <w:bottom w:val="none" w:sz="0" w:space="0" w:color="auto"/>
                <w:right w:val="none" w:sz="0" w:space="0" w:color="auto"/>
              </w:divBdr>
            </w:div>
            <w:div w:id="718282036">
              <w:marLeft w:val="0"/>
              <w:marRight w:val="0"/>
              <w:marTop w:val="0"/>
              <w:marBottom w:val="0"/>
              <w:divBdr>
                <w:top w:val="none" w:sz="0" w:space="0" w:color="auto"/>
                <w:left w:val="none" w:sz="0" w:space="0" w:color="auto"/>
                <w:bottom w:val="none" w:sz="0" w:space="0" w:color="auto"/>
                <w:right w:val="none" w:sz="0" w:space="0" w:color="auto"/>
              </w:divBdr>
            </w:div>
            <w:div w:id="1523932517">
              <w:marLeft w:val="0"/>
              <w:marRight w:val="0"/>
              <w:marTop w:val="0"/>
              <w:marBottom w:val="0"/>
              <w:divBdr>
                <w:top w:val="none" w:sz="0" w:space="0" w:color="auto"/>
                <w:left w:val="none" w:sz="0" w:space="0" w:color="auto"/>
                <w:bottom w:val="none" w:sz="0" w:space="0" w:color="auto"/>
                <w:right w:val="none" w:sz="0" w:space="0" w:color="auto"/>
              </w:divBdr>
            </w:div>
            <w:div w:id="2124302950">
              <w:marLeft w:val="0"/>
              <w:marRight w:val="0"/>
              <w:marTop w:val="0"/>
              <w:marBottom w:val="0"/>
              <w:divBdr>
                <w:top w:val="none" w:sz="0" w:space="0" w:color="auto"/>
                <w:left w:val="none" w:sz="0" w:space="0" w:color="auto"/>
                <w:bottom w:val="none" w:sz="0" w:space="0" w:color="auto"/>
                <w:right w:val="none" w:sz="0" w:space="0" w:color="auto"/>
              </w:divBdr>
            </w:div>
          </w:divsChild>
        </w:div>
        <w:div w:id="1617368796">
          <w:marLeft w:val="0"/>
          <w:marRight w:val="0"/>
          <w:marTop w:val="0"/>
          <w:marBottom w:val="0"/>
          <w:divBdr>
            <w:top w:val="none" w:sz="0" w:space="0" w:color="auto"/>
            <w:left w:val="none" w:sz="0" w:space="0" w:color="auto"/>
            <w:bottom w:val="none" w:sz="0" w:space="0" w:color="auto"/>
            <w:right w:val="none" w:sz="0" w:space="0" w:color="auto"/>
          </w:divBdr>
        </w:div>
        <w:div w:id="1749495230">
          <w:marLeft w:val="0"/>
          <w:marRight w:val="0"/>
          <w:marTop w:val="0"/>
          <w:marBottom w:val="0"/>
          <w:divBdr>
            <w:top w:val="none" w:sz="0" w:space="0" w:color="auto"/>
            <w:left w:val="none" w:sz="0" w:space="0" w:color="auto"/>
            <w:bottom w:val="none" w:sz="0" w:space="0" w:color="auto"/>
            <w:right w:val="none" w:sz="0" w:space="0" w:color="auto"/>
          </w:divBdr>
        </w:div>
        <w:div w:id="2058821103">
          <w:marLeft w:val="0"/>
          <w:marRight w:val="0"/>
          <w:marTop w:val="0"/>
          <w:marBottom w:val="0"/>
          <w:divBdr>
            <w:top w:val="none" w:sz="0" w:space="0" w:color="auto"/>
            <w:left w:val="none" w:sz="0" w:space="0" w:color="auto"/>
            <w:bottom w:val="none" w:sz="0" w:space="0" w:color="auto"/>
            <w:right w:val="none" w:sz="0" w:space="0" w:color="auto"/>
          </w:divBdr>
          <w:divsChild>
            <w:div w:id="74057611">
              <w:marLeft w:val="0"/>
              <w:marRight w:val="0"/>
              <w:marTop w:val="0"/>
              <w:marBottom w:val="0"/>
              <w:divBdr>
                <w:top w:val="none" w:sz="0" w:space="0" w:color="auto"/>
                <w:left w:val="none" w:sz="0" w:space="0" w:color="auto"/>
                <w:bottom w:val="none" w:sz="0" w:space="0" w:color="auto"/>
                <w:right w:val="none" w:sz="0" w:space="0" w:color="auto"/>
              </w:divBdr>
            </w:div>
            <w:div w:id="870267294">
              <w:marLeft w:val="0"/>
              <w:marRight w:val="0"/>
              <w:marTop w:val="0"/>
              <w:marBottom w:val="0"/>
              <w:divBdr>
                <w:top w:val="none" w:sz="0" w:space="0" w:color="auto"/>
                <w:left w:val="none" w:sz="0" w:space="0" w:color="auto"/>
                <w:bottom w:val="none" w:sz="0" w:space="0" w:color="auto"/>
                <w:right w:val="none" w:sz="0" w:space="0" w:color="auto"/>
              </w:divBdr>
            </w:div>
            <w:div w:id="1087925438">
              <w:marLeft w:val="0"/>
              <w:marRight w:val="0"/>
              <w:marTop w:val="0"/>
              <w:marBottom w:val="0"/>
              <w:divBdr>
                <w:top w:val="none" w:sz="0" w:space="0" w:color="auto"/>
                <w:left w:val="none" w:sz="0" w:space="0" w:color="auto"/>
                <w:bottom w:val="none" w:sz="0" w:space="0" w:color="auto"/>
                <w:right w:val="none" w:sz="0" w:space="0" w:color="auto"/>
              </w:divBdr>
            </w:div>
            <w:div w:id="1377663357">
              <w:marLeft w:val="0"/>
              <w:marRight w:val="0"/>
              <w:marTop w:val="0"/>
              <w:marBottom w:val="0"/>
              <w:divBdr>
                <w:top w:val="none" w:sz="0" w:space="0" w:color="auto"/>
                <w:left w:val="none" w:sz="0" w:space="0" w:color="auto"/>
                <w:bottom w:val="none" w:sz="0" w:space="0" w:color="auto"/>
                <w:right w:val="none" w:sz="0" w:space="0" w:color="auto"/>
              </w:divBdr>
            </w:div>
            <w:div w:id="1424180021">
              <w:marLeft w:val="0"/>
              <w:marRight w:val="0"/>
              <w:marTop w:val="0"/>
              <w:marBottom w:val="0"/>
              <w:divBdr>
                <w:top w:val="none" w:sz="0" w:space="0" w:color="auto"/>
                <w:left w:val="none" w:sz="0" w:space="0" w:color="auto"/>
                <w:bottom w:val="none" w:sz="0" w:space="0" w:color="auto"/>
                <w:right w:val="none" w:sz="0" w:space="0" w:color="auto"/>
              </w:divBdr>
            </w:div>
          </w:divsChild>
        </w:div>
        <w:div w:id="2093502838">
          <w:marLeft w:val="0"/>
          <w:marRight w:val="0"/>
          <w:marTop w:val="0"/>
          <w:marBottom w:val="0"/>
          <w:divBdr>
            <w:top w:val="none" w:sz="0" w:space="0" w:color="auto"/>
            <w:left w:val="none" w:sz="0" w:space="0" w:color="auto"/>
            <w:bottom w:val="none" w:sz="0" w:space="0" w:color="auto"/>
            <w:right w:val="none" w:sz="0" w:space="0" w:color="auto"/>
          </w:divBdr>
          <w:divsChild>
            <w:div w:id="361706780">
              <w:marLeft w:val="0"/>
              <w:marRight w:val="0"/>
              <w:marTop w:val="0"/>
              <w:marBottom w:val="0"/>
              <w:divBdr>
                <w:top w:val="none" w:sz="0" w:space="0" w:color="auto"/>
                <w:left w:val="none" w:sz="0" w:space="0" w:color="auto"/>
                <w:bottom w:val="none" w:sz="0" w:space="0" w:color="auto"/>
                <w:right w:val="none" w:sz="0" w:space="0" w:color="auto"/>
              </w:divBdr>
            </w:div>
            <w:div w:id="990518651">
              <w:marLeft w:val="0"/>
              <w:marRight w:val="0"/>
              <w:marTop w:val="0"/>
              <w:marBottom w:val="0"/>
              <w:divBdr>
                <w:top w:val="none" w:sz="0" w:space="0" w:color="auto"/>
                <w:left w:val="none" w:sz="0" w:space="0" w:color="auto"/>
                <w:bottom w:val="none" w:sz="0" w:space="0" w:color="auto"/>
                <w:right w:val="none" w:sz="0" w:space="0" w:color="auto"/>
              </w:divBdr>
            </w:div>
            <w:div w:id="1044058746">
              <w:marLeft w:val="0"/>
              <w:marRight w:val="0"/>
              <w:marTop w:val="0"/>
              <w:marBottom w:val="0"/>
              <w:divBdr>
                <w:top w:val="none" w:sz="0" w:space="0" w:color="auto"/>
                <w:left w:val="none" w:sz="0" w:space="0" w:color="auto"/>
                <w:bottom w:val="none" w:sz="0" w:space="0" w:color="auto"/>
                <w:right w:val="none" w:sz="0" w:space="0" w:color="auto"/>
              </w:divBdr>
            </w:div>
            <w:div w:id="1197427374">
              <w:marLeft w:val="0"/>
              <w:marRight w:val="0"/>
              <w:marTop w:val="0"/>
              <w:marBottom w:val="0"/>
              <w:divBdr>
                <w:top w:val="none" w:sz="0" w:space="0" w:color="auto"/>
                <w:left w:val="none" w:sz="0" w:space="0" w:color="auto"/>
                <w:bottom w:val="none" w:sz="0" w:space="0" w:color="auto"/>
                <w:right w:val="none" w:sz="0" w:space="0" w:color="auto"/>
              </w:divBdr>
            </w:div>
            <w:div w:id="13371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46883130">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5891916">
      <w:bodyDiv w:val="1"/>
      <w:marLeft w:val="0"/>
      <w:marRight w:val="0"/>
      <w:marTop w:val="0"/>
      <w:marBottom w:val="0"/>
      <w:divBdr>
        <w:top w:val="none" w:sz="0" w:space="0" w:color="auto"/>
        <w:left w:val="none" w:sz="0" w:space="0" w:color="auto"/>
        <w:bottom w:val="none" w:sz="0" w:space="0" w:color="auto"/>
        <w:right w:val="none" w:sz="0" w:space="0" w:color="auto"/>
      </w:divBdr>
    </w:div>
    <w:div w:id="1968270043">
      <w:bodyDiv w:val="1"/>
      <w:marLeft w:val="0"/>
      <w:marRight w:val="0"/>
      <w:marTop w:val="0"/>
      <w:marBottom w:val="0"/>
      <w:divBdr>
        <w:top w:val="none" w:sz="0" w:space="0" w:color="auto"/>
        <w:left w:val="none" w:sz="0" w:space="0" w:color="auto"/>
        <w:bottom w:val="none" w:sz="0" w:space="0" w:color="auto"/>
        <w:right w:val="none" w:sz="0" w:space="0" w:color="auto"/>
      </w:divBdr>
    </w:div>
    <w:div w:id="1968582588">
      <w:bodyDiv w:val="1"/>
      <w:marLeft w:val="0"/>
      <w:marRight w:val="0"/>
      <w:marTop w:val="0"/>
      <w:marBottom w:val="0"/>
      <w:divBdr>
        <w:top w:val="none" w:sz="0" w:space="0" w:color="auto"/>
        <w:left w:val="none" w:sz="0" w:space="0" w:color="auto"/>
        <w:bottom w:val="none" w:sz="0" w:space="0" w:color="auto"/>
        <w:right w:val="none" w:sz="0" w:space="0" w:color="auto"/>
      </w:divBdr>
    </w:div>
    <w:div w:id="1976569200">
      <w:bodyDiv w:val="1"/>
      <w:marLeft w:val="0"/>
      <w:marRight w:val="0"/>
      <w:marTop w:val="0"/>
      <w:marBottom w:val="0"/>
      <w:divBdr>
        <w:top w:val="none" w:sz="0" w:space="0" w:color="auto"/>
        <w:left w:val="none" w:sz="0" w:space="0" w:color="auto"/>
        <w:bottom w:val="none" w:sz="0" w:space="0" w:color="auto"/>
        <w:right w:val="none" w:sz="0" w:space="0" w:color="auto"/>
      </w:divBdr>
    </w:div>
    <w:div w:id="1999532878">
      <w:bodyDiv w:val="1"/>
      <w:marLeft w:val="0"/>
      <w:marRight w:val="0"/>
      <w:marTop w:val="0"/>
      <w:marBottom w:val="0"/>
      <w:divBdr>
        <w:top w:val="none" w:sz="0" w:space="0" w:color="auto"/>
        <w:left w:val="none" w:sz="0" w:space="0" w:color="auto"/>
        <w:bottom w:val="none" w:sz="0" w:space="0" w:color="auto"/>
        <w:right w:val="none" w:sz="0" w:space="0" w:color="auto"/>
      </w:divBdr>
      <w:divsChild>
        <w:div w:id="610631165">
          <w:marLeft w:val="0"/>
          <w:marRight w:val="0"/>
          <w:marTop w:val="0"/>
          <w:marBottom w:val="0"/>
          <w:divBdr>
            <w:top w:val="none" w:sz="0" w:space="0" w:color="auto"/>
            <w:left w:val="none" w:sz="0" w:space="0" w:color="auto"/>
            <w:bottom w:val="none" w:sz="0" w:space="0" w:color="auto"/>
            <w:right w:val="none" w:sz="0" w:space="0" w:color="auto"/>
          </w:divBdr>
        </w:div>
        <w:div w:id="1026562431">
          <w:marLeft w:val="0"/>
          <w:marRight w:val="0"/>
          <w:marTop w:val="0"/>
          <w:marBottom w:val="0"/>
          <w:divBdr>
            <w:top w:val="none" w:sz="0" w:space="0" w:color="auto"/>
            <w:left w:val="none" w:sz="0" w:space="0" w:color="auto"/>
            <w:bottom w:val="none" w:sz="0" w:space="0" w:color="auto"/>
            <w:right w:val="none" w:sz="0" w:space="0" w:color="auto"/>
          </w:divBdr>
        </w:div>
        <w:div w:id="1206214252">
          <w:marLeft w:val="0"/>
          <w:marRight w:val="0"/>
          <w:marTop w:val="0"/>
          <w:marBottom w:val="0"/>
          <w:divBdr>
            <w:top w:val="none" w:sz="0" w:space="0" w:color="auto"/>
            <w:left w:val="none" w:sz="0" w:space="0" w:color="auto"/>
            <w:bottom w:val="none" w:sz="0" w:space="0" w:color="auto"/>
            <w:right w:val="none" w:sz="0" w:space="0" w:color="auto"/>
          </w:divBdr>
        </w:div>
        <w:div w:id="1245070229">
          <w:marLeft w:val="0"/>
          <w:marRight w:val="0"/>
          <w:marTop w:val="0"/>
          <w:marBottom w:val="0"/>
          <w:divBdr>
            <w:top w:val="none" w:sz="0" w:space="0" w:color="auto"/>
            <w:left w:val="none" w:sz="0" w:space="0" w:color="auto"/>
            <w:bottom w:val="none" w:sz="0" w:space="0" w:color="auto"/>
            <w:right w:val="none" w:sz="0" w:space="0" w:color="auto"/>
          </w:divBdr>
        </w:div>
        <w:div w:id="1875851106">
          <w:marLeft w:val="0"/>
          <w:marRight w:val="0"/>
          <w:marTop w:val="0"/>
          <w:marBottom w:val="0"/>
          <w:divBdr>
            <w:top w:val="none" w:sz="0" w:space="0" w:color="auto"/>
            <w:left w:val="none" w:sz="0" w:space="0" w:color="auto"/>
            <w:bottom w:val="none" w:sz="0" w:space="0" w:color="auto"/>
            <w:right w:val="none" w:sz="0" w:space="0" w:color="auto"/>
          </w:divBdr>
        </w:div>
        <w:div w:id="1978798877">
          <w:marLeft w:val="0"/>
          <w:marRight w:val="0"/>
          <w:marTop w:val="0"/>
          <w:marBottom w:val="0"/>
          <w:divBdr>
            <w:top w:val="none" w:sz="0" w:space="0" w:color="auto"/>
            <w:left w:val="none" w:sz="0" w:space="0" w:color="auto"/>
            <w:bottom w:val="none" w:sz="0" w:space="0" w:color="auto"/>
            <w:right w:val="none" w:sz="0" w:space="0" w:color="auto"/>
          </w:divBdr>
        </w:div>
      </w:divsChild>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33338230">
      <w:bodyDiv w:val="1"/>
      <w:marLeft w:val="0"/>
      <w:marRight w:val="0"/>
      <w:marTop w:val="0"/>
      <w:marBottom w:val="0"/>
      <w:divBdr>
        <w:top w:val="none" w:sz="0" w:space="0" w:color="auto"/>
        <w:left w:val="none" w:sz="0" w:space="0" w:color="auto"/>
        <w:bottom w:val="none" w:sz="0" w:space="0" w:color="auto"/>
        <w:right w:val="none" w:sz="0" w:space="0" w:color="auto"/>
      </w:divBdr>
      <w:divsChild>
        <w:div w:id="105275963">
          <w:marLeft w:val="0"/>
          <w:marRight w:val="0"/>
          <w:marTop w:val="0"/>
          <w:marBottom w:val="0"/>
          <w:divBdr>
            <w:top w:val="none" w:sz="0" w:space="0" w:color="auto"/>
            <w:left w:val="none" w:sz="0" w:space="0" w:color="auto"/>
            <w:bottom w:val="none" w:sz="0" w:space="0" w:color="auto"/>
            <w:right w:val="none" w:sz="0" w:space="0" w:color="auto"/>
          </w:divBdr>
          <w:divsChild>
            <w:div w:id="2079282619">
              <w:marLeft w:val="0"/>
              <w:marRight w:val="0"/>
              <w:marTop w:val="0"/>
              <w:marBottom w:val="0"/>
              <w:divBdr>
                <w:top w:val="none" w:sz="0" w:space="0" w:color="auto"/>
                <w:left w:val="none" w:sz="0" w:space="0" w:color="auto"/>
                <w:bottom w:val="none" w:sz="0" w:space="0" w:color="auto"/>
                <w:right w:val="none" w:sz="0" w:space="0" w:color="auto"/>
              </w:divBdr>
            </w:div>
          </w:divsChild>
        </w:div>
        <w:div w:id="155345730">
          <w:marLeft w:val="0"/>
          <w:marRight w:val="0"/>
          <w:marTop w:val="0"/>
          <w:marBottom w:val="0"/>
          <w:divBdr>
            <w:top w:val="none" w:sz="0" w:space="0" w:color="auto"/>
            <w:left w:val="none" w:sz="0" w:space="0" w:color="auto"/>
            <w:bottom w:val="none" w:sz="0" w:space="0" w:color="auto"/>
            <w:right w:val="none" w:sz="0" w:space="0" w:color="auto"/>
          </w:divBdr>
          <w:divsChild>
            <w:div w:id="1818647415">
              <w:marLeft w:val="0"/>
              <w:marRight w:val="0"/>
              <w:marTop w:val="0"/>
              <w:marBottom w:val="0"/>
              <w:divBdr>
                <w:top w:val="none" w:sz="0" w:space="0" w:color="auto"/>
                <w:left w:val="none" w:sz="0" w:space="0" w:color="auto"/>
                <w:bottom w:val="none" w:sz="0" w:space="0" w:color="auto"/>
                <w:right w:val="none" w:sz="0" w:space="0" w:color="auto"/>
              </w:divBdr>
            </w:div>
          </w:divsChild>
        </w:div>
        <w:div w:id="217473147">
          <w:marLeft w:val="0"/>
          <w:marRight w:val="0"/>
          <w:marTop w:val="0"/>
          <w:marBottom w:val="0"/>
          <w:divBdr>
            <w:top w:val="none" w:sz="0" w:space="0" w:color="auto"/>
            <w:left w:val="none" w:sz="0" w:space="0" w:color="auto"/>
            <w:bottom w:val="none" w:sz="0" w:space="0" w:color="auto"/>
            <w:right w:val="none" w:sz="0" w:space="0" w:color="auto"/>
          </w:divBdr>
          <w:divsChild>
            <w:div w:id="351996672">
              <w:marLeft w:val="0"/>
              <w:marRight w:val="0"/>
              <w:marTop w:val="0"/>
              <w:marBottom w:val="0"/>
              <w:divBdr>
                <w:top w:val="none" w:sz="0" w:space="0" w:color="auto"/>
                <w:left w:val="none" w:sz="0" w:space="0" w:color="auto"/>
                <w:bottom w:val="none" w:sz="0" w:space="0" w:color="auto"/>
                <w:right w:val="none" w:sz="0" w:space="0" w:color="auto"/>
              </w:divBdr>
            </w:div>
          </w:divsChild>
        </w:div>
        <w:div w:id="230236052">
          <w:marLeft w:val="0"/>
          <w:marRight w:val="0"/>
          <w:marTop w:val="0"/>
          <w:marBottom w:val="0"/>
          <w:divBdr>
            <w:top w:val="none" w:sz="0" w:space="0" w:color="auto"/>
            <w:left w:val="none" w:sz="0" w:space="0" w:color="auto"/>
            <w:bottom w:val="none" w:sz="0" w:space="0" w:color="auto"/>
            <w:right w:val="none" w:sz="0" w:space="0" w:color="auto"/>
          </w:divBdr>
          <w:divsChild>
            <w:div w:id="1845704798">
              <w:marLeft w:val="0"/>
              <w:marRight w:val="0"/>
              <w:marTop w:val="0"/>
              <w:marBottom w:val="0"/>
              <w:divBdr>
                <w:top w:val="none" w:sz="0" w:space="0" w:color="auto"/>
                <w:left w:val="none" w:sz="0" w:space="0" w:color="auto"/>
                <w:bottom w:val="none" w:sz="0" w:space="0" w:color="auto"/>
                <w:right w:val="none" w:sz="0" w:space="0" w:color="auto"/>
              </w:divBdr>
            </w:div>
          </w:divsChild>
        </w:div>
        <w:div w:id="384186773">
          <w:marLeft w:val="0"/>
          <w:marRight w:val="0"/>
          <w:marTop w:val="0"/>
          <w:marBottom w:val="0"/>
          <w:divBdr>
            <w:top w:val="none" w:sz="0" w:space="0" w:color="auto"/>
            <w:left w:val="none" w:sz="0" w:space="0" w:color="auto"/>
            <w:bottom w:val="none" w:sz="0" w:space="0" w:color="auto"/>
            <w:right w:val="none" w:sz="0" w:space="0" w:color="auto"/>
          </w:divBdr>
          <w:divsChild>
            <w:div w:id="238826500">
              <w:marLeft w:val="0"/>
              <w:marRight w:val="0"/>
              <w:marTop w:val="0"/>
              <w:marBottom w:val="0"/>
              <w:divBdr>
                <w:top w:val="none" w:sz="0" w:space="0" w:color="auto"/>
                <w:left w:val="none" w:sz="0" w:space="0" w:color="auto"/>
                <w:bottom w:val="none" w:sz="0" w:space="0" w:color="auto"/>
                <w:right w:val="none" w:sz="0" w:space="0" w:color="auto"/>
              </w:divBdr>
            </w:div>
          </w:divsChild>
        </w:div>
        <w:div w:id="384960659">
          <w:marLeft w:val="0"/>
          <w:marRight w:val="0"/>
          <w:marTop w:val="0"/>
          <w:marBottom w:val="0"/>
          <w:divBdr>
            <w:top w:val="none" w:sz="0" w:space="0" w:color="auto"/>
            <w:left w:val="none" w:sz="0" w:space="0" w:color="auto"/>
            <w:bottom w:val="none" w:sz="0" w:space="0" w:color="auto"/>
            <w:right w:val="none" w:sz="0" w:space="0" w:color="auto"/>
          </w:divBdr>
          <w:divsChild>
            <w:div w:id="2018726281">
              <w:marLeft w:val="0"/>
              <w:marRight w:val="0"/>
              <w:marTop w:val="0"/>
              <w:marBottom w:val="0"/>
              <w:divBdr>
                <w:top w:val="none" w:sz="0" w:space="0" w:color="auto"/>
                <w:left w:val="none" w:sz="0" w:space="0" w:color="auto"/>
                <w:bottom w:val="none" w:sz="0" w:space="0" w:color="auto"/>
                <w:right w:val="none" w:sz="0" w:space="0" w:color="auto"/>
              </w:divBdr>
            </w:div>
          </w:divsChild>
        </w:div>
        <w:div w:id="686294705">
          <w:marLeft w:val="0"/>
          <w:marRight w:val="0"/>
          <w:marTop w:val="0"/>
          <w:marBottom w:val="0"/>
          <w:divBdr>
            <w:top w:val="none" w:sz="0" w:space="0" w:color="auto"/>
            <w:left w:val="none" w:sz="0" w:space="0" w:color="auto"/>
            <w:bottom w:val="none" w:sz="0" w:space="0" w:color="auto"/>
            <w:right w:val="none" w:sz="0" w:space="0" w:color="auto"/>
          </w:divBdr>
          <w:divsChild>
            <w:div w:id="516503667">
              <w:marLeft w:val="0"/>
              <w:marRight w:val="0"/>
              <w:marTop w:val="0"/>
              <w:marBottom w:val="0"/>
              <w:divBdr>
                <w:top w:val="none" w:sz="0" w:space="0" w:color="auto"/>
                <w:left w:val="none" w:sz="0" w:space="0" w:color="auto"/>
                <w:bottom w:val="none" w:sz="0" w:space="0" w:color="auto"/>
                <w:right w:val="none" w:sz="0" w:space="0" w:color="auto"/>
              </w:divBdr>
            </w:div>
          </w:divsChild>
        </w:div>
        <w:div w:id="772819068">
          <w:marLeft w:val="0"/>
          <w:marRight w:val="0"/>
          <w:marTop w:val="0"/>
          <w:marBottom w:val="0"/>
          <w:divBdr>
            <w:top w:val="none" w:sz="0" w:space="0" w:color="auto"/>
            <w:left w:val="none" w:sz="0" w:space="0" w:color="auto"/>
            <w:bottom w:val="none" w:sz="0" w:space="0" w:color="auto"/>
            <w:right w:val="none" w:sz="0" w:space="0" w:color="auto"/>
          </w:divBdr>
          <w:divsChild>
            <w:div w:id="1908955647">
              <w:marLeft w:val="0"/>
              <w:marRight w:val="0"/>
              <w:marTop w:val="0"/>
              <w:marBottom w:val="0"/>
              <w:divBdr>
                <w:top w:val="none" w:sz="0" w:space="0" w:color="auto"/>
                <w:left w:val="none" w:sz="0" w:space="0" w:color="auto"/>
                <w:bottom w:val="none" w:sz="0" w:space="0" w:color="auto"/>
                <w:right w:val="none" w:sz="0" w:space="0" w:color="auto"/>
              </w:divBdr>
            </w:div>
          </w:divsChild>
        </w:div>
        <w:div w:id="781070442">
          <w:marLeft w:val="0"/>
          <w:marRight w:val="0"/>
          <w:marTop w:val="0"/>
          <w:marBottom w:val="0"/>
          <w:divBdr>
            <w:top w:val="none" w:sz="0" w:space="0" w:color="auto"/>
            <w:left w:val="none" w:sz="0" w:space="0" w:color="auto"/>
            <w:bottom w:val="none" w:sz="0" w:space="0" w:color="auto"/>
            <w:right w:val="none" w:sz="0" w:space="0" w:color="auto"/>
          </w:divBdr>
          <w:divsChild>
            <w:div w:id="705646001">
              <w:marLeft w:val="0"/>
              <w:marRight w:val="0"/>
              <w:marTop w:val="0"/>
              <w:marBottom w:val="0"/>
              <w:divBdr>
                <w:top w:val="none" w:sz="0" w:space="0" w:color="auto"/>
                <w:left w:val="none" w:sz="0" w:space="0" w:color="auto"/>
                <w:bottom w:val="none" w:sz="0" w:space="0" w:color="auto"/>
                <w:right w:val="none" w:sz="0" w:space="0" w:color="auto"/>
              </w:divBdr>
            </w:div>
          </w:divsChild>
        </w:div>
        <w:div w:id="827014982">
          <w:marLeft w:val="0"/>
          <w:marRight w:val="0"/>
          <w:marTop w:val="0"/>
          <w:marBottom w:val="0"/>
          <w:divBdr>
            <w:top w:val="none" w:sz="0" w:space="0" w:color="auto"/>
            <w:left w:val="none" w:sz="0" w:space="0" w:color="auto"/>
            <w:bottom w:val="none" w:sz="0" w:space="0" w:color="auto"/>
            <w:right w:val="none" w:sz="0" w:space="0" w:color="auto"/>
          </w:divBdr>
          <w:divsChild>
            <w:div w:id="454643665">
              <w:marLeft w:val="0"/>
              <w:marRight w:val="0"/>
              <w:marTop w:val="0"/>
              <w:marBottom w:val="0"/>
              <w:divBdr>
                <w:top w:val="none" w:sz="0" w:space="0" w:color="auto"/>
                <w:left w:val="none" w:sz="0" w:space="0" w:color="auto"/>
                <w:bottom w:val="none" w:sz="0" w:space="0" w:color="auto"/>
                <w:right w:val="none" w:sz="0" w:space="0" w:color="auto"/>
              </w:divBdr>
            </w:div>
          </w:divsChild>
        </w:div>
        <w:div w:id="979575706">
          <w:marLeft w:val="0"/>
          <w:marRight w:val="0"/>
          <w:marTop w:val="0"/>
          <w:marBottom w:val="0"/>
          <w:divBdr>
            <w:top w:val="none" w:sz="0" w:space="0" w:color="auto"/>
            <w:left w:val="none" w:sz="0" w:space="0" w:color="auto"/>
            <w:bottom w:val="none" w:sz="0" w:space="0" w:color="auto"/>
            <w:right w:val="none" w:sz="0" w:space="0" w:color="auto"/>
          </w:divBdr>
          <w:divsChild>
            <w:div w:id="1963727111">
              <w:marLeft w:val="0"/>
              <w:marRight w:val="0"/>
              <w:marTop w:val="0"/>
              <w:marBottom w:val="0"/>
              <w:divBdr>
                <w:top w:val="none" w:sz="0" w:space="0" w:color="auto"/>
                <w:left w:val="none" w:sz="0" w:space="0" w:color="auto"/>
                <w:bottom w:val="none" w:sz="0" w:space="0" w:color="auto"/>
                <w:right w:val="none" w:sz="0" w:space="0" w:color="auto"/>
              </w:divBdr>
            </w:div>
          </w:divsChild>
        </w:div>
        <w:div w:id="1002389773">
          <w:marLeft w:val="0"/>
          <w:marRight w:val="0"/>
          <w:marTop w:val="0"/>
          <w:marBottom w:val="0"/>
          <w:divBdr>
            <w:top w:val="none" w:sz="0" w:space="0" w:color="auto"/>
            <w:left w:val="none" w:sz="0" w:space="0" w:color="auto"/>
            <w:bottom w:val="none" w:sz="0" w:space="0" w:color="auto"/>
            <w:right w:val="none" w:sz="0" w:space="0" w:color="auto"/>
          </w:divBdr>
          <w:divsChild>
            <w:div w:id="1959483610">
              <w:marLeft w:val="0"/>
              <w:marRight w:val="0"/>
              <w:marTop w:val="0"/>
              <w:marBottom w:val="0"/>
              <w:divBdr>
                <w:top w:val="none" w:sz="0" w:space="0" w:color="auto"/>
                <w:left w:val="none" w:sz="0" w:space="0" w:color="auto"/>
                <w:bottom w:val="none" w:sz="0" w:space="0" w:color="auto"/>
                <w:right w:val="none" w:sz="0" w:space="0" w:color="auto"/>
              </w:divBdr>
            </w:div>
          </w:divsChild>
        </w:div>
        <w:div w:id="1020160384">
          <w:marLeft w:val="0"/>
          <w:marRight w:val="0"/>
          <w:marTop w:val="0"/>
          <w:marBottom w:val="0"/>
          <w:divBdr>
            <w:top w:val="none" w:sz="0" w:space="0" w:color="auto"/>
            <w:left w:val="none" w:sz="0" w:space="0" w:color="auto"/>
            <w:bottom w:val="none" w:sz="0" w:space="0" w:color="auto"/>
            <w:right w:val="none" w:sz="0" w:space="0" w:color="auto"/>
          </w:divBdr>
          <w:divsChild>
            <w:div w:id="1990212410">
              <w:marLeft w:val="0"/>
              <w:marRight w:val="0"/>
              <w:marTop w:val="0"/>
              <w:marBottom w:val="0"/>
              <w:divBdr>
                <w:top w:val="none" w:sz="0" w:space="0" w:color="auto"/>
                <w:left w:val="none" w:sz="0" w:space="0" w:color="auto"/>
                <w:bottom w:val="none" w:sz="0" w:space="0" w:color="auto"/>
                <w:right w:val="none" w:sz="0" w:space="0" w:color="auto"/>
              </w:divBdr>
            </w:div>
          </w:divsChild>
        </w:div>
        <w:div w:id="1093938028">
          <w:marLeft w:val="0"/>
          <w:marRight w:val="0"/>
          <w:marTop w:val="0"/>
          <w:marBottom w:val="0"/>
          <w:divBdr>
            <w:top w:val="none" w:sz="0" w:space="0" w:color="auto"/>
            <w:left w:val="none" w:sz="0" w:space="0" w:color="auto"/>
            <w:bottom w:val="none" w:sz="0" w:space="0" w:color="auto"/>
            <w:right w:val="none" w:sz="0" w:space="0" w:color="auto"/>
          </w:divBdr>
          <w:divsChild>
            <w:div w:id="1598320896">
              <w:marLeft w:val="0"/>
              <w:marRight w:val="0"/>
              <w:marTop w:val="0"/>
              <w:marBottom w:val="0"/>
              <w:divBdr>
                <w:top w:val="none" w:sz="0" w:space="0" w:color="auto"/>
                <w:left w:val="none" w:sz="0" w:space="0" w:color="auto"/>
                <w:bottom w:val="none" w:sz="0" w:space="0" w:color="auto"/>
                <w:right w:val="none" w:sz="0" w:space="0" w:color="auto"/>
              </w:divBdr>
            </w:div>
          </w:divsChild>
        </w:div>
        <w:div w:id="1135877917">
          <w:marLeft w:val="0"/>
          <w:marRight w:val="0"/>
          <w:marTop w:val="0"/>
          <w:marBottom w:val="0"/>
          <w:divBdr>
            <w:top w:val="none" w:sz="0" w:space="0" w:color="auto"/>
            <w:left w:val="none" w:sz="0" w:space="0" w:color="auto"/>
            <w:bottom w:val="none" w:sz="0" w:space="0" w:color="auto"/>
            <w:right w:val="none" w:sz="0" w:space="0" w:color="auto"/>
          </w:divBdr>
          <w:divsChild>
            <w:div w:id="1401633087">
              <w:marLeft w:val="0"/>
              <w:marRight w:val="0"/>
              <w:marTop w:val="0"/>
              <w:marBottom w:val="0"/>
              <w:divBdr>
                <w:top w:val="none" w:sz="0" w:space="0" w:color="auto"/>
                <w:left w:val="none" w:sz="0" w:space="0" w:color="auto"/>
                <w:bottom w:val="none" w:sz="0" w:space="0" w:color="auto"/>
                <w:right w:val="none" w:sz="0" w:space="0" w:color="auto"/>
              </w:divBdr>
            </w:div>
          </w:divsChild>
        </w:div>
        <w:div w:id="1459030490">
          <w:marLeft w:val="0"/>
          <w:marRight w:val="0"/>
          <w:marTop w:val="0"/>
          <w:marBottom w:val="0"/>
          <w:divBdr>
            <w:top w:val="none" w:sz="0" w:space="0" w:color="auto"/>
            <w:left w:val="none" w:sz="0" w:space="0" w:color="auto"/>
            <w:bottom w:val="none" w:sz="0" w:space="0" w:color="auto"/>
            <w:right w:val="none" w:sz="0" w:space="0" w:color="auto"/>
          </w:divBdr>
          <w:divsChild>
            <w:div w:id="657347572">
              <w:marLeft w:val="0"/>
              <w:marRight w:val="0"/>
              <w:marTop w:val="0"/>
              <w:marBottom w:val="0"/>
              <w:divBdr>
                <w:top w:val="none" w:sz="0" w:space="0" w:color="auto"/>
                <w:left w:val="none" w:sz="0" w:space="0" w:color="auto"/>
                <w:bottom w:val="none" w:sz="0" w:space="0" w:color="auto"/>
                <w:right w:val="none" w:sz="0" w:space="0" w:color="auto"/>
              </w:divBdr>
            </w:div>
          </w:divsChild>
        </w:div>
        <w:div w:id="1500998298">
          <w:marLeft w:val="0"/>
          <w:marRight w:val="0"/>
          <w:marTop w:val="0"/>
          <w:marBottom w:val="0"/>
          <w:divBdr>
            <w:top w:val="none" w:sz="0" w:space="0" w:color="auto"/>
            <w:left w:val="none" w:sz="0" w:space="0" w:color="auto"/>
            <w:bottom w:val="none" w:sz="0" w:space="0" w:color="auto"/>
            <w:right w:val="none" w:sz="0" w:space="0" w:color="auto"/>
          </w:divBdr>
          <w:divsChild>
            <w:div w:id="1246919748">
              <w:marLeft w:val="0"/>
              <w:marRight w:val="0"/>
              <w:marTop w:val="0"/>
              <w:marBottom w:val="0"/>
              <w:divBdr>
                <w:top w:val="none" w:sz="0" w:space="0" w:color="auto"/>
                <w:left w:val="none" w:sz="0" w:space="0" w:color="auto"/>
                <w:bottom w:val="none" w:sz="0" w:space="0" w:color="auto"/>
                <w:right w:val="none" w:sz="0" w:space="0" w:color="auto"/>
              </w:divBdr>
            </w:div>
          </w:divsChild>
        </w:div>
        <w:div w:id="1516386564">
          <w:marLeft w:val="0"/>
          <w:marRight w:val="0"/>
          <w:marTop w:val="0"/>
          <w:marBottom w:val="0"/>
          <w:divBdr>
            <w:top w:val="none" w:sz="0" w:space="0" w:color="auto"/>
            <w:left w:val="none" w:sz="0" w:space="0" w:color="auto"/>
            <w:bottom w:val="none" w:sz="0" w:space="0" w:color="auto"/>
            <w:right w:val="none" w:sz="0" w:space="0" w:color="auto"/>
          </w:divBdr>
          <w:divsChild>
            <w:div w:id="89740386">
              <w:marLeft w:val="0"/>
              <w:marRight w:val="0"/>
              <w:marTop w:val="0"/>
              <w:marBottom w:val="0"/>
              <w:divBdr>
                <w:top w:val="none" w:sz="0" w:space="0" w:color="auto"/>
                <w:left w:val="none" w:sz="0" w:space="0" w:color="auto"/>
                <w:bottom w:val="none" w:sz="0" w:space="0" w:color="auto"/>
                <w:right w:val="none" w:sz="0" w:space="0" w:color="auto"/>
              </w:divBdr>
            </w:div>
          </w:divsChild>
        </w:div>
        <w:div w:id="1603949311">
          <w:marLeft w:val="0"/>
          <w:marRight w:val="0"/>
          <w:marTop w:val="0"/>
          <w:marBottom w:val="0"/>
          <w:divBdr>
            <w:top w:val="none" w:sz="0" w:space="0" w:color="auto"/>
            <w:left w:val="none" w:sz="0" w:space="0" w:color="auto"/>
            <w:bottom w:val="none" w:sz="0" w:space="0" w:color="auto"/>
            <w:right w:val="none" w:sz="0" w:space="0" w:color="auto"/>
          </w:divBdr>
          <w:divsChild>
            <w:div w:id="1715884944">
              <w:marLeft w:val="0"/>
              <w:marRight w:val="0"/>
              <w:marTop w:val="0"/>
              <w:marBottom w:val="0"/>
              <w:divBdr>
                <w:top w:val="none" w:sz="0" w:space="0" w:color="auto"/>
                <w:left w:val="none" w:sz="0" w:space="0" w:color="auto"/>
                <w:bottom w:val="none" w:sz="0" w:space="0" w:color="auto"/>
                <w:right w:val="none" w:sz="0" w:space="0" w:color="auto"/>
              </w:divBdr>
            </w:div>
          </w:divsChild>
        </w:div>
        <w:div w:id="1723022439">
          <w:marLeft w:val="0"/>
          <w:marRight w:val="0"/>
          <w:marTop w:val="0"/>
          <w:marBottom w:val="0"/>
          <w:divBdr>
            <w:top w:val="none" w:sz="0" w:space="0" w:color="auto"/>
            <w:left w:val="none" w:sz="0" w:space="0" w:color="auto"/>
            <w:bottom w:val="none" w:sz="0" w:space="0" w:color="auto"/>
            <w:right w:val="none" w:sz="0" w:space="0" w:color="auto"/>
          </w:divBdr>
          <w:divsChild>
            <w:div w:id="1209535651">
              <w:marLeft w:val="0"/>
              <w:marRight w:val="0"/>
              <w:marTop w:val="0"/>
              <w:marBottom w:val="0"/>
              <w:divBdr>
                <w:top w:val="none" w:sz="0" w:space="0" w:color="auto"/>
                <w:left w:val="none" w:sz="0" w:space="0" w:color="auto"/>
                <w:bottom w:val="none" w:sz="0" w:space="0" w:color="auto"/>
                <w:right w:val="none" w:sz="0" w:space="0" w:color="auto"/>
              </w:divBdr>
            </w:div>
          </w:divsChild>
        </w:div>
        <w:div w:id="1868056299">
          <w:marLeft w:val="0"/>
          <w:marRight w:val="0"/>
          <w:marTop w:val="0"/>
          <w:marBottom w:val="0"/>
          <w:divBdr>
            <w:top w:val="none" w:sz="0" w:space="0" w:color="auto"/>
            <w:left w:val="none" w:sz="0" w:space="0" w:color="auto"/>
            <w:bottom w:val="none" w:sz="0" w:space="0" w:color="auto"/>
            <w:right w:val="none" w:sz="0" w:space="0" w:color="auto"/>
          </w:divBdr>
          <w:divsChild>
            <w:div w:id="97606745">
              <w:marLeft w:val="0"/>
              <w:marRight w:val="0"/>
              <w:marTop w:val="0"/>
              <w:marBottom w:val="0"/>
              <w:divBdr>
                <w:top w:val="none" w:sz="0" w:space="0" w:color="auto"/>
                <w:left w:val="none" w:sz="0" w:space="0" w:color="auto"/>
                <w:bottom w:val="none" w:sz="0" w:space="0" w:color="auto"/>
                <w:right w:val="none" w:sz="0" w:space="0" w:color="auto"/>
              </w:divBdr>
            </w:div>
          </w:divsChild>
        </w:div>
        <w:div w:id="1875382649">
          <w:marLeft w:val="0"/>
          <w:marRight w:val="0"/>
          <w:marTop w:val="0"/>
          <w:marBottom w:val="0"/>
          <w:divBdr>
            <w:top w:val="none" w:sz="0" w:space="0" w:color="auto"/>
            <w:left w:val="none" w:sz="0" w:space="0" w:color="auto"/>
            <w:bottom w:val="none" w:sz="0" w:space="0" w:color="auto"/>
            <w:right w:val="none" w:sz="0" w:space="0" w:color="auto"/>
          </w:divBdr>
          <w:divsChild>
            <w:div w:id="1282688178">
              <w:marLeft w:val="0"/>
              <w:marRight w:val="0"/>
              <w:marTop w:val="0"/>
              <w:marBottom w:val="0"/>
              <w:divBdr>
                <w:top w:val="none" w:sz="0" w:space="0" w:color="auto"/>
                <w:left w:val="none" w:sz="0" w:space="0" w:color="auto"/>
                <w:bottom w:val="none" w:sz="0" w:space="0" w:color="auto"/>
                <w:right w:val="none" w:sz="0" w:space="0" w:color="auto"/>
              </w:divBdr>
            </w:div>
          </w:divsChild>
        </w:div>
        <w:div w:id="2016296013">
          <w:marLeft w:val="0"/>
          <w:marRight w:val="0"/>
          <w:marTop w:val="0"/>
          <w:marBottom w:val="0"/>
          <w:divBdr>
            <w:top w:val="none" w:sz="0" w:space="0" w:color="auto"/>
            <w:left w:val="none" w:sz="0" w:space="0" w:color="auto"/>
            <w:bottom w:val="none" w:sz="0" w:space="0" w:color="auto"/>
            <w:right w:val="none" w:sz="0" w:space="0" w:color="auto"/>
          </w:divBdr>
          <w:divsChild>
            <w:div w:id="853225628">
              <w:marLeft w:val="0"/>
              <w:marRight w:val="0"/>
              <w:marTop w:val="0"/>
              <w:marBottom w:val="0"/>
              <w:divBdr>
                <w:top w:val="none" w:sz="0" w:space="0" w:color="auto"/>
                <w:left w:val="none" w:sz="0" w:space="0" w:color="auto"/>
                <w:bottom w:val="none" w:sz="0" w:space="0" w:color="auto"/>
                <w:right w:val="none" w:sz="0" w:space="0" w:color="auto"/>
              </w:divBdr>
            </w:div>
          </w:divsChild>
        </w:div>
        <w:div w:id="2053915569">
          <w:marLeft w:val="0"/>
          <w:marRight w:val="0"/>
          <w:marTop w:val="0"/>
          <w:marBottom w:val="0"/>
          <w:divBdr>
            <w:top w:val="none" w:sz="0" w:space="0" w:color="auto"/>
            <w:left w:val="none" w:sz="0" w:space="0" w:color="auto"/>
            <w:bottom w:val="none" w:sz="0" w:space="0" w:color="auto"/>
            <w:right w:val="none" w:sz="0" w:space="0" w:color="auto"/>
          </w:divBdr>
          <w:divsChild>
            <w:div w:id="15141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6386">
      <w:bodyDiv w:val="1"/>
      <w:marLeft w:val="0"/>
      <w:marRight w:val="0"/>
      <w:marTop w:val="0"/>
      <w:marBottom w:val="0"/>
      <w:divBdr>
        <w:top w:val="none" w:sz="0" w:space="0" w:color="auto"/>
        <w:left w:val="none" w:sz="0" w:space="0" w:color="auto"/>
        <w:bottom w:val="none" w:sz="0" w:space="0" w:color="auto"/>
        <w:right w:val="none" w:sz="0" w:space="0" w:color="auto"/>
      </w:divBdr>
    </w:div>
    <w:div w:id="2062822648">
      <w:bodyDiv w:val="1"/>
      <w:marLeft w:val="0"/>
      <w:marRight w:val="0"/>
      <w:marTop w:val="0"/>
      <w:marBottom w:val="0"/>
      <w:divBdr>
        <w:top w:val="none" w:sz="0" w:space="0" w:color="auto"/>
        <w:left w:val="none" w:sz="0" w:space="0" w:color="auto"/>
        <w:bottom w:val="none" w:sz="0" w:space="0" w:color="auto"/>
        <w:right w:val="none" w:sz="0" w:space="0" w:color="auto"/>
      </w:divBdr>
    </w:div>
    <w:div w:id="2072069145">
      <w:bodyDiv w:val="1"/>
      <w:marLeft w:val="0"/>
      <w:marRight w:val="0"/>
      <w:marTop w:val="0"/>
      <w:marBottom w:val="0"/>
      <w:divBdr>
        <w:top w:val="none" w:sz="0" w:space="0" w:color="auto"/>
        <w:left w:val="none" w:sz="0" w:space="0" w:color="auto"/>
        <w:bottom w:val="none" w:sz="0" w:space="0" w:color="auto"/>
        <w:right w:val="none" w:sz="0" w:space="0" w:color="auto"/>
      </w:divBdr>
    </w:div>
    <w:div w:id="2075467291">
      <w:bodyDiv w:val="1"/>
      <w:marLeft w:val="0"/>
      <w:marRight w:val="0"/>
      <w:marTop w:val="0"/>
      <w:marBottom w:val="0"/>
      <w:divBdr>
        <w:top w:val="none" w:sz="0" w:space="0" w:color="auto"/>
        <w:left w:val="none" w:sz="0" w:space="0" w:color="auto"/>
        <w:bottom w:val="none" w:sz="0" w:space="0" w:color="auto"/>
        <w:right w:val="none" w:sz="0" w:space="0" w:color="auto"/>
      </w:divBdr>
    </w:div>
    <w:div w:id="2076733426">
      <w:bodyDiv w:val="1"/>
      <w:marLeft w:val="0"/>
      <w:marRight w:val="0"/>
      <w:marTop w:val="0"/>
      <w:marBottom w:val="0"/>
      <w:divBdr>
        <w:top w:val="none" w:sz="0" w:space="0" w:color="auto"/>
        <w:left w:val="none" w:sz="0" w:space="0" w:color="auto"/>
        <w:bottom w:val="none" w:sz="0" w:space="0" w:color="auto"/>
        <w:right w:val="none" w:sz="0" w:space="0" w:color="auto"/>
      </w:divBdr>
    </w:div>
    <w:div w:id="2100057582">
      <w:bodyDiv w:val="1"/>
      <w:marLeft w:val="0"/>
      <w:marRight w:val="0"/>
      <w:marTop w:val="0"/>
      <w:marBottom w:val="0"/>
      <w:divBdr>
        <w:top w:val="none" w:sz="0" w:space="0" w:color="auto"/>
        <w:left w:val="none" w:sz="0" w:space="0" w:color="auto"/>
        <w:bottom w:val="none" w:sz="0" w:space="0" w:color="auto"/>
        <w:right w:val="none" w:sz="0" w:space="0" w:color="auto"/>
      </w:divBdr>
    </w:div>
    <w:div w:id="2130776644">
      <w:bodyDiv w:val="1"/>
      <w:marLeft w:val="0"/>
      <w:marRight w:val="0"/>
      <w:marTop w:val="0"/>
      <w:marBottom w:val="0"/>
      <w:divBdr>
        <w:top w:val="none" w:sz="0" w:space="0" w:color="auto"/>
        <w:left w:val="none" w:sz="0" w:space="0" w:color="auto"/>
        <w:bottom w:val="none" w:sz="0" w:space="0" w:color="auto"/>
        <w:right w:val="none" w:sz="0" w:space="0" w:color="auto"/>
      </w:divBdr>
    </w:div>
    <w:div w:id="2135713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hyperlink" Target="https://www.palantir.com/docs/foundry/api/ontology-resources/objects/aggregate-object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tools.ietf.org/html/rfc4287"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hl7.org/implement/standards/fhir/resourcelist.html"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l7.org/implement/standards/fhir/"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tools.ietf.org/html/rfc4287"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Version="0"/>
</file>

<file path=customXml/item3.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Pirkimų ir pažeidimų prevencijos skyrius|910dd03e-a0db-46f4-af07-603a3c0d6728;Skaitmeninių sprendimų projektų skyrius|78470913-a55f-4d57-8683-90e0e7ae2c9d;Bendrųjų reikalų skyrius|98e1b560-c021-41d6-9632-b7f5b05ae6e9</a14285f26a0b45bfa54ed9a05aaa3ab1>
    <DmsRegDoc xmlns="4b2e9d09-07c5-42d4-ad0a-92e216c40b99">279357</DmsRegDoc>
    <DmsAddMarkOnPdf xmlns="028236e2-f653-4d19-ab67-4d06a9145e0c">false</DmsAddMarkOnPdf>
  </documentManagement>
</p:properties>
</file>

<file path=customXml/item4.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2CC89-BD02-424B-AB6F-6530B8254A5B}">
  <ds:schemaRefs>
    <ds:schemaRef ds:uri="http://schemas.microsoft.com/sharepoint/v3/contenttype/forms"/>
  </ds:schemaRefs>
</ds:datastoreItem>
</file>

<file path=customXml/itemProps2.xml><?xml version="1.0" encoding="utf-8"?>
<ds:datastoreItem xmlns:ds="http://schemas.openxmlformats.org/officeDocument/2006/customXml" ds:itemID="{46FF9AB0-A65D-43B8-9DF4-D61EEE67EB0B}">
  <ds:schemaRefs>
    <ds:schemaRef ds:uri="http://schemas.openxmlformats.org/officeDocument/2006/bibliography"/>
  </ds:schemaRefs>
</ds:datastoreItem>
</file>

<file path=customXml/itemProps3.xml><?xml version="1.0" encoding="utf-8"?>
<ds:datastoreItem xmlns:ds="http://schemas.openxmlformats.org/officeDocument/2006/customXml" ds:itemID="{1CE18E8E-6FAB-4997-AFD3-1F626164CDAD}">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customXml/itemProps4.xml><?xml version="1.0" encoding="utf-8"?>
<ds:datastoreItem xmlns:ds="http://schemas.openxmlformats.org/officeDocument/2006/customXml" ds:itemID="{1199488F-A2DA-40C4-BFEF-282D7EBDD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145121</Words>
  <Characters>82719</Characters>
  <Application>Microsoft Office Word</Application>
  <DocSecurity>0</DocSecurity>
  <Lines>689</Lines>
  <Paragraphs>454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2 PRIEDAS TECHNINĖS SPECIFIKACIJA</vt:lpstr>
      <vt:lpstr/>
    </vt:vector>
  </TitlesOfParts>
  <Company>Blue Bridge</Company>
  <LinksUpToDate>false</LinksUpToDate>
  <CharactersWithSpaces>227386</CharactersWithSpaces>
  <SharedDoc>false</SharedDoc>
  <HLinks>
    <vt:vector size="252" baseType="variant">
      <vt:variant>
        <vt:i4>1703996</vt:i4>
      </vt:variant>
      <vt:variant>
        <vt:i4>248</vt:i4>
      </vt:variant>
      <vt:variant>
        <vt:i4>0</vt:i4>
      </vt:variant>
      <vt:variant>
        <vt:i4>5</vt:i4>
      </vt:variant>
      <vt:variant>
        <vt:lpwstr/>
      </vt:variant>
      <vt:variant>
        <vt:lpwstr>_Toc90383257</vt:lpwstr>
      </vt:variant>
      <vt:variant>
        <vt:i4>1769532</vt:i4>
      </vt:variant>
      <vt:variant>
        <vt:i4>242</vt:i4>
      </vt:variant>
      <vt:variant>
        <vt:i4>0</vt:i4>
      </vt:variant>
      <vt:variant>
        <vt:i4>5</vt:i4>
      </vt:variant>
      <vt:variant>
        <vt:lpwstr/>
      </vt:variant>
      <vt:variant>
        <vt:lpwstr>_Toc90383256</vt:lpwstr>
      </vt:variant>
      <vt:variant>
        <vt:i4>1572924</vt:i4>
      </vt:variant>
      <vt:variant>
        <vt:i4>236</vt:i4>
      </vt:variant>
      <vt:variant>
        <vt:i4>0</vt:i4>
      </vt:variant>
      <vt:variant>
        <vt:i4>5</vt:i4>
      </vt:variant>
      <vt:variant>
        <vt:lpwstr/>
      </vt:variant>
      <vt:variant>
        <vt:lpwstr>_Toc90383255</vt:lpwstr>
      </vt:variant>
      <vt:variant>
        <vt:i4>1638460</vt:i4>
      </vt:variant>
      <vt:variant>
        <vt:i4>230</vt:i4>
      </vt:variant>
      <vt:variant>
        <vt:i4>0</vt:i4>
      </vt:variant>
      <vt:variant>
        <vt:i4>5</vt:i4>
      </vt:variant>
      <vt:variant>
        <vt:lpwstr/>
      </vt:variant>
      <vt:variant>
        <vt:lpwstr>_Toc90383254</vt:lpwstr>
      </vt:variant>
      <vt:variant>
        <vt:i4>1966140</vt:i4>
      </vt:variant>
      <vt:variant>
        <vt:i4>224</vt:i4>
      </vt:variant>
      <vt:variant>
        <vt:i4>0</vt:i4>
      </vt:variant>
      <vt:variant>
        <vt:i4>5</vt:i4>
      </vt:variant>
      <vt:variant>
        <vt:lpwstr/>
      </vt:variant>
      <vt:variant>
        <vt:lpwstr>_Toc90383253</vt:lpwstr>
      </vt:variant>
      <vt:variant>
        <vt:i4>2031676</vt:i4>
      </vt:variant>
      <vt:variant>
        <vt:i4>218</vt:i4>
      </vt:variant>
      <vt:variant>
        <vt:i4>0</vt:i4>
      </vt:variant>
      <vt:variant>
        <vt:i4>5</vt:i4>
      </vt:variant>
      <vt:variant>
        <vt:lpwstr/>
      </vt:variant>
      <vt:variant>
        <vt:lpwstr>_Toc90383252</vt:lpwstr>
      </vt:variant>
      <vt:variant>
        <vt:i4>1835068</vt:i4>
      </vt:variant>
      <vt:variant>
        <vt:i4>212</vt:i4>
      </vt:variant>
      <vt:variant>
        <vt:i4>0</vt:i4>
      </vt:variant>
      <vt:variant>
        <vt:i4>5</vt:i4>
      </vt:variant>
      <vt:variant>
        <vt:lpwstr/>
      </vt:variant>
      <vt:variant>
        <vt:lpwstr>_Toc90383251</vt:lpwstr>
      </vt:variant>
      <vt:variant>
        <vt:i4>1900604</vt:i4>
      </vt:variant>
      <vt:variant>
        <vt:i4>206</vt:i4>
      </vt:variant>
      <vt:variant>
        <vt:i4>0</vt:i4>
      </vt:variant>
      <vt:variant>
        <vt:i4>5</vt:i4>
      </vt:variant>
      <vt:variant>
        <vt:lpwstr/>
      </vt:variant>
      <vt:variant>
        <vt:lpwstr>_Toc90383250</vt:lpwstr>
      </vt:variant>
      <vt:variant>
        <vt:i4>1310781</vt:i4>
      </vt:variant>
      <vt:variant>
        <vt:i4>200</vt:i4>
      </vt:variant>
      <vt:variant>
        <vt:i4>0</vt:i4>
      </vt:variant>
      <vt:variant>
        <vt:i4>5</vt:i4>
      </vt:variant>
      <vt:variant>
        <vt:lpwstr/>
      </vt:variant>
      <vt:variant>
        <vt:lpwstr>_Toc90383249</vt:lpwstr>
      </vt:variant>
      <vt:variant>
        <vt:i4>1376317</vt:i4>
      </vt:variant>
      <vt:variant>
        <vt:i4>194</vt:i4>
      </vt:variant>
      <vt:variant>
        <vt:i4>0</vt:i4>
      </vt:variant>
      <vt:variant>
        <vt:i4>5</vt:i4>
      </vt:variant>
      <vt:variant>
        <vt:lpwstr/>
      </vt:variant>
      <vt:variant>
        <vt:lpwstr>_Toc90383248</vt:lpwstr>
      </vt:variant>
      <vt:variant>
        <vt:i4>1703997</vt:i4>
      </vt:variant>
      <vt:variant>
        <vt:i4>188</vt:i4>
      </vt:variant>
      <vt:variant>
        <vt:i4>0</vt:i4>
      </vt:variant>
      <vt:variant>
        <vt:i4>5</vt:i4>
      </vt:variant>
      <vt:variant>
        <vt:lpwstr/>
      </vt:variant>
      <vt:variant>
        <vt:lpwstr>_Toc90383247</vt:lpwstr>
      </vt:variant>
      <vt:variant>
        <vt:i4>1769533</vt:i4>
      </vt:variant>
      <vt:variant>
        <vt:i4>182</vt:i4>
      </vt:variant>
      <vt:variant>
        <vt:i4>0</vt:i4>
      </vt:variant>
      <vt:variant>
        <vt:i4>5</vt:i4>
      </vt:variant>
      <vt:variant>
        <vt:lpwstr/>
      </vt:variant>
      <vt:variant>
        <vt:lpwstr>_Toc90383246</vt:lpwstr>
      </vt:variant>
      <vt:variant>
        <vt:i4>1572925</vt:i4>
      </vt:variant>
      <vt:variant>
        <vt:i4>176</vt:i4>
      </vt:variant>
      <vt:variant>
        <vt:i4>0</vt:i4>
      </vt:variant>
      <vt:variant>
        <vt:i4>5</vt:i4>
      </vt:variant>
      <vt:variant>
        <vt:lpwstr/>
      </vt:variant>
      <vt:variant>
        <vt:lpwstr>_Toc90383245</vt:lpwstr>
      </vt:variant>
      <vt:variant>
        <vt:i4>1638461</vt:i4>
      </vt:variant>
      <vt:variant>
        <vt:i4>170</vt:i4>
      </vt:variant>
      <vt:variant>
        <vt:i4>0</vt:i4>
      </vt:variant>
      <vt:variant>
        <vt:i4>5</vt:i4>
      </vt:variant>
      <vt:variant>
        <vt:lpwstr/>
      </vt:variant>
      <vt:variant>
        <vt:lpwstr>_Toc90383244</vt:lpwstr>
      </vt:variant>
      <vt:variant>
        <vt:i4>1966141</vt:i4>
      </vt:variant>
      <vt:variant>
        <vt:i4>164</vt:i4>
      </vt:variant>
      <vt:variant>
        <vt:i4>0</vt:i4>
      </vt:variant>
      <vt:variant>
        <vt:i4>5</vt:i4>
      </vt:variant>
      <vt:variant>
        <vt:lpwstr/>
      </vt:variant>
      <vt:variant>
        <vt:lpwstr>_Toc90383243</vt:lpwstr>
      </vt:variant>
      <vt:variant>
        <vt:i4>2031677</vt:i4>
      </vt:variant>
      <vt:variant>
        <vt:i4>158</vt:i4>
      </vt:variant>
      <vt:variant>
        <vt:i4>0</vt:i4>
      </vt:variant>
      <vt:variant>
        <vt:i4>5</vt:i4>
      </vt:variant>
      <vt:variant>
        <vt:lpwstr/>
      </vt:variant>
      <vt:variant>
        <vt:lpwstr>_Toc90383242</vt:lpwstr>
      </vt:variant>
      <vt:variant>
        <vt:i4>1835069</vt:i4>
      </vt:variant>
      <vt:variant>
        <vt:i4>152</vt:i4>
      </vt:variant>
      <vt:variant>
        <vt:i4>0</vt:i4>
      </vt:variant>
      <vt:variant>
        <vt:i4>5</vt:i4>
      </vt:variant>
      <vt:variant>
        <vt:lpwstr/>
      </vt:variant>
      <vt:variant>
        <vt:lpwstr>_Toc90383241</vt:lpwstr>
      </vt:variant>
      <vt:variant>
        <vt:i4>1900605</vt:i4>
      </vt:variant>
      <vt:variant>
        <vt:i4>146</vt:i4>
      </vt:variant>
      <vt:variant>
        <vt:i4>0</vt:i4>
      </vt:variant>
      <vt:variant>
        <vt:i4>5</vt:i4>
      </vt:variant>
      <vt:variant>
        <vt:lpwstr/>
      </vt:variant>
      <vt:variant>
        <vt:lpwstr>_Toc90383240</vt:lpwstr>
      </vt:variant>
      <vt:variant>
        <vt:i4>1310778</vt:i4>
      </vt:variant>
      <vt:variant>
        <vt:i4>140</vt:i4>
      </vt:variant>
      <vt:variant>
        <vt:i4>0</vt:i4>
      </vt:variant>
      <vt:variant>
        <vt:i4>5</vt:i4>
      </vt:variant>
      <vt:variant>
        <vt:lpwstr/>
      </vt:variant>
      <vt:variant>
        <vt:lpwstr>_Toc90383239</vt:lpwstr>
      </vt:variant>
      <vt:variant>
        <vt:i4>1376314</vt:i4>
      </vt:variant>
      <vt:variant>
        <vt:i4>134</vt:i4>
      </vt:variant>
      <vt:variant>
        <vt:i4>0</vt:i4>
      </vt:variant>
      <vt:variant>
        <vt:i4>5</vt:i4>
      </vt:variant>
      <vt:variant>
        <vt:lpwstr/>
      </vt:variant>
      <vt:variant>
        <vt:lpwstr>_Toc90383238</vt:lpwstr>
      </vt:variant>
      <vt:variant>
        <vt:i4>1703994</vt:i4>
      </vt:variant>
      <vt:variant>
        <vt:i4>128</vt:i4>
      </vt:variant>
      <vt:variant>
        <vt:i4>0</vt:i4>
      </vt:variant>
      <vt:variant>
        <vt:i4>5</vt:i4>
      </vt:variant>
      <vt:variant>
        <vt:lpwstr/>
      </vt:variant>
      <vt:variant>
        <vt:lpwstr>_Toc90383237</vt:lpwstr>
      </vt:variant>
      <vt:variant>
        <vt:i4>1769530</vt:i4>
      </vt:variant>
      <vt:variant>
        <vt:i4>122</vt:i4>
      </vt:variant>
      <vt:variant>
        <vt:i4>0</vt:i4>
      </vt:variant>
      <vt:variant>
        <vt:i4>5</vt:i4>
      </vt:variant>
      <vt:variant>
        <vt:lpwstr/>
      </vt:variant>
      <vt:variant>
        <vt:lpwstr>_Toc90383236</vt:lpwstr>
      </vt:variant>
      <vt:variant>
        <vt:i4>1572922</vt:i4>
      </vt:variant>
      <vt:variant>
        <vt:i4>116</vt:i4>
      </vt:variant>
      <vt:variant>
        <vt:i4>0</vt:i4>
      </vt:variant>
      <vt:variant>
        <vt:i4>5</vt:i4>
      </vt:variant>
      <vt:variant>
        <vt:lpwstr/>
      </vt:variant>
      <vt:variant>
        <vt:lpwstr>_Toc90383235</vt:lpwstr>
      </vt:variant>
      <vt:variant>
        <vt:i4>1638458</vt:i4>
      </vt:variant>
      <vt:variant>
        <vt:i4>110</vt:i4>
      </vt:variant>
      <vt:variant>
        <vt:i4>0</vt:i4>
      </vt:variant>
      <vt:variant>
        <vt:i4>5</vt:i4>
      </vt:variant>
      <vt:variant>
        <vt:lpwstr/>
      </vt:variant>
      <vt:variant>
        <vt:lpwstr>_Toc90383234</vt:lpwstr>
      </vt:variant>
      <vt:variant>
        <vt:i4>1966138</vt:i4>
      </vt:variant>
      <vt:variant>
        <vt:i4>104</vt:i4>
      </vt:variant>
      <vt:variant>
        <vt:i4>0</vt:i4>
      </vt:variant>
      <vt:variant>
        <vt:i4>5</vt:i4>
      </vt:variant>
      <vt:variant>
        <vt:lpwstr/>
      </vt:variant>
      <vt:variant>
        <vt:lpwstr>_Toc90383233</vt:lpwstr>
      </vt:variant>
      <vt:variant>
        <vt:i4>2031674</vt:i4>
      </vt:variant>
      <vt:variant>
        <vt:i4>98</vt:i4>
      </vt:variant>
      <vt:variant>
        <vt:i4>0</vt:i4>
      </vt:variant>
      <vt:variant>
        <vt:i4>5</vt:i4>
      </vt:variant>
      <vt:variant>
        <vt:lpwstr/>
      </vt:variant>
      <vt:variant>
        <vt:lpwstr>_Toc90383232</vt:lpwstr>
      </vt:variant>
      <vt:variant>
        <vt:i4>1835066</vt:i4>
      </vt:variant>
      <vt:variant>
        <vt:i4>92</vt:i4>
      </vt:variant>
      <vt:variant>
        <vt:i4>0</vt:i4>
      </vt:variant>
      <vt:variant>
        <vt:i4>5</vt:i4>
      </vt:variant>
      <vt:variant>
        <vt:lpwstr/>
      </vt:variant>
      <vt:variant>
        <vt:lpwstr>_Toc90383231</vt:lpwstr>
      </vt:variant>
      <vt:variant>
        <vt:i4>1900602</vt:i4>
      </vt:variant>
      <vt:variant>
        <vt:i4>86</vt:i4>
      </vt:variant>
      <vt:variant>
        <vt:i4>0</vt:i4>
      </vt:variant>
      <vt:variant>
        <vt:i4>5</vt:i4>
      </vt:variant>
      <vt:variant>
        <vt:lpwstr/>
      </vt:variant>
      <vt:variant>
        <vt:lpwstr>_Toc90383230</vt:lpwstr>
      </vt:variant>
      <vt:variant>
        <vt:i4>1310779</vt:i4>
      </vt:variant>
      <vt:variant>
        <vt:i4>80</vt:i4>
      </vt:variant>
      <vt:variant>
        <vt:i4>0</vt:i4>
      </vt:variant>
      <vt:variant>
        <vt:i4>5</vt:i4>
      </vt:variant>
      <vt:variant>
        <vt:lpwstr/>
      </vt:variant>
      <vt:variant>
        <vt:lpwstr>_Toc90383229</vt:lpwstr>
      </vt:variant>
      <vt:variant>
        <vt:i4>1376315</vt:i4>
      </vt:variant>
      <vt:variant>
        <vt:i4>74</vt:i4>
      </vt:variant>
      <vt:variant>
        <vt:i4>0</vt:i4>
      </vt:variant>
      <vt:variant>
        <vt:i4>5</vt:i4>
      </vt:variant>
      <vt:variant>
        <vt:lpwstr/>
      </vt:variant>
      <vt:variant>
        <vt:lpwstr>_Toc90383228</vt:lpwstr>
      </vt:variant>
      <vt:variant>
        <vt:i4>1703995</vt:i4>
      </vt:variant>
      <vt:variant>
        <vt:i4>68</vt:i4>
      </vt:variant>
      <vt:variant>
        <vt:i4>0</vt:i4>
      </vt:variant>
      <vt:variant>
        <vt:i4>5</vt:i4>
      </vt:variant>
      <vt:variant>
        <vt:lpwstr/>
      </vt:variant>
      <vt:variant>
        <vt:lpwstr>_Toc90383227</vt:lpwstr>
      </vt:variant>
      <vt:variant>
        <vt:i4>1769531</vt:i4>
      </vt:variant>
      <vt:variant>
        <vt:i4>62</vt:i4>
      </vt:variant>
      <vt:variant>
        <vt:i4>0</vt:i4>
      </vt:variant>
      <vt:variant>
        <vt:i4>5</vt:i4>
      </vt:variant>
      <vt:variant>
        <vt:lpwstr/>
      </vt:variant>
      <vt:variant>
        <vt:lpwstr>_Toc90383226</vt:lpwstr>
      </vt:variant>
      <vt:variant>
        <vt:i4>1572923</vt:i4>
      </vt:variant>
      <vt:variant>
        <vt:i4>56</vt:i4>
      </vt:variant>
      <vt:variant>
        <vt:i4>0</vt:i4>
      </vt:variant>
      <vt:variant>
        <vt:i4>5</vt:i4>
      </vt:variant>
      <vt:variant>
        <vt:lpwstr/>
      </vt:variant>
      <vt:variant>
        <vt:lpwstr>_Toc90383225</vt:lpwstr>
      </vt:variant>
      <vt:variant>
        <vt:i4>1638459</vt:i4>
      </vt:variant>
      <vt:variant>
        <vt:i4>50</vt:i4>
      </vt:variant>
      <vt:variant>
        <vt:i4>0</vt:i4>
      </vt:variant>
      <vt:variant>
        <vt:i4>5</vt:i4>
      </vt:variant>
      <vt:variant>
        <vt:lpwstr/>
      </vt:variant>
      <vt:variant>
        <vt:lpwstr>_Toc90383224</vt:lpwstr>
      </vt:variant>
      <vt:variant>
        <vt:i4>1966139</vt:i4>
      </vt:variant>
      <vt:variant>
        <vt:i4>44</vt:i4>
      </vt:variant>
      <vt:variant>
        <vt:i4>0</vt:i4>
      </vt:variant>
      <vt:variant>
        <vt:i4>5</vt:i4>
      </vt:variant>
      <vt:variant>
        <vt:lpwstr/>
      </vt:variant>
      <vt:variant>
        <vt:lpwstr>_Toc90383223</vt:lpwstr>
      </vt:variant>
      <vt:variant>
        <vt:i4>2031675</vt:i4>
      </vt:variant>
      <vt:variant>
        <vt:i4>38</vt:i4>
      </vt:variant>
      <vt:variant>
        <vt:i4>0</vt:i4>
      </vt:variant>
      <vt:variant>
        <vt:i4>5</vt:i4>
      </vt:variant>
      <vt:variant>
        <vt:lpwstr/>
      </vt:variant>
      <vt:variant>
        <vt:lpwstr>_Toc90383222</vt:lpwstr>
      </vt:variant>
      <vt:variant>
        <vt:i4>1835067</vt:i4>
      </vt:variant>
      <vt:variant>
        <vt:i4>32</vt:i4>
      </vt:variant>
      <vt:variant>
        <vt:i4>0</vt:i4>
      </vt:variant>
      <vt:variant>
        <vt:i4>5</vt:i4>
      </vt:variant>
      <vt:variant>
        <vt:lpwstr/>
      </vt:variant>
      <vt:variant>
        <vt:lpwstr>_Toc90383221</vt:lpwstr>
      </vt:variant>
      <vt:variant>
        <vt:i4>1900603</vt:i4>
      </vt:variant>
      <vt:variant>
        <vt:i4>26</vt:i4>
      </vt:variant>
      <vt:variant>
        <vt:i4>0</vt:i4>
      </vt:variant>
      <vt:variant>
        <vt:i4>5</vt:i4>
      </vt:variant>
      <vt:variant>
        <vt:lpwstr/>
      </vt:variant>
      <vt:variant>
        <vt:lpwstr>_Toc90383220</vt:lpwstr>
      </vt:variant>
      <vt:variant>
        <vt:i4>1310776</vt:i4>
      </vt:variant>
      <vt:variant>
        <vt:i4>20</vt:i4>
      </vt:variant>
      <vt:variant>
        <vt:i4>0</vt:i4>
      </vt:variant>
      <vt:variant>
        <vt:i4>5</vt:i4>
      </vt:variant>
      <vt:variant>
        <vt:lpwstr/>
      </vt:variant>
      <vt:variant>
        <vt:lpwstr>_Toc90383219</vt:lpwstr>
      </vt:variant>
      <vt:variant>
        <vt:i4>1376312</vt:i4>
      </vt:variant>
      <vt:variant>
        <vt:i4>14</vt:i4>
      </vt:variant>
      <vt:variant>
        <vt:i4>0</vt:i4>
      </vt:variant>
      <vt:variant>
        <vt:i4>5</vt:i4>
      </vt:variant>
      <vt:variant>
        <vt:lpwstr/>
      </vt:variant>
      <vt:variant>
        <vt:lpwstr>_Toc90383218</vt:lpwstr>
      </vt:variant>
      <vt:variant>
        <vt:i4>1703992</vt:i4>
      </vt:variant>
      <vt:variant>
        <vt:i4>8</vt:i4>
      </vt:variant>
      <vt:variant>
        <vt:i4>0</vt:i4>
      </vt:variant>
      <vt:variant>
        <vt:i4>5</vt:i4>
      </vt:variant>
      <vt:variant>
        <vt:lpwstr/>
      </vt:variant>
      <vt:variant>
        <vt:lpwstr>_Toc90383217</vt:lpwstr>
      </vt:variant>
      <vt:variant>
        <vt:i4>1769528</vt:i4>
      </vt:variant>
      <vt:variant>
        <vt:i4>2</vt:i4>
      </vt:variant>
      <vt:variant>
        <vt:i4>0</vt:i4>
      </vt:variant>
      <vt:variant>
        <vt:i4>5</vt:i4>
      </vt:variant>
      <vt:variant>
        <vt:lpwstr/>
      </vt:variant>
      <vt:variant>
        <vt:lpwstr>_Toc90383216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PRIEDAS TECHNINĖS SPECIFIKACIJA</dc:title>
  <dc:creator>RŠ</dc:creator>
  <cp:lastModifiedBy>Vilija Augulienė</cp:lastModifiedBy>
  <cp:revision>2</cp:revision>
  <cp:lastPrinted>2017-06-29T21:51:00Z</cp:lastPrinted>
  <dcterms:created xsi:type="dcterms:W3CDTF">2025-09-01T08:46:00Z</dcterms:created>
  <dcterms:modified xsi:type="dcterms:W3CDTF">2025-09-01T08:46:00Z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4344;#Skaitmeninių sprendimų projektų skyrius|78470913-a55f-4d57-8683-90e0e7ae2c9d;#3465;#Pirkimų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skyrius|910dd03e-a0db-46f4-af07-603a3c0d6728;#4344;#Skaitmeninių sprendimų projektų skyrius|78470913-a55f-4d57-8683-90e0e7ae2c9d;#47;#Bendrųjų reikalų skyrius|98e1b560-c021-41d6-9632-b7f5b05ae6e9</vt:lpwstr>
  </property>
  <property fmtid="{D5CDD505-2E9C-101B-9397-08002B2CF9AE}" pid="5" name="ContentTypeId">
    <vt:lpwstr>0x01010031A3634DF9DB4FFBA1EC65766E7376F5002DB646006A010C41A03564BD150A5EE1</vt:lpwstr>
  </property>
  <property fmtid="{D5CDD505-2E9C-101B-9397-08002B2CF9AE}" pid="6" name="DmsPermissionsUsers">
    <vt:lpwstr>1073741823;#Sistemos abonementas;#1121;#Ania Artisiuk;#790;#Lina Jucytė;#1288;#Džiuljeta Ruškytė;#1093;#i:0#.w|cpma\vyginta-gr</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109647</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