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F123" w14:textId="77777777" w:rsidR="00960634" w:rsidRPr="00FD2783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</w:pPr>
      <w:bookmarkStart w:id="0" w:name="_Toc85439811"/>
      <w:bookmarkStart w:id="1" w:name="treciaspriedas"/>
      <w:r w:rsidRPr="00FD2783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Pirkimo sąlygų</w:t>
      </w:r>
    </w:p>
    <w:p w14:paraId="07EFBAD6" w14:textId="09E2DD9A" w:rsidR="00960634" w:rsidRPr="00FD2783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smallCaps/>
          <w:color w:val="000000" w:themeColor="text1"/>
          <w:sz w:val="22"/>
          <w:szCs w:val="22"/>
        </w:rPr>
      </w:pPr>
      <w:r w:rsidRPr="00FD2783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 xml:space="preserve">2 priedas </w:t>
      </w:r>
      <w:bookmarkEnd w:id="0"/>
      <w:bookmarkEnd w:id="1"/>
    </w:p>
    <w:p w14:paraId="12DF6588" w14:textId="77777777" w:rsidR="00960634" w:rsidRPr="00FD2783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</w:pPr>
    </w:p>
    <w:p w14:paraId="50FADD28" w14:textId="77777777" w:rsidR="00AE51A5" w:rsidRPr="00FD2783" w:rsidRDefault="00AE51A5" w:rsidP="00AE51A5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</w:pPr>
      <w:r w:rsidRPr="00FD2783"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  <w:t>TIEKĖJŲ KVALIFIKACIJOS REIKALAVIMAI IR REIKALAVIMAI LAIKYTIS KOKYBĖS VADYBOS SISTEMOS IR (ARBA) APLINKOS APSAUGOS VADYBOS SISTEMOS STANDARTŲ</w:t>
      </w:r>
    </w:p>
    <w:p w14:paraId="6BE756E1" w14:textId="77777777" w:rsidR="00AE51A5" w:rsidRPr="00FD2783" w:rsidRDefault="00AE51A5" w:rsidP="00AE51A5">
      <w:pPr>
        <w:tabs>
          <w:tab w:val="left" w:pos="709"/>
        </w:tabs>
        <w:spacing w:line="254" w:lineRule="auto"/>
        <w:jc w:val="center"/>
        <w:rPr>
          <w:rFonts w:ascii="Times New Roman" w:eastAsiaTheme="minorEastAsia" w:hAnsi="Times New Roman" w:cs="Times New Roman"/>
          <w:b/>
          <w:sz w:val="22"/>
          <w:szCs w:val="22"/>
        </w:rPr>
      </w:pPr>
      <w:r w:rsidRPr="00FD2783">
        <w:rPr>
          <w:rFonts w:ascii="Times New Roman" w:eastAsiaTheme="minorEastAsia" w:hAnsi="Times New Roman" w:cs="Times New Roman"/>
          <w:b/>
          <w:sz w:val="22"/>
          <w:szCs w:val="22"/>
        </w:rPr>
        <w:t>Tiekėjų kvalifikacijos reikalavimai</w:t>
      </w:r>
    </w:p>
    <w:p w14:paraId="24FCD44D" w14:textId="3EEA1259" w:rsidR="00AE51A5" w:rsidRPr="00FD2783" w:rsidRDefault="00AE51A5" w:rsidP="00AE51A5">
      <w:pPr>
        <w:tabs>
          <w:tab w:val="left" w:pos="709"/>
        </w:tabs>
        <w:spacing w:line="254" w:lineRule="auto"/>
        <w:jc w:val="center"/>
        <w:rPr>
          <w:rFonts w:ascii="Times New Roman" w:eastAsiaTheme="minorEastAsia" w:hAnsi="Times New Roman" w:cs="Times New Roman"/>
          <w:i/>
          <w:sz w:val="22"/>
          <w:szCs w:val="22"/>
        </w:rPr>
      </w:pPr>
    </w:p>
    <w:tbl>
      <w:tblPr>
        <w:tblW w:w="101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3068"/>
        <w:gridCol w:w="3173"/>
        <w:gridCol w:w="3170"/>
      </w:tblGrid>
      <w:tr w:rsidR="00AE51A5" w:rsidRPr="00FD2783" w14:paraId="323EEEFB" w14:textId="77777777" w:rsidTr="003D5307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94A71" w14:textId="77777777" w:rsidR="00AE51A5" w:rsidRPr="00FD2783" w:rsidRDefault="00AE51A5" w:rsidP="003D5307">
            <w:pPr>
              <w:pStyle w:val="Body"/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</w:pPr>
            <w:r w:rsidRPr="00FD2783"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  <w:t>Eil.</w:t>
            </w:r>
          </w:p>
          <w:p w14:paraId="6C599AED" w14:textId="77777777" w:rsidR="00AE51A5" w:rsidRPr="00FD2783" w:rsidRDefault="00AE51A5" w:rsidP="003D5307">
            <w:pPr>
              <w:pStyle w:val="Body"/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</w:pPr>
            <w:r w:rsidRPr="00FD2783"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  <w:t>Nr.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97A0C" w14:textId="77777777" w:rsidR="00AE51A5" w:rsidRPr="00FD2783" w:rsidRDefault="00AE51A5" w:rsidP="003D5307">
            <w:pPr>
              <w:pStyle w:val="Body"/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</w:pPr>
            <w:r w:rsidRPr="00FD2783"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  <w:t>Kvalifikaciniai reikalavimai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F341" w14:textId="77777777" w:rsidR="00AE51A5" w:rsidRPr="00FD2783" w:rsidRDefault="00AE51A5" w:rsidP="003D5307">
            <w:pPr>
              <w:pStyle w:val="Body"/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</w:pPr>
            <w:r w:rsidRPr="00FD2783"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  <w:t>Kvalifikacijos reikalavimus įrodantys dokumentai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3F36" w14:textId="29E61950" w:rsidR="00AE51A5" w:rsidRPr="00FD2783" w:rsidRDefault="00AE51A5" w:rsidP="003D5307">
            <w:pPr>
              <w:pStyle w:val="Body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FD278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lt-LT"/>
              </w:rPr>
              <w:t>Subjektas, kuris turi atitikti reikalavimą</w:t>
            </w:r>
          </w:p>
        </w:tc>
      </w:tr>
      <w:tr w:rsidR="00AE51A5" w:rsidRPr="00FD2783" w14:paraId="3CE36D08" w14:textId="77777777" w:rsidTr="003D5307">
        <w:trPr>
          <w:trHeight w:val="398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199D" w14:textId="71DCEF2D" w:rsidR="00AE51A5" w:rsidRPr="00FD2783" w:rsidRDefault="00AE51A5" w:rsidP="00AE51A5">
            <w:pPr>
              <w:pStyle w:val="Body"/>
              <w:rPr>
                <w:rFonts w:ascii="Times New Roman" w:hAnsi="Times New Roman"/>
                <w:b/>
                <w:iCs/>
                <w:sz w:val="22"/>
                <w:szCs w:val="22"/>
                <w:lang w:val="lt-LT" w:eastAsia="lt-LT"/>
              </w:rPr>
            </w:pPr>
            <w:r w:rsidRPr="00FD2783">
              <w:rPr>
                <w:rFonts w:ascii="Times New Roman" w:hAnsi="Times New Roman"/>
                <w:b/>
                <w:sz w:val="22"/>
                <w:szCs w:val="22"/>
                <w:lang w:val="lt-LT" w:eastAsia="ar-SA"/>
              </w:rPr>
              <w:t>Techninis ir profesinis pajėgumas:</w:t>
            </w:r>
          </w:p>
        </w:tc>
      </w:tr>
      <w:tr w:rsidR="00AE51A5" w:rsidRPr="00FD2783" w14:paraId="518FF15F" w14:textId="77777777" w:rsidTr="00513414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AF39" w14:textId="5BBE2045" w:rsidR="00AE51A5" w:rsidRPr="00FD2783" w:rsidRDefault="00AE51A5" w:rsidP="00AE51A5">
            <w:pPr>
              <w:pStyle w:val="Body"/>
              <w:rPr>
                <w:rFonts w:ascii="Times New Roman" w:hAnsi="Times New Roman"/>
                <w:sz w:val="22"/>
                <w:szCs w:val="22"/>
                <w:lang w:val="lt-LT" w:eastAsia="ar-SA"/>
              </w:rPr>
            </w:pPr>
            <w:r w:rsidRPr="00FD2783">
              <w:rPr>
                <w:rFonts w:ascii="Times New Roman" w:hAnsi="Times New Roman"/>
                <w:color w:val="000000"/>
                <w:sz w:val="22"/>
                <w:szCs w:val="22"/>
                <w:lang w:val="lt-LT" w:eastAsia="ar-SA"/>
              </w:rPr>
              <w:t>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E583" w14:textId="024C2304" w:rsidR="00AE51A5" w:rsidRPr="0021076E" w:rsidRDefault="00AE51A5" w:rsidP="00AE51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 xml:space="preserve">Tiekėjas per paskutinius 3 metus iki paraiškos pateikimo termino pabaigos, o jeigu tiekėjas įregistruotas vėliau, per laiką nuo tiekėjo registracijos dienos pagal vieną ar daugiau sutarčių yra savo jėgomis </w:t>
            </w:r>
            <w:r w:rsidR="00117D06" w:rsidRPr="0021076E">
              <w:rPr>
                <w:rFonts w:ascii="Times New Roman" w:hAnsi="Times New Roman" w:cs="Times New Roman"/>
                <w:sz w:val="22"/>
                <w:szCs w:val="22"/>
              </w:rPr>
              <w:t>patiekęs</w:t>
            </w: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7D06" w:rsidRPr="0021076E">
              <w:rPr>
                <w:rFonts w:ascii="Times New Roman" w:hAnsi="Times New Roman" w:cs="Times New Roman"/>
                <w:sz w:val="22"/>
                <w:szCs w:val="22"/>
              </w:rPr>
              <w:t>ir/</w:t>
            </w: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r w:rsidR="00117D06" w:rsidRPr="0021076E">
              <w:rPr>
                <w:rFonts w:ascii="Times New Roman" w:hAnsi="Times New Roman" w:cs="Times New Roman"/>
                <w:sz w:val="22"/>
                <w:szCs w:val="22"/>
              </w:rPr>
              <w:t>ba</w:t>
            </w: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 xml:space="preserve"> pagaminęs *konteinerių ne mažiau kaip už:</w:t>
            </w:r>
          </w:p>
          <w:p w14:paraId="2CB9A264" w14:textId="74AFCFF4" w:rsidR="00AE51A5" w:rsidRPr="0021076E" w:rsidRDefault="00755FB5" w:rsidP="00AE51A5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1 kategorija. Standartinis krovininis konteineris iki 100 000 eurų be PVM</w:t>
            </w:r>
            <w:r w:rsidR="00AE51A5" w:rsidRPr="0021076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30 000,00 </w:t>
            </w:r>
            <w:proofErr w:type="spellStart"/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</w:t>
            </w:r>
            <w:r w:rsidR="00AE51A5" w:rsidRPr="0021076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;</w:t>
            </w:r>
          </w:p>
          <w:p w14:paraId="374A59F9" w14:textId="77777777" w:rsidR="000D7796" w:rsidRPr="0021076E" w:rsidRDefault="000D7796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8979AF6" w14:textId="2FBC060D" w:rsidR="00AE51A5" w:rsidRPr="0021076E" w:rsidRDefault="00AE51A5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kategorija</w:t>
            </w:r>
            <w:r w:rsidR="00755FB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755FB5"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Standartinis krovininis konteineris iki 500 000 eurų be PVM</w:t>
            </w: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150 000,00 </w:t>
            </w:r>
            <w:proofErr w:type="spellStart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</w:t>
            </w:r>
            <w:r w:rsidRPr="0021076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;</w:t>
            </w:r>
          </w:p>
          <w:p w14:paraId="3A6A8212" w14:textId="77777777" w:rsidR="000D7796" w:rsidRPr="0021076E" w:rsidRDefault="000D7796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0FF709B" w14:textId="77777777" w:rsidR="00755FB5" w:rsidRPr="0021076E" w:rsidRDefault="00AE51A5" w:rsidP="00AE51A5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kategorija</w:t>
            </w:r>
            <w:r w:rsidR="00755FB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755FB5"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Standartinis krovininis konteineris iki </w:t>
            </w:r>
          </w:p>
          <w:p w14:paraId="1B20B7E5" w14:textId="628FA520" w:rsidR="00AE51A5" w:rsidRPr="0021076E" w:rsidRDefault="00755FB5" w:rsidP="00AE51A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1 000 000 eurų be PVM</w:t>
            </w:r>
            <w:r w:rsidR="00AE51A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="00316259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220 000</w:t>
            </w:r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,00 </w:t>
            </w:r>
            <w:proofErr w:type="spellStart"/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="00AE51A5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sumą;</w:t>
            </w:r>
          </w:p>
          <w:p w14:paraId="230CB380" w14:textId="77777777" w:rsidR="000D7796" w:rsidRPr="0021076E" w:rsidRDefault="000D7796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3B8E94" w14:textId="3BBEAD05" w:rsidR="00AE51A5" w:rsidRPr="0021076E" w:rsidRDefault="00AE51A5" w:rsidP="00AE51A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kategorija</w:t>
            </w:r>
            <w:r w:rsidR="00755FB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755FB5"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Standartinis krovininis konteineris iki 5 000 000 eurų be PVM</w:t>
            </w: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 </w:t>
            </w:r>
            <w:r w:rsidR="00316259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750 000</w:t>
            </w:r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,00 </w:t>
            </w:r>
            <w:proofErr w:type="spellStart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sumą;</w:t>
            </w:r>
          </w:p>
          <w:p w14:paraId="6422FC61" w14:textId="77777777" w:rsidR="003C6FDE" w:rsidRPr="0021076E" w:rsidRDefault="003C6FDE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4D99B0E" w14:textId="33D9D89C" w:rsidR="00AE51A5" w:rsidRPr="0021076E" w:rsidRDefault="00AE51A5" w:rsidP="00AE51A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kategorija</w:t>
            </w:r>
            <w:r w:rsidR="00755FB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755FB5"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Standartinis krovininis konteineris iki 10 000 000 eurų be PVM</w:t>
            </w: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="00316259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1 500 000</w:t>
            </w:r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,00 </w:t>
            </w:r>
            <w:proofErr w:type="spellStart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sumą;</w:t>
            </w:r>
          </w:p>
          <w:p w14:paraId="2D3910F2" w14:textId="77777777" w:rsidR="003C6FDE" w:rsidRPr="0021076E" w:rsidRDefault="003C6FDE" w:rsidP="00AE51A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B1E5960" w14:textId="5848FE28" w:rsidR="00AE51A5" w:rsidRPr="0021076E" w:rsidRDefault="00AE51A5" w:rsidP="00AE51A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 kategorija</w:t>
            </w:r>
            <w:r w:rsidR="00755FB5"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755FB5" w:rsidRPr="0021076E">
              <w:rPr>
                <w:rFonts w:ascii="Times New Roman" w:eastAsia="Arial" w:hAnsi="Times New Roman" w:cs="Times New Roman"/>
                <w:sz w:val="22"/>
                <w:szCs w:val="22"/>
              </w:rPr>
              <w:t>Standartinis krovininis konteineris iki 15 000 000 eurų be PVM</w:t>
            </w:r>
            <w:r w:rsidRPr="002107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="00316259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2 200 000</w:t>
            </w:r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,00 </w:t>
            </w:r>
            <w:proofErr w:type="spellStart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 xml:space="preserve"> be PVM sumą</w:t>
            </w:r>
            <w:r w:rsidR="003C6FDE" w:rsidRPr="0021076E"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  <w:t>.</w:t>
            </w:r>
          </w:p>
          <w:p w14:paraId="5C2CC0BB" w14:textId="77777777" w:rsidR="00AE51A5" w:rsidRPr="0021076E" w:rsidRDefault="00AE51A5" w:rsidP="00AE5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E22CC" w14:textId="77777777" w:rsidR="004102B4" w:rsidRPr="0021076E" w:rsidRDefault="004102B4" w:rsidP="004102B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>Tiekėjas patirtį gali įrodinėti tiek baigtomis sutartimis, tiek nebaigtų vykdyti sutarčių jau įvykdytomis dalimis.</w:t>
            </w:r>
          </w:p>
          <w:p w14:paraId="0049A163" w14:textId="77777777" w:rsidR="004102B4" w:rsidRPr="0021076E" w:rsidRDefault="004102B4" w:rsidP="004102B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(Jei sutartis apima kelis objektus kurių vienas yra užbaigtas ir atitinka keliamus reikalavimus vertei ir objektui, sutartis yra tinkama.)</w:t>
            </w:r>
          </w:p>
          <w:p w14:paraId="23C10C10" w14:textId="77777777" w:rsidR="004102B4" w:rsidRPr="0021076E" w:rsidRDefault="004102B4" w:rsidP="004102B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669C0" w14:textId="0E50EDCB" w:rsidR="004102B4" w:rsidRPr="0021076E" w:rsidRDefault="004102B4" w:rsidP="00AE51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</w:rPr>
              <w:t>Jeigu sutartis pradėta vykdyti anksčiau nei per paskutinius 3 metus, tačiau pabaigta vykdyti per paskutinius 3 metus, laikoma, kad patirtis atitinka keliamą reikalavimą, jei įvykdytos sutarties vertė vertinant per paskutinius 3 metus yra ne mažesnė kaip aukščiau nurodyta suma atitinkamai kategorijai.</w:t>
            </w:r>
          </w:p>
          <w:p w14:paraId="46800362" w14:textId="4DB1C304" w:rsidR="00AE51A5" w:rsidRPr="0021076E" w:rsidRDefault="00AE51A5" w:rsidP="00AE51A5">
            <w:pPr>
              <w:pStyle w:val="Body"/>
              <w:rPr>
                <w:rFonts w:ascii="Times New Roman" w:hAnsi="Times New Roman"/>
                <w:sz w:val="22"/>
                <w:szCs w:val="22"/>
                <w:lang w:val="lt-LT" w:bidi="lo-LA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FD0" w14:textId="77777777" w:rsidR="001005CD" w:rsidRPr="0021076E" w:rsidRDefault="001005CD" w:rsidP="0010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Pateikti </w:t>
            </w:r>
          </w:p>
          <w:p w14:paraId="3FD7F8BC" w14:textId="4FBA58C8" w:rsidR="00AE51A5" w:rsidRPr="0021076E" w:rsidRDefault="001005CD" w:rsidP="00B8700B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21076E">
              <w:rPr>
                <w:rFonts w:ascii="Times New Roman" w:hAnsi="Times New Roman" w:cs="Times New Roman"/>
                <w:lang w:val="lt-LT"/>
              </w:rPr>
              <w:t>per paskutinius 3 metus</w:t>
            </w:r>
            <w:r w:rsidR="00A229FF" w:rsidRPr="0021076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17D06" w:rsidRPr="0021076E">
              <w:rPr>
                <w:rFonts w:ascii="Times New Roman" w:hAnsi="Times New Roman" w:cs="Times New Roman"/>
                <w:lang w:val="lt-LT"/>
              </w:rPr>
              <w:t>patiektų</w:t>
            </w:r>
            <w:r w:rsidR="00A229FF" w:rsidRPr="0021076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17D06" w:rsidRPr="0021076E">
              <w:rPr>
                <w:rFonts w:ascii="Times New Roman" w:hAnsi="Times New Roman" w:cs="Times New Roman"/>
                <w:lang w:val="lt-LT"/>
              </w:rPr>
              <w:t>ir /arba</w:t>
            </w:r>
            <w:r w:rsidR="00A229FF" w:rsidRPr="0021076E">
              <w:rPr>
                <w:rFonts w:ascii="Times New Roman" w:hAnsi="Times New Roman" w:cs="Times New Roman"/>
                <w:lang w:val="lt-LT"/>
              </w:rPr>
              <w:t xml:space="preserve"> pagamintų prekių (</w:t>
            </w:r>
            <w:r w:rsidR="00A229FF" w:rsidRPr="0021076E">
              <w:rPr>
                <w:rFonts w:ascii="Times New Roman" w:hAnsi="Times New Roman" w:cs="Times New Roman"/>
                <w:color w:val="000000" w:themeColor="text1"/>
                <w:lang w:val="lt-LT"/>
              </w:rPr>
              <w:t>konteinerių*)</w:t>
            </w:r>
            <w:r w:rsidRPr="0021076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1076E">
              <w:rPr>
                <w:rFonts w:ascii="Times New Roman" w:hAnsi="Times New Roman" w:cs="Times New Roman"/>
                <w:color w:val="000000" w:themeColor="text1"/>
                <w:lang w:val="lt-LT"/>
              </w:rPr>
              <w:t>sąrašą</w:t>
            </w:r>
            <w:r w:rsidR="000D301C" w:rsidRPr="0021076E">
              <w:rPr>
                <w:rFonts w:ascii="Times New Roman" w:hAnsi="Times New Roman" w:cs="Times New Roman"/>
                <w:color w:val="000000" w:themeColor="text1"/>
                <w:lang w:val="lt-LT"/>
              </w:rPr>
              <w:t>,</w:t>
            </w:r>
            <w:r w:rsidRPr="0021076E">
              <w:rPr>
                <w:rFonts w:ascii="Times New Roman" w:hAnsi="Times New Roman" w:cs="Times New Roman"/>
                <w:lang w:val="lt-LT"/>
              </w:rPr>
              <w:t xml:space="preserve">  nurodant: pirkėją (prekių pirkėjo pavadinimą), sutarties objektą (prekių pavadinimą), sutarties Nr., sutarties sudarymo datą, sutarties vykdymo laikotarpį, įvykdytos sutarties ar sutarties dalies sumą eurais</w:t>
            </w:r>
            <w:r w:rsidR="00CC6F3C" w:rsidRPr="0021076E">
              <w:rPr>
                <w:rFonts w:ascii="Times New Roman" w:hAnsi="Times New Roman" w:cs="Times New Roman"/>
                <w:lang w:val="lt-LT"/>
              </w:rPr>
              <w:t xml:space="preserve"> be PVM</w:t>
            </w:r>
            <w:r w:rsidRPr="0021076E">
              <w:rPr>
                <w:rFonts w:ascii="Times New Roman" w:hAnsi="Times New Roman" w:cs="Times New Roman"/>
                <w:lang w:val="lt-LT"/>
              </w:rPr>
              <w:t xml:space="preserve">, prekių gavėjų (tiek viešųjų, tiek privačių) adresus, kontaktinius asmenis (vardus, pavardes, tel. Nr.). 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t>(</w:t>
            </w:r>
            <w:r w:rsidR="00CC6F3C" w:rsidRPr="0021076E">
              <w:rPr>
                <w:rFonts w:ascii="Times New Roman" w:hAnsi="Times New Roman" w:cs="Times New Roman"/>
                <w:i/>
                <w:lang w:val="lt-LT"/>
              </w:rPr>
              <w:t>užpildyti</w:t>
            </w:r>
            <w:r w:rsidR="00AE51A5" w:rsidRPr="0021076E">
              <w:rPr>
                <w:rFonts w:ascii="Times New Roman" w:hAnsi="Times New Roman" w:cs="Times New Roman"/>
                <w:i/>
                <w:lang w:val="lt-LT"/>
              </w:rPr>
              <w:t xml:space="preserve"> pridedamą pirkimo sąlygų 2 priedo priedėlį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t>)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br/>
              <w:t xml:space="preserve">2) </w:t>
            </w:r>
            <w:r w:rsidRPr="0021076E">
              <w:rPr>
                <w:rFonts w:ascii="Times New Roman" w:hAnsi="Times New Roman" w:cs="Times New Roman"/>
                <w:lang w:val="lt-LT"/>
              </w:rPr>
              <w:t>į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t xml:space="preserve">rodymui apie tinkamą sutarties (jos dalies) įvykdymą tiekėjas pateikia </w:t>
            </w:r>
            <w:r w:rsidR="00AE51A5" w:rsidRPr="0021076E">
              <w:rPr>
                <w:rFonts w:ascii="Times New Roman" w:hAnsi="Times New Roman" w:cs="Times New Roman"/>
                <w:b/>
                <w:i/>
                <w:u w:val="single"/>
                <w:lang w:val="lt-LT"/>
              </w:rPr>
              <w:t xml:space="preserve">užsakovo </w:t>
            </w:r>
            <w:r w:rsidR="00CC6F3C" w:rsidRPr="0021076E">
              <w:rPr>
                <w:rFonts w:ascii="Times New Roman" w:hAnsi="Times New Roman" w:cs="Times New Roman"/>
                <w:b/>
                <w:i/>
                <w:u w:val="single"/>
                <w:lang w:val="lt-LT"/>
              </w:rPr>
              <w:t>pažymas</w:t>
            </w:r>
            <w:r w:rsidR="00AE51A5" w:rsidRPr="0021076E">
              <w:rPr>
                <w:rFonts w:ascii="Times New Roman" w:hAnsi="Times New Roman" w:cs="Times New Roman"/>
                <w:b/>
                <w:i/>
                <w:u w:val="single"/>
                <w:lang w:val="lt-LT"/>
              </w:rPr>
              <w:t xml:space="preserve"> 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t>apie</w:t>
            </w:r>
            <w:r w:rsidR="00A229FF" w:rsidRPr="0021076E">
              <w:rPr>
                <w:rFonts w:ascii="Times New Roman" w:hAnsi="Times New Roman" w:cs="Times New Roman"/>
                <w:lang w:val="lt-LT"/>
              </w:rPr>
              <w:t xml:space="preserve"> tinkamą sutartinių</w:t>
            </w:r>
            <w:r w:rsidR="00AE51A5" w:rsidRPr="0021076E">
              <w:rPr>
                <w:rFonts w:ascii="Times New Roman" w:hAnsi="Times New Roman" w:cs="Times New Roman"/>
                <w:lang w:val="lt-LT"/>
              </w:rPr>
              <w:t xml:space="preserve"> įsipareigojimų vykdymą.</w:t>
            </w:r>
          </w:p>
          <w:p w14:paraId="2E09A268" w14:textId="7DEFDCF6" w:rsidR="00CC6F3C" w:rsidRPr="0021076E" w:rsidRDefault="000D301C" w:rsidP="00B870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21076E">
              <w:rPr>
                <w:rFonts w:ascii="Times New Roman" w:hAnsi="Times New Roman" w:cs="Times New Roman"/>
                <w:lang w:val="lt-LT"/>
              </w:rPr>
              <w:t>Pažymose turi būti nurodyta:</w:t>
            </w:r>
            <w:r w:rsidR="00CC6F3C" w:rsidRPr="0021076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1076E">
              <w:rPr>
                <w:rFonts w:ascii="Times New Roman" w:eastAsia="Calibri" w:hAnsi="Times New Roman" w:cs="Times New Roman"/>
                <w:lang w:val="lt-LT"/>
              </w:rPr>
              <w:t xml:space="preserve">sutarties numeris, sutarties sudarymo data, sutarties vykdymo laikotarpis ir įvykdytos sutarties/sutarties dalies suma </w:t>
            </w:r>
            <w:proofErr w:type="spellStart"/>
            <w:r w:rsidRPr="0021076E"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 w:rsidRPr="0021076E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  <w:r w:rsidRPr="0021076E">
              <w:rPr>
                <w:rFonts w:ascii="Times New Roman" w:hAnsi="Times New Roman" w:cs="Times New Roman"/>
                <w:lang w:val="lt-LT"/>
              </w:rPr>
              <w:t xml:space="preserve">, atsiliepimas </w:t>
            </w:r>
            <w:r w:rsidR="00CC6F3C" w:rsidRPr="0021076E">
              <w:rPr>
                <w:rFonts w:ascii="Times New Roman" w:hAnsi="Times New Roman" w:cs="Times New Roman"/>
                <w:lang w:val="lt-LT"/>
              </w:rPr>
              <w:t>ar prekės buvo pristatytos</w:t>
            </w:r>
            <w:r w:rsidR="00390D74" w:rsidRPr="0021076E">
              <w:rPr>
                <w:rFonts w:ascii="Times New Roman" w:hAnsi="Times New Roman" w:cs="Times New Roman"/>
                <w:lang w:val="lt-LT"/>
              </w:rPr>
              <w:t xml:space="preserve"> ar pagamintos</w:t>
            </w:r>
            <w:r w:rsidR="00CC6F3C" w:rsidRPr="0021076E">
              <w:rPr>
                <w:rFonts w:ascii="Times New Roman" w:hAnsi="Times New Roman" w:cs="Times New Roman"/>
                <w:lang w:val="lt-LT"/>
              </w:rPr>
              <w:t xml:space="preserve"> pagal pirkimo sutarties vykdymą reglamentuojančių teisės aktų bei pirkimo sutarties reikalavimus.</w:t>
            </w:r>
          </w:p>
          <w:p w14:paraId="4FCEE2C1" w14:textId="77777777" w:rsidR="00111F8C" w:rsidRPr="0021076E" w:rsidRDefault="00111F8C" w:rsidP="00111F8C">
            <w:pPr>
              <w:tabs>
                <w:tab w:val="left" w:pos="328"/>
                <w:tab w:val="left" w:pos="705"/>
              </w:tabs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21076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Pažymos turi būti pasirašytos fiziniu arba kvalifikuotu elektroniniu parašu.</w:t>
            </w:r>
            <w:r w:rsidRPr="0021076E">
              <w:rPr>
                <w:sz w:val="22"/>
                <w:szCs w:val="22"/>
                <w:u w:val="single"/>
              </w:rPr>
              <w:t xml:space="preserve"> </w:t>
            </w:r>
          </w:p>
          <w:p w14:paraId="1A87E5AA" w14:textId="6A82674C" w:rsidR="00111F8C" w:rsidRPr="0021076E" w:rsidRDefault="00111F8C" w:rsidP="00B870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62BEDBA5" w14:textId="77777777" w:rsidR="003E0E2B" w:rsidRPr="0021076E" w:rsidRDefault="003E0E2B" w:rsidP="00AC5397">
            <w:pPr>
              <w:pStyle w:val="Body"/>
              <w:spacing w:before="0" w:after="0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</w:p>
          <w:p w14:paraId="5FECEF54" w14:textId="744F45C5" w:rsidR="00C81607" w:rsidRPr="0021076E" w:rsidRDefault="00C81607" w:rsidP="00C81607">
            <w:pPr>
              <w:tabs>
                <w:tab w:val="left" w:pos="328"/>
                <w:tab w:val="left" w:pos="70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76E">
              <w:rPr>
                <w:rFonts w:ascii="Times New Roman" w:hAnsi="Times New Roman" w:cs="Times New Roman"/>
                <w:sz w:val="24"/>
                <w:szCs w:val="24"/>
              </w:rPr>
              <w:t>Pirkimo vykdytojas pasilieka teisę be išankstinio įspėjimo susisiekti su pirkimo sąlygų 2 priedo priedelyje nurodytais as</w:t>
            </w:r>
            <w:r w:rsidR="00111F8C" w:rsidRPr="0021076E">
              <w:rPr>
                <w:rFonts w:ascii="Times New Roman" w:hAnsi="Times New Roman" w:cs="Times New Roman"/>
                <w:sz w:val="24"/>
                <w:szCs w:val="24"/>
              </w:rPr>
              <w:t>menimis, siekiant įsitikinti tie</w:t>
            </w:r>
            <w:r w:rsidRPr="0021076E">
              <w:rPr>
                <w:rFonts w:ascii="Times New Roman" w:hAnsi="Times New Roman" w:cs="Times New Roman"/>
                <w:sz w:val="24"/>
                <w:szCs w:val="24"/>
              </w:rPr>
              <w:t xml:space="preserve">kėjo atitiktimi šiam kvalifikaciniam reikalavimui. </w:t>
            </w:r>
          </w:p>
          <w:p w14:paraId="380EB319" w14:textId="233FC172" w:rsidR="003E0E2B" w:rsidRPr="0021076E" w:rsidRDefault="003E0E2B" w:rsidP="003E0E2B">
            <w:pPr>
              <w:pStyle w:val="Body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5C7C" w14:textId="77777777" w:rsidR="00B8700B" w:rsidRPr="0021076E" w:rsidRDefault="00AE51A5" w:rsidP="00B8700B">
            <w:pPr>
              <w:pStyle w:val="Body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Tiekėjas arba bent vienas tiekėjų grupės narys, jeigu pasiūlymą teikia ūkio subjektų grupė, arba </w:t>
            </w:r>
            <w:r w:rsidR="00A229FF"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subtiekėjas ar </w:t>
            </w:r>
            <w:r w:rsidR="000D7796"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kitas </w:t>
            </w:r>
            <w:r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ūkio subjektas, kurio </w:t>
            </w:r>
            <w:proofErr w:type="spellStart"/>
            <w:r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pajėgumais</w:t>
            </w:r>
            <w:proofErr w:type="spellEnd"/>
            <w:r w:rsidRPr="0021076E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remiasi tiekėjas, pagal jų prisiimamus įsipareigojimus pirkimo </w:t>
            </w:r>
          </w:p>
          <w:p w14:paraId="793EB746" w14:textId="77777777" w:rsidR="00B8700B" w:rsidRPr="0021076E" w:rsidRDefault="00B8700B" w:rsidP="00B8700B">
            <w:pPr>
              <w:pStyle w:val="Body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  <w:p w14:paraId="1F1196C5" w14:textId="1414B3B4" w:rsidR="00B8700B" w:rsidRPr="0021076E" w:rsidRDefault="00B8700B" w:rsidP="00B8700B">
            <w:pPr>
              <w:pStyle w:val="Body"/>
              <w:spacing w:before="0" w:after="0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</w:pPr>
            <w:r w:rsidRPr="0021076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Tiekėjui nedraudžiama remtis sutartimi, kurią tiekėjas vykdė ne vienas, bet kartu su kitais ūkio subjektais. Tačiau tokiu atveju bus vertinami būtent konkretaus tiekėjo, dalyvaujančio viešajame</w:t>
            </w:r>
          </w:p>
          <w:p w14:paraId="00D1D671" w14:textId="77777777" w:rsidR="00B8700B" w:rsidRPr="0021076E" w:rsidRDefault="00B8700B" w:rsidP="00B8700B">
            <w:pPr>
              <w:pStyle w:val="Body"/>
              <w:spacing w:before="0" w:after="0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</w:pPr>
            <w:r w:rsidRPr="0021076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pirkime, pristatytų ar pagamintų prekių apimtis, vertė, o ne visas vykdytos sutarties objektas.</w:t>
            </w:r>
          </w:p>
          <w:p w14:paraId="26F9A086" w14:textId="17FBF510" w:rsidR="00AE51A5" w:rsidRPr="0021076E" w:rsidRDefault="00AE51A5" w:rsidP="00AE51A5">
            <w:pPr>
              <w:pStyle w:val="Body"/>
              <w:rPr>
                <w:rFonts w:ascii="Times New Roman" w:hAnsi="Times New Roman"/>
                <w:iCs/>
                <w:sz w:val="22"/>
                <w:szCs w:val="22"/>
                <w:lang w:val="lt-LT" w:eastAsia="lt-LT"/>
              </w:rPr>
            </w:pPr>
            <w:r w:rsidRPr="0021076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sutarčiai vykdyti.</w:t>
            </w:r>
          </w:p>
        </w:tc>
      </w:tr>
    </w:tbl>
    <w:p w14:paraId="1BD7C148" w14:textId="77777777" w:rsidR="00AE51A5" w:rsidRPr="00FD2783" w:rsidRDefault="00AE51A5" w:rsidP="00AE51A5">
      <w:pPr>
        <w:tabs>
          <w:tab w:val="left" w:pos="709"/>
        </w:tabs>
        <w:spacing w:line="254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7030A0"/>
          <w:sz w:val="22"/>
          <w:szCs w:val="22"/>
        </w:rPr>
      </w:pPr>
    </w:p>
    <w:p w14:paraId="0B0766B7" w14:textId="3793407A" w:rsidR="00334F7B" w:rsidRPr="00FD2783" w:rsidRDefault="00AE51A5" w:rsidP="00AE51A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*Konteineriai </w:t>
      </w:r>
      <w:r w:rsidR="00334F7B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="002D57B5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krovininiai konteineriai, sandėliavimo konteineriai, pavojingų krovinių konteineriai, konteineriai šaldytuvai, šaldikliai, konteinerinės cisternos, sanitariniai</w:t>
      </w:r>
      <w:r w:rsidR="00745710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konteineriai</w:t>
      </w:r>
      <w:r w:rsidR="002D57B5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(konteineriniai dušai, konteineriniai tualetai, konteinerinės </w:t>
      </w:r>
      <w:r w:rsidR="00FC569F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>skalbyklos</w:t>
      </w:r>
      <w:r w:rsidR="002D57B5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334F7B" w:rsidRPr="0021076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Start w:id="2" w:name="_GoBack"/>
      <w:bookmarkEnd w:id="2"/>
    </w:p>
    <w:p w14:paraId="2E7A8FE0" w14:textId="77777777" w:rsidR="00334F7B" w:rsidRPr="00FD2783" w:rsidRDefault="00334F7B" w:rsidP="00AE51A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1EA9FE" w14:textId="77777777" w:rsidR="00AE51A5" w:rsidRPr="00FD2783" w:rsidRDefault="00AE51A5" w:rsidP="00AE51A5">
      <w:pPr>
        <w:tabs>
          <w:tab w:val="left" w:pos="709"/>
        </w:tabs>
        <w:spacing w:line="254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7030A0"/>
          <w:sz w:val="22"/>
          <w:szCs w:val="22"/>
        </w:rPr>
      </w:pPr>
    </w:p>
    <w:p w14:paraId="1C94319A" w14:textId="1047E2A7" w:rsidR="00AE51A5" w:rsidRPr="00FD2783" w:rsidRDefault="00AE51A5" w:rsidP="00AE51A5">
      <w:pPr>
        <w:tabs>
          <w:tab w:val="left" w:pos="720"/>
        </w:tabs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eading=h.26in1rg" w:colFirst="0" w:colLast="0"/>
      <w:bookmarkEnd w:id="3"/>
      <w:r w:rsidRPr="00FD2783">
        <w:rPr>
          <w:rFonts w:ascii="Times New Roman" w:hAnsi="Times New Roman" w:cs="Times New Roman"/>
          <w:b/>
          <w:bCs/>
          <w:sz w:val="22"/>
          <w:szCs w:val="22"/>
        </w:rPr>
        <w:t>Tiekėjams keliami reikalavimai dėl kokybės vadybos sistemos ir (ar) aplinkos apsaugos vadybos sistemos standartų reikalavimai</w:t>
      </w:r>
    </w:p>
    <w:p w14:paraId="7C3FA8CC" w14:textId="77777777" w:rsidR="00AE51A5" w:rsidRPr="00FD2783" w:rsidRDefault="00AE51A5" w:rsidP="00AE51A5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i/>
          <w:iCs/>
          <w:color w:val="7030A0"/>
          <w:sz w:val="22"/>
          <w:szCs w:val="22"/>
        </w:rPr>
      </w:pPr>
    </w:p>
    <w:p w14:paraId="313BA1BB" w14:textId="77777777" w:rsidR="00AE51A5" w:rsidRPr="00FD2783" w:rsidRDefault="00AE51A5" w:rsidP="00AE51A5">
      <w:pPr>
        <w:pStyle w:val="ListParagraph"/>
        <w:spacing w:line="20" w:lineRule="atLeast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FD2783">
        <w:rPr>
          <w:rFonts w:ascii="Times New Roman" w:hAnsi="Times New Roman" w:cs="Times New Roman"/>
          <w:lang w:val="lt-LT"/>
        </w:rPr>
        <w:t>Pirkimo vykdytojas nereikalauja, kad tiekėjai laikytųsi k</w:t>
      </w:r>
      <w:r w:rsidRPr="00FD2783">
        <w:rPr>
          <w:rFonts w:ascii="Times New Roman" w:hAnsi="Times New Roman" w:cs="Times New Roman"/>
          <w:iCs/>
          <w:lang w:val="lt-LT"/>
        </w:rPr>
        <w:t>okybės vadybos sistemos ir (arba) aplinkos apsaugos vadybos sistemos</w:t>
      </w:r>
      <w:r w:rsidRPr="00FD2783">
        <w:rPr>
          <w:rFonts w:ascii="Times New Roman" w:hAnsi="Times New Roman" w:cs="Times New Roman"/>
          <w:iCs/>
          <w:color w:val="00B050"/>
          <w:lang w:val="lt-LT"/>
        </w:rPr>
        <w:t xml:space="preserve"> </w:t>
      </w:r>
      <w:r w:rsidRPr="00FD2783">
        <w:rPr>
          <w:rFonts w:ascii="Times New Roman" w:hAnsi="Times New Roman" w:cs="Times New Roman"/>
          <w:iCs/>
          <w:lang w:val="lt-LT"/>
        </w:rPr>
        <w:t>standartų.</w:t>
      </w:r>
    </w:p>
    <w:p w14:paraId="57B85414" w14:textId="77777777" w:rsidR="00AE51A5" w:rsidRPr="00FD2783" w:rsidRDefault="00AE51A5" w:rsidP="00AE51A5">
      <w:pPr>
        <w:tabs>
          <w:tab w:val="left" w:pos="709"/>
        </w:tabs>
        <w:ind w:firstLine="567"/>
        <w:jc w:val="right"/>
        <w:rPr>
          <w:rFonts w:ascii="Times New Roman" w:eastAsiaTheme="minorHAnsi" w:hAnsi="Times New Roman" w:cs="Times New Roman"/>
          <w:sz w:val="22"/>
          <w:szCs w:val="22"/>
        </w:rPr>
      </w:pPr>
    </w:p>
    <w:p w14:paraId="557E789A" w14:textId="77777777" w:rsidR="00AE51A5" w:rsidRPr="00FD2783" w:rsidRDefault="00AE51A5" w:rsidP="00AE51A5">
      <w:pPr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14:paraId="6FE59704" w14:textId="77777777" w:rsidR="00AE51A5" w:rsidRPr="00FD2783" w:rsidRDefault="00AE51A5" w:rsidP="00AE51A5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D2783">
        <w:rPr>
          <w:rFonts w:ascii="Times New Roman" w:eastAsiaTheme="minorHAnsi" w:hAnsi="Times New Roman" w:cs="Times New Roman"/>
          <w:sz w:val="22"/>
          <w:szCs w:val="22"/>
        </w:rPr>
        <w:t>__________</w:t>
      </w:r>
    </w:p>
    <w:p w14:paraId="4C6B71D5" w14:textId="77777777" w:rsidR="00AE51A5" w:rsidRPr="00FD2783" w:rsidRDefault="00AE51A5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</w:pPr>
    </w:p>
    <w:sectPr w:rsidR="00AE51A5" w:rsidRPr="00FD2783" w:rsidSect="00AC5397">
      <w:pgSz w:w="12240" w:h="15840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1D98"/>
    <w:multiLevelType w:val="hybridMultilevel"/>
    <w:tmpl w:val="678C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17C3"/>
    <w:multiLevelType w:val="hybridMultilevel"/>
    <w:tmpl w:val="60F86C5A"/>
    <w:lvl w:ilvl="0" w:tplc="86BE8AA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5"/>
    <w:rsid w:val="000D301C"/>
    <w:rsid w:val="000D7796"/>
    <w:rsid w:val="001005CD"/>
    <w:rsid w:val="00111F8C"/>
    <w:rsid w:val="00117D06"/>
    <w:rsid w:val="00185B04"/>
    <w:rsid w:val="0021076E"/>
    <w:rsid w:val="002454ED"/>
    <w:rsid w:val="002D57B5"/>
    <w:rsid w:val="00316259"/>
    <w:rsid w:val="00334F7B"/>
    <w:rsid w:val="003439B9"/>
    <w:rsid w:val="00355DA6"/>
    <w:rsid w:val="00390D74"/>
    <w:rsid w:val="003C6FDE"/>
    <w:rsid w:val="003E0E2B"/>
    <w:rsid w:val="004102B4"/>
    <w:rsid w:val="00415E5B"/>
    <w:rsid w:val="00513414"/>
    <w:rsid w:val="00534284"/>
    <w:rsid w:val="005424A5"/>
    <w:rsid w:val="0058357D"/>
    <w:rsid w:val="00703938"/>
    <w:rsid w:val="00704AB9"/>
    <w:rsid w:val="00745710"/>
    <w:rsid w:val="00755009"/>
    <w:rsid w:val="00755FB5"/>
    <w:rsid w:val="00763E77"/>
    <w:rsid w:val="008036BE"/>
    <w:rsid w:val="00807B67"/>
    <w:rsid w:val="00810A1E"/>
    <w:rsid w:val="008809D5"/>
    <w:rsid w:val="00881F3E"/>
    <w:rsid w:val="008C594A"/>
    <w:rsid w:val="00960634"/>
    <w:rsid w:val="00974CFB"/>
    <w:rsid w:val="009A4CD5"/>
    <w:rsid w:val="009E1B83"/>
    <w:rsid w:val="00A13BA5"/>
    <w:rsid w:val="00A229FF"/>
    <w:rsid w:val="00A32C7B"/>
    <w:rsid w:val="00A52A60"/>
    <w:rsid w:val="00A665F3"/>
    <w:rsid w:val="00AA1689"/>
    <w:rsid w:val="00AC5397"/>
    <w:rsid w:val="00AE071C"/>
    <w:rsid w:val="00AE51A5"/>
    <w:rsid w:val="00B139B6"/>
    <w:rsid w:val="00B8700B"/>
    <w:rsid w:val="00B933CB"/>
    <w:rsid w:val="00C81607"/>
    <w:rsid w:val="00CA1B0F"/>
    <w:rsid w:val="00CC6F3C"/>
    <w:rsid w:val="00D81987"/>
    <w:rsid w:val="00D824F6"/>
    <w:rsid w:val="00E03A45"/>
    <w:rsid w:val="00E12221"/>
    <w:rsid w:val="00E33892"/>
    <w:rsid w:val="00F91C5A"/>
    <w:rsid w:val="00FC569F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4907"/>
  <w15:chartTrackingRefBased/>
  <w15:docId w15:val="{8881E928-9700-4465-8EBC-4AA094C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1A5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63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634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;Bullet Char,Lente Char"/>
    <w:link w:val="ListParagraph"/>
    <w:uiPriority w:val="34"/>
    <w:qFormat/>
    <w:locked/>
    <w:rsid w:val="00AE51A5"/>
  </w:style>
  <w:style w:type="paragraph" w:styleId="ListParagraph">
    <w:name w:val="List Paragraph"/>
    <w:aliases w:val="Bullet 1,Use Case List Paragraph,List Paragraph111,Sąrašo pastraipa;Bullet,Lente"/>
    <w:basedOn w:val="Normal"/>
    <w:link w:val="ListParagraphChar"/>
    <w:uiPriority w:val="34"/>
    <w:qFormat/>
    <w:rsid w:val="00AE51A5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Body">
    <w:name w:val="Body"/>
    <w:basedOn w:val="Normal"/>
    <w:link w:val="BodyChar"/>
    <w:qFormat/>
    <w:rsid w:val="00AE51A5"/>
    <w:pPr>
      <w:spacing w:before="40" w:after="120"/>
    </w:pPr>
    <w:rPr>
      <w:rFonts w:ascii="Verdana" w:eastAsia="Times New Roman" w:hAnsi="Verdana" w:cs="Times New Roman"/>
      <w:color w:val="595959"/>
      <w:lang w:val="fr-FR"/>
    </w:rPr>
  </w:style>
  <w:style w:type="character" w:customStyle="1" w:styleId="BodyChar">
    <w:name w:val="Body Char"/>
    <w:link w:val="Body"/>
    <w:rsid w:val="00AE51A5"/>
    <w:rPr>
      <w:rFonts w:ascii="Verdana" w:eastAsia="Times New Roman" w:hAnsi="Verdana" w:cs="Times New Roman"/>
      <w:color w:val="595959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dcterms:created xsi:type="dcterms:W3CDTF">2022-12-19T11:02:00Z</dcterms:created>
  <dcterms:modified xsi:type="dcterms:W3CDTF">2025-09-01T06:40:00Z</dcterms:modified>
</cp:coreProperties>
</file>