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93ACD" w14:textId="5C23B4FA" w:rsidR="003224ED" w:rsidRPr="003224ED" w:rsidRDefault="00262996" w:rsidP="00262996">
      <w:pPr>
        <w:suppressAutoHyphens/>
        <w:spacing w:line="360" w:lineRule="auto"/>
        <w:jc w:val="right"/>
      </w:pPr>
      <w:r>
        <w:t>PROJEKTAS</w:t>
      </w:r>
    </w:p>
    <w:p w14:paraId="2ABA02D2" w14:textId="5B11751B" w:rsidR="00B602B2" w:rsidRPr="003224ED" w:rsidRDefault="00B602B2" w:rsidP="0074248C">
      <w:pPr>
        <w:suppressAutoHyphens/>
        <w:spacing w:line="360" w:lineRule="auto"/>
        <w:jc w:val="center"/>
        <w:rPr>
          <w:b/>
        </w:rPr>
      </w:pPr>
      <w:r w:rsidRPr="002B024E">
        <w:rPr>
          <w:b/>
        </w:rPr>
        <w:t>TECHNINĖ SPECIFIKACIJA</w:t>
      </w:r>
    </w:p>
    <w:p w14:paraId="06F8BE4E" w14:textId="12FA738E" w:rsidR="00267862" w:rsidRPr="00645AE8" w:rsidRDefault="00B602B2" w:rsidP="0074248C">
      <w:pPr>
        <w:spacing w:line="360" w:lineRule="auto"/>
        <w:jc w:val="center"/>
        <w:rPr>
          <w:b/>
          <w:bCs/>
        </w:rPr>
      </w:pPr>
      <w:r w:rsidRPr="002B024E">
        <w:rPr>
          <w:b/>
          <w:bCs/>
        </w:rPr>
        <w:t>DONORŲ REGISTRAVIMO IR KRAUJO KOMPONENTŲ RU</w:t>
      </w:r>
      <w:bookmarkStart w:id="0" w:name="_GoBack"/>
      <w:bookmarkEnd w:id="0"/>
      <w:r w:rsidRPr="002B024E">
        <w:rPr>
          <w:b/>
          <w:bCs/>
        </w:rPr>
        <w:t>OŠIM</w:t>
      </w:r>
      <w:r w:rsidR="00F52408" w:rsidRPr="002B024E">
        <w:rPr>
          <w:b/>
          <w:bCs/>
        </w:rPr>
        <w:t xml:space="preserve">O, APSKAITOS IR VALDYMO </w:t>
      </w:r>
      <w:r w:rsidR="002D684B" w:rsidRPr="002B024E">
        <w:rPr>
          <w:b/>
          <w:bCs/>
        </w:rPr>
        <w:t xml:space="preserve">PROGRAMA </w:t>
      </w:r>
    </w:p>
    <w:p w14:paraId="158E4D13" w14:textId="0B00BB13" w:rsidR="00602415" w:rsidRPr="002B024E" w:rsidRDefault="00602415" w:rsidP="0074248C">
      <w:pPr>
        <w:spacing w:line="360" w:lineRule="auto"/>
        <w:rPr>
          <w:b/>
          <w:bCs/>
        </w:rPr>
      </w:pPr>
      <w:r w:rsidRPr="002B024E">
        <w:rPr>
          <w:b/>
          <w:bCs/>
        </w:rPr>
        <w:t>Sąvokos</w:t>
      </w:r>
      <w:r w:rsidR="006E4EAE" w:rsidRPr="002B024E">
        <w:rPr>
          <w:b/>
          <w:bCs/>
        </w:rPr>
        <w:t>:</w:t>
      </w:r>
    </w:p>
    <w:p w14:paraId="38196273" w14:textId="1102BDA0" w:rsidR="00AA59CB" w:rsidRPr="002B024E" w:rsidRDefault="00AA59CB" w:rsidP="0074248C">
      <w:pPr>
        <w:spacing w:line="360" w:lineRule="auto"/>
        <w:jc w:val="both"/>
      </w:pPr>
      <w:r w:rsidRPr="002B024E">
        <w:rPr>
          <w:b/>
          <w:bCs/>
        </w:rPr>
        <w:t>Įmonė</w:t>
      </w:r>
      <w:r w:rsidR="00645AE8">
        <w:rPr>
          <w:b/>
          <w:bCs/>
        </w:rPr>
        <w:t xml:space="preserve"> </w:t>
      </w:r>
      <w:r w:rsidRPr="002B024E">
        <w:rPr>
          <w:b/>
          <w:bCs/>
        </w:rPr>
        <w:t>/</w:t>
      </w:r>
      <w:r w:rsidR="00645AE8">
        <w:rPr>
          <w:b/>
          <w:bCs/>
        </w:rPr>
        <w:t xml:space="preserve"> </w:t>
      </w:r>
      <w:r w:rsidRPr="002B024E">
        <w:rPr>
          <w:b/>
          <w:bCs/>
        </w:rPr>
        <w:t>Klientas</w:t>
      </w:r>
      <w:r w:rsidRPr="002B024E">
        <w:t xml:space="preserve"> – </w:t>
      </w:r>
      <w:r w:rsidR="003224ED">
        <w:t>VšĮ Nacionalinis kraujo centras;</w:t>
      </w:r>
    </w:p>
    <w:p w14:paraId="116655DB" w14:textId="5057DB23" w:rsidR="00602415" w:rsidRPr="002B024E" w:rsidRDefault="00602415" w:rsidP="0074248C">
      <w:pPr>
        <w:spacing w:line="360" w:lineRule="auto"/>
        <w:jc w:val="both"/>
      </w:pPr>
      <w:r w:rsidRPr="002B024E">
        <w:rPr>
          <w:b/>
          <w:bCs/>
        </w:rPr>
        <w:t>Karantinas</w:t>
      </w:r>
      <w:r w:rsidRPr="002B024E">
        <w:t xml:space="preserve"> –</w:t>
      </w:r>
      <w:r w:rsidR="005F727B" w:rsidRPr="002B024E">
        <w:t xml:space="preserve"> fizinė produktų izoliacija kol laukiama sprendimo dėl produktų </w:t>
      </w:r>
      <w:r w:rsidR="003224ED">
        <w:t xml:space="preserve"> priėmimo, išdavimo ar atmetimo;</w:t>
      </w:r>
    </w:p>
    <w:p w14:paraId="4A4F45DF" w14:textId="79084C12" w:rsidR="00AA59CB" w:rsidRPr="002B024E" w:rsidRDefault="00AA59CB" w:rsidP="0074248C">
      <w:pPr>
        <w:spacing w:line="360" w:lineRule="auto"/>
        <w:jc w:val="both"/>
      </w:pPr>
      <w:r w:rsidRPr="002B024E">
        <w:rPr>
          <w:b/>
          <w:bCs/>
        </w:rPr>
        <w:t>KDR</w:t>
      </w:r>
      <w:r w:rsidRPr="002B024E">
        <w:t xml:space="preserve"> – Kraujo donorų registras (pagrindinis registro tva</w:t>
      </w:r>
      <w:r w:rsidR="003224ED">
        <w:t>rkytojas – Higienos institutas);</w:t>
      </w:r>
      <w:r w:rsidRPr="002B024E">
        <w:t xml:space="preserve"> </w:t>
      </w:r>
    </w:p>
    <w:p w14:paraId="6D37B4B8" w14:textId="1F56074B" w:rsidR="007C3D86" w:rsidRPr="002B024E" w:rsidRDefault="007C3D86" w:rsidP="0074248C">
      <w:pPr>
        <w:spacing w:line="360" w:lineRule="auto"/>
        <w:jc w:val="both"/>
      </w:pPr>
      <w:r w:rsidRPr="002B024E">
        <w:rPr>
          <w:b/>
          <w:bCs/>
        </w:rPr>
        <w:t xml:space="preserve">PĮ </w:t>
      </w:r>
      <w:r w:rsidR="003224ED">
        <w:t>– programinė įranga;</w:t>
      </w:r>
    </w:p>
    <w:p w14:paraId="63BB932D" w14:textId="6CFFC97E" w:rsidR="00AA59CB" w:rsidRPr="002B024E" w:rsidRDefault="00AA59CB" w:rsidP="0074248C">
      <w:pPr>
        <w:spacing w:line="360" w:lineRule="auto"/>
        <w:jc w:val="both"/>
      </w:pPr>
      <w:r w:rsidRPr="002B024E">
        <w:rPr>
          <w:b/>
          <w:bCs/>
        </w:rPr>
        <w:t>Produktas</w:t>
      </w:r>
      <w:r w:rsidRPr="002B024E">
        <w:t xml:space="preserve"> – kraujas ir jo komponentai</w:t>
      </w:r>
      <w:r w:rsidR="003224ED">
        <w:t>;</w:t>
      </w:r>
    </w:p>
    <w:p w14:paraId="1A00329A" w14:textId="42628DA1" w:rsidR="002256E8" w:rsidRPr="002B024E" w:rsidRDefault="002256E8" w:rsidP="0074248C">
      <w:pPr>
        <w:spacing w:line="360" w:lineRule="auto"/>
        <w:jc w:val="both"/>
      </w:pPr>
      <w:r w:rsidRPr="002B024E">
        <w:rPr>
          <w:b/>
          <w:bCs/>
        </w:rPr>
        <w:t>Tiekėjas</w:t>
      </w:r>
      <w:r w:rsidRPr="002B024E">
        <w:t xml:space="preserve"> – būsimas programinės įrangos tiekėjas</w:t>
      </w:r>
      <w:r w:rsidR="003224ED">
        <w:t>;</w:t>
      </w:r>
    </w:p>
    <w:p w14:paraId="23E3666E" w14:textId="0A432200" w:rsidR="00C46353" w:rsidRDefault="006E4EAE" w:rsidP="0074248C">
      <w:pPr>
        <w:spacing w:line="360" w:lineRule="auto"/>
        <w:jc w:val="both"/>
      </w:pPr>
      <w:r w:rsidRPr="002B024E">
        <w:rPr>
          <w:b/>
          <w:bCs/>
        </w:rPr>
        <w:t>TS</w:t>
      </w:r>
      <w:r w:rsidRPr="002B024E">
        <w:t xml:space="preserve"> –</w:t>
      </w:r>
      <w:r w:rsidR="003224ED">
        <w:t xml:space="preserve"> </w:t>
      </w:r>
      <w:r w:rsidR="0013338E" w:rsidRPr="002B024E">
        <w:t>programinės įrangos</w:t>
      </w:r>
      <w:r w:rsidR="0079332F" w:rsidRPr="002B024E">
        <w:t xml:space="preserve"> </w:t>
      </w:r>
      <w:r w:rsidR="003224ED">
        <w:t>techninė specifikacija;</w:t>
      </w:r>
    </w:p>
    <w:p w14:paraId="74056DB0" w14:textId="4FC8AAD7" w:rsidR="003224ED" w:rsidRPr="002B024E" w:rsidRDefault="003224ED" w:rsidP="0074248C">
      <w:pPr>
        <w:spacing w:line="360" w:lineRule="auto"/>
        <w:jc w:val="both"/>
      </w:pPr>
      <w:r w:rsidRPr="003224ED">
        <w:rPr>
          <w:b/>
        </w:rPr>
        <w:t>APP</w:t>
      </w:r>
      <w:r>
        <w:t xml:space="preserve"> – programėlė „Mano kraujas“</w:t>
      </w:r>
    </w:p>
    <w:p w14:paraId="7A17E452" w14:textId="4B541139" w:rsidR="00BA77B7" w:rsidRPr="002B024E" w:rsidRDefault="00BA77B7" w:rsidP="0074248C">
      <w:pPr>
        <w:spacing w:line="360" w:lineRule="auto"/>
      </w:pPr>
    </w:p>
    <w:p w14:paraId="4BEA27A7" w14:textId="341E64D5" w:rsidR="00825FFB" w:rsidRPr="002B024E" w:rsidRDefault="00825FFB" w:rsidP="0074248C">
      <w:pPr>
        <w:spacing w:line="360" w:lineRule="auto"/>
        <w:jc w:val="both"/>
      </w:pPr>
      <w:r w:rsidRPr="002B024E">
        <w:rPr>
          <w:b/>
          <w:bCs/>
        </w:rPr>
        <w:t>Pirkimo objektas</w:t>
      </w:r>
      <w:r w:rsidRPr="002B024E">
        <w:t xml:space="preserve"> – perkančioji organizacija siekia įsigyti</w:t>
      </w:r>
      <w:r w:rsidR="008F69AA" w:rsidRPr="002B024E">
        <w:t xml:space="preserve">:  Donorų registravimo ir kraujo komponentų ruošimo, apskaitos ir valdymo programą su jos diegimu, modifikacijų projektavimu, programavimu, testavimu ir diegimu, sąsajų su kitomis sistemomis atlikimu, duomenų migracija, </w:t>
      </w:r>
      <w:r w:rsidR="008D79A2" w:rsidRPr="002B024E">
        <w:t xml:space="preserve">validavimu, </w:t>
      </w:r>
      <w:r w:rsidR="008F69AA" w:rsidRPr="002B024E">
        <w:t>garantinės priežiūros paslaugomis, darbuotojų apmokymu, programos priežiūros / palaikymo paslaugomis, licencijomis, reikalingomis programos gamybinei eksploatacijai</w:t>
      </w:r>
      <w:r w:rsidR="002D684B" w:rsidRPr="002B024E">
        <w:t>.</w:t>
      </w:r>
      <w:r w:rsidR="008F69AA" w:rsidRPr="002B024E">
        <w:t xml:space="preserve"> </w:t>
      </w:r>
    </w:p>
    <w:p w14:paraId="0E4D27F8" w14:textId="323205A3" w:rsidR="00FD7D92" w:rsidRPr="002B024E" w:rsidRDefault="007F698C" w:rsidP="0074248C">
      <w:pPr>
        <w:spacing w:line="360" w:lineRule="auto"/>
        <w:jc w:val="both"/>
      </w:pPr>
      <w:r w:rsidRPr="002B024E">
        <w:t>T</w:t>
      </w:r>
      <w:r w:rsidR="00602415" w:rsidRPr="002B024E">
        <w:t xml:space="preserve">echninių reikalavimų lentelė (1 lentelė), Reikalavimai techninei priežiūrai ir palaikymui (2 </w:t>
      </w:r>
      <w:r w:rsidR="00F509E8" w:rsidRPr="002B024E">
        <w:t>l</w:t>
      </w:r>
      <w:r w:rsidR="00602415" w:rsidRPr="002B024E">
        <w:t>entelė</w:t>
      </w:r>
      <w:r w:rsidR="00F509E8" w:rsidRPr="002B024E">
        <w:t>)</w:t>
      </w:r>
      <w:r w:rsidRPr="002B024E">
        <w:t>,</w:t>
      </w:r>
      <w:r w:rsidR="00F509E8" w:rsidRPr="002B024E">
        <w:t xml:space="preserve"> Duomenų migracija (3 lentelė)</w:t>
      </w:r>
      <w:r w:rsidR="0074248C">
        <w:t>, Sąsajos (4 lentelė), Garantinis aptarnavimas (5</w:t>
      </w:r>
      <w:r w:rsidRPr="002B024E">
        <w:t xml:space="preserve"> lentelė</w:t>
      </w:r>
      <w:r w:rsidR="003B244F" w:rsidRPr="002B024E">
        <w:t xml:space="preserve">) </w:t>
      </w:r>
      <w:r w:rsidR="00F509E8" w:rsidRPr="002B024E">
        <w:t xml:space="preserve">yra neatsiejamos </w:t>
      </w:r>
      <w:r w:rsidR="006E4EAE" w:rsidRPr="002B024E">
        <w:t xml:space="preserve">techninės specifikacijos </w:t>
      </w:r>
      <w:r w:rsidR="00F509E8" w:rsidRPr="002B024E">
        <w:t>dalys.</w:t>
      </w:r>
    </w:p>
    <w:p w14:paraId="13051ACB" w14:textId="03216B4F" w:rsidR="00FD7D92" w:rsidRPr="00645AE8" w:rsidRDefault="009930DC" w:rsidP="0074248C">
      <w:pPr>
        <w:spacing w:line="360" w:lineRule="auto"/>
        <w:rPr>
          <w:b/>
          <w:bCs/>
        </w:rPr>
      </w:pPr>
      <w:r w:rsidRPr="002B024E">
        <w:rPr>
          <w:b/>
          <w:bCs/>
        </w:rPr>
        <w:t>Patikslinimas:</w:t>
      </w:r>
    </w:p>
    <w:p w14:paraId="3ADEED84" w14:textId="173971E4" w:rsidR="00191C00" w:rsidRPr="002B024E" w:rsidRDefault="009930DC" w:rsidP="0074248C">
      <w:pPr>
        <w:spacing w:line="360" w:lineRule="auto"/>
        <w:jc w:val="both"/>
      </w:pPr>
      <w:r w:rsidRPr="002B024E">
        <w:t>Donorais gali būti tik sveiki asmenys</w:t>
      </w:r>
      <w:r w:rsidR="002F4B91" w:rsidRPr="002B024E">
        <w:t>,</w:t>
      </w:r>
      <w:r w:rsidRPr="002B024E">
        <w:t xml:space="preserve"> vadovaujantis </w:t>
      </w:r>
      <w:r w:rsidR="002F4B91" w:rsidRPr="002B024E">
        <w:t xml:space="preserve">Lietuvos Respublikos </w:t>
      </w:r>
      <w:r w:rsidRPr="002B024E">
        <w:t xml:space="preserve">sveikatos </w:t>
      </w:r>
      <w:r w:rsidR="002F4B91" w:rsidRPr="002B024E">
        <w:t xml:space="preserve">apsaugos </w:t>
      </w:r>
      <w:r w:rsidRPr="002B024E">
        <w:t xml:space="preserve">ministro </w:t>
      </w:r>
      <w:r w:rsidR="002F4B91" w:rsidRPr="002B024E">
        <w:rPr>
          <w:color w:val="000000"/>
        </w:rPr>
        <w:t xml:space="preserve">2005 m. vasario 4 d. </w:t>
      </w:r>
      <w:r w:rsidR="002F4B91" w:rsidRPr="002B024E">
        <w:t>įsakymu</w:t>
      </w:r>
      <w:r w:rsidR="002F4B91" w:rsidRPr="002B024E">
        <w:rPr>
          <w:color w:val="000000"/>
        </w:rPr>
        <w:t xml:space="preserve"> Nr. V-84 „</w:t>
      </w:r>
      <w:r w:rsidRPr="002B024E">
        <w:t>Dėl Kraujo ir kraujo sudėtinių dalių donorų sveikatos tikrinimo ir donorų kraujo ir kraujo sudėtinių dalių paėmimo tvarkos aprašo patvirtinimo</w:t>
      </w:r>
      <w:r w:rsidR="002F4B91" w:rsidRPr="002B024E">
        <w:t>“.</w:t>
      </w:r>
    </w:p>
    <w:p w14:paraId="68DB2218" w14:textId="77777777" w:rsidR="005F727B" w:rsidRPr="002B024E" w:rsidRDefault="005F727B" w:rsidP="0074248C">
      <w:pPr>
        <w:spacing w:line="360" w:lineRule="auto"/>
      </w:pPr>
    </w:p>
    <w:p w14:paraId="36DD6BF1" w14:textId="4311834F" w:rsidR="00267862" w:rsidRPr="002B024E" w:rsidRDefault="00267862" w:rsidP="0074248C">
      <w:pPr>
        <w:spacing w:line="360" w:lineRule="auto"/>
      </w:pPr>
      <w:r w:rsidRPr="002B024E">
        <w:br w:type="page"/>
      </w:r>
    </w:p>
    <w:sdt>
      <w:sdtPr>
        <w:rPr>
          <w:rFonts w:ascii="Times New Roman" w:eastAsia="Times New Roman" w:hAnsi="Times New Roman" w:cs="Times New Roman"/>
          <w:color w:val="auto"/>
          <w:sz w:val="24"/>
          <w:szCs w:val="24"/>
          <w:lang w:val="lt-LT"/>
        </w:rPr>
        <w:id w:val="-1707099830"/>
        <w:docPartObj>
          <w:docPartGallery w:val="Table of Contents"/>
          <w:docPartUnique/>
        </w:docPartObj>
      </w:sdtPr>
      <w:sdtEndPr>
        <w:rPr>
          <w:b/>
          <w:bCs/>
        </w:rPr>
      </w:sdtEndPr>
      <w:sdtContent>
        <w:p w14:paraId="106FC18D" w14:textId="7D875DA1" w:rsidR="00267862" w:rsidRPr="00051438" w:rsidRDefault="00267862" w:rsidP="0074248C">
          <w:pPr>
            <w:pStyle w:val="TOCHeading"/>
            <w:spacing w:before="0" w:line="360" w:lineRule="auto"/>
            <w:jc w:val="center"/>
            <w:rPr>
              <w:rFonts w:ascii="Times New Roman" w:hAnsi="Times New Roman" w:cs="Times New Roman"/>
              <w:b/>
              <w:color w:val="auto"/>
              <w:sz w:val="24"/>
              <w:szCs w:val="22"/>
              <w:lang w:val="lt-LT"/>
            </w:rPr>
          </w:pPr>
          <w:r w:rsidRPr="00051438">
            <w:rPr>
              <w:rFonts w:ascii="Times New Roman" w:hAnsi="Times New Roman" w:cs="Times New Roman"/>
              <w:b/>
              <w:color w:val="auto"/>
              <w:sz w:val="24"/>
              <w:szCs w:val="22"/>
              <w:lang w:val="lt-LT"/>
            </w:rPr>
            <w:t>Turinys</w:t>
          </w:r>
        </w:p>
        <w:p w14:paraId="718700A7" w14:textId="76CBB212" w:rsidR="00141728" w:rsidRDefault="00267862">
          <w:pPr>
            <w:pStyle w:val="TOC1"/>
            <w:rPr>
              <w:rFonts w:asciiTheme="minorHAnsi" w:eastAsiaTheme="minorEastAsia" w:hAnsiTheme="minorHAnsi" w:cstheme="minorBidi"/>
              <w:noProof/>
              <w:kern w:val="2"/>
              <w:sz w:val="24"/>
              <w:lang w:val="lt-LT" w:eastAsia="lt-LT"/>
              <w14:ligatures w14:val="standardContextual"/>
            </w:rPr>
          </w:pPr>
          <w:r w:rsidRPr="002B024E">
            <w:rPr>
              <w:lang w:val="lt-LT"/>
            </w:rPr>
            <w:fldChar w:fldCharType="begin"/>
          </w:r>
          <w:r w:rsidRPr="002B024E">
            <w:rPr>
              <w:lang w:val="lt-LT"/>
            </w:rPr>
            <w:instrText xml:space="preserve"> TOC \o "1-3" \h \z \u </w:instrText>
          </w:r>
          <w:r w:rsidRPr="002B024E">
            <w:rPr>
              <w:lang w:val="lt-LT"/>
            </w:rPr>
            <w:fldChar w:fldCharType="separate"/>
          </w:r>
          <w:hyperlink w:anchor="_Toc158016761" w:history="1">
            <w:r w:rsidR="00141728" w:rsidRPr="00887AD1">
              <w:rPr>
                <w:rStyle w:val="Hyperlink"/>
                <w:noProof/>
              </w:rPr>
              <w:t>I. TECHNINĖS PLATFORMOS REIKALAVIMAI</w:t>
            </w:r>
            <w:r w:rsidR="00141728">
              <w:rPr>
                <w:noProof/>
                <w:webHidden/>
              </w:rPr>
              <w:tab/>
            </w:r>
            <w:r w:rsidR="00141728">
              <w:rPr>
                <w:noProof/>
                <w:webHidden/>
              </w:rPr>
              <w:fldChar w:fldCharType="begin"/>
            </w:r>
            <w:r w:rsidR="00141728">
              <w:rPr>
                <w:noProof/>
                <w:webHidden/>
              </w:rPr>
              <w:instrText xml:space="preserve"> PAGEREF _Toc158016761 \h </w:instrText>
            </w:r>
            <w:r w:rsidR="00141728">
              <w:rPr>
                <w:noProof/>
                <w:webHidden/>
              </w:rPr>
            </w:r>
            <w:r w:rsidR="00141728">
              <w:rPr>
                <w:noProof/>
                <w:webHidden/>
              </w:rPr>
              <w:fldChar w:fldCharType="separate"/>
            </w:r>
            <w:r w:rsidR="00141728">
              <w:rPr>
                <w:noProof/>
                <w:webHidden/>
              </w:rPr>
              <w:t>4</w:t>
            </w:r>
            <w:r w:rsidR="00141728">
              <w:rPr>
                <w:noProof/>
                <w:webHidden/>
              </w:rPr>
              <w:fldChar w:fldCharType="end"/>
            </w:r>
          </w:hyperlink>
        </w:p>
        <w:p w14:paraId="6330F2CA" w14:textId="7F7B4D01" w:rsidR="00141728" w:rsidRDefault="00643DF1">
          <w:pPr>
            <w:pStyle w:val="TOC2"/>
            <w:rPr>
              <w:rFonts w:asciiTheme="minorHAnsi" w:eastAsiaTheme="minorEastAsia" w:hAnsiTheme="minorHAnsi" w:cstheme="minorBidi"/>
              <w:noProof/>
              <w:kern w:val="2"/>
              <w:lang w:eastAsia="lt-LT"/>
              <w14:ligatures w14:val="standardContextual"/>
            </w:rPr>
          </w:pPr>
          <w:hyperlink w:anchor="_Toc158016762" w:history="1">
            <w:r w:rsidR="00141728" w:rsidRPr="00887AD1">
              <w:rPr>
                <w:rStyle w:val="Hyperlink"/>
                <w:noProof/>
              </w:rPr>
              <w:t>1. Reikalavimai programinei įrangai:</w:t>
            </w:r>
            <w:r w:rsidR="00141728">
              <w:rPr>
                <w:noProof/>
                <w:webHidden/>
              </w:rPr>
              <w:tab/>
            </w:r>
            <w:r w:rsidR="00141728">
              <w:rPr>
                <w:noProof/>
                <w:webHidden/>
              </w:rPr>
              <w:fldChar w:fldCharType="begin"/>
            </w:r>
            <w:r w:rsidR="00141728">
              <w:rPr>
                <w:noProof/>
                <w:webHidden/>
              </w:rPr>
              <w:instrText xml:space="preserve"> PAGEREF _Toc158016762 \h </w:instrText>
            </w:r>
            <w:r w:rsidR="00141728">
              <w:rPr>
                <w:noProof/>
                <w:webHidden/>
              </w:rPr>
            </w:r>
            <w:r w:rsidR="00141728">
              <w:rPr>
                <w:noProof/>
                <w:webHidden/>
              </w:rPr>
              <w:fldChar w:fldCharType="separate"/>
            </w:r>
            <w:r w:rsidR="00141728">
              <w:rPr>
                <w:noProof/>
                <w:webHidden/>
              </w:rPr>
              <w:t>4</w:t>
            </w:r>
            <w:r w:rsidR="00141728">
              <w:rPr>
                <w:noProof/>
                <w:webHidden/>
              </w:rPr>
              <w:fldChar w:fldCharType="end"/>
            </w:r>
          </w:hyperlink>
        </w:p>
        <w:p w14:paraId="67DF0D6A" w14:textId="384611EE" w:rsidR="00141728" w:rsidRDefault="00643DF1">
          <w:pPr>
            <w:pStyle w:val="TOC2"/>
            <w:rPr>
              <w:rFonts w:asciiTheme="minorHAnsi" w:eastAsiaTheme="minorEastAsia" w:hAnsiTheme="minorHAnsi" w:cstheme="minorBidi"/>
              <w:noProof/>
              <w:kern w:val="2"/>
              <w:lang w:eastAsia="lt-LT"/>
              <w14:ligatures w14:val="standardContextual"/>
            </w:rPr>
          </w:pPr>
          <w:hyperlink w:anchor="_Toc158016763" w:history="1">
            <w:r w:rsidR="00141728" w:rsidRPr="00887AD1">
              <w:rPr>
                <w:rStyle w:val="Hyperlink"/>
                <w:noProof/>
              </w:rPr>
              <w:t>2. Reikalavimai sistemos serveriams:</w:t>
            </w:r>
            <w:r w:rsidR="00141728">
              <w:rPr>
                <w:noProof/>
                <w:webHidden/>
              </w:rPr>
              <w:tab/>
            </w:r>
            <w:r w:rsidR="00141728">
              <w:rPr>
                <w:noProof/>
                <w:webHidden/>
              </w:rPr>
              <w:fldChar w:fldCharType="begin"/>
            </w:r>
            <w:r w:rsidR="00141728">
              <w:rPr>
                <w:noProof/>
                <w:webHidden/>
              </w:rPr>
              <w:instrText xml:space="preserve"> PAGEREF _Toc158016763 \h </w:instrText>
            </w:r>
            <w:r w:rsidR="00141728">
              <w:rPr>
                <w:noProof/>
                <w:webHidden/>
              </w:rPr>
            </w:r>
            <w:r w:rsidR="00141728">
              <w:rPr>
                <w:noProof/>
                <w:webHidden/>
              </w:rPr>
              <w:fldChar w:fldCharType="separate"/>
            </w:r>
            <w:r w:rsidR="00141728">
              <w:rPr>
                <w:noProof/>
                <w:webHidden/>
              </w:rPr>
              <w:t>4</w:t>
            </w:r>
            <w:r w:rsidR="00141728">
              <w:rPr>
                <w:noProof/>
                <w:webHidden/>
              </w:rPr>
              <w:fldChar w:fldCharType="end"/>
            </w:r>
          </w:hyperlink>
        </w:p>
        <w:p w14:paraId="73129A22" w14:textId="732AA6F5" w:rsidR="00141728" w:rsidRDefault="00643DF1">
          <w:pPr>
            <w:pStyle w:val="TOC1"/>
            <w:rPr>
              <w:rFonts w:asciiTheme="minorHAnsi" w:eastAsiaTheme="minorEastAsia" w:hAnsiTheme="minorHAnsi" w:cstheme="minorBidi"/>
              <w:noProof/>
              <w:kern w:val="2"/>
              <w:sz w:val="24"/>
              <w:lang w:val="lt-LT" w:eastAsia="lt-LT"/>
              <w14:ligatures w14:val="standardContextual"/>
            </w:rPr>
          </w:pPr>
          <w:hyperlink w:anchor="_Toc158016764" w:history="1">
            <w:r w:rsidR="00141728" w:rsidRPr="00887AD1">
              <w:rPr>
                <w:rStyle w:val="Hyperlink"/>
                <w:noProof/>
              </w:rPr>
              <w:t>II. SPECIALIZUOTOS PROGRAMINĖS ĮRANGOS FUNKCIONALUMO REIKALAVIMAI</w:t>
            </w:r>
            <w:r w:rsidR="00141728">
              <w:rPr>
                <w:noProof/>
                <w:webHidden/>
              </w:rPr>
              <w:tab/>
            </w:r>
            <w:r w:rsidR="00141728">
              <w:rPr>
                <w:noProof/>
                <w:webHidden/>
              </w:rPr>
              <w:fldChar w:fldCharType="begin"/>
            </w:r>
            <w:r w:rsidR="00141728">
              <w:rPr>
                <w:noProof/>
                <w:webHidden/>
              </w:rPr>
              <w:instrText xml:space="preserve"> PAGEREF _Toc158016764 \h </w:instrText>
            </w:r>
            <w:r w:rsidR="00141728">
              <w:rPr>
                <w:noProof/>
                <w:webHidden/>
              </w:rPr>
            </w:r>
            <w:r w:rsidR="00141728">
              <w:rPr>
                <w:noProof/>
                <w:webHidden/>
              </w:rPr>
              <w:fldChar w:fldCharType="separate"/>
            </w:r>
            <w:r w:rsidR="00141728">
              <w:rPr>
                <w:noProof/>
                <w:webHidden/>
              </w:rPr>
              <w:t>5</w:t>
            </w:r>
            <w:r w:rsidR="00141728">
              <w:rPr>
                <w:noProof/>
                <w:webHidden/>
              </w:rPr>
              <w:fldChar w:fldCharType="end"/>
            </w:r>
          </w:hyperlink>
        </w:p>
        <w:p w14:paraId="2BB00982" w14:textId="4653FA7E" w:rsidR="00141728" w:rsidRDefault="00643DF1">
          <w:pPr>
            <w:pStyle w:val="TOC2"/>
            <w:rPr>
              <w:rFonts w:asciiTheme="minorHAnsi" w:eastAsiaTheme="minorEastAsia" w:hAnsiTheme="minorHAnsi" w:cstheme="minorBidi"/>
              <w:noProof/>
              <w:kern w:val="2"/>
              <w:lang w:eastAsia="lt-LT"/>
              <w14:ligatures w14:val="standardContextual"/>
            </w:rPr>
          </w:pPr>
          <w:hyperlink w:anchor="_Toc158016765" w:history="1">
            <w:r w:rsidR="00141728" w:rsidRPr="00887AD1">
              <w:rPr>
                <w:rStyle w:val="Hyperlink"/>
                <w:noProof/>
              </w:rPr>
              <w:t>1. Reikalavimai suderinimui su teisės aktais:</w:t>
            </w:r>
            <w:r w:rsidR="00141728">
              <w:rPr>
                <w:noProof/>
                <w:webHidden/>
              </w:rPr>
              <w:tab/>
            </w:r>
            <w:r w:rsidR="00141728">
              <w:rPr>
                <w:noProof/>
                <w:webHidden/>
              </w:rPr>
              <w:fldChar w:fldCharType="begin"/>
            </w:r>
            <w:r w:rsidR="00141728">
              <w:rPr>
                <w:noProof/>
                <w:webHidden/>
              </w:rPr>
              <w:instrText xml:space="preserve"> PAGEREF _Toc158016765 \h </w:instrText>
            </w:r>
            <w:r w:rsidR="00141728">
              <w:rPr>
                <w:noProof/>
                <w:webHidden/>
              </w:rPr>
            </w:r>
            <w:r w:rsidR="00141728">
              <w:rPr>
                <w:noProof/>
                <w:webHidden/>
              </w:rPr>
              <w:fldChar w:fldCharType="separate"/>
            </w:r>
            <w:r w:rsidR="00141728">
              <w:rPr>
                <w:noProof/>
                <w:webHidden/>
              </w:rPr>
              <w:t>5</w:t>
            </w:r>
            <w:r w:rsidR="00141728">
              <w:rPr>
                <w:noProof/>
                <w:webHidden/>
              </w:rPr>
              <w:fldChar w:fldCharType="end"/>
            </w:r>
          </w:hyperlink>
        </w:p>
        <w:p w14:paraId="1B697D25" w14:textId="1EBD866C" w:rsidR="00141728" w:rsidRDefault="00643DF1">
          <w:pPr>
            <w:pStyle w:val="TOC2"/>
            <w:rPr>
              <w:rFonts w:asciiTheme="minorHAnsi" w:eastAsiaTheme="minorEastAsia" w:hAnsiTheme="minorHAnsi" w:cstheme="minorBidi"/>
              <w:noProof/>
              <w:kern w:val="2"/>
              <w:lang w:eastAsia="lt-LT"/>
              <w14:ligatures w14:val="standardContextual"/>
            </w:rPr>
          </w:pPr>
          <w:hyperlink w:anchor="_Toc158016766" w:history="1">
            <w:r w:rsidR="00141728" w:rsidRPr="00887AD1">
              <w:rPr>
                <w:rStyle w:val="Hyperlink"/>
                <w:noProof/>
              </w:rPr>
              <w:t>2. Bendrieji techniniai reikalavimai programinei įrangai</w:t>
            </w:r>
            <w:r w:rsidR="00141728">
              <w:rPr>
                <w:noProof/>
                <w:webHidden/>
              </w:rPr>
              <w:tab/>
            </w:r>
            <w:r w:rsidR="00141728">
              <w:rPr>
                <w:noProof/>
                <w:webHidden/>
              </w:rPr>
              <w:fldChar w:fldCharType="begin"/>
            </w:r>
            <w:r w:rsidR="00141728">
              <w:rPr>
                <w:noProof/>
                <w:webHidden/>
              </w:rPr>
              <w:instrText xml:space="preserve"> PAGEREF _Toc158016766 \h </w:instrText>
            </w:r>
            <w:r w:rsidR="00141728">
              <w:rPr>
                <w:noProof/>
                <w:webHidden/>
              </w:rPr>
            </w:r>
            <w:r w:rsidR="00141728">
              <w:rPr>
                <w:noProof/>
                <w:webHidden/>
              </w:rPr>
              <w:fldChar w:fldCharType="separate"/>
            </w:r>
            <w:r w:rsidR="00141728">
              <w:rPr>
                <w:noProof/>
                <w:webHidden/>
              </w:rPr>
              <w:t>5</w:t>
            </w:r>
            <w:r w:rsidR="00141728">
              <w:rPr>
                <w:noProof/>
                <w:webHidden/>
              </w:rPr>
              <w:fldChar w:fldCharType="end"/>
            </w:r>
          </w:hyperlink>
        </w:p>
        <w:p w14:paraId="27DC2849" w14:textId="67DA9E1F" w:rsidR="00141728" w:rsidRDefault="00643DF1">
          <w:pPr>
            <w:pStyle w:val="TOC2"/>
            <w:rPr>
              <w:rFonts w:asciiTheme="minorHAnsi" w:eastAsiaTheme="minorEastAsia" w:hAnsiTheme="minorHAnsi" w:cstheme="minorBidi"/>
              <w:noProof/>
              <w:kern w:val="2"/>
              <w:lang w:eastAsia="lt-LT"/>
              <w14:ligatures w14:val="standardContextual"/>
            </w:rPr>
          </w:pPr>
          <w:hyperlink w:anchor="_Toc158016772" w:history="1">
            <w:r w:rsidR="00141728" w:rsidRPr="00887AD1">
              <w:rPr>
                <w:rStyle w:val="Hyperlink"/>
                <w:noProof/>
              </w:rPr>
              <w:t>3. Funkcionalumų reikalavimai</w:t>
            </w:r>
            <w:r w:rsidR="00141728">
              <w:rPr>
                <w:noProof/>
                <w:webHidden/>
              </w:rPr>
              <w:tab/>
            </w:r>
            <w:r w:rsidR="00141728">
              <w:rPr>
                <w:noProof/>
                <w:webHidden/>
              </w:rPr>
              <w:fldChar w:fldCharType="begin"/>
            </w:r>
            <w:r w:rsidR="00141728">
              <w:rPr>
                <w:noProof/>
                <w:webHidden/>
              </w:rPr>
              <w:instrText xml:space="preserve"> PAGEREF _Toc158016772 \h </w:instrText>
            </w:r>
            <w:r w:rsidR="00141728">
              <w:rPr>
                <w:noProof/>
                <w:webHidden/>
              </w:rPr>
            </w:r>
            <w:r w:rsidR="00141728">
              <w:rPr>
                <w:noProof/>
                <w:webHidden/>
              </w:rPr>
              <w:fldChar w:fldCharType="separate"/>
            </w:r>
            <w:r w:rsidR="00141728">
              <w:rPr>
                <w:noProof/>
                <w:webHidden/>
              </w:rPr>
              <w:t>7</w:t>
            </w:r>
            <w:r w:rsidR="00141728">
              <w:rPr>
                <w:noProof/>
                <w:webHidden/>
              </w:rPr>
              <w:fldChar w:fldCharType="end"/>
            </w:r>
          </w:hyperlink>
        </w:p>
        <w:p w14:paraId="4CAEC6F5" w14:textId="5F766780" w:rsidR="00141728" w:rsidRDefault="00643DF1">
          <w:pPr>
            <w:pStyle w:val="TOC1"/>
            <w:rPr>
              <w:rFonts w:asciiTheme="minorHAnsi" w:eastAsiaTheme="minorEastAsia" w:hAnsiTheme="minorHAnsi" w:cstheme="minorBidi"/>
              <w:noProof/>
              <w:kern w:val="2"/>
              <w:sz w:val="24"/>
              <w:lang w:val="lt-LT" w:eastAsia="lt-LT"/>
              <w14:ligatures w14:val="standardContextual"/>
            </w:rPr>
          </w:pPr>
          <w:hyperlink w:anchor="_Toc158016792" w:history="1">
            <w:r w:rsidR="00141728" w:rsidRPr="00887AD1">
              <w:rPr>
                <w:rStyle w:val="Hyperlink"/>
                <w:noProof/>
              </w:rPr>
              <w:t>2 lentelė. Reikalavimai techninei priežiūrai ir palaikymui.</w:t>
            </w:r>
            <w:r w:rsidR="00141728">
              <w:rPr>
                <w:noProof/>
                <w:webHidden/>
              </w:rPr>
              <w:tab/>
            </w:r>
            <w:r w:rsidR="00141728">
              <w:rPr>
                <w:noProof/>
                <w:webHidden/>
              </w:rPr>
              <w:fldChar w:fldCharType="begin"/>
            </w:r>
            <w:r w:rsidR="00141728">
              <w:rPr>
                <w:noProof/>
                <w:webHidden/>
              </w:rPr>
              <w:instrText xml:space="preserve"> PAGEREF _Toc158016792 \h </w:instrText>
            </w:r>
            <w:r w:rsidR="00141728">
              <w:rPr>
                <w:noProof/>
                <w:webHidden/>
              </w:rPr>
            </w:r>
            <w:r w:rsidR="00141728">
              <w:rPr>
                <w:noProof/>
                <w:webHidden/>
              </w:rPr>
              <w:fldChar w:fldCharType="separate"/>
            </w:r>
            <w:r w:rsidR="00392BE2">
              <w:rPr>
                <w:noProof/>
                <w:webHidden/>
              </w:rPr>
              <w:t>16</w:t>
            </w:r>
            <w:r w:rsidR="00141728">
              <w:rPr>
                <w:noProof/>
                <w:webHidden/>
              </w:rPr>
              <w:fldChar w:fldCharType="end"/>
            </w:r>
          </w:hyperlink>
        </w:p>
        <w:p w14:paraId="4EDEF72D" w14:textId="6F4792C1" w:rsidR="00141728" w:rsidRDefault="00643DF1">
          <w:pPr>
            <w:pStyle w:val="TOC2"/>
            <w:rPr>
              <w:rFonts w:asciiTheme="minorHAnsi" w:eastAsiaTheme="minorEastAsia" w:hAnsiTheme="minorHAnsi" w:cstheme="minorBidi"/>
              <w:noProof/>
              <w:kern w:val="2"/>
              <w:lang w:eastAsia="lt-LT"/>
              <w14:ligatures w14:val="standardContextual"/>
            </w:rPr>
          </w:pPr>
          <w:hyperlink w:anchor="_Toc158016794" w:history="1">
            <w:r w:rsidR="00141728" w:rsidRPr="00887AD1">
              <w:rPr>
                <w:rStyle w:val="Hyperlink"/>
                <w:rFonts w:eastAsia="MS MinNew Roman"/>
                <w:noProof/>
              </w:rPr>
              <w:t>1. Programinės įrangos techninė priežiūra</w:t>
            </w:r>
            <w:r w:rsidR="00141728">
              <w:rPr>
                <w:noProof/>
                <w:webHidden/>
              </w:rPr>
              <w:tab/>
            </w:r>
            <w:r w:rsidR="00141728">
              <w:rPr>
                <w:noProof/>
                <w:webHidden/>
              </w:rPr>
              <w:fldChar w:fldCharType="begin"/>
            </w:r>
            <w:r w:rsidR="00141728">
              <w:rPr>
                <w:noProof/>
                <w:webHidden/>
              </w:rPr>
              <w:instrText xml:space="preserve"> PAGEREF _Toc158016794 \h </w:instrText>
            </w:r>
            <w:r w:rsidR="00141728">
              <w:rPr>
                <w:noProof/>
                <w:webHidden/>
              </w:rPr>
            </w:r>
            <w:r w:rsidR="00141728">
              <w:rPr>
                <w:noProof/>
                <w:webHidden/>
              </w:rPr>
              <w:fldChar w:fldCharType="separate"/>
            </w:r>
            <w:r w:rsidR="00392BE2">
              <w:rPr>
                <w:noProof/>
                <w:webHidden/>
              </w:rPr>
              <w:t>16</w:t>
            </w:r>
            <w:r w:rsidR="00141728">
              <w:rPr>
                <w:noProof/>
                <w:webHidden/>
              </w:rPr>
              <w:fldChar w:fldCharType="end"/>
            </w:r>
          </w:hyperlink>
        </w:p>
        <w:p w14:paraId="5ABD4D57" w14:textId="48F0F0A4" w:rsidR="00141728" w:rsidRDefault="00643DF1">
          <w:pPr>
            <w:pStyle w:val="TOC2"/>
            <w:rPr>
              <w:rFonts w:asciiTheme="minorHAnsi" w:eastAsiaTheme="minorEastAsia" w:hAnsiTheme="minorHAnsi" w:cstheme="minorBidi"/>
              <w:noProof/>
              <w:kern w:val="2"/>
              <w:lang w:eastAsia="lt-LT"/>
              <w14:ligatures w14:val="standardContextual"/>
            </w:rPr>
          </w:pPr>
          <w:hyperlink w:anchor="_Toc158016795" w:history="1">
            <w:r w:rsidR="00141728" w:rsidRPr="00887AD1">
              <w:rPr>
                <w:rStyle w:val="Hyperlink"/>
                <w:rFonts w:eastAsia="MS MinNew Roman"/>
                <w:noProof/>
              </w:rPr>
              <w:t>2. Problemų ir klaidų sprendimo ir šalinimo terminai:</w:t>
            </w:r>
            <w:r w:rsidR="00141728">
              <w:rPr>
                <w:noProof/>
                <w:webHidden/>
              </w:rPr>
              <w:tab/>
            </w:r>
            <w:r w:rsidR="00141728">
              <w:rPr>
                <w:noProof/>
                <w:webHidden/>
              </w:rPr>
              <w:fldChar w:fldCharType="begin"/>
            </w:r>
            <w:r w:rsidR="00141728">
              <w:rPr>
                <w:noProof/>
                <w:webHidden/>
              </w:rPr>
              <w:instrText xml:space="preserve"> PAGEREF _Toc158016795 \h </w:instrText>
            </w:r>
            <w:r w:rsidR="00141728">
              <w:rPr>
                <w:noProof/>
                <w:webHidden/>
              </w:rPr>
            </w:r>
            <w:r w:rsidR="00141728">
              <w:rPr>
                <w:noProof/>
                <w:webHidden/>
              </w:rPr>
              <w:fldChar w:fldCharType="separate"/>
            </w:r>
            <w:r w:rsidR="00141728">
              <w:rPr>
                <w:noProof/>
                <w:webHidden/>
              </w:rPr>
              <w:t>17</w:t>
            </w:r>
            <w:r w:rsidR="00141728">
              <w:rPr>
                <w:noProof/>
                <w:webHidden/>
              </w:rPr>
              <w:fldChar w:fldCharType="end"/>
            </w:r>
          </w:hyperlink>
        </w:p>
        <w:p w14:paraId="2B4CF433" w14:textId="5E4C9433" w:rsidR="00141728" w:rsidRDefault="00643DF1">
          <w:pPr>
            <w:pStyle w:val="TOC2"/>
            <w:rPr>
              <w:rFonts w:asciiTheme="minorHAnsi" w:eastAsiaTheme="minorEastAsia" w:hAnsiTheme="minorHAnsi" w:cstheme="minorBidi"/>
              <w:noProof/>
              <w:kern w:val="2"/>
              <w:lang w:eastAsia="lt-LT"/>
              <w14:ligatures w14:val="standardContextual"/>
            </w:rPr>
          </w:pPr>
          <w:hyperlink w:anchor="_Toc158016796" w:history="1">
            <w:r w:rsidR="00141728" w:rsidRPr="00887AD1">
              <w:rPr>
                <w:rStyle w:val="Hyperlink"/>
                <w:rFonts w:eastAsia="MS MinNew Roman"/>
                <w:noProof/>
              </w:rPr>
              <w:t>3. Kiti privalomi tiekėjo įsipareigojimai</w:t>
            </w:r>
            <w:r w:rsidR="00141728">
              <w:rPr>
                <w:noProof/>
                <w:webHidden/>
              </w:rPr>
              <w:tab/>
            </w:r>
            <w:r w:rsidR="00141728">
              <w:rPr>
                <w:noProof/>
                <w:webHidden/>
              </w:rPr>
              <w:fldChar w:fldCharType="begin"/>
            </w:r>
            <w:r w:rsidR="00141728">
              <w:rPr>
                <w:noProof/>
                <w:webHidden/>
              </w:rPr>
              <w:instrText xml:space="preserve"> PAGEREF _Toc158016796 \h </w:instrText>
            </w:r>
            <w:r w:rsidR="00141728">
              <w:rPr>
                <w:noProof/>
                <w:webHidden/>
              </w:rPr>
            </w:r>
            <w:r w:rsidR="00141728">
              <w:rPr>
                <w:noProof/>
                <w:webHidden/>
              </w:rPr>
              <w:fldChar w:fldCharType="separate"/>
            </w:r>
            <w:r w:rsidR="00141728">
              <w:rPr>
                <w:noProof/>
                <w:webHidden/>
              </w:rPr>
              <w:t>18</w:t>
            </w:r>
            <w:r w:rsidR="00141728">
              <w:rPr>
                <w:noProof/>
                <w:webHidden/>
              </w:rPr>
              <w:fldChar w:fldCharType="end"/>
            </w:r>
          </w:hyperlink>
        </w:p>
        <w:p w14:paraId="42410A17" w14:textId="3ADE5373" w:rsidR="00141728" w:rsidRDefault="00643DF1">
          <w:pPr>
            <w:pStyle w:val="TOC2"/>
            <w:rPr>
              <w:rFonts w:asciiTheme="minorHAnsi" w:eastAsiaTheme="minorEastAsia" w:hAnsiTheme="minorHAnsi" w:cstheme="minorBidi"/>
              <w:noProof/>
              <w:kern w:val="2"/>
              <w:lang w:eastAsia="lt-LT"/>
              <w14:ligatures w14:val="standardContextual"/>
            </w:rPr>
          </w:pPr>
          <w:hyperlink w:anchor="_Toc158016797" w:history="1">
            <w:r w:rsidR="00141728" w:rsidRPr="00887AD1">
              <w:rPr>
                <w:rStyle w:val="Hyperlink"/>
                <w:rFonts w:eastAsia="MS MinNew Roman"/>
                <w:noProof/>
              </w:rPr>
              <w:t>4. Programinės įrangos vystymo papildomos paslaugos</w:t>
            </w:r>
            <w:r w:rsidR="00141728">
              <w:rPr>
                <w:noProof/>
                <w:webHidden/>
              </w:rPr>
              <w:tab/>
            </w:r>
            <w:r w:rsidR="00141728">
              <w:rPr>
                <w:noProof/>
                <w:webHidden/>
              </w:rPr>
              <w:fldChar w:fldCharType="begin"/>
            </w:r>
            <w:r w:rsidR="00141728">
              <w:rPr>
                <w:noProof/>
                <w:webHidden/>
              </w:rPr>
              <w:instrText xml:space="preserve"> PAGEREF _Toc158016797 \h </w:instrText>
            </w:r>
            <w:r w:rsidR="00141728">
              <w:rPr>
                <w:noProof/>
                <w:webHidden/>
              </w:rPr>
            </w:r>
            <w:r w:rsidR="00141728">
              <w:rPr>
                <w:noProof/>
                <w:webHidden/>
              </w:rPr>
              <w:fldChar w:fldCharType="separate"/>
            </w:r>
            <w:r w:rsidR="00141728">
              <w:rPr>
                <w:noProof/>
                <w:webHidden/>
              </w:rPr>
              <w:t>18</w:t>
            </w:r>
            <w:r w:rsidR="00141728">
              <w:rPr>
                <w:noProof/>
                <w:webHidden/>
              </w:rPr>
              <w:fldChar w:fldCharType="end"/>
            </w:r>
          </w:hyperlink>
        </w:p>
        <w:p w14:paraId="542CEBB9" w14:textId="7E344455" w:rsidR="00141728" w:rsidRDefault="00643DF1">
          <w:pPr>
            <w:pStyle w:val="TOC1"/>
            <w:rPr>
              <w:rFonts w:asciiTheme="minorHAnsi" w:eastAsiaTheme="minorEastAsia" w:hAnsiTheme="minorHAnsi" w:cstheme="minorBidi"/>
              <w:noProof/>
              <w:kern w:val="2"/>
              <w:sz w:val="24"/>
              <w:lang w:val="lt-LT" w:eastAsia="lt-LT"/>
              <w14:ligatures w14:val="standardContextual"/>
            </w:rPr>
          </w:pPr>
          <w:hyperlink w:anchor="_Toc158016798" w:history="1">
            <w:r w:rsidR="00141728" w:rsidRPr="00887AD1">
              <w:rPr>
                <w:rStyle w:val="Hyperlink"/>
                <w:noProof/>
              </w:rPr>
              <w:t>3 lentelė. Duomenų migracija.</w:t>
            </w:r>
            <w:r w:rsidR="00141728">
              <w:rPr>
                <w:noProof/>
                <w:webHidden/>
              </w:rPr>
              <w:tab/>
            </w:r>
            <w:r w:rsidR="00141728">
              <w:rPr>
                <w:noProof/>
                <w:webHidden/>
              </w:rPr>
              <w:fldChar w:fldCharType="begin"/>
            </w:r>
            <w:r w:rsidR="00141728">
              <w:rPr>
                <w:noProof/>
                <w:webHidden/>
              </w:rPr>
              <w:instrText xml:space="preserve"> PAGEREF _Toc158016798 \h </w:instrText>
            </w:r>
            <w:r w:rsidR="00141728">
              <w:rPr>
                <w:noProof/>
                <w:webHidden/>
              </w:rPr>
            </w:r>
            <w:r w:rsidR="00141728">
              <w:rPr>
                <w:noProof/>
                <w:webHidden/>
              </w:rPr>
              <w:fldChar w:fldCharType="separate"/>
            </w:r>
            <w:r w:rsidR="00141728">
              <w:rPr>
                <w:noProof/>
                <w:webHidden/>
              </w:rPr>
              <w:t>19</w:t>
            </w:r>
            <w:r w:rsidR="00141728">
              <w:rPr>
                <w:noProof/>
                <w:webHidden/>
              </w:rPr>
              <w:fldChar w:fldCharType="end"/>
            </w:r>
          </w:hyperlink>
        </w:p>
        <w:p w14:paraId="1330D5BE" w14:textId="362E5DC0" w:rsidR="00141728" w:rsidRDefault="00643DF1">
          <w:pPr>
            <w:pStyle w:val="TOC1"/>
            <w:rPr>
              <w:rFonts w:asciiTheme="minorHAnsi" w:eastAsiaTheme="minorEastAsia" w:hAnsiTheme="minorHAnsi" w:cstheme="minorBidi"/>
              <w:noProof/>
              <w:kern w:val="2"/>
              <w:sz w:val="24"/>
              <w:lang w:val="lt-LT" w:eastAsia="lt-LT"/>
              <w14:ligatures w14:val="standardContextual"/>
            </w:rPr>
          </w:pPr>
          <w:hyperlink w:anchor="_Toc158016800" w:history="1">
            <w:r w:rsidR="00141728" w:rsidRPr="00887AD1">
              <w:rPr>
                <w:rStyle w:val="Hyperlink"/>
                <w:noProof/>
              </w:rPr>
              <w:t>4 lentelė. Sąsajos.</w:t>
            </w:r>
            <w:r w:rsidR="00141728">
              <w:rPr>
                <w:noProof/>
                <w:webHidden/>
              </w:rPr>
              <w:tab/>
            </w:r>
            <w:r w:rsidR="00141728">
              <w:rPr>
                <w:noProof/>
                <w:webHidden/>
              </w:rPr>
              <w:fldChar w:fldCharType="begin"/>
            </w:r>
            <w:r w:rsidR="00141728">
              <w:rPr>
                <w:noProof/>
                <w:webHidden/>
              </w:rPr>
              <w:instrText xml:space="preserve"> PAGEREF _Toc158016800 \h </w:instrText>
            </w:r>
            <w:r w:rsidR="00141728">
              <w:rPr>
                <w:noProof/>
                <w:webHidden/>
              </w:rPr>
            </w:r>
            <w:r w:rsidR="00141728">
              <w:rPr>
                <w:noProof/>
                <w:webHidden/>
              </w:rPr>
              <w:fldChar w:fldCharType="separate"/>
            </w:r>
            <w:r w:rsidR="00141728">
              <w:rPr>
                <w:noProof/>
                <w:webHidden/>
              </w:rPr>
              <w:t>20</w:t>
            </w:r>
            <w:r w:rsidR="00141728">
              <w:rPr>
                <w:noProof/>
                <w:webHidden/>
              </w:rPr>
              <w:fldChar w:fldCharType="end"/>
            </w:r>
          </w:hyperlink>
        </w:p>
        <w:p w14:paraId="53849BE2" w14:textId="2BCF65BE" w:rsidR="00141728" w:rsidRDefault="00643DF1">
          <w:pPr>
            <w:pStyle w:val="TOC1"/>
            <w:rPr>
              <w:rFonts w:asciiTheme="minorHAnsi" w:eastAsiaTheme="minorEastAsia" w:hAnsiTheme="minorHAnsi" w:cstheme="minorBidi"/>
              <w:noProof/>
              <w:kern w:val="2"/>
              <w:sz w:val="24"/>
              <w:lang w:val="lt-LT" w:eastAsia="lt-LT"/>
              <w14:ligatures w14:val="standardContextual"/>
            </w:rPr>
          </w:pPr>
          <w:hyperlink w:anchor="_Toc158016801" w:history="1">
            <w:r w:rsidR="00141728" w:rsidRPr="00887AD1">
              <w:rPr>
                <w:rStyle w:val="Hyperlink"/>
                <w:noProof/>
              </w:rPr>
              <w:t>5 lentelė. Garantinis aptarnavimas.</w:t>
            </w:r>
            <w:r w:rsidR="00141728">
              <w:rPr>
                <w:noProof/>
                <w:webHidden/>
              </w:rPr>
              <w:tab/>
            </w:r>
            <w:r w:rsidR="00141728">
              <w:rPr>
                <w:noProof/>
                <w:webHidden/>
              </w:rPr>
              <w:fldChar w:fldCharType="begin"/>
            </w:r>
            <w:r w:rsidR="00141728">
              <w:rPr>
                <w:noProof/>
                <w:webHidden/>
              </w:rPr>
              <w:instrText xml:space="preserve"> PAGEREF _Toc158016801 \h </w:instrText>
            </w:r>
            <w:r w:rsidR="00141728">
              <w:rPr>
                <w:noProof/>
                <w:webHidden/>
              </w:rPr>
            </w:r>
            <w:r w:rsidR="00141728">
              <w:rPr>
                <w:noProof/>
                <w:webHidden/>
              </w:rPr>
              <w:fldChar w:fldCharType="separate"/>
            </w:r>
            <w:r w:rsidR="00141728">
              <w:rPr>
                <w:noProof/>
                <w:webHidden/>
              </w:rPr>
              <w:t>20</w:t>
            </w:r>
            <w:r w:rsidR="00141728">
              <w:rPr>
                <w:noProof/>
                <w:webHidden/>
              </w:rPr>
              <w:fldChar w:fldCharType="end"/>
            </w:r>
          </w:hyperlink>
        </w:p>
        <w:p w14:paraId="215D2058" w14:textId="4E7EFF71" w:rsidR="00141728" w:rsidRDefault="00643DF1">
          <w:pPr>
            <w:pStyle w:val="TOC1"/>
            <w:rPr>
              <w:rFonts w:asciiTheme="minorHAnsi" w:eastAsiaTheme="minorEastAsia" w:hAnsiTheme="minorHAnsi" w:cstheme="minorBidi"/>
              <w:noProof/>
              <w:kern w:val="2"/>
              <w:sz w:val="24"/>
              <w:lang w:val="lt-LT" w:eastAsia="lt-LT"/>
              <w14:ligatures w14:val="standardContextual"/>
            </w:rPr>
          </w:pPr>
          <w:hyperlink w:anchor="_Toc158016802" w:history="1">
            <w:r w:rsidR="00141728" w:rsidRPr="00887AD1">
              <w:rPr>
                <w:rStyle w:val="Hyperlink"/>
                <w:noProof/>
              </w:rPr>
              <w:t>Galutinis Programos perdavimas.</w:t>
            </w:r>
            <w:r w:rsidR="00141728">
              <w:rPr>
                <w:noProof/>
                <w:webHidden/>
              </w:rPr>
              <w:tab/>
            </w:r>
            <w:r w:rsidR="00141728">
              <w:rPr>
                <w:noProof/>
                <w:webHidden/>
              </w:rPr>
              <w:fldChar w:fldCharType="begin"/>
            </w:r>
            <w:r w:rsidR="00141728">
              <w:rPr>
                <w:noProof/>
                <w:webHidden/>
              </w:rPr>
              <w:instrText xml:space="preserve"> PAGEREF _Toc158016802 \h </w:instrText>
            </w:r>
            <w:r w:rsidR="00141728">
              <w:rPr>
                <w:noProof/>
                <w:webHidden/>
              </w:rPr>
            </w:r>
            <w:r w:rsidR="00141728">
              <w:rPr>
                <w:noProof/>
                <w:webHidden/>
              </w:rPr>
              <w:fldChar w:fldCharType="separate"/>
            </w:r>
            <w:r w:rsidR="00141728">
              <w:rPr>
                <w:noProof/>
                <w:webHidden/>
              </w:rPr>
              <w:t>24</w:t>
            </w:r>
            <w:r w:rsidR="00141728">
              <w:rPr>
                <w:noProof/>
                <w:webHidden/>
              </w:rPr>
              <w:fldChar w:fldCharType="end"/>
            </w:r>
          </w:hyperlink>
        </w:p>
        <w:p w14:paraId="0CAE9162" w14:textId="791A6E96" w:rsidR="00141728" w:rsidRDefault="00643DF1">
          <w:pPr>
            <w:pStyle w:val="TOC1"/>
            <w:rPr>
              <w:rFonts w:asciiTheme="minorHAnsi" w:eastAsiaTheme="minorEastAsia" w:hAnsiTheme="minorHAnsi" w:cstheme="minorBidi"/>
              <w:noProof/>
              <w:kern w:val="2"/>
              <w:sz w:val="24"/>
              <w:lang w:val="lt-LT" w:eastAsia="lt-LT"/>
              <w14:ligatures w14:val="standardContextual"/>
            </w:rPr>
          </w:pPr>
          <w:hyperlink w:anchor="_Toc158016803" w:history="1">
            <w:r w:rsidR="00141728" w:rsidRPr="00887AD1">
              <w:rPr>
                <w:rStyle w:val="Hyperlink"/>
                <w:noProof/>
              </w:rPr>
              <w:t>Priedas Nr. 1 NKC kraujo kelio schema.</w:t>
            </w:r>
            <w:r w:rsidR="00141728">
              <w:rPr>
                <w:noProof/>
                <w:webHidden/>
              </w:rPr>
              <w:tab/>
            </w:r>
            <w:r w:rsidR="00141728">
              <w:rPr>
                <w:noProof/>
                <w:webHidden/>
              </w:rPr>
              <w:fldChar w:fldCharType="begin"/>
            </w:r>
            <w:r w:rsidR="00141728">
              <w:rPr>
                <w:noProof/>
                <w:webHidden/>
              </w:rPr>
              <w:instrText xml:space="preserve"> PAGEREF _Toc158016803 \h </w:instrText>
            </w:r>
            <w:r w:rsidR="00141728">
              <w:rPr>
                <w:noProof/>
                <w:webHidden/>
              </w:rPr>
            </w:r>
            <w:r w:rsidR="00141728">
              <w:rPr>
                <w:noProof/>
                <w:webHidden/>
              </w:rPr>
              <w:fldChar w:fldCharType="separate"/>
            </w:r>
            <w:r w:rsidR="00141728">
              <w:rPr>
                <w:noProof/>
                <w:webHidden/>
              </w:rPr>
              <w:t>24</w:t>
            </w:r>
            <w:r w:rsidR="00141728">
              <w:rPr>
                <w:noProof/>
                <w:webHidden/>
              </w:rPr>
              <w:fldChar w:fldCharType="end"/>
            </w:r>
          </w:hyperlink>
        </w:p>
        <w:p w14:paraId="65F0E107" w14:textId="200C2609" w:rsidR="00942EC2" w:rsidRPr="002B024E" w:rsidRDefault="00267862" w:rsidP="0074248C">
          <w:pPr>
            <w:spacing w:line="360" w:lineRule="auto"/>
            <w:rPr>
              <w:b/>
              <w:bCs/>
            </w:rPr>
          </w:pPr>
          <w:r w:rsidRPr="002B024E">
            <w:rPr>
              <w:b/>
              <w:bCs/>
              <w:sz w:val="22"/>
              <w:szCs w:val="22"/>
            </w:rPr>
            <w:fldChar w:fldCharType="end"/>
          </w:r>
        </w:p>
      </w:sdtContent>
    </w:sdt>
    <w:p w14:paraId="22562145" w14:textId="41333E7C" w:rsidR="00CB266B" w:rsidRPr="002B024E" w:rsidRDefault="00CB266B" w:rsidP="0074248C">
      <w:pPr>
        <w:spacing w:line="360" w:lineRule="auto"/>
      </w:pPr>
      <w:r w:rsidRPr="002B024E">
        <w:br w:type="page"/>
      </w:r>
    </w:p>
    <w:p w14:paraId="7694ABCB" w14:textId="4798C7F5" w:rsidR="00CB266B" w:rsidRPr="00141728" w:rsidRDefault="00CB266B" w:rsidP="00141728">
      <w:bookmarkStart w:id="1" w:name="_Hlk123138122"/>
      <w:r w:rsidRPr="00141728">
        <w:rPr>
          <w:b/>
          <w:bCs/>
        </w:rPr>
        <w:lastRenderedPageBreak/>
        <w:t xml:space="preserve">1 lentelė. </w:t>
      </w:r>
      <w:r w:rsidR="00B25D7E" w:rsidRPr="00141728">
        <w:rPr>
          <w:b/>
          <w:bCs/>
        </w:rPr>
        <w:t>T</w:t>
      </w:r>
      <w:r w:rsidRPr="00141728">
        <w:rPr>
          <w:b/>
          <w:bCs/>
        </w:rPr>
        <w:t>echninių reikalavimų lentelė</w:t>
      </w:r>
      <w:bookmarkEnd w:id="1"/>
      <w:r w:rsidRPr="00141728">
        <w:t xml:space="preserve">. </w:t>
      </w:r>
    </w:p>
    <w:tbl>
      <w:tblPr>
        <w:tblW w:w="10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6096"/>
        <w:gridCol w:w="2831"/>
        <w:gridCol w:w="16"/>
      </w:tblGrid>
      <w:tr w:rsidR="00692F41" w:rsidRPr="00141728" w14:paraId="1FF6BC77" w14:textId="77777777" w:rsidTr="00BB02BB">
        <w:trPr>
          <w:gridAfter w:val="1"/>
          <w:wAfter w:w="16" w:type="dxa"/>
          <w:tblHeader/>
          <w:jc w:val="center"/>
        </w:trPr>
        <w:tc>
          <w:tcPr>
            <w:tcW w:w="1134" w:type="dxa"/>
            <w:shd w:val="clear" w:color="auto" w:fill="auto"/>
            <w:vAlign w:val="center"/>
          </w:tcPr>
          <w:p w14:paraId="0480B2C4" w14:textId="1E86387E" w:rsidR="00F509E8" w:rsidRPr="00141728" w:rsidRDefault="00E41049" w:rsidP="0074248C">
            <w:pPr>
              <w:spacing w:line="360" w:lineRule="auto"/>
              <w:rPr>
                <w:b/>
              </w:rPr>
            </w:pPr>
            <w:r w:rsidRPr="00141728">
              <w:rPr>
                <w:b/>
              </w:rPr>
              <w:t xml:space="preserve">Eil. </w:t>
            </w:r>
            <w:r w:rsidR="00F509E8" w:rsidRPr="00141728">
              <w:rPr>
                <w:b/>
              </w:rPr>
              <w:t>Nr.</w:t>
            </w:r>
          </w:p>
        </w:tc>
        <w:tc>
          <w:tcPr>
            <w:tcW w:w="6096" w:type="dxa"/>
            <w:shd w:val="clear" w:color="auto" w:fill="auto"/>
            <w:vAlign w:val="center"/>
          </w:tcPr>
          <w:p w14:paraId="5856C046" w14:textId="77777777" w:rsidR="00F509E8" w:rsidRPr="00141728" w:rsidRDefault="00F509E8" w:rsidP="0074248C">
            <w:pPr>
              <w:spacing w:line="360" w:lineRule="auto"/>
              <w:rPr>
                <w:b/>
              </w:rPr>
            </w:pPr>
            <w:r w:rsidRPr="00141728">
              <w:rPr>
                <w:b/>
              </w:rPr>
              <w:t>Reikalavimas</w:t>
            </w:r>
          </w:p>
        </w:tc>
        <w:tc>
          <w:tcPr>
            <w:tcW w:w="2831" w:type="dxa"/>
            <w:shd w:val="clear" w:color="auto" w:fill="auto"/>
            <w:vAlign w:val="center"/>
          </w:tcPr>
          <w:p w14:paraId="1441023F" w14:textId="0185FE3E" w:rsidR="00F509E8" w:rsidRPr="00141728" w:rsidRDefault="00F509E8" w:rsidP="0074248C">
            <w:pPr>
              <w:spacing w:line="360" w:lineRule="auto"/>
              <w:rPr>
                <w:b/>
              </w:rPr>
            </w:pPr>
            <w:r w:rsidRPr="00141728">
              <w:rPr>
                <w:b/>
              </w:rPr>
              <w:t>Reikalavimo atitikimas (taip /ne)</w:t>
            </w:r>
          </w:p>
        </w:tc>
      </w:tr>
      <w:tr w:rsidR="00692F41" w:rsidRPr="00141728" w14:paraId="30408880" w14:textId="77777777" w:rsidTr="00BB02BB">
        <w:trPr>
          <w:jc w:val="center"/>
        </w:trPr>
        <w:tc>
          <w:tcPr>
            <w:tcW w:w="10077" w:type="dxa"/>
            <w:gridSpan w:val="4"/>
            <w:shd w:val="clear" w:color="auto" w:fill="D9D9D9" w:themeFill="background1" w:themeFillShade="D9"/>
            <w:vAlign w:val="center"/>
          </w:tcPr>
          <w:p w14:paraId="2537C5FD" w14:textId="2753B020" w:rsidR="00F509E8" w:rsidRPr="00141728" w:rsidRDefault="002050BC" w:rsidP="00141728">
            <w:pPr>
              <w:pStyle w:val="Heading1"/>
              <w:rPr>
                <w:rFonts w:cs="Times New Roman"/>
                <w:sz w:val="24"/>
                <w:szCs w:val="24"/>
              </w:rPr>
            </w:pPr>
            <w:bookmarkStart w:id="2" w:name="_Toc123137688"/>
            <w:bookmarkStart w:id="3" w:name="_Toc123138035"/>
            <w:bookmarkStart w:id="4" w:name="_Toc158016761"/>
            <w:r w:rsidRPr="00141728">
              <w:rPr>
                <w:rFonts w:cs="Times New Roman"/>
                <w:sz w:val="24"/>
                <w:szCs w:val="24"/>
              </w:rPr>
              <w:t xml:space="preserve">I. </w:t>
            </w:r>
            <w:r w:rsidR="00F509E8" w:rsidRPr="00141728">
              <w:rPr>
                <w:rFonts w:cs="Times New Roman"/>
                <w:sz w:val="24"/>
                <w:szCs w:val="24"/>
              </w:rPr>
              <w:t>TECHNINĖS PLATFORMOS REIKALAVIMAI</w:t>
            </w:r>
            <w:bookmarkEnd w:id="2"/>
            <w:bookmarkEnd w:id="3"/>
            <w:bookmarkEnd w:id="4"/>
          </w:p>
        </w:tc>
      </w:tr>
      <w:tr w:rsidR="00692F41" w:rsidRPr="00141728" w14:paraId="1D0C26F4" w14:textId="77777777" w:rsidTr="003224ED">
        <w:trPr>
          <w:gridAfter w:val="1"/>
          <w:wAfter w:w="16" w:type="dxa"/>
          <w:trHeight w:val="354"/>
          <w:jc w:val="center"/>
        </w:trPr>
        <w:tc>
          <w:tcPr>
            <w:tcW w:w="1134" w:type="dxa"/>
            <w:shd w:val="clear" w:color="auto" w:fill="auto"/>
            <w:vAlign w:val="center"/>
          </w:tcPr>
          <w:p w14:paraId="186C7CAC" w14:textId="402E9C74" w:rsidR="0067231F" w:rsidRPr="00141728" w:rsidRDefault="0079582C" w:rsidP="0074248C">
            <w:pPr>
              <w:spacing w:line="360" w:lineRule="auto"/>
            </w:pPr>
            <w:r w:rsidRPr="00141728">
              <w:t>1.</w:t>
            </w:r>
          </w:p>
        </w:tc>
        <w:tc>
          <w:tcPr>
            <w:tcW w:w="6096" w:type="dxa"/>
            <w:shd w:val="clear" w:color="auto" w:fill="auto"/>
          </w:tcPr>
          <w:p w14:paraId="14F790FA" w14:textId="11A2A7A9" w:rsidR="0067231F" w:rsidRPr="00141728" w:rsidRDefault="00FB021B" w:rsidP="0074248C">
            <w:pPr>
              <w:spacing w:line="360" w:lineRule="auto"/>
              <w:rPr>
                <w:bCs/>
              </w:rPr>
            </w:pPr>
            <w:r w:rsidRPr="00CC678A">
              <w:t>Ne vėliau kaip per 2 (dvi) savaites nuo sutarties įsigaliojimo turi būti parengtas ir su Perkančiąja organizacija suderintas detalus projekto vykdymo planas, apimantis (įskaitant, bet neapsiribojant) detalius projekto vykdymo etapus, projekto dalyvių kontaktus, roles ir atsakomybes, komunikacijos planą, rizikų valdymo planą. </w:t>
            </w:r>
          </w:p>
        </w:tc>
        <w:tc>
          <w:tcPr>
            <w:tcW w:w="2831" w:type="dxa"/>
            <w:shd w:val="clear" w:color="auto" w:fill="auto"/>
            <w:vAlign w:val="center"/>
          </w:tcPr>
          <w:p w14:paraId="78818D06" w14:textId="77777777" w:rsidR="0067231F" w:rsidRPr="00141728" w:rsidRDefault="0067231F" w:rsidP="0074248C">
            <w:pPr>
              <w:spacing w:line="360" w:lineRule="auto"/>
              <w:rPr>
                <w:b/>
              </w:rPr>
            </w:pPr>
          </w:p>
        </w:tc>
      </w:tr>
      <w:tr w:rsidR="00FB021B" w:rsidRPr="00141728" w14:paraId="23569A83" w14:textId="77777777" w:rsidTr="003224ED">
        <w:trPr>
          <w:gridAfter w:val="1"/>
          <w:wAfter w:w="16" w:type="dxa"/>
          <w:trHeight w:val="354"/>
          <w:jc w:val="center"/>
        </w:trPr>
        <w:tc>
          <w:tcPr>
            <w:tcW w:w="1134" w:type="dxa"/>
            <w:shd w:val="clear" w:color="auto" w:fill="auto"/>
            <w:vAlign w:val="center"/>
          </w:tcPr>
          <w:p w14:paraId="2337089C" w14:textId="70128D98" w:rsidR="00FB021B" w:rsidRPr="00141728" w:rsidRDefault="00FB021B" w:rsidP="0074248C">
            <w:pPr>
              <w:spacing w:line="360" w:lineRule="auto"/>
            </w:pPr>
            <w:r>
              <w:t xml:space="preserve">2. </w:t>
            </w:r>
          </w:p>
        </w:tc>
        <w:tc>
          <w:tcPr>
            <w:tcW w:w="6096" w:type="dxa"/>
            <w:shd w:val="clear" w:color="auto" w:fill="auto"/>
          </w:tcPr>
          <w:p w14:paraId="115201C5" w14:textId="29317725" w:rsidR="00FB021B" w:rsidRPr="00CC678A" w:rsidRDefault="00FB021B" w:rsidP="0000692E">
            <w:pPr>
              <w:spacing w:line="360" w:lineRule="auto"/>
              <w:jc w:val="both"/>
            </w:pPr>
            <w:r w:rsidRPr="002A00EF">
              <w:t xml:space="preserve">Ne vėliau kaip per </w:t>
            </w:r>
            <w:r w:rsidRPr="00CC678A">
              <w:t>2</w:t>
            </w:r>
            <w:r w:rsidRPr="002A00EF">
              <w:t xml:space="preserve"> (</w:t>
            </w:r>
            <w:r>
              <w:t>du</w:t>
            </w:r>
            <w:r w:rsidRPr="002A00EF">
              <w:t>) mėnesius nuo sutarties įsigaliojimo turi būti atlikta detali situacijos analizė, parengta ir su Perkančiąja organizacija suderinta projektavimo</w:t>
            </w:r>
            <w:r>
              <w:t xml:space="preserve"> </w:t>
            </w:r>
            <w:r w:rsidRPr="002A00EF">
              <w:t>dokumentacija</w:t>
            </w:r>
            <w:r>
              <w:t>, bei detalus migracijos planas.</w:t>
            </w:r>
            <w:r w:rsidRPr="003F4482">
              <w:t xml:space="preserve"> </w:t>
            </w:r>
          </w:p>
        </w:tc>
        <w:tc>
          <w:tcPr>
            <w:tcW w:w="2831" w:type="dxa"/>
            <w:shd w:val="clear" w:color="auto" w:fill="auto"/>
            <w:vAlign w:val="center"/>
          </w:tcPr>
          <w:p w14:paraId="121AA5C8" w14:textId="77777777" w:rsidR="00FB021B" w:rsidRPr="00141728" w:rsidRDefault="00FB021B" w:rsidP="0074248C">
            <w:pPr>
              <w:spacing w:line="360" w:lineRule="auto"/>
              <w:rPr>
                <w:b/>
              </w:rPr>
            </w:pPr>
          </w:p>
        </w:tc>
      </w:tr>
      <w:tr w:rsidR="00692F41" w:rsidRPr="00141728" w14:paraId="1AABD648" w14:textId="77777777" w:rsidTr="003224ED">
        <w:trPr>
          <w:gridAfter w:val="1"/>
          <w:wAfter w:w="16" w:type="dxa"/>
          <w:trHeight w:val="354"/>
          <w:jc w:val="center"/>
        </w:trPr>
        <w:tc>
          <w:tcPr>
            <w:tcW w:w="1134" w:type="dxa"/>
            <w:shd w:val="clear" w:color="auto" w:fill="auto"/>
            <w:vAlign w:val="center"/>
          </w:tcPr>
          <w:p w14:paraId="52035BB0" w14:textId="08394D8B" w:rsidR="0067231F" w:rsidRPr="00141728" w:rsidRDefault="00FB021B" w:rsidP="0074248C">
            <w:pPr>
              <w:spacing w:line="360" w:lineRule="auto"/>
            </w:pPr>
            <w:r>
              <w:t>3</w:t>
            </w:r>
            <w:r w:rsidR="0079582C" w:rsidRPr="00141728">
              <w:t>.</w:t>
            </w:r>
          </w:p>
        </w:tc>
        <w:tc>
          <w:tcPr>
            <w:tcW w:w="6096" w:type="dxa"/>
            <w:shd w:val="clear" w:color="auto" w:fill="auto"/>
          </w:tcPr>
          <w:p w14:paraId="65E14F85" w14:textId="695E46A0" w:rsidR="0067231F" w:rsidRPr="00141728" w:rsidRDefault="00FB021B" w:rsidP="0074248C">
            <w:pPr>
              <w:spacing w:line="360" w:lineRule="auto"/>
              <w:rPr>
                <w:bCs/>
              </w:rPr>
            </w:pPr>
            <w:r w:rsidRPr="00FB021B">
              <w:rPr>
                <w:bCs/>
              </w:rPr>
              <w:t>Ne vėliau kaip per 4 (keturis) mėnesius nuo sutarties pasirašymo  turi būti atliktas visos programinės įrangos testavimas. Testavimas turi apimti tiek kiekvieno iš funkcinių / techninių / programinių reikalavimų pademonstravimą, tiek ir platformos testavimą suderintų testavimo scenarijų pagrindu. Iki testavimo pradžios likus ne mažiau kaip 2 (dviem) savaitėms, Paslaugų teikėjas privalo suderinti visus testavimo scenarijus, apimančius techninės ir programinės įrangos visumą bei leidžiančiu įsitikinti integraliu visų techninės ir programinės įrangos modulių visumos veikimu.</w:t>
            </w:r>
          </w:p>
        </w:tc>
        <w:tc>
          <w:tcPr>
            <w:tcW w:w="2831" w:type="dxa"/>
            <w:shd w:val="clear" w:color="auto" w:fill="auto"/>
            <w:vAlign w:val="center"/>
          </w:tcPr>
          <w:p w14:paraId="0FB48054" w14:textId="77777777" w:rsidR="0067231F" w:rsidRPr="00141728" w:rsidRDefault="0067231F" w:rsidP="0074248C">
            <w:pPr>
              <w:spacing w:line="360" w:lineRule="auto"/>
              <w:rPr>
                <w:b/>
              </w:rPr>
            </w:pPr>
          </w:p>
        </w:tc>
      </w:tr>
      <w:tr w:rsidR="00692F41" w:rsidRPr="00141728" w14:paraId="77DD108B" w14:textId="77777777" w:rsidTr="003224ED">
        <w:trPr>
          <w:gridAfter w:val="1"/>
          <w:wAfter w:w="16" w:type="dxa"/>
          <w:trHeight w:val="354"/>
          <w:jc w:val="center"/>
        </w:trPr>
        <w:tc>
          <w:tcPr>
            <w:tcW w:w="1134" w:type="dxa"/>
            <w:shd w:val="clear" w:color="auto" w:fill="auto"/>
            <w:vAlign w:val="center"/>
          </w:tcPr>
          <w:p w14:paraId="38F71868" w14:textId="60C84975" w:rsidR="0067231F" w:rsidRPr="00141728" w:rsidRDefault="00FB021B" w:rsidP="0074248C">
            <w:pPr>
              <w:spacing w:line="360" w:lineRule="auto"/>
            </w:pPr>
            <w:r>
              <w:t>4</w:t>
            </w:r>
            <w:r w:rsidR="0079582C" w:rsidRPr="00141728">
              <w:t>.</w:t>
            </w:r>
          </w:p>
        </w:tc>
        <w:tc>
          <w:tcPr>
            <w:tcW w:w="6096" w:type="dxa"/>
            <w:shd w:val="clear" w:color="auto" w:fill="auto"/>
          </w:tcPr>
          <w:p w14:paraId="7A701EED" w14:textId="7220B1A3" w:rsidR="0067231F" w:rsidRPr="00141728" w:rsidRDefault="00CA00FA" w:rsidP="0074248C">
            <w:pPr>
              <w:spacing w:line="360" w:lineRule="auto"/>
              <w:rPr>
                <w:bCs/>
              </w:rPr>
            </w:pPr>
            <w:r w:rsidRPr="00141728">
              <w:rPr>
                <w:bCs/>
              </w:rPr>
              <w:t>Duomenų migravimas – ne vėliau kaip per 2 (du) mėnesius</w:t>
            </w:r>
            <w:r w:rsidR="001E4F54" w:rsidRPr="00141728">
              <w:rPr>
                <w:bCs/>
              </w:rPr>
              <w:t xml:space="preserve"> nuo įrangos įdiegimo, testavimo, paleidimo.</w:t>
            </w:r>
          </w:p>
        </w:tc>
        <w:tc>
          <w:tcPr>
            <w:tcW w:w="2831" w:type="dxa"/>
            <w:shd w:val="clear" w:color="auto" w:fill="auto"/>
            <w:vAlign w:val="center"/>
          </w:tcPr>
          <w:p w14:paraId="3A5F5F70" w14:textId="77777777" w:rsidR="0067231F" w:rsidRPr="00141728" w:rsidRDefault="0067231F" w:rsidP="0074248C">
            <w:pPr>
              <w:spacing w:line="360" w:lineRule="auto"/>
              <w:rPr>
                <w:b/>
              </w:rPr>
            </w:pPr>
          </w:p>
        </w:tc>
      </w:tr>
      <w:tr w:rsidR="00692F41" w:rsidRPr="00141728" w14:paraId="0ED09739" w14:textId="77777777" w:rsidTr="003224ED">
        <w:trPr>
          <w:gridAfter w:val="1"/>
          <w:wAfter w:w="16" w:type="dxa"/>
          <w:trHeight w:val="354"/>
          <w:jc w:val="center"/>
        </w:trPr>
        <w:tc>
          <w:tcPr>
            <w:tcW w:w="1134" w:type="dxa"/>
            <w:shd w:val="clear" w:color="auto" w:fill="auto"/>
            <w:vAlign w:val="center"/>
          </w:tcPr>
          <w:p w14:paraId="13695B4D" w14:textId="79F93358" w:rsidR="0067231F" w:rsidRPr="00141728" w:rsidRDefault="00FB021B" w:rsidP="0074248C">
            <w:pPr>
              <w:spacing w:line="360" w:lineRule="auto"/>
            </w:pPr>
            <w:r>
              <w:t>5</w:t>
            </w:r>
            <w:r w:rsidR="0079582C" w:rsidRPr="00141728">
              <w:t>.</w:t>
            </w:r>
          </w:p>
        </w:tc>
        <w:tc>
          <w:tcPr>
            <w:tcW w:w="6096" w:type="dxa"/>
            <w:shd w:val="clear" w:color="auto" w:fill="auto"/>
          </w:tcPr>
          <w:p w14:paraId="4BE05810" w14:textId="4D792B6D" w:rsidR="0067231F" w:rsidRPr="00141728" w:rsidRDefault="0067231F" w:rsidP="0074248C">
            <w:pPr>
              <w:spacing w:line="360" w:lineRule="auto"/>
              <w:rPr>
                <w:bCs/>
              </w:rPr>
            </w:pPr>
            <w:r w:rsidRPr="00141728">
              <w:rPr>
                <w:bCs/>
              </w:rPr>
              <w:t>Validavimas</w:t>
            </w:r>
            <w:r w:rsidR="0000692E">
              <w:rPr>
                <w:bCs/>
              </w:rPr>
              <w:t xml:space="preserve"> (GMP, A</w:t>
            </w:r>
            <w:r w:rsidR="00B25D7E" w:rsidRPr="00141728">
              <w:rPr>
                <w:bCs/>
              </w:rPr>
              <w:t>nnex 11 Computerised systems)</w:t>
            </w:r>
            <w:r w:rsidR="00CA00FA" w:rsidRPr="00141728">
              <w:rPr>
                <w:bCs/>
              </w:rPr>
              <w:t xml:space="preserve"> – ne vėliau kaip per 2 (du) mėnesius</w:t>
            </w:r>
            <w:r w:rsidR="001E4F54" w:rsidRPr="00141728">
              <w:rPr>
                <w:bCs/>
              </w:rPr>
              <w:t>, nuo duomenų migravimo proceso pabaigos.</w:t>
            </w:r>
          </w:p>
        </w:tc>
        <w:tc>
          <w:tcPr>
            <w:tcW w:w="2831" w:type="dxa"/>
            <w:shd w:val="clear" w:color="auto" w:fill="auto"/>
            <w:vAlign w:val="center"/>
          </w:tcPr>
          <w:p w14:paraId="789F3567" w14:textId="77777777" w:rsidR="0067231F" w:rsidRPr="00141728" w:rsidRDefault="0067231F" w:rsidP="0074248C">
            <w:pPr>
              <w:spacing w:line="360" w:lineRule="auto"/>
              <w:rPr>
                <w:b/>
              </w:rPr>
            </w:pPr>
          </w:p>
        </w:tc>
      </w:tr>
      <w:tr w:rsidR="00CA00FA" w:rsidRPr="00141728" w14:paraId="42594AF8" w14:textId="77777777" w:rsidTr="003224ED">
        <w:trPr>
          <w:gridAfter w:val="1"/>
          <w:wAfter w:w="16" w:type="dxa"/>
          <w:trHeight w:val="354"/>
          <w:jc w:val="center"/>
        </w:trPr>
        <w:tc>
          <w:tcPr>
            <w:tcW w:w="1134" w:type="dxa"/>
            <w:shd w:val="clear" w:color="auto" w:fill="auto"/>
            <w:vAlign w:val="center"/>
          </w:tcPr>
          <w:p w14:paraId="05E03026" w14:textId="007FA579" w:rsidR="00CA00FA" w:rsidRPr="00141728" w:rsidRDefault="00FB021B" w:rsidP="0074248C">
            <w:pPr>
              <w:spacing w:line="360" w:lineRule="auto"/>
            </w:pPr>
            <w:r>
              <w:t>6</w:t>
            </w:r>
            <w:r w:rsidR="0079582C" w:rsidRPr="00141728">
              <w:t>.</w:t>
            </w:r>
          </w:p>
        </w:tc>
        <w:tc>
          <w:tcPr>
            <w:tcW w:w="6096" w:type="dxa"/>
            <w:shd w:val="clear" w:color="auto" w:fill="auto"/>
          </w:tcPr>
          <w:p w14:paraId="04A3DA61" w14:textId="2E271811" w:rsidR="00CA00FA" w:rsidRPr="00141728" w:rsidRDefault="00FB021B" w:rsidP="0074248C">
            <w:pPr>
              <w:spacing w:line="360" w:lineRule="auto"/>
              <w:rPr>
                <w:bCs/>
              </w:rPr>
            </w:pPr>
            <w:r w:rsidRPr="00CC678A">
              <w:t xml:space="preserve">Mokymai, suteikiant teorines bei praktines žinias ir gebėjimus. Dedikuoti tik </w:t>
            </w:r>
            <w:r w:rsidR="0000692E" w:rsidRPr="00CC678A">
              <w:t>Perkančiaja</w:t>
            </w:r>
            <w:r w:rsidR="0000692E">
              <w:t>i</w:t>
            </w:r>
            <w:r w:rsidRPr="00CC678A">
              <w:t xml:space="preserve"> organizacijai skirti mokymai (t.y. bendros grupės su kitų organizacijų besimokinančiais asmenimis nėra tinkamos),  pritaikyti šio projekto specifikai. Visi mokymai atliekami Perkančiosios organizacijos patalpose arba nuotoliu, lietuvių arba anglų kalbomis</w:t>
            </w:r>
          </w:p>
        </w:tc>
        <w:tc>
          <w:tcPr>
            <w:tcW w:w="2831" w:type="dxa"/>
            <w:shd w:val="clear" w:color="auto" w:fill="auto"/>
            <w:vAlign w:val="center"/>
          </w:tcPr>
          <w:p w14:paraId="1CFD7409" w14:textId="77777777" w:rsidR="00CA00FA" w:rsidRPr="00141728" w:rsidRDefault="00CA00FA" w:rsidP="0074248C">
            <w:pPr>
              <w:spacing w:line="360" w:lineRule="auto"/>
              <w:rPr>
                <w:b/>
              </w:rPr>
            </w:pPr>
          </w:p>
        </w:tc>
      </w:tr>
      <w:tr w:rsidR="00692F41" w:rsidRPr="00141728" w14:paraId="692DE2CA" w14:textId="77777777" w:rsidTr="003224ED">
        <w:trPr>
          <w:gridAfter w:val="1"/>
          <w:wAfter w:w="16" w:type="dxa"/>
          <w:trHeight w:val="354"/>
          <w:jc w:val="center"/>
        </w:trPr>
        <w:tc>
          <w:tcPr>
            <w:tcW w:w="1134" w:type="dxa"/>
            <w:shd w:val="clear" w:color="auto" w:fill="auto"/>
            <w:vAlign w:val="center"/>
          </w:tcPr>
          <w:p w14:paraId="36C161BB" w14:textId="7DF9C17E" w:rsidR="00F509E8" w:rsidRPr="00141728" w:rsidRDefault="00F509E8" w:rsidP="0074248C">
            <w:pPr>
              <w:spacing w:line="360" w:lineRule="auto"/>
              <w:ind w:left="29"/>
            </w:pPr>
          </w:p>
        </w:tc>
        <w:tc>
          <w:tcPr>
            <w:tcW w:w="6096" w:type="dxa"/>
            <w:shd w:val="clear" w:color="auto" w:fill="auto"/>
          </w:tcPr>
          <w:p w14:paraId="33CF047F" w14:textId="0A88000F" w:rsidR="00F509E8" w:rsidRPr="00141728" w:rsidRDefault="00191C00" w:rsidP="00141728">
            <w:pPr>
              <w:pStyle w:val="Heading2"/>
              <w:rPr>
                <w:sz w:val="24"/>
                <w:szCs w:val="24"/>
              </w:rPr>
            </w:pPr>
            <w:bookmarkStart w:id="5" w:name="_Toc123137689"/>
            <w:bookmarkStart w:id="6" w:name="_Toc123138036"/>
            <w:bookmarkStart w:id="7" w:name="_Toc156568864"/>
            <w:bookmarkStart w:id="8" w:name="_Toc158016762"/>
            <w:r w:rsidRPr="00141728">
              <w:rPr>
                <w:sz w:val="24"/>
                <w:szCs w:val="24"/>
              </w:rPr>
              <w:t xml:space="preserve">1. </w:t>
            </w:r>
            <w:r w:rsidR="002050BC" w:rsidRPr="00141728">
              <w:rPr>
                <w:sz w:val="24"/>
                <w:szCs w:val="24"/>
              </w:rPr>
              <w:t>Reikalavimai p</w:t>
            </w:r>
            <w:r w:rsidR="00F509E8" w:rsidRPr="00141728">
              <w:rPr>
                <w:sz w:val="24"/>
                <w:szCs w:val="24"/>
              </w:rPr>
              <w:t>rograminei įrangai:</w:t>
            </w:r>
            <w:bookmarkEnd w:id="5"/>
            <w:bookmarkEnd w:id="6"/>
            <w:bookmarkEnd w:id="7"/>
            <w:bookmarkEnd w:id="8"/>
          </w:p>
        </w:tc>
        <w:tc>
          <w:tcPr>
            <w:tcW w:w="2831" w:type="dxa"/>
            <w:shd w:val="clear" w:color="auto" w:fill="auto"/>
            <w:vAlign w:val="center"/>
          </w:tcPr>
          <w:p w14:paraId="27EC5381" w14:textId="77777777" w:rsidR="00F509E8" w:rsidRPr="00141728" w:rsidRDefault="00F509E8" w:rsidP="0074248C">
            <w:pPr>
              <w:spacing w:line="360" w:lineRule="auto"/>
              <w:rPr>
                <w:b/>
              </w:rPr>
            </w:pPr>
          </w:p>
        </w:tc>
      </w:tr>
      <w:tr w:rsidR="00692F41" w:rsidRPr="00141728" w14:paraId="6E2610DA" w14:textId="77777777" w:rsidTr="00BB02BB">
        <w:trPr>
          <w:gridAfter w:val="1"/>
          <w:wAfter w:w="16" w:type="dxa"/>
          <w:jc w:val="center"/>
        </w:trPr>
        <w:tc>
          <w:tcPr>
            <w:tcW w:w="1134" w:type="dxa"/>
            <w:shd w:val="clear" w:color="auto" w:fill="auto"/>
            <w:vAlign w:val="center"/>
          </w:tcPr>
          <w:p w14:paraId="206252B3" w14:textId="165004BC" w:rsidR="00F509E8" w:rsidRPr="00141728" w:rsidRDefault="00F509E8" w:rsidP="0074248C">
            <w:pPr>
              <w:spacing w:line="360" w:lineRule="auto"/>
            </w:pPr>
            <w:r w:rsidRPr="00141728">
              <w:t>1.1.</w:t>
            </w:r>
          </w:p>
        </w:tc>
        <w:tc>
          <w:tcPr>
            <w:tcW w:w="6096" w:type="dxa"/>
            <w:shd w:val="clear" w:color="auto" w:fill="auto"/>
          </w:tcPr>
          <w:p w14:paraId="770B6568" w14:textId="7F883EDE" w:rsidR="00F509E8" w:rsidRPr="00141728" w:rsidRDefault="00C52126" w:rsidP="0074248C">
            <w:pPr>
              <w:spacing w:line="360" w:lineRule="auto"/>
              <w:rPr>
                <w:b/>
              </w:rPr>
            </w:pPr>
            <w:r w:rsidRPr="00141728">
              <w:rPr>
                <w:snapToGrid w:val="0"/>
              </w:rPr>
              <w:t>P</w:t>
            </w:r>
            <w:r w:rsidR="00F509E8" w:rsidRPr="00141728">
              <w:rPr>
                <w:snapToGrid w:val="0"/>
              </w:rPr>
              <w:t>rograminė įranga sukurta naudojant WEB (JAVA) arba lygiavertę technologiją</w:t>
            </w:r>
            <w:r w:rsidR="003224ED" w:rsidRPr="00141728">
              <w:rPr>
                <w:snapToGrid w:val="0"/>
              </w:rPr>
              <w:t>.</w:t>
            </w:r>
          </w:p>
        </w:tc>
        <w:tc>
          <w:tcPr>
            <w:tcW w:w="2831" w:type="dxa"/>
            <w:shd w:val="clear" w:color="auto" w:fill="auto"/>
            <w:vAlign w:val="center"/>
          </w:tcPr>
          <w:p w14:paraId="0B3E3275" w14:textId="16781E67" w:rsidR="00F509E8" w:rsidRPr="00141728" w:rsidRDefault="00F509E8" w:rsidP="0074248C">
            <w:pPr>
              <w:spacing w:line="360" w:lineRule="auto"/>
              <w:rPr>
                <w:b/>
              </w:rPr>
            </w:pPr>
          </w:p>
        </w:tc>
      </w:tr>
      <w:tr w:rsidR="00692F41" w:rsidRPr="00141728" w14:paraId="11A3C389" w14:textId="77777777" w:rsidTr="00BB02BB">
        <w:trPr>
          <w:gridAfter w:val="1"/>
          <w:wAfter w:w="16" w:type="dxa"/>
          <w:jc w:val="center"/>
        </w:trPr>
        <w:tc>
          <w:tcPr>
            <w:tcW w:w="1134" w:type="dxa"/>
            <w:shd w:val="clear" w:color="auto" w:fill="auto"/>
            <w:vAlign w:val="center"/>
          </w:tcPr>
          <w:p w14:paraId="4561739B" w14:textId="77777777" w:rsidR="00F509E8" w:rsidRPr="00141728" w:rsidRDefault="00F509E8" w:rsidP="0074248C">
            <w:pPr>
              <w:spacing w:line="360" w:lineRule="auto"/>
            </w:pPr>
            <w:r w:rsidRPr="00141728">
              <w:t>1.2.</w:t>
            </w:r>
          </w:p>
        </w:tc>
        <w:tc>
          <w:tcPr>
            <w:tcW w:w="6096" w:type="dxa"/>
            <w:shd w:val="clear" w:color="auto" w:fill="auto"/>
          </w:tcPr>
          <w:p w14:paraId="469CD740" w14:textId="78FFE7CA" w:rsidR="00F509E8" w:rsidRPr="00141728" w:rsidRDefault="003224ED" w:rsidP="0074248C">
            <w:pPr>
              <w:spacing w:line="360" w:lineRule="auto"/>
              <w:rPr>
                <w:b/>
              </w:rPr>
            </w:pPr>
            <w:r w:rsidRPr="00141728">
              <w:rPr>
                <w:snapToGrid w:val="0"/>
              </w:rPr>
              <w:t>P</w:t>
            </w:r>
            <w:r w:rsidR="00F509E8" w:rsidRPr="00141728">
              <w:rPr>
                <w:snapToGrid w:val="0"/>
              </w:rPr>
              <w:t>rograminės įrangos architektūra paremta N/TIER technologija arba lygiavert</w:t>
            </w:r>
            <w:r w:rsidR="00251AAC" w:rsidRPr="00141728">
              <w:rPr>
                <w:snapToGrid w:val="0"/>
              </w:rPr>
              <w:t>e</w:t>
            </w:r>
            <w:r w:rsidR="00F509E8" w:rsidRPr="00141728">
              <w:rPr>
                <w:snapToGrid w:val="0"/>
              </w:rPr>
              <w:t xml:space="preserve"> technologija (centralizuotas sistemos konfigūravimas ir atnaujinimas)</w:t>
            </w:r>
            <w:r w:rsidRPr="00141728">
              <w:rPr>
                <w:snapToGrid w:val="0"/>
              </w:rPr>
              <w:t>.</w:t>
            </w:r>
          </w:p>
        </w:tc>
        <w:tc>
          <w:tcPr>
            <w:tcW w:w="2831" w:type="dxa"/>
            <w:shd w:val="clear" w:color="auto" w:fill="auto"/>
            <w:vAlign w:val="center"/>
          </w:tcPr>
          <w:p w14:paraId="09FA9935" w14:textId="77777777" w:rsidR="00F509E8" w:rsidRPr="00141728" w:rsidRDefault="00F509E8" w:rsidP="0074248C">
            <w:pPr>
              <w:spacing w:line="360" w:lineRule="auto"/>
              <w:rPr>
                <w:b/>
              </w:rPr>
            </w:pPr>
          </w:p>
        </w:tc>
      </w:tr>
      <w:tr w:rsidR="00E5273B" w:rsidRPr="00141728" w14:paraId="684A9643" w14:textId="77777777" w:rsidTr="00BB02BB">
        <w:trPr>
          <w:gridAfter w:val="1"/>
          <w:wAfter w:w="16" w:type="dxa"/>
          <w:jc w:val="center"/>
        </w:trPr>
        <w:tc>
          <w:tcPr>
            <w:tcW w:w="1134" w:type="dxa"/>
            <w:shd w:val="clear" w:color="auto" w:fill="auto"/>
            <w:vAlign w:val="center"/>
          </w:tcPr>
          <w:p w14:paraId="44892B11" w14:textId="517D75EC" w:rsidR="00E5273B" w:rsidRPr="00141728" w:rsidRDefault="002D2006" w:rsidP="0074248C">
            <w:pPr>
              <w:spacing w:line="360" w:lineRule="auto"/>
            </w:pPr>
            <w:r w:rsidRPr="00141728">
              <w:t>1.3</w:t>
            </w:r>
          </w:p>
        </w:tc>
        <w:tc>
          <w:tcPr>
            <w:tcW w:w="6096" w:type="dxa"/>
            <w:shd w:val="clear" w:color="auto" w:fill="auto"/>
          </w:tcPr>
          <w:p w14:paraId="5D46016B" w14:textId="786EA606" w:rsidR="00E5273B" w:rsidRPr="00141728" w:rsidRDefault="00E5273B" w:rsidP="0074248C">
            <w:pPr>
              <w:spacing w:line="360" w:lineRule="auto"/>
              <w:rPr>
                <w:snapToGrid w:val="0"/>
              </w:rPr>
            </w:pPr>
            <w:r w:rsidRPr="00141728">
              <w:rPr>
                <w:snapToGrid w:val="0"/>
              </w:rPr>
              <w:t>Programinė įranga turi būti naudojama bent vienoje iš E</w:t>
            </w:r>
            <w:r w:rsidR="00F762B1" w:rsidRPr="00141728">
              <w:rPr>
                <w:snapToGrid w:val="0"/>
              </w:rPr>
              <w:t xml:space="preserve">uropos </w:t>
            </w:r>
            <w:r w:rsidR="00D178AA" w:rsidRPr="00141728">
              <w:rPr>
                <w:snapToGrid w:val="0"/>
              </w:rPr>
              <w:t>ekonominei erdvei</w:t>
            </w:r>
            <w:r w:rsidR="00F762B1" w:rsidRPr="00141728">
              <w:rPr>
                <w:snapToGrid w:val="0"/>
              </w:rPr>
              <w:t xml:space="preserve"> priklausančių šalių</w:t>
            </w:r>
            <w:r w:rsidRPr="00141728">
              <w:rPr>
                <w:snapToGrid w:val="0"/>
              </w:rPr>
              <w:t xml:space="preserve"> kraujo donorystės įstaigų. </w:t>
            </w:r>
          </w:p>
        </w:tc>
        <w:tc>
          <w:tcPr>
            <w:tcW w:w="2831" w:type="dxa"/>
            <w:shd w:val="clear" w:color="auto" w:fill="auto"/>
            <w:vAlign w:val="center"/>
          </w:tcPr>
          <w:p w14:paraId="61B14255" w14:textId="77777777" w:rsidR="00E5273B" w:rsidRPr="00141728" w:rsidRDefault="00E5273B" w:rsidP="0074248C">
            <w:pPr>
              <w:spacing w:line="360" w:lineRule="auto"/>
              <w:rPr>
                <w:b/>
              </w:rPr>
            </w:pPr>
          </w:p>
        </w:tc>
      </w:tr>
      <w:tr w:rsidR="00692F41" w:rsidRPr="00141728" w14:paraId="51866E02" w14:textId="77777777" w:rsidTr="003224ED">
        <w:trPr>
          <w:gridAfter w:val="1"/>
          <w:wAfter w:w="16" w:type="dxa"/>
          <w:jc w:val="center"/>
        </w:trPr>
        <w:tc>
          <w:tcPr>
            <w:tcW w:w="1134" w:type="dxa"/>
            <w:shd w:val="clear" w:color="auto" w:fill="auto"/>
            <w:vAlign w:val="center"/>
          </w:tcPr>
          <w:p w14:paraId="52912820" w14:textId="73FC318D" w:rsidR="00F509E8" w:rsidRPr="00141728" w:rsidRDefault="00F509E8" w:rsidP="0074248C">
            <w:pPr>
              <w:spacing w:line="360" w:lineRule="auto"/>
              <w:ind w:left="29"/>
            </w:pPr>
          </w:p>
        </w:tc>
        <w:tc>
          <w:tcPr>
            <w:tcW w:w="6096" w:type="dxa"/>
            <w:shd w:val="clear" w:color="auto" w:fill="auto"/>
          </w:tcPr>
          <w:p w14:paraId="25BD26CC" w14:textId="4EAEBC25" w:rsidR="00F509E8" w:rsidRPr="00141728" w:rsidRDefault="00191C00" w:rsidP="00141728">
            <w:pPr>
              <w:pStyle w:val="Heading2"/>
              <w:rPr>
                <w:sz w:val="24"/>
                <w:szCs w:val="24"/>
              </w:rPr>
            </w:pPr>
            <w:bookmarkStart w:id="9" w:name="_Toc123137690"/>
            <w:bookmarkStart w:id="10" w:name="_Toc123138037"/>
            <w:bookmarkStart w:id="11" w:name="_Toc156568865"/>
            <w:bookmarkStart w:id="12" w:name="_Toc158016763"/>
            <w:r w:rsidRPr="00141728">
              <w:rPr>
                <w:sz w:val="24"/>
                <w:szCs w:val="24"/>
              </w:rPr>
              <w:t xml:space="preserve">2. </w:t>
            </w:r>
            <w:r w:rsidR="002050BC" w:rsidRPr="00141728">
              <w:rPr>
                <w:sz w:val="24"/>
                <w:szCs w:val="24"/>
              </w:rPr>
              <w:t>Reikalavimai s</w:t>
            </w:r>
            <w:r w:rsidR="00F509E8" w:rsidRPr="00141728">
              <w:rPr>
                <w:sz w:val="24"/>
                <w:szCs w:val="24"/>
              </w:rPr>
              <w:t>istemos serveriams:</w:t>
            </w:r>
            <w:bookmarkEnd w:id="9"/>
            <w:bookmarkEnd w:id="10"/>
            <w:bookmarkEnd w:id="11"/>
            <w:bookmarkEnd w:id="12"/>
          </w:p>
        </w:tc>
        <w:tc>
          <w:tcPr>
            <w:tcW w:w="2831" w:type="dxa"/>
            <w:shd w:val="clear" w:color="auto" w:fill="auto"/>
            <w:vAlign w:val="center"/>
          </w:tcPr>
          <w:p w14:paraId="64862B69" w14:textId="77777777" w:rsidR="00F509E8" w:rsidRPr="00141728" w:rsidRDefault="00F509E8" w:rsidP="0074248C">
            <w:pPr>
              <w:spacing w:line="360" w:lineRule="auto"/>
              <w:rPr>
                <w:b/>
              </w:rPr>
            </w:pPr>
          </w:p>
        </w:tc>
      </w:tr>
      <w:tr w:rsidR="00692F41" w:rsidRPr="00141728" w14:paraId="69114550" w14:textId="77777777" w:rsidTr="00BB02BB">
        <w:trPr>
          <w:gridAfter w:val="1"/>
          <w:wAfter w:w="16" w:type="dxa"/>
          <w:jc w:val="center"/>
        </w:trPr>
        <w:tc>
          <w:tcPr>
            <w:tcW w:w="1134" w:type="dxa"/>
            <w:shd w:val="clear" w:color="auto" w:fill="auto"/>
            <w:vAlign w:val="center"/>
          </w:tcPr>
          <w:p w14:paraId="2D372D80" w14:textId="77777777" w:rsidR="00F509E8" w:rsidRPr="00141728" w:rsidRDefault="00F509E8" w:rsidP="0074248C">
            <w:pPr>
              <w:spacing w:line="360" w:lineRule="auto"/>
              <w:ind w:left="29"/>
            </w:pPr>
            <w:r w:rsidRPr="00141728">
              <w:t>2.1.</w:t>
            </w:r>
          </w:p>
        </w:tc>
        <w:tc>
          <w:tcPr>
            <w:tcW w:w="6096" w:type="dxa"/>
            <w:shd w:val="clear" w:color="auto" w:fill="auto"/>
          </w:tcPr>
          <w:p w14:paraId="05898304" w14:textId="4897F711" w:rsidR="00F509E8" w:rsidRPr="00141728" w:rsidRDefault="00D6091E" w:rsidP="0074248C">
            <w:pPr>
              <w:spacing w:line="360" w:lineRule="auto"/>
              <w:rPr>
                <w:b/>
              </w:rPr>
            </w:pPr>
            <w:r w:rsidRPr="00141728">
              <w:t>P</w:t>
            </w:r>
            <w:r w:rsidR="009062CA" w:rsidRPr="00141728">
              <w:t>Į</w:t>
            </w:r>
            <w:r w:rsidR="00F509E8" w:rsidRPr="00141728">
              <w:t xml:space="preserve"> turi veikti panaudojant 3 lygių internetinio tinklo architektūrą</w:t>
            </w:r>
            <w:r w:rsidR="003224ED" w:rsidRPr="00141728">
              <w:t>.</w:t>
            </w:r>
          </w:p>
        </w:tc>
        <w:tc>
          <w:tcPr>
            <w:tcW w:w="2831" w:type="dxa"/>
            <w:shd w:val="clear" w:color="auto" w:fill="auto"/>
            <w:vAlign w:val="center"/>
          </w:tcPr>
          <w:p w14:paraId="0773E043" w14:textId="77777777" w:rsidR="00F509E8" w:rsidRPr="00141728" w:rsidRDefault="00F509E8" w:rsidP="0074248C">
            <w:pPr>
              <w:spacing w:line="360" w:lineRule="auto"/>
              <w:rPr>
                <w:b/>
              </w:rPr>
            </w:pPr>
          </w:p>
        </w:tc>
      </w:tr>
      <w:tr w:rsidR="00692F41" w:rsidRPr="00141728" w14:paraId="74E6440A" w14:textId="77777777" w:rsidTr="00BB02BB">
        <w:trPr>
          <w:gridAfter w:val="1"/>
          <w:wAfter w:w="16" w:type="dxa"/>
          <w:jc w:val="center"/>
        </w:trPr>
        <w:tc>
          <w:tcPr>
            <w:tcW w:w="1134" w:type="dxa"/>
            <w:shd w:val="clear" w:color="auto" w:fill="auto"/>
            <w:vAlign w:val="center"/>
          </w:tcPr>
          <w:p w14:paraId="630867E4" w14:textId="7EAFE9BC" w:rsidR="00F509E8" w:rsidRPr="00141728" w:rsidRDefault="00F509E8" w:rsidP="0074248C">
            <w:pPr>
              <w:spacing w:line="360" w:lineRule="auto"/>
              <w:ind w:left="29"/>
            </w:pPr>
            <w:r w:rsidRPr="00141728">
              <w:t>2.</w:t>
            </w:r>
            <w:r w:rsidR="00AA59CB" w:rsidRPr="00141728">
              <w:t>2</w:t>
            </w:r>
            <w:r w:rsidRPr="00141728">
              <w:t>.</w:t>
            </w:r>
          </w:p>
        </w:tc>
        <w:tc>
          <w:tcPr>
            <w:tcW w:w="6096" w:type="dxa"/>
            <w:shd w:val="clear" w:color="auto" w:fill="auto"/>
          </w:tcPr>
          <w:p w14:paraId="54869222" w14:textId="587ECB0D" w:rsidR="00F509E8" w:rsidRPr="00141728" w:rsidRDefault="009049A1" w:rsidP="0074248C">
            <w:pPr>
              <w:spacing w:line="360" w:lineRule="auto"/>
              <w:rPr>
                <w:b/>
              </w:rPr>
            </w:pPr>
            <w:r w:rsidRPr="00141728">
              <w:t>T</w:t>
            </w:r>
            <w:r w:rsidR="00F509E8" w:rsidRPr="00141728">
              <w:t>echn</w:t>
            </w:r>
            <w:r w:rsidR="002975AD" w:rsidRPr="00141728">
              <w:t xml:space="preserve">inis </w:t>
            </w:r>
            <w:r w:rsidR="00AA2DE9" w:rsidRPr="00AA2DE9">
              <w:t>sprendimas turi palaikyti atsarginių kopijų darymą bei atstatymą</w:t>
            </w:r>
            <w:r w:rsidR="00AA2DE9">
              <w:t>.</w:t>
            </w:r>
          </w:p>
        </w:tc>
        <w:tc>
          <w:tcPr>
            <w:tcW w:w="2831" w:type="dxa"/>
            <w:shd w:val="clear" w:color="auto" w:fill="auto"/>
            <w:vAlign w:val="center"/>
          </w:tcPr>
          <w:p w14:paraId="49A1094E" w14:textId="77777777" w:rsidR="00F509E8" w:rsidRPr="00141728" w:rsidRDefault="00F509E8" w:rsidP="0074248C">
            <w:pPr>
              <w:spacing w:line="360" w:lineRule="auto"/>
              <w:rPr>
                <w:b/>
              </w:rPr>
            </w:pPr>
          </w:p>
        </w:tc>
      </w:tr>
      <w:tr w:rsidR="00692F41" w:rsidRPr="00141728" w14:paraId="6D997212" w14:textId="77777777" w:rsidTr="00BB02BB">
        <w:trPr>
          <w:gridAfter w:val="1"/>
          <w:wAfter w:w="16" w:type="dxa"/>
          <w:jc w:val="center"/>
        </w:trPr>
        <w:tc>
          <w:tcPr>
            <w:tcW w:w="1134" w:type="dxa"/>
            <w:shd w:val="clear" w:color="auto" w:fill="auto"/>
            <w:vAlign w:val="center"/>
          </w:tcPr>
          <w:p w14:paraId="40CD235A" w14:textId="3DA6C25D" w:rsidR="00F509E8" w:rsidRPr="00141728" w:rsidRDefault="00F509E8" w:rsidP="0074248C">
            <w:pPr>
              <w:spacing w:line="360" w:lineRule="auto"/>
              <w:ind w:left="29"/>
            </w:pPr>
            <w:r w:rsidRPr="00141728">
              <w:t>2.</w:t>
            </w:r>
            <w:r w:rsidR="00AA59CB" w:rsidRPr="00141728">
              <w:t>3</w:t>
            </w:r>
            <w:r w:rsidRPr="00141728">
              <w:t>.</w:t>
            </w:r>
          </w:p>
        </w:tc>
        <w:tc>
          <w:tcPr>
            <w:tcW w:w="6096" w:type="dxa"/>
            <w:shd w:val="clear" w:color="auto" w:fill="auto"/>
          </w:tcPr>
          <w:p w14:paraId="18D206F2" w14:textId="6D7624F5" w:rsidR="00F509E8" w:rsidRPr="00141728" w:rsidRDefault="003224ED" w:rsidP="0074248C">
            <w:pPr>
              <w:spacing w:line="360" w:lineRule="auto"/>
              <w:rPr>
                <w:b/>
              </w:rPr>
            </w:pPr>
            <w:r w:rsidRPr="00141728">
              <w:rPr>
                <w:snapToGrid w:val="0"/>
              </w:rPr>
              <w:t>A</w:t>
            </w:r>
            <w:r w:rsidR="00F509E8" w:rsidRPr="00141728">
              <w:rPr>
                <w:snapToGrid w:val="0"/>
              </w:rPr>
              <w:t>plikacijos serveris turi veikti įvairių operacinių sistemų, tokių kaip pvz.: Linux  ir MS WINDOWS aplinkoje</w:t>
            </w:r>
            <w:r w:rsidRPr="00141728">
              <w:rPr>
                <w:snapToGrid w:val="0"/>
              </w:rPr>
              <w:t>.</w:t>
            </w:r>
          </w:p>
        </w:tc>
        <w:tc>
          <w:tcPr>
            <w:tcW w:w="2831" w:type="dxa"/>
            <w:shd w:val="clear" w:color="auto" w:fill="auto"/>
            <w:vAlign w:val="center"/>
          </w:tcPr>
          <w:p w14:paraId="4C611DD2" w14:textId="085ADC28" w:rsidR="00F509E8" w:rsidRPr="00141728" w:rsidRDefault="00F509E8" w:rsidP="0074248C">
            <w:pPr>
              <w:spacing w:line="360" w:lineRule="auto"/>
              <w:rPr>
                <w:b/>
              </w:rPr>
            </w:pPr>
          </w:p>
        </w:tc>
      </w:tr>
      <w:tr w:rsidR="00692F41" w:rsidRPr="00141728" w14:paraId="7996F939" w14:textId="77777777" w:rsidTr="00BB02BB">
        <w:trPr>
          <w:gridAfter w:val="1"/>
          <w:wAfter w:w="16" w:type="dxa"/>
          <w:jc w:val="center"/>
        </w:trPr>
        <w:tc>
          <w:tcPr>
            <w:tcW w:w="1134" w:type="dxa"/>
            <w:shd w:val="clear" w:color="auto" w:fill="auto"/>
            <w:vAlign w:val="center"/>
          </w:tcPr>
          <w:p w14:paraId="32BA1912" w14:textId="417B475F" w:rsidR="00F509E8" w:rsidRPr="00141728" w:rsidRDefault="00F509E8" w:rsidP="0074248C">
            <w:pPr>
              <w:spacing w:line="360" w:lineRule="auto"/>
              <w:ind w:left="29"/>
            </w:pPr>
            <w:r w:rsidRPr="00141728">
              <w:t>2.</w:t>
            </w:r>
            <w:r w:rsidR="00AA59CB" w:rsidRPr="00141728">
              <w:t>4</w:t>
            </w:r>
            <w:r w:rsidRPr="00141728">
              <w:t>.</w:t>
            </w:r>
          </w:p>
        </w:tc>
        <w:tc>
          <w:tcPr>
            <w:tcW w:w="6096" w:type="dxa"/>
            <w:shd w:val="clear" w:color="auto" w:fill="auto"/>
          </w:tcPr>
          <w:p w14:paraId="28609D2F" w14:textId="6874B2A1" w:rsidR="00827579" w:rsidRPr="00141728" w:rsidRDefault="003224ED" w:rsidP="0074248C">
            <w:pPr>
              <w:spacing w:line="360" w:lineRule="auto"/>
            </w:pPr>
            <w:r w:rsidRPr="00141728">
              <w:rPr>
                <w:snapToGrid w:val="0"/>
              </w:rPr>
              <w:t>K</w:t>
            </w:r>
            <w:r w:rsidR="00F509E8" w:rsidRPr="00141728">
              <w:rPr>
                <w:snapToGrid w:val="0"/>
              </w:rPr>
              <w:t>liento konfigūracija – paremta MS WINDOWS su instaliuota naršykle be papildomos trečios šalies programinės įrangos.</w:t>
            </w:r>
            <w:r w:rsidR="00F509E8" w:rsidRPr="00141728">
              <w:t xml:space="preserve"> Sistema gali dirbti </w:t>
            </w:r>
            <w:r w:rsidR="00F509E8" w:rsidRPr="00141728">
              <w:rPr>
                <w:snapToGrid w:val="0"/>
              </w:rPr>
              <w:t>Linux  ir MS WINDOWS</w:t>
            </w:r>
            <w:r w:rsidR="00F509E8" w:rsidRPr="00141728" w:rsidDel="005541D5">
              <w:t xml:space="preserve"> </w:t>
            </w:r>
            <w:r w:rsidR="00F509E8" w:rsidRPr="00141728">
              <w:t>aplinkoje, naudojant bet kurią naršyklę</w:t>
            </w:r>
            <w:r w:rsidRPr="00141728">
              <w:t>.</w:t>
            </w:r>
          </w:p>
        </w:tc>
        <w:tc>
          <w:tcPr>
            <w:tcW w:w="2831" w:type="dxa"/>
            <w:shd w:val="clear" w:color="auto" w:fill="auto"/>
            <w:vAlign w:val="center"/>
          </w:tcPr>
          <w:p w14:paraId="1D7ADF28" w14:textId="1C3FF76D" w:rsidR="00F509E8" w:rsidRPr="00141728" w:rsidRDefault="00F509E8" w:rsidP="0074248C">
            <w:pPr>
              <w:spacing w:line="360" w:lineRule="auto"/>
              <w:rPr>
                <w:b/>
              </w:rPr>
            </w:pPr>
          </w:p>
        </w:tc>
      </w:tr>
      <w:tr w:rsidR="00692F41" w:rsidRPr="00141728" w14:paraId="3421B097" w14:textId="77777777" w:rsidTr="00BB02BB">
        <w:trPr>
          <w:jc w:val="center"/>
        </w:trPr>
        <w:tc>
          <w:tcPr>
            <w:tcW w:w="10077" w:type="dxa"/>
            <w:gridSpan w:val="4"/>
            <w:shd w:val="clear" w:color="auto" w:fill="D9D9D9" w:themeFill="background1" w:themeFillShade="D9"/>
            <w:vAlign w:val="center"/>
          </w:tcPr>
          <w:p w14:paraId="29DF1252" w14:textId="2E52FA28" w:rsidR="00671BEC" w:rsidRPr="00141728" w:rsidRDefault="002050BC" w:rsidP="00141728">
            <w:pPr>
              <w:pStyle w:val="Heading1"/>
              <w:rPr>
                <w:rFonts w:cs="Times New Roman"/>
                <w:sz w:val="24"/>
                <w:szCs w:val="24"/>
              </w:rPr>
            </w:pPr>
            <w:bookmarkStart w:id="13" w:name="_Toc123137692"/>
            <w:bookmarkStart w:id="14" w:name="_Toc123138039"/>
            <w:bookmarkStart w:id="15" w:name="_Toc158016764"/>
            <w:r w:rsidRPr="00141728">
              <w:rPr>
                <w:rFonts w:cs="Times New Roman"/>
                <w:sz w:val="24"/>
                <w:szCs w:val="24"/>
              </w:rPr>
              <w:t xml:space="preserve">II. </w:t>
            </w:r>
            <w:r w:rsidR="00671BEC" w:rsidRPr="00141728">
              <w:rPr>
                <w:rFonts w:cs="Times New Roman"/>
                <w:sz w:val="24"/>
                <w:szCs w:val="24"/>
              </w:rPr>
              <w:t>SPECIALIZUOTO</w:t>
            </w:r>
            <w:r w:rsidR="00D6091E" w:rsidRPr="00141728">
              <w:rPr>
                <w:rFonts w:cs="Times New Roman"/>
                <w:sz w:val="24"/>
                <w:szCs w:val="24"/>
              </w:rPr>
              <w:t xml:space="preserve">S </w:t>
            </w:r>
            <w:r w:rsidR="00671BEC" w:rsidRPr="00141728">
              <w:rPr>
                <w:rFonts w:cs="Times New Roman"/>
                <w:sz w:val="24"/>
                <w:szCs w:val="24"/>
              </w:rPr>
              <w:t>PROGRAMINĖS ĮRANGOS FUNKCIONALUMO REIKALAVIMAI</w:t>
            </w:r>
            <w:bookmarkEnd w:id="13"/>
            <w:bookmarkEnd w:id="14"/>
            <w:bookmarkEnd w:id="15"/>
          </w:p>
        </w:tc>
      </w:tr>
      <w:tr w:rsidR="002050BC" w:rsidRPr="00141728" w14:paraId="58A7A77C" w14:textId="77777777" w:rsidTr="002C04C4">
        <w:trPr>
          <w:gridAfter w:val="1"/>
          <w:wAfter w:w="16" w:type="dxa"/>
          <w:trHeight w:val="370"/>
          <w:jc w:val="center"/>
        </w:trPr>
        <w:tc>
          <w:tcPr>
            <w:tcW w:w="10061" w:type="dxa"/>
            <w:gridSpan w:val="3"/>
            <w:shd w:val="clear" w:color="auto" w:fill="auto"/>
            <w:vAlign w:val="center"/>
          </w:tcPr>
          <w:p w14:paraId="7724C507" w14:textId="62E42AA4" w:rsidR="002050BC" w:rsidRPr="00141728" w:rsidRDefault="002050BC" w:rsidP="00141728">
            <w:pPr>
              <w:pStyle w:val="Heading2"/>
              <w:rPr>
                <w:sz w:val="24"/>
                <w:szCs w:val="24"/>
              </w:rPr>
            </w:pPr>
            <w:bookmarkStart w:id="16" w:name="_Toc158016765"/>
            <w:r w:rsidRPr="00141728">
              <w:rPr>
                <w:sz w:val="24"/>
                <w:szCs w:val="24"/>
              </w:rPr>
              <w:t xml:space="preserve">1. Reikalavimai suderinimui su </w:t>
            </w:r>
            <w:bookmarkStart w:id="17" w:name="_Toc123137693"/>
            <w:bookmarkStart w:id="18" w:name="_Toc123138040"/>
            <w:r w:rsidRPr="00141728">
              <w:rPr>
                <w:sz w:val="24"/>
                <w:szCs w:val="24"/>
              </w:rPr>
              <w:t>teisės aktais:</w:t>
            </w:r>
            <w:bookmarkEnd w:id="16"/>
            <w:bookmarkEnd w:id="17"/>
            <w:bookmarkEnd w:id="18"/>
            <w:r w:rsidRPr="00141728">
              <w:rPr>
                <w:sz w:val="24"/>
                <w:szCs w:val="24"/>
              </w:rPr>
              <w:t xml:space="preserve"> </w:t>
            </w:r>
          </w:p>
        </w:tc>
      </w:tr>
      <w:tr w:rsidR="00692F41" w:rsidRPr="00141728" w14:paraId="3429DCE8" w14:textId="77777777" w:rsidTr="00BB02BB">
        <w:trPr>
          <w:gridAfter w:val="1"/>
          <w:wAfter w:w="16" w:type="dxa"/>
          <w:jc w:val="center"/>
        </w:trPr>
        <w:tc>
          <w:tcPr>
            <w:tcW w:w="1134" w:type="dxa"/>
            <w:shd w:val="clear" w:color="auto" w:fill="auto"/>
            <w:vAlign w:val="center"/>
          </w:tcPr>
          <w:p w14:paraId="72BA244F" w14:textId="58A4B34C" w:rsidR="00F509E8" w:rsidRPr="00141728" w:rsidRDefault="00F509E8" w:rsidP="0074248C">
            <w:pPr>
              <w:spacing w:line="360" w:lineRule="auto"/>
              <w:ind w:right="-107"/>
            </w:pPr>
            <w:r w:rsidRPr="00141728">
              <w:t>1.</w:t>
            </w:r>
            <w:r w:rsidR="003224ED" w:rsidRPr="00141728">
              <w:t>1</w:t>
            </w:r>
            <w:r w:rsidR="003F47A8" w:rsidRPr="00141728">
              <w:t>.</w:t>
            </w:r>
          </w:p>
        </w:tc>
        <w:tc>
          <w:tcPr>
            <w:tcW w:w="6096" w:type="dxa"/>
            <w:shd w:val="clear" w:color="auto" w:fill="auto"/>
          </w:tcPr>
          <w:p w14:paraId="7CE46B36" w14:textId="4A35FEF0" w:rsidR="001762C2" w:rsidRPr="00141728" w:rsidRDefault="006E4EAE" w:rsidP="0074248C">
            <w:pPr>
              <w:spacing w:line="360" w:lineRule="auto"/>
              <w:jc w:val="both"/>
            </w:pPr>
            <w:r w:rsidRPr="00141728">
              <w:t>Europos Komisijos „Vaistų geros gamybos praktikos vadovo“, 11 priedo „Kompiuterinės sistemos“ nuostatas, kurios dalinai patvirtintos</w:t>
            </w:r>
            <w:r w:rsidR="00F509E8" w:rsidRPr="00141728">
              <w:t xml:space="preserve"> </w:t>
            </w:r>
            <w:r w:rsidR="00CD0553" w:rsidRPr="00141728">
              <w:t>Lietuvos Respublikos sveikatos apsaugos ministro</w:t>
            </w:r>
            <w:r w:rsidR="001762C2" w:rsidRPr="00141728">
              <w:t xml:space="preserve"> </w:t>
            </w:r>
            <w:r w:rsidR="00F509E8" w:rsidRPr="00141728">
              <w:t>2004-04-23 įsakymu Nr. 268 „Dėl vaistinių preparatų ir tiriamųjų vaistinių preparatų geros gamybos praktikos nuostatų patvirtinimo“</w:t>
            </w:r>
            <w:r w:rsidR="00E37950" w:rsidRPr="00141728">
              <w:t>.</w:t>
            </w:r>
          </w:p>
          <w:p w14:paraId="0FBDDABB" w14:textId="55F0A070" w:rsidR="00F509E8" w:rsidRPr="00141728" w:rsidRDefault="00E37950" w:rsidP="0074248C">
            <w:pPr>
              <w:spacing w:line="360" w:lineRule="auto"/>
              <w:jc w:val="both"/>
            </w:pPr>
            <w:r w:rsidRPr="00141728">
              <w:t xml:space="preserve">Lietuvos Respublikos sveikatos apsaugos ministro </w:t>
            </w:r>
            <w:r w:rsidR="00060895" w:rsidRPr="00141728">
              <w:t xml:space="preserve">2005-02-04 </w:t>
            </w:r>
            <w:r w:rsidR="00CD0553" w:rsidRPr="00141728">
              <w:t xml:space="preserve">įsakymu Nr. V-84 </w:t>
            </w:r>
            <w:r w:rsidR="00060895" w:rsidRPr="00141728">
              <w:t>„Dėl Kraujo ir kraujo sudėtinių dalių donorų sveikatos tikrinimo ir donorų kraujo ir kraujo sudėtinių dalių paėmimo tvarkos aprašo patvirtinimo“</w:t>
            </w:r>
            <w:r w:rsidR="00CD0553" w:rsidRPr="00141728">
              <w:t>,</w:t>
            </w:r>
          </w:p>
          <w:p w14:paraId="6A0FE282" w14:textId="5D869871" w:rsidR="00CD0553" w:rsidRPr="00141728" w:rsidRDefault="00E37950" w:rsidP="0074248C">
            <w:pPr>
              <w:spacing w:line="360" w:lineRule="auto"/>
              <w:jc w:val="both"/>
              <w:rPr>
                <w:color w:val="000000"/>
              </w:rPr>
            </w:pPr>
            <w:r w:rsidRPr="00141728">
              <w:t xml:space="preserve">Lietuvos Respublikos sveikatos apsaugos ministro </w:t>
            </w:r>
            <w:r w:rsidR="00CD0553" w:rsidRPr="00141728">
              <w:rPr>
                <w:color w:val="000000"/>
              </w:rPr>
              <w:t xml:space="preserve">2012-12-19 įsakymu Nr. V-1186 </w:t>
            </w:r>
            <w:r w:rsidR="00CD0553" w:rsidRPr="00141728">
              <w:rPr>
                <w:color w:val="000000"/>
              </w:rPr>
              <w:br w:type="page"/>
              <w:t xml:space="preserve">„Dėl Kraujo ir kraujo komponentų </w:t>
            </w:r>
            <w:r w:rsidR="00CD0553" w:rsidRPr="00141728">
              <w:rPr>
                <w:color w:val="000000"/>
              </w:rPr>
              <w:lastRenderedPageBreak/>
              <w:t>ruošimo ir kokybės kontrolės reikalavimų aprašo patvirtinimo“</w:t>
            </w:r>
            <w:r w:rsidRPr="00141728">
              <w:rPr>
                <w:color w:val="000000"/>
              </w:rPr>
              <w:t>.</w:t>
            </w:r>
          </w:p>
        </w:tc>
        <w:tc>
          <w:tcPr>
            <w:tcW w:w="2831" w:type="dxa"/>
            <w:shd w:val="clear" w:color="auto" w:fill="auto"/>
            <w:vAlign w:val="center"/>
          </w:tcPr>
          <w:p w14:paraId="7E718025" w14:textId="77777777" w:rsidR="00F509E8" w:rsidRPr="00141728" w:rsidRDefault="00F509E8" w:rsidP="0074248C">
            <w:pPr>
              <w:spacing w:line="360" w:lineRule="auto"/>
            </w:pPr>
          </w:p>
        </w:tc>
      </w:tr>
      <w:tr w:rsidR="00692F41" w:rsidRPr="00141728" w14:paraId="170C1919" w14:textId="77777777" w:rsidTr="00BB02BB">
        <w:trPr>
          <w:gridAfter w:val="1"/>
          <w:wAfter w:w="16" w:type="dxa"/>
          <w:jc w:val="center"/>
        </w:trPr>
        <w:tc>
          <w:tcPr>
            <w:tcW w:w="1134" w:type="dxa"/>
            <w:shd w:val="clear" w:color="auto" w:fill="auto"/>
            <w:vAlign w:val="center"/>
          </w:tcPr>
          <w:p w14:paraId="450C767D" w14:textId="4B1E39B0" w:rsidR="00F509E8" w:rsidRPr="00141728" w:rsidRDefault="003F47A8" w:rsidP="0074248C">
            <w:pPr>
              <w:spacing w:line="360" w:lineRule="auto"/>
              <w:ind w:right="-107"/>
            </w:pPr>
            <w:r w:rsidRPr="00141728">
              <w:t>1.</w:t>
            </w:r>
            <w:r w:rsidR="003224ED" w:rsidRPr="00141728">
              <w:t>2</w:t>
            </w:r>
            <w:r w:rsidRPr="00141728">
              <w:t>.</w:t>
            </w:r>
          </w:p>
        </w:tc>
        <w:tc>
          <w:tcPr>
            <w:tcW w:w="6096" w:type="dxa"/>
            <w:shd w:val="clear" w:color="auto" w:fill="auto"/>
          </w:tcPr>
          <w:p w14:paraId="66C71114" w14:textId="2DF1419B" w:rsidR="00F509E8" w:rsidRPr="00141728" w:rsidRDefault="00E37950" w:rsidP="0074248C">
            <w:pPr>
              <w:spacing w:line="360" w:lineRule="auto"/>
              <w:jc w:val="both"/>
            </w:pPr>
            <w:r w:rsidRPr="00141728">
              <w:t>Europos Komisijos „Vaistų geros gamybos praktikos vadovo“, 14 priedo „Vaistų pagamintų iš žmogaus kraujo arba</w:t>
            </w:r>
            <w:r w:rsidR="008C0737" w:rsidRPr="00141728">
              <w:t xml:space="preserve"> plazmos, gamyba“ nuostatomis.</w:t>
            </w:r>
          </w:p>
        </w:tc>
        <w:tc>
          <w:tcPr>
            <w:tcW w:w="2831" w:type="dxa"/>
            <w:shd w:val="clear" w:color="auto" w:fill="auto"/>
            <w:vAlign w:val="center"/>
          </w:tcPr>
          <w:p w14:paraId="7DE72053" w14:textId="77777777" w:rsidR="00F509E8" w:rsidRPr="00141728" w:rsidRDefault="00F509E8" w:rsidP="0074248C">
            <w:pPr>
              <w:spacing w:line="360" w:lineRule="auto"/>
            </w:pPr>
          </w:p>
        </w:tc>
      </w:tr>
      <w:tr w:rsidR="00692F41" w:rsidRPr="00141728" w14:paraId="3476E654" w14:textId="77777777" w:rsidTr="00BB02BB">
        <w:trPr>
          <w:gridAfter w:val="1"/>
          <w:wAfter w:w="16" w:type="dxa"/>
          <w:jc w:val="center"/>
        </w:trPr>
        <w:tc>
          <w:tcPr>
            <w:tcW w:w="1134" w:type="dxa"/>
            <w:shd w:val="clear" w:color="auto" w:fill="auto"/>
            <w:vAlign w:val="center"/>
          </w:tcPr>
          <w:p w14:paraId="462B9AE4" w14:textId="1FCF3604" w:rsidR="00F509E8" w:rsidRPr="00141728" w:rsidRDefault="003F47A8" w:rsidP="0074248C">
            <w:pPr>
              <w:spacing w:line="360" w:lineRule="auto"/>
              <w:ind w:right="-107"/>
            </w:pPr>
            <w:r w:rsidRPr="00141728">
              <w:t>1.</w:t>
            </w:r>
            <w:r w:rsidR="003224ED" w:rsidRPr="00141728">
              <w:t>3</w:t>
            </w:r>
            <w:r w:rsidR="00F509E8" w:rsidRPr="00141728">
              <w:t>.</w:t>
            </w:r>
          </w:p>
        </w:tc>
        <w:tc>
          <w:tcPr>
            <w:tcW w:w="6096" w:type="dxa"/>
            <w:shd w:val="clear" w:color="auto" w:fill="auto"/>
          </w:tcPr>
          <w:p w14:paraId="11E1E942" w14:textId="28FC3FC0" w:rsidR="00F509E8" w:rsidRPr="00141728" w:rsidRDefault="00391AC3" w:rsidP="0074248C">
            <w:pPr>
              <w:spacing w:line="360" w:lineRule="auto"/>
              <w:jc w:val="both"/>
            </w:pPr>
            <w:r w:rsidRPr="00141728">
              <w:t>T</w:t>
            </w:r>
            <w:r w:rsidR="00F509E8" w:rsidRPr="00141728">
              <w:t>arptautinio ISBT 128 standarto reikalavimus.</w:t>
            </w:r>
          </w:p>
        </w:tc>
        <w:tc>
          <w:tcPr>
            <w:tcW w:w="2831" w:type="dxa"/>
            <w:shd w:val="clear" w:color="auto" w:fill="auto"/>
            <w:vAlign w:val="center"/>
          </w:tcPr>
          <w:p w14:paraId="22BE46F2" w14:textId="77777777" w:rsidR="00F509E8" w:rsidRPr="00141728" w:rsidRDefault="00F509E8" w:rsidP="0074248C">
            <w:pPr>
              <w:spacing w:line="360" w:lineRule="auto"/>
            </w:pPr>
          </w:p>
        </w:tc>
      </w:tr>
      <w:tr w:rsidR="00FB021B" w:rsidRPr="00141728" w14:paraId="5B40601B" w14:textId="77777777" w:rsidTr="00BB02BB">
        <w:trPr>
          <w:gridAfter w:val="1"/>
          <w:wAfter w:w="16" w:type="dxa"/>
          <w:jc w:val="center"/>
        </w:trPr>
        <w:tc>
          <w:tcPr>
            <w:tcW w:w="1134" w:type="dxa"/>
            <w:shd w:val="clear" w:color="auto" w:fill="auto"/>
            <w:vAlign w:val="center"/>
          </w:tcPr>
          <w:p w14:paraId="7319A076" w14:textId="0B4585F6" w:rsidR="00FB021B" w:rsidRPr="00141728" w:rsidRDefault="00FB021B" w:rsidP="0074248C">
            <w:pPr>
              <w:spacing w:line="360" w:lineRule="auto"/>
              <w:ind w:right="-107"/>
            </w:pPr>
            <w:r>
              <w:t>1.4.</w:t>
            </w:r>
          </w:p>
        </w:tc>
        <w:tc>
          <w:tcPr>
            <w:tcW w:w="6096" w:type="dxa"/>
            <w:shd w:val="clear" w:color="auto" w:fill="auto"/>
          </w:tcPr>
          <w:p w14:paraId="487305A5" w14:textId="636BF8B8" w:rsidR="00FB021B" w:rsidRPr="00627E7A" w:rsidRDefault="00FB021B" w:rsidP="00FB021B">
            <w:pPr>
              <w:spacing w:after="160" w:line="278" w:lineRule="auto"/>
              <w:rPr>
                <w:b/>
                <w:bCs/>
              </w:rPr>
            </w:pPr>
            <w:r w:rsidRPr="00627E7A">
              <w:rPr>
                <w:b/>
                <w:bCs/>
              </w:rPr>
              <w:t>A</w:t>
            </w:r>
            <w:r w:rsidRPr="00FB021B">
              <w:rPr>
                <w:b/>
                <w:bCs/>
              </w:rPr>
              <w:t>plinkosauginiai reikalavimai</w:t>
            </w:r>
            <w:r w:rsidRPr="00627E7A">
              <w:rPr>
                <w:b/>
                <w:bCs/>
              </w:rPr>
              <w:t>: </w:t>
            </w:r>
          </w:p>
          <w:p w14:paraId="392DD032" w14:textId="7FAC62FB" w:rsidR="00FB021B" w:rsidRPr="00141728" w:rsidRDefault="00FB021B" w:rsidP="00FB021B">
            <w:pPr>
              <w:spacing w:line="360" w:lineRule="auto"/>
              <w:jc w:val="both"/>
            </w:pPr>
            <w:r>
              <w:t>P</w:t>
            </w:r>
            <w:r w:rsidRPr="003B53F0">
              <w:t>irkimas laikomas žaliuoju,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(toliau – Tvarkos aprašas) 4.4.3. punktu, t y. perkama tik nematerialaus pobūdžio (intelektinė) ar kitokia paslauga, nesusijusi su materialaus objekto sukūrimu, kurios teikimo metu nėra numatomas reikšmingas neigiamas poveikis aplinkai, nesukuriamas taršos šaltinis ir negeneruojamos atliekos. </w:t>
            </w:r>
          </w:p>
        </w:tc>
        <w:tc>
          <w:tcPr>
            <w:tcW w:w="2831" w:type="dxa"/>
            <w:shd w:val="clear" w:color="auto" w:fill="auto"/>
            <w:vAlign w:val="center"/>
          </w:tcPr>
          <w:p w14:paraId="2D98D56C" w14:textId="77777777" w:rsidR="00FB021B" w:rsidRPr="00141728" w:rsidRDefault="00FB021B" w:rsidP="0074248C">
            <w:pPr>
              <w:spacing w:line="360" w:lineRule="auto"/>
            </w:pPr>
          </w:p>
        </w:tc>
      </w:tr>
      <w:tr w:rsidR="00141728" w:rsidRPr="00141728" w14:paraId="742B4C07" w14:textId="77777777" w:rsidTr="002C04C4">
        <w:trPr>
          <w:gridAfter w:val="1"/>
          <w:wAfter w:w="16" w:type="dxa"/>
          <w:jc w:val="center"/>
        </w:trPr>
        <w:tc>
          <w:tcPr>
            <w:tcW w:w="10061" w:type="dxa"/>
            <w:gridSpan w:val="3"/>
            <w:shd w:val="clear" w:color="auto" w:fill="auto"/>
            <w:vAlign w:val="center"/>
          </w:tcPr>
          <w:p w14:paraId="4C6E9566" w14:textId="763E58EB" w:rsidR="00141728" w:rsidRPr="00141728" w:rsidRDefault="00141728" w:rsidP="00141728">
            <w:pPr>
              <w:pStyle w:val="Heading2"/>
              <w:rPr>
                <w:sz w:val="24"/>
                <w:szCs w:val="24"/>
              </w:rPr>
            </w:pPr>
            <w:bookmarkStart w:id="19" w:name="_Toc158016766"/>
            <w:r w:rsidRPr="00141728">
              <w:rPr>
                <w:sz w:val="24"/>
                <w:szCs w:val="24"/>
              </w:rPr>
              <w:t xml:space="preserve">2. </w:t>
            </w:r>
            <w:bookmarkStart w:id="20" w:name="_Toc123137694"/>
            <w:bookmarkStart w:id="21" w:name="_Toc123138041"/>
            <w:r w:rsidRPr="00141728">
              <w:rPr>
                <w:sz w:val="24"/>
                <w:szCs w:val="24"/>
              </w:rPr>
              <w:t>Bendrieji techniniai reikalavimai programinei įrangai</w:t>
            </w:r>
            <w:bookmarkEnd w:id="19"/>
            <w:bookmarkEnd w:id="20"/>
            <w:bookmarkEnd w:id="21"/>
          </w:p>
        </w:tc>
      </w:tr>
      <w:tr w:rsidR="00692F41" w:rsidRPr="00141728" w14:paraId="06EBD7AB" w14:textId="77777777" w:rsidTr="00BB02BB">
        <w:trPr>
          <w:gridAfter w:val="1"/>
          <w:wAfter w:w="16" w:type="dxa"/>
          <w:jc w:val="center"/>
        </w:trPr>
        <w:tc>
          <w:tcPr>
            <w:tcW w:w="1134" w:type="dxa"/>
            <w:shd w:val="clear" w:color="auto" w:fill="auto"/>
            <w:vAlign w:val="center"/>
          </w:tcPr>
          <w:p w14:paraId="1D92BF3D" w14:textId="704F4996" w:rsidR="006843A1" w:rsidRPr="00141728" w:rsidRDefault="006843A1" w:rsidP="0074248C">
            <w:pPr>
              <w:spacing w:line="360" w:lineRule="auto"/>
              <w:ind w:right="-107"/>
              <w:rPr>
                <w:rStyle w:val="Strong"/>
              </w:rPr>
            </w:pPr>
          </w:p>
        </w:tc>
        <w:tc>
          <w:tcPr>
            <w:tcW w:w="6096" w:type="dxa"/>
            <w:shd w:val="clear" w:color="auto" w:fill="auto"/>
          </w:tcPr>
          <w:p w14:paraId="21BF5370" w14:textId="353DD3CB" w:rsidR="006843A1" w:rsidRPr="00141728" w:rsidRDefault="00191C00" w:rsidP="0074248C">
            <w:pPr>
              <w:rPr>
                <w:rStyle w:val="Strong"/>
                <w:bCs w:val="0"/>
              </w:rPr>
            </w:pPr>
            <w:bookmarkStart w:id="22" w:name="_Toc123138042"/>
            <w:r w:rsidRPr="00141728">
              <w:rPr>
                <w:rStyle w:val="Strong"/>
                <w:bCs w:val="0"/>
              </w:rPr>
              <w:t xml:space="preserve">A. </w:t>
            </w:r>
            <w:r w:rsidR="006843A1" w:rsidRPr="00141728">
              <w:rPr>
                <w:rStyle w:val="Strong"/>
                <w:bCs w:val="0"/>
              </w:rPr>
              <w:t>Bendrieji reikalavimai</w:t>
            </w:r>
            <w:bookmarkEnd w:id="22"/>
          </w:p>
        </w:tc>
        <w:tc>
          <w:tcPr>
            <w:tcW w:w="2831" w:type="dxa"/>
            <w:shd w:val="clear" w:color="auto" w:fill="auto"/>
            <w:vAlign w:val="center"/>
          </w:tcPr>
          <w:p w14:paraId="43F0C614" w14:textId="77777777" w:rsidR="006843A1" w:rsidRPr="00141728" w:rsidRDefault="006843A1" w:rsidP="0074248C">
            <w:pPr>
              <w:spacing w:line="360" w:lineRule="auto"/>
            </w:pPr>
          </w:p>
        </w:tc>
      </w:tr>
      <w:tr w:rsidR="00692F41" w:rsidRPr="00141728" w14:paraId="55A7A54A" w14:textId="77777777" w:rsidTr="00BB02BB">
        <w:trPr>
          <w:gridAfter w:val="1"/>
          <w:wAfter w:w="16" w:type="dxa"/>
          <w:trHeight w:val="735"/>
          <w:jc w:val="center"/>
        </w:trPr>
        <w:tc>
          <w:tcPr>
            <w:tcW w:w="1134" w:type="dxa"/>
            <w:shd w:val="clear" w:color="auto" w:fill="auto"/>
            <w:vAlign w:val="center"/>
          </w:tcPr>
          <w:p w14:paraId="20BD6BE7" w14:textId="26617703" w:rsidR="006843A1" w:rsidRPr="00141728" w:rsidRDefault="003F47A8" w:rsidP="0074248C">
            <w:pPr>
              <w:spacing w:line="360" w:lineRule="auto"/>
              <w:ind w:right="-107"/>
            </w:pPr>
            <w:r w:rsidRPr="00141728">
              <w:t>2.1.</w:t>
            </w:r>
          </w:p>
        </w:tc>
        <w:tc>
          <w:tcPr>
            <w:tcW w:w="6096" w:type="dxa"/>
            <w:shd w:val="clear" w:color="auto" w:fill="auto"/>
          </w:tcPr>
          <w:p w14:paraId="1DE139E9" w14:textId="59004D0D" w:rsidR="00FB2FBC" w:rsidRPr="00141728" w:rsidRDefault="006843A1" w:rsidP="0074248C">
            <w:pPr>
              <w:spacing w:line="360" w:lineRule="auto"/>
              <w:jc w:val="both"/>
            </w:pPr>
            <w:r w:rsidRPr="00141728">
              <w:t xml:space="preserve">Prieinama vartotojo </w:t>
            </w:r>
            <w:r w:rsidRPr="00141728">
              <w:rPr>
                <w:i/>
              </w:rPr>
              <w:t>on-line</w:t>
            </w:r>
            <w:r w:rsidRPr="00141728">
              <w:t xml:space="preserve"> pagalbos sistema </w:t>
            </w:r>
            <w:r w:rsidRPr="00141728">
              <w:rPr>
                <w:i/>
              </w:rPr>
              <w:t>(help</w:t>
            </w:r>
            <w:r w:rsidRPr="00141728">
              <w:t>) su galimybe nurodyti reikalingą pagalbos tekstą</w:t>
            </w:r>
            <w:r w:rsidR="003224ED" w:rsidRPr="00141728">
              <w:t>.</w:t>
            </w:r>
          </w:p>
        </w:tc>
        <w:tc>
          <w:tcPr>
            <w:tcW w:w="2831" w:type="dxa"/>
            <w:shd w:val="clear" w:color="auto" w:fill="auto"/>
            <w:vAlign w:val="center"/>
          </w:tcPr>
          <w:p w14:paraId="647773F0" w14:textId="77777777" w:rsidR="006843A1" w:rsidRPr="00141728" w:rsidRDefault="006843A1" w:rsidP="0074248C">
            <w:pPr>
              <w:spacing w:line="360" w:lineRule="auto"/>
            </w:pPr>
          </w:p>
        </w:tc>
      </w:tr>
      <w:tr w:rsidR="00692F41" w:rsidRPr="00141728" w14:paraId="3DE725BA" w14:textId="77777777" w:rsidTr="00BB02BB">
        <w:trPr>
          <w:gridAfter w:val="1"/>
          <w:wAfter w:w="16" w:type="dxa"/>
          <w:jc w:val="center"/>
        </w:trPr>
        <w:tc>
          <w:tcPr>
            <w:tcW w:w="1134" w:type="dxa"/>
            <w:shd w:val="clear" w:color="auto" w:fill="auto"/>
            <w:vAlign w:val="center"/>
          </w:tcPr>
          <w:p w14:paraId="1B7CDF54" w14:textId="5BB7A1B2" w:rsidR="006843A1" w:rsidRPr="00141728" w:rsidRDefault="006843A1" w:rsidP="0074248C">
            <w:pPr>
              <w:spacing w:line="360" w:lineRule="auto"/>
              <w:ind w:right="-107"/>
            </w:pPr>
            <w:r w:rsidRPr="00141728">
              <w:t>2.</w:t>
            </w:r>
            <w:r w:rsidR="003224ED" w:rsidRPr="00141728">
              <w:t>2</w:t>
            </w:r>
            <w:r w:rsidRPr="00141728">
              <w:t>.</w:t>
            </w:r>
          </w:p>
        </w:tc>
        <w:tc>
          <w:tcPr>
            <w:tcW w:w="6096" w:type="dxa"/>
            <w:shd w:val="clear" w:color="auto" w:fill="auto"/>
          </w:tcPr>
          <w:p w14:paraId="20904C05" w14:textId="7C8FB41E" w:rsidR="006843A1" w:rsidRPr="00141728" w:rsidRDefault="006843A1" w:rsidP="0074248C">
            <w:pPr>
              <w:spacing w:line="360" w:lineRule="auto"/>
              <w:jc w:val="both"/>
              <w:rPr>
                <w:i/>
              </w:rPr>
            </w:pPr>
            <w:r w:rsidRPr="00141728">
              <w:rPr>
                <w:i/>
              </w:rPr>
              <w:t xml:space="preserve">Kitų </w:t>
            </w:r>
            <w:r w:rsidR="00EA7E15" w:rsidRPr="00141728">
              <w:rPr>
                <w:i/>
              </w:rPr>
              <w:t>PĮ</w:t>
            </w:r>
            <w:r w:rsidRPr="00141728">
              <w:rPr>
                <w:i/>
              </w:rPr>
              <w:t xml:space="preserve"> vartotojų vietų administravimas:</w:t>
            </w:r>
          </w:p>
        </w:tc>
        <w:tc>
          <w:tcPr>
            <w:tcW w:w="2831" w:type="dxa"/>
            <w:shd w:val="clear" w:color="auto" w:fill="auto"/>
            <w:vAlign w:val="center"/>
          </w:tcPr>
          <w:p w14:paraId="5AC11FA0" w14:textId="77777777" w:rsidR="006843A1" w:rsidRPr="00141728" w:rsidRDefault="006843A1" w:rsidP="0074248C">
            <w:pPr>
              <w:spacing w:line="360" w:lineRule="auto"/>
            </w:pPr>
          </w:p>
        </w:tc>
      </w:tr>
      <w:tr w:rsidR="00692F41" w:rsidRPr="00141728" w14:paraId="40612B0B" w14:textId="77777777" w:rsidTr="00BB02BB">
        <w:trPr>
          <w:gridAfter w:val="1"/>
          <w:wAfter w:w="16" w:type="dxa"/>
          <w:jc w:val="center"/>
        </w:trPr>
        <w:tc>
          <w:tcPr>
            <w:tcW w:w="1134" w:type="dxa"/>
            <w:shd w:val="clear" w:color="auto" w:fill="auto"/>
            <w:vAlign w:val="center"/>
          </w:tcPr>
          <w:p w14:paraId="679F19EC" w14:textId="0E1ED2DC" w:rsidR="006843A1" w:rsidRPr="00141728" w:rsidRDefault="006F6252" w:rsidP="0074248C">
            <w:pPr>
              <w:spacing w:line="360" w:lineRule="auto"/>
              <w:ind w:right="-107"/>
            </w:pPr>
            <w:r w:rsidRPr="00141728">
              <w:t>2.</w:t>
            </w:r>
            <w:r w:rsidR="003224ED" w:rsidRPr="00141728">
              <w:t>2</w:t>
            </w:r>
            <w:r w:rsidRPr="00141728">
              <w:t>.1.</w:t>
            </w:r>
          </w:p>
        </w:tc>
        <w:tc>
          <w:tcPr>
            <w:tcW w:w="6096" w:type="dxa"/>
            <w:shd w:val="clear" w:color="auto" w:fill="auto"/>
          </w:tcPr>
          <w:p w14:paraId="5DB26C44" w14:textId="7E735B77" w:rsidR="006843A1" w:rsidRPr="00141728" w:rsidRDefault="001336C1" w:rsidP="0074248C">
            <w:pPr>
              <w:spacing w:line="360" w:lineRule="auto"/>
              <w:jc w:val="both"/>
            </w:pPr>
            <w:r w:rsidRPr="00141728">
              <w:t>d</w:t>
            </w:r>
            <w:r w:rsidR="006843A1" w:rsidRPr="00141728">
              <w:t xml:space="preserve">onoro anketos pildymo </w:t>
            </w:r>
            <w:r w:rsidR="007952E8">
              <w:t>modulis on-line</w:t>
            </w:r>
          </w:p>
        </w:tc>
        <w:tc>
          <w:tcPr>
            <w:tcW w:w="2831" w:type="dxa"/>
            <w:shd w:val="clear" w:color="auto" w:fill="auto"/>
            <w:vAlign w:val="center"/>
          </w:tcPr>
          <w:p w14:paraId="20F05E5F" w14:textId="77777777" w:rsidR="006843A1" w:rsidRPr="00141728" w:rsidRDefault="006843A1" w:rsidP="0074248C">
            <w:pPr>
              <w:spacing w:line="360" w:lineRule="auto"/>
            </w:pPr>
          </w:p>
        </w:tc>
      </w:tr>
      <w:tr w:rsidR="00692F41" w:rsidRPr="00141728" w14:paraId="7C1C7402" w14:textId="77777777" w:rsidTr="00BB02BB">
        <w:trPr>
          <w:gridAfter w:val="1"/>
          <w:wAfter w:w="16" w:type="dxa"/>
          <w:jc w:val="center"/>
        </w:trPr>
        <w:tc>
          <w:tcPr>
            <w:tcW w:w="1134" w:type="dxa"/>
            <w:shd w:val="clear" w:color="auto" w:fill="auto"/>
            <w:vAlign w:val="center"/>
          </w:tcPr>
          <w:p w14:paraId="6ABD183D" w14:textId="4A6B7808" w:rsidR="006843A1" w:rsidRPr="00141728" w:rsidRDefault="006F6252" w:rsidP="0074248C">
            <w:pPr>
              <w:spacing w:line="360" w:lineRule="auto"/>
              <w:ind w:right="-107"/>
            </w:pPr>
            <w:r w:rsidRPr="00141728">
              <w:t>2.</w:t>
            </w:r>
            <w:r w:rsidR="003224ED" w:rsidRPr="00141728">
              <w:t>2</w:t>
            </w:r>
            <w:r w:rsidRPr="00141728">
              <w:t>.2.</w:t>
            </w:r>
          </w:p>
        </w:tc>
        <w:tc>
          <w:tcPr>
            <w:tcW w:w="6096" w:type="dxa"/>
            <w:shd w:val="clear" w:color="auto" w:fill="auto"/>
          </w:tcPr>
          <w:p w14:paraId="7357D4CB" w14:textId="0AC8582C" w:rsidR="006843A1" w:rsidRPr="00141728" w:rsidRDefault="006843A1" w:rsidP="007952E8">
            <w:pPr>
              <w:spacing w:line="360" w:lineRule="auto"/>
              <w:jc w:val="both"/>
            </w:pPr>
            <w:r w:rsidRPr="00141728">
              <w:t xml:space="preserve">ASPĮ </w:t>
            </w:r>
            <w:r w:rsidR="007952E8">
              <w:t>užsakymų modulis on-line;</w:t>
            </w:r>
          </w:p>
        </w:tc>
        <w:tc>
          <w:tcPr>
            <w:tcW w:w="2831" w:type="dxa"/>
            <w:shd w:val="clear" w:color="auto" w:fill="auto"/>
            <w:vAlign w:val="center"/>
          </w:tcPr>
          <w:p w14:paraId="0B8B5A86" w14:textId="77777777" w:rsidR="006843A1" w:rsidRPr="00141728" w:rsidRDefault="006843A1" w:rsidP="0074248C">
            <w:pPr>
              <w:spacing w:line="360" w:lineRule="auto"/>
            </w:pPr>
          </w:p>
        </w:tc>
      </w:tr>
      <w:tr w:rsidR="00692F41" w:rsidRPr="00141728" w14:paraId="2BDCFDB6" w14:textId="77777777" w:rsidTr="00BB02BB">
        <w:trPr>
          <w:gridAfter w:val="1"/>
          <w:wAfter w:w="16" w:type="dxa"/>
          <w:jc w:val="center"/>
        </w:trPr>
        <w:tc>
          <w:tcPr>
            <w:tcW w:w="1134" w:type="dxa"/>
            <w:shd w:val="clear" w:color="auto" w:fill="auto"/>
            <w:vAlign w:val="center"/>
          </w:tcPr>
          <w:p w14:paraId="6A9B6CCE" w14:textId="54F92E8E" w:rsidR="006843A1" w:rsidRPr="00141728" w:rsidRDefault="006843A1" w:rsidP="0074248C">
            <w:pPr>
              <w:spacing w:line="360" w:lineRule="auto"/>
              <w:ind w:right="-107"/>
            </w:pPr>
            <w:r w:rsidRPr="00141728">
              <w:t>2.</w:t>
            </w:r>
            <w:r w:rsidR="003224ED" w:rsidRPr="00141728">
              <w:t>3</w:t>
            </w:r>
            <w:r w:rsidRPr="00141728">
              <w:t>.</w:t>
            </w:r>
          </w:p>
        </w:tc>
        <w:tc>
          <w:tcPr>
            <w:tcW w:w="6096" w:type="dxa"/>
            <w:shd w:val="clear" w:color="auto" w:fill="auto"/>
          </w:tcPr>
          <w:p w14:paraId="02B12DC2" w14:textId="2FFDED4B" w:rsidR="006843A1" w:rsidRPr="0087695A" w:rsidRDefault="006843A1" w:rsidP="0074248C">
            <w:pPr>
              <w:spacing w:line="360" w:lineRule="auto"/>
              <w:jc w:val="both"/>
              <w:rPr>
                <w:i/>
              </w:rPr>
            </w:pPr>
            <w:r w:rsidRPr="0087695A">
              <w:rPr>
                <w:i/>
              </w:rPr>
              <w:t>Duomenų pateikimo</w:t>
            </w:r>
            <w:r w:rsidR="000A75AC" w:rsidRPr="0087695A">
              <w:rPr>
                <w:i/>
              </w:rPr>
              <w:t xml:space="preserve"> </w:t>
            </w:r>
            <w:r w:rsidRPr="0087695A">
              <w:rPr>
                <w:i/>
              </w:rPr>
              <w:t>/</w:t>
            </w:r>
            <w:r w:rsidR="000A75AC" w:rsidRPr="0087695A">
              <w:rPr>
                <w:i/>
              </w:rPr>
              <w:t xml:space="preserve"> </w:t>
            </w:r>
            <w:r w:rsidRPr="0087695A">
              <w:rPr>
                <w:i/>
              </w:rPr>
              <w:t xml:space="preserve">apsikeitimo su </w:t>
            </w:r>
            <w:r w:rsidR="00EA7E15" w:rsidRPr="0087695A">
              <w:rPr>
                <w:i/>
              </w:rPr>
              <w:t>PĮ</w:t>
            </w:r>
            <w:r w:rsidRPr="0087695A">
              <w:rPr>
                <w:i/>
              </w:rPr>
              <w:t xml:space="preserve"> protokolų sukūrimas: </w:t>
            </w:r>
          </w:p>
        </w:tc>
        <w:tc>
          <w:tcPr>
            <w:tcW w:w="2831" w:type="dxa"/>
            <w:shd w:val="clear" w:color="auto" w:fill="auto"/>
            <w:vAlign w:val="center"/>
          </w:tcPr>
          <w:p w14:paraId="62352518" w14:textId="77777777" w:rsidR="006843A1" w:rsidRPr="00141728" w:rsidRDefault="006843A1" w:rsidP="0074248C">
            <w:pPr>
              <w:spacing w:line="360" w:lineRule="auto"/>
            </w:pPr>
          </w:p>
        </w:tc>
      </w:tr>
      <w:tr w:rsidR="00051438" w:rsidRPr="00141728" w14:paraId="6E626978" w14:textId="77777777" w:rsidTr="00BB02BB">
        <w:trPr>
          <w:gridAfter w:val="1"/>
          <w:wAfter w:w="16" w:type="dxa"/>
          <w:jc w:val="center"/>
        </w:trPr>
        <w:tc>
          <w:tcPr>
            <w:tcW w:w="1134" w:type="dxa"/>
            <w:shd w:val="clear" w:color="auto" w:fill="auto"/>
          </w:tcPr>
          <w:p w14:paraId="57FE007D" w14:textId="0711F74B" w:rsidR="00051438" w:rsidRPr="00554904" w:rsidRDefault="003224ED" w:rsidP="0074248C">
            <w:pPr>
              <w:spacing w:line="360" w:lineRule="auto"/>
              <w:ind w:right="-107"/>
              <w:rPr>
                <w:lang w:val="en-US"/>
              </w:rPr>
            </w:pPr>
            <w:r w:rsidRPr="00141728">
              <w:t>2.3.1</w:t>
            </w:r>
            <w:r w:rsidR="00051438" w:rsidRPr="00141728">
              <w:t>.</w:t>
            </w:r>
          </w:p>
        </w:tc>
        <w:tc>
          <w:tcPr>
            <w:tcW w:w="6096" w:type="dxa"/>
            <w:shd w:val="clear" w:color="auto" w:fill="auto"/>
          </w:tcPr>
          <w:p w14:paraId="6D362D10" w14:textId="77777777" w:rsidR="00FB021B" w:rsidRPr="0000692E" w:rsidRDefault="00FB021B" w:rsidP="0000692E">
            <w:pPr>
              <w:spacing w:line="360" w:lineRule="auto"/>
              <w:rPr>
                <w:b/>
              </w:rPr>
            </w:pPr>
            <w:r w:rsidRPr="0000692E">
              <w:rPr>
                <w:b/>
              </w:rPr>
              <w:t>Donoro anketos pildymo modulis:</w:t>
            </w:r>
          </w:p>
          <w:p w14:paraId="526BA577" w14:textId="77777777" w:rsidR="00FB021B" w:rsidRDefault="00FB021B" w:rsidP="0000692E">
            <w:pPr>
              <w:pStyle w:val="ListParagraph"/>
              <w:numPr>
                <w:ilvl w:val="0"/>
                <w:numId w:val="5"/>
              </w:numPr>
              <w:spacing w:line="360" w:lineRule="auto"/>
            </w:pPr>
            <w:r>
              <w:t>Sukurti on-line režimu veikiančia donoro anketos pildymo formą.</w:t>
            </w:r>
          </w:p>
          <w:p w14:paraId="46659F4A" w14:textId="52DE053F" w:rsidR="00051438" w:rsidRPr="0087695A" w:rsidRDefault="00FB021B" w:rsidP="0000692E">
            <w:pPr>
              <w:pStyle w:val="ListParagraph"/>
              <w:numPr>
                <w:ilvl w:val="0"/>
                <w:numId w:val="5"/>
              </w:numPr>
              <w:spacing w:line="360" w:lineRule="auto"/>
            </w:pPr>
            <w:r>
              <w:lastRenderedPageBreak/>
              <w:t>Anketos duomenis išsaugoti on-line režimu, taip atsisakant rankinio pildymo būdo ir išsaugant anketos duomenis skaitmeniniu būdu</w:t>
            </w:r>
          </w:p>
        </w:tc>
        <w:tc>
          <w:tcPr>
            <w:tcW w:w="2831" w:type="dxa"/>
            <w:shd w:val="clear" w:color="auto" w:fill="auto"/>
            <w:vAlign w:val="center"/>
          </w:tcPr>
          <w:p w14:paraId="439CB898" w14:textId="078B2794" w:rsidR="00051438" w:rsidRPr="00141728" w:rsidRDefault="00051438" w:rsidP="0074248C">
            <w:pPr>
              <w:spacing w:line="360" w:lineRule="auto"/>
            </w:pPr>
          </w:p>
        </w:tc>
      </w:tr>
      <w:tr w:rsidR="00051438" w:rsidRPr="00141728" w14:paraId="68AC03F9" w14:textId="77777777" w:rsidTr="00BB02BB">
        <w:trPr>
          <w:gridAfter w:val="1"/>
          <w:wAfter w:w="16" w:type="dxa"/>
          <w:jc w:val="center"/>
        </w:trPr>
        <w:tc>
          <w:tcPr>
            <w:tcW w:w="1134" w:type="dxa"/>
            <w:shd w:val="clear" w:color="auto" w:fill="auto"/>
          </w:tcPr>
          <w:p w14:paraId="50752105" w14:textId="74E8298D" w:rsidR="00051438" w:rsidRPr="00141728" w:rsidRDefault="003224ED" w:rsidP="0074248C">
            <w:pPr>
              <w:spacing w:line="360" w:lineRule="auto"/>
            </w:pPr>
            <w:r w:rsidRPr="00141728">
              <w:t>2.</w:t>
            </w:r>
            <w:r w:rsidR="00051438" w:rsidRPr="00141728">
              <w:t>3.</w:t>
            </w:r>
            <w:r w:rsidRPr="00141728">
              <w:t>2.</w:t>
            </w:r>
          </w:p>
        </w:tc>
        <w:tc>
          <w:tcPr>
            <w:tcW w:w="6096" w:type="dxa"/>
            <w:shd w:val="clear" w:color="auto" w:fill="auto"/>
          </w:tcPr>
          <w:p w14:paraId="37311099" w14:textId="77777777" w:rsidR="00FB021B" w:rsidRPr="003B53F0" w:rsidRDefault="00FB021B" w:rsidP="0000692E">
            <w:pPr>
              <w:spacing w:line="360" w:lineRule="auto"/>
              <w:rPr>
                <w:b/>
                <w:bCs/>
              </w:rPr>
            </w:pPr>
            <w:r w:rsidRPr="003B53F0">
              <w:rPr>
                <w:b/>
                <w:bCs/>
              </w:rPr>
              <w:t>ASPĮ produktų užsakymo modulis:</w:t>
            </w:r>
          </w:p>
          <w:p w14:paraId="705687D5" w14:textId="77777777" w:rsidR="00FB021B" w:rsidRDefault="00FB021B" w:rsidP="0000692E">
            <w:pPr>
              <w:pStyle w:val="ListParagraph"/>
              <w:numPr>
                <w:ilvl w:val="0"/>
                <w:numId w:val="5"/>
              </w:numPr>
              <w:spacing w:line="360" w:lineRule="auto"/>
            </w:pPr>
            <w:r>
              <w:t xml:space="preserve"> Sukurti ASPĮ produktų užsakymo modulį įeinančių užsakymų valdymui.</w:t>
            </w:r>
          </w:p>
          <w:p w14:paraId="42A5F6CE" w14:textId="77777777" w:rsidR="00FB021B" w:rsidRDefault="00FB021B" w:rsidP="0000692E">
            <w:pPr>
              <w:pStyle w:val="ListParagraph"/>
              <w:numPr>
                <w:ilvl w:val="0"/>
                <w:numId w:val="5"/>
              </w:numPr>
              <w:spacing w:line="360" w:lineRule="auto"/>
            </w:pPr>
            <w:r>
              <w:t xml:space="preserve"> Modulis turi leisti galimybę sekti įeinančius užsakymus, koreguoti esamus užsakymus,</w:t>
            </w:r>
          </w:p>
          <w:p w14:paraId="3880A38B" w14:textId="185C78CB" w:rsidR="00051438" w:rsidRPr="00141728" w:rsidRDefault="00FB021B" w:rsidP="0000692E">
            <w:pPr>
              <w:pStyle w:val="ListParagraph"/>
              <w:numPr>
                <w:ilvl w:val="0"/>
                <w:numId w:val="5"/>
              </w:numPr>
              <w:spacing w:line="360" w:lineRule="auto"/>
            </w:pPr>
            <w:r>
              <w:t>sekti jų būklę, leisti patvirtinti ir koreguoti užsakymų duomenis.</w:t>
            </w:r>
          </w:p>
        </w:tc>
        <w:tc>
          <w:tcPr>
            <w:tcW w:w="2831" w:type="dxa"/>
            <w:shd w:val="clear" w:color="auto" w:fill="auto"/>
            <w:vAlign w:val="center"/>
          </w:tcPr>
          <w:p w14:paraId="3A0EE676" w14:textId="5E9A7626" w:rsidR="00051438" w:rsidRPr="00141728" w:rsidRDefault="00051438" w:rsidP="0074248C">
            <w:pPr>
              <w:spacing w:line="360" w:lineRule="auto"/>
            </w:pPr>
          </w:p>
        </w:tc>
      </w:tr>
      <w:tr w:rsidR="00051438" w:rsidRPr="00141728" w14:paraId="2B574939" w14:textId="77777777" w:rsidTr="00BB02BB">
        <w:trPr>
          <w:gridAfter w:val="1"/>
          <w:wAfter w:w="16" w:type="dxa"/>
          <w:jc w:val="center"/>
        </w:trPr>
        <w:tc>
          <w:tcPr>
            <w:tcW w:w="1134" w:type="dxa"/>
            <w:shd w:val="clear" w:color="auto" w:fill="auto"/>
            <w:vAlign w:val="center"/>
          </w:tcPr>
          <w:p w14:paraId="4EFD776C" w14:textId="4DD9C212" w:rsidR="00051438" w:rsidRPr="00141728" w:rsidRDefault="003224ED" w:rsidP="0074248C">
            <w:pPr>
              <w:spacing w:line="360" w:lineRule="auto"/>
            </w:pPr>
            <w:r w:rsidRPr="00141728">
              <w:t>2.4</w:t>
            </w:r>
            <w:r w:rsidR="00051438" w:rsidRPr="00141728">
              <w:t>.</w:t>
            </w:r>
          </w:p>
        </w:tc>
        <w:tc>
          <w:tcPr>
            <w:tcW w:w="6096" w:type="dxa"/>
            <w:shd w:val="clear" w:color="auto" w:fill="auto"/>
          </w:tcPr>
          <w:p w14:paraId="6CDB3B9B" w14:textId="285D4038" w:rsidR="00051438" w:rsidRPr="00141728" w:rsidRDefault="00051438" w:rsidP="0074248C">
            <w:pPr>
              <w:spacing w:line="360" w:lineRule="auto"/>
              <w:jc w:val="both"/>
              <w:rPr>
                <w:color w:val="FF0000"/>
              </w:rPr>
            </w:pPr>
            <w:r w:rsidRPr="00141728">
              <w:t>Duomenų ir informacijos PĮ atsekamumas.</w:t>
            </w:r>
          </w:p>
        </w:tc>
        <w:tc>
          <w:tcPr>
            <w:tcW w:w="2831" w:type="dxa"/>
            <w:shd w:val="clear" w:color="auto" w:fill="auto"/>
            <w:vAlign w:val="center"/>
          </w:tcPr>
          <w:p w14:paraId="318A8D30" w14:textId="1C75754E" w:rsidR="00051438" w:rsidRPr="00141728" w:rsidRDefault="00051438" w:rsidP="0074248C">
            <w:pPr>
              <w:spacing w:line="360" w:lineRule="auto"/>
              <w:rPr>
                <w:color w:val="FF0000"/>
              </w:rPr>
            </w:pPr>
          </w:p>
        </w:tc>
      </w:tr>
      <w:tr w:rsidR="00051438" w:rsidRPr="00141728" w14:paraId="28E32405" w14:textId="77777777" w:rsidTr="00BB02BB">
        <w:trPr>
          <w:gridAfter w:val="1"/>
          <w:wAfter w:w="16" w:type="dxa"/>
          <w:jc w:val="center"/>
        </w:trPr>
        <w:tc>
          <w:tcPr>
            <w:tcW w:w="1134" w:type="dxa"/>
            <w:shd w:val="clear" w:color="auto" w:fill="auto"/>
            <w:vAlign w:val="center"/>
          </w:tcPr>
          <w:p w14:paraId="4EA0E0EE" w14:textId="64517FA7" w:rsidR="00051438" w:rsidRPr="00141728" w:rsidRDefault="003224ED" w:rsidP="0074248C">
            <w:pPr>
              <w:spacing w:line="360" w:lineRule="auto"/>
            </w:pPr>
            <w:r w:rsidRPr="00141728">
              <w:t>2.5</w:t>
            </w:r>
            <w:r w:rsidR="00051438" w:rsidRPr="00141728">
              <w:t>.</w:t>
            </w:r>
          </w:p>
        </w:tc>
        <w:tc>
          <w:tcPr>
            <w:tcW w:w="6096" w:type="dxa"/>
            <w:shd w:val="clear" w:color="auto" w:fill="auto"/>
          </w:tcPr>
          <w:p w14:paraId="0CE1E068" w14:textId="55F2FAC7" w:rsidR="00051438" w:rsidRPr="00141728" w:rsidRDefault="00051438" w:rsidP="0074248C">
            <w:pPr>
              <w:spacing w:line="360" w:lineRule="auto"/>
              <w:jc w:val="both"/>
              <w:rPr>
                <w:i/>
              </w:rPr>
            </w:pPr>
            <w:r w:rsidRPr="00141728">
              <w:rPr>
                <w:i/>
              </w:rPr>
              <w:t>Duomenų tvarkymas ir paieška pagal:</w:t>
            </w:r>
          </w:p>
        </w:tc>
        <w:tc>
          <w:tcPr>
            <w:tcW w:w="2831" w:type="dxa"/>
            <w:shd w:val="clear" w:color="auto" w:fill="auto"/>
            <w:vAlign w:val="center"/>
          </w:tcPr>
          <w:p w14:paraId="506AB65E" w14:textId="77777777" w:rsidR="00051438" w:rsidRPr="00141728" w:rsidRDefault="00051438" w:rsidP="0074248C">
            <w:pPr>
              <w:spacing w:line="360" w:lineRule="auto"/>
            </w:pPr>
          </w:p>
        </w:tc>
      </w:tr>
      <w:tr w:rsidR="00051438" w:rsidRPr="00141728" w14:paraId="6F2ADBBB" w14:textId="77777777" w:rsidTr="00BB02BB">
        <w:trPr>
          <w:gridAfter w:val="1"/>
          <w:wAfter w:w="16" w:type="dxa"/>
          <w:jc w:val="center"/>
        </w:trPr>
        <w:tc>
          <w:tcPr>
            <w:tcW w:w="1134" w:type="dxa"/>
            <w:shd w:val="clear" w:color="auto" w:fill="auto"/>
            <w:vAlign w:val="center"/>
          </w:tcPr>
          <w:p w14:paraId="2CE98E90" w14:textId="4B07142D" w:rsidR="00051438" w:rsidRPr="00141728" w:rsidRDefault="003224ED" w:rsidP="0074248C">
            <w:pPr>
              <w:spacing w:line="360" w:lineRule="auto"/>
            </w:pPr>
            <w:r w:rsidRPr="00141728">
              <w:t>2.5</w:t>
            </w:r>
            <w:r w:rsidR="00051438" w:rsidRPr="00141728">
              <w:t>.1.</w:t>
            </w:r>
          </w:p>
        </w:tc>
        <w:tc>
          <w:tcPr>
            <w:tcW w:w="6096" w:type="dxa"/>
            <w:shd w:val="clear" w:color="auto" w:fill="auto"/>
          </w:tcPr>
          <w:p w14:paraId="170EED60" w14:textId="62F08A64" w:rsidR="00051438" w:rsidRPr="00141728" w:rsidRDefault="00051438" w:rsidP="0074248C">
            <w:pPr>
              <w:spacing w:line="360" w:lineRule="auto"/>
              <w:jc w:val="both"/>
            </w:pPr>
            <w:r w:rsidRPr="00141728">
              <w:t>lietuvišką alfabetą;</w:t>
            </w:r>
          </w:p>
        </w:tc>
        <w:tc>
          <w:tcPr>
            <w:tcW w:w="2831" w:type="dxa"/>
            <w:shd w:val="clear" w:color="auto" w:fill="auto"/>
            <w:vAlign w:val="center"/>
          </w:tcPr>
          <w:p w14:paraId="32B54528" w14:textId="77777777" w:rsidR="00051438" w:rsidRPr="00141728" w:rsidRDefault="00051438" w:rsidP="0074248C">
            <w:pPr>
              <w:spacing w:line="360" w:lineRule="auto"/>
            </w:pPr>
          </w:p>
        </w:tc>
      </w:tr>
      <w:tr w:rsidR="00051438" w:rsidRPr="00141728" w14:paraId="3348F11A" w14:textId="77777777" w:rsidTr="00BB02BB">
        <w:trPr>
          <w:gridAfter w:val="1"/>
          <w:wAfter w:w="16" w:type="dxa"/>
          <w:jc w:val="center"/>
        </w:trPr>
        <w:tc>
          <w:tcPr>
            <w:tcW w:w="1134" w:type="dxa"/>
            <w:shd w:val="clear" w:color="auto" w:fill="auto"/>
            <w:vAlign w:val="center"/>
          </w:tcPr>
          <w:p w14:paraId="5A3C8AB8" w14:textId="6A1777F5" w:rsidR="00051438" w:rsidRPr="00141728" w:rsidRDefault="003224ED" w:rsidP="0074248C">
            <w:pPr>
              <w:spacing w:line="360" w:lineRule="auto"/>
            </w:pPr>
            <w:r w:rsidRPr="00141728">
              <w:t>2.5</w:t>
            </w:r>
            <w:r w:rsidR="00051438" w:rsidRPr="00141728">
              <w:t>.2.</w:t>
            </w:r>
          </w:p>
        </w:tc>
        <w:tc>
          <w:tcPr>
            <w:tcW w:w="6096" w:type="dxa"/>
            <w:shd w:val="clear" w:color="auto" w:fill="auto"/>
          </w:tcPr>
          <w:p w14:paraId="5FA2A35D" w14:textId="7ECBF693" w:rsidR="00051438" w:rsidRPr="00141728" w:rsidRDefault="00051438" w:rsidP="0074248C">
            <w:pPr>
              <w:spacing w:line="360" w:lineRule="auto"/>
              <w:jc w:val="both"/>
            </w:pPr>
            <w:r w:rsidRPr="00141728">
              <w:t>lietuvišką alfabetą, tačiau nepaisant nosinių, ilgumo ar kitų ženklų, naudojant šiuos atitikmenis: ą – a, č – c, ę – e, ė  e, į – i, ų –</w:t>
            </w:r>
            <w:r w:rsidR="003224ED" w:rsidRPr="00141728">
              <w:t xml:space="preserve"> u, ū – u, č – c, š – s,  ž – z;</w:t>
            </w:r>
          </w:p>
        </w:tc>
        <w:tc>
          <w:tcPr>
            <w:tcW w:w="2831" w:type="dxa"/>
            <w:shd w:val="clear" w:color="auto" w:fill="auto"/>
            <w:vAlign w:val="center"/>
          </w:tcPr>
          <w:p w14:paraId="7D61FD8C" w14:textId="77777777" w:rsidR="00051438" w:rsidRPr="00141728" w:rsidRDefault="00051438" w:rsidP="0074248C">
            <w:pPr>
              <w:spacing w:line="360" w:lineRule="auto"/>
            </w:pPr>
          </w:p>
        </w:tc>
      </w:tr>
      <w:tr w:rsidR="00051438" w:rsidRPr="00141728" w14:paraId="6137A22B" w14:textId="77777777" w:rsidTr="00BB02BB">
        <w:trPr>
          <w:gridAfter w:val="1"/>
          <w:wAfter w:w="16" w:type="dxa"/>
          <w:jc w:val="center"/>
        </w:trPr>
        <w:tc>
          <w:tcPr>
            <w:tcW w:w="1134" w:type="dxa"/>
            <w:shd w:val="clear" w:color="auto" w:fill="auto"/>
            <w:vAlign w:val="center"/>
          </w:tcPr>
          <w:p w14:paraId="1056350F" w14:textId="44341CD5" w:rsidR="00051438" w:rsidRPr="00141728" w:rsidRDefault="003224ED" w:rsidP="0074248C">
            <w:pPr>
              <w:spacing w:line="360" w:lineRule="auto"/>
            </w:pPr>
            <w:r w:rsidRPr="00141728">
              <w:t>2.5</w:t>
            </w:r>
            <w:r w:rsidR="00051438" w:rsidRPr="00141728">
              <w:t>.3.</w:t>
            </w:r>
          </w:p>
        </w:tc>
        <w:tc>
          <w:tcPr>
            <w:tcW w:w="6096" w:type="dxa"/>
            <w:shd w:val="clear" w:color="auto" w:fill="auto"/>
          </w:tcPr>
          <w:p w14:paraId="563E4648" w14:textId="0AD33B28" w:rsidR="00051438" w:rsidRPr="00141728" w:rsidRDefault="001336C1" w:rsidP="0074248C">
            <w:pPr>
              <w:spacing w:line="360" w:lineRule="auto"/>
              <w:jc w:val="both"/>
            </w:pPr>
            <w:r w:rsidRPr="00141728">
              <w:t>d</w:t>
            </w:r>
            <w:r w:rsidR="00051438" w:rsidRPr="00141728">
              <w:t>uomenų apie plazmos vienetus (plazmos siuntos data, jos numeris, plazmos tipas, donacijos numeris, donoro kodo numeris, kraujo grupė, tūris, donacijos data, donacijos tyrimų rezultatai, donoro statusas, saugojimo (vieta) dėžė) eksp</w:t>
            </w:r>
            <w:r w:rsidR="003224ED" w:rsidRPr="00141728">
              <w:t>ortas *.txt , csv failų formatu;</w:t>
            </w:r>
          </w:p>
        </w:tc>
        <w:tc>
          <w:tcPr>
            <w:tcW w:w="2831" w:type="dxa"/>
            <w:shd w:val="clear" w:color="auto" w:fill="auto"/>
            <w:vAlign w:val="center"/>
          </w:tcPr>
          <w:p w14:paraId="2E1B1D16" w14:textId="77777777" w:rsidR="00051438" w:rsidRPr="00141728" w:rsidRDefault="00051438" w:rsidP="0074248C">
            <w:pPr>
              <w:spacing w:line="360" w:lineRule="auto"/>
            </w:pPr>
          </w:p>
        </w:tc>
      </w:tr>
      <w:tr w:rsidR="00051438" w:rsidRPr="00141728" w14:paraId="4313903B" w14:textId="77777777" w:rsidTr="00BB02BB">
        <w:trPr>
          <w:gridAfter w:val="1"/>
          <w:wAfter w:w="16" w:type="dxa"/>
          <w:jc w:val="center"/>
        </w:trPr>
        <w:tc>
          <w:tcPr>
            <w:tcW w:w="1134" w:type="dxa"/>
            <w:shd w:val="clear" w:color="auto" w:fill="auto"/>
            <w:vAlign w:val="center"/>
          </w:tcPr>
          <w:p w14:paraId="2E5528E9" w14:textId="0A54D5B3" w:rsidR="00051438" w:rsidRPr="00141728" w:rsidRDefault="003224ED" w:rsidP="0074248C">
            <w:pPr>
              <w:spacing w:line="360" w:lineRule="auto"/>
            </w:pPr>
            <w:r w:rsidRPr="00141728">
              <w:t>2.5</w:t>
            </w:r>
            <w:r w:rsidR="00051438" w:rsidRPr="00141728">
              <w:t>.4</w:t>
            </w:r>
          </w:p>
        </w:tc>
        <w:tc>
          <w:tcPr>
            <w:tcW w:w="6096" w:type="dxa"/>
            <w:shd w:val="clear" w:color="auto" w:fill="auto"/>
          </w:tcPr>
          <w:p w14:paraId="140F2B98" w14:textId="2E899CF4" w:rsidR="00051438" w:rsidRPr="00141728" w:rsidRDefault="001336C1" w:rsidP="0074248C">
            <w:pPr>
              <w:spacing w:line="360" w:lineRule="auto"/>
              <w:jc w:val="both"/>
            </w:pPr>
            <w:r w:rsidRPr="00141728">
              <w:t>s</w:t>
            </w:r>
            <w:r w:rsidR="00051438" w:rsidRPr="00141728">
              <w:t>uteikti teisę PĮ priežiūros vykdytojui sukurti kodus, kurie atitiktų tam tikrą kraujo donorų ar kraujo produktų požymį ir būtų galimybė vartotojui filtruoti pagal tuos duomenų kodus bei tie atsakymų kodai turi atsispindėtų ataskaitoje.</w:t>
            </w:r>
          </w:p>
        </w:tc>
        <w:tc>
          <w:tcPr>
            <w:tcW w:w="2831" w:type="dxa"/>
            <w:shd w:val="clear" w:color="auto" w:fill="auto"/>
            <w:vAlign w:val="center"/>
          </w:tcPr>
          <w:p w14:paraId="25081B7F" w14:textId="77777777" w:rsidR="00051438" w:rsidRPr="00141728" w:rsidRDefault="00051438" w:rsidP="0074248C">
            <w:pPr>
              <w:spacing w:line="360" w:lineRule="auto"/>
            </w:pPr>
          </w:p>
        </w:tc>
      </w:tr>
      <w:tr w:rsidR="00051438" w:rsidRPr="00141728" w14:paraId="3DBD6E3F" w14:textId="77777777" w:rsidTr="00BB02BB">
        <w:trPr>
          <w:gridAfter w:val="1"/>
          <w:wAfter w:w="16" w:type="dxa"/>
          <w:jc w:val="center"/>
        </w:trPr>
        <w:tc>
          <w:tcPr>
            <w:tcW w:w="1134" w:type="dxa"/>
            <w:shd w:val="clear" w:color="auto" w:fill="auto"/>
            <w:vAlign w:val="center"/>
          </w:tcPr>
          <w:p w14:paraId="32A081F7" w14:textId="589B41F0" w:rsidR="00051438" w:rsidRPr="00141728" w:rsidRDefault="00051438" w:rsidP="0074248C">
            <w:pPr>
              <w:spacing w:line="360" w:lineRule="auto"/>
            </w:pPr>
          </w:p>
        </w:tc>
        <w:tc>
          <w:tcPr>
            <w:tcW w:w="6096" w:type="dxa"/>
            <w:shd w:val="clear" w:color="auto" w:fill="auto"/>
          </w:tcPr>
          <w:p w14:paraId="52A6C249" w14:textId="6E3C4B7A" w:rsidR="00051438" w:rsidRPr="00141728" w:rsidRDefault="00051438" w:rsidP="0074248C">
            <w:pPr>
              <w:spacing w:line="360" w:lineRule="auto"/>
              <w:jc w:val="both"/>
            </w:pPr>
            <w:bookmarkStart w:id="23" w:name="_Toc123138043"/>
            <w:r w:rsidRPr="00141728">
              <w:rPr>
                <w:rStyle w:val="Strong"/>
                <w:bCs w:val="0"/>
              </w:rPr>
              <w:t>B. Reikalavimai pajėgumui:</w:t>
            </w:r>
            <w:bookmarkEnd w:id="23"/>
          </w:p>
        </w:tc>
        <w:tc>
          <w:tcPr>
            <w:tcW w:w="2831" w:type="dxa"/>
            <w:shd w:val="clear" w:color="auto" w:fill="auto"/>
            <w:vAlign w:val="center"/>
          </w:tcPr>
          <w:p w14:paraId="62785763" w14:textId="77777777" w:rsidR="00051438" w:rsidRPr="00141728" w:rsidRDefault="00051438" w:rsidP="0074248C">
            <w:pPr>
              <w:spacing w:line="360" w:lineRule="auto"/>
            </w:pPr>
          </w:p>
        </w:tc>
      </w:tr>
      <w:tr w:rsidR="00051438" w:rsidRPr="00141728" w14:paraId="745BF8BF" w14:textId="77777777" w:rsidTr="00BB02BB">
        <w:trPr>
          <w:gridAfter w:val="1"/>
          <w:wAfter w:w="16" w:type="dxa"/>
          <w:jc w:val="center"/>
        </w:trPr>
        <w:tc>
          <w:tcPr>
            <w:tcW w:w="1134" w:type="dxa"/>
            <w:shd w:val="clear" w:color="auto" w:fill="auto"/>
            <w:vAlign w:val="center"/>
          </w:tcPr>
          <w:p w14:paraId="3C108C46" w14:textId="33320C77" w:rsidR="00051438" w:rsidRPr="00141728" w:rsidRDefault="001336C1" w:rsidP="0074248C">
            <w:pPr>
              <w:spacing w:line="360" w:lineRule="auto"/>
              <w:ind w:right="-107"/>
              <w:rPr>
                <w:rStyle w:val="Strong"/>
              </w:rPr>
            </w:pPr>
            <w:r w:rsidRPr="00141728">
              <w:t>2.6</w:t>
            </w:r>
            <w:r w:rsidR="00051438" w:rsidRPr="00141728">
              <w:t>.</w:t>
            </w:r>
          </w:p>
        </w:tc>
        <w:tc>
          <w:tcPr>
            <w:tcW w:w="6096" w:type="dxa"/>
            <w:shd w:val="clear" w:color="auto" w:fill="auto"/>
          </w:tcPr>
          <w:p w14:paraId="61E22A47" w14:textId="53DEAE35" w:rsidR="00051438" w:rsidRPr="00141728" w:rsidRDefault="001336C1" w:rsidP="0074248C">
            <w:pPr>
              <w:pStyle w:val="Heading3"/>
              <w:numPr>
                <w:ilvl w:val="0"/>
                <w:numId w:val="0"/>
              </w:numPr>
              <w:spacing w:before="0" w:after="0" w:line="360" w:lineRule="auto"/>
              <w:ind w:left="-54"/>
              <w:jc w:val="left"/>
              <w:rPr>
                <w:rStyle w:val="Strong"/>
                <w:rFonts w:cs="Times New Roman"/>
                <w:b/>
                <w:bCs/>
                <w:sz w:val="24"/>
                <w:szCs w:val="24"/>
                <w:lang w:val="lt-LT"/>
              </w:rPr>
            </w:pPr>
            <w:bookmarkStart w:id="24" w:name="_Toc156568867"/>
            <w:bookmarkStart w:id="25" w:name="_Toc158016767"/>
            <w:r w:rsidRPr="00141728">
              <w:rPr>
                <w:rFonts w:cs="Times New Roman"/>
                <w:b w:val="0"/>
                <w:sz w:val="24"/>
                <w:szCs w:val="24"/>
              </w:rPr>
              <w:t>S</w:t>
            </w:r>
            <w:r w:rsidR="00051438" w:rsidRPr="00141728">
              <w:rPr>
                <w:rFonts w:cs="Times New Roman"/>
                <w:b w:val="0"/>
                <w:sz w:val="24"/>
                <w:szCs w:val="24"/>
              </w:rPr>
              <w:t>iūlomas programinės įrangos sprendimas turi būti pakankamai talpus, kad užtikrintų darbą ne mažiau kaip su 150 vartotojų tuo pačiu metu.</w:t>
            </w:r>
            <w:bookmarkEnd w:id="24"/>
            <w:bookmarkEnd w:id="25"/>
          </w:p>
        </w:tc>
        <w:tc>
          <w:tcPr>
            <w:tcW w:w="2831" w:type="dxa"/>
            <w:shd w:val="clear" w:color="auto" w:fill="auto"/>
            <w:vAlign w:val="center"/>
          </w:tcPr>
          <w:p w14:paraId="3C7CBF42" w14:textId="77777777" w:rsidR="00051438" w:rsidRPr="00141728" w:rsidRDefault="00051438" w:rsidP="0074248C">
            <w:pPr>
              <w:spacing w:line="360" w:lineRule="auto"/>
            </w:pPr>
          </w:p>
        </w:tc>
      </w:tr>
      <w:tr w:rsidR="00051438" w:rsidRPr="00141728" w14:paraId="06C99B13" w14:textId="77777777" w:rsidTr="00BB02BB">
        <w:trPr>
          <w:gridAfter w:val="1"/>
          <w:wAfter w:w="16" w:type="dxa"/>
          <w:jc w:val="center"/>
        </w:trPr>
        <w:tc>
          <w:tcPr>
            <w:tcW w:w="1134" w:type="dxa"/>
            <w:shd w:val="clear" w:color="auto" w:fill="auto"/>
            <w:vAlign w:val="center"/>
          </w:tcPr>
          <w:p w14:paraId="0762BB1D" w14:textId="639E4903" w:rsidR="00051438" w:rsidRPr="00141728" w:rsidRDefault="00051438" w:rsidP="0074248C">
            <w:pPr>
              <w:spacing w:line="360" w:lineRule="auto"/>
              <w:ind w:right="-107"/>
            </w:pPr>
          </w:p>
        </w:tc>
        <w:tc>
          <w:tcPr>
            <w:tcW w:w="6096" w:type="dxa"/>
            <w:shd w:val="clear" w:color="auto" w:fill="auto"/>
          </w:tcPr>
          <w:p w14:paraId="71B10799" w14:textId="75B823C1" w:rsidR="00051438" w:rsidRPr="00141728" w:rsidRDefault="00051438" w:rsidP="0074248C">
            <w:pPr>
              <w:spacing w:line="360" w:lineRule="auto"/>
              <w:jc w:val="both"/>
              <w:rPr>
                <w:b/>
              </w:rPr>
            </w:pPr>
            <w:bookmarkStart w:id="26" w:name="_Toc123138044"/>
            <w:r w:rsidRPr="00141728">
              <w:rPr>
                <w:b/>
              </w:rPr>
              <w:t>C. Reikalavimai specializuotai kraujo donorystės įstaigos programinei įrangai:</w:t>
            </w:r>
            <w:bookmarkEnd w:id="26"/>
          </w:p>
        </w:tc>
        <w:tc>
          <w:tcPr>
            <w:tcW w:w="2831" w:type="dxa"/>
            <w:shd w:val="clear" w:color="auto" w:fill="auto"/>
            <w:vAlign w:val="center"/>
          </w:tcPr>
          <w:p w14:paraId="2F7D5E09" w14:textId="77777777" w:rsidR="00051438" w:rsidRPr="00141728" w:rsidRDefault="00051438" w:rsidP="0074248C">
            <w:pPr>
              <w:spacing w:line="360" w:lineRule="auto"/>
            </w:pPr>
          </w:p>
        </w:tc>
      </w:tr>
      <w:tr w:rsidR="00051438" w:rsidRPr="00141728" w14:paraId="3D032C5D" w14:textId="77777777" w:rsidTr="00BB02BB">
        <w:trPr>
          <w:gridAfter w:val="1"/>
          <w:wAfter w:w="16" w:type="dxa"/>
          <w:jc w:val="center"/>
        </w:trPr>
        <w:tc>
          <w:tcPr>
            <w:tcW w:w="1134" w:type="dxa"/>
            <w:shd w:val="clear" w:color="auto" w:fill="auto"/>
            <w:vAlign w:val="center"/>
          </w:tcPr>
          <w:p w14:paraId="2D54BDA7" w14:textId="1C9B801C" w:rsidR="00051438" w:rsidRPr="00141728" w:rsidRDefault="001336C1" w:rsidP="0074248C">
            <w:pPr>
              <w:spacing w:line="360" w:lineRule="auto"/>
              <w:ind w:right="-107"/>
              <w:rPr>
                <w:b/>
                <w:bCs/>
              </w:rPr>
            </w:pPr>
            <w:r w:rsidRPr="00141728">
              <w:t>2.7</w:t>
            </w:r>
            <w:r w:rsidR="00051438" w:rsidRPr="00141728">
              <w:t>.</w:t>
            </w:r>
          </w:p>
        </w:tc>
        <w:tc>
          <w:tcPr>
            <w:tcW w:w="6096" w:type="dxa"/>
            <w:shd w:val="clear" w:color="auto" w:fill="auto"/>
          </w:tcPr>
          <w:p w14:paraId="26FC7C9F" w14:textId="1885D8FB" w:rsidR="00051438" w:rsidRPr="00141728" w:rsidRDefault="001336C1" w:rsidP="0074248C">
            <w:pPr>
              <w:pStyle w:val="Heading3"/>
              <w:numPr>
                <w:ilvl w:val="0"/>
                <w:numId w:val="0"/>
              </w:numPr>
              <w:spacing w:before="0" w:after="0" w:line="360" w:lineRule="auto"/>
              <w:jc w:val="left"/>
              <w:rPr>
                <w:rFonts w:cs="Times New Roman"/>
                <w:b w:val="0"/>
                <w:sz w:val="24"/>
                <w:szCs w:val="24"/>
                <w:lang w:val="lt-LT"/>
              </w:rPr>
            </w:pPr>
            <w:bookmarkStart w:id="27" w:name="_Toc156568868"/>
            <w:bookmarkStart w:id="28" w:name="_Toc158016768"/>
            <w:r w:rsidRPr="00141728">
              <w:rPr>
                <w:rFonts w:cs="Times New Roman"/>
                <w:b w:val="0"/>
                <w:sz w:val="24"/>
                <w:szCs w:val="24"/>
              </w:rPr>
              <w:t>G</w:t>
            </w:r>
            <w:r w:rsidR="00051438" w:rsidRPr="00141728">
              <w:rPr>
                <w:rFonts w:cs="Times New Roman"/>
                <w:b w:val="0"/>
                <w:sz w:val="24"/>
                <w:szCs w:val="24"/>
              </w:rPr>
              <w:t xml:space="preserve">rafinė vartotojo sąsaja ( </w:t>
            </w:r>
            <w:r w:rsidR="00051438" w:rsidRPr="00141728">
              <w:rPr>
                <w:rFonts w:cs="Times New Roman"/>
                <w:b w:val="0"/>
                <w:i/>
                <w:sz w:val="24"/>
                <w:szCs w:val="24"/>
              </w:rPr>
              <w:t>graphic user interface – GUI</w:t>
            </w:r>
            <w:r w:rsidR="00051438" w:rsidRPr="00141728">
              <w:rPr>
                <w:rFonts w:cs="Times New Roman"/>
                <w:b w:val="0"/>
                <w:sz w:val="24"/>
                <w:szCs w:val="24"/>
              </w:rPr>
              <w:t>)</w:t>
            </w:r>
            <w:r w:rsidRPr="00141728">
              <w:rPr>
                <w:rFonts w:cs="Times New Roman"/>
                <w:b w:val="0"/>
                <w:sz w:val="24"/>
                <w:szCs w:val="24"/>
              </w:rPr>
              <w:t>.</w:t>
            </w:r>
            <w:bookmarkEnd w:id="27"/>
            <w:bookmarkEnd w:id="28"/>
          </w:p>
        </w:tc>
        <w:tc>
          <w:tcPr>
            <w:tcW w:w="2831" w:type="dxa"/>
            <w:shd w:val="clear" w:color="auto" w:fill="auto"/>
            <w:vAlign w:val="center"/>
          </w:tcPr>
          <w:p w14:paraId="3F45A825" w14:textId="254AC740" w:rsidR="00051438" w:rsidRPr="00141728" w:rsidRDefault="00051438" w:rsidP="0074248C">
            <w:pPr>
              <w:spacing w:line="360" w:lineRule="auto"/>
            </w:pPr>
          </w:p>
        </w:tc>
      </w:tr>
      <w:tr w:rsidR="00051438" w:rsidRPr="00141728" w14:paraId="12996ACE" w14:textId="77777777" w:rsidTr="00BB02BB">
        <w:trPr>
          <w:gridAfter w:val="1"/>
          <w:wAfter w:w="16" w:type="dxa"/>
          <w:jc w:val="center"/>
        </w:trPr>
        <w:tc>
          <w:tcPr>
            <w:tcW w:w="1134" w:type="dxa"/>
            <w:shd w:val="clear" w:color="auto" w:fill="auto"/>
            <w:vAlign w:val="center"/>
          </w:tcPr>
          <w:p w14:paraId="3A5614C9" w14:textId="3B2BC0B6" w:rsidR="00051438" w:rsidRPr="00141728" w:rsidRDefault="001336C1" w:rsidP="0074248C">
            <w:pPr>
              <w:spacing w:line="360" w:lineRule="auto"/>
              <w:ind w:right="-107"/>
            </w:pPr>
            <w:r w:rsidRPr="00141728">
              <w:t>2.8</w:t>
            </w:r>
            <w:r w:rsidR="00051438" w:rsidRPr="00141728">
              <w:t>.</w:t>
            </w:r>
          </w:p>
        </w:tc>
        <w:tc>
          <w:tcPr>
            <w:tcW w:w="6096" w:type="dxa"/>
            <w:shd w:val="clear" w:color="auto" w:fill="auto"/>
            <w:vAlign w:val="center"/>
          </w:tcPr>
          <w:p w14:paraId="22BCA108" w14:textId="314B657E" w:rsidR="00051438" w:rsidRPr="00141728" w:rsidRDefault="001336C1" w:rsidP="0074248C">
            <w:pPr>
              <w:spacing w:line="360" w:lineRule="auto"/>
              <w:jc w:val="both"/>
            </w:pPr>
            <w:r w:rsidRPr="00141728">
              <w:t>P</w:t>
            </w:r>
            <w:r w:rsidR="00051438" w:rsidRPr="00141728">
              <w:t>rograma turi būti išversta ir galutiniam varto</w:t>
            </w:r>
            <w:r w:rsidRPr="00141728">
              <w:t>jimui pateikta lietuvių kalba.</w:t>
            </w:r>
          </w:p>
        </w:tc>
        <w:tc>
          <w:tcPr>
            <w:tcW w:w="2831" w:type="dxa"/>
            <w:shd w:val="clear" w:color="auto" w:fill="auto"/>
            <w:vAlign w:val="center"/>
          </w:tcPr>
          <w:p w14:paraId="397A8639" w14:textId="2D37CD4F" w:rsidR="00051438" w:rsidRPr="00141728" w:rsidRDefault="00051438" w:rsidP="0074248C">
            <w:pPr>
              <w:spacing w:line="360" w:lineRule="auto"/>
            </w:pPr>
          </w:p>
        </w:tc>
      </w:tr>
      <w:tr w:rsidR="00051438" w:rsidRPr="00141728" w14:paraId="2CD77498" w14:textId="77777777" w:rsidTr="00BB02BB">
        <w:trPr>
          <w:gridAfter w:val="1"/>
          <w:wAfter w:w="16" w:type="dxa"/>
          <w:jc w:val="center"/>
        </w:trPr>
        <w:tc>
          <w:tcPr>
            <w:tcW w:w="1134" w:type="dxa"/>
            <w:shd w:val="clear" w:color="auto" w:fill="auto"/>
            <w:vAlign w:val="center"/>
          </w:tcPr>
          <w:p w14:paraId="22A3124A" w14:textId="1F79DDED" w:rsidR="00051438" w:rsidRPr="00141728" w:rsidRDefault="00051438" w:rsidP="0074248C">
            <w:pPr>
              <w:spacing w:line="360" w:lineRule="auto"/>
              <w:ind w:right="-107"/>
            </w:pPr>
          </w:p>
        </w:tc>
        <w:tc>
          <w:tcPr>
            <w:tcW w:w="6096" w:type="dxa"/>
            <w:shd w:val="clear" w:color="auto" w:fill="auto"/>
          </w:tcPr>
          <w:p w14:paraId="65017639" w14:textId="39824CB7" w:rsidR="00051438" w:rsidRPr="00141728" w:rsidRDefault="00051438" w:rsidP="0074248C">
            <w:pPr>
              <w:spacing w:line="360" w:lineRule="auto"/>
              <w:jc w:val="both"/>
            </w:pPr>
            <w:bookmarkStart w:id="29" w:name="_Toc123138045"/>
            <w:r w:rsidRPr="00141728">
              <w:rPr>
                <w:rStyle w:val="Strong"/>
                <w:bCs w:val="0"/>
              </w:rPr>
              <w:t>D. Reikalavimai duomenų bazių valdymo sistemai:</w:t>
            </w:r>
            <w:bookmarkEnd w:id="29"/>
          </w:p>
        </w:tc>
        <w:tc>
          <w:tcPr>
            <w:tcW w:w="2831" w:type="dxa"/>
            <w:shd w:val="clear" w:color="auto" w:fill="auto"/>
            <w:vAlign w:val="center"/>
          </w:tcPr>
          <w:p w14:paraId="042164A4" w14:textId="77777777" w:rsidR="00051438" w:rsidRPr="00141728" w:rsidRDefault="00051438" w:rsidP="0074248C">
            <w:pPr>
              <w:spacing w:line="360" w:lineRule="auto"/>
            </w:pPr>
          </w:p>
        </w:tc>
      </w:tr>
      <w:tr w:rsidR="00051438" w:rsidRPr="00141728" w14:paraId="1E8E3F38" w14:textId="77777777" w:rsidTr="00BB02BB">
        <w:trPr>
          <w:gridAfter w:val="1"/>
          <w:wAfter w:w="16" w:type="dxa"/>
          <w:jc w:val="center"/>
        </w:trPr>
        <w:tc>
          <w:tcPr>
            <w:tcW w:w="1134" w:type="dxa"/>
            <w:shd w:val="clear" w:color="auto" w:fill="auto"/>
            <w:vAlign w:val="center"/>
          </w:tcPr>
          <w:p w14:paraId="60A0BFE3" w14:textId="64DD0CF2" w:rsidR="00051438" w:rsidRPr="00141728" w:rsidRDefault="001336C1" w:rsidP="0074248C">
            <w:pPr>
              <w:spacing w:line="360" w:lineRule="auto"/>
              <w:ind w:right="-107"/>
              <w:rPr>
                <w:rStyle w:val="Strong"/>
                <w:b w:val="0"/>
              </w:rPr>
            </w:pPr>
            <w:r w:rsidRPr="00141728">
              <w:t>2.9</w:t>
            </w:r>
            <w:r w:rsidR="00051438" w:rsidRPr="00141728">
              <w:t>.</w:t>
            </w:r>
          </w:p>
        </w:tc>
        <w:tc>
          <w:tcPr>
            <w:tcW w:w="6096" w:type="dxa"/>
            <w:shd w:val="clear" w:color="auto" w:fill="auto"/>
          </w:tcPr>
          <w:p w14:paraId="11EE4B0C" w14:textId="2C9E7CBE" w:rsidR="00051438" w:rsidRPr="00141728" w:rsidRDefault="001336C1" w:rsidP="0074248C">
            <w:pPr>
              <w:pStyle w:val="Heading3"/>
              <w:numPr>
                <w:ilvl w:val="0"/>
                <w:numId w:val="0"/>
              </w:numPr>
              <w:spacing w:before="0" w:after="0" w:line="360" w:lineRule="auto"/>
              <w:ind w:left="720" w:hanging="720"/>
              <w:rPr>
                <w:rStyle w:val="Strong"/>
                <w:rFonts w:cs="Times New Roman"/>
                <w:bCs/>
                <w:sz w:val="24"/>
                <w:szCs w:val="24"/>
                <w:lang w:val="lt-LT"/>
              </w:rPr>
            </w:pPr>
            <w:bookmarkStart w:id="30" w:name="_Toc156568869"/>
            <w:bookmarkStart w:id="31" w:name="_Toc158016769"/>
            <w:r w:rsidRPr="00141728">
              <w:rPr>
                <w:rFonts w:cs="Times New Roman"/>
                <w:b w:val="0"/>
                <w:sz w:val="24"/>
                <w:szCs w:val="24"/>
              </w:rPr>
              <w:t>R</w:t>
            </w:r>
            <w:r w:rsidR="00051438" w:rsidRPr="00141728">
              <w:rPr>
                <w:rFonts w:cs="Times New Roman"/>
                <w:b w:val="0"/>
                <w:sz w:val="24"/>
                <w:szCs w:val="24"/>
              </w:rPr>
              <w:t>eliacinė (</w:t>
            </w:r>
            <w:r w:rsidR="00051438" w:rsidRPr="00141728">
              <w:rPr>
                <w:rFonts w:cs="Times New Roman"/>
                <w:b w:val="0"/>
                <w:i/>
                <w:sz w:val="24"/>
                <w:szCs w:val="24"/>
              </w:rPr>
              <w:t>relations</w:t>
            </w:r>
            <w:r w:rsidR="00051438" w:rsidRPr="00141728">
              <w:rPr>
                <w:rFonts w:cs="Times New Roman"/>
                <w:b w:val="0"/>
                <w:sz w:val="24"/>
                <w:szCs w:val="24"/>
              </w:rPr>
              <w:t>) duomenų bazė</w:t>
            </w:r>
            <w:r w:rsidRPr="00141728">
              <w:rPr>
                <w:rFonts w:cs="Times New Roman"/>
                <w:b w:val="0"/>
                <w:sz w:val="24"/>
                <w:szCs w:val="24"/>
              </w:rPr>
              <w:t>.</w:t>
            </w:r>
            <w:bookmarkEnd w:id="30"/>
            <w:bookmarkEnd w:id="31"/>
          </w:p>
        </w:tc>
        <w:tc>
          <w:tcPr>
            <w:tcW w:w="2831" w:type="dxa"/>
            <w:shd w:val="clear" w:color="auto" w:fill="auto"/>
            <w:vAlign w:val="center"/>
          </w:tcPr>
          <w:p w14:paraId="7DC1CE31" w14:textId="77777777" w:rsidR="00051438" w:rsidRPr="00141728" w:rsidRDefault="00051438" w:rsidP="0074248C">
            <w:pPr>
              <w:spacing w:line="360" w:lineRule="auto"/>
            </w:pPr>
          </w:p>
        </w:tc>
      </w:tr>
      <w:tr w:rsidR="00051438" w:rsidRPr="00141728" w14:paraId="2B98835D" w14:textId="77777777" w:rsidTr="00BB02BB">
        <w:trPr>
          <w:gridAfter w:val="1"/>
          <w:wAfter w:w="16" w:type="dxa"/>
          <w:jc w:val="center"/>
        </w:trPr>
        <w:tc>
          <w:tcPr>
            <w:tcW w:w="1134" w:type="dxa"/>
            <w:shd w:val="clear" w:color="auto" w:fill="auto"/>
            <w:vAlign w:val="center"/>
          </w:tcPr>
          <w:p w14:paraId="521C1618" w14:textId="718D6C13" w:rsidR="00051438" w:rsidRPr="00141728" w:rsidRDefault="001336C1" w:rsidP="0074248C">
            <w:pPr>
              <w:spacing w:line="360" w:lineRule="auto"/>
              <w:ind w:right="-107"/>
            </w:pPr>
            <w:r w:rsidRPr="00141728">
              <w:t>2.10</w:t>
            </w:r>
            <w:r w:rsidR="00051438" w:rsidRPr="00141728">
              <w:t>.</w:t>
            </w:r>
          </w:p>
        </w:tc>
        <w:tc>
          <w:tcPr>
            <w:tcW w:w="6096" w:type="dxa"/>
            <w:shd w:val="clear" w:color="auto" w:fill="auto"/>
          </w:tcPr>
          <w:p w14:paraId="1A886CE4" w14:textId="26D081DD" w:rsidR="00051438" w:rsidRPr="00141728" w:rsidRDefault="001336C1" w:rsidP="0074248C">
            <w:pPr>
              <w:spacing w:line="360" w:lineRule="auto"/>
              <w:jc w:val="both"/>
            </w:pPr>
            <w:r w:rsidRPr="00141728">
              <w:t>G</w:t>
            </w:r>
            <w:r w:rsidR="00051438" w:rsidRPr="00141728">
              <w:t>alimybė realizuoti klasterio arba pristabdymo (</w:t>
            </w:r>
            <w:r w:rsidR="00051438" w:rsidRPr="00141728">
              <w:rPr>
                <w:i/>
              </w:rPr>
              <w:t>stand-by</w:t>
            </w:r>
            <w:r w:rsidRPr="00141728">
              <w:t>) duomenų bazės režimą.</w:t>
            </w:r>
          </w:p>
        </w:tc>
        <w:tc>
          <w:tcPr>
            <w:tcW w:w="2831" w:type="dxa"/>
            <w:shd w:val="clear" w:color="auto" w:fill="auto"/>
            <w:vAlign w:val="center"/>
          </w:tcPr>
          <w:p w14:paraId="7EC615F4" w14:textId="77777777" w:rsidR="00051438" w:rsidRPr="00141728" w:rsidRDefault="00051438" w:rsidP="0074248C">
            <w:pPr>
              <w:spacing w:line="360" w:lineRule="auto"/>
            </w:pPr>
          </w:p>
        </w:tc>
      </w:tr>
      <w:tr w:rsidR="00051438" w:rsidRPr="00141728" w14:paraId="3CCE72F3" w14:textId="77777777" w:rsidTr="00BB02BB">
        <w:trPr>
          <w:gridAfter w:val="1"/>
          <w:wAfter w:w="16" w:type="dxa"/>
          <w:jc w:val="center"/>
        </w:trPr>
        <w:tc>
          <w:tcPr>
            <w:tcW w:w="1134" w:type="dxa"/>
            <w:shd w:val="clear" w:color="auto" w:fill="auto"/>
            <w:vAlign w:val="center"/>
          </w:tcPr>
          <w:p w14:paraId="14F45EFB" w14:textId="6EE57D85" w:rsidR="00051438" w:rsidRPr="00141728" w:rsidRDefault="001336C1" w:rsidP="0074248C">
            <w:pPr>
              <w:spacing w:line="360" w:lineRule="auto"/>
              <w:ind w:right="-107"/>
            </w:pPr>
            <w:r w:rsidRPr="00141728">
              <w:t>2.11</w:t>
            </w:r>
            <w:r w:rsidR="00051438" w:rsidRPr="00141728">
              <w:t>.</w:t>
            </w:r>
          </w:p>
        </w:tc>
        <w:tc>
          <w:tcPr>
            <w:tcW w:w="6096" w:type="dxa"/>
            <w:shd w:val="clear" w:color="auto" w:fill="auto"/>
          </w:tcPr>
          <w:p w14:paraId="7DEC6EA3" w14:textId="03F323D9" w:rsidR="00051438" w:rsidRPr="00141728" w:rsidRDefault="001336C1" w:rsidP="0074248C">
            <w:pPr>
              <w:spacing w:line="360" w:lineRule="auto"/>
              <w:jc w:val="both"/>
            </w:pPr>
            <w:r w:rsidRPr="00141728">
              <w:t>D</w:t>
            </w:r>
            <w:r w:rsidR="00051438" w:rsidRPr="00141728">
              <w:t>uomenų vientisumo (</w:t>
            </w:r>
            <w:r w:rsidR="00051438" w:rsidRPr="00141728">
              <w:rPr>
                <w:i/>
              </w:rPr>
              <w:t>integrity</w:t>
            </w:r>
            <w:r w:rsidR="00051438" w:rsidRPr="00141728">
              <w:t>) sutrikus sist</w:t>
            </w:r>
            <w:r w:rsidRPr="00141728">
              <w:t>emos veiklai ar avarijos atveju.</w:t>
            </w:r>
          </w:p>
        </w:tc>
        <w:tc>
          <w:tcPr>
            <w:tcW w:w="2831" w:type="dxa"/>
            <w:shd w:val="clear" w:color="auto" w:fill="auto"/>
            <w:vAlign w:val="center"/>
          </w:tcPr>
          <w:p w14:paraId="725D70E7" w14:textId="77777777" w:rsidR="00051438" w:rsidRPr="00141728" w:rsidRDefault="00051438" w:rsidP="0074248C">
            <w:pPr>
              <w:spacing w:line="360" w:lineRule="auto"/>
            </w:pPr>
          </w:p>
        </w:tc>
      </w:tr>
      <w:tr w:rsidR="00051438" w:rsidRPr="00141728" w14:paraId="3F061876" w14:textId="77777777" w:rsidTr="00BB02BB">
        <w:trPr>
          <w:gridAfter w:val="1"/>
          <w:wAfter w:w="16" w:type="dxa"/>
          <w:jc w:val="center"/>
        </w:trPr>
        <w:tc>
          <w:tcPr>
            <w:tcW w:w="1134" w:type="dxa"/>
            <w:shd w:val="clear" w:color="auto" w:fill="auto"/>
            <w:vAlign w:val="center"/>
          </w:tcPr>
          <w:p w14:paraId="571CAE91" w14:textId="17ECA8CB" w:rsidR="00051438" w:rsidRPr="00141728" w:rsidRDefault="001336C1" w:rsidP="0074248C">
            <w:pPr>
              <w:spacing w:line="360" w:lineRule="auto"/>
              <w:ind w:right="-107"/>
            </w:pPr>
            <w:r w:rsidRPr="00141728">
              <w:t>2.12</w:t>
            </w:r>
            <w:r w:rsidR="00051438" w:rsidRPr="00141728">
              <w:t>.</w:t>
            </w:r>
          </w:p>
        </w:tc>
        <w:tc>
          <w:tcPr>
            <w:tcW w:w="6096" w:type="dxa"/>
            <w:shd w:val="clear" w:color="auto" w:fill="auto"/>
          </w:tcPr>
          <w:p w14:paraId="0261C5CC" w14:textId="282DEF61" w:rsidR="00051438" w:rsidRPr="00141728" w:rsidRDefault="00051438" w:rsidP="0074248C">
            <w:pPr>
              <w:spacing w:line="360" w:lineRule="auto"/>
              <w:jc w:val="both"/>
            </w:pPr>
            <w:r w:rsidRPr="00141728">
              <w:t>Gamintojas ar jo sertifikuotas atstovas turi užtikrinti programinės įrangos sutrikimų / klaidų šalinimą.</w:t>
            </w:r>
          </w:p>
        </w:tc>
        <w:tc>
          <w:tcPr>
            <w:tcW w:w="2831" w:type="dxa"/>
            <w:shd w:val="clear" w:color="auto" w:fill="auto"/>
            <w:vAlign w:val="center"/>
          </w:tcPr>
          <w:p w14:paraId="7BEDE3C5" w14:textId="77777777" w:rsidR="00051438" w:rsidRPr="00141728" w:rsidRDefault="00051438" w:rsidP="0074248C">
            <w:pPr>
              <w:spacing w:line="360" w:lineRule="auto"/>
            </w:pPr>
          </w:p>
        </w:tc>
      </w:tr>
      <w:tr w:rsidR="00051438" w:rsidRPr="00141728" w14:paraId="68A88C0F" w14:textId="77777777" w:rsidTr="00BB02BB">
        <w:trPr>
          <w:gridAfter w:val="1"/>
          <w:wAfter w:w="16" w:type="dxa"/>
          <w:jc w:val="center"/>
        </w:trPr>
        <w:tc>
          <w:tcPr>
            <w:tcW w:w="1134" w:type="dxa"/>
            <w:shd w:val="clear" w:color="auto" w:fill="auto"/>
            <w:vAlign w:val="center"/>
          </w:tcPr>
          <w:p w14:paraId="67E5304B" w14:textId="054523F3" w:rsidR="00051438" w:rsidRPr="00141728" w:rsidRDefault="00051438" w:rsidP="0074248C">
            <w:pPr>
              <w:spacing w:line="360" w:lineRule="auto"/>
              <w:ind w:right="-107"/>
            </w:pPr>
          </w:p>
        </w:tc>
        <w:tc>
          <w:tcPr>
            <w:tcW w:w="6096" w:type="dxa"/>
            <w:shd w:val="clear" w:color="auto" w:fill="auto"/>
          </w:tcPr>
          <w:p w14:paraId="5E7AADBF" w14:textId="1074AD0A" w:rsidR="00051438" w:rsidRPr="00141728" w:rsidRDefault="00051438" w:rsidP="0074248C">
            <w:pPr>
              <w:spacing w:line="360" w:lineRule="auto"/>
              <w:jc w:val="both"/>
            </w:pPr>
            <w:bookmarkStart w:id="32" w:name="_Toc123138046"/>
            <w:r w:rsidRPr="00141728">
              <w:rPr>
                <w:rStyle w:val="Strong"/>
                <w:bCs w:val="0"/>
              </w:rPr>
              <w:t>E. Saugumo reikalavimai</w:t>
            </w:r>
            <w:bookmarkEnd w:id="32"/>
          </w:p>
        </w:tc>
        <w:tc>
          <w:tcPr>
            <w:tcW w:w="2831" w:type="dxa"/>
            <w:shd w:val="clear" w:color="auto" w:fill="auto"/>
            <w:vAlign w:val="center"/>
          </w:tcPr>
          <w:p w14:paraId="236865EF" w14:textId="77777777" w:rsidR="00051438" w:rsidRPr="00141728" w:rsidRDefault="00051438" w:rsidP="0074248C">
            <w:pPr>
              <w:spacing w:line="360" w:lineRule="auto"/>
            </w:pPr>
          </w:p>
        </w:tc>
      </w:tr>
      <w:tr w:rsidR="00051438" w:rsidRPr="00141728" w14:paraId="045DEB47" w14:textId="77777777" w:rsidTr="00BB02BB">
        <w:trPr>
          <w:gridAfter w:val="1"/>
          <w:wAfter w:w="16" w:type="dxa"/>
          <w:jc w:val="center"/>
        </w:trPr>
        <w:tc>
          <w:tcPr>
            <w:tcW w:w="1134" w:type="dxa"/>
            <w:shd w:val="clear" w:color="auto" w:fill="auto"/>
            <w:vAlign w:val="center"/>
          </w:tcPr>
          <w:p w14:paraId="63137728" w14:textId="66155814" w:rsidR="00051438" w:rsidRPr="00141728" w:rsidRDefault="001336C1" w:rsidP="0074248C">
            <w:pPr>
              <w:pStyle w:val="Heading3"/>
              <w:numPr>
                <w:ilvl w:val="0"/>
                <w:numId w:val="0"/>
              </w:numPr>
              <w:spacing w:before="0" w:after="0" w:line="360" w:lineRule="auto"/>
              <w:ind w:left="29"/>
              <w:rPr>
                <w:rStyle w:val="Strong"/>
                <w:rFonts w:cs="Times New Roman"/>
                <w:b/>
                <w:sz w:val="24"/>
                <w:szCs w:val="24"/>
                <w:lang w:val="lt-LT"/>
              </w:rPr>
            </w:pPr>
            <w:bookmarkStart w:id="33" w:name="_Toc156568870"/>
            <w:bookmarkStart w:id="34" w:name="_Toc158016770"/>
            <w:r w:rsidRPr="00141728">
              <w:rPr>
                <w:rFonts w:cs="Times New Roman"/>
                <w:b w:val="0"/>
                <w:sz w:val="24"/>
                <w:szCs w:val="24"/>
              </w:rPr>
              <w:t>2.13</w:t>
            </w:r>
            <w:r w:rsidR="00051438" w:rsidRPr="00141728">
              <w:rPr>
                <w:rFonts w:cs="Times New Roman"/>
                <w:b w:val="0"/>
                <w:sz w:val="24"/>
                <w:szCs w:val="24"/>
              </w:rPr>
              <w:t>.</w:t>
            </w:r>
            <w:bookmarkEnd w:id="33"/>
            <w:bookmarkEnd w:id="34"/>
          </w:p>
        </w:tc>
        <w:tc>
          <w:tcPr>
            <w:tcW w:w="6096" w:type="dxa"/>
            <w:shd w:val="clear" w:color="auto" w:fill="auto"/>
          </w:tcPr>
          <w:p w14:paraId="7CCF1CBC" w14:textId="77127629" w:rsidR="00051438" w:rsidRPr="00141728" w:rsidRDefault="00051438" w:rsidP="0074248C">
            <w:pPr>
              <w:pStyle w:val="Heading3"/>
              <w:numPr>
                <w:ilvl w:val="0"/>
                <w:numId w:val="0"/>
              </w:numPr>
              <w:spacing w:before="0" w:after="0" w:line="360" w:lineRule="auto"/>
              <w:ind w:left="29"/>
              <w:rPr>
                <w:rStyle w:val="Strong"/>
                <w:rFonts w:cs="Times New Roman"/>
                <w:b/>
                <w:bCs/>
                <w:i/>
                <w:sz w:val="24"/>
                <w:szCs w:val="24"/>
                <w:lang w:val="lt-LT"/>
              </w:rPr>
            </w:pPr>
            <w:bookmarkStart w:id="35" w:name="_Toc156568871"/>
            <w:bookmarkStart w:id="36" w:name="_Toc158016771"/>
            <w:r w:rsidRPr="00141728">
              <w:rPr>
                <w:rFonts w:cs="Times New Roman"/>
                <w:b w:val="0"/>
                <w:i/>
                <w:sz w:val="24"/>
                <w:szCs w:val="24"/>
              </w:rPr>
              <w:t>Vartotojų administravimas:</w:t>
            </w:r>
            <w:bookmarkEnd w:id="35"/>
            <w:bookmarkEnd w:id="36"/>
          </w:p>
        </w:tc>
        <w:tc>
          <w:tcPr>
            <w:tcW w:w="2831" w:type="dxa"/>
            <w:shd w:val="clear" w:color="auto" w:fill="auto"/>
            <w:vAlign w:val="center"/>
          </w:tcPr>
          <w:p w14:paraId="308E4505" w14:textId="77777777" w:rsidR="00051438" w:rsidRPr="00141728" w:rsidRDefault="00051438" w:rsidP="0074248C">
            <w:pPr>
              <w:spacing w:line="360" w:lineRule="auto"/>
            </w:pPr>
          </w:p>
        </w:tc>
      </w:tr>
      <w:tr w:rsidR="00051438" w:rsidRPr="00141728" w14:paraId="1F599927" w14:textId="77777777" w:rsidTr="00BB02BB">
        <w:trPr>
          <w:gridAfter w:val="1"/>
          <w:wAfter w:w="16" w:type="dxa"/>
          <w:jc w:val="center"/>
        </w:trPr>
        <w:tc>
          <w:tcPr>
            <w:tcW w:w="1134" w:type="dxa"/>
            <w:shd w:val="clear" w:color="auto" w:fill="auto"/>
            <w:vAlign w:val="center"/>
          </w:tcPr>
          <w:p w14:paraId="2217A377" w14:textId="5F911321" w:rsidR="00051438" w:rsidRPr="00141728" w:rsidRDefault="001336C1" w:rsidP="0074248C">
            <w:pPr>
              <w:spacing w:line="360" w:lineRule="auto"/>
            </w:pPr>
            <w:r w:rsidRPr="00141728">
              <w:t>2.13</w:t>
            </w:r>
            <w:r w:rsidR="00051438" w:rsidRPr="00141728">
              <w:t>.1.</w:t>
            </w:r>
          </w:p>
        </w:tc>
        <w:tc>
          <w:tcPr>
            <w:tcW w:w="6096" w:type="dxa"/>
            <w:shd w:val="clear" w:color="auto" w:fill="auto"/>
          </w:tcPr>
          <w:p w14:paraId="7FE6C732" w14:textId="4DEF5256" w:rsidR="00051438" w:rsidRPr="00141728" w:rsidRDefault="001336C1" w:rsidP="0074248C">
            <w:pPr>
              <w:spacing w:line="360" w:lineRule="auto"/>
              <w:jc w:val="both"/>
            </w:pPr>
            <w:r w:rsidRPr="00141728">
              <w:t>u</w:t>
            </w:r>
            <w:r w:rsidR="00051438" w:rsidRPr="00141728">
              <w:t>žtikrinama vartotojų autentiškumas, au</w:t>
            </w:r>
            <w:r w:rsidRPr="00141728">
              <w:t>torizacija ir įrašų auditacija;</w:t>
            </w:r>
          </w:p>
        </w:tc>
        <w:tc>
          <w:tcPr>
            <w:tcW w:w="2831" w:type="dxa"/>
            <w:shd w:val="clear" w:color="auto" w:fill="auto"/>
            <w:vAlign w:val="center"/>
          </w:tcPr>
          <w:p w14:paraId="5374C77E" w14:textId="77777777" w:rsidR="00051438" w:rsidRPr="00141728" w:rsidRDefault="00051438" w:rsidP="0074248C">
            <w:pPr>
              <w:spacing w:line="360" w:lineRule="auto"/>
            </w:pPr>
          </w:p>
        </w:tc>
      </w:tr>
      <w:tr w:rsidR="00051438" w:rsidRPr="00141728" w14:paraId="11814B4A" w14:textId="77777777" w:rsidTr="00BB02BB">
        <w:trPr>
          <w:gridAfter w:val="1"/>
          <w:wAfter w:w="16" w:type="dxa"/>
          <w:jc w:val="center"/>
        </w:trPr>
        <w:tc>
          <w:tcPr>
            <w:tcW w:w="1134" w:type="dxa"/>
            <w:shd w:val="clear" w:color="auto" w:fill="auto"/>
            <w:vAlign w:val="center"/>
          </w:tcPr>
          <w:p w14:paraId="4B551E9F" w14:textId="65C57FE9" w:rsidR="00051438" w:rsidRPr="00141728" w:rsidRDefault="001336C1" w:rsidP="0074248C">
            <w:pPr>
              <w:spacing w:line="360" w:lineRule="auto"/>
            </w:pPr>
            <w:r w:rsidRPr="00141728">
              <w:t>2.13</w:t>
            </w:r>
            <w:r w:rsidR="00051438" w:rsidRPr="00141728">
              <w:t>.2.</w:t>
            </w:r>
          </w:p>
        </w:tc>
        <w:tc>
          <w:tcPr>
            <w:tcW w:w="6096" w:type="dxa"/>
            <w:shd w:val="clear" w:color="auto" w:fill="auto"/>
          </w:tcPr>
          <w:p w14:paraId="1B848F1C" w14:textId="0D20B944" w:rsidR="00051438" w:rsidRPr="00141728" w:rsidRDefault="00051438" w:rsidP="0074248C">
            <w:pPr>
              <w:spacing w:line="360" w:lineRule="auto"/>
              <w:jc w:val="both"/>
            </w:pPr>
            <w:r w:rsidRPr="00141728">
              <w:t xml:space="preserve">prieigos teisės – skaitymo, redagavimo, įvedimo, naikinimo teisių priskyrimas pagal darbuotojų atliekamas funkcijas  ar vartotojų grupes. Administratoriui turi būti suteikta galimybė nustatyti prieigos teises. </w:t>
            </w:r>
          </w:p>
        </w:tc>
        <w:tc>
          <w:tcPr>
            <w:tcW w:w="2831" w:type="dxa"/>
            <w:shd w:val="clear" w:color="auto" w:fill="auto"/>
            <w:vAlign w:val="center"/>
          </w:tcPr>
          <w:p w14:paraId="4772D460" w14:textId="3BA324B1" w:rsidR="00051438" w:rsidRPr="00141728" w:rsidRDefault="00051438" w:rsidP="0074248C">
            <w:pPr>
              <w:spacing w:line="360" w:lineRule="auto"/>
            </w:pPr>
          </w:p>
        </w:tc>
      </w:tr>
      <w:tr w:rsidR="00051438" w:rsidRPr="00141728" w14:paraId="078626A3" w14:textId="77777777" w:rsidTr="00BB02BB">
        <w:trPr>
          <w:gridAfter w:val="1"/>
          <w:wAfter w:w="16" w:type="dxa"/>
          <w:jc w:val="center"/>
        </w:trPr>
        <w:tc>
          <w:tcPr>
            <w:tcW w:w="1134" w:type="dxa"/>
            <w:shd w:val="clear" w:color="auto" w:fill="auto"/>
            <w:vAlign w:val="center"/>
          </w:tcPr>
          <w:p w14:paraId="28320431" w14:textId="229DC4B6" w:rsidR="00051438" w:rsidRPr="00141728" w:rsidRDefault="001336C1" w:rsidP="0074248C">
            <w:pPr>
              <w:spacing w:line="360" w:lineRule="auto"/>
            </w:pPr>
            <w:r w:rsidRPr="00141728">
              <w:t>2.14</w:t>
            </w:r>
            <w:r w:rsidR="00051438" w:rsidRPr="00141728">
              <w:t>.</w:t>
            </w:r>
          </w:p>
        </w:tc>
        <w:tc>
          <w:tcPr>
            <w:tcW w:w="6096" w:type="dxa"/>
            <w:shd w:val="clear" w:color="auto" w:fill="auto"/>
          </w:tcPr>
          <w:p w14:paraId="21D78905" w14:textId="1D63CAC6" w:rsidR="00051438" w:rsidRPr="00141728" w:rsidRDefault="00051438" w:rsidP="0074248C">
            <w:pPr>
              <w:spacing w:line="360" w:lineRule="auto"/>
              <w:jc w:val="both"/>
            </w:pPr>
            <w:r w:rsidRPr="00141728">
              <w:t>Funkcijų ir duomenų pasiekiamumas tiktai autorizuotiems vartotojams. Vartotojų autorizacija / identifikacija kiekvieno seanso pradžioje („</w:t>
            </w:r>
            <w:r w:rsidRPr="00141728">
              <w:rPr>
                <w:i/>
                <w:iCs/>
              </w:rPr>
              <w:t>login</w:t>
            </w:r>
            <w:r w:rsidRPr="00141728">
              <w:t>”), įvedant vartotojo unikalų identifikacijos numerį ir slaptažodį.</w:t>
            </w:r>
          </w:p>
        </w:tc>
        <w:tc>
          <w:tcPr>
            <w:tcW w:w="2831" w:type="dxa"/>
            <w:shd w:val="clear" w:color="auto" w:fill="auto"/>
            <w:vAlign w:val="center"/>
          </w:tcPr>
          <w:p w14:paraId="64B047A7" w14:textId="538B497D" w:rsidR="00051438" w:rsidRPr="00141728" w:rsidRDefault="00051438" w:rsidP="0074248C">
            <w:pPr>
              <w:spacing w:line="360" w:lineRule="auto"/>
            </w:pPr>
          </w:p>
        </w:tc>
      </w:tr>
      <w:tr w:rsidR="00051438" w:rsidRPr="00141728" w14:paraId="6A0FB4FA" w14:textId="77777777" w:rsidTr="00BB02BB">
        <w:trPr>
          <w:gridAfter w:val="1"/>
          <w:wAfter w:w="16" w:type="dxa"/>
          <w:jc w:val="center"/>
        </w:trPr>
        <w:tc>
          <w:tcPr>
            <w:tcW w:w="1134" w:type="dxa"/>
            <w:shd w:val="clear" w:color="auto" w:fill="auto"/>
            <w:vAlign w:val="center"/>
          </w:tcPr>
          <w:p w14:paraId="5BFFD8DB" w14:textId="52A1510B" w:rsidR="00051438" w:rsidRPr="00141728" w:rsidRDefault="001336C1" w:rsidP="0074248C">
            <w:pPr>
              <w:spacing w:line="360" w:lineRule="auto"/>
            </w:pPr>
            <w:r w:rsidRPr="00141728">
              <w:t>2.15</w:t>
            </w:r>
            <w:r w:rsidR="00051438" w:rsidRPr="00141728">
              <w:t>.</w:t>
            </w:r>
          </w:p>
        </w:tc>
        <w:tc>
          <w:tcPr>
            <w:tcW w:w="6096" w:type="dxa"/>
            <w:shd w:val="clear" w:color="auto" w:fill="auto"/>
          </w:tcPr>
          <w:p w14:paraId="012F353C" w14:textId="06C8947F" w:rsidR="00051438" w:rsidRPr="00141728" w:rsidRDefault="00051438" w:rsidP="0074248C">
            <w:pPr>
              <w:spacing w:line="360" w:lineRule="auto"/>
              <w:jc w:val="both"/>
            </w:pPr>
            <w:r w:rsidRPr="00141728">
              <w:t>Duomenų apie sėkmingus ir nesėkmingus prisijungimo prie sistemos bandymus išsaugojimas („</w:t>
            </w:r>
            <w:r w:rsidRPr="00141728">
              <w:rPr>
                <w:i/>
                <w:iCs/>
              </w:rPr>
              <w:t>log-files</w:t>
            </w:r>
            <w:r w:rsidRPr="00141728">
              <w:t>”) (vartotojų autorizacijos registracija).</w:t>
            </w:r>
          </w:p>
        </w:tc>
        <w:tc>
          <w:tcPr>
            <w:tcW w:w="2831" w:type="dxa"/>
            <w:shd w:val="clear" w:color="auto" w:fill="auto"/>
            <w:vAlign w:val="center"/>
          </w:tcPr>
          <w:p w14:paraId="0B19F2F3" w14:textId="7BA3A64B" w:rsidR="00051438" w:rsidRPr="00141728" w:rsidRDefault="00051438" w:rsidP="0074248C">
            <w:pPr>
              <w:spacing w:line="360" w:lineRule="auto"/>
            </w:pPr>
          </w:p>
        </w:tc>
      </w:tr>
      <w:tr w:rsidR="00051438" w:rsidRPr="00141728" w14:paraId="577AB466" w14:textId="77777777" w:rsidTr="00BB02BB">
        <w:trPr>
          <w:gridAfter w:val="1"/>
          <w:wAfter w:w="16" w:type="dxa"/>
          <w:jc w:val="center"/>
        </w:trPr>
        <w:tc>
          <w:tcPr>
            <w:tcW w:w="1134" w:type="dxa"/>
            <w:shd w:val="clear" w:color="auto" w:fill="auto"/>
            <w:vAlign w:val="center"/>
          </w:tcPr>
          <w:p w14:paraId="779EC451" w14:textId="00198FE6" w:rsidR="00051438" w:rsidRPr="00141728" w:rsidRDefault="001336C1" w:rsidP="0074248C">
            <w:pPr>
              <w:spacing w:line="360" w:lineRule="auto"/>
            </w:pPr>
            <w:r w:rsidRPr="00141728">
              <w:t>2.17</w:t>
            </w:r>
            <w:r w:rsidR="00051438" w:rsidRPr="00141728">
              <w:t>.</w:t>
            </w:r>
          </w:p>
        </w:tc>
        <w:tc>
          <w:tcPr>
            <w:tcW w:w="6096" w:type="dxa"/>
            <w:shd w:val="clear" w:color="auto" w:fill="auto"/>
          </w:tcPr>
          <w:p w14:paraId="0B649DCB" w14:textId="3ACB4910" w:rsidR="00051438" w:rsidRPr="00141728" w:rsidRDefault="00051438" w:rsidP="0074248C">
            <w:pPr>
              <w:spacing w:line="360" w:lineRule="auto"/>
              <w:jc w:val="both"/>
            </w:pPr>
            <w:r w:rsidRPr="00141728">
              <w:t>Galimybė nustatyti vartotojo slaptažodžio keitimo dažnumą ir jį automatiškai kontroliuoti.</w:t>
            </w:r>
            <w:r w:rsidR="001336C1" w:rsidRPr="00141728">
              <w:t xml:space="preserve"> Vartotojas slaptažodį keičia savarankiškai. </w:t>
            </w:r>
          </w:p>
        </w:tc>
        <w:tc>
          <w:tcPr>
            <w:tcW w:w="2831" w:type="dxa"/>
            <w:shd w:val="clear" w:color="auto" w:fill="auto"/>
            <w:vAlign w:val="center"/>
          </w:tcPr>
          <w:p w14:paraId="2E062527" w14:textId="77777777" w:rsidR="00051438" w:rsidRPr="00141728" w:rsidRDefault="00051438" w:rsidP="0074248C">
            <w:pPr>
              <w:spacing w:line="360" w:lineRule="auto"/>
            </w:pPr>
          </w:p>
        </w:tc>
      </w:tr>
      <w:tr w:rsidR="00051438" w:rsidRPr="00141728" w14:paraId="6A0B641E" w14:textId="77777777" w:rsidTr="00BB02BB">
        <w:trPr>
          <w:gridAfter w:val="1"/>
          <w:wAfter w:w="16" w:type="dxa"/>
          <w:jc w:val="center"/>
        </w:trPr>
        <w:tc>
          <w:tcPr>
            <w:tcW w:w="1134" w:type="dxa"/>
            <w:shd w:val="clear" w:color="auto" w:fill="auto"/>
            <w:vAlign w:val="center"/>
          </w:tcPr>
          <w:p w14:paraId="1967962F" w14:textId="1FC6A41E" w:rsidR="00051438" w:rsidRPr="00141728" w:rsidRDefault="001336C1" w:rsidP="0074248C">
            <w:pPr>
              <w:spacing w:line="360" w:lineRule="auto"/>
            </w:pPr>
            <w:r w:rsidRPr="00141728">
              <w:t>2.18</w:t>
            </w:r>
            <w:r w:rsidR="00051438" w:rsidRPr="00141728">
              <w:t>.</w:t>
            </w:r>
          </w:p>
        </w:tc>
        <w:tc>
          <w:tcPr>
            <w:tcW w:w="6096" w:type="dxa"/>
            <w:shd w:val="clear" w:color="auto" w:fill="auto"/>
          </w:tcPr>
          <w:p w14:paraId="34ABE95F" w14:textId="2DF6F99E" w:rsidR="00051438" w:rsidRPr="00141728" w:rsidRDefault="00051438" w:rsidP="0074248C">
            <w:pPr>
              <w:spacing w:line="360" w:lineRule="auto"/>
              <w:jc w:val="both"/>
            </w:pPr>
            <w:r w:rsidRPr="00141728">
              <w:t>Galimybė uždrausti naudoti ankstesnius slaptažodžius.</w:t>
            </w:r>
          </w:p>
        </w:tc>
        <w:tc>
          <w:tcPr>
            <w:tcW w:w="2831" w:type="dxa"/>
            <w:shd w:val="clear" w:color="auto" w:fill="auto"/>
            <w:vAlign w:val="center"/>
          </w:tcPr>
          <w:p w14:paraId="4224AF70" w14:textId="77777777" w:rsidR="00051438" w:rsidRPr="00141728" w:rsidRDefault="00051438" w:rsidP="0074248C">
            <w:pPr>
              <w:spacing w:line="360" w:lineRule="auto"/>
            </w:pPr>
          </w:p>
        </w:tc>
      </w:tr>
      <w:tr w:rsidR="00051438" w:rsidRPr="00141728" w14:paraId="668B82EF" w14:textId="77777777" w:rsidTr="00BB02BB">
        <w:trPr>
          <w:gridAfter w:val="1"/>
          <w:wAfter w:w="16" w:type="dxa"/>
          <w:jc w:val="center"/>
        </w:trPr>
        <w:tc>
          <w:tcPr>
            <w:tcW w:w="1134" w:type="dxa"/>
            <w:shd w:val="clear" w:color="auto" w:fill="auto"/>
            <w:vAlign w:val="center"/>
          </w:tcPr>
          <w:p w14:paraId="520CB594" w14:textId="73AEA419" w:rsidR="00051438" w:rsidRPr="00141728" w:rsidRDefault="001336C1" w:rsidP="0074248C">
            <w:pPr>
              <w:spacing w:line="360" w:lineRule="auto"/>
            </w:pPr>
            <w:r w:rsidRPr="00141728">
              <w:t>2.19</w:t>
            </w:r>
            <w:r w:rsidR="00051438" w:rsidRPr="00141728">
              <w:t>.</w:t>
            </w:r>
          </w:p>
        </w:tc>
        <w:tc>
          <w:tcPr>
            <w:tcW w:w="6096" w:type="dxa"/>
            <w:shd w:val="clear" w:color="auto" w:fill="auto"/>
          </w:tcPr>
          <w:p w14:paraId="4C9ED112" w14:textId="03AD6116" w:rsidR="00051438" w:rsidRPr="00141728" w:rsidRDefault="00051438" w:rsidP="0074248C">
            <w:pPr>
              <w:spacing w:line="360" w:lineRule="auto"/>
              <w:jc w:val="both"/>
            </w:pPr>
            <w:r w:rsidRPr="00141728">
              <w:t xml:space="preserve">Vartotojo slaptažodį turi sudaryti ne mažiau kaip </w:t>
            </w:r>
            <w:r w:rsidR="00B45B1D" w:rsidRPr="00141728">
              <w:t>dvylika</w:t>
            </w:r>
            <w:r w:rsidR="002975AD" w:rsidRPr="00141728">
              <w:t xml:space="preserve"> simbolių</w:t>
            </w:r>
            <w:r w:rsidRPr="00141728">
              <w:t xml:space="preserve"> (vienas iš jų būtinai turi būti skaičius).</w:t>
            </w:r>
            <w:r w:rsidR="00645AE8" w:rsidRPr="00141728">
              <w:t xml:space="preserve"> Galimybė administruoti slaptažodžio reikalavimus nedalyvaujant Tiekėjui. </w:t>
            </w:r>
          </w:p>
        </w:tc>
        <w:tc>
          <w:tcPr>
            <w:tcW w:w="2831" w:type="dxa"/>
            <w:shd w:val="clear" w:color="auto" w:fill="auto"/>
            <w:vAlign w:val="center"/>
          </w:tcPr>
          <w:p w14:paraId="03C7855F" w14:textId="77777777" w:rsidR="00051438" w:rsidRPr="00141728" w:rsidRDefault="00051438" w:rsidP="0074248C">
            <w:pPr>
              <w:spacing w:line="360" w:lineRule="auto"/>
            </w:pPr>
          </w:p>
        </w:tc>
      </w:tr>
      <w:tr w:rsidR="00051438" w:rsidRPr="00141728" w14:paraId="2A5AC79B" w14:textId="77777777" w:rsidTr="00BB02BB">
        <w:trPr>
          <w:gridAfter w:val="1"/>
          <w:wAfter w:w="16" w:type="dxa"/>
          <w:jc w:val="center"/>
        </w:trPr>
        <w:tc>
          <w:tcPr>
            <w:tcW w:w="1134" w:type="dxa"/>
            <w:shd w:val="clear" w:color="auto" w:fill="auto"/>
            <w:vAlign w:val="center"/>
          </w:tcPr>
          <w:p w14:paraId="112B08EF" w14:textId="663AE6FB" w:rsidR="00051438" w:rsidRPr="00141728" w:rsidRDefault="00051438" w:rsidP="0074248C">
            <w:pPr>
              <w:spacing w:line="360" w:lineRule="auto"/>
            </w:pPr>
            <w:r w:rsidRPr="00141728">
              <w:t>2.2</w:t>
            </w:r>
            <w:r w:rsidR="001336C1" w:rsidRPr="00141728">
              <w:t>0</w:t>
            </w:r>
            <w:r w:rsidRPr="00141728">
              <w:t>.</w:t>
            </w:r>
          </w:p>
        </w:tc>
        <w:tc>
          <w:tcPr>
            <w:tcW w:w="6096" w:type="dxa"/>
            <w:shd w:val="clear" w:color="auto" w:fill="auto"/>
          </w:tcPr>
          <w:p w14:paraId="6549CB6E" w14:textId="6951352B" w:rsidR="00051438" w:rsidRPr="00141728" w:rsidRDefault="00051438" w:rsidP="0074248C">
            <w:pPr>
              <w:spacing w:line="360" w:lineRule="auto"/>
              <w:jc w:val="both"/>
            </w:pPr>
            <w:r w:rsidRPr="00141728">
              <w:t>Duomenų apie atliktus pakeitimus duomenų bazėje (ankstesni duomenys, pakeitimų data ir laikas, vartotojo vardas) išsaugojimas („</w:t>
            </w:r>
            <w:r w:rsidRPr="00141728">
              <w:rPr>
                <w:i/>
                <w:iCs/>
              </w:rPr>
              <w:t>log-files</w:t>
            </w:r>
            <w:r w:rsidRPr="00141728">
              <w:t>”).</w:t>
            </w:r>
          </w:p>
        </w:tc>
        <w:tc>
          <w:tcPr>
            <w:tcW w:w="2831" w:type="dxa"/>
            <w:shd w:val="clear" w:color="auto" w:fill="auto"/>
            <w:vAlign w:val="center"/>
          </w:tcPr>
          <w:p w14:paraId="5B0E250F" w14:textId="53DE9187" w:rsidR="00051438" w:rsidRPr="00141728" w:rsidRDefault="00051438" w:rsidP="0074248C">
            <w:pPr>
              <w:spacing w:line="360" w:lineRule="auto"/>
            </w:pPr>
          </w:p>
        </w:tc>
      </w:tr>
      <w:tr w:rsidR="00051438" w:rsidRPr="00141728" w14:paraId="0C83E684" w14:textId="77777777" w:rsidTr="00BB02BB">
        <w:trPr>
          <w:gridAfter w:val="1"/>
          <w:wAfter w:w="16" w:type="dxa"/>
          <w:jc w:val="center"/>
        </w:trPr>
        <w:tc>
          <w:tcPr>
            <w:tcW w:w="1134" w:type="dxa"/>
            <w:shd w:val="clear" w:color="auto" w:fill="auto"/>
            <w:vAlign w:val="center"/>
          </w:tcPr>
          <w:p w14:paraId="77A85421" w14:textId="5BA090A0" w:rsidR="00051438" w:rsidRPr="00141728" w:rsidRDefault="001336C1" w:rsidP="0074248C">
            <w:pPr>
              <w:spacing w:line="360" w:lineRule="auto"/>
            </w:pPr>
            <w:r w:rsidRPr="00141728">
              <w:lastRenderedPageBreak/>
              <w:t>2.21</w:t>
            </w:r>
            <w:r w:rsidR="00051438" w:rsidRPr="00141728">
              <w:t>.</w:t>
            </w:r>
          </w:p>
        </w:tc>
        <w:tc>
          <w:tcPr>
            <w:tcW w:w="6096" w:type="dxa"/>
            <w:shd w:val="clear" w:color="auto" w:fill="auto"/>
          </w:tcPr>
          <w:p w14:paraId="0FB0797E" w14:textId="0FE9A2F1" w:rsidR="00051438" w:rsidRPr="00141728" w:rsidRDefault="00051438" w:rsidP="0074248C">
            <w:pPr>
              <w:spacing w:line="360" w:lineRule="auto"/>
              <w:jc w:val="both"/>
            </w:pPr>
            <w:r w:rsidRPr="00141728">
              <w:t>Programinės įrangos užsikirtimų (</w:t>
            </w:r>
            <w:r w:rsidRPr="00141728">
              <w:rPr>
                <w:i/>
              </w:rPr>
              <w:t>failures</w:t>
            </w:r>
            <w:r w:rsidRPr="00141728">
              <w:t>) registravimas („</w:t>
            </w:r>
            <w:r w:rsidRPr="00141728">
              <w:rPr>
                <w:i/>
                <w:iCs/>
              </w:rPr>
              <w:t>log file</w:t>
            </w:r>
            <w:r w:rsidRPr="00141728">
              <w:t>”).</w:t>
            </w:r>
          </w:p>
        </w:tc>
        <w:tc>
          <w:tcPr>
            <w:tcW w:w="2831" w:type="dxa"/>
            <w:shd w:val="clear" w:color="auto" w:fill="auto"/>
            <w:vAlign w:val="center"/>
          </w:tcPr>
          <w:p w14:paraId="003181DD" w14:textId="77777777" w:rsidR="00051438" w:rsidRPr="00141728" w:rsidRDefault="00051438" w:rsidP="0074248C">
            <w:pPr>
              <w:spacing w:line="360" w:lineRule="auto"/>
            </w:pPr>
          </w:p>
        </w:tc>
      </w:tr>
      <w:tr w:rsidR="00141728" w:rsidRPr="00141728" w14:paraId="092457BB" w14:textId="77777777" w:rsidTr="002C04C4">
        <w:trPr>
          <w:gridAfter w:val="1"/>
          <w:wAfter w:w="16" w:type="dxa"/>
          <w:jc w:val="center"/>
        </w:trPr>
        <w:tc>
          <w:tcPr>
            <w:tcW w:w="1006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061D6A" w14:textId="49FB3B78" w:rsidR="00141728" w:rsidRPr="00141728" w:rsidRDefault="00141728" w:rsidP="00141728">
            <w:pPr>
              <w:pStyle w:val="Heading2"/>
              <w:rPr>
                <w:sz w:val="24"/>
                <w:szCs w:val="24"/>
              </w:rPr>
            </w:pPr>
            <w:bookmarkStart w:id="37" w:name="_Toc158016772"/>
            <w:r w:rsidRPr="00141728">
              <w:rPr>
                <w:sz w:val="24"/>
                <w:szCs w:val="24"/>
              </w:rPr>
              <w:t xml:space="preserve">3. </w:t>
            </w:r>
            <w:bookmarkStart w:id="38" w:name="_Toc123137695"/>
            <w:bookmarkStart w:id="39" w:name="_Toc123138047"/>
            <w:r w:rsidRPr="00141728">
              <w:rPr>
                <w:sz w:val="24"/>
                <w:szCs w:val="24"/>
              </w:rPr>
              <w:t>Funkcionalumų reikalavimai</w:t>
            </w:r>
            <w:bookmarkEnd w:id="37"/>
            <w:bookmarkEnd w:id="38"/>
            <w:bookmarkEnd w:id="39"/>
          </w:p>
        </w:tc>
      </w:tr>
      <w:tr w:rsidR="00051438" w:rsidRPr="00141728" w14:paraId="31D0614B" w14:textId="77777777" w:rsidTr="00BB02BB">
        <w:trPr>
          <w:gridAfter w:val="1"/>
          <w:wAfter w:w="16" w:type="dxa"/>
          <w:jc w:val="center"/>
        </w:trPr>
        <w:tc>
          <w:tcPr>
            <w:tcW w:w="1134" w:type="dxa"/>
            <w:shd w:val="clear" w:color="auto" w:fill="auto"/>
            <w:vAlign w:val="center"/>
          </w:tcPr>
          <w:p w14:paraId="3CBF758E" w14:textId="39D92085" w:rsidR="00051438" w:rsidRPr="00141728" w:rsidRDefault="001336C1" w:rsidP="0074248C">
            <w:pPr>
              <w:spacing w:line="360" w:lineRule="auto"/>
            </w:pPr>
            <w:r w:rsidRPr="00141728">
              <w:t>3.1.</w:t>
            </w:r>
          </w:p>
        </w:tc>
        <w:tc>
          <w:tcPr>
            <w:tcW w:w="6096" w:type="dxa"/>
            <w:shd w:val="clear" w:color="auto" w:fill="auto"/>
          </w:tcPr>
          <w:p w14:paraId="180D9218" w14:textId="71A10AEC" w:rsidR="00051438" w:rsidRPr="00141728" w:rsidRDefault="00051438" w:rsidP="0074248C">
            <w:pPr>
              <w:pStyle w:val="Heading2"/>
              <w:shd w:val="clear" w:color="auto" w:fill="auto"/>
              <w:spacing w:line="360" w:lineRule="auto"/>
              <w:rPr>
                <w:color w:val="auto"/>
                <w:sz w:val="24"/>
                <w:szCs w:val="24"/>
                <w:lang w:val="lt-LT"/>
              </w:rPr>
            </w:pPr>
            <w:bookmarkStart w:id="40" w:name="_Toc158016773"/>
            <w:r w:rsidRPr="00141728">
              <w:rPr>
                <w:rStyle w:val="Strong"/>
                <w:b/>
                <w:bCs w:val="0"/>
                <w:sz w:val="24"/>
                <w:szCs w:val="24"/>
                <w:lang w:val="lt-LT"/>
              </w:rPr>
              <w:t>Donorų telkimas:</w:t>
            </w:r>
            <w:bookmarkEnd w:id="40"/>
            <w:r w:rsidRPr="00141728">
              <w:rPr>
                <w:rStyle w:val="Strong"/>
                <w:b/>
                <w:bCs w:val="0"/>
                <w:sz w:val="24"/>
                <w:szCs w:val="24"/>
                <w:lang w:val="lt-LT"/>
              </w:rPr>
              <w:t xml:space="preserve"> </w:t>
            </w:r>
          </w:p>
        </w:tc>
        <w:tc>
          <w:tcPr>
            <w:tcW w:w="2831" w:type="dxa"/>
            <w:shd w:val="clear" w:color="auto" w:fill="auto"/>
            <w:vAlign w:val="center"/>
          </w:tcPr>
          <w:p w14:paraId="5BAA5D76" w14:textId="7C915B16" w:rsidR="00051438" w:rsidRPr="00141728" w:rsidRDefault="00051438" w:rsidP="0074248C">
            <w:pPr>
              <w:spacing w:line="360" w:lineRule="auto"/>
            </w:pPr>
          </w:p>
        </w:tc>
      </w:tr>
      <w:tr w:rsidR="00051438" w:rsidRPr="00141728" w14:paraId="0C134F27" w14:textId="77777777" w:rsidTr="00BB02BB">
        <w:trPr>
          <w:gridAfter w:val="1"/>
          <w:wAfter w:w="16" w:type="dxa"/>
          <w:jc w:val="center"/>
        </w:trPr>
        <w:tc>
          <w:tcPr>
            <w:tcW w:w="1134" w:type="dxa"/>
            <w:shd w:val="clear" w:color="auto" w:fill="auto"/>
            <w:vAlign w:val="center"/>
          </w:tcPr>
          <w:p w14:paraId="70A7CA4F" w14:textId="59C1525A" w:rsidR="00051438" w:rsidRPr="00141728" w:rsidRDefault="001336C1" w:rsidP="0074248C">
            <w:pPr>
              <w:spacing w:line="360" w:lineRule="auto"/>
              <w:rPr>
                <w:rStyle w:val="Strong"/>
                <w:b w:val="0"/>
              </w:rPr>
            </w:pPr>
            <w:r w:rsidRPr="00141728">
              <w:rPr>
                <w:rStyle w:val="Strong"/>
                <w:b w:val="0"/>
              </w:rPr>
              <w:t>3.1.1.</w:t>
            </w:r>
          </w:p>
        </w:tc>
        <w:tc>
          <w:tcPr>
            <w:tcW w:w="6096" w:type="dxa"/>
            <w:shd w:val="clear" w:color="auto" w:fill="auto"/>
          </w:tcPr>
          <w:p w14:paraId="7009245E" w14:textId="4018E94F" w:rsidR="00051438" w:rsidRPr="00141728" w:rsidRDefault="001336C1" w:rsidP="0074248C">
            <w:pPr>
              <w:pStyle w:val="Heading3"/>
              <w:numPr>
                <w:ilvl w:val="0"/>
                <w:numId w:val="0"/>
              </w:numPr>
              <w:spacing w:before="0" w:after="0" w:line="360" w:lineRule="auto"/>
              <w:rPr>
                <w:rStyle w:val="Strong"/>
                <w:rFonts w:cs="Times New Roman"/>
                <w:sz w:val="24"/>
                <w:szCs w:val="24"/>
                <w:lang w:val="lt-LT"/>
              </w:rPr>
            </w:pPr>
            <w:bookmarkStart w:id="41" w:name="_Toc158016774"/>
            <w:r w:rsidRPr="00141728">
              <w:rPr>
                <w:rStyle w:val="Strong"/>
                <w:rFonts w:cs="Times New Roman"/>
                <w:sz w:val="24"/>
                <w:szCs w:val="24"/>
                <w:lang w:val="lt-LT"/>
              </w:rPr>
              <w:t>g</w:t>
            </w:r>
            <w:r w:rsidR="00CA63D0" w:rsidRPr="00141728">
              <w:rPr>
                <w:rStyle w:val="Strong"/>
                <w:rFonts w:cs="Times New Roman"/>
                <w:sz w:val="24"/>
                <w:szCs w:val="24"/>
                <w:lang w:val="lt-LT"/>
              </w:rPr>
              <w:t>alimybė formuoti donorų sąrašus telkimui skambučiais ar SMS pranešimais (sąrašai formuojami įvairiais pjūviais: miestas, įmonė, kraujo grupė, paskutinė donacijos data</w:t>
            </w:r>
            <w:r w:rsidR="00DB2F9C" w:rsidRPr="00141728">
              <w:rPr>
                <w:rStyle w:val="Strong"/>
                <w:rFonts w:cs="Times New Roman"/>
                <w:sz w:val="24"/>
                <w:szCs w:val="24"/>
                <w:lang w:val="lt-LT"/>
              </w:rPr>
              <w:t>, paskutinė gauto pranešimo ar skambučio data</w:t>
            </w:r>
            <w:r w:rsidR="00CA63D0" w:rsidRPr="00141728">
              <w:rPr>
                <w:rStyle w:val="Strong"/>
                <w:rFonts w:cs="Times New Roman"/>
                <w:sz w:val="24"/>
                <w:szCs w:val="24"/>
                <w:lang w:val="lt-LT"/>
              </w:rPr>
              <w:t xml:space="preserve"> ir pan.)</w:t>
            </w:r>
            <w:r w:rsidRPr="00141728">
              <w:rPr>
                <w:rStyle w:val="Strong"/>
                <w:rFonts w:cs="Times New Roman"/>
                <w:sz w:val="24"/>
                <w:szCs w:val="24"/>
                <w:lang w:val="lt-LT"/>
              </w:rPr>
              <w:t>;</w:t>
            </w:r>
            <w:bookmarkEnd w:id="41"/>
          </w:p>
        </w:tc>
        <w:tc>
          <w:tcPr>
            <w:tcW w:w="2831" w:type="dxa"/>
            <w:shd w:val="clear" w:color="auto" w:fill="auto"/>
            <w:vAlign w:val="center"/>
          </w:tcPr>
          <w:p w14:paraId="29C52B1A" w14:textId="27BDCB22" w:rsidR="00051438" w:rsidRPr="00141728" w:rsidRDefault="00051438" w:rsidP="0074248C">
            <w:pPr>
              <w:spacing w:line="360" w:lineRule="auto"/>
              <w:rPr>
                <w:b/>
              </w:rPr>
            </w:pPr>
          </w:p>
        </w:tc>
      </w:tr>
      <w:tr w:rsidR="00CA63D0" w:rsidRPr="00141728" w14:paraId="6F140057" w14:textId="77777777" w:rsidTr="00BB02BB">
        <w:trPr>
          <w:gridAfter w:val="1"/>
          <w:wAfter w:w="16" w:type="dxa"/>
          <w:jc w:val="center"/>
        </w:trPr>
        <w:tc>
          <w:tcPr>
            <w:tcW w:w="1134" w:type="dxa"/>
            <w:shd w:val="clear" w:color="auto" w:fill="auto"/>
            <w:vAlign w:val="center"/>
          </w:tcPr>
          <w:p w14:paraId="060C8DF8" w14:textId="68811DD6" w:rsidR="00CA63D0" w:rsidRPr="00141728" w:rsidRDefault="001336C1" w:rsidP="0074248C">
            <w:pPr>
              <w:spacing w:line="360" w:lineRule="auto"/>
              <w:rPr>
                <w:rStyle w:val="Strong"/>
                <w:b w:val="0"/>
              </w:rPr>
            </w:pPr>
            <w:r w:rsidRPr="00141728">
              <w:rPr>
                <w:rStyle w:val="Strong"/>
                <w:b w:val="0"/>
              </w:rPr>
              <w:t>3.1.2.</w:t>
            </w:r>
          </w:p>
        </w:tc>
        <w:tc>
          <w:tcPr>
            <w:tcW w:w="6096" w:type="dxa"/>
            <w:shd w:val="clear" w:color="auto" w:fill="auto"/>
          </w:tcPr>
          <w:p w14:paraId="2AAF2256" w14:textId="287D66F5" w:rsidR="00CA63D0" w:rsidRPr="00141728" w:rsidRDefault="001336C1" w:rsidP="0074248C">
            <w:pPr>
              <w:pStyle w:val="Heading3"/>
              <w:numPr>
                <w:ilvl w:val="0"/>
                <w:numId w:val="0"/>
              </w:numPr>
              <w:spacing w:before="0" w:after="0" w:line="360" w:lineRule="auto"/>
              <w:rPr>
                <w:rStyle w:val="Strong"/>
                <w:rFonts w:cs="Times New Roman"/>
                <w:sz w:val="24"/>
                <w:szCs w:val="24"/>
                <w:lang w:val="lt-LT"/>
              </w:rPr>
            </w:pPr>
            <w:bookmarkStart w:id="42" w:name="_Toc158016775"/>
            <w:r w:rsidRPr="00141728">
              <w:rPr>
                <w:rStyle w:val="Strong"/>
                <w:rFonts w:cs="Times New Roman"/>
                <w:sz w:val="24"/>
                <w:szCs w:val="24"/>
                <w:lang w:val="lt-LT"/>
              </w:rPr>
              <w:t>p</w:t>
            </w:r>
            <w:r w:rsidR="00DB2F9C" w:rsidRPr="00141728">
              <w:rPr>
                <w:rStyle w:val="Strong"/>
                <w:rFonts w:cs="Times New Roman"/>
                <w:sz w:val="24"/>
                <w:szCs w:val="24"/>
                <w:lang w:val="lt-LT"/>
              </w:rPr>
              <w:t>agal suformuotus donorų sąrašus, skirtus SMS siuntimui, galimybė, vienu metu, visiems adresatams pažymėti siųsto pranešimo datą</w:t>
            </w:r>
            <w:r w:rsidRPr="00141728">
              <w:rPr>
                <w:rStyle w:val="Strong"/>
                <w:rFonts w:cs="Times New Roman"/>
                <w:sz w:val="24"/>
                <w:szCs w:val="24"/>
                <w:lang w:val="lt-LT"/>
              </w:rPr>
              <w:t>;</w:t>
            </w:r>
            <w:bookmarkEnd w:id="42"/>
            <w:r w:rsidR="00DB2F9C" w:rsidRPr="00141728">
              <w:rPr>
                <w:rStyle w:val="Strong"/>
                <w:rFonts w:cs="Times New Roman"/>
                <w:sz w:val="24"/>
                <w:szCs w:val="24"/>
                <w:lang w:val="lt-LT"/>
              </w:rPr>
              <w:t xml:space="preserve"> </w:t>
            </w:r>
          </w:p>
        </w:tc>
        <w:tc>
          <w:tcPr>
            <w:tcW w:w="2831" w:type="dxa"/>
            <w:shd w:val="clear" w:color="auto" w:fill="auto"/>
            <w:vAlign w:val="center"/>
          </w:tcPr>
          <w:p w14:paraId="1BC4FC69" w14:textId="77777777" w:rsidR="00CA63D0" w:rsidRPr="00141728" w:rsidRDefault="00CA63D0" w:rsidP="0074248C">
            <w:pPr>
              <w:spacing w:line="360" w:lineRule="auto"/>
              <w:rPr>
                <w:b/>
              </w:rPr>
            </w:pPr>
          </w:p>
        </w:tc>
      </w:tr>
      <w:tr w:rsidR="00DB2F9C" w:rsidRPr="00141728" w14:paraId="3A404216" w14:textId="77777777" w:rsidTr="00BB02BB">
        <w:trPr>
          <w:gridAfter w:val="1"/>
          <w:wAfter w:w="16" w:type="dxa"/>
          <w:jc w:val="center"/>
        </w:trPr>
        <w:tc>
          <w:tcPr>
            <w:tcW w:w="1134" w:type="dxa"/>
            <w:shd w:val="clear" w:color="auto" w:fill="auto"/>
            <w:vAlign w:val="center"/>
          </w:tcPr>
          <w:p w14:paraId="5B8610A7" w14:textId="3C627E19" w:rsidR="00DB2F9C" w:rsidRPr="00141728" w:rsidRDefault="001336C1" w:rsidP="0074248C">
            <w:pPr>
              <w:spacing w:line="360" w:lineRule="auto"/>
              <w:rPr>
                <w:rStyle w:val="Strong"/>
                <w:b w:val="0"/>
              </w:rPr>
            </w:pPr>
            <w:r w:rsidRPr="00141728">
              <w:rPr>
                <w:rStyle w:val="Strong"/>
                <w:b w:val="0"/>
              </w:rPr>
              <w:t>3.1.3.</w:t>
            </w:r>
          </w:p>
        </w:tc>
        <w:tc>
          <w:tcPr>
            <w:tcW w:w="6096" w:type="dxa"/>
            <w:shd w:val="clear" w:color="auto" w:fill="auto"/>
          </w:tcPr>
          <w:p w14:paraId="4139CDE1" w14:textId="4E774B7B" w:rsidR="00DB2F9C" w:rsidRPr="00141728" w:rsidRDefault="001336C1" w:rsidP="0074248C">
            <w:pPr>
              <w:pStyle w:val="Heading3"/>
              <w:numPr>
                <w:ilvl w:val="0"/>
                <w:numId w:val="0"/>
              </w:numPr>
              <w:spacing w:before="0" w:after="0" w:line="360" w:lineRule="auto"/>
              <w:rPr>
                <w:rStyle w:val="Strong"/>
                <w:rFonts w:cs="Times New Roman"/>
                <w:sz w:val="24"/>
                <w:szCs w:val="24"/>
                <w:lang w:val="lt-LT"/>
              </w:rPr>
            </w:pPr>
            <w:bookmarkStart w:id="43" w:name="_Toc158016776"/>
            <w:r w:rsidRPr="00141728">
              <w:rPr>
                <w:rStyle w:val="Strong"/>
                <w:rFonts w:cs="Times New Roman"/>
                <w:sz w:val="24"/>
                <w:szCs w:val="24"/>
                <w:lang w:val="lt-LT"/>
              </w:rPr>
              <w:t>k</w:t>
            </w:r>
            <w:r w:rsidR="00DB2F9C" w:rsidRPr="00141728">
              <w:rPr>
                <w:rStyle w:val="Strong"/>
                <w:rFonts w:cs="Times New Roman"/>
                <w:sz w:val="24"/>
                <w:szCs w:val="24"/>
                <w:lang w:val="lt-LT"/>
              </w:rPr>
              <w:t>viečiant donorus skambučiais, galimybė žymėti gautą donoro atsakymą ar komentarą, kuris būtų matomas donoro telkimo istorijoje</w:t>
            </w:r>
            <w:r w:rsidRPr="00141728">
              <w:rPr>
                <w:rStyle w:val="Strong"/>
                <w:rFonts w:cs="Times New Roman"/>
                <w:sz w:val="24"/>
                <w:szCs w:val="24"/>
                <w:lang w:val="lt-LT"/>
              </w:rPr>
              <w:t>;</w:t>
            </w:r>
            <w:bookmarkEnd w:id="43"/>
          </w:p>
        </w:tc>
        <w:tc>
          <w:tcPr>
            <w:tcW w:w="2831" w:type="dxa"/>
            <w:shd w:val="clear" w:color="auto" w:fill="auto"/>
            <w:vAlign w:val="center"/>
          </w:tcPr>
          <w:p w14:paraId="619C0A33" w14:textId="77777777" w:rsidR="00DB2F9C" w:rsidRPr="00141728" w:rsidRDefault="00DB2F9C" w:rsidP="0074248C">
            <w:pPr>
              <w:spacing w:line="360" w:lineRule="auto"/>
              <w:rPr>
                <w:b/>
              </w:rPr>
            </w:pPr>
          </w:p>
        </w:tc>
      </w:tr>
      <w:tr w:rsidR="00DB2F9C" w:rsidRPr="00141728" w14:paraId="169873E9" w14:textId="77777777" w:rsidTr="00BB02BB">
        <w:trPr>
          <w:gridAfter w:val="1"/>
          <w:wAfter w:w="16" w:type="dxa"/>
          <w:jc w:val="center"/>
        </w:trPr>
        <w:tc>
          <w:tcPr>
            <w:tcW w:w="1134" w:type="dxa"/>
            <w:shd w:val="clear" w:color="auto" w:fill="auto"/>
            <w:vAlign w:val="center"/>
          </w:tcPr>
          <w:p w14:paraId="107253FC" w14:textId="298C5961" w:rsidR="00DB2F9C" w:rsidRPr="00141728" w:rsidRDefault="001336C1" w:rsidP="0074248C">
            <w:pPr>
              <w:spacing w:line="360" w:lineRule="auto"/>
              <w:rPr>
                <w:rStyle w:val="Strong"/>
                <w:b w:val="0"/>
              </w:rPr>
            </w:pPr>
            <w:r w:rsidRPr="00141728">
              <w:rPr>
                <w:rStyle w:val="Strong"/>
                <w:b w:val="0"/>
              </w:rPr>
              <w:t>3.1.4.</w:t>
            </w:r>
          </w:p>
        </w:tc>
        <w:tc>
          <w:tcPr>
            <w:tcW w:w="6096" w:type="dxa"/>
            <w:shd w:val="clear" w:color="auto" w:fill="auto"/>
          </w:tcPr>
          <w:p w14:paraId="0D0CB51B" w14:textId="6486A334" w:rsidR="00DB2F9C" w:rsidRPr="00141728" w:rsidRDefault="001336C1" w:rsidP="0074248C">
            <w:pPr>
              <w:pStyle w:val="Heading3"/>
              <w:numPr>
                <w:ilvl w:val="0"/>
                <w:numId w:val="0"/>
              </w:numPr>
              <w:spacing w:before="0" w:after="0" w:line="360" w:lineRule="auto"/>
              <w:rPr>
                <w:rStyle w:val="Strong"/>
                <w:rFonts w:cs="Times New Roman"/>
                <w:sz w:val="24"/>
                <w:szCs w:val="24"/>
                <w:lang w:val="lt-LT"/>
              </w:rPr>
            </w:pPr>
            <w:bookmarkStart w:id="44" w:name="_Toc158016777"/>
            <w:r w:rsidRPr="00141728">
              <w:rPr>
                <w:rStyle w:val="Strong"/>
                <w:rFonts w:cs="Times New Roman"/>
                <w:sz w:val="24"/>
                <w:szCs w:val="24"/>
                <w:lang w:val="lt-LT"/>
              </w:rPr>
              <w:t>g</w:t>
            </w:r>
            <w:r w:rsidR="00DB2F9C" w:rsidRPr="00141728">
              <w:rPr>
                <w:rStyle w:val="Strong"/>
                <w:rFonts w:cs="Times New Roman"/>
                <w:sz w:val="24"/>
                <w:szCs w:val="24"/>
                <w:lang w:val="lt-LT"/>
              </w:rPr>
              <w:t xml:space="preserve">alimybė </w:t>
            </w:r>
            <w:r w:rsidR="00FB2188" w:rsidRPr="00141728">
              <w:rPr>
                <w:rStyle w:val="Strong"/>
                <w:rFonts w:cs="Times New Roman"/>
                <w:sz w:val="24"/>
                <w:szCs w:val="24"/>
                <w:lang w:val="lt-LT"/>
              </w:rPr>
              <w:t xml:space="preserve">matyti ir formuoti donorų telkimo </w:t>
            </w:r>
            <w:r w:rsidR="00153FAE" w:rsidRPr="00141728">
              <w:rPr>
                <w:rStyle w:val="Strong"/>
                <w:rFonts w:cs="Times New Roman"/>
                <w:sz w:val="24"/>
                <w:szCs w:val="24"/>
                <w:lang w:val="lt-LT"/>
              </w:rPr>
              <w:t xml:space="preserve">(skambučiais ir SMS pranešimais) </w:t>
            </w:r>
            <w:r w:rsidR="00FB2188" w:rsidRPr="00141728">
              <w:rPr>
                <w:rStyle w:val="Strong"/>
                <w:rFonts w:cs="Times New Roman"/>
                <w:sz w:val="24"/>
                <w:szCs w:val="24"/>
                <w:lang w:val="lt-LT"/>
              </w:rPr>
              <w:t>rezultatus pagal kiekvieną donorus telkiantį įstaigos darbuotoją</w:t>
            </w:r>
            <w:r w:rsidRPr="00141728">
              <w:rPr>
                <w:rStyle w:val="Strong"/>
                <w:rFonts w:cs="Times New Roman"/>
                <w:sz w:val="24"/>
                <w:szCs w:val="24"/>
                <w:lang w:val="lt-LT"/>
              </w:rPr>
              <w:t xml:space="preserve"> </w:t>
            </w:r>
            <w:r w:rsidR="00FB2188" w:rsidRPr="00141728">
              <w:rPr>
                <w:rStyle w:val="Strong"/>
                <w:rFonts w:cs="Times New Roman"/>
                <w:sz w:val="24"/>
                <w:szCs w:val="24"/>
                <w:lang w:val="lt-LT"/>
              </w:rPr>
              <w:t>/</w:t>
            </w:r>
            <w:r w:rsidRPr="00141728">
              <w:rPr>
                <w:rStyle w:val="Strong"/>
                <w:rFonts w:cs="Times New Roman"/>
                <w:sz w:val="24"/>
                <w:szCs w:val="24"/>
                <w:lang w:val="lt-LT"/>
              </w:rPr>
              <w:t xml:space="preserve"> </w:t>
            </w:r>
            <w:r w:rsidR="00FB2188" w:rsidRPr="00141728">
              <w:rPr>
                <w:rStyle w:val="Strong"/>
                <w:rFonts w:cs="Times New Roman"/>
                <w:sz w:val="24"/>
                <w:szCs w:val="24"/>
                <w:lang w:val="lt-LT"/>
              </w:rPr>
              <w:t>vartotojo vardą.</w:t>
            </w:r>
            <w:bookmarkEnd w:id="44"/>
          </w:p>
        </w:tc>
        <w:tc>
          <w:tcPr>
            <w:tcW w:w="2831" w:type="dxa"/>
            <w:shd w:val="clear" w:color="auto" w:fill="auto"/>
            <w:vAlign w:val="center"/>
          </w:tcPr>
          <w:p w14:paraId="3B8C7605" w14:textId="77777777" w:rsidR="00DB2F9C" w:rsidRPr="00141728" w:rsidRDefault="00DB2F9C" w:rsidP="0074248C">
            <w:pPr>
              <w:spacing w:line="360" w:lineRule="auto"/>
              <w:rPr>
                <w:b/>
              </w:rPr>
            </w:pPr>
          </w:p>
        </w:tc>
      </w:tr>
      <w:tr w:rsidR="00BB02BB" w:rsidRPr="00141728" w14:paraId="59B103DC" w14:textId="5A9846DA" w:rsidTr="00BB02BB">
        <w:trPr>
          <w:gridAfter w:val="1"/>
          <w:wAfter w:w="16" w:type="dxa"/>
          <w:jc w:val="center"/>
        </w:trPr>
        <w:tc>
          <w:tcPr>
            <w:tcW w:w="1134" w:type="dxa"/>
            <w:shd w:val="clear" w:color="auto" w:fill="auto"/>
            <w:vAlign w:val="center"/>
          </w:tcPr>
          <w:p w14:paraId="3FBDDB1E" w14:textId="05A1A1D7" w:rsidR="00BB02BB" w:rsidRPr="00141728" w:rsidRDefault="00BB02BB" w:rsidP="0074248C">
            <w:pPr>
              <w:spacing w:line="360" w:lineRule="auto"/>
              <w:ind w:right="-112"/>
              <w:rPr>
                <w:rStyle w:val="Strong"/>
                <w:b w:val="0"/>
                <w:bCs w:val="0"/>
              </w:rPr>
            </w:pPr>
            <w:r w:rsidRPr="00141728">
              <w:rPr>
                <w:rStyle w:val="Strong"/>
              </w:rPr>
              <w:t xml:space="preserve"> </w:t>
            </w:r>
            <w:r w:rsidR="001336C1" w:rsidRPr="00141728">
              <w:rPr>
                <w:rStyle w:val="Strong"/>
              </w:rPr>
              <w:t>3.2.</w:t>
            </w:r>
          </w:p>
        </w:tc>
        <w:tc>
          <w:tcPr>
            <w:tcW w:w="6096" w:type="dxa"/>
            <w:shd w:val="clear" w:color="auto" w:fill="auto"/>
            <w:vAlign w:val="center"/>
          </w:tcPr>
          <w:p w14:paraId="186DAC2F" w14:textId="6C583FBF" w:rsidR="00BB02BB" w:rsidRPr="00141728" w:rsidRDefault="00BB02BB" w:rsidP="0074248C">
            <w:pPr>
              <w:spacing w:line="360" w:lineRule="auto"/>
              <w:ind w:right="-112"/>
              <w:rPr>
                <w:rStyle w:val="Strong"/>
                <w:b w:val="0"/>
                <w:bCs w:val="0"/>
              </w:rPr>
            </w:pPr>
            <w:r w:rsidRPr="00141728">
              <w:rPr>
                <w:rStyle w:val="Strong"/>
              </w:rPr>
              <w:t>Donorų apdovanojimų administravimas</w:t>
            </w:r>
            <w:r w:rsidR="001336C1" w:rsidRPr="00141728">
              <w:rPr>
                <w:rStyle w:val="Strong"/>
              </w:rPr>
              <w:t>:</w:t>
            </w:r>
          </w:p>
        </w:tc>
        <w:tc>
          <w:tcPr>
            <w:tcW w:w="2831" w:type="dxa"/>
            <w:shd w:val="clear" w:color="auto" w:fill="auto"/>
            <w:vAlign w:val="center"/>
          </w:tcPr>
          <w:p w14:paraId="42733B26" w14:textId="109260CD" w:rsidR="00BB02BB" w:rsidRPr="00141728" w:rsidRDefault="00BB02BB" w:rsidP="0074248C">
            <w:pPr>
              <w:spacing w:line="360" w:lineRule="auto"/>
            </w:pPr>
          </w:p>
        </w:tc>
      </w:tr>
      <w:tr w:rsidR="00BB02BB" w:rsidRPr="00141728" w14:paraId="5D10CCCA" w14:textId="25E26201" w:rsidTr="00BB02BB">
        <w:trPr>
          <w:gridAfter w:val="1"/>
          <w:wAfter w:w="16" w:type="dxa"/>
          <w:trHeight w:val="1012"/>
          <w:jc w:val="center"/>
        </w:trPr>
        <w:tc>
          <w:tcPr>
            <w:tcW w:w="1134" w:type="dxa"/>
            <w:shd w:val="clear" w:color="auto" w:fill="auto"/>
            <w:vAlign w:val="center"/>
          </w:tcPr>
          <w:p w14:paraId="76EDEDB4" w14:textId="0613751B" w:rsidR="00BB02BB" w:rsidRPr="00141728" w:rsidRDefault="001336C1" w:rsidP="0074248C">
            <w:pPr>
              <w:spacing w:line="360" w:lineRule="auto"/>
              <w:ind w:right="-112"/>
            </w:pPr>
            <w:r w:rsidRPr="00141728">
              <w:t>3.2.1.</w:t>
            </w:r>
          </w:p>
        </w:tc>
        <w:tc>
          <w:tcPr>
            <w:tcW w:w="6096" w:type="dxa"/>
            <w:shd w:val="clear" w:color="auto" w:fill="auto"/>
          </w:tcPr>
          <w:p w14:paraId="20C509FA" w14:textId="3C347692" w:rsidR="00BB02BB" w:rsidRPr="00141728" w:rsidRDefault="001336C1" w:rsidP="0074248C">
            <w:pPr>
              <w:spacing w:line="360" w:lineRule="auto"/>
            </w:pPr>
            <w:r w:rsidRPr="00141728">
              <w:t>a</w:t>
            </w:r>
            <w:r w:rsidR="00BB02BB" w:rsidRPr="00141728">
              <w:t>utomatinis pranešimas registruojant donorą apie sėkmingų neatlygintinų donacijų skaičių iš viso (20, 30, 40 kartų susieta info su KDR). (Kriterijus yra sėkmingų neatlygintinų donacijų skaičius)</w:t>
            </w:r>
            <w:r w:rsidRPr="00141728">
              <w:t>;</w:t>
            </w:r>
          </w:p>
        </w:tc>
        <w:tc>
          <w:tcPr>
            <w:tcW w:w="2831" w:type="dxa"/>
            <w:shd w:val="clear" w:color="auto" w:fill="auto"/>
            <w:vAlign w:val="center"/>
          </w:tcPr>
          <w:p w14:paraId="421C91C3" w14:textId="43B585FF" w:rsidR="00BB02BB" w:rsidRPr="00141728" w:rsidRDefault="00BB02BB" w:rsidP="0074248C">
            <w:pPr>
              <w:spacing w:line="360" w:lineRule="auto"/>
            </w:pPr>
          </w:p>
        </w:tc>
      </w:tr>
      <w:tr w:rsidR="00BB02BB" w:rsidRPr="00141728" w14:paraId="7CD30753" w14:textId="0848F494" w:rsidTr="00BB02BB">
        <w:trPr>
          <w:gridAfter w:val="1"/>
          <w:wAfter w:w="16" w:type="dxa"/>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8D5140" w14:textId="567D0CE6" w:rsidR="00BB02BB" w:rsidRPr="00141728" w:rsidRDefault="001336C1" w:rsidP="0074248C">
            <w:pPr>
              <w:spacing w:line="360" w:lineRule="auto"/>
              <w:ind w:right="-112"/>
            </w:pPr>
            <w:r w:rsidRPr="00141728">
              <w:t>3.2.2.</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072E55C" w14:textId="26048CE1" w:rsidR="00BB02BB" w:rsidRPr="00141728" w:rsidRDefault="001336C1" w:rsidP="0074248C">
            <w:pPr>
              <w:spacing w:line="360" w:lineRule="auto"/>
              <w:jc w:val="both"/>
            </w:pPr>
            <w:r w:rsidRPr="00141728">
              <w:t>g</w:t>
            </w:r>
            <w:r w:rsidR="00BB02BB" w:rsidRPr="00141728">
              <w:t>alimybė turėti duomenis: 20 kartų – Žymūnas, 30 – Nusipelnęs ir 40 – Garbės donoras. Galimybė gauti suformuotą</w:t>
            </w:r>
            <w:r w:rsidRPr="00141728">
              <w:t xml:space="preserve"> ataskaitą pagal šiuos duomenis;</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22D5BD7C" w14:textId="179D4ABD" w:rsidR="00BB02BB" w:rsidRPr="00141728" w:rsidRDefault="00BB02BB" w:rsidP="0074248C">
            <w:pPr>
              <w:spacing w:line="360" w:lineRule="auto"/>
            </w:pPr>
          </w:p>
        </w:tc>
      </w:tr>
      <w:tr w:rsidR="00FB021B" w:rsidRPr="00141728" w14:paraId="74895393" w14:textId="77777777" w:rsidTr="00BB02BB">
        <w:trPr>
          <w:gridAfter w:val="1"/>
          <w:wAfter w:w="16" w:type="dxa"/>
          <w:jc w:val="center"/>
        </w:trPr>
        <w:tc>
          <w:tcPr>
            <w:tcW w:w="1134" w:type="dxa"/>
            <w:shd w:val="clear" w:color="auto" w:fill="auto"/>
            <w:vAlign w:val="center"/>
          </w:tcPr>
          <w:p w14:paraId="70FD215B" w14:textId="01BD0E95" w:rsidR="00FB021B" w:rsidRPr="0000692E" w:rsidRDefault="00FB021B" w:rsidP="0074248C">
            <w:pPr>
              <w:spacing w:line="360" w:lineRule="auto"/>
              <w:rPr>
                <w:rStyle w:val="Strong"/>
                <w:b w:val="0"/>
              </w:rPr>
            </w:pPr>
            <w:r w:rsidRPr="0000692E">
              <w:rPr>
                <w:rStyle w:val="Strong"/>
                <w:b w:val="0"/>
              </w:rPr>
              <w:t>3.2.1.</w:t>
            </w:r>
          </w:p>
        </w:tc>
        <w:tc>
          <w:tcPr>
            <w:tcW w:w="6096" w:type="dxa"/>
            <w:shd w:val="clear" w:color="auto" w:fill="auto"/>
          </w:tcPr>
          <w:p w14:paraId="0FDA1536" w14:textId="77777777" w:rsidR="00FB021B" w:rsidRDefault="00FB021B" w:rsidP="0000692E">
            <w:pPr>
              <w:spacing w:line="360" w:lineRule="auto"/>
              <w:jc w:val="both"/>
            </w:pPr>
            <w:r>
              <w:t>Įdiegti automatizuotą pranešimų siuntimo apie sėkmingų neatlygintinų donacijų skaičių funkcionalumą.</w:t>
            </w:r>
          </w:p>
          <w:p w14:paraId="39F59C97" w14:textId="75320374" w:rsidR="00FB021B" w:rsidRPr="00141728" w:rsidRDefault="00FB021B" w:rsidP="0000692E">
            <w:pPr>
              <w:spacing w:line="360" w:lineRule="auto"/>
              <w:jc w:val="both"/>
              <w:rPr>
                <w:rStyle w:val="Strong"/>
                <w:b w:val="0"/>
                <w:bCs w:val="0"/>
              </w:rPr>
            </w:pPr>
            <w:r>
              <w:t>Funkcionalumą integruoti į veikiančią programinę įrangą. Pranešimų siuntimas apima galimybę išsiusti pranešimus tiek SMS žinute, tiek elektroniniu paštu.</w:t>
            </w:r>
          </w:p>
        </w:tc>
        <w:tc>
          <w:tcPr>
            <w:tcW w:w="2831" w:type="dxa"/>
            <w:shd w:val="clear" w:color="auto" w:fill="auto"/>
            <w:vAlign w:val="center"/>
          </w:tcPr>
          <w:p w14:paraId="1E852280" w14:textId="77777777" w:rsidR="00FB021B" w:rsidRPr="00141728" w:rsidRDefault="00FB021B" w:rsidP="0074248C">
            <w:pPr>
              <w:spacing w:line="360" w:lineRule="auto"/>
              <w:rPr>
                <w:b/>
                <w:highlight w:val="red"/>
              </w:rPr>
            </w:pPr>
          </w:p>
        </w:tc>
      </w:tr>
      <w:tr w:rsidR="00051438" w:rsidRPr="00141728" w14:paraId="04FAE6C2" w14:textId="77777777" w:rsidTr="00BB02BB">
        <w:trPr>
          <w:gridAfter w:val="1"/>
          <w:wAfter w:w="16" w:type="dxa"/>
          <w:jc w:val="center"/>
        </w:trPr>
        <w:tc>
          <w:tcPr>
            <w:tcW w:w="1134" w:type="dxa"/>
            <w:shd w:val="clear" w:color="auto" w:fill="auto"/>
            <w:vAlign w:val="center"/>
          </w:tcPr>
          <w:p w14:paraId="47731944" w14:textId="389AA604" w:rsidR="00051438" w:rsidRPr="00141728" w:rsidRDefault="001336C1" w:rsidP="0074248C">
            <w:pPr>
              <w:spacing w:line="360" w:lineRule="auto"/>
              <w:rPr>
                <w:rStyle w:val="Strong"/>
              </w:rPr>
            </w:pPr>
            <w:r w:rsidRPr="00141728">
              <w:rPr>
                <w:rStyle w:val="Strong"/>
              </w:rPr>
              <w:t>3.3.</w:t>
            </w:r>
          </w:p>
        </w:tc>
        <w:tc>
          <w:tcPr>
            <w:tcW w:w="6096" w:type="dxa"/>
            <w:shd w:val="clear" w:color="auto" w:fill="auto"/>
          </w:tcPr>
          <w:p w14:paraId="259D0FF6" w14:textId="5CFF3146" w:rsidR="00051438" w:rsidRPr="00141728" w:rsidRDefault="00051438" w:rsidP="0074248C">
            <w:pPr>
              <w:pStyle w:val="Heading3"/>
              <w:numPr>
                <w:ilvl w:val="0"/>
                <w:numId w:val="0"/>
              </w:numPr>
              <w:spacing w:before="0" w:after="0" w:line="360" w:lineRule="auto"/>
              <w:ind w:left="720" w:hanging="720"/>
              <w:rPr>
                <w:rStyle w:val="Strong"/>
                <w:rFonts w:cs="Times New Roman"/>
                <w:b/>
                <w:bCs/>
                <w:sz w:val="24"/>
                <w:szCs w:val="24"/>
                <w:highlight w:val="red"/>
                <w:lang w:val="lt-LT"/>
              </w:rPr>
            </w:pPr>
            <w:bookmarkStart w:id="45" w:name="_Toc158016778"/>
            <w:r w:rsidRPr="00141728">
              <w:rPr>
                <w:rStyle w:val="Strong"/>
                <w:rFonts w:cs="Times New Roman"/>
                <w:b/>
                <w:bCs/>
                <w:sz w:val="24"/>
                <w:szCs w:val="24"/>
                <w:lang w:val="lt-LT"/>
              </w:rPr>
              <w:t>Sesijos k</w:t>
            </w:r>
            <w:r w:rsidR="00FB2188" w:rsidRPr="00141728">
              <w:rPr>
                <w:rStyle w:val="Strong"/>
                <w:rFonts w:cs="Times New Roman"/>
                <w:b/>
                <w:bCs/>
                <w:sz w:val="24"/>
                <w:szCs w:val="24"/>
                <w:lang w:val="lt-LT"/>
              </w:rPr>
              <w:t>ū</w:t>
            </w:r>
            <w:r w:rsidRPr="00141728">
              <w:rPr>
                <w:rStyle w:val="Strong"/>
                <w:rFonts w:cs="Times New Roman"/>
                <w:b/>
                <w:bCs/>
                <w:sz w:val="24"/>
                <w:szCs w:val="24"/>
                <w:lang w:val="lt-LT"/>
              </w:rPr>
              <w:t>rimas (darbo vietos):</w:t>
            </w:r>
            <w:bookmarkEnd w:id="45"/>
          </w:p>
        </w:tc>
        <w:tc>
          <w:tcPr>
            <w:tcW w:w="2831" w:type="dxa"/>
            <w:shd w:val="clear" w:color="auto" w:fill="auto"/>
            <w:vAlign w:val="center"/>
          </w:tcPr>
          <w:p w14:paraId="157A0412" w14:textId="737FBD46" w:rsidR="00051438" w:rsidRPr="00141728" w:rsidRDefault="00051438" w:rsidP="0074248C">
            <w:pPr>
              <w:spacing w:line="360" w:lineRule="auto"/>
              <w:rPr>
                <w:b/>
                <w:highlight w:val="red"/>
              </w:rPr>
            </w:pPr>
          </w:p>
        </w:tc>
      </w:tr>
      <w:tr w:rsidR="00645AE8" w:rsidRPr="00141728" w14:paraId="1322FD4B" w14:textId="77777777" w:rsidTr="00BB02BB">
        <w:trPr>
          <w:gridAfter w:val="1"/>
          <w:wAfter w:w="16" w:type="dxa"/>
          <w:jc w:val="center"/>
        </w:trPr>
        <w:tc>
          <w:tcPr>
            <w:tcW w:w="1134" w:type="dxa"/>
            <w:shd w:val="clear" w:color="auto" w:fill="auto"/>
            <w:vAlign w:val="center"/>
          </w:tcPr>
          <w:p w14:paraId="516C1071" w14:textId="5017E5E2" w:rsidR="00645AE8" w:rsidRPr="00141728" w:rsidRDefault="003D174F" w:rsidP="0074248C">
            <w:pPr>
              <w:spacing w:line="360" w:lineRule="auto"/>
              <w:rPr>
                <w:rStyle w:val="Strong"/>
                <w:b w:val="0"/>
                <w:bCs w:val="0"/>
              </w:rPr>
            </w:pPr>
            <w:bookmarkStart w:id="46" w:name="_Hlk156814318"/>
            <w:r w:rsidRPr="00141728">
              <w:rPr>
                <w:rStyle w:val="Strong"/>
                <w:b w:val="0"/>
                <w:bCs w:val="0"/>
              </w:rPr>
              <w:t>3.3.1.</w:t>
            </w:r>
          </w:p>
        </w:tc>
        <w:tc>
          <w:tcPr>
            <w:tcW w:w="6096" w:type="dxa"/>
            <w:shd w:val="clear" w:color="auto" w:fill="auto"/>
          </w:tcPr>
          <w:p w14:paraId="39BFA9C0" w14:textId="1AAC832F" w:rsidR="00645AE8" w:rsidRPr="00141728" w:rsidRDefault="00AB446A" w:rsidP="0074248C">
            <w:pPr>
              <w:pStyle w:val="Heading3"/>
              <w:numPr>
                <w:ilvl w:val="0"/>
                <w:numId w:val="0"/>
              </w:numPr>
              <w:spacing w:before="0" w:after="0" w:line="360" w:lineRule="auto"/>
              <w:ind w:left="29"/>
              <w:rPr>
                <w:rStyle w:val="Strong"/>
                <w:rFonts w:cs="Times New Roman"/>
                <w:sz w:val="24"/>
                <w:szCs w:val="24"/>
                <w:highlight w:val="red"/>
                <w:lang w:val="lt-LT"/>
              </w:rPr>
            </w:pPr>
            <w:bookmarkStart w:id="47" w:name="_Toc158016779"/>
            <w:r w:rsidRPr="00141728">
              <w:rPr>
                <w:rStyle w:val="Strong"/>
                <w:rFonts w:cs="Times New Roman"/>
                <w:sz w:val="24"/>
                <w:szCs w:val="24"/>
                <w:lang w:val="lt-LT"/>
              </w:rPr>
              <w:t>Darbo viet</w:t>
            </w:r>
            <w:r w:rsidR="007D49C1" w:rsidRPr="00141728">
              <w:rPr>
                <w:rStyle w:val="Strong"/>
                <w:rFonts w:cs="Times New Roman"/>
                <w:sz w:val="24"/>
                <w:szCs w:val="24"/>
                <w:lang w:val="lt-LT"/>
              </w:rPr>
              <w:t>os</w:t>
            </w:r>
            <w:r w:rsidRPr="00141728">
              <w:rPr>
                <w:rStyle w:val="Strong"/>
                <w:rFonts w:cs="Times New Roman"/>
                <w:sz w:val="24"/>
                <w:szCs w:val="24"/>
                <w:lang w:val="lt-LT"/>
              </w:rPr>
              <w:t xml:space="preserve"> </w:t>
            </w:r>
            <w:r w:rsidR="007D49C1" w:rsidRPr="00141728">
              <w:rPr>
                <w:rStyle w:val="Strong"/>
                <w:rFonts w:cs="Times New Roman"/>
                <w:sz w:val="24"/>
                <w:szCs w:val="24"/>
                <w:lang w:val="lt-LT"/>
              </w:rPr>
              <w:t xml:space="preserve">kūrimas </w:t>
            </w:r>
            <w:r w:rsidRPr="00141728">
              <w:rPr>
                <w:rStyle w:val="Strong"/>
                <w:rFonts w:cs="Times New Roman"/>
                <w:sz w:val="24"/>
                <w:szCs w:val="24"/>
                <w:lang w:val="lt-LT"/>
              </w:rPr>
              <w:t>kiekvienai kraujo donorystės akcijai</w:t>
            </w:r>
            <w:r w:rsidR="005948AB">
              <w:rPr>
                <w:rStyle w:val="Strong"/>
                <w:rFonts w:cs="Times New Roman"/>
                <w:sz w:val="24"/>
                <w:szCs w:val="24"/>
                <w:lang w:val="lt-LT"/>
              </w:rPr>
              <w:t xml:space="preserve"> </w:t>
            </w:r>
            <w:r w:rsidRPr="00141728">
              <w:rPr>
                <w:rStyle w:val="Strong"/>
                <w:rFonts w:cs="Times New Roman"/>
                <w:sz w:val="24"/>
                <w:szCs w:val="24"/>
                <w:lang w:val="lt-LT"/>
              </w:rPr>
              <w:t>/</w:t>
            </w:r>
            <w:r w:rsidR="005948AB">
              <w:rPr>
                <w:rStyle w:val="Strong"/>
                <w:rFonts w:cs="Times New Roman"/>
                <w:sz w:val="24"/>
                <w:szCs w:val="24"/>
                <w:lang w:val="lt-LT"/>
              </w:rPr>
              <w:t xml:space="preserve"> </w:t>
            </w:r>
            <w:r w:rsidRPr="00141728">
              <w:rPr>
                <w:rStyle w:val="Strong"/>
                <w:rFonts w:cs="Times New Roman"/>
                <w:sz w:val="24"/>
                <w:szCs w:val="24"/>
                <w:lang w:val="lt-LT"/>
              </w:rPr>
              <w:t xml:space="preserve">lokacijai. </w:t>
            </w:r>
            <w:r w:rsidR="003D174F" w:rsidRPr="00141728">
              <w:rPr>
                <w:rStyle w:val="Strong"/>
                <w:rFonts w:cs="Times New Roman"/>
                <w:sz w:val="24"/>
                <w:szCs w:val="24"/>
                <w:lang w:val="lt-LT"/>
              </w:rPr>
              <w:t>Darbo vieta identifikuojama pagal jai priskirtą kodą, kuris toje pačioje vietoje sekantį kartą naudojamas tas pats. Prisijungus prie sukurtos sesijos</w:t>
            </w:r>
            <w:r w:rsidR="005948AB">
              <w:rPr>
                <w:rStyle w:val="Strong"/>
                <w:rFonts w:cs="Times New Roman"/>
                <w:sz w:val="24"/>
                <w:szCs w:val="24"/>
                <w:lang w:val="lt-LT"/>
              </w:rPr>
              <w:t xml:space="preserve"> </w:t>
            </w:r>
            <w:r w:rsidR="003D174F" w:rsidRPr="00141728">
              <w:rPr>
                <w:rStyle w:val="Strong"/>
                <w:rFonts w:cs="Times New Roman"/>
                <w:sz w:val="24"/>
                <w:szCs w:val="24"/>
                <w:lang w:val="lt-LT"/>
              </w:rPr>
              <w:t>/</w:t>
            </w:r>
            <w:r w:rsidR="005948AB">
              <w:rPr>
                <w:rStyle w:val="Strong"/>
                <w:rFonts w:cs="Times New Roman"/>
                <w:sz w:val="24"/>
                <w:szCs w:val="24"/>
                <w:lang w:val="lt-LT"/>
              </w:rPr>
              <w:t xml:space="preserve"> </w:t>
            </w:r>
            <w:r w:rsidR="003D174F" w:rsidRPr="00141728">
              <w:rPr>
                <w:rStyle w:val="Strong"/>
                <w:rFonts w:cs="Times New Roman"/>
                <w:sz w:val="24"/>
                <w:szCs w:val="24"/>
                <w:lang w:val="lt-LT"/>
              </w:rPr>
              <w:t xml:space="preserve">darbo vietos </w:t>
            </w:r>
            <w:r w:rsidR="003D174F" w:rsidRPr="00141728">
              <w:rPr>
                <w:rStyle w:val="Strong"/>
                <w:rFonts w:cs="Times New Roman"/>
                <w:sz w:val="24"/>
                <w:szCs w:val="24"/>
                <w:lang w:val="lt-LT"/>
              </w:rPr>
              <w:lastRenderedPageBreak/>
              <w:t>pradedamas darbas: registruojami donorai ir visi reikiami duomenys sukrenta į jiems skirtas vietas. Sklandus duomenų perdavimas kiekvienam darbo etapui: donoro registracija, donoro kraujo davimas, kraujo ištyrimas, kraujo atskyrimas, kraujo saugojimas ir išdavimas.</w:t>
            </w:r>
            <w:bookmarkEnd w:id="47"/>
          </w:p>
        </w:tc>
        <w:tc>
          <w:tcPr>
            <w:tcW w:w="2831" w:type="dxa"/>
            <w:shd w:val="clear" w:color="auto" w:fill="auto"/>
            <w:vAlign w:val="center"/>
          </w:tcPr>
          <w:p w14:paraId="08DFF768" w14:textId="0E74A3A0" w:rsidR="00645AE8" w:rsidRPr="00141728" w:rsidRDefault="00645AE8" w:rsidP="0074248C">
            <w:pPr>
              <w:spacing w:line="360" w:lineRule="auto"/>
              <w:ind w:left="29"/>
              <w:rPr>
                <w:b/>
                <w:highlight w:val="red"/>
              </w:rPr>
            </w:pPr>
          </w:p>
        </w:tc>
      </w:tr>
      <w:bookmarkEnd w:id="46"/>
      <w:tr w:rsidR="00645AE8" w:rsidRPr="00141728" w14:paraId="40D88D3C" w14:textId="77777777" w:rsidTr="00BB02BB">
        <w:trPr>
          <w:gridAfter w:val="1"/>
          <w:wAfter w:w="16" w:type="dxa"/>
          <w:jc w:val="center"/>
        </w:trPr>
        <w:tc>
          <w:tcPr>
            <w:tcW w:w="1134" w:type="dxa"/>
            <w:shd w:val="clear" w:color="auto" w:fill="auto"/>
            <w:vAlign w:val="center"/>
          </w:tcPr>
          <w:p w14:paraId="2D2DBEEA" w14:textId="0C5E0DC8" w:rsidR="00645AE8" w:rsidRPr="00141728" w:rsidRDefault="002B570E" w:rsidP="0074248C">
            <w:pPr>
              <w:spacing w:line="360" w:lineRule="auto"/>
              <w:rPr>
                <w:rStyle w:val="Strong"/>
              </w:rPr>
            </w:pPr>
            <w:r>
              <w:t>3</w:t>
            </w:r>
            <w:r w:rsidR="001336C1" w:rsidRPr="00141728">
              <w:t>.3.</w:t>
            </w:r>
            <w:r w:rsidR="009F10D6" w:rsidRPr="00141728">
              <w:t>3</w:t>
            </w:r>
            <w:r w:rsidR="00645AE8" w:rsidRPr="00141728">
              <w:t>.</w:t>
            </w:r>
          </w:p>
        </w:tc>
        <w:tc>
          <w:tcPr>
            <w:tcW w:w="6096" w:type="dxa"/>
            <w:shd w:val="clear" w:color="auto" w:fill="auto"/>
          </w:tcPr>
          <w:p w14:paraId="4F01CF47" w14:textId="20218D9C" w:rsidR="00645AE8" w:rsidRPr="00141728" w:rsidRDefault="001336C1" w:rsidP="0074248C">
            <w:pPr>
              <w:pStyle w:val="Heading3"/>
              <w:numPr>
                <w:ilvl w:val="0"/>
                <w:numId w:val="0"/>
              </w:numPr>
              <w:spacing w:before="0" w:after="0" w:line="360" w:lineRule="auto"/>
              <w:ind w:left="29"/>
              <w:rPr>
                <w:rStyle w:val="Strong"/>
                <w:rFonts w:cs="Times New Roman"/>
                <w:b/>
                <w:bCs/>
                <w:sz w:val="24"/>
                <w:szCs w:val="24"/>
                <w:highlight w:val="red"/>
                <w:lang w:val="lt-LT"/>
              </w:rPr>
            </w:pPr>
            <w:bookmarkStart w:id="48" w:name="_Toc158016781"/>
            <w:r w:rsidRPr="00141728">
              <w:rPr>
                <w:rFonts w:cs="Times New Roman"/>
                <w:b w:val="0"/>
                <w:sz w:val="24"/>
                <w:szCs w:val="24"/>
              </w:rPr>
              <w:t>g</w:t>
            </w:r>
            <w:r w:rsidR="00645AE8" w:rsidRPr="00141728">
              <w:rPr>
                <w:rFonts w:cs="Times New Roman"/>
                <w:b w:val="0"/>
                <w:sz w:val="24"/>
                <w:szCs w:val="24"/>
              </w:rPr>
              <w:t>alimybė pasirinkti darbo režimą (vienu ar keliais nešiojamaisiais kompiuteriais)</w:t>
            </w:r>
            <w:r w:rsidRPr="00141728">
              <w:rPr>
                <w:rFonts w:cs="Times New Roman"/>
                <w:b w:val="0"/>
                <w:sz w:val="24"/>
                <w:szCs w:val="24"/>
              </w:rPr>
              <w:t>;</w:t>
            </w:r>
            <w:bookmarkEnd w:id="48"/>
          </w:p>
        </w:tc>
        <w:tc>
          <w:tcPr>
            <w:tcW w:w="2831" w:type="dxa"/>
            <w:shd w:val="clear" w:color="auto" w:fill="auto"/>
            <w:vAlign w:val="center"/>
          </w:tcPr>
          <w:p w14:paraId="1379C072" w14:textId="183788AA" w:rsidR="00645AE8" w:rsidRPr="00141728" w:rsidRDefault="00645AE8" w:rsidP="0074248C">
            <w:pPr>
              <w:spacing w:line="360" w:lineRule="auto"/>
              <w:ind w:left="29"/>
              <w:rPr>
                <w:b/>
                <w:highlight w:val="red"/>
              </w:rPr>
            </w:pPr>
          </w:p>
        </w:tc>
      </w:tr>
      <w:tr w:rsidR="00645AE8" w:rsidRPr="00141728" w14:paraId="757EF1A5" w14:textId="77777777" w:rsidTr="00BB02BB">
        <w:trPr>
          <w:gridAfter w:val="1"/>
          <w:wAfter w:w="16" w:type="dxa"/>
          <w:jc w:val="center"/>
        </w:trPr>
        <w:tc>
          <w:tcPr>
            <w:tcW w:w="1134" w:type="dxa"/>
            <w:shd w:val="clear" w:color="auto" w:fill="auto"/>
            <w:vAlign w:val="center"/>
          </w:tcPr>
          <w:p w14:paraId="1F20983E" w14:textId="04515EC9" w:rsidR="00645AE8" w:rsidRPr="00141728" w:rsidRDefault="001336C1" w:rsidP="0074248C">
            <w:pPr>
              <w:spacing w:line="360" w:lineRule="auto"/>
              <w:rPr>
                <w:rStyle w:val="Strong"/>
              </w:rPr>
            </w:pPr>
            <w:r w:rsidRPr="00141728">
              <w:t>3.3.</w:t>
            </w:r>
            <w:r w:rsidR="009F10D6" w:rsidRPr="00141728">
              <w:t>4.</w:t>
            </w:r>
          </w:p>
        </w:tc>
        <w:tc>
          <w:tcPr>
            <w:tcW w:w="6096" w:type="dxa"/>
            <w:shd w:val="clear" w:color="auto" w:fill="auto"/>
          </w:tcPr>
          <w:p w14:paraId="407D48A8" w14:textId="0895CE71" w:rsidR="00645AE8" w:rsidRPr="00141728" w:rsidRDefault="001336C1" w:rsidP="0074248C">
            <w:pPr>
              <w:pStyle w:val="Heading3"/>
              <w:numPr>
                <w:ilvl w:val="0"/>
                <w:numId w:val="0"/>
              </w:numPr>
              <w:spacing w:before="0" w:after="0" w:line="360" w:lineRule="auto"/>
              <w:ind w:left="29"/>
              <w:rPr>
                <w:rStyle w:val="Strong"/>
                <w:rFonts w:cs="Times New Roman"/>
                <w:bCs/>
                <w:sz w:val="24"/>
                <w:szCs w:val="24"/>
                <w:highlight w:val="red"/>
                <w:lang w:val="lt-LT"/>
              </w:rPr>
            </w:pPr>
            <w:bookmarkStart w:id="49" w:name="_Toc158016782"/>
            <w:r w:rsidRPr="00141728">
              <w:rPr>
                <w:rFonts w:cs="Times New Roman"/>
                <w:b w:val="0"/>
                <w:sz w:val="24"/>
                <w:szCs w:val="24"/>
              </w:rPr>
              <w:t>d</w:t>
            </w:r>
            <w:r w:rsidR="00645AE8" w:rsidRPr="00141728">
              <w:rPr>
                <w:rFonts w:cs="Times New Roman"/>
                <w:b w:val="0"/>
                <w:sz w:val="24"/>
                <w:szCs w:val="24"/>
              </w:rPr>
              <w:t>arbas „</w:t>
            </w:r>
            <w:r w:rsidR="00645AE8" w:rsidRPr="00141728">
              <w:rPr>
                <w:rFonts w:cs="Times New Roman"/>
                <w:b w:val="0"/>
                <w:i/>
                <w:iCs/>
                <w:sz w:val="24"/>
                <w:szCs w:val="24"/>
              </w:rPr>
              <w:t>on-line</w:t>
            </w:r>
            <w:r w:rsidR="00645AE8" w:rsidRPr="00141728">
              <w:rPr>
                <w:rFonts w:cs="Times New Roman"/>
                <w:b w:val="0"/>
                <w:sz w:val="24"/>
                <w:szCs w:val="24"/>
              </w:rPr>
              <w:t>” režimu su realia duomenų baze, naudojantis bendru kraujo donorystės įstaigos duomenų perdavimo tinklu.</w:t>
            </w:r>
            <w:bookmarkEnd w:id="49"/>
          </w:p>
        </w:tc>
        <w:tc>
          <w:tcPr>
            <w:tcW w:w="2831" w:type="dxa"/>
            <w:shd w:val="clear" w:color="auto" w:fill="auto"/>
            <w:vAlign w:val="center"/>
          </w:tcPr>
          <w:p w14:paraId="21592F79" w14:textId="25829037" w:rsidR="00645AE8" w:rsidRPr="00141728" w:rsidRDefault="00645AE8" w:rsidP="0074248C">
            <w:pPr>
              <w:spacing w:line="360" w:lineRule="auto"/>
              <w:ind w:left="29"/>
              <w:rPr>
                <w:highlight w:val="red"/>
              </w:rPr>
            </w:pPr>
          </w:p>
        </w:tc>
      </w:tr>
      <w:tr w:rsidR="00051438" w:rsidRPr="00141728" w14:paraId="0144DF94" w14:textId="77777777" w:rsidTr="00BB02BB">
        <w:trPr>
          <w:gridAfter w:val="1"/>
          <w:wAfter w:w="16" w:type="dxa"/>
          <w:jc w:val="center"/>
        </w:trPr>
        <w:tc>
          <w:tcPr>
            <w:tcW w:w="1134" w:type="dxa"/>
            <w:shd w:val="clear" w:color="auto" w:fill="auto"/>
            <w:vAlign w:val="center"/>
          </w:tcPr>
          <w:p w14:paraId="3B1BBF2C" w14:textId="61E50EAE" w:rsidR="00051438" w:rsidRPr="00141728" w:rsidRDefault="001336C1" w:rsidP="0074248C">
            <w:pPr>
              <w:spacing w:line="360" w:lineRule="auto"/>
              <w:rPr>
                <w:rStyle w:val="Strong"/>
              </w:rPr>
            </w:pPr>
            <w:r w:rsidRPr="00141728">
              <w:rPr>
                <w:rStyle w:val="Strong"/>
              </w:rPr>
              <w:t>3.4.</w:t>
            </w:r>
          </w:p>
        </w:tc>
        <w:tc>
          <w:tcPr>
            <w:tcW w:w="6096" w:type="dxa"/>
            <w:shd w:val="clear" w:color="auto" w:fill="auto"/>
          </w:tcPr>
          <w:p w14:paraId="3281D62C" w14:textId="2BB5E68D" w:rsidR="00051438" w:rsidRPr="00141728" w:rsidRDefault="00051438" w:rsidP="0074248C">
            <w:pPr>
              <w:pStyle w:val="Heading3"/>
              <w:numPr>
                <w:ilvl w:val="0"/>
                <w:numId w:val="0"/>
              </w:numPr>
              <w:spacing w:before="0" w:after="0" w:line="360" w:lineRule="auto"/>
              <w:ind w:left="720" w:hanging="720"/>
              <w:rPr>
                <w:rStyle w:val="Strong"/>
                <w:rFonts w:cs="Times New Roman"/>
                <w:b/>
                <w:bCs/>
                <w:sz w:val="24"/>
                <w:szCs w:val="24"/>
                <w:lang w:val="lt-LT"/>
              </w:rPr>
            </w:pPr>
            <w:bookmarkStart w:id="50" w:name="_Toc158016783"/>
            <w:r w:rsidRPr="00141728">
              <w:rPr>
                <w:rStyle w:val="Strong"/>
                <w:rFonts w:cs="Times New Roman"/>
                <w:b/>
                <w:sz w:val="24"/>
                <w:szCs w:val="24"/>
              </w:rPr>
              <w:t>Donoro anketa (planšetė / APP):</w:t>
            </w:r>
            <w:bookmarkEnd w:id="50"/>
          </w:p>
        </w:tc>
        <w:tc>
          <w:tcPr>
            <w:tcW w:w="2831" w:type="dxa"/>
            <w:shd w:val="clear" w:color="auto" w:fill="auto"/>
            <w:vAlign w:val="center"/>
          </w:tcPr>
          <w:p w14:paraId="3A0231FF" w14:textId="77777777" w:rsidR="00051438" w:rsidRPr="00141728" w:rsidRDefault="00051438" w:rsidP="0074248C">
            <w:pPr>
              <w:spacing w:line="360" w:lineRule="auto"/>
              <w:rPr>
                <w:b/>
              </w:rPr>
            </w:pPr>
          </w:p>
        </w:tc>
      </w:tr>
      <w:tr w:rsidR="00051438" w:rsidRPr="00141728" w14:paraId="7C91D98F" w14:textId="77777777" w:rsidTr="00BB02BB">
        <w:trPr>
          <w:gridAfter w:val="1"/>
          <w:wAfter w:w="16" w:type="dxa"/>
          <w:jc w:val="center"/>
        </w:trPr>
        <w:tc>
          <w:tcPr>
            <w:tcW w:w="1134" w:type="dxa"/>
            <w:shd w:val="clear" w:color="auto" w:fill="auto"/>
            <w:vAlign w:val="center"/>
          </w:tcPr>
          <w:p w14:paraId="20A1F49F" w14:textId="2B710B98" w:rsidR="00051438" w:rsidRPr="00141728" w:rsidRDefault="001336C1" w:rsidP="0074248C">
            <w:pPr>
              <w:spacing w:line="360" w:lineRule="auto"/>
              <w:rPr>
                <w:bCs/>
              </w:rPr>
            </w:pPr>
            <w:r w:rsidRPr="00141728">
              <w:rPr>
                <w:bCs/>
              </w:rPr>
              <w:t>3.4.1.</w:t>
            </w:r>
          </w:p>
        </w:tc>
        <w:tc>
          <w:tcPr>
            <w:tcW w:w="6096" w:type="dxa"/>
            <w:shd w:val="clear" w:color="auto" w:fill="auto"/>
          </w:tcPr>
          <w:p w14:paraId="00323907" w14:textId="622FF587" w:rsidR="00051438" w:rsidRPr="00141728" w:rsidRDefault="001336C1" w:rsidP="0074248C">
            <w:pPr>
              <w:spacing w:line="360" w:lineRule="auto"/>
              <w:jc w:val="both"/>
            </w:pPr>
            <w:r w:rsidRPr="00141728">
              <w:rPr>
                <w:rStyle w:val="Strong"/>
                <w:b w:val="0"/>
              </w:rPr>
              <w:t>a</w:t>
            </w:r>
            <w:r w:rsidR="00051438" w:rsidRPr="00141728">
              <w:rPr>
                <w:rStyle w:val="Strong"/>
                <w:b w:val="0"/>
              </w:rPr>
              <w:t>nketos pildymo modulis planšetėje;</w:t>
            </w:r>
          </w:p>
        </w:tc>
        <w:tc>
          <w:tcPr>
            <w:tcW w:w="2831" w:type="dxa"/>
            <w:shd w:val="clear" w:color="auto" w:fill="auto"/>
            <w:vAlign w:val="center"/>
          </w:tcPr>
          <w:p w14:paraId="21C27D0A" w14:textId="77777777" w:rsidR="00051438" w:rsidRPr="00141728" w:rsidRDefault="00051438" w:rsidP="0074248C">
            <w:pPr>
              <w:spacing w:line="360" w:lineRule="auto"/>
              <w:rPr>
                <w:highlight w:val="yellow"/>
              </w:rPr>
            </w:pPr>
          </w:p>
        </w:tc>
      </w:tr>
      <w:tr w:rsidR="00051438" w:rsidRPr="00141728" w14:paraId="0A1CAD4A" w14:textId="77777777" w:rsidTr="00BB02BB">
        <w:trPr>
          <w:gridAfter w:val="1"/>
          <w:wAfter w:w="16" w:type="dxa"/>
          <w:jc w:val="center"/>
        </w:trPr>
        <w:tc>
          <w:tcPr>
            <w:tcW w:w="1134" w:type="dxa"/>
            <w:shd w:val="clear" w:color="auto" w:fill="auto"/>
            <w:vAlign w:val="center"/>
          </w:tcPr>
          <w:p w14:paraId="02544A46" w14:textId="2AD68CA7" w:rsidR="00051438" w:rsidRPr="00141728" w:rsidRDefault="001336C1" w:rsidP="0074248C">
            <w:pPr>
              <w:spacing w:line="360" w:lineRule="auto"/>
            </w:pPr>
            <w:r w:rsidRPr="00141728">
              <w:t>3.4.2.</w:t>
            </w:r>
          </w:p>
        </w:tc>
        <w:tc>
          <w:tcPr>
            <w:tcW w:w="6096" w:type="dxa"/>
            <w:shd w:val="clear" w:color="auto" w:fill="auto"/>
          </w:tcPr>
          <w:p w14:paraId="76B214B3" w14:textId="296E53E1" w:rsidR="00051438" w:rsidRPr="00141728" w:rsidRDefault="001336C1" w:rsidP="0074248C">
            <w:pPr>
              <w:spacing w:line="360" w:lineRule="auto"/>
              <w:jc w:val="both"/>
              <w:rPr>
                <w:b/>
              </w:rPr>
            </w:pPr>
            <w:r w:rsidRPr="00141728">
              <w:rPr>
                <w:rStyle w:val="Strong"/>
                <w:b w:val="0"/>
              </w:rPr>
              <w:t>a</w:t>
            </w:r>
            <w:r w:rsidR="00051438" w:rsidRPr="00141728">
              <w:rPr>
                <w:rStyle w:val="Strong"/>
                <w:b w:val="0"/>
              </w:rPr>
              <w:t xml:space="preserve">nketos pasirašymo funkcija planšetėje; </w:t>
            </w:r>
          </w:p>
        </w:tc>
        <w:tc>
          <w:tcPr>
            <w:tcW w:w="2831" w:type="dxa"/>
            <w:shd w:val="clear" w:color="auto" w:fill="auto"/>
            <w:vAlign w:val="center"/>
          </w:tcPr>
          <w:p w14:paraId="28D11CDA" w14:textId="77777777" w:rsidR="00051438" w:rsidRPr="00141728" w:rsidRDefault="00051438" w:rsidP="0074248C">
            <w:pPr>
              <w:spacing w:line="360" w:lineRule="auto"/>
              <w:rPr>
                <w:highlight w:val="yellow"/>
              </w:rPr>
            </w:pPr>
          </w:p>
        </w:tc>
      </w:tr>
      <w:tr w:rsidR="00051438" w:rsidRPr="00141728" w14:paraId="21F415E0" w14:textId="77777777" w:rsidTr="00BB02BB">
        <w:trPr>
          <w:gridAfter w:val="1"/>
          <w:wAfter w:w="16" w:type="dxa"/>
          <w:jc w:val="center"/>
        </w:trPr>
        <w:tc>
          <w:tcPr>
            <w:tcW w:w="1134" w:type="dxa"/>
            <w:shd w:val="clear" w:color="auto" w:fill="auto"/>
            <w:vAlign w:val="center"/>
          </w:tcPr>
          <w:p w14:paraId="093099FF" w14:textId="03DEB29F" w:rsidR="00051438" w:rsidRPr="00141728" w:rsidRDefault="001336C1" w:rsidP="0074248C">
            <w:pPr>
              <w:spacing w:line="360" w:lineRule="auto"/>
            </w:pPr>
            <w:r w:rsidRPr="00141728">
              <w:t>3.4.3.</w:t>
            </w:r>
          </w:p>
        </w:tc>
        <w:tc>
          <w:tcPr>
            <w:tcW w:w="6096" w:type="dxa"/>
            <w:shd w:val="clear" w:color="auto" w:fill="auto"/>
          </w:tcPr>
          <w:p w14:paraId="28908243" w14:textId="5E427FBF" w:rsidR="00051438" w:rsidRPr="00141728" w:rsidRDefault="0000692E" w:rsidP="0074248C">
            <w:pPr>
              <w:spacing w:line="360" w:lineRule="auto"/>
              <w:jc w:val="both"/>
              <w:rPr>
                <w:b/>
              </w:rPr>
            </w:pPr>
            <w:r w:rsidRPr="00141728">
              <w:rPr>
                <w:rStyle w:val="Strong"/>
                <w:b w:val="0"/>
              </w:rPr>
              <w:t>G</w:t>
            </w:r>
            <w:r w:rsidR="00051438" w:rsidRPr="00141728">
              <w:rPr>
                <w:rStyle w:val="Strong"/>
                <w:b w:val="0"/>
              </w:rPr>
              <w:t>alimybė</w:t>
            </w:r>
            <w:r>
              <w:rPr>
                <w:rStyle w:val="Strong"/>
                <w:b w:val="0"/>
              </w:rPr>
              <w:t xml:space="preserve"> užpildytą anketą</w:t>
            </w:r>
            <w:r w:rsidR="00051438" w:rsidRPr="00141728">
              <w:rPr>
                <w:rStyle w:val="Strong"/>
                <w:b w:val="0"/>
              </w:rPr>
              <w:t xml:space="preserve"> iš APP persiųsti anketą į IS;</w:t>
            </w:r>
          </w:p>
        </w:tc>
        <w:tc>
          <w:tcPr>
            <w:tcW w:w="2831" w:type="dxa"/>
            <w:shd w:val="clear" w:color="auto" w:fill="auto"/>
            <w:vAlign w:val="center"/>
          </w:tcPr>
          <w:p w14:paraId="4AE207C6" w14:textId="2D724456" w:rsidR="00051438" w:rsidRPr="00141728" w:rsidRDefault="00051438" w:rsidP="0074248C">
            <w:pPr>
              <w:spacing w:line="360" w:lineRule="auto"/>
              <w:rPr>
                <w:highlight w:val="yellow"/>
              </w:rPr>
            </w:pPr>
          </w:p>
        </w:tc>
      </w:tr>
      <w:tr w:rsidR="00051438" w:rsidRPr="00141728" w14:paraId="4B348EFD" w14:textId="77777777" w:rsidTr="00BB02BB">
        <w:trPr>
          <w:gridAfter w:val="1"/>
          <w:wAfter w:w="16" w:type="dxa"/>
          <w:jc w:val="center"/>
        </w:trPr>
        <w:tc>
          <w:tcPr>
            <w:tcW w:w="1134" w:type="dxa"/>
            <w:shd w:val="clear" w:color="auto" w:fill="auto"/>
            <w:vAlign w:val="center"/>
          </w:tcPr>
          <w:p w14:paraId="2BF7E8ED" w14:textId="117729F9" w:rsidR="00051438" w:rsidRPr="00141728" w:rsidRDefault="001336C1" w:rsidP="0074248C">
            <w:pPr>
              <w:spacing w:line="360" w:lineRule="auto"/>
            </w:pPr>
            <w:r w:rsidRPr="00141728">
              <w:t>3.5.</w:t>
            </w:r>
          </w:p>
        </w:tc>
        <w:tc>
          <w:tcPr>
            <w:tcW w:w="6096" w:type="dxa"/>
            <w:shd w:val="clear" w:color="auto" w:fill="auto"/>
          </w:tcPr>
          <w:p w14:paraId="60AF8890" w14:textId="387C3897" w:rsidR="00051438" w:rsidRPr="00141728" w:rsidRDefault="00051438" w:rsidP="0074248C">
            <w:pPr>
              <w:spacing w:line="360" w:lineRule="auto"/>
              <w:jc w:val="both"/>
              <w:rPr>
                <w:b/>
              </w:rPr>
            </w:pPr>
            <w:r w:rsidRPr="00141728">
              <w:rPr>
                <w:rStyle w:val="Strong"/>
              </w:rPr>
              <w:t>Donoro registravimas:</w:t>
            </w:r>
          </w:p>
        </w:tc>
        <w:tc>
          <w:tcPr>
            <w:tcW w:w="2831" w:type="dxa"/>
            <w:shd w:val="clear" w:color="auto" w:fill="auto"/>
            <w:vAlign w:val="center"/>
          </w:tcPr>
          <w:p w14:paraId="4916EC8E" w14:textId="1093CA75" w:rsidR="00051438" w:rsidRPr="00141728" w:rsidRDefault="00051438" w:rsidP="0074248C">
            <w:pPr>
              <w:spacing w:line="360" w:lineRule="auto"/>
              <w:rPr>
                <w:b/>
              </w:rPr>
            </w:pPr>
          </w:p>
        </w:tc>
      </w:tr>
      <w:tr w:rsidR="00051438" w:rsidRPr="00141728" w14:paraId="177722C7" w14:textId="77777777" w:rsidTr="00BB02BB">
        <w:trPr>
          <w:gridAfter w:val="1"/>
          <w:wAfter w:w="16" w:type="dxa"/>
          <w:jc w:val="center"/>
        </w:trPr>
        <w:tc>
          <w:tcPr>
            <w:tcW w:w="1134" w:type="dxa"/>
            <w:shd w:val="clear" w:color="auto" w:fill="auto"/>
            <w:vAlign w:val="center"/>
          </w:tcPr>
          <w:p w14:paraId="3A5E60F1" w14:textId="2391EF61" w:rsidR="00051438" w:rsidRPr="00141728" w:rsidRDefault="001336C1" w:rsidP="0074248C">
            <w:pPr>
              <w:spacing w:line="360" w:lineRule="auto"/>
            </w:pPr>
            <w:r w:rsidRPr="00141728">
              <w:t>3.5.1.</w:t>
            </w:r>
          </w:p>
        </w:tc>
        <w:tc>
          <w:tcPr>
            <w:tcW w:w="6096" w:type="dxa"/>
            <w:shd w:val="clear" w:color="auto" w:fill="auto"/>
          </w:tcPr>
          <w:p w14:paraId="51B9E001" w14:textId="46FEE4A9" w:rsidR="00051438" w:rsidRPr="00141728" w:rsidRDefault="00051438" w:rsidP="0074248C">
            <w:pPr>
              <w:spacing w:line="360" w:lineRule="auto"/>
              <w:jc w:val="both"/>
            </w:pPr>
            <w:r w:rsidRPr="00141728">
              <w:rPr>
                <w:bCs/>
              </w:rPr>
              <w:t>galimybę registruoti, išsaugoti ir redaguoti duomenis;</w:t>
            </w:r>
          </w:p>
        </w:tc>
        <w:tc>
          <w:tcPr>
            <w:tcW w:w="2831" w:type="dxa"/>
            <w:shd w:val="clear" w:color="auto" w:fill="auto"/>
            <w:vAlign w:val="center"/>
          </w:tcPr>
          <w:p w14:paraId="62D37A20" w14:textId="77777777" w:rsidR="00051438" w:rsidRPr="00141728" w:rsidRDefault="00051438" w:rsidP="0074248C">
            <w:pPr>
              <w:spacing w:line="360" w:lineRule="auto"/>
              <w:rPr>
                <w:highlight w:val="yellow"/>
              </w:rPr>
            </w:pPr>
          </w:p>
        </w:tc>
      </w:tr>
      <w:tr w:rsidR="00051438" w:rsidRPr="00141728" w14:paraId="44C18A8F" w14:textId="77777777" w:rsidTr="00BB02BB">
        <w:trPr>
          <w:gridAfter w:val="1"/>
          <w:wAfter w:w="16" w:type="dxa"/>
          <w:jc w:val="center"/>
        </w:trPr>
        <w:tc>
          <w:tcPr>
            <w:tcW w:w="1134" w:type="dxa"/>
            <w:shd w:val="clear" w:color="auto" w:fill="auto"/>
            <w:vAlign w:val="center"/>
          </w:tcPr>
          <w:p w14:paraId="507DDAD3" w14:textId="30991F60" w:rsidR="00051438" w:rsidRPr="00141728" w:rsidRDefault="001336C1" w:rsidP="0074248C">
            <w:pPr>
              <w:spacing w:line="360" w:lineRule="auto"/>
            </w:pPr>
            <w:r w:rsidRPr="00141728">
              <w:t>3.5.2.</w:t>
            </w:r>
          </w:p>
        </w:tc>
        <w:tc>
          <w:tcPr>
            <w:tcW w:w="6096" w:type="dxa"/>
            <w:shd w:val="clear" w:color="auto" w:fill="auto"/>
          </w:tcPr>
          <w:p w14:paraId="0740A2C7" w14:textId="28EC656E" w:rsidR="00051438" w:rsidRPr="00141728" w:rsidRDefault="00051438" w:rsidP="0074248C">
            <w:pPr>
              <w:spacing w:line="360" w:lineRule="auto"/>
              <w:jc w:val="both"/>
            </w:pPr>
            <w:r w:rsidRPr="00141728">
              <w:t>sistemos paskirtas unikalus asmens identifikacijos numeris (donoro kodas);</w:t>
            </w:r>
          </w:p>
        </w:tc>
        <w:tc>
          <w:tcPr>
            <w:tcW w:w="2831" w:type="dxa"/>
            <w:shd w:val="clear" w:color="auto" w:fill="auto"/>
            <w:vAlign w:val="center"/>
          </w:tcPr>
          <w:p w14:paraId="55B162C4" w14:textId="77777777" w:rsidR="00051438" w:rsidRPr="00141728" w:rsidRDefault="00051438" w:rsidP="0074248C">
            <w:pPr>
              <w:spacing w:line="360" w:lineRule="auto"/>
              <w:rPr>
                <w:highlight w:val="yellow"/>
              </w:rPr>
            </w:pPr>
          </w:p>
        </w:tc>
      </w:tr>
      <w:tr w:rsidR="00051438" w:rsidRPr="00141728" w14:paraId="7A90A3AD" w14:textId="77777777" w:rsidTr="00BB02BB">
        <w:trPr>
          <w:gridAfter w:val="1"/>
          <w:wAfter w:w="16" w:type="dxa"/>
          <w:jc w:val="center"/>
        </w:trPr>
        <w:tc>
          <w:tcPr>
            <w:tcW w:w="1134" w:type="dxa"/>
            <w:shd w:val="clear" w:color="auto" w:fill="auto"/>
            <w:vAlign w:val="center"/>
          </w:tcPr>
          <w:p w14:paraId="415F07DB" w14:textId="583AE959" w:rsidR="00051438" w:rsidRPr="00141728" w:rsidRDefault="001336C1" w:rsidP="0074248C">
            <w:pPr>
              <w:spacing w:line="360" w:lineRule="auto"/>
            </w:pPr>
            <w:r w:rsidRPr="00141728">
              <w:t>3.5.3.</w:t>
            </w:r>
          </w:p>
        </w:tc>
        <w:tc>
          <w:tcPr>
            <w:tcW w:w="6096" w:type="dxa"/>
            <w:shd w:val="clear" w:color="auto" w:fill="auto"/>
          </w:tcPr>
          <w:p w14:paraId="75BD4515" w14:textId="5102AAA3" w:rsidR="00051438" w:rsidRPr="00141728" w:rsidRDefault="00051438" w:rsidP="0074248C">
            <w:pPr>
              <w:spacing w:line="360" w:lineRule="auto"/>
              <w:jc w:val="both"/>
              <w:rPr>
                <w:bCs/>
              </w:rPr>
            </w:pPr>
            <w:r w:rsidRPr="00141728">
              <w:rPr>
                <w:rStyle w:val="Strong"/>
                <w:b w:val="0"/>
              </w:rPr>
              <w:t>galimybė atspausdinti donoro kodą - barkodą (pvz.: apyrankė);</w:t>
            </w:r>
          </w:p>
        </w:tc>
        <w:tc>
          <w:tcPr>
            <w:tcW w:w="2831" w:type="dxa"/>
            <w:shd w:val="clear" w:color="auto" w:fill="auto"/>
            <w:vAlign w:val="center"/>
          </w:tcPr>
          <w:p w14:paraId="79101F60" w14:textId="77777777" w:rsidR="00051438" w:rsidRPr="00141728" w:rsidRDefault="00051438" w:rsidP="0074248C">
            <w:pPr>
              <w:spacing w:line="360" w:lineRule="auto"/>
              <w:rPr>
                <w:highlight w:val="yellow"/>
              </w:rPr>
            </w:pPr>
          </w:p>
        </w:tc>
      </w:tr>
      <w:tr w:rsidR="00051438" w:rsidRPr="00141728" w14:paraId="3F2602E2" w14:textId="77777777" w:rsidTr="00BB02BB">
        <w:trPr>
          <w:gridAfter w:val="1"/>
          <w:wAfter w:w="16" w:type="dxa"/>
          <w:jc w:val="center"/>
        </w:trPr>
        <w:tc>
          <w:tcPr>
            <w:tcW w:w="1134" w:type="dxa"/>
            <w:shd w:val="clear" w:color="auto" w:fill="auto"/>
            <w:vAlign w:val="center"/>
          </w:tcPr>
          <w:p w14:paraId="4FED684A" w14:textId="6716E979" w:rsidR="00051438" w:rsidRPr="00141728" w:rsidRDefault="001336C1" w:rsidP="0074248C">
            <w:pPr>
              <w:spacing w:line="360" w:lineRule="auto"/>
            </w:pPr>
            <w:r w:rsidRPr="00141728">
              <w:t>3.5.4.</w:t>
            </w:r>
          </w:p>
        </w:tc>
        <w:tc>
          <w:tcPr>
            <w:tcW w:w="6096" w:type="dxa"/>
            <w:shd w:val="clear" w:color="auto" w:fill="auto"/>
          </w:tcPr>
          <w:p w14:paraId="61C6BEA4" w14:textId="6ABFB89B" w:rsidR="00051438" w:rsidRPr="00141728" w:rsidRDefault="00051438" w:rsidP="0074248C">
            <w:pPr>
              <w:spacing w:line="360" w:lineRule="auto"/>
              <w:jc w:val="both"/>
            </w:pPr>
            <w:r w:rsidRPr="00141728">
              <w:t xml:space="preserve">vardas; </w:t>
            </w:r>
          </w:p>
        </w:tc>
        <w:tc>
          <w:tcPr>
            <w:tcW w:w="2831" w:type="dxa"/>
            <w:shd w:val="clear" w:color="auto" w:fill="auto"/>
            <w:vAlign w:val="center"/>
          </w:tcPr>
          <w:p w14:paraId="208C78AA" w14:textId="77777777" w:rsidR="00051438" w:rsidRPr="00141728" w:rsidRDefault="00051438" w:rsidP="0074248C">
            <w:pPr>
              <w:spacing w:line="360" w:lineRule="auto"/>
              <w:rPr>
                <w:highlight w:val="yellow"/>
              </w:rPr>
            </w:pPr>
          </w:p>
        </w:tc>
      </w:tr>
      <w:tr w:rsidR="00051438" w:rsidRPr="00141728" w14:paraId="43796C73" w14:textId="77777777" w:rsidTr="00BB02BB">
        <w:trPr>
          <w:gridAfter w:val="1"/>
          <w:wAfter w:w="16" w:type="dxa"/>
          <w:jc w:val="center"/>
        </w:trPr>
        <w:tc>
          <w:tcPr>
            <w:tcW w:w="1134" w:type="dxa"/>
            <w:shd w:val="clear" w:color="auto" w:fill="auto"/>
            <w:vAlign w:val="center"/>
          </w:tcPr>
          <w:p w14:paraId="3A890976" w14:textId="7507C79B" w:rsidR="00051438" w:rsidRPr="00141728" w:rsidRDefault="001336C1" w:rsidP="0074248C">
            <w:pPr>
              <w:spacing w:line="360" w:lineRule="auto"/>
            </w:pPr>
            <w:r w:rsidRPr="00141728">
              <w:t>3.5.5.</w:t>
            </w:r>
          </w:p>
        </w:tc>
        <w:tc>
          <w:tcPr>
            <w:tcW w:w="6096" w:type="dxa"/>
            <w:shd w:val="clear" w:color="auto" w:fill="auto"/>
          </w:tcPr>
          <w:p w14:paraId="363CD8DF" w14:textId="79E64D09" w:rsidR="00051438" w:rsidRPr="00141728" w:rsidRDefault="00051438" w:rsidP="0074248C">
            <w:pPr>
              <w:spacing w:line="360" w:lineRule="auto"/>
              <w:jc w:val="both"/>
            </w:pPr>
            <w:r w:rsidRPr="00141728">
              <w:t xml:space="preserve">pavardė; </w:t>
            </w:r>
          </w:p>
        </w:tc>
        <w:tc>
          <w:tcPr>
            <w:tcW w:w="2831" w:type="dxa"/>
            <w:shd w:val="clear" w:color="auto" w:fill="auto"/>
            <w:vAlign w:val="center"/>
          </w:tcPr>
          <w:p w14:paraId="5758B728" w14:textId="77777777" w:rsidR="00051438" w:rsidRPr="00141728" w:rsidRDefault="00051438" w:rsidP="0074248C">
            <w:pPr>
              <w:spacing w:line="360" w:lineRule="auto"/>
              <w:rPr>
                <w:highlight w:val="yellow"/>
              </w:rPr>
            </w:pPr>
          </w:p>
        </w:tc>
      </w:tr>
      <w:tr w:rsidR="00051438" w:rsidRPr="00141728" w14:paraId="6F4F520F" w14:textId="77777777" w:rsidTr="00BB02BB">
        <w:trPr>
          <w:gridAfter w:val="1"/>
          <w:wAfter w:w="16" w:type="dxa"/>
          <w:jc w:val="center"/>
        </w:trPr>
        <w:tc>
          <w:tcPr>
            <w:tcW w:w="1134" w:type="dxa"/>
            <w:shd w:val="clear" w:color="auto" w:fill="auto"/>
            <w:vAlign w:val="center"/>
          </w:tcPr>
          <w:p w14:paraId="24424E19" w14:textId="468180CA" w:rsidR="00051438" w:rsidRPr="00141728" w:rsidRDefault="001336C1" w:rsidP="0074248C">
            <w:pPr>
              <w:spacing w:line="360" w:lineRule="auto"/>
            </w:pPr>
            <w:r w:rsidRPr="00141728">
              <w:t>3.5.6.</w:t>
            </w:r>
          </w:p>
        </w:tc>
        <w:tc>
          <w:tcPr>
            <w:tcW w:w="6096" w:type="dxa"/>
            <w:shd w:val="clear" w:color="auto" w:fill="auto"/>
          </w:tcPr>
          <w:p w14:paraId="1EBAD227" w14:textId="40C0B77F" w:rsidR="00051438" w:rsidRPr="00141728" w:rsidRDefault="00051438" w:rsidP="0074248C">
            <w:pPr>
              <w:spacing w:line="360" w:lineRule="auto"/>
              <w:jc w:val="both"/>
            </w:pPr>
            <w:r w:rsidRPr="00141728">
              <w:t>ankstesnė pavardė (pavardės keitimo atveju);</w:t>
            </w:r>
          </w:p>
        </w:tc>
        <w:tc>
          <w:tcPr>
            <w:tcW w:w="2831" w:type="dxa"/>
            <w:shd w:val="clear" w:color="auto" w:fill="auto"/>
            <w:vAlign w:val="center"/>
          </w:tcPr>
          <w:p w14:paraId="001CD712" w14:textId="77777777" w:rsidR="00051438" w:rsidRPr="00141728" w:rsidRDefault="00051438" w:rsidP="0074248C">
            <w:pPr>
              <w:spacing w:line="360" w:lineRule="auto"/>
              <w:rPr>
                <w:highlight w:val="yellow"/>
              </w:rPr>
            </w:pPr>
          </w:p>
        </w:tc>
      </w:tr>
      <w:tr w:rsidR="00051438" w:rsidRPr="00141728" w14:paraId="04203044" w14:textId="77777777" w:rsidTr="00BB02BB">
        <w:trPr>
          <w:gridAfter w:val="1"/>
          <w:wAfter w:w="16" w:type="dxa"/>
          <w:jc w:val="center"/>
        </w:trPr>
        <w:tc>
          <w:tcPr>
            <w:tcW w:w="1134" w:type="dxa"/>
            <w:shd w:val="clear" w:color="auto" w:fill="auto"/>
            <w:vAlign w:val="center"/>
          </w:tcPr>
          <w:p w14:paraId="59985CAD" w14:textId="7136AC68" w:rsidR="00051438" w:rsidRPr="00141728" w:rsidRDefault="001336C1" w:rsidP="0074248C">
            <w:pPr>
              <w:spacing w:line="360" w:lineRule="auto"/>
            </w:pPr>
            <w:r w:rsidRPr="00141728">
              <w:t>3.5.7.</w:t>
            </w:r>
          </w:p>
        </w:tc>
        <w:tc>
          <w:tcPr>
            <w:tcW w:w="6096" w:type="dxa"/>
            <w:shd w:val="clear" w:color="auto" w:fill="auto"/>
          </w:tcPr>
          <w:p w14:paraId="452845B8" w14:textId="58ABD396" w:rsidR="00051438" w:rsidRPr="00141728" w:rsidRDefault="00051438" w:rsidP="0074248C">
            <w:pPr>
              <w:spacing w:line="360" w:lineRule="auto"/>
              <w:jc w:val="both"/>
            </w:pPr>
            <w:r w:rsidRPr="00141728">
              <w:t>gimimo duomenys (metai, mėnuo, diena);</w:t>
            </w:r>
          </w:p>
        </w:tc>
        <w:tc>
          <w:tcPr>
            <w:tcW w:w="2831" w:type="dxa"/>
            <w:shd w:val="clear" w:color="auto" w:fill="auto"/>
            <w:vAlign w:val="center"/>
          </w:tcPr>
          <w:p w14:paraId="35077AC3" w14:textId="77777777" w:rsidR="00051438" w:rsidRPr="00141728" w:rsidRDefault="00051438" w:rsidP="0074248C">
            <w:pPr>
              <w:spacing w:line="360" w:lineRule="auto"/>
              <w:rPr>
                <w:highlight w:val="yellow"/>
              </w:rPr>
            </w:pPr>
          </w:p>
        </w:tc>
      </w:tr>
      <w:tr w:rsidR="00051438" w:rsidRPr="00141728" w14:paraId="36C96DFE" w14:textId="77777777" w:rsidTr="00BB02BB">
        <w:trPr>
          <w:gridAfter w:val="1"/>
          <w:wAfter w:w="16" w:type="dxa"/>
          <w:jc w:val="center"/>
        </w:trPr>
        <w:tc>
          <w:tcPr>
            <w:tcW w:w="1134" w:type="dxa"/>
            <w:shd w:val="clear" w:color="auto" w:fill="auto"/>
            <w:vAlign w:val="center"/>
          </w:tcPr>
          <w:p w14:paraId="6797C986" w14:textId="5981089E" w:rsidR="00051438" w:rsidRPr="00141728" w:rsidRDefault="001336C1" w:rsidP="0074248C">
            <w:pPr>
              <w:spacing w:line="360" w:lineRule="auto"/>
            </w:pPr>
            <w:r w:rsidRPr="00141728">
              <w:t>3.5.8.</w:t>
            </w:r>
          </w:p>
        </w:tc>
        <w:tc>
          <w:tcPr>
            <w:tcW w:w="6096" w:type="dxa"/>
            <w:shd w:val="clear" w:color="auto" w:fill="auto"/>
          </w:tcPr>
          <w:p w14:paraId="451B0F78" w14:textId="1D728DE8" w:rsidR="00051438" w:rsidRPr="00141728" w:rsidRDefault="00051438" w:rsidP="0074248C">
            <w:pPr>
              <w:spacing w:line="360" w:lineRule="auto"/>
              <w:jc w:val="both"/>
            </w:pPr>
            <w:r w:rsidRPr="00141728">
              <w:t>lytis;</w:t>
            </w:r>
          </w:p>
        </w:tc>
        <w:tc>
          <w:tcPr>
            <w:tcW w:w="2831" w:type="dxa"/>
            <w:shd w:val="clear" w:color="auto" w:fill="auto"/>
            <w:vAlign w:val="center"/>
          </w:tcPr>
          <w:p w14:paraId="3A2D36C0" w14:textId="77777777" w:rsidR="00051438" w:rsidRPr="00141728" w:rsidRDefault="00051438" w:rsidP="0074248C">
            <w:pPr>
              <w:spacing w:line="360" w:lineRule="auto"/>
              <w:rPr>
                <w:highlight w:val="yellow"/>
              </w:rPr>
            </w:pPr>
          </w:p>
        </w:tc>
      </w:tr>
      <w:tr w:rsidR="00051438" w:rsidRPr="00141728" w14:paraId="551C1DD0" w14:textId="77777777" w:rsidTr="00BB02BB">
        <w:trPr>
          <w:gridAfter w:val="1"/>
          <w:wAfter w:w="16" w:type="dxa"/>
          <w:jc w:val="center"/>
        </w:trPr>
        <w:tc>
          <w:tcPr>
            <w:tcW w:w="1134" w:type="dxa"/>
            <w:shd w:val="clear" w:color="auto" w:fill="auto"/>
          </w:tcPr>
          <w:p w14:paraId="688D6F2E" w14:textId="46347289" w:rsidR="00051438" w:rsidRPr="00141728" w:rsidRDefault="001336C1" w:rsidP="0074248C">
            <w:pPr>
              <w:spacing w:line="360" w:lineRule="auto"/>
            </w:pPr>
            <w:r w:rsidRPr="00141728">
              <w:t>3.5.9.</w:t>
            </w:r>
          </w:p>
        </w:tc>
        <w:tc>
          <w:tcPr>
            <w:tcW w:w="6096" w:type="dxa"/>
            <w:shd w:val="clear" w:color="auto" w:fill="auto"/>
          </w:tcPr>
          <w:p w14:paraId="14EF239C" w14:textId="6B0D74CB" w:rsidR="00051438" w:rsidRPr="00141728" w:rsidRDefault="00051438" w:rsidP="0074248C">
            <w:pPr>
              <w:spacing w:line="360" w:lineRule="auto"/>
              <w:jc w:val="both"/>
            </w:pPr>
            <w:r w:rsidRPr="00141728">
              <w:t>asmens kodas (uždraustas asmens duomenų su vienodais asmens kodais įvedimas);</w:t>
            </w:r>
          </w:p>
        </w:tc>
        <w:tc>
          <w:tcPr>
            <w:tcW w:w="2831" w:type="dxa"/>
            <w:shd w:val="clear" w:color="auto" w:fill="auto"/>
            <w:vAlign w:val="center"/>
          </w:tcPr>
          <w:p w14:paraId="3535E0BA" w14:textId="77777777" w:rsidR="00051438" w:rsidRPr="00141728" w:rsidRDefault="00051438" w:rsidP="0074248C">
            <w:pPr>
              <w:spacing w:line="360" w:lineRule="auto"/>
              <w:rPr>
                <w:highlight w:val="yellow"/>
              </w:rPr>
            </w:pPr>
          </w:p>
        </w:tc>
      </w:tr>
      <w:tr w:rsidR="00051438" w:rsidRPr="00141728" w14:paraId="05E12A6B" w14:textId="77777777" w:rsidTr="00BB02BB">
        <w:trPr>
          <w:gridAfter w:val="1"/>
          <w:wAfter w:w="16" w:type="dxa"/>
          <w:jc w:val="center"/>
        </w:trPr>
        <w:tc>
          <w:tcPr>
            <w:tcW w:w="1134" w:type="dxa"/>
            <w:shd w:val="clear" w:color="auto" w:fill="auto"/>
          </w:tcPr>
          <w:p w14:paraId="6CEC7E1D" w14:textId="651AC324" w:rsidR="00051438" w:rsidRPr="00141728" w:rsidRDefault="001336C1" w:rsidP="0074248C">
            <w:pPr>
              <w:spacing w:line="360" w:lineRule="auto"/>
            </w:pPr>
            <w:r w:rsidRPr="00141728">
              <w:t>3.5.10.</w:t>
            </w:r>
          </w:p>
        </w:tc>
        <w:tc>
          <w:tcPr>
            <w:tcW w:w="6096" w:type="dxa"/>
            <w:shd w:val="clear" w:color="auto" w:fill="auto"/>
          </w:tcPr>
          <w:p w14:paraId="47AF032A" w14:textId="7152AE5F" w:rsidR="00051438" w:rsidRPr="00141728" w:rsidRDefault="00051438" w:rsidP="0074248C">
            <w:pPr>
              <w:spacing w:line="360" w:lineRule="auto"/>
              <w:jc w:val="both"/>
            </w:pPr>
            <w:r w:rsidRPr="00141728">
              <w:t>kitos valstybės asmens kodas ar paso numeris, papildomai nurodant valstybės pavadinimą (įvedama, jei donoras neturi Lietuvos valstybėje nustatyto asmens kodo);</w:t>
            </w:r>
          </w:p>
        </w:tc>
        <w:tc>
          <w:tcPr>
            <w:tcW w:w="2831" w:type="dxa"/>
            <w:shd w:val="clear" w:color="auto" w:fill="auto"/>
            <w:vAlign w:val="center"/>
          </w:tcPr>
          <w:p w14:paraId="20193A00" w14:textId="77777777" w:rsidR="00051438" w:rsidRPr="00141728" w:rsidRDefault="00051438" w:rsidP="0074248C">
            <w:pPr>
              <w:spacing w:line="360" w:lineRule="auto"/>
              <w:rPr>
                <w:highlight w:val="yellow"/>
              </w:rPr>
            </w:pPr>
          </w:p>
        </w:tc>
      </w:tr>
      <w:tr w:rsidR="00051438" w:rsidRPr="00141728" w14:paraId="0F23DD7E" w14:textId="77777777" w:rsidTr="00BB02BB">
        <w:trPr>
          <w:gridAfter w:val="1"/>
          <w:wAfter w:w="16" w:type="dxa"/>
          <w:jc w:val="center"/>
        </w:trPr>
        <w:tc>
          <w:tcPr>
            <w:tcW w:w="1134" w:type="dxa"/>
            <w:shd w:val="clear" w:color="auto" w:fill="auto"/>
          </w:tcPr>
          <w:p w14:paraId="543A1F7E" w14:textId="6BA9AEBB" w:rsidR="00051438" w:rsidRPr="00141728" w:rsidRDefault="001336C1" w:rsidP="0074248C">
            <w:pPr>
              <w:spacing w:line="360" w:lineRule="auto"/>
            </w:pPr>
            <w:r w:rsidRPr="00141728">
              <w:t>3.5.11.</w:t>
            </w:r>
          </w:p>
        </w:tc>
        <w:tc>
          <w:tcPr>
            <w:tcW w:w="6096" w:type="dxa"/>
            <w:shd w:val="clear" w:color="auto" w:fill="auto"/>
          </w:tcPr>
          <w:p w14:paraId="54D6F565" w14:textId="55DFA205" w:rsidR="00051438" w:rsidRPr="00141728" w:rsidRDefault="00051438" w:rsidP="0074248C">
            <w:pPr>
              <w:spacing w:line="360" w:lineRule="auto"/>
              <w:jc w:val="both"/>
            </w:pPr>
            <w:r w:rsidRPr="00141728">
              <w:t>kontaktinė informacija (adresas korespondencijai, gyvenamosios vietos adresas, kontaktinis telefonas, el. pašto adresas, kontaktinė kalba);</w:t>
            </w:r>
          </w:p>
        </w:tc>
        <w:tc>
          <w:tcPr>
            <w:tcW w:w="2831" w:type="dxa"/>
            <w:shd w:val="clear" w:color="auto" w:fill="auto"/>
            <w:vAlign w:val="center"/>
          </w:tcPr>
          <w:p w14:paraId="55910E9D" w14:textId="77777777" w:rsidR="00051438" w:rsidRPr="00141728" w:rsidRDefault="00051438" w:rsidP="0074248C">
            <w:pPr>
              <w:spacing w:line="360" w:lineRule="auto"/>
              <w:rPr>
                <w:highlight w:val="yellow"/>
              </w:rPr>
            </w:pPr>
          </w:p>
        </w:tc>
      </w:tr>
      <w:tr w:rsidR="00051438" w:rsidRPr="00141728" w14:paraId="55A59CE2" w14:textId="77777777" w:rsidTr="00BB02BB">
        <w:trPr>
          <w:gridAfter w:val="1"/>
          <w:wAfter w:w="16" w:type="dxa"/>
          <w:jc w:val="center"/>
        </w:trPr>
        <w:tc>
          <w:tcPr>
            <w:tcW w:w="1134" w:type="dxa"/>
            <w:shd w:val="clear" w:color="auto" w:fill="auto"/>
          </w:tcPr>
          <w:p w14:paraId="6DF4D2DC" w14:textId="2F957C26" w:rsidR="00051438" w:rsidRPr="00141728" w:rsidRDefault="001336C1" w:rsidP="0074248C">
            <w:pPr>
              <w:spacing w:line="360" w:lineRule="auto"/>
            </w:pPr>
            <w:r w:rsidRPr="00141728">
              <w:t>3.5.12.</w:t>
            </w:r>
          </w:p>
        </w:tc>
        <w:tc>
          <w:tcPr>
            <w:tcW w:w="6096" w:type="dxa"/>
            <w:shd w:val="clear" w:color="auto" w:fill="auto"/>
          </w:tcPr>
          <w:p w14:paraId="644A2294" w14:textId="5910E4CC" w:rsidR="00051438" w:rsidRPr="00141728" w:rsidRDefault="00051438" w:rsidP="0074248C">
            <w:pPr>
              <w:spacing w:line="360" w:lineRule="auto"/>
              <w:jc w:val="both"/>
            </w:pPr>
            <w:r w:rsidRPr="00141728">
              <w:t>pasirinkimas kokiu būdu donoras sutinka būti kviečiamas;</w:t>
            </w:r>
          </w:p>
        </w:tc>
        <w:tc>
          <w:tcPr>
            <w:tcW w:w="2831" w:type="dxa"/>
            <w:shd w:val="clear" w:color="auto" w:fill="auto"/>
            <w:vAlign w:val="center"/>
          </w:tcPr>
          <w:p w14:paraId="0B1D6DE5" w14:textId="77777777" w:rsidR="00051438" w:rsidRPr="00141728" w:rsidRDefault="00051438" w:rsidP="0074248C">
            <w:pPr>
              <w:spacing w:line="360" w:lineRule="auto"/>
              <w:rPr>
                <w:highlight w:val="yellow"/>
              </w:rPr>
            </w:pPr>
          </w:p>
        </w:tc>
      </w:tr>
      <w:tr w:rsidR="00051438" w:rsidRPr="00141728" w14:paraId="4914700A" w14:textId="77777777" w:rsidTr="00BB02BB">
        <w:trPr>
          <w:gridAfter w:val="1"/>
          <w:wAfter w:w="16" w:type="dxa"/>
          <w:jc w:val="center"/>
        </w:trPr>
        <w:tc>
          <w:tcPr>
            <w:tcW w:w="1134" w:type="dxa"/>
            <w:shd w:val="clear" w:color="auto" w:fill="auto"/>
          </w:tcPr>
          <w:p w14:paraId="356F32AC" w14:textId="14C898C5" w:rsidR="00051438" w:rsidRPr="00141728" w:rsidRDefault="001336C1" w:rsidP="0074248C">
            <w:pPr>
              <w:spacing w:line="360" w:lineRule="auto"/>
            </w:pPr>
            <w:r w:rsidRPr="00141728">
              <w:lastRenderedPageBreak/>
              <w:t>3.5.13.</w:t>
            </w:r>
          </w:p>
        </w:tc>
        <w:tc>
          <w:tcPr>
            <w:tcW w:w="6096" w:type="dxa"/>
            <w:shd w:val="clear" w:color="auto" w:fill="auto"/>
          </w:tcPr>
          <w:p w14:paraId="05F7D125" w14:textId="6FCECF2B" w:rsidR="00051438" w:rsidRPr="00141728" w:rsidRDefault="00051438" w:rsidP="0074248C">
            <w:pPr>
              <w:spacing w:line="360" w:lineRule="auto"/>
              <w:jc w:val="both"/>
            </w:pPr>
            <w:r w:rsidRPr="00141728">
              <w:t>galimybė ieškoti donoro pagal duomenų bazėje esančią informaciją pagal nepilnus paieškos kriterijus;</w:t>
            </w:r>
          </w:p>
        </w:tc>
        <w:tc>
          <w:tcPr>
            <w:tcW w:w="2831" w:type="dxa"/>
            <w:shd w:val="clear" w:color="auto" w:fill="auto"/>
            <w:vAlign w:val="center"/>
          </w:tcPr>
          <w:p w14:paraId="0F1F380F" w14:textId="77777777" w:rsidR="00051438" w:rsidRPr="00141728" w:rsidRDefault="00051438" w:rsidP="0074248C">
            <w:pPr>
              <w:spacing w:line="360" w:lineRule="auto"/>
              <w:rPr>
                <w:highlight w:val="yellow"/>
              </w:rPr>
            </w:pPr>
          </w:p>
        </w:tc>
      </w:tr>
      <w:tr w:rsidR="00051438" w:rsidRPr="00141728" w14:paraId="69E0732D" w14:textId="77777777" w:rsidTr="00BB02BB">
        <w:trPr>
          <w:gridAfter w:val="1"/>
          <w:wAfter w:w="16" w:type="dxa"/>
          <w:jc w:val="center"/>
        </w:trPr>
        <w:tc>
          <w:tcPr>
            <w:tcW w:w="1134" w:type="dxa"/>
            <w:shd w:val="clear" w:color="auto" w:fill="auto"/>
          </w:tcPr>
          <w:p w14:paraId="301B0055" w14:textId="6E9984AC" w:rsidR="00051438" w:rsidRPr="00141728" w:rsidRDefault="001336C1" w:rsidP="0074248C">
            <w:pPr>
              <w:spacing w:line="360" w:lineRule="auto"/>
            </w:pPr>
            <w:r w:rsidRPr="00141728">
              <w:t>3.5.14.</w:t>
            </w:r>
          </w:p>
        </w:tc>
        <w:tc>
          <w:tcPr>
            <w:tcW w:w="6096" w:type="dxa"/>
            <w:shd w:val="clear" w:color="auto" w:fill="auto"/>
          </w:tcPr>
          <w:p w14:paraId="16E88869" w14:textId="5938C465" w:rsidR="00051438" w:rsidRPr="0087695A" w:rsidRDefault="00051438" w:rsidP="005948AB">
            <w:pPr>
              <w:spacing w:line="360" w:lineRule="auto"/>
              <w:jc w:val="both"/>
            </w:pPr>
            <w:r w:rsidRPr="0087695A">
              <w:t>Autologinių donacijų administravimas</w:t>
            </w:r>
            <w:r w:rsidR="005948AB">
              <w:t>.</w:t>
            </w:r>
            <w:r w:rsidR="00972D39" w:rsidRPr="0087695A">
              <w:t xml:space="preserve"> </w:t>
            </w:r>
            <w:r w:rsidR="005948AB">
              <w:rPr>
                <w:rStyle w:val="cf01"/>
                <w:rFonts w:ascii="Times New Roman" w:hAnsi="Times New Roman" w:cs="Times New Roman"/>
                <w:color w:val="auto"/>
                <w:sz w:val="24"/>
                <w:szCs w:val="24"/>
              </w:rPr>
              <w:t>P</w:t>
            </w:r>
            <w:r w:rsidR="00972D39" w:rsidRPr="0087695A">
              <w:rPr>
                <w:rStyle w:val="cf01"/>
                <w:rFonts w:ascii="Times New Roman" w:hAnsi="Times New Roman" w:cs="Times New Roman"/>
                <w:color w:val="auto"/>
                <w:sz w:val="24"/>
                <w:szCs w:val="24"/>
              </w:rPr>
              <w:t>rocesai turi būti tokie patys, kaip įprastai donacijai</w:t>
            </w:r>
            <w:r w:rsidR="005948AB">
              <w:rPr>
                <w:rStyle w:val="cf01"/>
                <w:rFonts w:ascii="Times New Roman" w:hAnsi="Times New Roman" w:cs="Times New Roman"/>
                <w:color w:val="auto"/>
                <w:sz w:val="24"/>
                <w:szCs w:val="24"/>
              </w:rPr>
              <w:t xml:space="preserve"> su galimybė pažymėti donaciją kaip autologine. </w:t>
            </w:r>
          </w:p>
        </w:tc>
        <w:tc>
          <w:tcPr>
            <w:tcW w:w="2831" w:type="dxa"/>
            <w:shd w:val="clear" w:color="auto" w:fill="auto"/>
            <w:vAlign w:val="center"/>
          </w:tcPr>
          <w:p w14:paraId="71C5DB37" w14:textId="77777777" w:rsidR="00051438" w:rsidRPr="00141728" w:rsidRDefault="00051438" w:rsidP="0074248C">
            <w:pPr>
              <w:spacing w:line="360" w:lineRule="auto"/>
              <w:rPr>
                <w:highlight w:val="yellow"/>
              </w:rPr>
            </w:pPr>
          </w:p>
        </w:tc>
      </w:tr>
      <w:tr w:rsidR="00051438" w:rsidRPr="00141728" w14:paraId="689C2E46" w14:textId="77777777" w:rsidTr="00BB02BB">
        <w:trPr>
          <w:gridAfter w:val="1"/>
          <w:wAfter w:w="16" w:type="dxa"/>
          <w:jc w:val="center"/>
        </w:trPr>
        <w:tc>
          <w:tcPr>
            <w:tcW w:w="1134" w:type="dxa"/>
            <w:shd w:val="clear" w:color="auto" w:fill="auto"/>
          </w:tcPr>
          <w:p w14:paraId="62AF85FF" w14:textId="1283A2CA" w:rsidR="00051438" w:rsidRPr="00141728" w:rsidRDefault="001336C1" w:rsidP="0074248C">
            <w:pPr>
              <w:spacing w:line="360" w:lineRule="auto"/>
            </w:pPr>
            <w:r w:rsidRPr="00141728">
              <w:t>3.6.</w:t>
            </w:r>
          </w:p>
        </w:tc>
        <w:tc>
          <w:tcPr>
            <w:tcW w:w="6096" w:type="dxa"/>
            <w:shd w:val="clear" w:color="auto" w:fill="auto"/>
          </w:tcPr>
          <w:p w14:paraId="02B4831F" w14:textId="5C6B30B3" w:rsidR="00051438" w:rsidRPr="00141728" w:rsidRDefault="00051438" w:rsidP="0074248C">
            <w:pPr>
              <w:spacing w:line="360" w:lineRule="auto"/>
              <w:jc w:val="both"/>
            </w:pPr>
            <w:r w:rsidRPr="00141728">
              <w:rPr>
                <w:rStyle w:val="Strong"/>
              </w:rPr>
              <w:t>Donoro įskaitos kortelė:</w:t>
            </w:r>
            <w:r w:rsidR="005948AB">
              <w:rPr>
                <w:rStyle w:val="Strong"/>
              </w:rPr>
              <w:t xml:space="preserve"> </w:t>
            </w:r>
          </w:p>
        </w:tc>
        <w:tc>
          <w:tcPr>
            <w:tcW w:w="2831" w:type="dxa"/>
            <w:shd w:val="clear" w:color="auto" w:fill="auto"/>
            <w:vAlign w:val="center"/>
          </w:tcPr>
          <w:p w14:paraId="6216FCEC" w14:textId="77777777" w:rsidR="00051438" w:rsidRPr="00141728" w:rsidRDefault="00051438" w:rsidP="0074248C">
            <w:pPr>
              <w:spacing w:line="360" w:lineRule="auto"/>
              <w:rPr>
                <w:highlight w:val="yellow"/>
              </w:rPr>
            </w:pPr>
          </w:p>
        </w:tc>
      </w:tr>
      <w:tr w:rsidR="00051438" w:rsidRPr="00141728" w14:paraId="0C718F08" w14:textId="77777777" w:rsidTr="00BB02BB">
        <w:trPr>
          <w:gridAfter w:val="1"/>
          <w:wAfter w:w="16" w:type="dxa"/>
          <w:jc w:val="center"/>
        </w:trPr>
        <w:tc>
          <w:tcPr>
            <w:tcW w:w="1134" w:type="dxa"/>
            <w:shd w:val="clear" w:color="auto" w:fill="auto"/>
          </w:tcPr>
          <w:p w14:paraId="4AA82060" w14:textId="5F08CCDD" w:rsidR="00051438" w:rsidRPr="00141728" w:rsidRDefault="001336C1" w:rsidP="0074248C">
            <w:pPr>
              <w:spacing w:line="360" w:lineRule="auto"/>
              <w:ind w:right="-1"/>
            </w:pPr>
            <w:r w:rsidRPr="00141728">
              <w:t>3.6.1.</w:t>
            </w:r>
          </w:p>
        </w:tc>
        <w:tc>
          <w:tcPr>
            <w:tcW w:w="6096" w:type="dxa"/>
            <w:shd w:val="clear" w:color="auto" w:fill="auto"/>
          </w:tcPr>
          <w:p w14:paraId="2EEEE0C3" w14:textId="36B4F988" w:rsidR="00051438" w:rsidRPr="00141728" w:rsidRDefault="00051438" w:rsidP="0074248C">
            <w:pPr>
              <w:spacing w:line="360" w:lineRule="auto"/>
              <w:jc w:val="both"/>
            </w:pPr>
            <w:r w:rsidRPr="00141728">
              <w:t>galimybė spausdinti donoro kortelę donoro registracijos metu;</w:t>
            </w:r>
          </w:p>
        </w:tc>
        <w:tc>
          <w:tcPr>
            <w:tcW w:w="2831" w:type="dxa"/>
            <w:shd w:val="clear" w:color="auto" w:fill="auto"/>
            <w:vAlign w:val="center"/>
          </w:tcPr>
          <w:p w14:paraId="1D31632C" w14:textId="77777777" w:rsidR="00051438" w:rsidRPr="00141728" w:rsidRDefault="00051438" w:rsidP="0074248C">
            <w:pPr>
              <w:spacing w:line="360" w:lineRule="auto"/>
              <w:rPr>
                <w:highlight w:val="yellow"/>
              </w:rPr>
            </w:pPr>
          </w:p>
        </w:tc>
      </w:tr>
      <w:tr w:rsidR="00051438" w:rsidRPr="00141728" w14:paraId="7DE69D6D" w14:textId="77777777" w:rsidTr="00BB02BB">
        <w:trPr>
          <w:gridAfter w:val="1"/>
          <w:wAfter w:w="16" w:type="dxa"/>
          <w:jc w:val="center"/>
        </w:trPr>
        <w:tc>
          <w:tcPr>
            <w:tcW w:w="1134" w:type="dxa"/>
            <w:shd w:val="clear" w:color="auto" w:fill="auto"/>
          </w:tcPr>
          <w:p w14:paraId="7B88CB5E" w14:textId="6FA81DF0" w:rsidR="00051438" w:rsidRPr="00141728" w:rsidRDefault="001336C1" w:rsidP="0074248C">
            <w:pPr>
              <w:spacing w:line="360" w:lineRule="auto"/>
            </w:pPr>
            <w:r w:rsidRPr="00141728">
              <w:t>3.6.2.</w:t>
            </w:r>
          </w:p>
        </w:tc>
        <w:tc>
          <w:tcPr>
            <w:tcW w:w="6096" w:type="dxa"/>
            <w:shd w:val="clear" w:color="auto" w:fill="auto"/>
          </w:tcPr>
          <w:p w14:paraId="49EECE75" w14:textId="39AF4B64" w:rsidR="00051438" w:rsidRPr="00141728" w:rsidRDefault="00051438" w:rsidP="0074248C">
            <w:pPr>
              <w:spacing w:line="360" w:lineRule="auto"/>
              <w:jc w:val="both"/>
            </w:pPr>
            <w:r w:rsidRPr="00141728">
              <w:t>galimybe keisti donoro kortelės dizainą ir turinį;</w:t>
            </w:r>
          </w:p>
        </w:tc>
        <w:tc>
          <w:tcPr>
            <w:tcW w:w="2831" w:type="dxa"/>
            <w:shd w:val="clear" w:color="auto" w:fill="auto"/>
            <w:vAlign w:val="center"/>
          </w:tcPr>
          <w:p w14:paraId="69733B56" w14:textId="40096C33" w:rsidR="00051438" w:rsidRPr="00141728" w:rsidRDefault="00051438" w:rsidP="0074248C">
            <w:pPr>
              <w:spacing w:line="360" w:lineRule="auto"/>
              <w:rPr>
                <w:highlight w:val="yellow"/>
              </w:rPr>
            </w:pPr>
          </w:p>
        </w:tc>
      </w:tr>
      <w:tr w:rsidR="00051438" w:rsidRPr="00141728" w14:paraId="7B95E207" w14:textId="77777777" w:rsidTr="00BB02BB">
        <w:trPr>
          <w:gridAfter w:val="1"/>
          <w:wAfter w:w="16" w:type="dxa"/>
          <w:jc w:val="center"/>
        </w:trPr>
        <w:tc>
          <w:tcPr>
            <w:tcW w:w="1134" w:type="dxa"/>
            <w:shd w:val="clear" w:color="auto" w:fill="auto"/>
          </w:tcPr>
          <w:p w14:paraId="13325D4E" w14:textId="1F91705C" w:rsidR="00051438" w:rsidRPr="00141728" w:rsidRDefault="001336C1" w:rsidP="0074248C">
            <w:pPr>
              <w:spacing w:line="360" w:lineRule="auto"/>
            </w:pPr>
            <w:r w:rsidRPr="00141728">
              <w:t>3.6.3.</w:t>
            </w:r>
          </w:p>
        </w:tc>
        <w:tc>
          <w:tcPr>
            <w:tcW w:w="6096" w:type="dxa"/>
            <w:shd w:val="clear" w:color="auto" w:fill="auto"/>
          </w:tcPr>
          <w:p w14:paraId="0E3232CF" w14:textId="3DBBBDE6" w:rsidR="00051438" w:rsidRPr="00141728" w:rsidRDefault="00051438" w:rsidP="0074248C">
            <w:pPr>
              <w:spacing w:line="360" w:lineRule="auto"/>
              <w:jc w:val="both"/>
            </w:pPr>
            <w:r w:rsidRPr="00141728">
              <w:t xml:space="preserve">donacijos tipas; </w:t>
            </w:r>
          </w:p>
        </w:tc>
        <w:tc>
          <w:tcPr>
            <w:tcW w:w="2831" w:type="dxa"/>
            <w:shd w:val="clear" w:color="auto" w:fill="auto"/>
            <w:vAlign w:val="center"/>
          </w:tcPr>
          <w:p w14:paraId="36D3EEE4" w14:textId="77777777" w:rsidR="00051438" w:rsidRPr="00141728" w:rsidRDefault="00051438" w:rsidP="0074248C">
            <w:pPr>
              <w:spacing w:line="360" w:lineRule="auto"/>
              <w:rPr>
                <w:highlight w:val="yellow"/>
              </w:rPr>
            </w:pPr>
          </w:p>
        </w:tc>
      </w:tr>
      <w:tr w:rsidR="00051438" w:rsidRPr="00141728" w14:paraId="7538ED65" w14:textId="77777777" w:rsidTr="00BB02BB">
        <w:trPr>
          <w:gridAfter w:val="1"/>
          <w:wAfter w:w="16" w:type="dxa"/>
          <w:jc w:val="center"/>
        </w:trPr>
        <w:tc>
          <w:tcPr>
            <w:tcW w:w="1134" w:type="dxa"/>
            <w:shd w:val="clear" w:color="auto" w:fill="auto"/>
          </w:tcPr>
          <w:p w14:paraId="7315A113" w14:textId="299029C1" w:rsidR="00051438" w:rsidRPr="00141728" w:rsidRDefault="001336C1" w:rsidP="0074248C">
            <w:pPr>
              <w:spacing w:line="360" w:lineRule="auto"/>
            </w:pPr>
            <w:r w:rsidRPr="00141728">
              <w:t>3.6.4.</w:t>
            </w:r>
          </w:p>
        </w:tc>
        <w:tc>
          <w:tcPr>
            <w:tcW w:w="6096" w:type="dxa"/>
            <w:shd w:val="clear" w:color="auto" w:fill="auto"/>
          </w:tcPr>
          <w:p w14:paraId="1FD15296" w14:textId="18BE354C" w:rsidR="00051438" w:rsidRPr="00141728" w:rsidRDefault="00051438" w:rsidP="0074248C">
            <w:pPr>
              <w:spacing w:line="360" w:lineRule="auto"/>
              <w:jc w:val="both"/>
            </w:pPr>
            <w:r w:rsidRPr="00141728">
              <w:t>matomi donoro asmens duomenys;</w:t>
            </w:r>
          </w:p>
        </w:tc>
        <w:tc>
          <w:tcPr>
            <w:tcW w:w="2831" w:type="dxa"/>
            <w:shd w:val="clear" w:color="auto" w:fill="auto"/>
            <w:vAlign w:val="center"/>
          </w:tcPr>
          <w:p w14:paraId="3C5A018F" w14:textId="77777777" w:rsidR="00051438" w:rsidRPr="00141728" w:rsidRDefault="00051438" w:rsidP="0074248C">
            <w:pPr>
              <w:spacing w:line="360" w:lineRule="auto"/>
              <w:rPr>
                <w:highlight w:val="yellow"/>
              </w:rPr>
            </w:pPr>
          </w:p>
        </w:tc>
      </w:tr>
      <w:tr w:rsidR="00051438" w:rsidRPr="00141728" w14:paraId="5F76BCFD" w14:textId="77777777" w:rsidTr="00BB02BB">
        <w:trPr>
          <w:gridAfter w:val="1"/>
          <w:wAfter w:w="16" w:type="dxa"/>
          <w:jc w:val="center"/>
        </w:trPr>
        <w:tc>
          <w:tcPr>
            <w:tcW w:w="1134" w:type="dxa"/>
            <w:shd w:val="clear" w:color="auto" w:fill="auto"/>
          </w:tcPr>
          <w:p w14:paraId="23F83766" w14:textId="1A9E8AA9" w:rsidR="00051438" w:rsidRPr="00141728" w:rsidRDefault="001336C1" w:rsidP="0074248C">
            <w:pPr>
              <w:spacing w:line="360" w:lineRule="auto"/>
            </w:pPr>
            <w:r w:rsidRPr="00141728">
              <w:t>3.6.5.</w:t>
            </w:r>
          </w:p>
        </w:tc>
        <w:tc>
          <w:tcPr>
            <w:tcW w:w="6096" w:type="dxa"/>
            <w:shd w:val="clear" w:color="auto" w:fill="auto"/>
          </w:tcPr>
          <w:p w14:paraId="047219B4" w14:textId="17381D65" w:rsidR="00051438" w:rsidRPr="00141728" w:rsidRDefault="00051438" w:rsidP="0074248C">
            <w:pPr>
              <w:spacing w:line="360" w:lineRule="auto"/>
              <w:jc w:val="both"/>
            </w:pPr>
            <w:r w:rsidRPr="00141728">
              <w:t>matomi kraujo imunohematologiniai parametrai: ABO kraujo grupė, RhD faktorius, Kell antigenas, duomenys apie ankstesnius testavimo rezultatus</w:t>
            </w:r>
            <w:r w:rsidR="005948AB">
              <w:t>, medicininės pastabos / komentarai</w:t>
            </w:r>
            <w:r w:rsidRPr="00141728">
              <w:t>;</w:t>
            </w:r>
          </w:p>
        </w:tc>
        <w:tc>
          <w:tcPr>
            <w:tcW w:w="2831" w:type="dxa"/>
            <w:shd w:val="clear" w:color="auto" w:fill="auto"/>
            <w:vAlign w:val="center"/>
          </w:tcPr>
          <w:p w14:paraId="2850B31B" w14:textId="77777777" w:rsidR="00051438" w:rsidRPr="00141728" w:rsidRDefault="00051438" w:rsidP="0074248C">
            <w:pPr>
              <w:spacing w:line="360" w:lineRule="auto"/>
              <w:rPr>
                <w:highlight w:val="yellow"/>
              </w:rPr>
            </w:pPr>
          </w:p>
        </w:tc>
      </w:tr>
      <w:tr w:rsidR="00051438" w:rsidRPr="00141728" w14:paraId="618E746B" w14:textId="77777777" w:rsidTr="00BB02BB">
        <w:trPr>
          <w:gridAfter w:val="1"/>
          <w:wAfter w:w="16" w:type="dxa"/>
          <w:jc w:val="center"/>
        </w:trPr>
        <w:tc>
          <w:tcPr>
            <w:tcW w:w="1134" w:type="dxa"/>
            <w:shd w:val="clear" w:color="auto" w:fill="auto"/>
          </w:tcPr>
          <w:p w14:paraId="693D2B3F" w14:textId="4F3A3C0D" w:rsidR="00051438" w:rsidRPr="00141728" w:rsidRDefault="001336C1" w:rsidP="0074248C">
            <w:pPr>
              <w:spacing w:line="360" w:lineRule="auto"/>
            </w:pPr>
            <w:r w:rsidRPr="00141728">
              <w:t>3.6.6.</w:t>
            </w:r>
          </w:p>
        </w:tc>
        <w:tc>
          <w:tcPr>
            <w:tcW w:w="6096" w:type="dxa"/>
            <w:shd w:val="clear" w:color="auto" w:fill="auto"/>
          </w:tcPr>
          <w:p w14:paraId="6AB0FAF5" w14:textId="56367028" w:rsidR="00051438" w:rsidRPr="00141728" w:rsidRDefault="00051438" w:rsidP="0074248C">
            <w:pPr>
              <w:spacing w:line="360" w:lineRule="auto"/>
              <w:jc w:val="both"/>
            </w:pPr>
            <w:r w:rsidRPr="00141728">
              <w:t>matomi duomenys apie ankstesnes donacijas.</w:t>
            </w:r>
          </w:p>
        </w:tc>
        <w:tc>
          <w:tcPr>
            <w:tcW w:w="2831" w:type="dxa"/>
            <w:shd w:val="clear" w:color="auto" w:fill="auto"/>
            <w:vAlign w:val="center"/>
          </w:tcPr>
          <w:p w14:paraId="22987880" w14:textId="77777777" w:rsidR="00051438" w:rsidRPr="00141728" w:rsidRDefault="00051438" w:rsidP="0074248C">
            <w:pPr>
              <w:spacing w:line="360" w:lineRule="auto"/>
              <w:rPr>
                <w:highlight w:val="yellow"/>
              </w:rPr>
            </w:pPr>
          </w:p>
        </w:tc>
      </w:tr>
      <w:tr w:rsidR="00051438" w:rsidRPr="00141728" w14:paraId="4A06F085" w14:textId="77777777" w:rsidTr="00BB02BB">
        <w:trPr>
          <w:gridAfter w:val="1"/>
          <w:wAfter w:w="16" w:type="dxa"/>
          <w:jc w:val="center"/>
        </w:trPr>
        <w:tc>
          <w:tcPr>
            <w:tcW w:w="1134" w:type="dxa"/>
            <w:shd w:val="clear" w:color="auto" w:fill="auto"/>
          </w:tcPr>
          <w:p w14:paraId="31150AC2" w14:textId="081EA394" w:rsidR="00051438" w:rsidRPr="00141728" w:rsidRDefault="001336C1" w:rsidP="0074248C">
            <w:pPr>
              <w:spacing w:line="360" w:lineRule="auto"/>
            </w:pPr>
            <w:r w:rsidRPr="00141728">
              <w:t>3.7.</w:t>
            </w:r>
          </w:p>
        </w:tc>
        <w:tc>
          <w:tcPr>
            <w:tcW w:w="6096" w:type="dxa"/>
            <w:shd w:val="clear" w:color="auto" w:fill="auto"/>
          </w:tcPr>
          <w:p w14:paraId="0F4A7ECF" w14:textId="320F0C8B" w:rsidR="00051438" w:rsidRPr="00141728" w:rsidRDefault="00051438" w:rsidP="0074248C">
            <w:pPr>
              <w:spacing w:line="360" w:lineRule="auto"/>
              <w:jc w:val="both"/>
            </w:pPr>
            <w:r w:rsidRPr="00141728">
              <w:rPr>
                <w:b/>
              </w:rPr>
              <w:t>Medicininė atranka:</w:t>
            </w:r>
          </w:p>
        </w:tc>
        <w:tc>
          <w:tcPr>
            <w:tcW w:w="2831" w:type="dxa"/>
            <w:shd w:val="clear" w:color="auto" w:fill="auto"/>
            <w:vAlign w:val="center"/>
          </w:tcPr>
          <w:p w14:paraId="37EF85DE" w14:textId="77777777" w:rsidR="00051438" w:rsidRPr="00141728" w:rsidRDefault="00051438" w:rsidP="0074248C">
            <w:pPr>
              <w:spacing w:line="360" w:lineRule="auto"/>
              <w:rPr>
                <w:highlight w:val="yellow"/>
              </w:rPr>
            </w:pPr>
          </w:p>
        </w:tc>
      </w:tr>
      <w:tr w:rsidR="00051438" w:rsidRPr="00141728" w14:paraId="16F654F2" w14:textId="77777777" w:rsidTr="00BB02BB">
        <w:trPr>
          <w:gridAfter w:val="1"/>
          <w:wAfter w:w="16" w:type="dxa"/>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745F83C" w14:textId="1A762AFA" w:rsidR="00051438" w:rsidRPr="00141728" w:rsidRDefault="001336C1" w:rsidP="0074248C">
            <w:pPr>
              <w:spacing w:line="360" w:lineRule="auto"/>
            </w:pPr>
            <w:r w:rsidRPr="00141728">
              <w:t>3.7.1.</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2250C813" w14:textId="42DF7F1E" w:rsidR="00051438" w:rsidRPr="00141728" w:rsidRDefault="005948AB" w:rsidP="0074248C">
            <w:pPr>
              <w:spacing w:line="360" w:lineRule="auto"/>
              <w:jc w:val="both"/>
              <w:rPr>
                <w:b/>
              </w:rPr>
            </w:pPr>
            <w:r w:rsidRPr="00141728">
              <w:t>F</w:t>
            </w:r>
            <w:r w:rsidR="00051438" w:rsidRPr="00141728">
              <w:t>unkcija</w:t>
            </w:r>
            <w:r>
              <w:t xml:space="preserve"> medicininę atranką atliekančiam darbuotojui</w:t>
            </w:r>
            <w:r w:rsidR="00051438" w:rsidRPr="00141728">
              <w:t xml:space="preserve"> patvirtinti donoro paraš</w:t>
            </w:r>
            <w:r>
              <w:t>ą</w:t>
            </w:r>
            <w:r w:rsidR="00051438" w:rsidRPr="00141728">
              <w:t xml:space="preserve"> anketoje;</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1018562D" w14:textId="77777777" w:rsidR="00051438" w:rsidRPr="00141728" w:rsidRDefault="00051438" w:rsidP="0074248C">
            <w:pPr>
              <w:spacing w:line="360" w:lineRule="auto"/>
              <w:rPr>
                <w:highlight w:val="yellow"/>
              </w:rPr>
            </w:pPr>
          </w:p>
        </w:tc>
      </w:tr>
      <w:tr w:rsidR="00051438" w:rsidRPr="00141728" w14:paraId="3DE19F64" w14:textId="77777777" w:rsidTr="00BB02BB">
        <w:trPr>
          <w:gridAfter w:val="1"/>
          <w:wAfter w:w="16" w:type="dxa"/>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626F1FA" w14:textId="425B73DD" w:rsidR="00051438" w:rsidRPr="00141728" w:rsidRDefault="001336C1" w:rsidP="0074248C">
            <w:pPr>
              <w:spacing w:line="360" w:lineRule="auto"/>
              <w:ind w:right="-112"/>
            </w:pPr>
            <w:r w:rsidRPr="00141728">
              <w:t>3.7.2.</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2F1DF6FD" w14:textId="62BB95DB" w:rsidR="00051438" w:rsidRPr="00141728" w:rsidRDefault="00051438" w:rsidP="0074248C">
            <w:pPr>
              <w:spacing w:line="360" w:lineRule="auto"/>
              <w:jc w:val="both"/>
            </w:pPr>
            <w:r w:rsidRPr="00141728">
              <w:t xml:space="preserve">medicininių rodiklių įvedimas </w:t>
            </w:r>
            <w:r w:rsidR="005948AB">
              <w:t xml:space="preserve">/ koregavimas </w:t>
            </w:r>
            <w:r w:rsidRPr="00141728">
              <w:t>(AKS, pulsas, ūgis, svoris</w:t>
            </w:r>
            <w:r w:rsidR="009606F6">
              <w:t>, Kraujo grupė, hemoglobinas, KELL antigenas</w:t>
            </w:r>
            <w:r w:rsidRPr="00141728">
              <w:t>)</w:t>
            </w:r>
            <w:r w:rsidR="005948AB">
              <w:t>, medicininių pastabų / komentarų įrašymas.</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2B99025B" w14:textId="57695C50" w:rsidR="00051438" w:rsidRPr="00141728" w:rsidRDefault="00051438" w:rsidP="0074248C">
            <w:pPr>
              <w:spacing w:line="360" w:lineRule="auto"/>
              <w:rPr>
                <w:highlight w:val="yellow"/>
              </w:rPr>
            </w:pPr>
          </w:p>
        </w:tc>
      </w:tr>
      <w:tr w:rsidR="00051438" w:rsidRPr="00141728" w14:paraId="4BBD8940" w14:textId="77777777" w:rsidTr="00BB02BB">
        <w:trPr>
          <w:gridAfter w:val="1"/>
          <w:wAfter w:w="16" w:type="dxa"/>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0E2ECA2" w14:textId="4978C438" w:rsidR="00051438" w:rsidRPr="00141728" w:rsidRDefault="001336C1" w:rsidP="0074248C">
            <w:pPr>
              <w:spacing w:line="360" w:lineRule="auto"/>
              <w:ind w:right="-112"/>
            </w:pPr>
            <w:r w:rsidRPr="00141728">
              <w:t>3.7.3.</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C9CEB14" w14:textId="7AC98799" w:rsidR="00051438" w:rsidRPr="00141728" w:rsidRDefault="00051438" w:rsidP="0074248C">
            <w:pPr>
              <w:spacing w:line="360" w:lineRule="auto"/>
              <w:jc w:val="both"/>
            </w:pPr>
            <w:r w:rsidRPr="00141728">
              <w:t>sprendimas dėl leidimo duoti kraują;</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3AF32B38" w14:textId="77777777" w:rsidR="00051438" w:rsidRPr="00141728" w:rsidRDefault="00051438" w:rsidP="0074248C">
            <w:pPr>
              <w:spacing w:line="360" w:lineRule="auto"/>
              <w:rPr>
                <w:highlight w:val="yellow"/>
              </w:rPr>
            </w:pPr>
          </w:p>
        </w:tc>
      </w:tr>
      <w:tr w:rsidR="00051438" w:rsidRPr="00141728" w14:paraId="59C597A0" w14:textId="77777777" w:rsidTr="00BB02BB">
        <w:trPr>
          <w:gridAfter w:val="1"/>
          <w:wAfter w:w="16" w:type="dxa"/>
          <w:jc w:val="center"/>
        </w:trPr>
        <w:tc>
          <w:tcPr>
            <w:tcW w:w="1134" w:type="dxa"/>
            <w:shd w:val="clear" w:color="auto" w:fill="auto"/>
          </w:tcPr>
          <w:p w14:paraId="720B10AD" w14:textId="390C7781" w:rsidR="00051438" w:rsidRPr="00141728" w:rsidRDefault="001336C1" w:rsidP="0074248C">
            <w:pPr>
              <w:spacing w:line="360" w:lineRule="auto"/>
              <w:ind w:right="-112"/>
            </w:pPr>
            <w:r w:rsidRPr="00141728">
              <w:t>3.7.4.</w:t>
            </w:r>
          </w:p>
        </w:tc>
        <w:tc>
          <w:tcPr>
            <w:tcW w:w="6096" w:type="dxa"/>
            <w:shd w:val="clear" w:color="auto" w:fill="auto"/>
          </w:tcPr>
          <w:p w14:paraId="46BEC5CB" w14:textId="32C2916E" w:rsidR="00051438" w:rsidRPr="00141728" w:rsidRDefault="00051438" w:rsidP="0074248C">
            <w:pPr>
              <w:spacing w:line="360" w:lineRule="auto"/>
              <w:jc w:val="both"/>
            </w:pPr>
            <w:r w:rsidRPr="00141728">
              <w:t>donoro teisės duoti kraujo sustabdymo priežastis ir data (gali būti kelios priežastis);</w:t>
            </w:r>
          </w:p>
        </w:tc>
        <w:tc>
          <w:tcPr>
            <w:tcW w:w="2831" w:type="dxa"/>
            <w:shd w:val="clear" w:color="auto" w:fill="auto"/>
            <w:vAlign w:val="center"/>
          </w:tcPr>
          <w:p w14:paraId="1FB6C8F3" w14:textId="77777777" w:rsidR="00051438" w:rsidRPr="00141728" w:rsidRDefault="00051438" w:rsidP="0074248C">
            <w:pPr>
              <w:spacing w:line="360" w:lineRule="auto"/>
              <w:rPr>
                <w:highlight w:val="yellow"/>
              </w:rPr>
            </w:pPr>
          </w:p>
        </w:tc>
      </w:tr>
      <w:tr w:rsidR="00051438" w:rsidRPr="00141728" w14:paraId="05CA096D" w14:textId="77777777" w:rsidTr="00BB02BB">
        <w:trPr>
          <w:gridAfter w:val="1"/>
          <w:wAfter w:w="16" w:type="dxa"/>
          <w:trHeight w:val="70"/>
          <w:jc w:val="center"/>
        </w:trPr>
        <w:tc>
          <w:tcPr>
            <w:tcW w:w="1134" w:type="dxa"/>
            <w:shd w:val="clear" w:color="auto" w:fill="auto"/>
          </w:tcPr>
          <w:p w14:paraId="08261749" w14:textId="516A2B45" w:rsidR="00051438" w:rsidRPr="00141728" w:rsidRDefault="001336C1" w:rsidP="0074248C">
            <w:pPr>
              <w:spacing w:line="360" w:lineRule="auto"/>
              <w:ind w:right="-112"/>
              <w:rPr>
                <w:rStyle w:val="Strong"/>
                <w:b w:val="0"/>
              </w:rPr>
            </w:pPr>
            <w:r w:rsidRPr="00141728">
              <w:rPr>
                <w:rStyle w:val="Strong"/>
                <w:b w:val="0"/>
              </w:rPr>
              <w:t>3.7.5.</w:t>
            </w:r>
          </w:p>
        </w:tc>
        <w:tc>
          <w:tcPr>
            <w:tcW w:w="6096" w:type="dxa"/>
            <w:shd w:val="clear" w:color="auto" w:fill="auto"/>
          </w:tcPr>
          <w:p w14:paraId="3857F9D3" w14:textId="7D426FA7" w:rsidR="00051438" w:rsidRPr="00141728" w:rsidRDefault="00051438" w:rsidP="0074248C">
            <w:pPr>
              <w:pStyle w:val="Heading3"/>
              <w:numPr>
                <w:ilvl w:val="0"/>
                <w:numId w:val="0"/>
              </w:numPr>
              <w:spacing w:before="0" w:after="0" w:line="360" w:lineRule="auto"/>
              <w:jc w:val="left"/>
              <w:rPr>
                <w:rStyle w:val="Strong"/>
                <w:rFonts w:cs="Times New Roman"/>
                <w:b/>
                <w:bCs/>
                <w:sz w:val="24"/>
                <w:szCs w:val="24"/>
                <w:lang w:val="lt-LT"/>
              </w:rPr>
            </w:pPr>
            <w:bookmarkStart w:id="51" w:name="_Toc158016784"/>
            <w:r w:rsidRPr="00141728">
              <w:rPr>
                <w:rFonts w:cs="Times New Roman"/>
                <w:b w:val="0"/>
                <w:sz w:val="24"/>
                <w:szCs w:val="24"/>
              </w:rPr>
              <w:t>donoro teisės duoti kraujo sustabdymo atšaukimo funkcija;</w:t>
            </w:r>
            <w:bookmarkEnd w:id="51"/>
          </w:p>
        </w:tc>
        <w:tc>
          <w:tcPr>
            <w:tcW w:w="2831" w:type="dxa"/>
            <w:shd w:val="clear" w:color="auto" w:fill="auto"/>
            <w:vAlign w:val="center"/>
          </w:tcPr>
          <w:p w14:paraId="2217F73C" w14:textId="77777777" w:rsidR="00051438" w:rsidRPr="00141728" w:rsidRDefault="00051438" w:rsidP="0074248C">
            <w:pPr>
              <w:spacing w:line="360" w:lineRule="auto"/>
              <w:rPr>
                <w:highlight w:val="yellow"/>
              </w:rPr>
            </w:pPr>
          </w:p>
        </w:tc>
      </w:tr>
      <w:tr w:rsidR="00051438" w:rsidRPr="00141728" w14:paraId="45E20F49" w14:textId="77777777" w:rsidTr="00BB02BB">
        <w:trPr>
          <w:gridAfter w:val="1"/>
          <w:wAfter w:w="16" w:type="dxa"/>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80C707D" w14:textId="4261638D" w:rsidR="00051438" w:rsidRPr="00141728" w:rsidRDefault="001336C1" w:rsidP="0074248C">
            <w:pPr>
              <w:spacing w:line="360" w:lineRule="auto"/>
              <w:ind w:right="-112"/>
            </w:pPr>
            <w:r w:rsidRPr="00141728">
              <w:t>3.7.6.</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70445D4C" w14:textId="50696F81" w:rsidR="00051438" w:rsidRPr="00141728" w:rsidRDefault="00051438" w:rsidP="0074248C">
            <w:pPr>
              <w:spacing w:line="360" w:lineRule="auto"/>
              <w:jc w:val="both"/>
            </w:pPr>
            <w:r w:rsidRPr="00141728">
              <w:t>ankstesnių donacijų duomenų kraujo tyrimų rezultatų (imunohematologinių, serologinių tyrimų, NRA testų, patvirtinamųjų tyrimų) peržiūra.</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09BC3069" w14:textId="77777777" w:rsidR="00051438" w:rsidRPr="00141728" w:rsidRDefault="00051438" w:rsidP="0074248C">
            <w:pPr>
              <w:spacing w:line="360" w:lineRule="auto"/>
              <w:rPr>
                <w:highlight w:val="yellow"/>
              </w:rPr>
            </w:pPr>
          </w:p>
        </w:tc>
      </w:tr>
      <w:tr w:rsidR="00051438" w:rsidRPr="00141728" w14:paraId="6953C0E3" w14:textId="77777777" w:rsidTr="00BB02BB">
        <w:trPr>
          <w:gridAfter w:val="1"/>
          <w:wAfter w:w="16" w:type="dxa"/>
          <w:jc w:val="center"/>
        </w:trPr>
        <w:tc>
          <w:tcPr>
            <w:tcW w:w="1134" w:type="dxa"/>
            <w:shd w:val="clear" w:color="auto" w:fill="auto"/>
          </w:tcPr>
          <w:p w14:paraId="295F4575" w14:textId="2D34F908" w:rsidR="00051438" w:rsidRPr="00141728" w:rsidRDefault="001336C1" w:rsidP="0074248C">
            <w:pPr>
              <w:spacing w:line="360" w:lineRule="auto"/>
              <w:ind w:right="-112"/>
            </w:pPr>
            <w:r w:rsidRPr="00141728">
              <w:t>3.7.7.</w:t>
            </w:r>
          </w:p>
        </w:tc>
        <w:tc>
          <w:tcPr>
            <w:tcW w:w="6096" w:type="dxa"/>
            <w:shd w:val="clear" w:color="auto" w:fill="auto"/>
          </w:tcPr>
          <w:p w14:paraId="46F87092" w14:textId="06B57016" w:rsidR="00051438" w:rsidRPr="00141728" w:rsidRDefault="00051438" w:rsidP="0074248C">
            <w:pPr>
              <w:spacing w:line="360" w:lineRule="auto"/>
              <w:jc w:val="both"/>
            </w:pPr>
            <w:r w:rsidRPr="00141728">
              <w:t>galimybė registruoti asmenį tais atvejais, kai donacija sustabdyta (konsultacijai / tyrimams);</w:t>
            </w:r>
          </w:p>
        </w:tc>
        <w:tc>
          <w:tcPr>
            <w:tcW w:w="2831" w:type="dxa"/>
            <w:shd w:val="clear" w:color="auto" w:fill="auto"/>
            <w:vAlign w:val="center"/>
          </w:tcPr>
          <w:p w14:paraId="44036D6D" w14:textId="77777777" w:rsidR="00051438" w:rsidRPr="00141728" w:rsidRDefault="00051438" w:rsidP="0074248C">
            <w:pPr>
              <w:spacing w:line="360" w:lineRule="auto"/>
              <w:rPr>
                <w:highlight w:val="yellow"/>
              </w:rPr>
            </w:pPr>
          </w:p>
        </w:tc>
      </w:tr>
      <w:tr w:rsidR="00051438" w:rsidRPr="00141728" w14:paraId="30ABC6CA" w14:textId="77777777" w:rsidTr="00BB02BB">
        <w:trPr>
          <w:gridAfter w:val="1"/>
          <w:wAfter w:w="16" w:type="dxa"/>
          <w:jc w:val="center"/>
        </w:trPr>
        <w:tc>
          <w:tcPr>
            <w:tcW w:w="1134" w:type="dxa"/>
            <w:shd w:val="clear" w:color="auto" w:fill="auto"/>
          </w:tcPr>
          <w:p w14:paraId="0C71466E" w14:textId="64427575" w:rsidR="00051438" w:rsidRPr="00141728" w:rsidRDefault="001336C1" w:rsidP="0074248C">
            <w:pPr>
              <w:spacing w:line="360" w:lineRule="auto"/>
              <w:ind w:right="-112"/>
            </w:pPr>
            <w:r w:rsidRPr="00141728">
              <w:t>3.7.8.</w:t>
            </w:r>
          </w:p>
        </w:tc>
        <w:tc>
          <w:tcPr>
            <w:tcW w:w="6096" w:type="dxa"/>
            <w:shd w:val="clear" w:color="auto" w:fill="auto"/>
          </w:tcPr>
          <w:p w14:paraId="70A79471" w14:textId="15E7F78C" w:rsidR="00051438" w:rsidRPr="00141728" w:rsidRDefault="00051438" w:rsidP="0074248C">
            <w:pPr>
              <w:spacing w:line="360" w:lineRule="auto"/>
              <w:jc w:val="both"/>
            </w:pPr>
            <w:r w:rsidRPr="00141728">
              <w:t>galimybe keisti medicininės atrankos parametrus.</w:t>
            </w:r>
          </w:p>
        </w:tc>
        <w:tc>
          <w:tcPr>
            <w:tcW w:w="2831" w:type="dxa"/>
            <w:shd w:val="clear" w:color="auto" w:fill="auto"/>
            <w:vAlign w:val="center"/>
          </w:tcPr>
          <w:p w14:paraId="67F6B2E0" w14:textId="77777777" w:rsidR="00051438" w:rsidRPr="00141728" w:rsidRDefault="00051438" w:rsidP="0074248C">
            <w:pPr>
              <w:spacing w:line="360" w:lineRule="auto"/>
              <w:rPr>
                <w:highlight w:val="yellow"/>
              </w:rPr>
            </w:pPr>
          </w:p>
        </w:tc>
      </w:tr>
      <w:tr w:rsidR="00051438" w:rsidRPr="00141728" w14:paraId="5BE567C4" w14:textId="77777777" w:rsidTr="00BB02BB">
        <w:trPr>
          <w:gridAfter w:val="1"/>
          <w:wAfter w:w="16" w:type="dxa"/>
          <w:jc w:val="center"/>
        </w:trPr>
        <w:tc>
          <w:tcPr>
            <w:tcW w:w="1134" w:type="dxa"/>
            <w:shd w:val="clear" w:color="auto" w:fill="auto"/>
          </w:tcPr>
          <w:p w14:paraId="31F8762F" w14:textId="64A0E344" w:rsidR="00051438" w:rsidRPr="00141728" w:rsidRDefault="001336C1" w:rsidP="0074248C">
            <w:pPr>
              <w:spacing w:line="360" w:lineRule="auto"/>
              <w:ind w:right="-112"/>
              <w:rPr>
                <w:b/>
              </w:rPr>
            </w:pPr>
            <w:r w:rsidRPr="00141728">
              <w:rPr>
                <w:b/>
              </w:rPr>
              <w:t>3.8.</w:t>
            </w:r>
          </w:p>
        </w:tc>
        <w:tc>
          <w:tcPr>
            <w:tcW w:w="6096" w:type="dxa"/>
            <w:shd w:val="clear" w:color="auto" w:fill="auto"/>
          </w:tcPr>
          <w:p w14:paraId="23DAB727" w14:textId="72B29C57" w:rsidR="00051438" w:rsidRPr="00141728" w:rsidRDefault="00051438" w:rsidP="0074248C">
            <w:pPr>
              <w:spacing w:line="360" w:lineRule="auto"/>
              <w:jc w:val="both"/>
            </w:pPr>
            <w:bookmarkStart w:id="52" w:name="_Toc123138050"/>
            <w:r w:rsidRPr="00141728">
              <w:rPr>
                <w:rStyle w:val="Strong"/>
                <w:bCs w:val="0"/>
              </w:rPr>
              <w:t xml:space="preserve">Donacijų </w:t>
            </w:r>
            <w:bookmarkEnd w:id="52"/>
            <w:r w:rsidRPr="00141728">
              <w:rPr>
                <w:rStyle w:val="Strong"/>
                <w:bCs w:val="0"/>
              </w:rPr>
              <w:t>administravimas:</w:t>
            </w:r>
          </w:p>
        </w:tc>
        <w:tc>
          <w:tcPr>
            <w:tcW w:w="2831" w:type="dxa"/>
            <w:shd w:val="clear" w:color="auto" w:fill="auto"/>
            <w:vAlign w:val="center"/>
          </w:tcPr>
          <w:p w14:paraId="18B110FD" w14:textId="77777777" w:rsidR="00051438" w:rsidRPr="00141728" w:rsidRDefault="00051438" w:rsidP="0074248C">
            <w:pPr>
              <w:spacing w:line="360" w:lineRule="auto"/>
              <w:rPr>
                <w:highlight w:val="yellow"/>
              </w:rPr>
            </w:pPr>
          </w:p>
        </w:tc>
      </w:tr>
      <w:tr w:rsidR="00051438" w:rsidRPr="00141728" w14:paraId="759EB6E1" w14:textId="77777777" w:rsidTr="00BB02BB">
        <w:trPr>
          <w:gridAfter w:val="1"/>
          <w:wAfter w:w="16" w:type="dxa"/>
          <w:jc w:val="center"/>
        </w:trPr>
        <w:tc>
          <w:tcPr>
            <w:tcW w:w="1134" w:type="dxa"/>
            <w:shd w:val="clear" w:color="auto" w:fill="auto"/>
          </w:tcPr>
          <w:p w14:paraId="0325844F" w14:textId="0B3B98C6" w:rsidR="00051438" w:rsidRPr="00141728" w:rsidRDefault="001336C1" w:rsidP="0074248C">
            <w:pPr>
              <w:spacing w:line="360" w:lineRule="auto"/>
              <w:ind w:right="-112"/>
              <w:rPr>
                <w:rStyle w:val="Strong"/>
                <w:b w:val="0"/>
              </w:rPr>
            </w:pPr>
            <w:r w:rsidRPr="00141728">
              <w:rPr>
                <w:rStyle w:val="Strong"/>
                <w:b w:val="0"/>
              </w:rPr>
              <w:lastRenderedPageBreak/>
              <w:t>3.8.1.</w:t>
            </w:r>
          </w:p>
        </w:tc>
        <w:tc>
          <w:tcPr>
            <w:tcW w:w="6096" w:type="dxa"/>
            <w:shd w:val="clear" w:color="auto" w:fill="auto"/>
          </w:tcPr>
          <w:p w14:paraId="51518D9C" w14:textId="735BA10C" w:rsidR="00051438" w:rsidRPr="00141728" w:rsidRDefault="00051438" w:rsidP="005948AB">
            <w:pPr>
              <w:pStyle w:val="Heading3"/>
              <w:numPr>
                <w:ilvl w:val="0"/>
                <w:numId w:val="0"/>
              </w:numPr>
              <w:spacing w:before="0" w:after="0" w:line="360" w:lineRule="auto"/>
              <w:rPr>
                <w:rStyle w:val="Strong"/>
                <w:rFonts w:cs="Times New Roman"/>
                <w:b/>
                <w:bCs/>
                <w:sz w:val="24"/>
                <w:szCs w:val="24"/>
                <w:lang w:val="lt-LT"/>
              </w:rPr>
            </w:pPr>
            <w:bookmarkStart w:id="53" w:name="_Toc158016785"/>
            <w:r w:rsidRPr="00141728">
              <w:rPr>
                <w:rFonts w:cs="Times New Roman"/>
                <w:b w:val="0"/>
                <w:sz w:val="24"/>
                <w:szCs w:val="24"/>
              </w:rPr>
              <w:t>donacijai identifikacijos numer</w:t>
            </w:r>
            <w:r w:rsidR="005948AB">
              <w:rPr>
                <w:rFonts w:cs="Times New Roman"/>
                <w:b w:val="0"/>
                <w:sz w:val="24"/>
                <w:szCs w:val="24"/>
              </w:rPr>
              <w:t>is</w:t>
            </w:r>
            <w:r w:rsidRPr="00141728">
              <w:rPr>
                <w:rFonts w:cs="Times New Roman"/>
                <w:b w:val="0"/>
                <w:sz w:val="24"/>
                <w:szCs w:val="24"/>
              </w:rPr>
              <w:t xml:space="preserve"> priskiriamas</w:t>
            </w:r>
            <w:r w:rsidR="005948AB">
              <w:rPr>
                <w:rFonts w:cs="Times New Roman"/>
                <w:b w:val="0"/>
                <w:sz w:val="24"/>
                <w:szCs w:val="24"/>
              </w:rPr>
              <w:t xml:space="preserve"> pagal</w:t>
            </w:r>
            <w:r w:rsidRPr="00141728">
              <w:rPr>
                <w:rFonts w:cs="Times New Roman"/>
                <w:b w:val="0"/>
                <w:sz w:val="24"/>
                <w:szCs w:val="24"/>
              </w:rPr>
              <w:t xml:space="preserve"> brūkšnin</w:t>
            </w:r>
            <w:r w:rsidR="005948AB">
              <w:rPr>
                <w:rFonts w:cs="Times New Roman"/>
                <w:b w:val="0"/>
                <w:sz w:val="24"/>
                <w:szCs w:val="24"/>
              </w:rPr>
              <w:t>į</w:t>
            </w:r>
            <w:r w:rsidRPr="00141728">
              <w:rPr>
                <w:rFonts w:cs="Times New Roman"/>
                <w:b w:val="0"/>
                <w:sz w:val="24"/>
                <w:szCs w:val="24"/>
              </w:rPr>
              <w:t xml:space="preserve"> kod</w:t>
            </w:r>
            <w:r w:rsidR="005948AB">
              <w:rPr>
                <w:rFonts w:cs="Times New Roman"/>
                <w:b w:val="0"/>
                <w:sz w:val="24"/>
                <w:szCs w:val="24"/>
              </w:rPr>
              <w:t xml:space="preserve">ą, kuris sukuriamas vadovaujantis </w:t>
            </w:r>
            <w:r w:rsidRPr="00141728">
              <w:rPr>
                <w:rFonts w:cs="Times New Roman"/>
                <w:b w:val="0"/>
                <w:sz w:val="24"/>
                <w:szCs w:val="24"/>
              </w:rPr>
              <w:t xml:space="preserve">  ISBT 128 standart</w:t>
            </w:r>
            <w:r w:rsidR="005948AB">
              <w:rPr>
                <w:rFonts w:cs="Times New Roman"/>
                <w:b w:val="0"/>
                <w:sz w:val="24"/>
                <w:szCs w:val="24"/>
              </w:rPr>
              <w:t>u</w:t>
            </w:r>
            <w:r w:rsidRPr="00141728">
              <w:rPr>
                <w:rFonts w:cs="Times New Roman"/>
                <w:b w:val="0"/>
                <w:sz w:val="24"/>
                <w:szCs w:val="24"/>
              </w:rPr>
              <w:t>;</w:t>
            </w:r>
            <w:bookmarkEnd w:id="53"/>
          </w:p>
        </w:tc>
        <w:tc>
          <w:tcPr>
            <w:tcW w:w="2831" w:type="dxa"/>
            <w:shd w:val="clear" w:color="auto" w:fill="auto"/>
            <w:vAlign w:val="center"/>
          </w:tcPr>
          <w:p w14:paraId="40B27B62" w14:textId="77777777" w:rsidR="00051438" w:rsidRPr="00141728" w:rsidRDefault="00051438" w:rsidP="0074248C">
            <w:pPr>
              <w:spacing w:line="360" w:lineRule="auto"/>
              <w:rPr>
                <w:highlight w:val="yellow"/>
              </w:rPr>
            </w:pPr>
          </w:p>
        </w:tc>
      </w:tr>
      <w:tr w:rsidR="00051438" w:rsidRPr="00141728" w14:paraId="70E6CCDC" w14:textId="77777777" w:rsidTr="00BB02BB">
        <w:trPr>
          <w:gridAfter w:val="1"/>
          <w:wAfter w:w="16" w:type="dxa"/>
          <w:jc w:val="center"/>
        </w:trPr>
        <w:tc>
          <w:tcPr>
            <w:tcW w:w="1134" w:type="dxa"/>
            <w:shd w:val="clear" w:color="auto" w:fill="auto"/>
          </w:tcPr>
          <w:p w14:paraId="64DAD5A4" w14:textId="79E9BB6C" w:rsidR="00051438" w:rsidRPr="00141728" w:rsidRDefault="001336C1" w:rsidP="0074248C">
            <w:pPr>
              <w:spacing w:line="360" w:lineRule="auto"/>
              <w:ind w:right="-112"/>
              <w:rPr>
                <w:bCs/>
              </w:rPr>
            </w:pPr>
            <w:r w:rsidRPr="00141728">
              <w:rPr>
                <w:bCs/>
              </w:rPr>
              <w:t>3.8.2.</w:t>
            </w:r>
          </w:p>
        </w:tc>
        <w:tc>
          <w:tcPr>
            <w:tcW w:w="6096" w:type="dxa"/>
            <w:shd w:val="clear" w:color="auto" w:fill="auto"/>
          </w:tcPr>
          <w:p w14:paraId="3A42D0D1" w14:textId="05112A50" w:rsidR="00051438" w:rsidRPr="00141728" w:rsidRDefault="00051438" w:rsidP="0074248C">
            <w:pPr>
              <w:spacing w:line="360" w:lineRule="auto"/>
            </w:pPr>
            <w:r w:rsidRPr="00141728">
              <w:t>informacija apie donacijos eigą (pvz. nepilna standartinė dozė, komplikacijos donorui procedūros metu);</w:t>
            </w:r>
          </w:p>
        </w:tc>
        <w:tc>
          <w:tcPr>
            <w:tcW w:w="2831" w:type="dxa"/>
            <w:shd w:val="clear" w:color="auto" w:fill="auto"/>
            <w:vAlign w:val="center"/>
          </w:tcPr>
          <w:p w14:paraId="3051AC68" w14:textId="77777777" w:rsidR="00051438" w:rsidRPr="00141728" w:rsidRDefault="00051438" w:rsidP="0074248C">
            <w:pPr>
              <w:spacing w:line="360" w:lineRule="auto"/>
              <w:rPr>
                <w:highlight w:val="yellow"/>
              </w:rPr>
            </w:pPr>
          </w:p>
        </w:tc>
      </w:tr>
      <w:tr w:rsidR="00051438" w:rsidRPr="00141728" w14:paraId="2C313488" w14:textId="77777777" w:rsidTr="00BB02BB">
        <w:trPr>
          <w:gridAfter w:val="1"/>
          <w:wAfter w:w="16" w:type="dxa"/>
          <w:jc w:val="center"/>
        </w:trPr>
        <w:tc>
          <w:tcPr>
            <w:tcW w:w="1134" w:type="dxa"/>
            <w:shd w:val="clear" w:color="auto" w:fill="auto"/>
          </w:tcPr>
          <w:p w14:paraId="614DFF11" w14:textId="16C8227C" w:rsidR="00051438" w:rsidRPr="00141728" w:rsidRDefault="001336C1" w:rsidP="0074248C">
            <w:pPr>
              <w:spacing w:line="360" w:lineRule="auto"/>
              <w:ind w:right="-112"/>
              <w:rPr>
                <w:bCs/>
              </w:rPr>
            </w:pPr>
            <w:r w:rsidRPr="00141728">
              <w:rPr>
                <w:bCs/>
              </w:rPr>
              <w:t>3.8.3.</w:t>
            </w:r>
          </w:p>
        </w:tc>
        <w:tc>
          <w:tcPr>
            <w:tcW w:w="6096" w:type="dxa"/>
            <w:shd w:val="clear" w:color="auto" w:fill="auto"/>
          </w:tcPr>
          <w:p w14:paraId="083F25CA" w14:textId="1AE05C5B" w:rsidR="00051438" w:rsidRPr="00141728" w:rsidRDefault="00051438" w:rsidP="0074248C">
            <w:pPr>
              <w:spacing w:line="360" w:lineRule="auto"/>
              <w:jc w:val="both"/>
            </w:pPr>
            <w:r w:rsidRPr="00141728">
              <w:t>galimybė koreguoti duomenys rankiniu būdu;</w:t>
            </w:r>
          </w:p>
        </w:tc>
        <w:tc>
          <w:tcPr>
            <w:tcW w:w="2831" w:type="dxa"/>
            <w:shd w:val="clear" w:color="auto" w:fill="auto"/>
            <w:vAlign w:val="center"/>
          </w:tcPr>
          <w:p w14:paraId="79997E76" w14:textId="77777777" w:rsidR="00051438" w:rsidRPr="00141728" w:rsidRDefault="00051438" w:rsidP="0074248C">
            <w:pPr>
              <w:spacing w:line="360" w:lineRule="auto"/>
              <w:rPr>
                <w:highlight w:val="yellow"/>
              </w:rPr>
            </w:pPr>
          </w:p>
        </w:tc>
      </w:tr>
      <w:tr w:rsidR="00051438" w:rsidRPr="00141728" w14:paraId="6A077AE8" w14:textId="77777777" w:rsidTr="00BB02BB">
        <w:trPr>
          <w:gridAfter w:val="1"/>
          <w:wAfter w:w="16" w:type="dxa"/>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0B266B6" w14:textId="16DFB974" w:rsidR="00051438" w:rsidRPr="00141728" w:rsidRDefault="001336C1" w:rsidP="0074248C">
            <w:pPr>
              <w:spacing w:line="360" w:lineRule="auto"/>
              <w:ind w:right="-112"/>
              <w:rPr>
                <w:bCs/>
              </w:rPr>
            </w:pPr>
            <w:r w:rsidRPr="00141728">
              <w:rPr>
                <w:bCs/>
              </w:rPr>
              <w:t>3.8.4.</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371B2B8F" w14:textId="43421D20" w:rsidR="00051438" w:rsidRPr="00141728" w:rsidDel="00390387" w:rsidRDefault="00051438" w:rsidP="0074248C">
            <w:pPr>
              <w:spacing w:line="360" w:lineRule="auto"/>
              <w:jc w:val="both"/>
            </w:pPr>
            <w:r w:rsidRPr="00141728">
              <w:t>žyma, jei kraujas ar jo komponentai numatyta konkrečiam recipientui, autologinei transfuzijai / giminaičiams ar kitiems tikslams;</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2862E5D1" w14:textId="77777777" w:rsidR="00051438" w:rsidRPr="00141728" w:rsidRDefault="00051438" w:rsidP="0074248C">
            <w:pPr>
              <w:spacing w:line="360" w:lineRule="auto"/>
              <w:rPr>
                <w:highlight w:val="yellow"/>
              </w:rPr>
            </w:pPr>
          </w:p>
        </w:tc>
      </w:tr>
      <w:tr w:rsidR="00051438" w:rsidRPr="00141728" w14:paraId="5ACCDA7D" w14:textId="77777777" w:rsidTr="00BB02BB">
        <w:trPr>
          <w:gridAfter w:val="1"/>
          <w:wAfter w:w="16" w:type="dxa"/>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9F85236" w14:textId="1FDA58C8" w:rsidR="00051438" w:rsidRPr="00141728" w:rsidRDefault="001336C1" w:rsidP="0074248C">
            <w:pPr>
              <w:spacing w:line="360" w:lineRule="auto"/>
              <w:ind w:right="-112"/>
              <w:rPr>
                <w:b/>
                <w:bCs/>
              </w:rPr>
            </w:pPr>
            <w:r w:rsidRPr="00141728">
              <w:rPr>
                <w:b/>
                <w:bCs/>
              </w:rPr>
              <w:t>3.9.</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0676A2F5" w14:textId="05E6DCE4" w:rsidR="00051438" w:rsidRPr="00141728" w:rsidRDefault="00051438" w:rsidP="0074248C">
            <w:pPr>
              <w:spacing w:line="360" w:lineRule="auto"/>
              <w:jc w:val="both"/>
            </w:pPr>
            <w:r w:rsidRPr="00141728">
              <w:rPr>
                <w:b/>
              </w:rPr>
              <w:t>Duomenys perkeliami iš svarstyklių</w:t>
            </w:r>
            <w:r w:rsidR="005948AB">
              <w:rPr>
                <w:b/>
              </w:rPr>
              <w:t xml:space="preserve"> </w:t>
            </w:r>
            <w:r w:rsidR="002B7EC8">
              <w:rPr>
                <w:b/>
              </w:rPr>
              <w:t xml:space="preserve">į donacijų registravimo skiltį </w:t>
            </w:r>
            <w:r w:rsidR="005948AB">
              <w:rPr>
                <w:b/>
              </w:rPr>
              <w:t>(sąsaja)</w:t>
            </w:r>
            <w:r w:rsidRPr="00141728">
              <w:rPr>
                <w:b/>
              </w:rPr>
              <w:t>:</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10565378" w14:textId="1268F80D" w:rsidR="00051438" w:rsidRPr="00141728" w:rsidRDefault="00051438" w:rsidP="0074248C">
            <w:pPr>
              <w:spacing w:line="360" w:lineRule="auto"/>
              <w:rPr>
                <w:highlight w:val="yellow"/>
              </w:rPr>
            </w:pPr>
          </w:p>
        </w:tc>
      </w:tr>
      <w:tr w:rsidR="00051438" w:rsidRPr="00141728" w14:paraId="17363A60" w14:textId="77777777" w:rsidTr="00BB02BB">
        <w:trPr>
          <w:gridAfter w:val="1"/>
          <w:wAfter w:w="16" w:type="dxa"/>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6674C3D" w14:textId="168CA8A1" w:rsidR="00051438" w:rsidRPr="00141728" w:rsidRDefault="001336C1" w:rsidP="0074248C">
            <w:pPr>
              <w:spacing w:line="360" w:lineRule="auto"/>
              <w:ind w:right="-112"/>
              <w:rPr>
                <w:bCs/>
              </w:rPr>
            </w:pPr>
            <w:r w:rsidRPr="00141728">
              <w:rPr>
                <w:bCs/>
              </w:rPr>
              <w:t>3.9.1.</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3E4979A" w14:textId="37B8987F" w:rsidR="00051438" w:rsidRPr="00141728" w:rsidRDefault="00051438" w:rsidP="0074248C">
            <w:pPr>
              <w:spacing w:line="360" w:lineRule="auto"/>
              <w:jc w:val="both"/>
              <w:rPr>
                <w:b/>
              </w:rPr>
            </w:pPr>
            <w:r w:rsidRPr="00141728">
              <w:t>kraujo maišo serijos numeris;</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0398C7D0" w14:textId="3FBF1D59" w:rsidR="00051438" w:rsidRPr="00141728" w:rsidRDefault="00051438" w:rsidP="0074248C">
            <w:pPr>
              <w:spacing w:line="360" w:lineRule="auto"/>
              <w:rPr>
                <w:b/>
                <w:highlight w:val="yellow"/>
              </w:rPr>
            </w:pPr>
          </w:p>
        </w:tc>
      </w:tr>
      <w:tr w:rsidR="00051438" w:rsidRPr="00141728" w14:paraId="39AE0D4E" w14:textId="77777777" w:rsidTr="00BB02BB">
        <w:trPr>
          <w:gridAfter w:val="1"/>
          <w:wAfter w:w="16" w:type="dxa"/>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66A371D" w14:textId="2D2DF644" w:rsidR="00051438" w:rsidRPr="00141728" w:rsidRDefault="001336C1" w:rsidP="0074248C">
            <w:pPr>
              <w:spacing w:line="360" w:lineRule="auto"/>
              <w:ind w:right="-112"/>
              <w:rPr>
                <w:bCs/>
              </w:rPr>
            </w:pPr>
            <w:r w:rsidRPr="00141728">
              <w:rPr>
                <w:bCs/>
              </w:rPr>
              <w:t>3.9.2.</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03D11CE5" w14:textId="1EF4213F" w:rsidR="00051438" w:rsidRPr="00141728" w:rsidRDefault="00051438" w:rsidP="0074248C">
            <w:pPr>
              <w:spacing w:line="360" w:lineRule="auto"/>
              <w:jc w:val="both"/>
            </w:pPr>
            <w:r w:rsidRPr="00141728">
              <w:t>donoro kodas;</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084E2A01" w14:textId="77777777" w:rsidR="00051438" w:rsidRPr="00141728" w:rsidRDefault="00051438" w:rsidP="0074248C">
            <w:pPr>
              <w:spacing w:line="360" w:lineRule="auto"/>
              <w:rPr>
                <w:highlight w:val="yellow"/>
              </w:rPr>
            </w:pPr>
          </w:p>
        </w:tc>
      </w:tr>
      <w:tr w:rsidR="00051438" w:rsidRPr="00141728" w14:paraId="4D2954A4" w14:textId="77777777" w:rsidTr="00BB02BB">
        <w:trPr>
          <w:gridAfter w:val="1"/>
          <w:wAfter w:w="16" w:type="dxa"/>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54131DD" w14:textId="574D5702" w:rsidR="00051438" w:rsidRPr="00141728" w:rsidRDefault="001336C1" w:rsidP="0074248C">
            <w:pPr>
              <w:spacing w:line="360" w:lineRule="auto"/>
              <w:ind w:right="-112"/>
              <w:rPr>
                <w:bCs/>
              </w:rPr>
            </w:pPr>
            <w:r w:rsidRPr="00141728">
              <w:rPr>
                <w:bCs/>
              </w:rPr>
              <w:t>3.9.3.</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122E4E6" w14:textId="6551F567" w:rsidR="00051438" w:rsidRPr="00141728" w:rsidRDefault="00051438" w:rsidP="0074248C">
            <w:pPr>
              <w:spacing w:line="360" w:lineRule="auto"/>
              <w:jc w:val="both"/>
            </w:pPr>
            <w:r w:rsidRPr="00141728">
              <w:t>donacijos laikas;</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02B3F777" w14:textId="77777777" w:rsidR="00051438" w:rsidRPr="00141728" w:rsidRDefault="00051438" w:rsidP="0074248C">
            <w:pPr>
              <w:spacing w:line="360" w:lineRule="auto"/>
              <w:rPr>
                <w:highlight w:val="yellow"/>
              </w:rPr>
            </w:pPr>
          </w:p>
        </w:tc>
      </w:tr>
      <w:tr w:rsidR="00051438" w:rsidRPr="00141728" w14:paraId="1AD1864C" w14:textId="77777777" w:rsidTr="00BB02BB">
        <w:trPr>
          <w:gridAfter w:val="1"/>
          <w:wAfter w:w="16" w:type="dxa"/>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5A0EB33" w14:textId="4D0FCC6E" w:rsidR="00051438" w:rsidRPr="00141728" w:rsidRDefault="001336C1" w:rsidP="0074248C">
            <w:pPr>
              <w:spacing w:line="360" w:lineRule="auto"/>
              <w:ind w:right="-112"/>
              <w:rPr>
                <w:bCs/>
              </w:rPr>
            </w:pPr>
            <w:r w:rsidRPr="00141728">
              <w:rPr>
                <w:bCs/>
              </w:rPr>
              <w:t>3.9.4.</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96BE948" w14:textId="041F789D" w:rsidR="00051438" w:rsidRPr="00141728" w:rsidRDefault="00051438" w:rsidP="0074248C">
            <w:pPr>
              <w:spacing w:line="360" w:lineRule="auto"/>
              <w:jc w:val="both"/>
            </w:pPr>
            <w:r w:rsidRPr="00141728">
              <w:t>paimto kraujo tūris;</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4BE13C42" w14:textId="77777777" w:rsidR="00051438" w:rsidRPr="00141728" w:rsidRDefault="00051438" w:rsidP="0074248C">
            <w:pPr>
              <w:spacing w:line="360" w:lineRule="auto"/>
              <w:rPr>
                <w:highlight w:val="yellow"/>
              </w:rPr>
            </w:pPr>
          </w:p>
        </w:tc>
      </w:tr>
      <w:tr w:rsidR="002B7EC8" w:rsidRPr="00141728" w14:paraId="63B3CFFD" w14:textId="77777777" w:rsidTr="00BB02BB">
        <w:trPr>
          <w:gridAfter w:val="1"/>
          <w:wAfter w:w="16" w:type="dxa"/>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2B3FEEF" w14:textId="043F0BE2" w:rsidR="002B7EC8" w:rsidRPr="00141728" w:rsidRDefault="002B7EC8" w:rsidP="0074248C">
            <w:pPr>
              <w:spacing w:line="360" w:lineRule="auto"/>
              <w:ind w:right="-112"/>
              <w:rPr>
                <w:bCs/>
              </w:rPr>
            </w:pPr>
            <w:r>
              <w:rPr>
                <w:bCs/>
              </w:rPr>
              <w:t>3.9.5.</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E47EF8A" w14:textId="31C832E1" w:rsidR="002B7EC8" w:rsidRPr="00141728" w:rsidRDefault="002B7EC8" w:rsidP="0074248C">
            <w:pPr>
              <w:spacing w:line="360" w:lineRule="auto"/>
              <w:jc w:val="both"/>
            </w:pPr>
            <w:r>
              <w:t>Darbuotojo identifikacinis kodas;</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08BD5D60" w14:textId="77777777" w:rsidR="002B7EC8" w:rsidRPr="00141728" w:rsidRDefault="002B7EC8" w:rsidP="0074248C">
            <w:pPr>
              <w:spacing w:line="360" w:lineRule="auto"/>
              <w:rPr>
                <w:highlight w:val="yellow"/>
              </w:rPr>
            </w:pPr>
          </w:p>
        </w:tc>
      </w:tr>
      <w:tr w:rsidR="00051438" w:rsidRPr="00141728" w14:paraId="68821E2E" w14:textId="77777777" w:rsidTr="00BB02BB">
        <w:trPr>
          <w:gridAfter w:val="1"/>
          <w:wAfter w:w="16" w:type="dxa"/>
          <w:jc w:val="center"/>
        </w:trPr>
        <w:tc>
          <w:tcPr>
            <w:tcW w:w="1134" w:type="dxa"/>
            <w:shd w:val="clear" w:color="auto" w:fill="auto"/>
            <w:vAlign w:val="center"/>
          </w:tcPr>
          <w:p w14:paraId="616292AB" w14:textId="2F2C8EDE" w:rsidR="00051438" w:rsidRPr="00141728" w:rsidRDefault="001336C1" w:rsidP="0074248C">
            <w:pPr>
              <w:spacing w:line="360" w:lineRule="auto"/>
              <w:ind w:right="-112"/>
              <w:rPr>
                <w:b/>
                <w:bCs/>
              </w:rPr>
            </w:pPr>
            <w:r w:rsidRPr="00141728">
              <w:rPr>
                <w:b/>
                <w:bCs/>
              </w:rPr>
              <w:t>3.10.</w:t>
            </w:r>
          </w:p>
        </w:tc>
        <w:tc>
          <w:tcPr>
            <w:tcW w:w="6096" w:type="dxa"/>
            <w:shd w:val="clear" w:color="auto" w:fill="auto"/>
          </w:tcPr>
          <w:p w14:paraId="1DA1A6CE" w14:textId="6E23E5A6" w:rsidR="00051438" w:rsidRPr="00141728" w:rsidRDefault="00051438" w:rsidP="0074248C">
            <w:pPr>
              <w:spacing w:line="360" w:lineRule="auto"/>
              <w:jc w:val="both"/>
            </w:pPr>
            <w:r w:rsidRPr="00141728">
              <w:rPr>
                <w:b/>
              </w:rPr>
              <w:t>Kraujo komponentų ruošimas:</w:t>
            </w:r>
          </w:p>
        </w:tc>
        <w:tc>
          <w:tcPr>
            <w:tcW w:w="2831" w:type="dxa"/>
            <w:shd w:val="clear" w:color="auto" w:fill="auto"/>
            <w:vAlign w:val="center"/>
          </w:tcPr>
          <w:p w14:paraId="5D88E9E7" w14:textId="77777777" w:rsidR="00051438" w:rsidRPr="00141728" w:rsidRDefault="00051438" w:rsidP="0074248C">
            <w:pPr>
              <w:spacing w:line="360" w:lineRule="auto"/>
              <w:rPr>
                <w:highlight w:val="yellow"/>
              </w:rPr>
            </w:pPr>
          </w:p>
        </w:tc>
      </w:tr>
      <w:tr w:rsidR="00051438" w:rsidRPr="00141728" w14:paraId="4ADBD740" w14:textId="77777777" w:rsidTr="00BB02BB">
        <w:trPr>
          <w:gridAfter w:val="1"/>
          <w:wAfter w:w="16" w:type="dxa"/>
          <w:jc w:val="center"/>
        </w:trPr>
        <w:tc>
          <w:tcPr>
            <w:tcW w:w="1134" w:type="dxa"/>
            <w:shd w:val="clear" w:color="auto" w:fill="auto"/>
            <w:vAlign w:val="center"/>
          </w:tcPr>
          <w:p w14:paraId="4010260B" w14:textId="5B71B8FB" w:rsidR="00051438" w:rsidRPr="00141728" w:rsidRDefault="001336C1" w:rsidP="0074248C">
            <w:pPr>
              <w:spacing w:line="360" w:lineRule="auto"/>
            </w:pPr>
            <w:r w:rsidRPr="00141728">
              <w:t>3.10.1.</w:t>
            </w:r>
          </w:p>
        </w:tc>
        <w:tc>
          <w:tcPr>
            <w:tcW w:w="6096" w:type="dxa"/>
            <w:shd w:val="clear" w:color="auto" w:fill="auto"/>
          </w:tcPr>
          <w:p w14:paraId="46904033" w14:textId="6BD2C070" w:rsidR="00051438" w:rsidRPr="00141728" w:rsidRDefault="00051438" w:rsidP="0074248C">
            <w:pPr>
              <w:spacing w:line="360" w:lineRule="auto"/>
              <w:jc w:val="both"/>
              <w:rPr>
                <w:b/>
              </w:rPr>
            </w:pPr>
            <w:r w:rsidRPr="00141728">
              <w:t>konservuotas kraujas ir kraujo komponentai identifikuojami pagal donacijos metu priskirtą brūkšninį kodą, produkto kodą;</w:t>
            </w:r>
          </w:p>
        </w:tc>
        <w:tc>
          <w:tcPr>
            <w:tcW w:w="2831" w:type="dxa"/>
            <w:shd w:val="clear" w:color="auto" w:fill="auto"/>
            <w:vAlign w:val="center"/>
          </w:tcPr>
          <w:p w14:paraId="26FBB3F4" w14:textId="77777777" w:rsidR="00051438" w:rsidRPr="00141728" w:rsidRDefault="00051438" w:rsidP="0074248C">
            <w:pPr>
              <w:spacing w:line="360" w:lineRule="auto"/>
            </w:pPr>
          </w:p>
        </w:tc>
      </w:tr>
      <w:tr w:rsidR="00051438" w:rsidRPr="00141728" w14:paraId="541496C4" w14:textId="77777777" w:rsidTr="00BB02BB">
        <w:trPr>
          <w:gridAfter w:val="1"/>
          <w:wAfter w:w="16" w:type="dxa"/>
          <w:jc w:val="center"/>
        </w:trPr>
        <w:tc>
          <w:tcPr>
            <w:tcW w:w="1134" w:type="dxa"/>
            <w:shd w:val="clear" w:color="auto" w:fill="auto"/>
            <w:vAlign w:val="center"/>
          </w:tcPr>
          <w:p w14:paraId="23B3F0B1" w14:textId="34D26953" w:rsidR="00051438" w:rsidRPr="00141728" w:rsidRDefault="001336C1" w:rsidP="0074248C">
            <w:pPr>
              <w:spacing w:line="360" w:lineRule="auto"/>
            </w:pPr>
            <w:r w:rsidRPr="00141728">
              <w:t>3.10.2.</w:t>
            </w:r>
          </w:p>
        </w:tc>
        <w:tc>
          <w:tcPr>
            <w:tcW w:w="6096" w:type="dxa"/>
            <w:shd w:val="clear" w:color="auto" w:fill="auto"/>
          </w:tcPr>
          <w:p w14:paraId="49256D26" w14:textId="5E48C2D6" w:rsidR="00051438" w:rsidRPr="00141728" w:rsidRDefault="00051438" w:rsidP="0074248C">
            <w:pPr>
              <w:spacing w:line="360" w:lineRule="auto"/>
              <w:jc w:val="both"/>
            </w:pPr>
            <w:r w:rsidRPr="00141728">
              <w:t>galimybė centrifugavimo duomenis (donacijų numeriai,  centrifugos numeris, centrifugavimo programos parametrai, data, laikas, centrifugavimo ciklo trukmė, darbuotojo ID) persiųsti į IS;</w:t>
            </w:r>
          </w:p>
        </w:tc>
        <w:tc>
          <w:tcPr>
            <w:tcW w:w="2831" w:type="dxa"/>
            <w:shd w:val="clear" w:color="auto" w:fill="auto"/>
            <w:vAlign w:val="center"/>
          </w:tcPr>
          <w:p w14:paraId="3BD92325" w14:textId="6000B6B4" w:rsidR="00051438" w:rsidRPr="00141728" w:rsidRDefault="00051438" w:rsidP="0074248C">
            <w:pPr>
              <w:spacing w:line="360" w:lineRule="auto"/>
            </w:pPr>
          </w:p>
        </w:tc>
      </w:tr>
      <w:tr w:rsidR="00051438" w:rsidRPr="00141728" w14:paraId="539237BC" w14:textId="77777777" w:rsidTr="00BB02BB">
        <w:trPr>
          <w:gridAfter w:val="1"/>
          <w:wAfter w:w="16" w:type="dxa"/>
          <w:jc w:val="center"/>
        </w:trPr>
        <w:tc>
          <w:tcPr>
            <w:tcW w:w="1134" w:type="dxa"/>
            <w:shd w:val="clear" w:color="auto" w:fill="auto"/>
            <w:vAlign w:val="center"/>
          </w:tcPr>
          <w:p w14:paraId="34E8C907" w14:textId="071F5D76" w:rsidR="00051438" w:rsidRPr="00141728" w:rsidRDefault="001336C1" w:rsidP="0074248C">
            <w:pPr>
              <w:spacing w:line="360" w:lineRule="auto"/>
            </w:pPr>
            <w:r w:rsidRPr="00141728">
              <w:t>3.10.3.</w:t>
            </w:r>
          </w:p>
        </w:tc>
        <w:tc>
          <w:tcPr>
            <w:tcW w:w="6096" w:type="dxa"/>
            <w:shd w:val="clear" w:color="auto" w:fill="auto"/>
          </w:tcPr>
          <w:p w14:paraId="6174D3A1" w14:textId="395C40B2" w:rsidR="00051438" w:rsidRPr="00141728" w:rsidRDefault="00051438" w:rsidP="0074248C">
            <w:pPr>
              <w:spacing w:line="360" w:lineRule="auto"/>
              <w:jc w:val="both"/>
            </w:pPr>
            <w:r w:rsidRPr="00141728">
              <w:t>galimybė kraujo komponentų atskyrimo duomenis (donacijos numeris, donoro kodas, kraujo grupė, donacijos data ir laikas, kraujo maišų kodas ir serijos numeris, kraujo komponentų pavadinimai ir kodai, kraujo komponentų tūris, atskyrimo laikas, separatoriaus numeris, darbuotojo ID) persiųsti į IS;</w:t>
            </w:r>
          </w:p>
        </w:tc>
        <w:tc>
          <w:tcPr>
            <w:tcW w:w="2831" w:type="dxa"/>
            <w:shd w:val="clear" w:color="auto" w:fill="auto"/>
            <w:vAlign w:val="center"/>
          </w:tcPr>
          <w:p w14:paraId="59E7A945" w14:textId="166E0922" w:rsidR="00051438" w:rsidRPr="00141728" w:rsidRDefault="00051438" w:rsidP="0074248C">
            <w:pPr>
              <w:spacing w:line="360" w:lineRule="auto"/>
            </w:pPr>
          </w:p>
        </w:tc>
      </w:tr>
      <w:tr w:rsidR="00051438" w:rsidRPr="00141728" w14:paraId="32E3048C" w14:textId="77777777" w:rsidTr="00BB02BB">
        <w:trPr>
          <w:gridAfter w:val="1"/>
          <w:wAfter w:w="16" w:type="dxa"/>
          <w:jc w:val="center"/>
        </w:trPr>
        <w:tc>
          <w:tcPr>
            <w:tcW w:w="1134" w:type="dxa"/>
            <w:shd w:val="clear" w:color="auto" w:fill="auto"/>
            <w:vAlign w:val="center"/>
          </w:tcPr>
          <w:p w14:paraId="2BEA0CF1" w14:textId="59513635" w:rsidR="00051438" w:rsidRPr="00141728" w:rsidRDefault="001336C1" w:rsidP="0074248C">
            <w:pPr>
              <w:spacing w:line="360" w:lineRule="auto"/>
            </w:pPr>
            <w:r w:rsidRPr="00141728">
              <w:t>3.10.4.</w:t>
            </w:r>
          </w:p>
        </w:tc>
        <w:tc>
          <w:tcPr>
            <w:tcW w:w="6096" w:type="dxa"/>
            <w:shd w:val="clear" w:color="auto" w:fill="auto"/>
          </w:tcPr>
          <w:p w14:paraId="4CFF4C1F" w14:textId="1E97DC0C" w:rsidR="00051438" w:rsidRPr="00141728" w:rsidRDefault="00051438" w:rsidP="0074248C">
            <w:pPr>
              <w:spacing w:line="360" w:lineRule="auto"/>
              <w:jc w:val="both"/>
            </w:pPr>
            <w:r w:rsidRPr="00141728">
              <w:t>galimybė plazmos užšaldymo duomenis (donacijos numeris, užšaldymo laikas ir trukmė, užšaldymo įrenginio numeris, darbuotojo ID) persiųsti į IS;</w:t>
            </w:r>
          </w:p>
        </w:tc>
        <w:tc>
          <w:tcPr>
            <w:tcW w:w="2831" w:type="dxa"/>
            <w:shd w:val="clear" w:color="auto" w:fill="auto"/>
            <w:vAlign w:val="center"/>
          </w:tcPr>
          <w:p w14:paraId="7918218B" w14:textId="16612CDA" w:rsidR="00051438" w:rsidRPr="00141728" w:rsidRDefault="00051438" w:rsidP="0074248C">
            <w:pPr>
              <w:spacing w:line="360" w:lineRule="auto"/>
            </w:pPr>
          </w:p>
        </w:tc>
      </w:tr>
      <w:tr w:rsidR="00051438" w:rsidRPr="00141728" w14:paraId="033C3713" w14:textId="77777777" w:rsidTr="00BB02BB">
        <w:trPr>
          <w:gridAfter w:val="1"/>
          <w:wAfter w:w="16" w:type="dxa"/>
          <w:jc w:val="center"/>
        </w:trPr>
        <w:tc>
          <w:tcPr>
            <w:tcW w:w="1134" w:type="dxa"/>
            <w:shd w:val="clear" w:color="auto" w:fill="auto"/>
            <w:vAlign w:val="center"/>
          </w:tcPr>
          <w:p w14:paraId="4A323ECF" w14:textId="1B996DE4" w:rsidR="00051438" w:rsidRPr="00141728" w:rsidRDefault="001336C1" w:rsidP="0074248C">
            <w:pPr>
              <w:spacing w:line="360" w:lineRule="auto"/>
            </w:pPr>
            <w:r w:rsidRPr="00141728">
              <w:t>3.10.5.</w:t>
            </w:r>
          </w:p>
        </w:tc>
        <w:tc>
          <w:tcPr>
            <w:tcW w:w="6096" w:type="dxa"/>
            <w:shd w:val="clear" w:color="auto" w:fill="auto"/>
          </w:tcPr>
          <w:p w14:paraId="04A05DC6" w14:textId="79069A51" w:rsidR="00051438" w:rsidRPr="00141728" w:rsidRDefault="00051438" w:rsidP="0074248C">
            <w:pPr>
              <w:spacing w:line="360" w:lineRule="auto"/>
              <w:jc w:val="both"/>
            </w:pPr>
            <w:r w:rsidRPr="00141728">
              <w:t xml:space="preserve">galimybė įvesti informaciją apie kitus iš konkrečios konservuoto kraujo donacijos paruoštus komponentus: trombocitus iš trombocitų – leukocitų sluoksnio, </w:t>
            </w:r>
            <w:r w:rsidRPr="00141728">
              <w:lastRenderedPageBreak/>
              <w:t>krioprecipitatą, nuplautus eritrocitus, apšvitinimą, patogenų inaktyvaciją.</w:t>
            </w:r>
          </w:p>
        </w:tc>
        <w:tc>
          <w:tcPr>
            <w:tcW w:w="2831" w:type="dxa"/>
            <w:shd w:val="clear" w:color="auto" w:fill="auto"/>
            <w:vAlign w:val="center"/>
          </w:tcPr>
          <w:p w14:paraId="173A2EDA" w14:textId="0D5B0E70" w:rsidR="00051438" w:rsidRPr="00141728" w:rsidRDefault="00051438" w:rsidP="0074248C">
            <w:pPr>
              <w:spacing w:line="360" w:lineRule="auto"/>
            </w:pPr>
          </w:p>
        </w:tc>
      </w:tr>
      <w:tr w:rsidR="00051438" w:rsidRPr="00141728" w14:paraId="13CFACF6" w14:textId="77777777" w:rsidTr="00BB02BB">
        <w:trPr>
          <w:gridAfter w:val="1"/>
          <w:wAfter w:w="16" w:type="dxa"/>
          <w:jc w:val="center"/>
        </w:trPr>
        <w:tc>
          <w:tcPr>
            <w:tcW w:w="1134" w:type="dxa"/>
            <w:shd w:val="clear" w:color="auto" w:fill="auto"/>
            <w:vAlign w:val="center"/>
          </w:tcPr>
          <w:p w14:paraId="0BBAC24E" w14:textId="6819871D" w:rsidR="00051438" w:rsidRPr="00141728" w:rsidRDefault="001336C1" w:rsidP="0074248C">
            <w:pPr>
              <w:spacing w:line="360" w:lineRule="auto"/>
              <w:ind w:firstLine="29"/>
              <w:jc w:val="both"/>
              <w:rPr>
                <w:b/>
              </w:rPr>
            </w:pPr>
            <w:r w:rsidRPr="00141728">
              <w:rPr>
                <w:b/>
              </w:rPr>
              <w:t>3.11</w:t>
            </w:r>
          </w:p>
        </w:tc>
        <w:tc>
          <w:tcPr>
            <w:tcW w:w="6096" w:type="dxa"/>
            <w:shd w:val="clear" w:color="auto" w:fill="auto"/>
          </w:tcPr>
          <w:p w14:paraId="16BCEFF2" w14:textId="7F0A8FA6" w:rsidR="00051438" w:rsidRPr="00141728" w:rsidRDefault="00051438" w:rsidP="0074248C">
            <w:pPr>
              <w:spacing w:line="360" w:lineRule="auto"/>
              <w:jc w:val="both"/>
            </w:pPr>
            <w:r w:rsidRPr="00141728">
              <w:rPr>
                <w:b/>
                <w:bCs/>
              </w:rPr>
              <w:t>Kraujo komponentų ženklinimas:</w:t>
            </w:r>
          </w:p>
        </w:tc>
        <w:tc>
          <w:tcPr>
            <w:tcW w:w="2831" w:type="dxa"/>
            <w:shd w:val="clear" w:color="auto" w:fill="auto"/>
            <w:vAlign w:val="center"/>
          </w:tcPr>
          <w:p w14:paraId="694DE6EF" w14:textId="77777777" w:rsidR="00051438" w:rsidRPr="00141728" w:rsidRDefault="00051438" w:rsidP="0074248C">
            <w:pPr>
              <w:spacing w:line="360" w:lineRule="auto"/>
            </w:pPr>
          </w:p>
        </w:tc>
      </w:tr>
      <w:tr w:rsidR="00051438" w:rsidRPr="00141728" w14:paraId="5EDA5918" w14:textId="77777777" w:rsidTr="00BB02BB">
        <w:trPr>
          <w:gridAfter w:val="1"/>
          <w:wAfter w:w="16" w:type="dxa"/>
          <w:jc w:val="center"/>
        </w:trPr>
        <w:tc>
          <w:tcPr>
            <w:tcW w:w="1134" w:type="dxa"/>
            <w:shd w:val="clear" w:color="auto" w:fill="auto"/>
            <w:vAlign w:val="center"/>
          </w:tcPr>
          <w:p w14:paraId="212B0DAB" w14:textId="1F50635D" w:rsidR="00051438" w:rsidRPr="00141728" w:rsidRDefault="001336C1" w:rsidP="0074248C">
            <w:pPr>
              <w:spacing w:line="360" w:lineRule="auto"/>
              <w:ind w:firstLine="29"/>
              <w:jc w:val="both"/>
            </w:pPr>
            <w:r w:rsidRPr="00141728">
              <w:t>3.11.1.</w:t>
            </w:r>
          </w:p>
        </w:tc>
        <w:tc>
          <w:tcPr>
            <w:tcW w:w="6096" w:type="dxa"/>
            <w:shd w:val="clear" w:color="auto" w:fill="auto"/>
          </w:tcPr>
          <w:p w14:paraId="0BB82AB9" w14:textId="51060ABC" w:rsidR="00051438" w:rsidRPr="00141728" w:rsidRDefault="00051438" w:rsidP="0074248C">
            <w:pPr>
              <w:spacing w:line="360" w:lineRule="auto"/>
              <w:jc w:val="both"/>
              <w:rPr>
                <w:b/>
                <w:bCs/>
              </w:rPr>
            </w:pPr>
            <w:r w:rsidRPr="00141728">
              <w:t>produktų etikečių spausdinimas, laikantis ISBT 128 standarto reikalavimų;</w:t>
            </w:r>
          </w:p>
        </w:tc>
        <w:tc>
          <w:tcPr>
            <w:tcW w:w="2831" w:type="dxa"/>
            <w:shd w:val="clear" w:color="auto" w:fill="auto"/>
            <w:vAlign w:val="center"/>
          </w:tcPr>
          <w:p w14:paraId="334BA744" w14:textId="77777777" w:rsidR="00051438" w:rsidRPr="00141728" w:rsidRDefault="00051438" w:rsidP="0074248C">
            <w:pPr>
              <w:spacing w:line="360" w:lineRule="auto"/>
            </w:pPr>
          </w:p>
        </w:tc>
      </w:tr>
      <w:tr w:rsidR="00051438" w:rsidRPr="00141728" w:rsidDel="00CE2A9F" w14:paraId="42529EB8" w14:textId="77777777" w:rsidTr="00BB02BB">
        <w:trPr>
          <w:gridAfter w:val="1"/>
          <w:wAfter w:w="16" w:type="dxa"/>
          <w:jc w:val="center"/>
        </w:trPr>
        <w:tc>
          <w:tcPr>
            <w:tcW w:w="1134" w:type="dxa"/>
            <w:shd w:val="clear" w:color="auto" w:fill="auto"/>
            <w:vAlign w:val="center"/>
          </w:tcPr>
          <w:p w14:paraId="53AE9A90" w14:textId="6A00BB3A" w:rsidR="00051438" w:rsidRPr="00141728" w:rsidDel="00CE2A9F" w:rsidRDefault="001336C1" w:rsidP="0074248C">
            <w:pPr>
              <w:spacing w:line="360" w:lineRule="auto"/>
              <w:ind w:firstLine="29"/>
              <w:jc w:val="both"/>
            </w:pPr>
            <w:r w:rsidRPr="00141728">
              <w:t>3.11.2.</w:t>
            </w:r>
          </w:p>
        </w:tc>
        <w:tc>
          <w:tcPr>
            <w:tcW w:w="6096" w:type="dxa"/>
            <w:shd w:val="clear" w:color="auto" w:fill="auto"/>
          </w:tcPr>
          <w:p w14:paraId="6C6C7607" w14:textId="0ACBDFDD" w:rsidR="00051438" w:rsidRPr="00141728" w:rsidRDefault="00051438" w:rsidP="0074248C">
            <w:pPr>
              <w:spacing w:line="360" w:lineRule="auto"/>
              <w:jc w:val="both"/>
            </w:pPr>
            <w:r w:rsidRPr="00141728">
              <w:t>galimybė kraujo komponentų ženklinimo metu sugeneruoti reikalavimus ir esamus algoritmus atitinkančią etiketę</w:t>
            </w:r>
            <w:r w:rsidR="00D4678F">
              <w:t xml:space="preserve"> remiantis teisės aktu: </w:t>
            </w:r>
            <w:r w:rsidR="00D4678F" w:rsidRPr="0087695A">
              <w:t>Lietuvos Respublikos sveikatos apsaugos ministro 2012-12-19 įsakymas Nr. V-1186 ,,Dėl Kraujo ir kraujo komponentų ruošimo ir kokybės kontrolės reikalavimų aprašo patvirtinimo“ (aktuali redakcija)</w:t>
            </w:r>
            <w:r w:rsidRPr="0087695A">
              <w:t>;</w:t>
            </w:r>
          </w:p>
        </w:tc>
        <w:tc>
          <w:tcPr>
            <w:tcW w:w="2831" w:type="dxa"/>
            <w:shd w:val="clear" w:color="auto" w:fill="auto"/>
            <w:vAlign w:val="center"/>
          </w:tcPr>
          <w:p w14:paraId="17F8E414" w14:textId="77777777" w:rsidR="00051438" w:rsidRPr="00141728" w:rsidDel="00CE2A9F" w:rsidRDefault="00051438" w:rsidP="0074248C">
            <w:pPr>
              <w:spacing w:line="360" w:lineRule="auto"/>
            </w:pPr>
          </w:p>
        </w:tc>
      </w:tr>
      <w:tr w:rsidR="00051438" w:rsidRPr="00141728" w:rsidDel="00CE2A9F" w14:paraId="3E5F4198" w14:textId="77777777" w:rsidTr="00BB02BB">
        <w:trPr>
          <w:gridAfter w:val="1"/>
          <w:wAfter w:w="16" w:type="dxa"/>
          <w:jc w:val="center"/>
        </w:trPr>
        <w:tc>
          <w:tcPr>
            <w:tcW w:w="1134" w:type="dxa"/>
            <w:shd w:val="clear" w:color="auto" w:fill="auto"/>
            <w:vAlign w:val="center"/>
          </w:tcPr>
          <w:p w14:paraId="1FC3CE3B" w14:textId="391B951C" w:rsidR="00051438" w:rsidRPr="00141728" w:rsidDel="00CE2A9F" w:rsidRDefault="001336C1" w:rsidP="0074248C">
            <w:pPr>
              <w:spacing w:line="360" w:lineRule="auto"/>
              <w:ind w:firstLine="29"/>
              <w:jc w:val="both"/>
            </w:pPr>
            <w:r w:rsidRPr="00141728">
              <w:t>3.11.3.</w:t>
            </w:r>
          </w:p>
        </w:tc>
        <w:tc>
          <w:tcPr>
            <w:tcW w:w="6096" w:type="dxa"/>
            <w:shd w:val="clear" w:color="auto" w:fill="auto"/>
          </w:tcPr>
          <w:p w14:paraId="35CB7AD6" w14:textId="7235F40F" w:rsidR="00051438" w:rsidRPr="00141728" w:rsidDel="00CE2A9F" w:rsidRDefault="00051438" w:rsidP="0074248C">
            <w:pPr>
              <w:spacing w:line="360" w:lineRule="auto"/>
              <w:jc w:val="both"/>
            </w:pPr>
            <w:r w:rsidRPr="00141728">
              <w:t>užklijuotos etiketės donacijos brūkšninio kodo lyginamoji kontrolė su anksčiau užklijuotu donacijos pagrindiniu identifikacijos brūkšniniu kodu;</w:t>
            </w:r>
          </w:p>
        </w:tc>
        <w:tc>
          <w:tcPr>
            <w:tcW w:w="2831" w:type="dxa"/>
            <w:shd w:val="clear" w:color="auto" w:fill="auto"/>
            <w:vAlign w:val="center"/>
          </w:tcPr>
          <w:p w14:paraId="5A342F91" w14:textId="77777777" w:rsidR="00051438" w:rsidRPr="00141728" w:rsidDel="00CE2A9F" w:rsidRDefault="00051438" w:rsidP="0074248C">
            <w:pPr>
              <w:spacing w:line="360" w:lineRule="auto"/>
            </w:pPr>
          </w:p>
        </w:tc>
      </w:tr>
      <w:tr w:rsidR="00051438" w:rsidRPr="00141728" w14:paraId="2D3AD0B8" w14:textId="77777777" w:rsidTr="00BB02BB">
        <w:trPr>
          <w:gridAfter w:val="1"/>
          <w:wAfter w:w="16" w:type="dxa"/>
          <w:jc w:val="center"/>
        </w:trPr>
        <w:tc>
          <w:tcPr>
            <w:tcW w:w="1134" w:type="dxa"/>
            <w:shd w:val="clear" w:color="auto" w:fill="auto"/>
            <w:vAlign w:val="center"/>
          </w:tcPr>
          <w:p w14:paraId="7F3A4E72" w14:textId="7234225E" w:rsidR="00051438" w:rsidRPr="00141728" w:rsidRDefault="001336C1" w:rsidP="0074248C">
            <w:pPr>
              <w:spacing w:line="360" w:lineRule="auto"/>
              <w:ind w:firstLine="29"/>
              <w:jc w:val="both"/>
            </w:pPr>
            <w:r w:rsidRPr="00141728">
              <w:t>3.11.4.</w:t>
            </w:r>
          </w:p>
        </w:tc>
        <w:tc>
          <w:tcPr>
            <w:tcW w:w="6096" w:type="dxa"/>
            <w:shd w:val="clear" w:color="auto" w:fill="auto"/>
          </w:tcPr>
          <w:p w14:paraId="7AE069AA" w14:textId="4039D309" w:rsidR="00051438" w:rsidRPr="00141728" w:rsidRDefault="00051438" w:rsidP="0074248C">
            <w:pPr>
              <w:spacing w:line="360" w:lineRule="auto"/>
              <w:jc w:val="both"/>
            </w:pPr>
            <w:r w:rsidRPr="00141728">
              <w:t>galimybė keisti ir kurti etiketės dizainą bei turinį pagal poreikį be programinės įrangos kodo pakeitimų;</w:t>
            </w:r>
          </w:p>
        </w:tc>
        <w:tc>
          <w:tcPr>
            <w:tcW w:w="2831" w:type="dxa"/>
            <w:shd w:val="clear" w:color="auto" w:fill="auto"/>
            <w:vAlign w:val="center"/>
          </w:tcPr>
          <w:p w14:paraId="0E42A183" w14:textId="77777777" w:rsidR="00051438" w:rsidRPr="00141728" w:rsidRDefault="00051438" w:rsidP="0074248C">
            <w:pPr>
              <w:spacing w:line="360" w:lineRule="auto"/>
            </w:pPr>
          </w:p>
        </w:tc>
      </w:tr>
      <w:tr w:rsidR="00051438" w:rsidRPr="00141728" w14:paraId="52D15E2E" w14:textId="77777777" w:rsidTr="00BB02BB">
        <w:trPr>
          <w:gridAfter w:val="1"/>
          <w:wAfter w:w="16" w:type="dxa"/>
          <w:jc w:val="center"/>
        </w:trPr>
        <w:tc>
          <w:tcPr>
            <w:tcW w:w="1134" w:type="dxa"/>
            <w:shd w:val="clear" w:color="auto" w:fill="auto"/>
            <w:vAlign w:val="center"/>
          </w:tcPr>
          <w:p w14:paraId="74509A12" w14:textId="55177020" w:rsidR="00051438" w:rsidRPr="00141728" w:rsidRDefault="001336C1" w:rsidP="0074248C">
            <w:pPr>
              <w:spacing w:line="360" w:lineRule="auto"/>
              <w:ind w:firstLine="29"/>
              <w:jc w:val="both"/>
            </w:pPr>
            <w:r w:rsidRPr="00141728">
              <w:t>3.11.5.</w:t>
            </w:r>
          </w:p>
        </w:tc>
        <w:tc>
          <w:tcPr>
            <w:tcW w:w="6096" w:type="dxa"/>
            <w:shd w:val="clear" w:color="auto" w:fill="auto"/>
          </w:tcPr>
          <w:p w14:paraId="5333893E" w14:textId="16FECA14" w:rsidR="00051438" w:rsidRPr="00141728" w:rsidRDefault="00051438" w:rsidP="0074248C">
            <w:pPr>
              <w:spacing w:line="360" w:lineRule="auto"/>
              <w:jc w:val="both"/>
            </w:pPr>
            <w:r w:rsidRPr="00141728">
              <w:t>automatiškai apskaičiuoti</w:t>
            </w:r>
            <w:r w:rsidRPr="00141728">
              <w:rPr>
                <w:bCs/>
              </w:rPr>
              <w:t xml:space="preserve"> kraujo komponentų tinkamumo laiką.</w:t>
            </w:r>
          </w:p>
        </w:tc>
        <w:tc>
          <w:tcPr>
            <w:tcW w:w="2831" w:type="dxa"/>
            <w:shd w:val="clear" w:color="auto" w:fill="auto"/>
            <w:vAlign w:val="center"/>
          </w:tcPr>
          <w:p w14:paraId="7B24EE28" w14:textId="77777777" w:rsidR="00051438" w:rsidRPr="00141728" w:rsidRDefault="00051438" w:rsidP="0074248C">
            <w:pPr>
              <w:spacing w:line="360" w:lineRule="auto"/>
            </w:pPr>
          </w:p>
        </w:tc>
      </w:tr>
      <w:tr w:rsidR="00051438" w:rsidRPr="00141728" w14:paraId="6DC472EF" w14:textId="77777777" w:rsidTr="00BB02BB">
        <w:trPr>
          <w:gridAfter w:val="1"/>
          <w:wAfter w:w="16" w:type="dxa"/>
          <w:jc w:val="center"/>
        </w:trPr>
        <w:tc>
          <w:tcPr>
            <w:tcW w:w="1134" w:type="dxa"/>
            <w:shd w:val="clear" w:color="auto" w:fill="auto"/>
            <w:vAlign w:val="center"/>
          </w:tcPr>
          <w:p w14:paraId="0597236D" w14:textId="75943171" w:rsidR="00051438" w:rsidRPr="00141728" w:rsidRDefault="001336C1" w:rsidP="0074248C">
            <w:pPr>
              <w:spacing w:line="360" w:lineRule="auto"/>
              <w:ind w:firstLine="29"/>
              <w:jc w:val="both"/>
              <w:rPr>
                <w:b/>
              </w:rPr>
            </w:pPr>
            <w:r w:rsidRPr="00141728">
              <w:rPr>
                <w:b/>
              </w:rPr>
              <w:t>3.12.</w:t>
            </w:r>
          </w:p>
        </w:tc>
        <w:tc>
          <w:tcPr>
            <w:tcW w:w="6096" w:type="dxa"/>
            <w:shd w:val="clear" w:color="auto" w:fill="auto"/>
          </w:tcPr>
          <w:p w14:paraId="1236D31C" w14:textId="24B0E09A" w:rsidR="00051438" w:rsidRPr="00141728" w:rsidRDefault="00051438" w:rsidP="0074248C">
            <w:pPr>
              <w:spacing w:line="360" w:lineRule="auto"/>
              <w:jc w:val="both"/>
            </w:pPr>
            <w:bookmarkStart w:id="54" w:name="_Toc123138051"/>
            <w:r w:rsidRPr="00141728">
              <w:rPr>
                <w:rStyle w:val="Strong"/>
                <w:bCs w:val="0"/>
              </w:rPr>
              <w:t>Ekspedicija:</w:t>
            </w:r>
            <w:bookmarkEnd w:id="54"/>
          </w:p>
        </w:tc>
        <w:tc>
          <w:tcPr>
            <w:tcW w:w="2831" w:type="dxa"/>
            <w:shd w:val="clear" w:color="auto" w:fill="auto"/>
            <w:vAlign w:val="center"/>
          </w:tcPr>
          <w:p w14:paraId="5C4D89B9" w14:textId="77777777" w:rsidR="00051438" w:rsidRPr="00141728" w:rsidRDefault="00051438" w:rsidP="0074248C">
            <w:pPr>
              <w:spacing w:line="360" w:lineRule="auto"/>
            </w:pPr>
          </w:p>
        </w:tc>
      </w:tr>
      <w:tr w:rsidR="00051438" w:rsidRPr="00141728" w14:paraId="3F94BB3A" w14:textId="77777777" w:rsidTr="00BB02BB">
        <w:trPr>
          <w:gridAfter w:val="1"/>
          <w:wAfter w:w="16" w:type="dxa"/>
          <w:trHeight w:val="276"/>
          <w:jc w:val="center"/>
        </w:trPr>
        <w:tc>
          <w:tcPr>
            <w:tcW w:w="1134" w:type="dxa"/>
            <w:shd w:val="clear" w:color="auto" w:fill="auto"/>
            <w:vAlign w:val="center"/>
          </w:tcPr>
          <w:p w14:paraId="184FBCC1" w14:textId="547586E9" w:rsidR="00051438" w:rsidRPr="00141728" w:rsidRDefault="001336C1" w:rsidP="0074248C">
            <w:pPr>
              <w:spacing w:line="360" w:lineRule="auto"/>
              <w:ind w:firstLine="29"/>
              <w:jc w:val="both"/>
              <w:rPr>
                <w:rStyle w:val="Strong"/>
                <w:b w:val="0"/>
              </w:rPr>
            </w:pPr>
            <w:r w:rsidRPr="00141728">
              <w:rPr>
                <w:rStyle w:val="Strong"/>
                <w:b w:val="0"/>
              </w:rPr>
              <w:t>3.12.1.</w:t>
            </w:r>
          </w:p>
        </w:tc>
        <w:tc>
          <w:tcPr>
            <w:tcW w:w="6096" w:type="dxa"/>
            <w:shd w:val="clear" w:color="auto" w:fill="auto"/>
          </w:tcPr>
          <w:p w14:paraId="4608EA04" w14:textId="49337505" w:rsidR="00051438" w:rsidRPr="00141728" w:rsidRDefault="00051438" w:rsidP="0074248C">
            <w:pPr>
              <w:pStyle w:val="Heading3"/>
              <w:numPr>
                <w:ilvl w:val="0"/>
                <w:numId w:val="0"/>
              </w:numPr>
              <w:spacing w:before="0" w:after="0" w:line="360" w:lineRule="auto"/>
              <w:rPr>
                <w:rStyle w:val="Strong"/>
                <w:rFonts w:cs="Times New Roman"/>
                <w:b/>
                <w:bCs/>
                <w:sz w:val="24"/>
                <w:szCs w:val="24"/>
                <w:lang w:val="lt-LT"/>
              </w:rPr>
            </w:pPr>
            <w:bookmarkStart w:id="55" w:name="_Toc158016786"/>
            <w:r w:rsidRPr="00141728">
              <w:rPr>
                <w:rFonts w:cs="Times New Roman"/>
                <w:b w:val="0"/>
                <w:sz w:val="24"/>
                <w:szCs w:val="24"/>
              </w:rPr>
              <w:t>galimybė valdyti ir matyti informaciją apie produktų atsargas įvairiose saugojimo vietose (skyriuose);</w:t>
            </w:r>
            <w:bookmarkEnd w:id="55"/>
            <w:r w:rsidRPr="00141728">
              <w:rPr>
                <w:rFonts w:cs="Times New Roman"/>
                <w:b w:val="0"/>
                <w:sz w:val="24"/>
                <w:szCs w:val="24"/>
              </w:rPr>
              <w:t xml:space="preserve"> </w:t>
            </w:r>
          </w:p>
        </w:tc>
        <w:tc>
          <w:tcPr>
            <w:tcW w:w="2831" w:type="dxa"/>
            <w:shd w:val="clear" w:color="auto" w:fill="auto"/>
            <w:vAlign w:val="center"/>
          </w:tcPr>
          <w:p w14:paraId="5F06743E" w14:textId="77777777" w:rsidR="00051438" w:rsidRPr="00141728" w:rsidRDefault="00051438" w:rsidP="0074248C">
            <w:pPr>
              <w:spacing w:line="360" w:lineRule="auto"/>
            </w:pPr>
          </w:p>
        </w:tc>
      </w:tr>
      <w:tr w:rsidR="00051438" w:rsidRPr="00141728" w14:paraId="295DF3A5" w14:textId="77777777" w:rsidTr="00BB02BB">
        <w:trPr>
          <w:gridAfter w:val="1"/>
          <w:wAfter w:w="16" w:type="dxa"/>
          <w:jc w:val="center"/>
        </w:trPr>
        <w:tc>
          <w:tcPr>
            <w:tcW w:w="1134" w:type="dxa"/>
            <w:shd w:val="clear" w:color="auto" w:fill="auto"/>
            <w:vAlign w:val="center"/>
          </w:tcPr>
          <w:p w14:paraId="47DF76C3" w14:textId="3BC57794" w:rsidR="00051438" w:rsidRPr="00141728" w:rsidRDefault="001336C1" w:rsidP="0074248C">
            <w:pPr>
              <w:spacing w:line="360" w:lineRule="auto"/>
              <w:ind w:firstLine="29"/>
              <w:jc w:val="both"/>
            </w:pPr>
            <w:r w:rsidRPr="00141728">
              <w:t>3.12.2.</w:t>
            </w:r>
          </w:p>
        </w:tc>
        <w:tc>
          <w:tcPr>
            <w:tcW w:w="6096" w:type="dxa"/>
            <w:shd w:val="clear" w:color="auto" w:fill="auto"/>
          </w:tcPr>
          <w:p w14:paraId="62DBF6BF" w14:textId="35D82DB5" w:rsidR="00051438" w:rsidRPr="00141728" w:rsidRDefault="00051438" w:rsidP="0074248C">
            <w:pPr>
              <w:spacing w:line="360" w:lineRule="auto"/>
              <w:jc w:val="both"/>
            </w:pPr>
            <w:r w:rsidRPr="00141728">
              <w:t>galimybė atrinkti produktus pagal kelis kriterijus (pvz. kraujo grupę, fenotipą, galiojimo laiką ir pan.).</w:t>
            </w:r>
          </w:p>
        </w:tc>
        <w:tc>
          <w:tcPr>
            <w:tcW w:w="2831" w:type="dxa"/>
            <w:shd w:val="clear" w:color="auto" w:fill="auto"/>
            <w:vAlign w:val="center"/>
          </w:tcPr>
          <w:p w14:paraId="2B95EA69" w14:textId="77777777" w:rsidR="00051438" w:rsidRPr="00141728" w:rsidRDefault="00051438" w:rsidP="0074248C">
            <w:pPr>
              <w:spacing w:line="360" w:lineRule="auto"/>
            </w:pPr>
          </w:p>
        </w:tc>
      </w:tr>
      <w:tr w:rsidR="00051438" w:rsidRPr="00141728" w14:paraId="5EDD55B3" w14:textId="77777777" w:rsidTr="00BB02BB">
        <w:trPr>
          <w:gridAfter w:val="1"/>
          <w:wAfter w:w="16" w:type="dxa"/>
          <w:jc w:val="center"/>
        </w:trPr>
        <w:tc>
          <w:tcPr>
            <w:tcW w:w="1134" w:type="dxa"/>
            <w:shd w:val="clear" w:color="auto" w:fill="auto"/>
            <w:vAlign w:val="center"/>
          </w:tcPr>
          <w:p w14:paraId="1458B984" w14:textId="218947ED" w:rsidR="00051438" w:rsidRPr="00141728" w:rsidRDefault="001336C1" w:rsidP="0074248C">
            <w:pPr>
              <w:spacing w:line="360" w:lineRule="auto"/>
              <w:ind w:firstLine="29"/>
              <w:jc w:val="both"/>
            </w:pPr>
            <w:r w:rsidRPr="00141728">
              <w:t>3.12.3.</w:t>
            </w:r>
          </w:p>
        </w:tc>
        <w:tc>
          <w:tcPr>
            <w:tcW w:w="6096" w:type="dxa"/>
            <w:shd w:val="clear" w:color="auto" w:fill="auto"/>
          </w:tcPr>
          <w:p w14:paraId="2AD1B5C0" w14:textId="57BC239C" w:rsidR="00051438" w:rsidRPr="00141728" w:rsidRDefault="00051438" w:rsidP="0074248C">
            <w:pPr>
              <w:spacing w:line="360" w:lineRule="auto"/>
              <w:jc w:val="both"/>
            </w:pPr>
            <w:r w:rsidRPr="00141728">
              <w:t>sistemos įspėjimas, jei kraujo produktų rezervai sumažėja žemiau nustatyto lygio;</w:t>
            </w:r>
          </w:p>
        </w:tc>
        <w:tc>
          <w:tcPr>
            <w:tcW w:w="2831" w:type="dxa"/>
            <w:shd w:val="clear" w:color="auto" w:fill="auto"/>
            <w:vAlign w:val="center"/>
          </w:tcPr>
          <w:p w14:paraId="4A365473" w14:textId="77777777" w:rsidR="00051438" w:rsidRPr="00141728" w:rsidRDefault="00051438" w:rsidP="0074248C">
            <w:pPr>
              <w:spacing w:line="360" w:lineRule="auto"/>
            </w:pPr>
          </w:p>
        </w:tc>
      </w:tr>
      <w:tr w:rsidR="00051438" w:rsidRPr="00141728" w14:paraId="209C2E8D" w14:textId="77777777" w:rsidTr="00BB02BB">
        <w:trPr>
          <w:gridAfter w:val="1"/>
          <w:wAfter w:w="16" w:type="dxa"/>
          <w:jc w:val="center"/>
        </w:trPr>
        <w:tc>
          <w:tcPr>
            <w:tcW w:w="1134" w:type="dxa"/>
            <w:shd w:val="clear" w:color="auto" w:fill="auto"/>
            <w:vAlign w:val="center"/>
          </w:tcPr>
          <w:p w14:paraId="4C2DF8FB" w14:textId="2A991CCD" w:rsidR="00051438" w:rsidRPr="00141728" w:rsidRDefault="001336C1" w:rsidP="0074248C">
            <w:pPr>
              <w:spacing w:line="360" w:lineRule="auto"/>
              <w:ind w:firstLine="29"/>
              <w:jc w:val="both"/>
            </w:pPr>
            <w:r w:rsidRPr="00141728">
              <w:t>3.12.4.</w:t>
            </w:r>
          </w:p>
        </w:tc>
        <w:tc>
          <w:tcPr>
            <w:tcW w:w="6096" w:type="dxa"/>
            <w:shd w:val="clear" w:color="auto" w:fill="auto"/>
          </w:tcPr>
          <w:p w14:paraId="1AB58CC7" w14:textId="3E685545" w:rsidR="00051438" w:rsidRPr="00141728" w:rsidRDefault="00051438" w:rsidP="0074248C">
            <w:pPr>
              <w:spacing w:line="360" w:lineRule="auto"/>
              <w:jc w:val="both"/>
            </w:pPr>
            <w:r w:rsidRPr="00141728">
              <w:t>galimybė transfuzijoms netinkamą komponentą išduoti laboratoriniams ar kitokiems tikslams;</w:t>
            </w:r>
          </w:p>
        </w:tc>
        <w:tc>
          <w:tcPr>
            <w:tcW w:w="2831" w:type="dxa"/>
            <w:shd w:val="clear" w:color="auto" w:fill="auto"/>
            <w:vAlign w:val="center"/>
          </w:tcPr>
          <w:p w14:paraId="41E67A32" w14:textId="77777777" w:rsidR="00051438" w:rsidRPr="00141728" w:rsidRDefault="00051438" w:rsidP="0074248C">
            <w:pPr>
              <w:spacing w:line="360" w:lineRule="auto"/>
            </w:pPr>
          </w:p>
        </w:tc>
      </w:tr>
      <w:tr w:rsidR="00051438" w:rsidRPr="00141728" w14:paraId="33C66CDA" w14:textId="77777777" w:rsidTr="00BB02BB">
        <w:trPr>
          <w:gridAfter w:val="1"/>
          <w:wAfter w:w="16" w:type="dxa"/>
          <w:jc w:val="center"/>
        </w:trPr>
        <w:tc>
          <w:tcPr>
            <w:tcW w:w="1134" w:type="dxa"/>
            <w:shd w:val="clear" w:color="auto" w:fill="auto"/>
            <w:vAlign w:val="center"/>
          </w:tcPr>
          <w:p w14:paraId="22B2A5D3" w14:textId="4EF2A5CF" w:rsidR="00051438" w:rsidRPr="00141728" w:rsidRDefault="001336C1" w:rsidP="0074248C">
            <w:pPr>
              <w:spacing w:line="360" w:lineRule="auto"/>
              <w:ind w:firstLine="29"/>
              <w:jc w:val="both"/>
            </w:pPr>
            <w:r w:rsidRPr="00141728">
              <w:t>3.12.5.</w:t>
            </w:r>
          </w:p>
        </w:tc>
        <w:tc>
          <w:tcPr>
            <w:tcW w:w="6096" w:type="dxa"/>
            <w:shd w:val="clear" w:color="auto" w:fill="auto"/>
          </w:tcPr>
          <w:p w14:paraId="3A9057E2" w14:textId="5495EC65" w:rsidR="00051438" w:rsidRPr="00141728" w:rsidRDefault="00051438" w:rsidP="0074248C">
            <w:pPr>
              <w:spacing w:line="360" w:lineRule="auto"/>
              <w:jc w:val="both"/>
            </w:pPr>
            <w:r w:rsidRPr="00141728">
              <w:t>galimybė atsekti visas donacijas ir paruoštus kraujo komponentus iš konkretaus donoro transfuzijų reakcijos konstatavimo atveju ar dėl kitokių tikslų;</w:t>
            </w:r>
          </w:p>
        </w:tc>
        <w:tc>
          <w:tcPr>
            <w:tcW w:w="2831" w:type="dxa"/>
            <w:shd w:val="clear" w:color="auto" w:fill="auto"/>
            <w:vAlign w:val="center"/>
          </w:tcPr>
          <w:p w14:paraId="4E8856D6" w14:textId="77777777" w:rsidR="00051438" w:rsidRPr="00141728" w:rsidRDefault="00051438" w:rsidP="0074248C">
            <w:pPr>
              <w:spacing w:line="360" w:lineRule="auto"/>
            </w:pPr>
          </w:p>
        </w:tc>
      </w:tr>
      <w:tr w:rsidR="00051438" w:rsidRPr="00141728" w14:paraId="4C262BCF" w14:textId="77777777" w:rsidTr="00BB02BB">
        <w:trPr>
          <w:gridAfter w:val="1"/>
          <w:wAfter w:w="16" w:type="dxa"/>
          <w:jc w:val="center"/>
        </w:trPr>
        <w:tc>
          <w:tcPr>
            <w:tcW w:w="1134" w:type="dxa"/>
            <w:shd w:val="clear" w:color="auto" w:fill="auto"/>
            <w:vAlign w:val="center"/>
          </w:tcPr>
          <w:p w14:paraId="791A7734" w14:textId="4DCFDF06" w:rsidR="00051438" w:rsidRPr="00141728" w:rsidRDefault="001336C1" w:rsidP="0074248C">
            <w:pPr>
              <w:spacing w:line="360" w:lineRule="auto"/>
              <w:ind w:firstLine="29"/>
              <w:jc w:val="both"/>
            </w:pPr>
            <w:r w:rsidRPr="00141728">
              <w:t>3.12.6.</w:t>
            </w:r>
          </w:p>
        </w:tc>
        <w:tc>
          <w:tcPr>
            <w:tcW w:w="6096" w:type="dxa"/>
            <w:shd w:val="clear" w:color="auto" w:fill="auto"/>
          </w:tcPr>
          <w:p w14:paraId="075BFF0E" w14:textId="47ABF654" w:rsidR="00051438" w:rsidRPr="00141728" w:rsidRDefault="00051438" w:rsidP="0074248C">
            <w:pPr>
              <w:spacing w:line="360" w:lineRule="auto"/>
              <w:jc w:val="both"/>
            </w:pPr>
            <w:r w:rsidRPr="00141728">
              <w:t>galimybė automatiškai atšaukti visus produktus pagal konkretaus donoro ar donacijos duomenis.</w:t>
            </w:r>
          </w:p>
        </w:tc>
        <w:tc>
          <w:tcPr>
            <w:tcW w:w="2831" w:type="dxa"/>
            <w:shd w:val="clear" w:color="auto" w:fill="auto"/>
            <w:vAlign w:val="center"/>
          </w:tcPr>
          <w:p w14:paraId="6F54649F" w14:textId="77777777" w:rsidR="00051438" w:rsidRPr="00141728" w:rsidRDefault="00051438" w:rsidP="0074248C">
            <w:pPr>
              <w:spacing w:line="360" w:lineRule="auto"/>
            </w:pPr>
          </w:p>
        </w:tc>
      </w:tr>
      <w:tr w:rsidR="00051438" w:rsidRPr="00141728" w14:paraId="406BB094" w14:textId="77777777" w:rsidTr="00BB02BB">
        <w:trPr>
          <w:gridAfter w:val="1"/>
          <w:wAfter w:w="16" w:type="dxa"/>
          <w:jc w:val="center"/>
        </w:trPr>
        <w:tc>
          <w:tcPr>
            <w:tcW w:w="1134" w:type="dxa"/>
            <w:shd w:val="clear" w:color="auto" w:fill="auto"/>
            <w:vAlign w:val="center"/>
          </w:tcPr>
          <w:p w14:paraId="6F6B7F62" w14:textId="3AABC771" w:rsidR="00051438" w:rsidRPr="00141728" w:rsidRDefault="001336C1" w:rsidP="0074248C">
            <w:pPr>
              <w:spacing w:line="360" w:lineRule="auto"/>
              <w:ind w:firstLine="29"/>
              <w:jc w:val="both"/>
            </w:pPr>
            <w:r w:rsidRPr="00141728">
              <w:t>3.12.7.</w:t>
            </w:r>
          </w:p>
        </w:tc>
        <w:tc>
          <w:tcPr>
            <w:tcW w:w="6096" w:type="dxa"/>
            <w:shd w:val="clear" w:color="auto" w:fill="auto"/>
          </w:tcPr>
          <w:p w14:paraId="0A02D4FB" w14:textId="0085D49F" w:rsidR="00051438" w:rsidRPr="00141728" w:rsidRDefault="00051438" w:rsidP="0074248C">
            <w:pPr>
              <w:spacing w:line="360" w:lineRule="auto"/>
              <w:jc w:val="both"/>
            </w:pPr>
            <w:r w:rsidRPr="00141728">
              <w:t>Galimybė išbrokuoti ir nurašyti produktą nurodant  priežastį.</w:t>
            </w:r>
          </w:p>
        </w:tc>
        <w:tc>
          <w:tcPr>
            <w:tcW w:w="2831" w:type="dxa"/>
            <w:shd w:val="clear" w:color="auto" w:fill="auto"/>
            <w:vAlign w:val="center"/>
          </w:tcPr>
          <w:p w14:paraId="29B156C2" w14:textId="77777777" w:rsidR="00051438" w:rsidRPr="00141728" w:rsidRDefault="00051438" w:rsidP="0074248C">
            <w:pPr>
              <w:spacing w:line="360" w:lineRule="auto"/>
            </w:pPr>
          </w:p>
        </w:tc>
      </w:tr>
      <w:tr w:rsidR="00051438" w:rsidRPr="00141728" w14:paraId="4EDF4A72" w14:textId="77777777" w:rsidTr="00BB02BB">
        <w:trPr>
          <w:gridAfter w:val="1"/>
          <w:wAfter w:w="16" w:type="dxa"/>
          <w:jc w:val="center"/>
        </w:trPr>
        <w:tc>
          <w:tcPr>
            <w:tcW w:w="1134" w:type="dxa"/>
            <w:shd w:val="clear" w:color="auto" w:fill="auto"/>
            <w:vAlign w:val="center"/>
          </w:tcPr>
          <w:p w14:paraId="107FADD9" w14:textId="351FF559" w:rsidR="00CC185D" w:rsidRPr="00141728" w:rsidRDefault="00CC185D" w:rsidP="0074248C">
            <w:pPr>
              <w:spacing w:line="360" w:lineRule="auto"/>
              <w:jc w:val="both"/>
              <w:rPr>
                <w:b/>
              </w:rPr>
            </w:pPr>
            <w:r w:rsidRPr="00141728">
              <w:rPr>
                <w:b/>
              </w:rPr>
              <w:t>3.13.</w:t>
            </w:r>
          </w:p>
        </w:tc>
        <w:tc>
          <w:tcPr>
            <w:tcW w:w="6096" w:type="dxa"/>
            <w:shd w:val="clear" w:color="auto" w:fill="auto"/>
          </w:tcPr>
          <w:p w14:paraId="0D3D15E2" w14:textId="638452B2" w:rsidR="00051438" w:rsidRPr="00141728" w:rsidRDefault="00051438" w:rsidP="0074248C">
            <w:pPr>
              <w:spacing w:line="360" w:lineRule="auto"/>
              <w:jc w:val="both"/>
            </w:pPr>
            <w:r w:rsidRPr="00141728">
              <w:rPr>
                <w:b/>
                <w:bCs/>
              </w:rPr>
              <w:t>Kraujo komponentų išdavimas į ASPĮ</w:t>
            </w:r>
            <w:r w:rsidR="00CC185D" w:rsidRPr="00141728">
              <w:rPr>
                <w:b/>
                <w:bCs/>
              </w:rPr>
              <w:t>:</w:t>
            </w:r>
          </w:p>
        </w:tc>
        <w:tc>
          <w:tcPr>
            <w:tcW w:w="2831" w:type="dxa"/>
            <w:shd w:val="clear" w:color="auto" w:fill="auto"/>
            <w:vAlign w:val="center"/>
          </w:tcPr>
          <w:p w14:paraId="7B7D2D7B" w14:textId="77777777" w:rsidR="00051438" w:rsidRPr="00141728" w:rsidRDefault="00051438" w:rsidP="0074248C">
            <w:pPr>
              <w:spacing w:line="360" w:lineRule="auto"/>
            </w:pPr>
          </w:p>
        </w:tc>
      </w:tr>
      <w:tr w:rsidR="00051438" w:rsidRPr="00141728" w14:paraId="4ADB622C" w14:textId="77777777" w:rsidTr="00BB02BB">
        <w:trPr>
          <w:gridAfter w:val="1"/>
          <w:wAfter w:w="16" w:type="dxa"/>
          <w:jc w:val="center"/>
        </w:trPr>
        <w:tc>
          <w:tcPr>
            <w:tcW w:w="1134" w:type="dxa"/>
            <w:shd w:val="clear" w:color="auto" w:fill="auto"/>
            <w:vAlign w:val="center"/>
          </w:tcPr>
          <w:p w14:paraId="7A0B0270" w14:textId="261415E6" w:rsidR="00051438" w:rsidRPr="00141728" w:rsidRDefault="00CC185D" w:rsidP="0074248C">
            <w:pPr>
              <w:spacing w:line="360" w:lineRule="auto"/>
              <w:jc w:val="both"/>
            </w:pPr>
            <w:r w:rsidRPr="00141728">
              <w:lastRenderedPageBreak/>
              <w:t>3.13.1.</w:t>
            </w:r>
          </w:p>
        </w:tc>
        <w:tc>
          <w:tcPr>
            <w:tcW w:w="6096" w:type="dxa"/>
            <w:shd w:val="clear" w:color="auto" w:fill="auto"/>
          </w:tcPr>
          <w:p w14:paraId="2A04545A" w14:textId="2617F68D" w:rsidR="00FB021B" w:rsidRDefault="00051438" w:rsidP="0074248C">
            <w:pPr>
              <w:spacing w:line="360" w:lineRule="auto"/>
              <w:jc w:val="both"/>
            </w:pPr>
            <w:r w:rsidRPr="00141728">
              <w:t>ASPĮ užsakymų registracija, apskaita, kraujo komponentų rezervavimas pagal gautus užsakymus</w:t>
            </w:r>
            <w:r w:rsidR="00627E7A">
              <w:t>.</w:t>
            </w:r>
          </w:p>
          <w:p w14:paraId="136978ED" w14:textId="005A3BC5" w:rsidR="00FB021B" w:rsidRPr="002B7EC8" w:rsidRDefault="00FB021B" w:rsidP="0074248C">
            <w:pPr>
              <w:spacing w:line="360" w:lineRule="auto"/>
              <w:jc w:val="both"/>
            </w:pPr>
            <w:r>
              <w:t xml:space="preserve">Sukurti sąsają tarp kraujodonoryste.lt &lt;-&gt; </w:t>
            </w:r>
            <w:r w:rsidR="00412CDC">
              <w:t>IT programinės įrangos</w:t>
            </w:r>
            <w:r>
              <w:t>. Sąsajos pagalba atvaizduoti einam</w:t>
            </w:r>
            <w:r w:rsidR="00412CDC">
              <w:t>ųjų</w:t>
            </w:r>
            <w:r>
              <w:t xml:space="preserve"> atsargų informaciją</w:t>
            </w:r>
            <w:r w:rsidR="00412CDC">
              <w:t xml:space="preserve"> kraujodonoryste.lt tinklapyje.</w:t>
            </w:r>
          </w:p>
        </w:tc>
        <w:tc>
          <w:tcPr>
            <w:tcW w:w="2831" w:type="dxa"/>
            <w:shd w:val="clear" w:color="auto" w:fill="auto"/>
            <w:vAlign w:val="center"/>
          </w:tcPr>
          <w:p w14:paraId="5050E7D9" w14:textId="77777777" w:rsidR="00051438" w:rsidRPr="00141728" w:rsidRDefault="00051438" w:rsidP="0074248C">
            <w:pPr>
              <w:spacing w:line="360" w:lineRule="auto"/>
            </w:pPr>
          </w:p>
        </w:tc>
      </w:tr>
      <w:tr w:rsidR="00051438" w:rsidRPr="00141728" w14:paraId="6286457F" w14:textId="77777777" w:rsidTr="00BB02BB">
        <w:trPr>
          <w:gridAfter w:val="1"/>
          <w:wAfter w:w="16" w:type="dxa"/>
          <w:jc w:val="center"/>
        </w:trPr>
        <w:tc>
          <w:tcPr>
            <w:tcW w:w="1134" w:type="dxa"/>
            <w:shd w:val="clear" w:color="auto" w:fill="auto"/>
            <w:vAlign w:val="center"/>
          </w:tcPr>
          <w:p w14:paraId="74F5ACB7" w14:textId="63B21438" w:rsidR="00051438" w:rsidRPr="00141728" w:rsidRDefault="00CC185D" w:rsidP="0074248C">
            <w:pPr>
              <w:spacing w:line="360" w:lineRule="auto"/>
              <w:jc w:val="both"/>
            </w:pPr>
            <w:r w:rsidRPr="00141728">
              <w:t>3.13.2.</w:t>
            </w:r>
          </w:p>
        </w:tc>
        <w:tc>
          <w:tcPr>
            <w:tcW w:w="6096" w:type="dxa"/>
            <w:shd w:val="clear" w:color="auto" w:fill="auto"/>
          </w:tcPr>
          <w:p w14:paraId="0FEFDE32" w14:textId="047F9F85" w:rsidR="00051438" w:rsidRPr="00141728" w:rsidRDefault="00051438" w:rsidP="0074248C">
            <w:pPr>
              <w:spacing w:line="360" w:lineRule="auto"/>
              <w:jc w:val="both"/>
            </w:pPr>
            <w:r w:rsidRPr="00141728">
              <w:t>lydinčios dokumentacijos spausdinimas. Galimybė pagal poreikį keisti dokumentų turinį ir dizainą;</w:t>
            </w:r>
          </w:p>
        </w:tc>
        <w:tc>
          <w:tcPr>
            <w:tcW w:w="2831" w:type="dxa"/>
            <w:shd w:val="clear" w:color="auto" w:fill="auto"/>
            <w:vAlign w:val="center"/>
          </w:tcPr>
          <w:p w14:paraId="002BE56E" w14:textId="77777777" w:rsidR="00051438" w:rsidRPr="00141728" w:rsidRDefault="00051438" w:rsidP="0074248C">
            <w:pPr>
              <w:spacing w:line="360" w:lineRule="auto"/>
            </w:pPr>
          </w:p>
        </w:tc>
      </w:tr>
      <w:tr w:rsidR="00051438" w:rsidRPr="00141728" w14:paraId="38FEC4C7" w14:textId="77777777" w:rsidTr="00BB02BB">
        <w:trPr>
          <w:gridAfter w:val="1"/>
          <w:wAfter w:w="16" w:type="dxa"/>
          <w:jc w:val="center"/>
        </w:trPr>
        <w:tc>
          <w:tcPr>
            <w:tcW w:w="1134" w:type="dxa"/>
            <w:shd w:val="clear" w:color="auto" w:fill="auto"/>
            <w:vAlign w:val="center"/>
          </w:tcPr>
          <w:p w14:paraId="1B32B486" w14:textId="6B98E5BA" w:rsidR="00051438" w:rsidRPr="00141728" w:rsidRDefault="00CC185D" w:rsidP="0074248C">
            <w:pPr>
              <w:spacing w:line="360" w:lineRule="auto"/>
              <w:jc w:val="both"/>
            </w:pPr>
            <w:r w:rsidRPr="00141728">
              <w:t>3.13.3.</w:t>
            </w:r>
          </w:p>
        </w:tc>
        <w:tc>
          <w:tcPr>
            <w:tcW w:w="6096" w:type="dxa"/>
            <w:shd w:val="clear" w:color="auto" w:fill="auto"/>
          </w:tcPr>
          <w:p w14:paraId="0344469C" w14:textId="2DE783EA" w:rsidR="00051438" w:rsidRPr="00141728" w:rsidRDefault="00051438" w:rsidP="0074248C">
            <w:pPr>
              <w:spacing w:line="360" w:lineRule="auto"/>
              <w:jc w:val="both"/>
            </w:pPr>
            <w:r w:rsidRPr="00141728">
              <w:t>detalios informacijos apie kraujo komponentų judėjimą išsaugojimas (pvz. data, laikas, gavėjas, veiksmus atlikęs darbuotojas ir pan.).</w:t>
            </w:r>
          </w:p>
        </w:tc>
        <w:tc>
          <w:tcPr>
            <w:tcW w:w="2831" w:type="dxa"/>
            <w:shd w:val="clear" w:color="auto" w:fill="auto"/>
            <w:vAlign w:val="center"/>
          </w:tcPr>
          <w:p w14:paraId="6D557E8C" w14:textId="77777777" w:rsidR="00051438" w:rsidRPr="00141728" w:rsidRDefault="00051438" w:rsidP="0074248C">
            <w:pPr>
              <w:spacing w:line="360" w:lineRule="auto"/>
            </w:pPr>
          </w:p>
        </w:tc>
      </w:tr>
      <w:tr w:rsidR="00051438" w:rsidRPr="00141728" w14:paraId="15ED26BB" w14:textId="77777777" w:rsidTr="00BB02BB">
        <w:trPr>
          <w:gridAfter w:val="1"/>
          <w:wAfter w:w="16" w:type="dxa"/>
          <w:jc w:val="center"/>
        </w:trPr>
        <w:tc>
          <w:tcPr>
            <w:tcW w:w="1134" w:type="dxa"/>
            <w:shd w:val="clear" w:color="auto" w:fill="auto"/>
            <w:vAlign w:val="center"/>
          </w:tcPr>
          <w:p w14:paraId="20CFDE56" w14:textId="06F112B0" w:rsidR="00051438" w:rsidRPr="00141728" w:rsidRDefault="00CC185D" w:rsidP="0074248C">
            <w:pPr>
              <w:spacing w:line="360" w:lineRule="auto"/>
              <w:ind w:firstLine="29"/>
              <w:jc w:val="both"/>
              <w:rPr>
                <w:b/>
              </w:rPr>
            </w:pPr>
            <w:r w:rsidRPr="00141728">
              <w:rPr>
                <w:rStyle w:val="Strong"/>
                <w:b w:val="0"/>
              </w:rPr>
              <w:t>3.14</w:t>
            </w:r>
          </w:p>
        </w:tc>
        <w:tc>
          <w:tcPr>
            <w:tcW w:w="6096" w:type="dxa"/>
            <w:shd w:val="clear" w:color="auto" w:fill="auto"/>
          </w:tcPr>
          <w:p w14:paraId="61914D20" w14:textId="02E698E6" w:rsidR="00051438" w:rsidRPr="00141728" w:rsidRDefault="00051438" w:rsidP="0074248C">
            <w:pPr>
              <w:spacing w:line="360" w:lineRule="auto"/>
              <w:jc w:val="both"/>
            </w:pPr>
            <w:bookmarkStart w:id="56" w:name="_Toc123138052"/>
            <w:r w:rsidRPr="00141728">
              <w:rPr>
                <w:rStyle w:val="Strong"/>
                <w:bCs w:val="0"/>
              </w:rPr>
              <w:t>Plazmos sandėlio administravimas</w:t>
            </w:r>
            <w:bookmarkEnd w:id="56"/>
            <w:r w:rsidRPr="00141728">
              <w:rPr>
                <w:rStyle w:val="Strong"/>
                <w:bCs w:val="0"/>
              </w:rPr>
              <w:t xml:space="preserve"> </w:t>
            </w:r>
            <w:r w:rsidR="00CC185D" w:rsidRPr="00141728">
              <w:rPr>
                <w:rStyle w:val="Strong"/>
                <w:bCs w:val="0"/>
              </w:rPr>
              <w:t>:</w:t>
            </w:r>
          </w:p>
        </w:tc>
        <w:tc>
          <w:tcPr>
            <w:tcW w:w="2831" w:type="dxa"/>
            <w:shd w:val="clear" w:color="auto" w:fill="auto"/>
            <w:vAlign w:val="center"/>
          </w:tcPr>
          <w:p w14:paraId="1E48B432" w14:textId="77777777" w:rsidR="00051438" w:rsidRPr="00141728" w:rsidRDefault="00051438" w:rsidP="0074248C">
            <w:pPr>
              <w:spacing w:line="360" w:lineRule="auto"/>
            </w:pPr>
          </w:p>
        </w:tc>
      </w:tr>
      <w:tr w:rsidR="00051438" w:rsidRPr="00141728" w14:paraId="0ABC5681" w14:textId="77777777" w:rsidTr="00BB02BB">
        <w:trPr>
          <w:gridAfter w:val="1"/>
          <w:wAfter w:w="16" w:type="dxa"/>
          <w:jc w:val="center"/>
        </w:trPr>
        <w:tc>
          <w:tcPr>
            <w:tcW w:w="1134" w:type="dxa"/>
            <w:shd w:val="clear" w:color="auto" w:fill="auto"/>
            <w:vAlign w:val="center"/>
          </w:tcPr>
          <w:p w14:paraId="03FEDFAC" w14:textId="5C84B80E" w:rsidR="00051438" w:rsidRPr="00141728" w:rsidRDefault="00CC185D" w:rsidP="0074248C">
            <w:pPr>
              <w:spacing w:line="360" w:lineRule="auto"/>
              <w:rPr>
                <w:rStyle w:val="Strong"/>
              </w:rPr>
            </w:pPr>
            <w:r w:rsidRPr="00141728">
              <w:t>3.14.1</w:t>
            </w:r>
          </w:p>
        </w:tc>
        <w:tc>
          <w:tcPr>
            <w:tcW w:w="6096" w:type="dxa"/>
            <w:shd w:val="clear" w:color="auto" w:fill="auto"/>
          </w:tcPr>
          <w:p w14:paraId="63D78CFE" w14:textId="4333904E" w:rsidR="00051438" w:rsidRPr="00141728" w:rsidRDefault="00CC185D" w:rsidP="0074248C">
            <w:pPr>
              <w:pStyle w:val="Heading3"/>
              <w:numPr>
                <w:ilvl w:val="0"/>
                <w:numId w:val="0"/>
              </w:numPr>
              <w:spacing w:before="0" w:after="0" w:line="360" w:lineRule="auto"/>
              <w:rPr>
                <w:rStyle w:val="Strong"/>
                <w:rFonts w:cs="Times New Roman"/>
                <w:b/>
                <w:bCs/>
                <w:sz w:val="24"/>
                <w:szCs w:val="24"/>
                <w:lang w:val="lt-LT"/>
              </w:rPr>
            </w:pPr>
            <w:bookmarkStart w:id="57" w:name="_Toc158016787"/>
            <w:r w:rsidRPr="00141728">
              <w:rPr>
                <w:rFonts w:cs="Times New Roman"/>
                <w:b w:val="0"/>
                <w:sz w:val="24"/>
                <w:szCs w:val="24"/>
              </w:rPr>
              <w:t>p</w:t>
            </w:r>
            <w:r w:rsidR="00051438" w:rsidRPr="00141728">
              <w:rPr>
                <w:rFonts w:cs="Times New Roman"/>
                <w:b w:val="0"/>
                <w:sz w:val="24"/>
                <w:szCs w:val="24"/>
              </w:rPr>
              <w:t>lazmos vienetų identifikavimas pagal donacijos ID brūkšninį kodą ir produkto brūkšninį kodą registruojant į atsargas priėmimo metu iš gamybos vietų</w:t>
            </w:r>
            <w:r w:rsidRPr="00141728">
              <w:rPr>
                <w:rFonts w:cs="Times New Roman"/>
                <w:b w:val="0"/>
                <w:sz w:val="24"/>
                <w:szCs w:val="24"/>
              </w:rPr>
              <w:t>;</w:t>
            </w:r>
            <w:bookmarkEnd w:id="57"/>
          </w:p>
        </w:tc>
        <w:tc>
          <w:tcPr>
            <w:tcW w:w="2831" w:type="dxa"/>
            <w:shd w:val="clear" w:color="auto" w:fill="auto"/>
            <w:vAlign w:val="center"/>
          </w:tcPr>
          <w:p w14:paraId="5F48DF5D" w14:textId="77777777" w:rsidR="00051438" w:rsidRPr="00141728" w:rsidRDefault="00051438" w:rsidP="0074248C">
            <w:pPr>
              <w:spacing w:line="360" w:lineRule="auto"/>
            </w:pPr>
          </w:p>
        </w:tc>
      </w:tr>
      <w:tr w:rsidR="00051438" w:rsidRPr="00141728" w14:paraId="0F9267B2" w14:textId="77777777" w:rsidTr="00BB02BB">
        <w:trPr>
          <w:gridAfter w:val="1"/>
          <w:wAfter w:w="16" w:type="dxa"/>
          <w:jc w:val="center"/>
        </w:trPr>
        <w:tc>
          <w:tcPr>
            <w:tcW w:w="1134" w:type="dxa"/>
            <w:shd w:val="clear" w:color="auto" w:fill="auto"/>
            <w:vAlign w:val="center"/>
          </w:tcPr>
          <w:p w14:paraId="6B236161" w14:textId="11A4C01B" w:rsidR="00051438" w:rsidRPr="00141728" w:rsidRDefault="00051438" w:rsidP="0074248C">
            <w:pPr>
              <w:spacing w:line="360" w:lineRule="auto"/>
            </w:pPr>
            <w:r w:rsidRPr="00141728">
              <w:t>3</w:t>
            </w:r>
            <w:r w:rsidR="00CC185D" w:rsidRPr="00141728">
              <w:t>.14.2.</w:t>
            </w:r>
          </w:p>
        </w:tc>
        <w:tc>
          <w:tcPr>
            <w:tcW w:w="6096" w:type="dxa"/>
            <w:shd w:val="clear" w:color="auto" w:fill="auto"/>
          </w:tcPr>
          <w:p w14:paraId="475BB847" w14:textId="2F3FCEFF" w:rsidR="00051438" w:rsidRPr="00141728" w:rsidRDefault="00CC185D" w:rsidP="0074248C">
            <w:pPr>
              <w:spacing w:line="360" w:lineRule="auto"/>
              <w:jc w:val="both"/>
            </w:pPr>
            <w:r w:rsidRPr="00141728">
              <w:t>p</w:t>
            </w:r>
            <w:r w:rsidR="00051438" w:rsidRPr="00141728">
              <w:t>lazmos vienetų suregistravimas (pakavimas) į sandėlio sistemos saugojimo dėžes pagal donacijos ID brūkšninį k</w:t>
            </w:r>
            <w:r w:rsidRPr="00141728">
              <w:t>odą ir produkto brūkšninį kodą.;</w:t>
            </w:r>
          </w:p>
        </w:tc>
        <w:tc>
          <w:tcPr>
            <w:tcW w:w="2831" w:type="dxa"/>
            <w:shd w:val="clear" w:color="auto" w:fill="auto"/>
            <w:vAlign w:val="center"/>
          </w:tcPr>
          <w:p w14:paraId="24B96751" w14:textId="77777777" w:rsidR="00051438" w:rsidRPr="00141728" w:rsidRDefault="00051438" w:rsidP="0074248C">
            <w:pPr>
              <w:spacing w:line="360" w:lineRule="auto"/>
            </w:pPr>
          </w:p>
        </w:tc>
      </w:tr>
      <w:tr w:rsidR="00051438" w:rsidRPr="00141728" w14:paraId="1C334F3A" w14:textId="77777777" w:rsidTr="00BB02BB">
        <w:trPr>
          <w:gridAfter w:val="1"/>
          <w:wAfter w:w="16" w:type="dxa"/>
          <w:jc w:val="center"/>
        </w:trPr>
        <w:tc>
          <w:tcPr>
            <w:tcW w:w="1134" w:type="dxa"/>
            <w:shd w:val="clear" w:color="auto" w:fill="auto"/>
            <w:vAlign w:val="center"/>
          </w:tcPr>
          <w:p w14:paraId="7EA0D0E8" w14:textId="2A87AF56" w:rsidR="00051438" w:rsidRPr="00141728" w:rsidRDefault="00CC185D" w:rsidP="0074248C">
            <w:pPr>
              <w:spacing w:line="360" w:lineRule="auto"/>
            </w:pPr>
            <w:r w:rsidRPr="00141728">
              <w:t>3.14.3.</w:t>
            </w:r>
          </w:p>
        </w:tc>
        <w:tc>
          <w:tcPr>
            <w:tcW w:w="6096" w:type="dxa"/>
            <w:shd w:val="clear" w:color="auto" w:fill="auto"/>
          </w:tcPr>
          <w:p w14:paraId="7A7B4BCA" w14:textId="169754F2" w:rsidR="00051438" w:rsidRPr="00141728" w:rsidRDefault="00CC185D" w:rsidP="0074248C">
            <w:pPr>
              <w:spacing w:line="360" w:lineRule="auto"/>
              <w:jc w:val="both"/>
            </w:pPr>
            <w:r w:rsidRPr="00141728">
              <w:t>p</w:t>
            </w:r>
            <w:r w:rsidR="00051438" w:rsidRPr="00141728">
              <w:t>lazmos vienetų suregistravimo į atsargų ir pakavim</w:t>
            </w:r>
            <w:r w:rsidRPr="00141728">
              <w:t>o programas trukmės fiksavimas;</w:t>
            </w:r>
          </w:p>
        </w:tc>
        <w:tc>
          <w:tcPr>
            <w:tcW w:w="2831" w:type="dxa"/>
            <w:shd w:val="clear" w:color="auto" w:fill="auto"/>
            <w:vAlign w:val="center"/>
          </w:tcPr>
          <w:p w14:paraId="671779CB" w14:textId="77777777" w:rsidR="00051438" w:rsidRPr="00141728" w:rsidRDefault="00051438" w:rsidP="0074248C">
            <w:pPr>
              <w:spacing w:line="360" w:lineRule="auto"/>
            </w:pPr>
          </w:p>
        </w:tc>
      </w:tr>
      <w:tr w:rsidR="00051438" w:rsidRPr="00141728" w14:paraId="3965462A" w14:textId="77777777" w:rsidTr="00BB02BB">
        <w:trPr>
          <w:gridAfter w:val="1"/>
          <w:wAfter w:w="16" w:type="dxa"/>
          <w:jc w:val="center"/>
        </w:trPr>
        <w:tc>
          <w:tcPr>
            <w:tcW w:w="1134" w:type="dxa"/>
            <w:shd w:val="clear" w:color="auto" w:fill="auto"/>
            <w:vAlign w:val="center"/>
          </w:tcPr>
          <w:p w14:paraId="7773124C" w14:textId="66419229" w:rsidR="00051438" w:rsidRPr="00141728" w:rsidRDefault="00CC185D" w:rsidP="0074248C">
            <w:pPr>
              <w:spacing w:line="360" w:lineRule="auto"/>
            </w:pPr>
            <w:r w:rsidRPr="00141728">
              <w:t>3.14.4.</w:t>
            </w:r>
          </w:p>
        </w:tc>
        <w:tc>
          <w:tcPr>
            <w:tcW w:w="6096" w:type="dxa"/>
            <w:shd w:val="clear" w:color="auto" w:fill="auto"/>
          </w:tcPr>
          <w:p w14:paraId="1491F096" w14:textId="6D19C09C" w:rsidR="00051438" w:rsidRPr="00141728" w:rsidRDefault="00CC185D" w:rsidP="0074248C">
            <w:pPr>
              <w:spacing w:line="360" w:lineRule="auto"/>
              <w:jc w:val="both"/>
            </w:pPr>
            <w:r w:rsidRPr="00141728">
              <w:t>p</w:t>
            </w:r>
            <w:r w:rsidR="00051438" w:rsidRPr="00141728">
              <w:t>lazmos vienetų pašalinimas iš sandėlio sistemos saugojimo dėžių, plazmos vienetų išdavimas tarp skyrių, ištyrimui, išbrokavimas pagal priežastis pvz.; dūžis LB procedūra, galiojimo laiko pasibaigi</w:t>
            </w:r>
            <w:r w:rsidRPr="00141728">
              <w:t>mas, galimybė esant neatitikimui</w:t>
            </w:r>
            <w:r w:rsidR="00051438" w:rsidRPr="00141728">
              <w:t xml:space="preserve"> saugojimo metu įkelti į karantino sandėlį, iki s</w:t>
            </w:r>
            <w:r w:rsidRPr="00141728">
              <w:t>prendimo dėl išleidimo priėmimo;</w:t>
            </w:r>
          </w:p>
        </w:tc>
        <w:tc>
          <w:tcPr>
            <w:tcW w:w="2831" w:type="dxa"/>
            <w:shd w:val="clear" w:color="auto" w:fill="auto"/>
            <w:vAlign w:val="center"/>
          </w:tcPr>
          <w:p w14:paraId="3DC77173" w14:textId="77777777" w:rsidR="00051438" w:rsidRPr="00141728" w:rsidRDefault="00051438" w:rsidP="0074248C">
            <w:pPr>
              <w:spacing w:line="360" w:lineRule="auto"/>
            </w:pPr>
          </w:p>
        </w:tc>
      </w:tr>
      <w:tr w:rsidR="00051438" w:rsidRPr="00141728" w14:paraId="5BEBDBD7" w14:textId="77777777" w:rsidTr="00BB02BB">
        <w:trPr>
          <w:gridAfter w:val="1"/>
          <w:wAfter w:w="16" w:type="dxa"/>
          <w:jc w:val="center"/>
        </w:trPr>
        <w:tc>
          <w:tcPr>
            <w:tcW w:w="1134" w:type="dxa"/>
            <w:shd w:val="clear" w:color="auto" w:fill="auto"/>
            <w:vAlign w:val="center"/>
          </w:tcPr>
          <w:p w14:paraId="624351E3" w14:textId="72BD43E7" w:rsidR="00051438" w:rsidRPr="00141728" w:rsidRDefault="00CC185D" w:rsidP="0074248C">
            <w:pPr>
              <w:spacing w:line="360" w:lineRule="auto"/>
            </w:pPr>
            <w:r w:rsidRPr="00141728">
              <w:t>3.14.5</w:t>
            </w:r>
            <w:r w:rsidR="00051438" w:rsidRPr="00141728">
              <w:t>.</w:t>
            </w:r>
          </w:p>
        </w:tc>
        <w:tc>
          <w:tcPr>
            <w:tcW w:w="6096" w:type="dxa"/>
            <w:shd w:val="clear" w:color="auto" w:fill="auto"/>
          </w:tcPr>
          <w:p w14:paraId="4BA96C7F" w14:textId="7C41D4F3" w:rsidR="00051438" w:rsidRPr="00141728" w:rsidRDefault="00CC185D" w:rsidP="0074248C">
            <w:pPr>
              <w:spacing w:line="360" w:lineRule="auto"/>
              <w:jc w:val="both"/>
            </w:pPr>
            <w:r w:rsidRPr="00141728">
              <w:t>p</w:t>
            </w:r>
            <w:r w:rsidR="00051438" w:rsidRPr="00141728">
              <w:t>lazmos vieneto atsekamumas iki galutinės saugojimo /</w:t>
            </w:r>
            <w:r w:rsidR="00645AE8" w:rsidRPr="00141728">
              <w:t xml:space="preserve"> </w:t>
            </w:r>
            <w:r w:rsidR="00051438" w:rsidRPr="00141728">
              <w:t>išdavimo vietos ar išbrokavimo pagal dona</w:t>
            </w:r>
            <w:r w:rsidRPr="00141728">
              <w:t>cijos numerį, pagal donoro kodą;</w:t>
            </w:r>
          </w:p>
        </w:tc>
        <w:tc>
          <w:tcPr>
            <w:tcW w:w="2831" w:type="dxa"/>
            <w:shd w:val="clear" w:color="auto" w:fill="auto"/>
            <w:vAlign w:val="center"/>
          </w:tcPr>
          <w:p w14:paraId="3DB427B8" w14:textId="77777777" w:rsidR="00051438" w:rsidRPr="00141728" w:rsidRDefault="00051438" w:rsidP="0074248C">
            <w:pPr>
              <w:spacing w:line="360" w:lineRule="auto"/>
            </w:pPr>
          </w:p>
        </w:tc>
      </w:tr>
      <w:tr w:rsidR="00051438" w:rsidRPr="00141728" w14:paraId="1A4AF171" w14:textId="77777777" w:rsidTr="00BB02BB">
        <w:trPr>
          <w:gridAfter w:val="1"/>
          <w:wAfter w:w="16" w:type="dxa"/>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20B726" w14:textId="578F9E4A" w:rsidR="00051438" w:rsidRPr="00141728" w:rsidRDefault="00CC185D" w:rsidP="0074248C">
            <w:pPr>
              <w:spacing w:line="360" w:lineRule="auto"/>
            </w:pPr>
            <w:r w:rsidRPr="00141728">
              <w:t>3.14.6.</w:t>
            </w:r>
          </w:p>
          <w:p w14:paraId="025DBBC6" w14:textId="0DEE1823" w:rsidR="00051438" w:rsidRPr="00141728" w:rsidRDefault="00051438" w:rsidP="0074248C">
            <w:pPr>
              <w:spacing w:line="360" w:lineRule="auto"/>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60F952C0" w14:textId="12B4F8A9" w:rsidR="00051438" w:rsidRPr="00141728" w:rsidRDefault="00CC185D" w:rsidP="0074248C">
            <w:pPr>
              <w:spacing w:line="360" w:lineRule="auto"/>
              <w:jc w:val="both"/>
            </w:pPr>
            <w:r w:rsidRPr="00141728">
              <w:t>g</w:t>
            </w:r>
            <w:r w:rsidR="00051438" w:rsidRPr="00141728">
              <w:t>alimybė gauti informaciją apie saugojimo dėžėse saugomus karantinuotus plazmos vienetus, suformuojant detalią karantinuotų plazmos vienetų ataskaitą  pasirinkto galiojimo laiko ar pagaminimo datos intervale pagal nustatytus kriterijus: donoro lytį, kraujo grupes ABO, Rh faktorių, gamybos vietą.</w:t>
            </w:r>
            <w:r w:rsidR="00051438" w:rsidRPr="00141728">
              <w:rPr>
                <w:i/>
                <w:iCs/>
              </w:rPr>
              <w:t xml:space="preserve"> (Karantinuotas -tai pakartotinai ištirto </w:t>
            </w:r>
            <w:r w:rsidR="00051438" w:rsidRPr="00141728">
              <w:rPr>
                <w:i/>
                <w:iCs/>
              </w:rPr>
              <w:lastRenderedPageBreak/>
              <w:t>donoro plazmos vienetas, išsaugotas kintamą laiką karantine, laukiant mažiausiai 180 dienų to paties donoro pakartotinų neigiamų kraujo tyrimų rezultatų dėl infekcijų žymenų (hepatitų B ir C, ŽIV1/2)</w:t>
            </w:r>
            <w:r w:rsidRPr="00141728">
              <w:rPr>
                <w:i/>
                <w:iCs/>
              </w:rPr>
              <w:t>;</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57E875F4" w14:textId="77777777" w:rsidR="00051438" w:rsidRPr="00141728" w:rsidRDefault="00051438" w:rsidP="0074248C">
            <w:pPr>
              <w:spacing w:line="360" w:lineRule="auto"/>
            </w:pPr>
          </w:p>
        </w:tc>
      </w:tr>
      <w:tr w:rsidR="00051438" w:rsidRPr="00141728" w14:paraId="6BECD074" w14:textId="77777777" w:rsidTr="00BB02BB">
        <w:trPr>
          <w:gridAfter w:val="1"/>
          <w:wAfter w:w="16" w:type="dxa"/>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2FE112" w14:textId="29B2EB14" w:rsidR="00051438" w:rsidRPr="00141728" w:rsidRDefault="00CC185D" w:rsidP="0074248C">
            <w:pPr>
              <w:spacing w:line="360" w:lineRule="auto"/>
            </w:pPr>
            <w:r w:rsidRPr="00141728">
              <w:t>3.14.7.</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34DA4EC6" w14:textId="1D13D14E" w:rsidR="00051438" w:rsidRPr="00141728" w:rsidRDefault="00051438" w:rsidP="0074248C">
            <w:pPr>
              <w:spacing w:line="360" w:lineRule="auto"/>
              <w:jc w:val="both"/>
            </w:pPr>
            <w:r w:rsidRPr="00141728">
              <w:t xml:space="preserve">Skenavimo metu nustatyti plazmos vieneto būseną: karantinuotas, pirmakartis, pakartotinis. </w:t>
            </w:r>
            <w:r w:rsidRPr="00141728">
              <w:rPr>
                <w:i/>
                <w:iCs/>
              </w:rPr>
              <w:t>(Karantinuotas -tai pakartotinai ištirto donoro plazmos vienetas, išsaugotas kintamą laiką karantine, laukiant mažiausiai 180 dienų to paties donoro pakartotinų neigiamų kraujo tyrimų rezultatų dėl infekcijų žymenų (hepatitų B ir C, ŽIV1/2pirmakartis - donoras, kurio kraujas buvo ištirtas pirmą kartą dėl infekcijų žymenų / pakartotinis- donoras, kurio kraujas buvo pakartotinai ištirtas dėl infekcijų žymenų.)</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360CD699" w14:textId="77777777" w:rsidR="00051438" w:rsidRPr="00141728" w:rsidRDefault="00051438" w:rsidP="0074248C">
            <w:pPr>
              <w:spacing w:line="360" w:lineRule="auto"/>
            </w:pPr>
          </w:p>
        </w:tc>
      </w:tr>
      <w:tr w:rsidR="00051438" w:rsidRPr="00141728" w14:paraId="3D697E01" w14:textId="77777777" w:rsidTr="00BB02BB">
        <w:trPr>
          <w:gridAfter w:val="1"/>
          <w:wAfter w:w="16" w:type="dxa"/>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05F111" w14:textId="72F121C3" w:rsidR="00051438" w:rsidRPr="00141728" w:rsidRDefault="00CC185D" w:rsidP="0074248C">
            <w:pPr>
              <w:spacing w:line="360" w:lineRule="auto"/>
            </w:pPr>
            <w:r w:rsidRPr="00141728">
              <w:t>3.14.8.</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39FE0DFD" w14:textId="00D4B9AD" w:rsidR="00051438" w:rsidRPr="00141728" w:rsidRDefault="00CC185D" w:rsidP="0074248C">
            <w:pPr>
              <w:spacing w:line="360" w:lineRule="auto"/>
              <w:jc w:val="both"/>
            </w:pPr>
            <w:r w:rsidRPr="00141728">
              <w:t>g</w:t>
            </w:r>
            <w:r w:rsidR="00051438" w:rsidRPr="00141728">
              <w:t xml:space="preserve">alimybė gauti detalią tam tikro galiojimo laiko intervalo ar pagaminimo datos informaciją apie plazmos atsargas pagal donoro lytį, gamybos vietą, kraujo grupes ABO, Rh faktorių, plazmos vieneto statusą pirmakartis, pakartotinis, karantinuotas suformuojant plazmos atsargų kiekinę </w:t>
            </w:r>
            <w:r w:rsidRPr="00141728">
              <w:t>(vienetais ir tūriu) ataskaitą;</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626B83A4" w14:textId="77777777" w:rsidR="00051438" w:rsidRPr="00141728" w:rsidRDefault="00051438" w:rsidP="0074248C">
            <w:pPr>
              <w:spacing w:line="360" w:lineRule="auto"/>
            </w:pPr>
          </w:p>
        </w:tc>
      </w:tr>
      <w:tr w:rsidR="00051438" w:rsidRPr="00141728" w14:paraId="0C30240F" w14:textId="77777777" w:rsidTr="00BB02BB">
        <w:trPr>
          <w:gridAfter w:val="1"/>
          <w:wAfter w:w="16" w:type="dxa"/>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13CD66" w14:textId="7E4AE0F0" w:rsidR="00051438" w:rsidRPr="00141728" w:rsidRDefault="00051438" w:rsidP="0074248C">
            <w:pPr>
              <w:spacing w:line="360" w:lineRule="auto"/>
            </w:pPr>
            <w:r w:rsidRPr="00141728">
              <w:t>3.</w:t>
            </w:r>
            <w:r w:rsidR="00CC185D" w:rsidRPr="00141728">
              <w:t>14.9.</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79BB7E25" w14:textId="47F31B6C" w:rsidR="00051438" w:rsidRPr="00141728" w:rsidRDefault="00CC185D" w:rsidP="0074248C">
            <w:pPr>
              <w:spacing w:line="360" w:lineRule="auto"/>
              <w:jc w:val="both"/>
            </w:pPr>
            <w:r w:rsidRPr="00141728">
              <w:t>g</w:t>
            </w:r>
            <w:r w:rsidR="00051438" w:rsidRPr="00141728">
              <w:t>alimybė patikrinti nustatyto intervalo saugojimo dėžėse esančių plazmos vienetų būseną (pirmakartis, pakartotinis, p</w:t>
            </w:r>
            <w:r w:rsidRPr="00141728">
              <w:t>akartotinis dėl kraujo mėginio);</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28E34535" w14:textId="77777777" w:rsidR="00051438" w:rsidRPr="00141728" w:rsidRDefault="00051438" w:rsidP="0074248C">
            <w:pPr>
              <w:spacing w:line="360" w:lineRule="auto"/>
            </w:pPr>
          </w:p>
        </w:tc>
      </w:tr>
      <w:tr w:rsidR="00051438" w:rsidRPr="00141728" w14:paraId="7044791F" w14:textId="77777777" w:rsidTr="00BB02BB">
        <w:trPr>
          <w:gridAfter w:val="1"/>
          <w:wAfter w:w="16" w:type="dxa"/>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E4025B" w14:textId="4D3E512A" w:rsidR="00051438" w:rsidRPr="00141728" w:rsidRDefault="00CC185D" w:rsidP="0074248C">
            <w:pPr>
              <w:spacing w:line="360" w:lineRule="auto"/>
            </w:pPr>
            <w:r w:rsidRPr="00141728">
              <w:t>3.14.10.</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F3B2BA9" w14:textId="620EBF15" w:rsidR="00051438" w:rsidRPr="00141728" w:rsidRDefault="00CC185D" w:rsidP="0074248C">
            <w:pPr>
              <w:spacing w:line="360" w:lineRule="auto"/>
              <w:jc w:val="both"/>
            </w:pPr>
            <w:r w:rsidRPr="00141728">
              <w:t>g</w:t>
            </w:r>
            <w:r w:rsidR="00051438" w:rsidRPr="00141728">
              <w:t>alimybė patikrinti nustatyto intervalo saugojimo dėžėse esamų plazmos vienetų donorų buvusius ir esamus sulaikymus dėl teigiamo netiesioginio Kumbso bei susijusius su per krauj</w:t>
            </w:r>
            <w:r w:rsidRPr="00141728">
              <w:t>ą pernešamų infekcijų rizikomis;</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3C06BAA0" w14:textId="77777777" w:rsidR="00051438" w:rsidRPr="00141728" w:rsidRDefault="00051438" w:rsidP="0074248C">
            <w:pPr>
              <w:spacing w:line="360" w:lineRule="auto"/>
            </w:pPr>
          </w:p>
        </w:tc>
      </w:tr>
      <w:tr w:rsidR="00051438" w:rsidRPr="00141728" w14:paraId="6B85DA1F" w14:textId="77777777" w:rsidTr="00BB02BB">
        <w:trPr>
          <w:gridAfter w:val="1"/>
          <w:wAfter w:w="16" w:type="dxa"/>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E77BF9" w14:textId="61F25B96" w:rsidR="00051438" w:rsidRPr="00141728" w:rsidRDefault="00CC185D" w:rsidP="0074248C">
            <w:pPr>
              <w:spacing w:line="360" w:lineRule="auto"/>
            </w:pPr>
            <w:r w:rsidRPr="00141728">
              <w:t>3.14.11.</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048BAD8B" w14:textId="31E0C172" w:rsidR="00051438" w:rsidRPr="00141728" w:rsidRDefault="00CC185D" w:rsidP="0074248C">
            <w:pPr>
              <w:spacing w:line="360" w:lineRule="auto"/>
              <w:jc w:val="both"/>
            </w:pPr>
            <w:r w:rsidRPr="00141728">
              <w:t>i</w:t>
            </w:r>
            <w:r w:rsidR="00051438" w:rsidRPr="00141728">
              <w:t xml:space="preserve">šdavimo dokumente be detalios informacijos apie produkto judėjimą (data, laikas, gavėjas, veiksmus atlikęs darbuotojas.). turėtų būti pateiktas ir bendras išduodamas plazmos vienetų kiekis ir tūris iš skyriaus </w:t>
            </w:r>
            <w:r w:rsidRPr="00141728">
              <w:t>– sandėlio;</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7D8D55CE" w14:textId="77777777" w:rsidR="00051438" w:rsidRPr="00141728" w:rsidRDefault="00051438" w:rsidP="0074248C">
            <w:pPr>
              <w:spacing w:line="360" w:lineRule="auto"/>
            </w:pPr>
          </w:p>
        </w:tc>
      </w:tr>
      <w:tr w:rsidR="00051438" w:rsidRPr="00141728" w14:paraId="137FBB5E" w14:textId="77777777" w:rsidTr="00BB02BB">
        <w:trPr>
          <w:gridAfter w:val="1"/>
          <w:wAfter w:w="16" w:type="dxa"/>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0DB8E6" w14:textId="4C3BE0BC" w:rsidR="00051438" w:rsidRPr="00141728" w:rsidRDefault="00CC185D" w:rsidP="0074248C">
            <w:pPr>
              <w:spacing w:line="360" w:lineRule="auto"/>
            </w:pPr>
            <w:r w:rsidRPr="00141728">
              <w:t>3.14.12.</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6E7AF6BD" w14:textId="309B54D9" w:rsidR="00051438" w:rsidRPr="00141728" w:rsidRDefault="00CC185D" w:rsidP="0074248C">
            <w:pPr>
              <w:spacing w:line="360" w:lineRule="auto"/>
              <w:jc w:val="both"/>
            </w:pPr>
            <w:r w:rsidRPr="00141728">
              <w:t>g</w:t>
            </w:r>
            <w:r w:rsidR="00051438" w:rsidRPr="00141728">
              <w:t>alimybė išdavimo dokumentą susieti su plazmos transportavimui naudojamu termoizoliacinių konteinerių dokumentu</w:t>
            </w:r>
            <w:r w:rsidR="004E29FC">
              <w:t>.</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7E58B0C9" w14:textId="77777777" w:rsidR="00051438" w:rsidRPr="00141728" w:rsidRDefault="00051438" w:rsidP="0074248C">
            <w:pPr>
              <w:spacing w:line="360" w:lineRule="auto"/>
            </w:pPr>
          </w:p>
        </w:tc>
      </w:tr>
      <w:tr w:rsidR="00051438" w:rsidRPr="00141728" w14:paraId="1B0EADA8" w14:textId="77777777" w:rsidTr="00BB02BB">
        <w:trPr>
          <w:gridAfter w:val="1"/>
          <w:wAfter w:w="16" w:type="dxa"/>
          <w:jc w:val="center"/>
        </w:trPr>
        <w:tc>
          <w:tcPr>
            <w:tcW w:w="1134" w:type="dxa"/>
            <w:shd w:val="clear" w:color="auto" w:fill="auto"/>
            <w:vAlign w:val="center"/>
          </w:tcPr>
          <w:p w14:paraId="24884237" w14:textId="7AD1FB5C" w:rsidR="00051438" w:rsidRPr="00141728" w:rsidRDefault="00CC185D" w:rsidP="0074248C">
            <w:pPr>
              <w:spacing w:line="360" w:lineRule="auto"/>
            </w:pPr>
            <w:r w:rsidRPr="00141728">
              <w:rPr>
                <w:rStyle w:val="Strong"/>
              </w:rPr>
              <w:t>3.15.</w:t>
            </w:r>
          </w:p>
        </w:tc>
        <w:tc>
          <w:tcPr>
            <w:tcW w:w="6096" w:type="dxa"/>
            <w:shd w:val="clear" w:color="auto" w:fill="auto"/>
          </w:tcPr>
          <w:p w14:paraId="1A610216" w14:textId="445B10B3" w:rsidR="00051438" w:rsidRPr="00141728" w:rsidRDefault="00051438" w:rsidP="0074248C">
            <w:pPr>
              <w:spacing w:line="360" w:lineRule="auto"/>
              <w:jc w:val="both"/>
            </w:pPr>
            <w:bookmarkStart w:id="58" w:name="_Toc123138053"/>
            <w:r w:rsidRPr="00141728">
              <w:rPr>
                <w:rStyle w:val="Strong"/>
                <w:bCs w:val="0"/>
              </w:rPr>
              <w:t>Plazmos išdavimo vaistų gamybai administravimas</w:t>
            </w:r>
            <w:bookmarkEnd w:id="58"/>
            <w:r w:rsidRPr="00141728">
              <w:rPr>
                <w:rStyle w:val="Strong"/>
                <w:bCs w:val="0"/>
              </w:rPr>
              <w:t xml:space="preserve">: </w:t>
            </w:r>
          </w:p>
        </w:tc>
        <w:tc>
          <w:tcPr>
            <w:tcW w:w="2831" w:type="dxa"/>
            <w:shd w:val="clear" w:color="auto" w:fill="auto"/>
            <w:vAlign w:val="center"/>
          </w:tcPr>
          <w:p w14:paraId="1699D21F" w14:textId="77777777" w:rsidR="00051438" w:rsidRPr="00141728" w:rsidRDefault="00051438" w:rsidP="0074248C">
            <w:pPr>
              <w:spacing w:line="360" w:lineRule="auto"/>
            </w:pPr>
          </w:p>
        </w:tc>
      </w:tr>
      <w:tr w:rsidR="00051438" w:rsidRPr="00141728" w14:paraId="5945D8CA" w14:textId="77777777" w:rsidTr="00BB02BB">
        <w:trPr>
          <w:gridAfter w:val="1"/>
          <w:wAfter w:w="16" w:type="dxa"/>
          <w:jc w:val="center"/>
        </w:trPr>
        <w:tc>
          <w:tcPr>
            <w:tcW w:w="1134" w:type="dxa"/>
            <w:shd w:val="clear" w:color="auto" w:fill="auto"/>
            <w:vAlign w:val="center"/>
          </w:tcPr>
          <w:p w14:paraId="032DEA9B" w14:textId="308A09CA" w:rsidR="00051438" w:rsidRPr="00141728" w:rsidRDefault="00CC185D" w:rsidP="0074248C">
            <w:pPr>
              <w:spacing w:line="360" w:lineRule="auto"/>
              <w:rPr>
                <w:rStyle w:val="Strong"/>
              </w:rPr>
            </w:pPr>
            <w:r w:rsidRPr="00141728">
              <w:lastRenderedPageBreak/>
              <w:t>3.15.1.</w:t>
            </w:r>
          </w:p>
        </w:tc>
        <w:tc>
          <w:tcPr>
            <w:tcW w:w="6096" w:type="dxa"/>
            <w:shd w:val="clear" w:color="auto" w:fill="auto"/>
          </w:tcPr>
          <w:p w14:paraId="138DED77" w14:textId="1CB5EC80" w:rsidR="00051438" w:rsidRPr="00141728" w:rsidRDefault="00CC185D" w:rsidP="0074248C">
            <w:pPr>
              <w:pStyle w:val="Heading3"/>
              <w:numPr>
                <w:ilvl w:val="0"/>
                <w:numId w:val="0"/>
              </w:numPr>
              <w:spacing w:before="0" w:after="0" w:line="360" w:lineRule="auto"/>
              <w:rPr>
                <w:rStyle w:val="Strong"/>
                <w:rFonts w:cs="Times New Roman"/>
                <w:b/>
                <w:bCs/>
                <w:sz w:val="24"/>
                <w:szCs w:val="24"/>
                <w:lang w:val="lt-LT"/>
              </w:rPr>
            </w:pPr>
            <w:bookmarkStart w:id="59" w:name="_Toc158016788"/>
            <w:r w:rsidRPr="00141728">
              <w:rPr>
                <w:rFonts w:cs="Times New Roman"/>
                <w:b w:val="0"/>
                <w:sz w:val="24"/>
                <w:szCs w:val="24"/>
              </w:rPr>
              <w:t>p</w:t>
            </w:r>
            <w:r w:rsidR="00051438" w:rsidRPr="00141728">
              <w:rPr>
                <w:rFonts w:cs="Times New Roman"/>
                <w:b w:val="0"/>
                <w:sz w:val="24"/>
                <w:szCs w:val="24"/>
              </w:rPr>
              <w:t>agal donacijos ID ar donoro ID turi būti, matomas dėžės, kurioje yra konkrečios donacijos  plazmos maišelis, numeris;</w:t>
            </w:r>
            <w:bookmarkEnd w:id="59"/>
            <w:r w:rsidR="00051438" w:rsidRPr="00141728">
              <w:rPr>
                <w:rFonts w:cs="Times New Roman"/>
                <w:b w:val="0"/>
                <w:sz w:val="24"/>
                <w:szCs w:val="24"/>
              </w:rPr>
              <w:t xml:space="preserve"> </w:t>
            </w:r>
          </w:p>
        </w:tc>
        <w:tc>
          <w:tcPr>
            <w:tcW w:w="2831" w:type="dxa"/>
            <w:shd w:val="clear" w:color="auto" w:fill="auto"/>
            <w:vAlign w:val="center"/>
          </w:tcPr>
          <w:p w14:paraId="46DBA7B4" w14:textId="77777777" w:rsidR="00051438" w:rsidRPr="00141728" w:rsidRDefault="00051438" w:rsidP="0074248C">
            <w:pPr>
              <w:spacing w:line="360" w:lineRule="auto"/>
            </w:pPr>
          </w:p>
        </w:tc>
      </w:tr>
      <w:tr w:rsidR="00051438" w:rsidRPr="00141728" w14:paraId="1210E47E" w14:textId="77777777" w:rsidTr="00BB02BB">
        <w:trPr>
          <w:gridAfter w:val="1"/>
          <w:wAfter w:w="16" w:type="dxa"/>
          <w:jc w:val="center"/>
        </w:trPr>
        <w:tc>
          <w:tcPr>
            <w:tcW w:w="1134" w:type="dxa"/>
            <w:shd w:val="clear" w:color="auto" w:fill="auto"/>
            <w:vAlign w:val="center"/>
          </w:tcPr>
          <w:p w14:paraId="44EBBC1E" w14:textId="23A61ECC" w:rsidR="00051438" w:rsidRPr="00141728" w:rsidRDefault="00CC185D" w:rsidP="0074248C">
            <w:pPr>
              <w:spacing w:line="360" w:lineRule="auto"/>
            </w:pPr>
            <w:r w:rsidRPr="00141728">
              <w:t>3.15.2.</w:t>
            </w:r>
          </w:p>
        </w:tc>
        <w:tc>
          <w:tcPr>
            <w:tcW w:w="6096" w:type="dxa"/>
            <w:shd w:val="clear" w:color="auto" w:fill="auto"/>
          </w:tcPr>
          <w:p w14:paraId="229CA33E" w14:textId="60BF8A94" w:rsidR="00051438" w:rsidRPr="00141728" w:rsidRDefault="00051438" w:rsidP="0074248C">
            <w:pPr>
              <w:spacing w:line="360" w:lineRule="auto"/>
              <w:jc w:val="both"/>
            </w:pPr>
            <w:r w:rsidRPr="00141728">
              <w:t>donacijos identifikacinis numeris;</w:t>
            </w:r>
          </w:p>
        </w:tc>
        <w:tc>
          <w:tcPr>
            <w:tcW w:w="2831" w:type="dxa"/>
            <w:shd w:val="clear" w:color="auto" w:fill="auto"/>
            <w:vAlign w:val="center"/>
          </w:tcPr>
          <w:p w14:paraId="6E2F3AEB" w14:textId="77777777" w:rsidR="00051438" w:rsidRPr="00141728" w:rsidRDefault="00051438" w:rsidP="0074248C">
            <w:pPr>
              <w:spacing w:line="360" w:lineRule="auto"/>
            </w:pPr>
          </w:p>
        </w:tc>
      </w:tr>
      <w:tr w:rsidR="00051438" w:rsidRPr="00141728" w14:paraId="53CD660C" w14:textId="77777777" w:rsidTr="00BB02BB">
        <w:trPr>
          <w:gridAfter w:val="1"/>
          <w:wAfter w:w="16" w:type="dxa"/>
          <w:jc w:val="center"/>
        </w:trPr>
        <w:tc>
          <w:tcPr>
            <w:tcW w:w="1134" w:type="dxa"/>
            <w:shd w:val="clear" w:color="auto" w:fill="auto"/>
            <w:vAlign w:val="center"/>
          </w:tcPr>
          <w:p w14:paraId="2D1A73BE" w14:textId="6EBA70F7" w:rsidR="00051438" w:rsidRPr="00141728" w:rsidRDefault="00051438" w:rsidP="0074248C">
            <w:pPr>
              <w:spacing w:line="360" w:lineRule="auto"/>
            </w:pPr>
            <w:r w:rsidRPr="00141728">
              <w:t>3.</w:t>
            </w:r>
            <w:r w:rsidR="00CC185D" w:rsidRPr="00141728">
              <w:t>15.3.</w:t>
            </w:r>
          </w:p>
        </w:tc>
        <w:tc>
          <w:tcPr>
            <w:tcW w:w="6096" w:type="dxa"/>
            <w:shd w:val="clear" w:color="auto" w:fill="auto"/>
          </w:tcPr>
          <w:p w14:paraId="6AD6FBD0" w14:textId="1BF94C39" w:rsidR="00051438" w:rsidRPr="00141728" w:rsidRDefault="00051438" w:rsidP="0074248C">
            <w:pPr>
              <w:spacing w:line="360" w:lineRule="auto"/>
              <w:jc w:val="both"/>
            </w:pPr>
            <w:r w:rsidRPr="00141728">
              <w:t>kraujo grupė;</w:t>
            </w:r>
          </w:p>
        </w:tc>
        <w:tc>
          <w:tcPr>
            <w:tcW w:w="2831" w:type="dxa"/>
            <w:shd w:val="clear" w:color="auto" w:fill="auto"/>
            <w:vAlign w:val="center"/>
          </w:tcPr>
          <w:p w14:paraId="548758D1" w14:textId="77777777" w:rsidR="00051438" w:rsidRPr="00141728" w:rsidRDefault="00051438" w:rsidP="0074248C">
            <w:pPr>
              <w:spacing w:line="360" w:lineRule="auto"/>
            </w:pPr>
          </w:p>
        </w:tc>
      </w:tr>
      <w:tr w:rsidR="00051438" w:rsidRPr="00141728" w14:paraId="2BF66AB9" w14:textId="77777777" w:rsidTr="00BB02BB">
        <w:trPr>
          <w:gridAfter w:val="1"/>
          <w:wAfter w:w="16" w:type="dxa"/>
          <w:jc w:val="center"/>
        </w:trPr>
        <w:tc>
          <w:tcPr>
            <w:tcW w:w="1134" w:type="dxa"/>
            <w:shd w:val="clear" w:color="auto" w:fill="auto"/>
            <w:vAlign w:val="center"/>
          </w:tcPr>
          <w:p w14:paraId="09D0B567" w14:textId="332291C3" w:rsidR="00051438" w:rsidRPr="00141728" w:rsidRDefault="00CC185D" w:rsidP="0074248C">
            <w:pPr>
              <w:spacing w:line="360" w:lineRule="auto"/>
            </w:pPr>
            <w:r w:rsidRPr="00141728">
              <w:t>3.15.4</w:t>
            </w:r>
          </w:p>
        </w:tc>
        <w:tc>
          <w:tcPr>
            <w:tcW w:w="6096" w:type="dxa"/>
            <w:shd w:val="clear" w:color="auto" w:fill="auto"/>
          </w:tcPr>
          <w:p w14:paraId="26CBD822" w14:textId="49C1A242" w:rsidR="00051438" w:rsidRPr="00141728" w:rsidRDefault="00051438" w:rsidP="0074248C">
            <w:pPr>
              <w:spacing w:line="360" w:lineRule="auto"/>
              <w:jc w:val="both"/>
            </w:pPr>
            <w:r w:rsidRPr="00141728">
              <w:t>plazmos kiekis maišelyje mililitrais;</w:t>
            </w:r>
          </w:p>
        </w:tc>
        <w:tc>
          <w:tcPr>
            <w:tcW w:w="2831" w:type="dxa"/>
            <w:shd w:val="clear" w:color="auto" w:fill="auto"/>
            <w:vAlign w:val="center"/>
          </w:tcPr>
          <w:p w14:paraId="752F4E2A" w14:textId="77777777" w:rsidR="00051438" w:rsidRPr="00141728" w:rsidRDefault="00051438" w:rsidP="0074248C">
            <w:pPr>
              <w:spacing w:line="360" w:lineRule="auto"/>
            </w:pPr>
          </w:p>
        </w:tc>
      </w:tr>
      <w:tr w:rsidR="00051438" w:rsidRPr="00141728" w14:paraId="58DD129C" w14:textId="77777777" w:rsidTr="00BB02BB">
        <w:trPr>
          <w:gridAfter w:val="1"/>
          <w:wAfter w:w="16" w:type="dxa"/>
          <w:jc w:val="center"/>
        </w:trPr>
        <w:tc>
          <w:tcPr>
            <w:tcW w:w="1134" w:type="dxa"/>
            <w:shd w:val="clear" w:color="auto" w:fill="auto"/>
            <w:vAlign w:val="center"/>
          </w:tcPr>
          <w:p w14:paraId="276913D9" w14:textId="503EBC02" w:rsidR="00051438" w:rsidRPr="00141728" w:rsidRDefault="00CC185D" w:rsidP="0074248C">
            <w:pPr>
              <w:spacing w:line="360" w:lineRule="auto"/>
            </w:pPr>
            <w:r w:rsidRPr="00141728">
              <w:t>3.15.5.</w:t>
            </w:r>
          </w:p>
        </w:tc>
        <w:tc>
          <w:tcPr>
            <w:tcW w:w="6096" w:type="dxa"/>
            <w:shd w:val="clear" w:color="auto" w:fill="auto"/>
          </w:tcPr>
          <w:p w14:paraId="052B411B" w14:textId="764AB513" w:rsidR="00051438" w:rsidRPr="00141728" w:rsidRDefault="00051438" w:rsidP="0074248C">
            <w:pPr>
              <w:spacing w:line="360" w:lineRule="auto"/>
              <w:jc w:val="both"/>
            </w:pPr>
            <w:r w:rsidRPr="00141728">
              <w:t>donoro identifikacinis kodas;</w:t>
            </w:r>
          </w:p>
        </w:tc>
        <w:tc>
          <w:tcPr>
            <w:tcW w:w="2831" w:type="dxa"/>
            <w:shd w:val="clear" w:color="auto" w:fill="auto"/>
            <w:vAlign w:val="center"/>
          </w:tcPr>
          <w:p w14:paraId="676D510B" w14:textId="77777777" w:rsidR="00051438" w:rsidRPr="00141728" w:rsidRDefault="00051438" w:rsidP="0074248C">
            <w:pPr>
              <w:spacing w:line="360" w:lineRule="auto"/>
            </w:pPr>
          </w:p>
        </w:tc>
      </w:tr>
      <w:tr w:rsidR="00051438" w:rsidRPr="00141728" w14:paraId="1A3572E6" w14:textId="77777777" w:rsidTr="00BB02BB">
        <w:trPr>
          <w:gridAfter w:val="1"/>
          <w:wAfter w:w="16" w:type="dxa"/>
          <w:jc w:val="center"/>
        </w:trPr>
        <w:tc>
          <w:tcPr>
            <w:tcW w:w="1134" w:type="dxa"/>
            <w:shd w:val="clear" w:color="auto" w:fill="auto"/>
            <w:vAlign w:val="center"/>
          </w:tcPr>
          <w:p w14:paraId="341FD419" w14:textId="11BF6E39" w:rsidR="00051438" w:rsidRPr="00141728" w:rsidRDefault="00CC185D" w:rsidP="0074248C">
            <w:pPr>
              <w:spacing w:line="360" w:lineRule="auto"/>
            </w:pPr>
            <w:r w:rsidRPr="00141728">
              <w:t>3.15.6.</w:t>
            </w:r>
          </w:p>
        </w:tc>
        <w:tc>
          <w:tcPr>
            <w:tcW w:w="6096" w:type="dxa"/>
            <w:shd w:val="clear" w:color="auto" w:fill="auto"/>
          </w:tcPr>
          <w:p w14:paraId="44188C5D" w14:textId="6E41144B" w:rsidR="00051438" w:rsidRPr="00141728" w:rsidRDefault="00051438" w:rsidP="0074248C">
            <w:pPr>
              <w:spacing w:line="360" w:lineRule="auto"/>
              <w:jc w:val="both"/>
            </w:pPr>
            <w:r w:rsidRPr="00141728">
              <w:t>donacijos data; galiojimo pasibaigimo data; supakavimo į dėžę data.</w:t>
            </w:r>
          </w:p>
        </w:tc>
        <w:tc>
          <w:tcPr>
            <w:tcW w:w="2831" w:type="dxa"/>
            <w:shd w:val="clear" w:color="auto" w:fill="auto"/>
            <w:vAlign w:val="center"/>
          </w:tcPr>
          <w:p w14:paraId="7CCD97FC" w14:textId="77777777" w:rsidR="00051438" w:rsidRPr="00141728" w:rsidRDefault="00051438" w:rsidP="0074248C">
            <w:pPr>
              <w:spacing w:line="360" w:lineRule="auto"/>
            </w:pPr>
          </w:p>
        </w:tc>
      </w:tr>
      <w:tr w:rsidR="00051438" w:rsidRPr="00141728" w14:paraId="73F6D856" w14:textId="77777777" w:rsidTr="00BB02BB">
        <w:trPr>
          <w:gridAfter w:val="1"/>
          <w:wAfter w:w="16" w:type="dxa"/>
          <w:jc w:val="center"/>
        </w:trPr>
        <w:tc>
          <w:tcPr>
            <w:tcW w:w="1134" w:type="dxa"/>
            <w:shd w:val="clear" w:color="auto" w:fill="auto"/>
            <w:vAlign w:val="center"/>
          </w:tcPr>
          <w:p w14:paraId="0F85A91D" w14:textId="77F43DD8" w:rsidR="00051438" w:rsidRPr="00141728" w:rsidRDefault="00CC185D" w:rsidP="0074248C">
            <w:pPr>
              <w:spacing w:line="360" w:lineRule="auto"/>
            </w:pPr>
            <w:r w:rsidRPr="00141728">
              <w:t>3.15.7.</w:t>
            </w:r>
          </w:p>
        </w:tc>
        <w:tc>
          <w:tcPr>
            <w:tcW w:w="6096" w:type="dxa"/>
            <w:shd w:val="clear" w:color="auto" w:fill="auto"/>
          </w:tcPr>
          <w:p w14:paraId="15B582EC" w14:textId="7EA47315" w:rsidR="00051438" w:rsidRPr="00141728" w:rsidRDefault="00051438" w:rsidP="0074248C">
            <w:pPr>
              <w:spacing w:line="360" w:lineRule="auto"/>
              <w:jc w:val="both"/>
            </w:pPr>
            <w:r w:rsidRPr="00141728">
              <w:t>kraujo produkto kodas;</w:t>
            </w:r>
          </w:p>
        </w:tc>
        <w:tc>
          <w:tcPr>
            <w:tcW w:w="2831" w:type="dxa"/>
            <w:shd w:val="clear" w:color="auto" w:fill="auto"/>
            <w:vAlign w:val="center"/>
          </w:tcPr>
          <w:p w14:paraId="6F6C52DA" w14:textId="77777777" w:rsidR="00051438" w:rsidRPr="00141728" w:rsidRDefault="00051438" w:rsidP="0074248C">
            <w:pPr>
              <w:spacing w:line="360" w:lineRule="auto"/>
            </w:pPr>
          </w:p>
        </w:tc>
      </w:tr>
      <w:tr w:rsidR="00051438" w:rsidRPr="00141728" w14:paraId="5CAD6DE7" w14:textId="77777777" w:rsidTr="00BB02BB">
        <w:trPr>
          <w:gridAfter w:val="1"/>
          <w:wAfter w:w="16" w:type="dxa"/>
          <w:jc w:val="center"/>
        </w:trPr>
        <w:tc>
          <w:tcPr>
            <w:tcW w:w="1134" w:type="dxa"/>
            <w:shd w:val="clear" w:color="auto" w:fill="auto"/>
            <w:vAlign w:val="center"/>
          </w:tcPr>
          <w:p w14:paraId="5FD63F6B" w14:textId="6FF5900F" w:rsidR="00051438" w:rsidRPr="00141728" w:rsidRDefault="00CC185D" w:rsidP="0074248C">
            <w:pPr>
              <w:spacing w:line="360" w:lineRule="auto"/>
            </w:pPr>
            <w:r w:rsidRPr="00141728">
              <w:t>3.15.8.</w:t>
            </w:r>
          </w:p>
        </w:tc>
        <w:tc>
          <w:tcPr>
            <w:tcW w:w="6096" w:type="dxa"/>
            <w:shd w:val="clear" w:color="auto" w:fill="auto"/>
          </w:tcPr>
          <w:p w14:paraId="394BE688" w14:textId="445A8723" w:rsidR="00051438" w:rsidRPr="00141728" w:rsidRDefault="00051438" w:rsidP="0074248C">
            <w:pPr>
              <w:spacing w:line="360" w:lineRule="auto"/>
              <w:jc w:val="both"/>
            </w:pPr>
            <w:r w:rsidRPr="00141728">
              <w:t>plazmos perdavimo važtaraščio numeris;</w:t>
            </w:r>
          </w:p>
        </w:tc>
        <w:tc>
          <w:tcPr>
            <w:tcW w:w="2831" w:type="dxa"/>
            <w:shd w:val="clear" w:color="auto" w:fill="auto"/>
            <w:vAlign w:val="center"/>
          </w:tcPr>
          <w:p w14:paraId="2FD7B025" w14:textId="77777777" w:rsidR="00051438" w:rsidRPr="00141728" w:rsidRDefault="00051438" w:rsidP="0074248C">
            <w:pPr>
              <w:spacing w:line="360" w:lineRule="auto"/>
            </w:pPr>
          </w:p>
        </w:tc>
      </w:tr>
      <w:tr w:rsidR="00051438" w:rsidRPr="00141728" w14:paraId="1E6B69DD" w14:textId="77777777" w:rsidTr="00BB02BB">
        <w:trPr>
          <w:gridAfter w:val="1"/>
          <w:wAfter w:w="16" w:type="dxa"/>
          <w:jc w:val="center"/>
        </w:trPr>
        <w:tc>
          <w:tcPr>
            <w:tcW w:w="1134" w:type="dxa"/>
            <w:shd w:val="clear" w:color="auto" w:fill="auto"/>
            <w:vAlign w:val="center"/>
          </w:tcPr>
          <w:p w14:paraId="045E2AFC" w14:textId="3AA494BF" w:rsidR="00051438" w:rsidRPr="00141728" w:rsidRDefault="00CC185D" w:rsidP="0074248C">
            <w:pPr>
              <w:spacing w:line="360" w:lineRule="auto"/>
            </w:pPr>
            <w:r w:rsidRPr="00141728">
              <w:t>3.15.9.</w:t>
            </w:r>
          </w:p>
        </w:tc>
        <w:tc>
          <w:tcPr>
            <w:tcW w:w="6096" w:type="dxa"/>
            <w:shd w:val="clear" w:color="auto" w:fill="auto"/>
          </w:tcPr>
          <w:p w14:paraId="2BA3C6E3" w14:textId="6CDF4C54" w:rsidR="00051438" w:rsidRPr="00141728" w:rsidRDefault="00051438" w:rsidP="0074248C">
            <w:pPr>
              <w:spacing w:line="360" w:lineRule="auto"/>
              <w:jc w:val="both"/>
            </w:pPr>
            <w:r w:rsidRPr="00141728">
              <w:t>plazmos perdavimo data; perdavimą atlikęs atsakingas asmuo</w:t>
            </w:r>
            <w:r w:rsidR="00CC185D" w:rsidRPr="00141728">
              <w:t>;</w:t>
            </w:r>
          </w:p>
        </w:tc>
        <w:tc>
          <w:tcPr>
            <w:tcW w:w="2831" w:type="dxa"/>
            <w:shd w:val="clear" w:color="auto" w:fill="auto"/>
            <w:vAlign w:val="center"/>
          </w:tcPr>
          <w:p w14:paraId="4511B4ED" w14:textId="77777777" w:rsidR="00051438" w:rsidRPr="00141728" w:rsidRDefault="00051438" w:rsidP="0074248C">
            <w:pPr>
              <w:spacing w:line="360" w:lineRule="auto"/>
            </w:pPr>
          </w:p>
        </w:tc>
      </w:tr>
      <w:tr w:rsidR="00051438" w:rsidRPr="00141728" w14:paraId="25163270" w14:textId="77777777" w:rsidTr="00BB02BB">
        <w:trPr>
          <w:gridAfter w:val="1"/>
          <w:wAfter w:w="16" w:type="dxa"/>
          <w:jc w:val="center"/>
        </w:trPr>
        <w:tc>
          <w:tcPr>
            <w:tcW w:w="1134" w:type="dxa"/>
            <w:shd w:val="clear" w:color="auto" w:fill="auto"/>
            <w:vAlign w:val="center"/>
          </w:tcPr>
          <w:p w14:paraId="19C90141" w14:textId="56EB429F" w:rsidR="00051438" w:rsidRPr="00141728" w:rsidRDefault="00CC185D" w:rsidP="0074248C">
            <w:pPr>
              <w:spacing w:line="360" w:lineRule="auto"/>
            </w:pPr>
            <w:r w:rsidRPr="00141728">
              <w:t>3.15.10.</w:t>
            </w:r>
          </w:p>
        </w:tc>
        <w:tc>
          <w:tcPr>
            <w:tcW w:w="6096" w:type="dxa"/>
            <w:shd w:val="clear" w:color="auto" w:fill="auto"/>
          </w:tcPr>
          <w:p w14:paraId="4F41D668" w14:textId="4D80339E" w:rsidR="00051438" w:rsidRPr="00141728" w:rsidRDefault="00051438" w:rsidP="0074248C">
            <w:pPr>
              <w:spacing w:line="360" w:lineRule="auto"/>
              <w:jc w:val="both"/>
            </w:pPr>
            <w:r w:rsidRPr="00141728">
              <w:t>gavėjo duomenys</w:t>
            </w:r>
            <w:r w:rsidR="00CC185D" w:rsidRPr="00141728">
              <w:t>;</w:t>
            </w:r>
          </w:p>
        </w:tc>
        <w:tc>
          <w:tcPr>
            <w:tcW w:w="2831" w:type="dxa"/>
            <w:shd w:val="clear" w:color="auto" w:fill="auto"/>
            <w:vAlign w:val="center"/>
          </w:tcPr>
          <w:p w14:paraId="2BCB2BAC" w14:textId="77777777" w:rsidR="00051438" w:rsidRPr="00141728" w:rsidRDefault="00051438" w:rsidP="0074248C">
            <w:pPr>
              <w:spacing w:line="360" w:lineRule="auto"/>
            </w:pPr>
          </w:p>
        </w:tc>
      </w:tr>
      <w:tr w:rsidR="00051438" w:rsidRPr="00141728" w14:paraId="2331FEB2" w14:textId="77777777" w:rsidTr="00BB02BB">
        <w:trPr>
          <w:gridAfter w:val="1"/>
          <w:wAfter w:w="16" w:type="dxa"/>
          <w:jc w:val="center"/>
        </w:trPr>
        <w:tc>
          <w:tcPr>
            <w:tcW w:w="1134" w:type="dxa"/>
            <w:shd w:val="clear" w:color="auto" w:fill="auto"/>
            <w:vAlign w:val="center"/>
          </w:tcPr>
          <w:p w14:paraId="5F99A6E9" w14:textId="1A67A26F" w:rsidR="00051438" w:rsidRPr="00141728" w:rsidRDefault="00CC185D" w:rsidP="0074248C">
            <w:pPr>
              <w:spacing w:line="360" w:lineRule="auto"/>
            </w:pPr>
            <w:r w:rsidRPr="00141728">
              <w:t>3.15.11.</w:t>
            </w:r>
          </w:p>
        </w:tc>
        <w:tc>
          <w:tcPr>
            <w:tcW w:w="6096" w:type="dxa"/>
            <w:shd w:val="clear" w:color="auto" w:fill="auto"/>
          </w:tcPr>
          <w:p w14:paraId="24A529A3" w14:textId="4A490D0A" w:rsidR="00051438" w:rsidRPr="00141728" w:rsidRDefault="00051438" w:rsidP="0074248C">
            <w:pPr>
              <w:spacing w:line="360" w:lineRule="auto"/>
              <w:jc w:val="both"/>
            </w:pPr>
            <w:r w:rsidRPr="00141728">
              <w:t>plazmos paruošimo vietos identifikacinis kodas</w:t>
            </w:r>
            <w:r w:rsidR="00CC185D" w:rsidRPr="00141728">
              <w:t>;</w:t>
            </w:r>
          </w:p>
        </w:tc>
        <w:tc>
          <w:tcPr>
            <w:tcW w:w="2831" w:type="dxa"/>
            <w:shd w:val="clear" w:color="auto" w:fill="auto"/>
            <w:vAlign w:val="center"/>
          </w:tcPr>
          <w:p w14:paraId="6F3B28C1" w14:textId="77777777" w:rsidR="00051438" w:rsidRPr="00141728" w:rsidRDefault="00051438" w:rsidP="0074248C">
            <w:pPr>
              <w:spacing w:line="360" w:lineRule="auto"/>
            </w:pPr>
          </w:p>
        </w:tc>
      </w:tr>
      <w:tr w:rsidR="00051438" w:rsidRPr="00141728" w14:paraId="199D5C71" w14:textId="77777777" w:rsidTr="00BB02BB">
        <w:trPr>
          <w:gridAfter w:val="1"/>
          <w:wAfter w:w="16" w:type="dxa"/>
          <w:jc w:val="center"/>
        </w:trPr>
        <w:tc>
          <w:tcPr>
            <w:tcW w:w="1134" w:type="dxa"/>
            <w:shd w:val="clear" w:color="auto" w:fill="auto"/>
            <w:vAlign w:val="center"/>
          </w:tcPr>
          <w:p w14:paraId="5004B7AC" w14:textId="14CF398B" w:rsidR="00051438" w:rsidRPr="00141728" w:rsidRDefault="00CC185D" w:rsidP="0074248C">
            <w:pPr>
              <w:spacing w:line="360" w:lineRule="auto"/>
            </w:pPr>
            <w:r w:rsidRPr="00141728">
              <w:t>3.15.12.</w:t>
            </w:r>
          </w:p>
        </w:tc>
        <w:tc>
          <w:tcPr>
            <w:tcW w:w="6096" w:type="dxa"/>
            <w:shd w:val="clear" w:color="auto" w:fill="auto"/>
          </w:tcPr>
          <w:p w14:paraId="6007267C" w14:textId="35F2A551" w:rsidR="00051438" w:rsidRPr="00141728" w:rsidRDefault="00051438" w:rsidP="0074248C">
            <w:pPr>
              <w:spacing w:line="360" w:lineRule="auto"/>
              <w:jc w:val="both"/>
            </w:pPr>
            <w:r w:rsidRPr="00141728">
              <w:t>galimybė išduoti supakuotus plazmos vienetus pagal dėžės ID, išdavimo dokumentus atsispausdinti. Neleisti išduoti pasibaigusio galiojimo, sulaikymo statusą turinčių donorų donacijas, atsargose nesančių plazmos vienetų.</w:t>
            </w:r>
          </w:p>
        </w:tc>
        <w:tc>
          <w:tcPr>
            <w:tcW w:w="2831" w:type="dxa"/>
            <w:shd w:val="clear" w:color="auto" w:fill="auto"/>
            <w:vAlign w:val="center"/>
          </w:tcPr>
          <w:p w14:paraId="0D5C5D8F" w14:textId="77777777" w:rsidR="00051438" w:rsidRPr="00141728" w:rsidRDefault="00051438" w:rsidP="0074248C">
            <w:pPr>
              <w:spacing w:line="360" w:lineRule="auto"/>
            </w:pPr>
          </w:p>
        </w:tc>
      </w:tr>
      <w:tr w:rsidR="00051438" w:rsidRPr="00141728" w14:paraId="12B598CC" w14:textId="77777777" w:rsidTr="00BB02BB">
        <w:trPr>
          <w:gridAfter w:val="1"/>
          <w:wAfter w:w="16" w:type="dxa"/>
          <w:jc w:val="center"/>
        </w:trPr>
        <w:tc>
          <w:tcPr>
            <w:tcW w:w="1134" w:type="dxa"/>
            <w:shd w:val="clear" w:color="auto" w:fill="auto"/>
            <w:vAlign w:val="center"/>
          </w:tcPr>
          <w:p w14:paraId="48E9B513" w14:textId="403C279F" w:rsidR="00051438" w:rsidRPr="00141728" w:rsidRDefault="00CC185D" w:rsidP="0074248C">
            <w:pPr>
              <w:spacing w:line="360" w:lineRule="auto"/>
              <w:ind w:hanging="13"/>
            </w:pPr>
            <w:r w:rsidRPr="00141728">
              <w:rPr>
                <w:rStyle w:val="Strong"/>
              </w:rPr>
              <w:t>3.16.</w:t>
            </w:r>
          </w:p>
        </w:tc>
        <w:tc>
          <w:tcPr>
            <w:tcW w:w="6096" w:type="dxa"/>
            <w:shd w:val="clear" w:color="auto" w:fill="auto"/>
          </w:tcPr>
          <w:p w14:paraId="48D47EE8" w14:textId="202A8ADD" w:rsidR="00051438" w:rsidRPr="00141728" w:rsidRDefault="00051438" w:rsidP="0074248C">
            <w:pPr>
              <w:spacing w:line="360" w:lineRule="auto"/>
              <w:jc w:val="both"/>
            </w:pPr>
            <w:bookmarkStart w:id="60" w:name="_Toc123138054"/>
            <w:r w:rsidRPr="00141728">
              <w:rPr>
                <w:rStyle w:val="Strong"/>
                <w:bCs w:val="0"/>
              </w:rPr>
              <w:t>Saugojimo mėginių administravimas</w:t>
            </w:r>
            <w:bookmarkEnd w:id="60"/>
          </w:p>
        </w:tc>
        <w:tc>
          <w:tcPr>
            <w:tcW w:w="2831" w:type="dxa"/>
            <w:shd w:val="clear" w:color="auto" w:fill="auto"/>
            <w:vAlign w:val="center"/>
          </w:tcPr>
          <w:p w14:paraId="1B155E6E" w14:textId="77777777" w:rsidR="00051438" w:rsidRPr="00141728" w:rsidRDefault="00051438" w:rsidP="0074248C">
            <w:pPr>
              <w:spacing w:line="360" w:lineRule="auto"/>
            </w:pPr>
          </w:p>
        </w:tc>
      </w:tr>
      <w:tr w:rsidR="00051438" w:rsidRPr="00141728" w14:paraId="3E48E767" w14:textId="77777777" w:rsidTr="00BB02BB">
        <w:trPr>
          <w:gridAfter w:val="1"/>
          <w:wAfter w:w="16" w:type="dxa"/>
          <w:jc w:val="center"/>
        </w:trPr>
        <w:tc>
          <w:tcPr>
            <w:tcW w:w="1134" w:type="dxa"/>
            <w:shd w:val="clear" w:color="auto" w:fill="auto"/>
            <w:vAlign w:val="center"/>
          </w:tcPr>
          <w:p w14:paraId="3B2848BF" w14:textId="143025AF" w:rsidR="00051438" w:rsidRPr="00141728" w:rsidRDefault="00CC185D" w:rsidP="0074248C">
            <w:pPr>
              <w:spacing w:line="360" w:lineRule="auto"/>
              <w:ind w:hanging="13"/>
              <w:rPr>
                <w:rStyle w:val="Strong"/>
                <w:b w:val="0"/>
              </w:rPr>
            </w:pPr>
            <w:r w:rsidRPr="00141728">
              <w:rPr>
                <w:rStyle w:val="Strong"/>
                <w:b w:val="0"/>
              </w:rPr>
              <w:t>3.16.1.</w:t>
            </w:r>
          </w:p>
        </w:tc>
        <w:tc>
          <w:tcPr>
            <w:tcW w:w="6096" w:type="dxa"/>
            <w:shd w:val="clear" w:color="auto" w:fill="auto"/>
          </w:tcPr>
          <w:p w14:paraId="137B9C35" w14:textId="476CC517" w:rsidR="00051438" w:rsidRPr="00141728" w:rsidRDefault="00CC185D" w:rsidP="0074248C">
            <w:pPr>
              <w:pStyle w:val="Heading3"/>
              <w:numPr>
                <w:ilvl w:val="0"/>
                <w:numId w:val="0"/>
              </w:numPr>
              <w:spacing w:before="0" w:after="0" w:line="360" w:lineRule="auto"/>
              <w:rPr>
                <w:rStyle w:val="Strong"/>
                <w:rFonts w:cs="Times New Roman"/>
                <w:b/>
                <w:bCs/>
                <w:sz w:val="24"/>
                <w:szCs w:val="24"/>
                <w:lang w:val="lt-LT"/>
              </w:rPr>
            </w:pPr>
            <w:bookmarkStart w:id="61" w:name="_Toc158016789"/>
            <w:r w:rsidRPr="00141728">
              <w:rPr>
                <w:rFonts w:cs="Times New Roman"/>
                <w:b w:val="0"/>
                <w:sz w:val="24"/>
                <w:szCs w:val="24"/>
              </w:rPr>
              <w:t>g</w:t>
            </w:r>
            <w:r w:rsidR="00051438" w:rsidRPr="00141728">
              <w:rPr>
                <w:rFonts w:cs="Times New Roman"/>
                <w:b w:val="0"/>
                <w:sz w:val="24"/>
                <w:szCs w:val="24"/>
              </w:rPr>
              <w:t>alimybė perduoti iš laboratorijos/skyrių saugojimo mėginius saugojimui į saugyklos skyrių</w:t>
            </w:r>
            <w:r w:rsidRPr="00141728">
              <w:rPr>
                <w:rFonts w:cs="Times New Roman"/>
                <w:b w:val="0"/>
                <w:sz w:val="24"/>
                <w:szCs w:val="24"/>
              </w:rPr>
              <w:t>;</w:t>
            </w:r>
            <w:bookmarkEnd w:id="61"/>
          </w:p>
        </w:tc>
        <w:tc>
          <w:tcPr>
            <w:tcW w:w="2831" w:type="dxa"/>
            <w:shd w:val="clear" w:color="auto" w:fill="auto"/>
            <w:vAlign w:val="center"/>
          </w:tcPr>
          <w:p w14:paraId="08246869" w14:textId="77777777" w:rsidR="00051438" w:rsidRPr="00141728" w:rsidRDefault="00051438" w:rsidP="0074248C">
            <w:pPr>
              <w:spacing w:line="360" w:lineRule="auto"/>
            </w:pPr>
          </w:p>
        </w:tc>
      </w:tr>
      <w:tr w:rsidR="00051438" w:rsidRPr="00141728" w14:paraId="1D76EE5F" w14:textId="77777777" w:rsidTr="00BB02BB">
        <w:trPr>
          <w:gridAfter w:val="1"/>
          <w:wAfter w:w="16" w:type="dxa"/>
          <w:jc w:val="center"/>
        </w:trPr>
        <w:tc>
          <w:tcPr>
            <w:tcW w:w="1134" w:type="dxa"/>
            <w:shd w:val="clear" w:color="auto" w:fill="auto"/>
            <w:vAlign w:val="center"/>
          </w:tcPr>
          <w:p w14:paraId="0DE22CD8" w14:textId="16226A0B" w:rsidR="00051438" w:rsidRPr="00141728" w:rsidRDefault="00CC185D" w:rsidP="0074248C">
            <w:pPr>
              <w:spacing w:line="360" w:lineRule="auto"/>
              <w:ind w:hanging="13"/>
            </w:pPr>
            <w:r w:rsidRPr="00141728">
              <w:t>3.16.2.</w:t>
            </w:r>
          </w:p>
        </w:tc>
        <w:tc>
          <w:tcPr>
            <w:tcW w:w="6096" w:type="dxa"/>
            <w:shd w:val="clear" w:color="auto" w:fill="auto"/>
          </w:tcPr>
          <w:p w14:paraId="38DF0674" w14:textId="371164FE" w:rsidR="00051438" w:rsidRPr="00141728" w:rsidRDefault="00CC185D" w:rsidP="0074248C">
            <w:pPr>
              <w:spacing w:line="360" w:lineRule="auto"/>
              <w:jc w:val="both"/>
            </w:pPr>
            <w:r w:rsidRPr="00141728">
              <w:t>g</w:t>
            </w:r>
            <w:r w:rsidR="00051438" w:rsidRPr="00141728">
              <w:t>alimybė saugykloje saugojimo mėginius priimti ir supakuoti į maišelius, dėžes. Neleisti užregistruoti ir įv</w:t>
            </w:r>
            <w:r w:rsidRPr="00141728">
              <w:t>esti jau esančio dėžės numerio;</w:t>
            </w:r>
          </w:p>
        </w:tc>
        <w:tc>
          <w:tcPr>
            <w:tcW w:w="2831" w:type="dxa"/>
            <w:shd w:val="clear" w:color="auto" w:fill="auto"/>
            <w:vAlign w:val="center"/>
          </w:tcPr>
          <w:p w14:paraId="5F075B84" w14:textId="77777777" w:rsidR="00051438" w:rsidRPr="00141728" w:rsidRDefault="00051438" w:rsidP="0074248C">
            <w:pPr>
              <w:spacing w:line="360" w:lineRule="auto"/>
            </w:pPr>
          </w:p>
        </w:tc>
      </w:tr>
      <w:tr w:rsidR="00051438" w:rsidRPr="00141728" w14:paraId="5190AE93" w14:textId="77777777" w:rsidTr="00BB02BB">
        <w:trPr>
          <w:gridAfter w:val="1"/>
          <w:wAfter w:w="16" w:type="dxa"/>
          <w:jc w:val="center"/>
        </w:trPr>
        <w:tc>
          <w:tcPr>
            <w:tcW w:w="1134" w:type="dxa"/>
            <w:shd w:val="clear" w:color="auto" w:fill="auto"/>
            <w:vAlign w:val="center"/>
          </w:tcPr>
          <w:p w14:paraId="76A37366" w14:textId="414AD5B4" w:rsidR="00051438" w:rsidRPr="00141728" w:rsidRDefault="00CC185D" w:rsidP="0074248C">
            <w:pPr>
              <w:spacing w:line="360" w:lineRule="auto"/>
              <w:ind w:hanging="13"/>
            </w:pPr>
            <w:r w:rsidRPr="00141728">
              <w:t>3.16.3.</w:t>
            </w:r>
          </w:p>
        </w:tc>
        <w:tc>
          <w:tcPr>
            <w:tcW w:w="6096" w:type="dxa"/>
            <w:shd w:val="clear" w:color="auto" w:fill="auto"/>
          </w:tcPr>
          <w:p w14:paraId="778EF56E" w14:textId="3765B39C" w:rsidR="00051438" w:rsidRPr="00141728" w:rsidRDefault="00CC185D" w:rsidP="0074248C">
            <w:pPr>
              <w:spacing w:line="360" w:lineRule="auto"/>
              <w:jc w:val="both"/>
            </w:pPr>
            <w:r w:rsidRPr="00141728">
              <w:t>g</w:t>
            </w:r>
            <w:r w:rsidR="00051438" w:rsidRPr="00141728">
              <w:t>alimybė nurašyti pagal priežastis (pvz. pasibaigė saugojimo laikas, dūžis ar pan.)</w:t>
            </w:r>
            <w:r w:rsidRPr="00141728">
              <w:t>;</w:t>
            </w:r>
          </w:p>
        </w:tc>
        <w:tc>
          <w:tcPr>
            <w:tcW w:w="2831" w:type="dxa"/>
            <w:shd w:val="clear" w:color="auto" w:fill="auto"/>
            <w:vAlign w:val="center"/>
          </w:tcPr>
          <w:p w14:paraId="426A7406" w14:textId="77777777" w:rsidR="00051438" w:rsidRPr="00141728" w:rsidRDefault="00051438" w:rsidP="0074248C">
            <w:pPr>
              <w:spacing w:line="360" w:lineRule="auto"/>
            </w:pPr>
          </w:p>
        </w:tc>
      </w:tr>
      <w:tr w:rsidR="00051438" w:rsidRPr="00141728" w14:paraId="7259D5FB" w14:textId="77777777" w:rsidTr="00BB02BB">
        <w:trPr>
          <w:gridAfter w:val="1"/>
          <w:wAfter w:w="16" w:type="dxa"/>
          <w:jc w:val="center"/>
        </w:trPr>
        <w:tc>
          <w:tcPr>
            <w:tcW w:w="1134" w:type="dxa"/>
            <w:shd w:val="clear" w:color="auto" w:fill="auto"/>
            <w:vAlign w:val="center"/>
          </w:tcPr>
          <w:p w14:paraId="3686112C" w14:textId="6EF52C96" w:rsidR="00051438" w:rsidRPr="00141728" w:rsidRDefault="00CC185D" w:rsidP="0074248C">
            <w:pPr>
              <w:spacing w:line="360" w:lineRule="auto"/>
              <w:ind w:hanging="13"/>
            </w:pPr>
            <w:r w:rsidRPr="00141728">
              <w:t>3.16.4.</w:t>
            </w:r>
          </w:p>
        </w:tc>
        <w:tc>
          <w:tcPr>
            <w:tcW w:w="6096" w:type="dxa"/>
            <w:shd w:val="clear" w:color="auto" w:fill="auto"/>
          </w:tcPr>
          <w:p w14:paraId="504DA1AC" w14:textId="78F18FBE" w:rsidR="00051438" w:rsidRPr="00141728" w:rsidRDefault="00CC185D" w:rsidP="0074248C">
            <w:pPr>
              <w:spacing w:line="360" w:lineRule="auto"/>
              <w:jc w:val="both"/>
            </w:pPr>
            <w:r w:rsidRPr="00141728">
              <w:t>g</w:t>
            </w:r>
            <w:r w:rsidR="00051438" w:rsidRPr="00141728">
              <w:t>alimybė atsekti pagal donacijos identifikacijos numerį saugojimo mėginius, perkelti juos pagal užsakymus ir be jų iš saugyklos laboratoriniam ištyrimui ir vėl</w:t>
            </w:r>
            <w:r w:rsidRPr="00141728">
              <w:t xml:space="preserve"> grąžinti atgal;</w:t>
            </w:r>
          </w:p>
        </w:tc>
        <w:tc>
          <w:tcPr>
            <w:tcW w:w="2831" w:type="dxa"/>
            <w:shd w:val="clear" w:color="auto" w:fill="auto"/>
            <w:vAlign w:val="center"/>
          </w:tcPr>
          <w:p w14:paraId="4D401169" w14:textId="77777777" w:rsidR="00051438" w:rsidRPr="00141728" w:rsidRDefault="00051438" w:rsidP="0074248C">
            <w:pPr>
              <w:spacing w:line="360" w:lineRule="auto"/>
            </w:pPr>
          </w:p>
        </w:tc>
      </w:tr>
      <w:tr w:rsidR="00051438" w:rsidRPr="00141728" w14:paraId="73270B07" w14:textId="77777777" w:rsidTr="00BB02BB">
        <w:trPr>
          <w:gridAfter w:val="1"/>
          <w:wAfter w:w="16" w:type="dxa"/>
          <w:jc w:val="center"/>
        </w:trPr>
        <w:tc>
          <w:tcPr>
            <w:tcW w:w="1134" w:type="dxa"/>
            <w:shd w:val="clear" w:color="auto" w:fill="auto"/>
            <w:vAlign w:val="center"/>
          </w:tcPr>
          <w:p w14:paraId="7B72E0C9" w14:textId="4EBC5A4C" w:rsidR="00051438" w:rsidRPr="00141728" w:rsidRDefault="00CC185D" w:rsidP="0074248C">
            <w:pPr>
              <w:spacing w:line="360" w:lineRule="auto"/>
              <w:ind w:hanging="13"/>
            </w:pPr>
            <w:r w:rsidRPr="00141728">
              <w:t>3.16.5.</w:t>
            </w:r>
          </w:p>
        </w:tc>
        <w:tc>
          <w:tcPr>
            <w:tcW w:w="6096" w:type="dxa"/>
            <w:shd w:val="clear" w:color="auto" w:fill="auto"/>
          </w:tcPr>
          <w:p w14:paraId="012680B9" w14:textId="7373BCFE" w:rsidR="00051438" w:rsidRPr="00141728" w:rsidRDefault="00051438" w:rsidP="0074248C">
            <w:pPr>
              <w:spacing w:line="360" w:lineRule="auto"/>
              <w:jc w:val="both"/>
            </w:pPr>
            <w:r w:rsidRPr="00141728">
              <w:t>duomenis apie saugomų, nurašytų pagal priežastis, negrąžintų saugojimo mėginių kiekius pagal pasirinktą intervalą.</w:t>
            </w:r>
          </w:p>
        </w:tc>
        <w:tc>
          <w:tcPr>
            <w:tcW w:w="2831" w:type="dxa"/>
            <w:shd w:val="clear" w:color="auto" w:fill="auto"/>
            <w:vAlign w:val="center"/>
          </w:tcPr>
          <w:p w14:paraId="3D24FCDE" w14:textId="77777777" w:rsidR="00051438" w:rsidRPr="00141728" w:rsidRDefault="00051438" w:rsidP="0074248C">
            <w:pPr>
              <w:spacing w:line="360" w:lineRule="auto"/>
            </w:pPr>
          </w:p>
        </w:tc>
      </w:tr>
      <w:tr w:rsidR="00051438" w:rsidRPr="00141728" w14:paraId="0DD43514" w14:textId="77777777" w:rsidTr="00BB02BB">
        <w:trPr>
          <w:gridAfter w:val="1"/>
          <w:wAfter w:w="16" w:type="dxa"/>
          <w:jc w:val="center"/>
        </w:trPr>
        <w:tc>
          <w:tcPr>
            <w:tcW w:w="1134" w:type="dxa"/>
            <w:shd w:val="clear" w:color="auto" w:fill="auto"/>
            <w:vAlign w:val="center"/>
          </w:tcPr>
          <w:p w14:paraId="47CB8C6A" w14:textId="12576516" w:rsidR="00051438" w:rsidRPr="00141728" w:rsidRDefault="00CC185D" w:rsidP="0074248C">
            <w:pPr>
              <w:spacing w:line="360" w:lineRule="auto"/>
              <w:ind w:hanging="13"/>
            </w:pPr>
            <w:r w:rsidRPr="00141728">
              <w:rPr>
                <w:rStyle w:val="Strong"/>
              </w:rPr>
              <w:t>3.17.</w:t>
            </w:r>
          </w:p>
        </w:tc>
        <w:tc>
          <w:tcPr>
            <w:tcW w:w="6096" w:type="dxa"/>
            <w:shd w:val="clear" w:color="auto" w:fill="auto"/>
          </w:tcPr>
          <w:p w14:paraId="66D695A6" w14:textId="075B34FE" w:rsidR="00051438" w:rsidRPr="00141728" w:rsidRDefault="00051438" w:rsidP="0074248C">
            <w:pPr>
              <w:spacing w:line="360" w:lineRule="auto"/>
              <w:jc w:val="both"/>
            </w:pPr>
            <w:bookmarkStart w:id="62" w:name="_Toc123138055"/>
            <w:r w:rsidRPr="00141728">
              <w:rPr>
                <w:rStyle w:val="Strong"/>
                <w:bCs w:val="0"/>
              </w:rPr>
              <w:t>Laboratorinių tyrimų administravimas</w:t>
            </w:r>
            <w:bookmarkEnd w:id="62"/>
          </w:p>
        </w:tc>
        <w:tc>
          <w:tcPr>
            <w:tcW w:w="2831" w:type="dxa"/>
            <w:shd w:val="clear" w:color="auto" w:fill="auto"/>
            <w:vAlign w:val="center"/>
          </w:tcPr>
          <w:p w14:paraId="5137E4A9" w14:textId="17C65194" w:rsidR="00051438" w:rsidRPr="00141728" w:rsidRDefault="00051438" w:rsidP="0074248C">
            <w:pPr>
              <w:spacing w:line="360" w:lineRule="auto"/>
            </w:pPr>
          </w:p>
        </w:tc>
      </w:tr>
      <w:tr w:rsidR="00051438" w:rsidRPr="00141728" w14:paraId="4A36C75E" w14:textId="77777777" w:rsidTr="00BB02BB">
        <w:trPr>
          <w:gridAfter w:val="1"/>
          <w:wAfter w:w="16" w:type="dxa"/>
          <w:jc w:val="center"/>
        </w:trPr>
        <w:tc>
          <w:tcPr>
            <w:tcW w:w="1134" w:type="dxa"/>
            <w:shd w:val="clear" w:color="auto" w:fill="auto"/>
            <w:vAlign w:val="center"/>
          </w:tcPr>
          <w:p w14:paraId="72297198" w14:textId="5C1B6AE2" w:rsidR="00051438" w:rsidRPr="00141728" w:rsidRDefault="00CC185D" w:rsidP="0074248C">
            <w:pPr>
              <w:spacing w:line="360" w:lineRule="auto"/>
              <w:ind w:hanging="13"/>
              <w:rPr>
                <w:rStyle w:val="Strong"/>
              </w:rPr>
            </w:pPr>
            <w:r w:rsidRPr="00141728">
              <w:t>3.17.1.</w:t>
            </w:r>
          </w:p>
        </w:tc>
        <w:tc>
          <w:tcPr>
            <w:tcW w:w="6096" w:type="dxa"/>
            <w:shd w:val="clear" w:color="auto" w:fill="auto"/>
          </w:tcPr>
          <w:p w14:paraId="3AF7C43D" w14:textId="5D95B703" w:rsidR="00051438" w:rsidRPr="00141728" w:rsidRDefault="00051438" w:rsidP="0074248C">
            <w:pPr>
              <w:pStyle w:val="Heading3"/>
              <w:numPr>
                <w:ilvl w:val="0"/>
                <w:numId w:val="0"/>
              </w:numPr>
              <w:spacing w:before="0" w:after="0" w:line="360" w:lineRule="auto"/>
              <w:rPr>
                <w:rStyle w:val="Strong"/>
                <w:rFonts w:cs="Times New Roman"/>
                <w:b/>
                <w:bCs/>
                <w:sz w:val="24"/>
                <w:szCs w:val="24"/>
                <w:lang w:val="lt-LT"/>
              </w:rPr>
            </w:pPr>
            <w:bookmarkStart w:id="63" w:name="_Toc158016790"/>
            <w:r w:rsidRPr="00141728">
              <w:rPr>
                <w:rFonts w:cs="Times New Roman"/>
                <w:b w:val="0"/>
                <w:sz w:val="24"/>
                <w:szCs w:val="24"/>
              </w:rPr>
              <w:t>Informacijoje apie kiekvieną kraujo vieneto (pavyzdžio) testavimą (kiekvieno tyrimo atskirai) turi būti šie duomenys:</w:t>
            </w:r>
            <w:bookmarkEnd w:id="63"/>
          </w:p>
        </w:tc>
        <w:tc>
          <w:tcPr>
            <w:tcW w:w="2831" w:type="dxa"/>
            <w:shd w:val="clear" w:color="auto" w:fill="auto"/>
            <w:vAlign w:val="center"/>
          </w:tcPr>
          <w:p w14:paraId="4E3020EA" w14:textId="77777777" w:rsidR="00051438" w:rsidRPr="00141728" w:rsidRDefault="00051438" w:rsidP="0074248C">
            <w:pPr>
              <w:spacing w:line="360" w:lineRule="auto"/>
            </w:pPr>
          </w:p>
        </w:tc>
      </w:tr>
      <w:tr w:rsidR="00051438" w:rsidRPr="00141728" w14:paraId="2F94A249" w14:textId="77777777" w:rsidTr="00BB02BB">
        <w:trPr>
          <w:gridAfter w:val="1"/>
          <w:wAfter w:w="16" w:type="dxa"/>
          <w:jc w:val="center"/>
        </w:trPr>
        <w:tc>
          <w:tcPr>
            <w:tcW w:w="1134" w:type="dxa"/>
            <w:shd w:val="clear" w:color="auto" w:fill="auto"/>
            <w:vAlign w:val="center"/>
          </w:tcPr>
          <w:p w14:paraId="328B5091" w14:textId="105AB5DF" w:rsidR="00051438" w:rsidRPr="00141728" w:rsidRDefault="00051438" w:rsidP="0074248C">
            <w:pPr>
              <w:spacing w:line="360" w:lineRule="auto"/>
            </w:pPr>
            <w:r w:rsidRPr="00141728">
              <w:lastRenderedPageBreak/>
              <w:t>3.</w:t>
            </w:r>
            <w:r w:rsidR="00CC185D" w:rsidRPr="00141728">
              <w:t>17.1.1.</w:t>
            </w:r>
          </w:p>
        </w:tc>
        <w:tc>
          <w:tcPr>
            <w:tcW w:w="6096" w:type="dxa"/>
            <w:shd w:val="clear" w:color="auto" w:fill="auto"/>
          </w:tcPr>
          <w:p w14:paraId="259EA857" w14:textId="4626B963" w:rsidR="00051438" w:rsidRPr="00141728" w:rsidRDefault="00051438" w:rsidP="0074248C">
            <w:pPr>
              <w:spacing w:line="360" w:lineRule="auto"/>
              <w:jc w:val="both"/>
            </w:pPr>
            <w:r w:rsidRPr="00141728">
              <w:t>testavimo data,</w:t>
            </w:r>
          </w:p>
        </w:tc>
        <w:tc>
          <w:tcPr>
            <w:tcW w:w="2831" w:type="dxa"/>
            <w:shd w:val="clear" w:color="auto" w:fill="auto"/>
            <w:vAlign w:val="center"/>
          </w:tcPr>
          <w:p w14:paraId="52ACC707" w14:textId="77777777" w:rsidR="00051438" w:rsidRPr="00141728" w:rsidRDefault="00051438" w:rsidP="0074248C">
            <w:pPr>
              <w:spacing w:line="360" w:lineRule="auto"/>
            </w:pPr>
          </w:p>
        </w:tc>
      </w:tr>
      <w:tr w:rsidR="00051438" w:rsidRPr="00141728" w14:paraId="40245C67" w14:textId="77777777" w:rsidTr="00BB02BB">
        <w:trPr>
          <w:gridAfter w:val="1"/>
          <w:wAfter w:w="16" w:type="dxa"/>
          <w:jc w:val="center"/>
        </w:trPr>
        <w:tc>
          <w:tcPr>
            <w:tcW w:w="1134" w:type="dxa"/>
            <w:shd w:val="clear" w:color="auto" w:fill="auto"/>
            <w:vAlign w:val="center"/>
          </w:tcPr>
          <w:p w14:paraId="74228795" w14:textId="2D8C6BD1" w:rsidR="00051438" w:rsidRPr="00141728" w:rsidRDefault="00051438" w:rsidP="0074248C">
            <w:pPr>
              <w:spacing w:line="360" w:lineRule="auto"/>
            </w:pPr>
            <w:r w:rsidRPr="00141728">
              <w:t>3</w:t>
            </w:r>
            <w:r w:rsidR="00CC185D" w:rsidRPr="00141728">
              <w:t>.17.1.2.</w:t>
            </w:r>
          </w:p>
        </w:tc>
        <w:tc>
          <w:tcPr>
            <w:tcW w:w="6096" w:type="dxa"/>
            <w:shd w:val="clear" w:color="auto" w:fill="auto"/>
          </w:tcPr>
          <w:p w14:paraId="6BB860C1" w14:textId="57AE6066" w:rsidR="00051438" w:rsidRPr="00141728" w:rsidRDefault="00051438" w:rsidP="0074248C">
            <w:pPr>
              <w:spacing w:line="360" w:lineRule="auto"/>
              <w:jc w:val="both"/>
            </w:pPr>
            <w:r w:rsidRPr="00141728">
              <w:t>mėginio ID (ISBT 128),</w:t>
            </w:r>
          </w:p>
        </w:tc>
        <w:tc>
          <w:tcPr>
            <w:tcW w:w="2831" w:type="dxa"/>
            <w:shd w:val="clear" w:color="auto" w:fill="auto"/>
            <w:vAlign w:val="center"/>
          </w:tcPr>
          <w:p w14:paraId="1B64AF3F" w14:textId="77777777" w:rsidR="00051438" w:rsidRPr="00141728" w:rsidRDefault="00051438" w:rsidP="0074248C">
            <w:pPr>
              <w:spacing w:line="360" w:lineRule="auto"/>
            </w:pPr>
          </w:p>
        </w:tc>
      </w:tr>
      <w:tr w:rsidR="00CC185D" w:rsidRPr="00141728" w14:paraId="086349EA" w14:textId="77777777" w:rsidTr="002C04C4">
        <w:trPr>
          <w:gridAfter w:val="1"/>
          <w:wAfter w:w="16" w:type="dxa"/>
          <w:jc w:val="center"/>
        </w:trPr>
        <w:tc>
          <w:tcPr>
            <w:tcW w:w="1134" w:type="dxa"/>
            <w:shd w:val="clear" w:color="auto" w:fill="auto"/>
          </w:tcPr>
          <w:p w14:paraId="4DF9A45C" w14:textId="5785D2CA" w:rsidR="00CC185D" w:rsidRPr="00141728" w:rsidRDefault="00CC185D" w:rsidP="0074248C">
            <w:pPr>
              <w:spacing w:line="360" w:lineRule="auto"/>
            </w:pPr>
            <w:r w:rsidRPr="00141728">
              <w:t>3.17.1.3.</w:t>
            </w:r>
          </w:p>
        </w:tc>
        <w:tc>
          <w:tcPr>
            <w:tcW w:w="6096" w:type="dxa"/>
            <w:shd w:val="clear" w:color="auto" w:fill="auto"/>
          </w:tcPr>
          <w:p w14:paraId="7D2343C5" w14:textId="1B1062AA" w:rsidR="00CC185D" w:rsidRPr="00141728" w:rsidRDefault="00CC185D" w:rsidP="0074248C">
            <w:pPr>
              <w:spacing w:line="360" w:lineRule="auto"/>
              <w:jc w:val="both"/>
            </w:pPr>
            <w:r w:rsidRPr="00141728">
              <w:t>darbuotojo identifikacijos duomenys,</w:t>
            </w:r>
          </w:p>
        </w:tc>
        <w:tc>
          <w:tcPr>
            <w:tcW w:w="2831" w:type="dxa"/>
            <w:shd w:val="clear" w:color="auto" w:fill="auto"/>
            <w:vAlign w:val="center"/>
          </w:tcPr>
          <w:p w14:paraId="4CEBE16A" w14:textId="77777777" w:rsidR="00CC185D" w:rsidRPr="00141728" w:rsidRDefault="00CC185D" w:rsidP="0074248C">
            <w:pPr>
              <w:spacing w:line="360" w:lineRule="auto"/>
            </w:pPr>
          </w:p>
        </w:tc>
      </w:tr>
      <w:tr w:rsidR="00CC185D" w:rsidRPr="00141728" w14:paraId="2B49B558" w14:textId="77777777" w:rsidTr="00BB02BB">
        <w:trPr>
          <w:gridAfter w:val="1"/>
          <w:wAfter w:w="16" w:type="dxa"/>
          <w:jc w:val="center"/>
        </w:trPr>
        <w:tc>
          <w:tcPr>
            <w:tcW w:w="1134" w:type="dxa"/>
            <w:shd w:val="clear" w:color="auto" w:fill="auto"/>
          </w:tcPr>
          <w:p w14:paraId="5633317E" w14:textId="43F47F53" w:rsidR="00CC185D" w:rsidRPr="00141728" w:rsidRDefault="00CC185D" w:rsidP="0074248C">
            <w:pPr>
              <w:spacing w:line="360" w:lineRule="auto"/>
            </w:pPr>
            <w:r w:rsidRPr="00141728">
              <w:t>3.17.1.4.</w:t>
            </w:r>
          </w:p>
        </w:tc>
        <w:tc>
          <w:tcPr>
            <w:tcW w:w="6096" w:type="dxa"/>
            <w:shd w:val="clear" w:color="auto" w:fill="auto"/>
          </w:tcPr>
          <w:p w14:paraId="04FE9581" w14:textId="3E86BF09" w:rsidR="00CC185D" w:rsidRPr="00141728" w:rsidRDefault="00CC185D" w:rsidP="0074248C">
            <w:pPr>
              <w:spacing w:line="360" w:lineRule="auto"/>
              <w:jc w:val="both"/>
            </w:pPr>
            <w:r w:rsidRPr="00141728">
              <w:t>duomenys apie naudotus medicininius įrenginius,</w:t>
            </w:r>
          </w:p>
        </w:tc>
        <w:tc>
          <w:tcPr>
            <w:tcW w:w="2831" w:type="dxa"/>
            <w:shd w:val="clear" w:color="auto" w:fill="auto"/>
            <w:vAlign w:val="center"/>
          </w:tcPr>
          <w:p w14:paraId="35BA2A77" w14:textId="77777777" w:rsidR="00CC185D" w:rsidRPr="00141728" w:rsidRDefault="00CC185D" w:rsidP="0074248C">
            <w:pPr>
              <w:spacing w:line="360" w:lineRule="auto"/>
            </w:pPr>
          </w:p>
        </w:tc>
      </w:tr>
      <w:tr w:rsidR="00CC185D" w:rsidRPr="00141728" w14:paraId="7BD46A31" w14:textId="77777777" w:rsidTr="00BB02BB">
        <w:trPr>
          <w:gridAfter w:val="1"/>
          <w:wAfter w:w="16" w:type="dxa"/>
          <w:jc w:val="center"/>
        </w:trPr>
        <w:tc>
          <w:tcPr>
            <w:tcW w:w="1134" w:type="dxa"/>
            <w:shd w:val="clear" w:color="auto" w:fill="auto"/>
          </w:tcPr>
          <w:p w14:paraId="45BEAE56" w14:textId="15C57B3B" w:rsidR="00CC185D" w:rsidRPr="00141728" w:rsidRDefault="00CC185D" w:rsidP="0074248C">
            <w:pPr>
              <w:spacing w:line="360" w:lineRule="auto"/>
            </w:pPr>
            <w:r w:rsidRPr="00141728">
              <w:t>3.17.1.5.</w:t>
            </w:r>
          </w:p>
        </w:tc>
        <w:tc>
          <w:tcPr>
            <w:tcW w:w="6096" w:type="dxa"/>
            <w:shd w:val="clear" w:color="auto" w:fill="auto"/>
          </w:tcPr>
          <w:p w14:paraId="3F32EA04" w14:textId="7B1FC955" w:rsidR="00CC185D" w:rsidRPr="00141728" w:rsidRDefault="00CC185D" w:rsidP="0074248C">
            <w:pPr>
              <w:spacing w:line="360" w:lineRule="auto"/>
              <w:jc w:val="both"/>
            </w:pPr>
            <w:r w:rsidRPr="00141728">
              <w:t>panaudotų tirpalų, reagentų kodai,</w:t>
            </w:r>
          </w:p>
        </w:tc>
        <w:tc>
          <w:tcPr>
            <w:tcW w:w="2831" w:type="dxa"/>
            <w:shd w:val="clear" w:color="auto" w:fill="auto"/>
            <w:vAlign w:val="center"/>
          </w:tcPr>
          <w:p w14:paraId="1F486DF4" w14:textId="77777777" w:rsidR="00CC185D" w:rsidRPr="00141728" w:rsidRDefault="00CC185D" w:rsidP="0074248C">
            <w:pPr>
              <w:spacing w:line="360" w:lineRule="auto"/>
            </w:pPr>
          </w:p>
        </w:tc>
      </w:tr>
      <w:tr w:rsidR="00CC185D" w:rsidRPr="00141728" w14:paraId="7C19B313" w14:textId="77777777" w:rsidTr="00BB02BB">
        <w:trPr>
          <w:gridAfter w:val="1"/>
          <w:wAfter w:w="16" w:type="dxa"/>
          <w:jc w:val="center"/>
        </w:trPr>
        <w:tc>
          <w:tcPr>
            <w:tcW w:w="1134" w:type="dxa"/>
            <w:shd w:val="clear" w:color="auto" w:fill="auto"/>
          </w:tcPr>
          <w:p w14:paraId="1EFACBC5" w14:textId="5415455F" w:rsidR="00CC185D" w:rsidRPr="00141728" w:rsidRDefault="00CC185D" w:rsidP="0074248C">
            <w:pPr>
              <w:spacing w:line="360" w:lineRule="auto"/>
            </w:pPr>
            <w:r w:rsidRPr="00141728">
              <w:t>3.17.1.6.</w:t>
            </w:r>
          </w:p>
        </w:tc>
        <w:tc>
          <w:tcPr>
            <w:tcW w:w="6096" w:type="dxa"/>
            <w:shd w:val="clear" w:color="auto" w:fill="auto"/>
          </w:tcPr>
          <w:p w14:paraId="166802AF" w14:textId="20C71F1B" w:rsidR="00CC185D" w:rsidRPr="00141728" w:rsidRDefault="00CC185D" w:rsidP="0074248C">
            <w:pPr>
              <w:spacing w:line="360" w:lineRule="auto"/>
              <w:jc w:val="both"/>
            </w:pPr>
            <w:r w:rsidRPr="00141728">
              <w:t>testavimo rezultatą.</w:t>
            </w:r>
          </w:p>
        </w:tc>
        <w:tc>
          <w:tcPr>
            <w:tcW w:w="2831" w:type="dxa"/>
            <w:shd w:val="clear" w:color="auto" w:fill="auto"/>
            <w:vAlign w:val="center"/>
          </w:tcPr>
          <w:p w14:paraId="2F3BBD4E" w14:textId="77777777" w:rsidR="00CC185D" w:rsidRPr="00141728" w:rsidRDefault="00CC185D" w:rsidP="0074248C">
            <w:pPr>
              <w:spacing w:line="360" w:lineRule="auto"/>
            </w:pPr>
          </w:p>
        </w:tc>
      </w:tr>
      <w:tr w:rsidR="00CC185D" w:rsidRPr="00141728" w14:paraId="07D3207F" w14:textId="77777777" w:rsidTr="00BB02BB">
        <w:trPr>
          <w:gridAfter w:val="1"/>
          <w:wAfter w:w="16" w:type="dxa"/>
          <w:jc w:val="center"/>
        </w:trPr>
        <w:tc>
          <w:tcPr>
            <w:tcW w:w="1134" w:type="dxa"/>
            <w:shd w:val="clear" w:color="auto" w:fill="auto"/>
          </w:tcPr>
          <w:p w14:paraId="00F7C7E8" w14:textId="4966BED7" w:rsidR="00CC185D" w:rsidRPr="00141728" w:rsidRDefault="00CC185D" w:rsidP="0074248C">
            <w:pPr>
              <w:spacing w:line="360" w:lineRule="auto"/>
            </w:pPr>
            <w:r w:rsidRPr="00141728">
              <w:t>3.17.2.</w:t>
            </w:r>
          </w:p>
        </w:tc>
        <w:tc>
          <w:tcPr>
            <w:tcW w:w="6096" w:type="dxa"/>
            <w:shd w:val="clear" w:color="auto" w:fill="auto"/>
          </w:tcPr>
          <w:p w14:paraId="3CBCC741" w14:textId="6BC4D107" w:rsidR="00CC185D" w:rsidRPr="00141728" w:rsidRDefault="00CC185D" w:rsidP="0074248C">
            <w:pPr>
              <w:spacing w:line="360" w:lineRule="auto"/>
              <w:jc w:val="both"/>
            </w:pPr>
            <w:r w:rsidRPr="00141728">
              <w:t>Esant teigiamam (atrankinio tyrimo dėl infekcinių žymenų) rezultatui, patvirtinamojo tyrimo rezultatas.</w:t>
            </w:r>
          </w:p>
        </w:tc>
        <w:tc>
          <w:tcPr>
            <w:tcW w:w="2831" w:type="dxa"/>
            <w:shd w:val="clear" w:color="auto" w:fill="auto"/>
            <w:vAlign w:val="center"/>
          </w:tcPr>
          <w:p w14:paraId="3134D664" w14:textId="77777777" w:rsidR="00CC185D" w:rsidRPr="00141728" w:rsidRDefault="00CC185D" w:rsidP="0074248C">
            <w:pPr>
              <w:spacing w:line="360" w:lineRule="auto"/>
            </w:pPr>
          </w:p>
        </w:tc>
      </w:tr>
      <w:tr w:rsidR="00051438" w:rsidRPr="00141728" w14:paraId="03AB85D9" w14:textId="77777777" w:rsidTr="00BB02BB">
        <w:trPr>
          <w:gridAfter w:val="1"/>
          <w:wAfter w:w="16" w:type="dxa"/>
          <w:jc w:val="center"/>
        </w:trPr>
        <w:tc>
          <w:tcPr>
            <w:tcW w:w="1134" w:type="dxa"/>
            <w:shd w:val="clear" w:color="auto" w:fill="auto"/>
            <w:vAlign w:val="center"/>
          </w:tcPr>
          <w:p w14:paraId="49925804" w14:textId="5E9934E0" w:rsidR="00051438" w:rsidRPr="00141728" w:rsidRDefault="00CC185D" w:rsidP="0074248C">
            <w:pPr>
              <w:spacing w:line="360" w:lineRule="auto"/>
              <w:rPr>
                <w:b/>
              </w:rPr>
            </w:pPr>
            <w:r w:rsidRPr="00141728">
              <w:rPr>
                <w:b/>
              </w:rPr>
              <w:t>3.18.</w:t>
            </w:r>
          </w:p>
        </w:tc>
        <w:tc>
          <w:tcPr>
            <w:tcW w:w="6096" w:type="dxa"/>
            <w:shd w:val="clear" w:color="auto" w:fill="auto"/>
          </w:tcPr>
          <w:p w14:paraId="0E476DEB" w14:textId="4731C094" w:rsidR="00051438" w:rsidRPr="00141728" w:rsidRDefault="00051438" w:rsidP="0074248C">
            <w:pPr>
              <w:spacing w:line="360" w:lineRule="auto"/>
              <w:jc w:val="both"/>
              <w:rPr>
                <w:b/>
              </w:rPr>
            </w:pPr>
            <w:r w:rsidRPr="00141728">
              <w:rPr>
                <w:b/>
              </w:rPr>
              <w:t>Kiekvienai donacijai galima paskirti:</w:t>
            </w:r>
          </w:p>
        </w:tc>
        <w:tc>
          <w:tcPr>
            <w:tcW w:w="2831" w:type="dxa"/>
            <w:shd w:val="clear" w:color="auto" w:fill="auto"/>
            <w:vAlign w:val="center"/>
          </w:tcPr>
          <w:p w14:paraId="65508964" w14:textId="77777777" w:rsidR="00051438" w:rsidRPr="00141728" w:rsidRDefault="00051438" w:rsidP="0074248C">
            <w:pPr>
              <w:spacing w:line="360" w:lineRule="auto"/>
            </w:pPr>
          </w:p>
        </w:tc>
      </w:tr>
      <w:tr w:rsidR="00051438" w:rsidRPr="00141728" w14:paraId="0A5DFAAC" w14:textId="77777777" w:rsidTr="00BB02BB">
        <w:trPr>
          <w:gridAfter w:val="1"/>
          <w:wAfter w:w="16" w:type="dxa"/>
          <w:jc w:val="center"/>
        </w:trPr>
        <w:tc>
          <w:tcPr>
            <w:tcW w:w="1134" w:type="dxa"/>
            <w:shd w:val="clear" w:color="auto" w:fill="auto"/>
          </w:tcPr>
          <w:p w14:paraId="1A8495C4" w14:textId="0EE8E6FB" w:rsidR="00051438" w:rsidRPr="00141728" w:rsidRDefault="00051438" w:rsidP="0074248C">
            <w:pPr>
              <w:spacing w:line="360" w:lineRule="auto"/>
            </w:pPr>
            <w:r w:rsidRPr="00141728">
              <w:t>3.</w:t>
            </w:r>
            <w:r w:rsidR="00CC185D" w:rsidRPr="00141728">
              <w:t>18.1.</w:t>
            </w:r>
          </w:p>
        </w:tc>
        <w:tc>
          <w:tcPr>
            <w:tcW w:w="6096" w:type="dxa"/>
            <w:shd w:val="clear" w:color="auto" w:fill="auto"/>
          </w:tcPr>
          <w:p w14:paraId="19F2CC54" w14:textId="0EBF8C40" w:rsidR="00051438" w:rsidRPr="00141728" w:rsidRDefault="00051438" w:rsidP="0074248C">
            <w:pPr>
              <w:spacing w:line="360" w:lineRule="auto"/>
              <w:jc w:val="both"/>
            </w:pPr>
            <w:r w:rsidRPr="00141728">
              <w:t>privalomą laboratorinių tyrimų visumą;</w:t>
            </w:r>
          </w:p>
        </w:tc>
        <w:tc>
          <w:tcPr>
            <w:tcW w:w="2831" w:type="dxa"/>
            <w:shd w:val="clear" w:color="auto" w:fill="auto"/>
            <w:vAlign w:val="center"/>
          </w:tcPr>
          <w:p w14:paraId="129583F7" w14:textId="77777777" w:rsidR="00051438" w:rsidRPr="00141728" w:rsidRDefault="00051438" w:rsidP="0074248C">
            <w:pPr>
              <w:spacing w:line="360" w:lineRule="auto"/>
            </w:pPr>
          </w:p>
        </w:tc>
      </w:tr>
      <w:tr w:rsidR="00051438" w:rsidRPr="00141728" w14:paraId="6B796FF0" w14:textId="77777777" w:rsidTr="00BB02BB">
        <w:trPr>
          <w:gridAfter w:val="1"/>
          <w:wAfter w:w="16" w:type="dxa"/>
          <w:jc w:val="center"/>
        </w:trPr>
        <w:tc>
          <w:tcPr>
            <w:tcW w:w="1134" w:type="dxa"/>
            <w:shd w:val="clear" w:color="auto" w:fill="auto"/>
          </w:tcPr>
          <w:p w14:paraId="526648AA" w14:textId="34F7CB11" w:rsidR="00051438" w:rsidRPr="00141728" w:rsidRDefault="00CC185D" w:rsidP="0074248C">
            <w:pPr>
              <w:spacing w:line="360" w:lineRule="auto"/>
            </w:pPr>
            <w:r w:rsidRPr="00141728">
              <w:t>3.18.2</w:t>
            </w:r>
            <w:r w:rsidR="00051438" w:rsidRPr="00141728">
              <w:t>.</w:t>
            </w:r>
          </w:p>
        </w:tc>
        <w:tc>
          <w:tcPr>
            <w:tcW w:w="6096" w:type="dxa"/>
            <w:shd w:val="clear" w:color="auto" w:fill="auto"/>
          </w:tcPr>
          <w:p w14:paraId="38FE73BB" w14:textId="35259CE7" w:rsidR="00051438" w:rsidRPr="00957B84" w:rsidRDefault="00CC185D" w:rsidP="0074248C">
            <w:pPr>
              <w:spacing w:line="360" w:lineRule="auto"/>
              <w:jc w:val="both"/>
            </w:pPr>
            <w:r w:rsidRPr="00957B84">
              <w:t>papildomus testus;</w:t>
            </w:r>
          </w:p>
        </w:tc>
        <w:tc>
          <w:tcPr>
            <w:tcW w:w="2831" w:type="dxa"/>
            <w:shd w:val="clear" w:color="auto" w:fill="auto"/>
            <w:vAlign w:val="center"/>
          </w:tcPr>
          <w:p w14:paraId="14AA9BD6" w14:textId="77777777" w:rsidR="00051438" w:rsidRPr="00141728" w:rsidRDefault="00051438" w:rsidP="0074248C">
            <w:pPr>
              <w:spacing w:line="360" w:lineRule="auto"/>
            </w:pPr>
          </w:p>
        </w:tc>
      </w:tr>
      <w:tr w:rsidR="00051438" w:rsidRPr="00141728" w14:paraId="6FD509E6" w14:textId="77777777" w:rsidTr="00BB02BB">
        <w:trPr>
          <w:gridAfter w:val="1"/>
          <w:wAfter w:w="16" w:type="dxa"/>
          <w:jc w:val="center"/>
        </w:trPr>
        <w:tc>
          <w:tcPr>
            <w:tcW w:w="1134" w:type="dxa"/>
            <w:shd w:val="clear" w:color="auto" w:fill="auto"/>
            <w:vAlign w:val="center"/>
          </w:tcPr>
          <w:p w14:paraId="15C19123" w14:textId="53F097C4" w:rsidR="00051438" w:rsidRPr="00141728" w:rsidRDefault="00051438" w:rsidP="0074248C">
            <w:pPr>
              <w:spacing w:line="360" w:lineRule="auto"/>
            </w:pPr>
            <w:r w:rsidRPr="00141728">
              <w:t>3.</w:t>
            </w:r>
            <w:r w:rsidR="00CC185D" w:rsidRPr="00141728">
              <w:t>1</w:t>
            </w:r>
            <w:r w:rsidRPr="00141728">
              <w:t>8.</w:t>
            </w:r>
            <w:r w:rsidR="0087695A">
              <w:t>3</w:t>
            </w:r>
            <w:r w:rsidRPr="00141728">
              <w:t>.</w:t>
            </w:r>
          </w:p>
        </w:tc>
        <w:tc>
          <w:tcPr>
            <w:tcW w:w="6096" w:type="dxa"/>
            <w:shd w:val="clear" w:color="auto" w:fill="auto"/>
          </w:tcPr>
          <w:p w14:paraId="3DE9B286" w14:textId="26B3EBAB" w:rsidR="00051438" w:rsidRPr="00957B84" w:rsidRDefault="00CC185D" w:rsidP="0074248C">
            <w:pPr>
              <w:spacing w:line="360" w:lineRule="auto"/>
              <w:jc w:val="both"/>
            </w:pPr>
            <w:r w:rsidRPr="00957B84">
              <w:t>g</w:t>
            </w:r>
            <w:r w:rsidR="00051438" w:rsidRPr="00957B84">
              <w:t>alimybė įvesti naujus tyrimus ir</w:t>
            </w:r>
            <w:r w:rsidRPr="00957B84">
              <w:t xml:space="preserve"> </w:t>
            </w:r>
            <w:r w:rsidR="00051438" w:rsidRPr="00957B84">
              <w:t>/</w:t>
            </w:r>
            <w:r w:rsidRPr="00957B84">
              <w:t xml:space="preserve"> </w:t>
            </w:r>
            <w:r w:rsidR="00051438" w:rsidRPr="00957B84">
              <w:t xml:space="preserve">arba testavimo rezultatų </w:t>
            </w:r>
            <w:r w:rsidRPr="00957B84">
              <w:t>interpretacijos būdus;</w:t>
            </w:r>
          </w:p>
        </w:tc>
        <w:tc>
          <w:tcPr>
            <w:tcW w:w="2831" w:type="dxa"/>
            <w:shd w:val="clear" w:color="auto" w:fill="auto"/>
            <w:vAlign w:val="center"/>
          </w:tcPr>
          <w:p w14:paraId="49728B1B" w14:textId="77777777" w:rsidR="00051438" w:rsidRPr="00141728" w:rsidRDefault="00051438" w:rsidP="0074248C">
            <w:pPr>
              <w:spacing w:line="360" w:lineRule="auto"/>
            </w:pPr>
          </w:p>
        </w:tc>
      </w:tr>
      <w:tr w:rsidR="00051438" w:rsidRPr="00141728" w14:paraId="1168CC86" w14:textId="77777777" w:rsidTr="00BB02BB">
        <w:trPr>
          <w:gridAfter w:val="1"/>
          <w:wAfter w:w="16" w:type="dxa"/>
          <w:jc w:val="center"/>
        </w:trPr>
        <w:tc>
          <w:tcPr>
            <w:tcW w:w="1134" w:type="dxa"/>
            <w:shd w:val="clear" w:color="auto" w:fill="auto"/>
            <w:vAlign w:val="center"/>
          </w:tcPr>
          <w:p w14:paraId="5AE9BF3A" w14:textId="6D6AE51B" w:rsidR="00051438" w:rsidRPr="00141728" w:rsidRDefault="00CC185D" w:rsidP="0074248C">
            <w:pPr>
              <w:spacing w:line="360" w:lineRule="auto"/>
            </w:pPr>
            <w:r w:rsidRPr="00141728">
              <w:t>3.18.</w:t>
            </w:r>
            <w:r w:rsidR="0087695A">
              <w:t>4</w:t>
            </w:r>
            <w:r w:rsidRPr="00141728">
              <w:t>.</w:t>
            </w:r>
          </w:p>
        </w:tc>
        <w:tc>
          <w:tcPr>
            <w:tcW w:w="6096" w:type="dxa"/>
            <w:shd w:val="clear" w:color="auto" w:fill="auto"/>
          </w:tcPr>
          <w:p w14:paraId="545A0BE1" w14:textId="0935D57A" w:rsidR="00051438" w:rsidRPr="00141728" w:rsidRDefault="00051438" w:rsidP="0074248C">
            <w:pPr>
              <w:spacing w:line="360" w:lineRule="auto"/>
              <w:jc w:val="both"/>
            </w:pPr>
            <w:r w:rsidRPr="00141728">
              <w:t>Galimybė gauti testų rezultatus:</w:t>
            </w:r>
          </w:p>
        </w:tc>
        <w:tc>
          <w:tcPr>
            <w:tcW w:w="2831" w:type="dxa"/>
            <w:shd w:val="clear" w:color="auto" w:fill="auto"/>
            <w:vAlign w:val="center"/>
          </w:tcPr>
          <w:p w14:paraId="1D86A197" w14:textId="77777777" w:rsidR="00051438" w:rsidRPr="00141728" w:rsidRDefault="00051438" w:rsidP="0074248C">
            <w:pPr>
              <w:spacing w:line="360" w:lineRule="auto"/>
            </w:pPr>
          </w:p>
        </w:tc>
      </w:tr>
      <w:tr w:rsidR="00051438" w:rsidRPr="00141728" w14:paraId="67396D0F" w14:textId="77777777" w:rsidTr="00BB02BB">
        <w:trPr>
          <w:gridAfter w:val="1"/>
          <w:wAfter w:w="16" w:type="dxa"/>
          <w:jc w:val="center"/>
        </w:trPr>
        <w:tc>
          <w:tcPr>
            <w:tcW w:w="1134" w:type="dxa"/>
            <w:shd w:val="clear" w:color="auto" w:fill="auto"/>
            <w:vAlign w:val="center"/>
          </w:tcPr>
          <w:p w14:paraId="7C7ADC49" w14:textId="10D68305" w:rsidR="00051438" w:rsidRPr="00141728" w:rsidRDefault="00051438" w:rsidP="0074248C">
            <w:pPr>
              <w:spacing w:line="360" w:lineRule="auto"/>
            </w:pPr>
            <w:r w:rsidRPr="00141728">
              <w:t>3.</w:t>
            </w:r>
            <w:r w:rsidR="00CC185D" w:rsidRPr="00141728">
              <w:t>1</w:t>
            </w:r>
            <w:r w:rsidRPr="00141728">
              <w:t>8.</w:t>
            </w:r>
            <w:r w:rsidR="0087695A">
              <w:t>4</w:t>
            </w:r>
            <w:r w:rsidRPr="00141728">
              <w:t>.1.</w:t>
            </w:r>
          </w:p>
        </w:tc>
        <w:tc>
          <w:tcPr>
            <w:tcW w:w="6096" w:type="dxa"/>
            <w:shd w:val="clear" w:color="auto" w:fill="auto"/>
          </w:tcPr>
          <w:p w14:paraId="1061D1C9" w14:textId="0A4A52C8" w:rsidR="00051438" w:rsidRPr="00141728" w:rsidRDefault="00CC185D" w:rsidP="0074248C">
            <w:pPr>
              <w:spacing w:line="360" w:lineRule="auto"/>
              <w:jc w:val="both"/>
            </w:pPr>
            <w:r w:rsidRPr="00141728">
              <w:t>automatiškai iš analizatorių,</w:t>
            </w:r>
          </w:p>
        </w:tc>
        <w:tc>
          <w:tcPr>
            <w:tcW w:w="2831" w:type="dxa"/>
            <w:shd w:val="clear" w:color="auto" w:fill="auto"/>
            <w:vAlign w:val="center"/>
          </w:tcPr>
          <w:p w14:paraId="13B9C9D7" w14:textId="77777777" w:rsidR="00051438" w:rsidRPr="00141728" w:rsidRDefault="00051438" w:rsidP="0074248C">
            <w:pPr>
              <w:spacing w:line="360" w:lineRule="auto"/>
            </w:pPr>
          </w:p>
        </w:tc>
      </w:tr>
      <w:tr w:rsidR="00051438" w:rsidRPr="00141728" w14:paraId="7CFBE12E" w14:textId="77777777" w:rsidTr="00BB02BB">
        <w:trPr>
          <w:gridAfter w:val="1"/>
          <w:wAfter w:w="16" w:type="dxa"/>
          <w:jc w:val="center"/>
        </w:trPr>
        <w:tc>
          <w:tcPr>
            <w:tcW w:w="1134" w:type="dxa"/>
            <w:shd w:val="clear" w:color="auto" w:fill="auto"/>
            <w:vAlign w:val="center"/>
          </w:tcPr>
          <w:p w14:paraId="2119D74E" w14:textId="45BFE7EC" w:rsidR="00051438" w:rsidRPr="00141728" w:rsidRDefault="00051438" w:rsidP="0074248C">
            <w:pPr>
              <w:spacing w:line="360" w:lineRule="auto"/>
            </w:pPr>
            <w:r w:rsidRPr="00141728">
              <w:t>3.</w:t>
            </w:r>
            <w:r w:rsidR="00CC185D" w:rsidRPr="00141728">
              <w:t>1</w:t>
            </w:r>
            <w:r w:rsidRPr="00141728">
              <w:t>8.</w:t>
            </w:r>
            <w:r w:rsidR="0087695A">
              <w:t>4</w:t>
            </w:r>
            <w:r w:rsidRPr="00141728">
              <w:t>.2.</w:t>
            </w:r>
          </w:p>
        </w:tc>
        <w:tc>
          <w:tcPr>
            <w:tcW w:w="6096" w:type="dxa"/>
            <w:shd w:val="clear" w:color="auto" w:fill="auto"/>
          </w:tcPr>
          <w:p w14:paraId="776592AA" w14:textId="05ABDE21" w:rsidR="00051438" w:rsidRPr="00141728" w:rsidRDefault="00051438" w:rsidP="0074248C">
            <w:pPr>
              <w:spacing w:line="360" w:lineRule="auto"/>
              <w:jc w:val="both"/>
            </w:pPr>
            <w:r w:rsidRPr="00141728">
              <w:t>įvesti rankiniu būdu.</w:t>
            </w:r>
          </w:p>
        </w:tc>
        <w:tc>
          <w:tcPr>
            <w:tcW w:w="2831" w:type="dxa"/>
            <w:shd w:val="clear" w:color="auto" w:fill="auto"/>
            <w:vAlign w:val="center"/>
          </w:tcPr>
          <w:p w14:paraId="0EB880F7" w14:textId="77777777" w:rsidR="00051438" w:rsidRPr="00141728" w:rsidRDefault="00051438" w:rsidP="0074248C">
            <w:pPr>
              <w:spacing w:line="360" w:lineRule="auto"/>
            </w:pPr>
          </w:p>
        </w:tc>
      </w:tr>
      <w:tr w:rsidR="00051438" w:rsidRPr="00141728" w14:paraId="54A7C693" w14:textId="77777777" w:rsidTr="00BB02BB">
        <w:trPr>
          <w:gridAfter w:val="1"/>
          <w:wAfter w:w="16" w:type="dxa"/>
          <w:jc w:val="center"/>
        </w:trPr>
        <w:tc>
          <w:tcPr>
            <w:tcW w:w="1134" w:type="dxa"/>
            <w:shd w:val="clear" w:color="auto" w:fill="auto"/>
            <w:vAlign w:val="center"/>
          </w:tcPr>
          <w:p w14:paraId="65FAADFA" w14:textId="6DA95757" w:rsidR="00051438" w:rsidRPr="00141728" w:rsidRDefault="00CC185D" w:rsidP="0074248C">
            <w:pPr>
              <w:spacing w:line="360" w:lineRule="auto"/>
            </w:pPr>
            <w:r w:rsidRPr="00141728">
              <w:t>3.18.</w:t>
            </w:r>
            <w:r w:rsidR="0087695A">
              <w:t>5</w:t>
            </w:r>
            <w:r w:rsidRPr="00141728">
              <w:t>.</w:t>
            </w:r>
          </w:p>
        </w:tc>
        <w:tc>
          <w:tcPr>
            <w:tcW w:w="6096" w:type="dxa"/>
            <w:shd w:val="clear" w:color="auto" w:fill="auto"/>
          </w:tcPr>
          <w:p w14:paraId="5CF12ADB" w14:textId="0C4042D8" w:rsidR="00051438" w:rsidRPr="00141728" w:rsidRDefault="00051438" w:rsidP="0074248C">
            <w:pPr>
              <w:spacing w:line="360" w:lineRule="auto"/>
              <w:jc w:val="both"/>
            </w:pPr>
            <w:r w:rsidRPr="00141728">
              <w:t>Galimybė atlikti įvestų testavimo rezultatų kontrolę:</w:t>
            </w:r>
          </w:p>
        </w:tc>
        <w:tc>
          <w:tcPr>
            <w:tcW w:w="2831" w:type="dxa"/>
            <w:shd w:val="clear" w:color="auto" w:fill="auto"/>
            <w:vAlign w:val="center"/>
          </w:tcPr>
          <w:p w14:paraId="2B060800" w14:textId="77777777" w:rsidR="00051438" w:rsidRPr="00141728" w:rsidRDefault="00051438" w:rsidP="0074248C">
            <w:pPr>
              <w:spacing w:line="360" w:lineRule="auto"/>
            </w:pPr>
          </w:p>
        </w:tc>
      </w:tr>
      <w:tr w:rsidR="00051438" w:rsidRPr="00141728" w14:paraId="64A93C1F" w14:textId="77777777" w:rsidTr="00BB02BB">
        <w:trPr>
          <w:gridAfter w:val="1"/>
          <w:wAfter w:w="16" w:type="dxa"/>
          <w:jc w:val="center"/>
        </w:trPr>
        <w:tc>
          <w:tcPr>
            <w:tcW w:w="1134" w:type="dxa"/>
            <w:shd w:val="clear" w:color="auto" w:fill="auto"/>
            <w:vAlign w:val="center"/>
          </w:tcPr>
          <w:p w14:paraId="4379D0F7" w14:textId="567B49B9" w:rsidR="00051438" w:rsidRPr="00141728" w:rsidRDefault="00051438" w:rsidP="0074248C">
            <w:pPr>
              <w:spacing w:line="360" w:lineRule="auto"/>
            </w:pPr>
            <w:r w:rsidRPr="00141728">
              <w:t>3.</w:t>
            </w:r>
            <w:r w:rsidR="00CC185D" w:rsidRPr="00141728">
              <w:t>1</w:t>
            </w:r>
            <w:r w:rsidRPr="00141728">
              <w:t>8.</w:t>
            </w:r>
            <w:r w:rsidR="0087695A">
              <w:t>5</w:t>
            </w:r>
            <w:r w:rsidRPr="00141728">
              <w:t>.1.</w:t>
            </w:r>
          </w:p>
        </w:tc>
        <w:tc>
          <w:tcPr>
            <w:tcW w:w="6096" w:type="dxa"/>
            <w:shd w:val="clear" w:color="auto" w:fill="auto"/>
          </w:tcPr>
          <w:p w14:paraId="33526C39" w14:textId="6E74F9BD" w:rsidR="00051438" w:rsidRPr="00141728" w:rsidRDefault="00051438" w:rsidP="0074248C">
            <w:pPr>
              <w:spacing w:line="360" w:lineRule="auto"/>
              <w:jc w:val="both"/>
            </w:pPr>
            <w:r w:rsidRPr="00141728">
              <w:t>pakartotinis (dvigubas) duomenų įvedimas rankiniu būd</w:t>
            </w:r>
            <w:r w:rsidR="00CC185D" w:rsidRPr="00141728">
              <w:t>u (sutrikus duomenų perdavimui),</w:t>
            </w:r>
          </w:p>
        </w:tc>
        <w:tc>
          <w:tcPr>
            <w:tcW w:w="2831" w:type="dxa"/>
            <w:shd w:val="clear" w:color="auto" w:fill="auto"/>
            <w:vAlign w:val="center"/>
          </w:tcPr>
          <w:p w14:paraId="7C0E8E09" w14:textId="77777777" w:rsidR="00051438" w:rsidRPr="00141728" w:rsidRDefault="00051438" w:rsidP="0074248C">
            <w:pPr>
              <w:spacing w:line="360" w:lineRule="auto"/>
            </w:pPr>
          </w:p>
        </w:tc>
      </w:tr>
      <w:tr w:rsidR="00051438" w:rsidRPr="00141728" w14:paraId="1D973C89" w14:textId="77777777" w:rsidTr="00BB02BB">
        <w:trPr>
          <w:gridAfter w:val="1"/>
          <w:wAfter w:w="16" w:type="dxa"/>
          <w:jc w:val="center"/>
        </w:trPr>
        <w:tc>
          <w:tcPr>
            <w:tcW w:w="1134" w:type="dxa"/>
            <w:shd w:val="clear" w:color="auto" w:fill="auto"/>
            <w:vAlign w:val="center"/>
          </w:tcPr>
          <w:p w14:paraId="4B7452BE" w14:textId="658B0546" w:rsidR="00051438" w:rsidRPr="00141728" w:rsidRDefault="00051438" w:rsidP="0074248C">
            <w:pPr>
              <w:spacing w:line="360" w:lineRule="auto"/>
            </w:pPr>
            <w:r w:rsidRPr="00141728">
              <w:t>3.</w:t>
            </w:r>
            <w:r w:rsidR="00CC185D" w:rsidRPr="00141728">
              <w:t>1</w:t>
            </w:r>
            <w:r w:rsidRPr="00141728">
              <w:t>8.</w:t>
            </w:r>
            <w:r w:rsidR="0087695A">
              <w:t>5</w:t>
            </w:r>
            <w:r w:rsidRPr="00141728">
              <w:t>.2.</w:t>
            </w:r>
          </w:p>
        </w:tc>
        <w:tc>
          <w:tcPr>
            <w:tcW w:w="6096" w:type="dxa"/>
            <w:shd w:val="clear" w:color="auto" w:fill="auto"/>
          </w:tcPr>
          <w:p w14:paraId="489728ED" w14:textId="29EB26C0" w:rsidR="00051438" w:rsidRPr="00141728" w:rsidRDefault="00051438" w:rsidP="0074248C">
            <w:pPr>
              <w:spacing w:line="360" w:lineRule="auto"/>
              <w:jc w:val="both"/>
            </w:pPr>
            <w:r w:rsidRPr="00141728">
              <w:t>galimybė įvedant kiekvieną testo rezultatą užtikrinti „</w:t>
            </w:r>
            <w:r w:rsidRPr="00141728">
              <w:rPr>
                <w:i/>
                <w:iCs/>
              </w:rPr>
              <w:t>on-line</w:t>
            </w:r>
            <w:r w:rsidRPr="00141728">
              <w:t>” testų rezultatų palyginimą su visais anksčiau įvestais rezultatais (pasirodant sistemos pranešimui).</w:t>
            </w:r>
          </w:p>
        </w:tc>
        <w:tc>
          <w:tcPr>
            <w:tcW w:w="2831" w:type="dxa"/>
            <w:shd w:val="clear" w:color="auto" w:fill="auto"/>
            <w:vAlign w:val="center"/>
          </w:tcPr>
          <w:p w14:paraId="6A09E722" w14:textId="77777777" w:rsidR="00051438" w:rsidRPr="00141728" w:rsidRDefault="00051438" w:rsidP="0074248C">
            <w:pPr>
              <w:spacing w:line="360" w:lineRule="auto"/>
            </w:pPr>
          </w:p>
        </w:tc>
      </w:tr>
      <w:tr w:rsidR="00051438" w:rsidRPr="00141728" w14:paraId="5886E278" w14:textId="77777777" w:rsidTr="00BB02BB">
        <w:trPr>
          <w:gridAfter w:val="1"/>
          <w:wAfter w:w="16" w:type="dxa"/>
          <w:jc w:val="center"/>
        </w:trPr>
        <w:tc>
          <w:tcPr>
            <w:tcW w:w="1134" w:type="dxa"/>
            <w:shd w:val="clear" w:color="auto" w:fill="auto"/>
            <w:vAlign w:val="center"/>
          </w:tcPr>
          <w:p w14:paraId="4DFA0D8A" w14:textId="04253048" w:rsidR="00051438" w:rsidRPr="00141728" w:rsidRDefault="00051438" w:rsidP="0074248C">
            <w:pPr>
              <w:spacing w:line="360" w:lineRule="auto"/>
            </w:pPr>
            <w:r w:rsidRPr="00141728">
              <w:t>3.</w:t>
            </w:r>
            <w:r w:rsidR="00CC185D" w:rsidRPr="00141728">
              <w:t>1</w:t>
            </w:r>
            <w:r w:rsidRPr="00141728">
              <w:t>8.</w:t>
            </w:r>
            <w:r w:rsidR="0087695A">
              <w:t>6</w:t>
            </w:r>
            <w:r w:rsidRPr="00141728">
              <w:t>.</w:t>
            </w:r>
          </w:p>
        </w:tc>
        <w:tc>
          <w:tcPr>
            <w:tcW w:w="6096" w:type="dxa"/>
            <w:shd w:val="clear" w:color="auto" w:fill="auto"/>
          </w:tcPr>
          <w:p w14:paraId="0CE642B3" w14:textId="2BDA5110" w:rsidR="00051438" w:rsidRPr="00141728" w:rsidRDefault="00051438" w:rsidP="0074248C">
            <w:pPr>
              <w:spacing w:line="360" w:lineRule="auto"/>
              <w:jc w:val="both"/>
            </w:pPr>
            <w:r w:rsidRPr="00141728">
              <w:t>Galimybė įvesti patvirtinančių testų rezultatus.</w:t>
            </w:r>
          </w:p>
        </w:tc>
        <w:tc>
          <w:tcPr>
            <w:tcW w:w="2831" w:type="dxa"/>
            <w:shd w:val="clear" w:color="auto" w:fill="auto"/>
            <w:vAlign w:val="center"/>
          </w:tcPr>
          <w:p w14:paraId="78997F27" w14:textId="77777777" w:rsidR="00051438" w:rsidRPr="00141728" w:rsidRDefault="00051438" w:rsidP="0074248C">
            <w:pPr>
              <w:spacing w:line="360" w:lineRule="auto"/>
            </w:pPr>
          </w:p>
        </w:tc>
      </w:tr>
      <w:tr w:rsidR="00051438" w:rsidRPr="00141728" w14:paraId="022AD9BA" w14:textId="77777777" w:rsidTr="00BB02BB">
        <w:trPr>
          <w:gridAfter w:val="1"/>
          <w:wAfter w:w="16" w:type="dxa"/>
          <w:jc w:val="center"/>
        </w:trPr>
        <w:tc>
          <w:tcPr>
            <w:tcW w:w="1134" w:type="dxa"/>
            <w:shd w:val="clear" w:color="auto" w:fill="auto"/>
            <w:vAlign w:val="center"/>
          </w:tcPr>
          <w:p w14:paraId="3716A723" w14:textId="75038FD7" w:rsidR="00051438" w:rsidRPr="00141728" w:rsidRDefault="00051438" w:rsidP="0074248C">
            <w:pPr>
              <w:spacing w:line="360" w:lineRule="auto"/>
            </w:pPr>
            <w:r w:rsidRPr="00141728">
              <w:t>3.</w:t>
            </w:r>
            <w:r w:rsidR="00CC185D" w:rsidRPr="00141728">
              <w:t>1</w:t>
            </w:r>
            <w:r w:rsidRPr="00141728">
              <w:t>8.</w:t>
            </w:r>
            <w:r w:rsidR="0087695A">
              <w:t>7</w:t>
            </w:r>
            <w:r w:rsidRPr="00141728">
              <w:t>.</w:t>
            </w:r>
          </w:p>
        </w:tc>
        <w:tc>
          <w:tcPr>
            <w:tcW w:w="6096" w:type="dxa"/>
            <w:shd w:val="clear" w:color="auto" w:fill="auto"/>
          </w:tcPr>
          <w:p w14:paraId="7B16AE6C" w14:textId="3A8A7C73" w:rsidR="00051438" w:rsidRPr="00141728" w:rsidRDefault="00051438" w:rsidP="0074248C">
            <w:pPr>
              <w:spacing w:line="360" w:lineRule="auto"/>
              <w:jc w:val="both"/>
            </w:pPr>
            <w:r w:rsidRPr="00141728">
              <w:t>Galimybė archyvuoti saugojimo mėginius</w:t>
            </w:r>
            <w:r w:rsidR="00CC185D" w:rsidRPr="00141728">
              <w:t>.</w:t>
            </w:r>
          </w:p>
        </w:tc>
        <w:tc>
          <w:tcPr>
            <w:tcW w:w="2831" w:type="dxa"/>
            <w:shd w:val="clear" w:color="auto" w:fill="auto"/>
            <w:vAlign w:val="center"/>
          </w:tcPr>
          <w:p w14:paraId="302E54BB" w14:textId="77777777" w:rsidR="00051438" w:rsidRPr="00141728" w:rsidRDefault="00051438" w:rsidP="0074248C">
            <w:pPr>
              <w:spacing w:line="360" w:lineRule="auto"/>
            </w:pPr>
          </w:p>
        </w:tc>
      </w:tr>
      <w:tr w:rsidR="00051438" w:rsidRPr="00141728" w14:paraId="4F06ECFB" w14:textId="77777777" w:rsidTr="00BB02BB">
        <w:trPr>
          <w:gridAfter w:val="1"/>
          <w:wAfter w:w="16" w:type="dxa"/>
          <w:trHeight w:val="469"/>
          <w:jc w:val="center"/>
        </w:trPr>
        <w:tc>
          <w:tcPr>
            <w:tcW w:w="1134" w:type="dxa"/>
            <w:shd w:val="clear" w:color="auto" w:fill="auto"/>
            <w:vAlign w:val="center"/>
          </w:tcPr>
          <w:p w14:paraId="40EF5397" w14:textId="5FDB828C" w:rsidR="00051438" w:rsidRPr="00141728" w:rsidRDefault="00051438" w:rsidP="0074248C">
            <w:pPr>
              <w:spacing w:line="360" w:lineRule="auto"/>
            </w:pPr>
            <w:r w:rsidRPr="00141728">
              <w:t>3.</w:t>
            </w:r>
            <w:r w:rsidR="00CC185D" w:rsidRPr="00141728">
              <w:t>1</w:t>
            </w:r>
            <w:r w:rsidRPr="00141728">
              <w:t>8.</w:t>
            </w:r>
            <w:r w:rsidR="0087695A">
              <w:t>8</w:t>
            </w:r>
            <w:r w:rsidRPr="00141728">
              <w:t>.</w:t>
            </w:r>
          </w:p>
        </w:tc>
        <w:tc>
          <w:tcPr>
            <w:tcW w:w="6096" w:type="dxa"/>
            <w:shd w:val="clear" w:color="auto" w:fill="auto"/>
          </w:tcPr>
          <w:p w14:paraId="3866A957" w14:textId="65E3584F" w:rsidR="00051438" w:rsidRPr="00141728" w:rsidRDefault="00051438" w:rsidP="0074248C">
            <w:pPr>
              <w:spacing w:line="360" w:lineRule="auto"/>
              <w:jc w:val="both"/>
            </w:pPr>
            <w:r w:rsidRPr="00141728">
              <w:t>Galimybė išsaugoti duomenis apie kraujo pavyzdžių</w:t>
            </w:r>
            <w:r w:rsidR="00CC185D" w:rsidRPr="00141728">
              <w:t xml:space="preserve"> testavimą (be ir po donacijos).</w:t>
            </w:r>
          </w:p>
        </w:tc>
        <w:tc>
          <w:tcPr>
            <w:tcW w:w="2831" w:type="dxa"/>
            <w:shd w:val="clear" w:color="auto" w:fill="auto"/>
            <w:vAlign w:val="center"/>
          </w:tcPr>
          <w:p w14:paraId="557B4526" w14:textId="77777777" w:rsidR="00051438" w:rsidRPr="00141728" w:rsidRDefault="00051438" w:rsidP="0074248C">
            <w:pPr>
              <w:spacing w:line="360" w:lineRule="auto"/>
            </w:pPr>
          </w:p>
        </w:tc>
      </w:tr>
      <w:tr w:rsidR="00051438" w:rsidRPr="00141728" w14:paraId="4407FF94" w14:textId="77777777" w:rsidTr="00BB02BB">
        <w:trPr>
          <w:gridAfter w:val="1"/>
          <w:wAfter w:w="16" w:type="dxa"/>
          <w:trHeight w:val="266"/>
          <w:jc w:val="center"/>
        </w:trPr>
        <w:tc>
          <w:tcPr>
            <w:tcW w:w="1134" w:type="dxa"/>
            <w:shd w:val="clear" w:color="auto" w:fill="auto"/>
            <w:vAlign w:val="center"/>
          </w:tcPr>
          <w:p w14:paraId="57BE2D67" w14:textId="5BDF3F7B" w:rsidR="00051438" w:rsidRPr="00141728" w:rsidRDefault="00051438" w:rsidP="0074248C">
            <w:pPr>
              <w:spacing w:line="360" w:lineRule="auto"/>
            </w:pPr>
            <w:r w:rsidRPr="00141728">
              <w:t>3.</w:t>
            </w:r>
            <w:r w:rsidR="00CC185D" w:rsidRPr="00141728">
              <w:t>18.</w:t>
            </w:r>
            <w:r w:rsidR="0087695A">
              <w:t>9</w:t>
            </w:r>
            <w:r w:rsidRPr="00141728">
              <w:t>.</w:t>
            </w:r>
          </w:p>
        </w:tc>
        <w:tc>
          <w:tcPr>
            <w:tcW w:w="6096" w:type="dxa"/>
            <w:shd w:val="clear" w:color="auto" w:fill="auto"/>
          </w:tcPr>
          <w:p w14:paraId="35E0A88D" w14:textId="34DA0BB6" w:rsidR="00051438" w:rsidRPr="00141728" w:rsidRDefault="00051438" w:rsidP="0074248C">
            <w:pPr>
              <w:spacing w:line="360" w:lineRule="auto"/>
              <w:jc w:val="both"/>
            </w:pPr>
            <w:r w:rsidRPr="00141728">
              <w:t>Galimybė atspausdinti tyrimų rezultatus.</w:t>
            </w:r>
          </w:p>
        </w:tc>
        <w:tc>
          <w:tcPr>
            <w:tcW w:w="2831" w:type="dxa"/>
            <w:shd w:val="clear" w:color="auto" w:fill="auto"/>
            <w:vAlign w:val="center"/>
          </w:tcPr>
          <w:p w14:paraId="06AF04CA" w14:textId="77777777" w:rsidR="00051438" w:rsidRPr="00141728" w:rsidRDefault="00051438" w:rsidP="0074248C">
            <w:pPr>
              <w:spacing w:line="360" w:lineRule="auto"/>
            </w:pPr>
          </w:p>
        </w:tc>
      </w:tr>
      <w:tr w:rsidR="00051438" w:rsidRPr="00141728" w14:paraId="4C204CD8" w14:textId="77777777" w:rsidTr="00BB02BB">
        <w:trPr>
          <w:gridAfter w:val="1"/>
          <w:wAfter w:w="16" w:type="dxa"/>
          <w:jc w:val="center"/>
        </w:trPr>
        <w:tc>
          <w:tcPr>
            <w:tcW w:w="1134" w:type="dxa"/>
            <w:shd w:val="clear" w:color="auto" w:fill="auto"/>
            <w:vAlign w:val="center"/>
          </w:tcPr>
          <w:p w14:paraId="58CF8487" w14:textId="10C290CB" w:rsidR="00051438" w:rsidRPr="00141728" w:rsidRDefault="00051438" w:rsidP="0074248C">
            <w:pPr>
              <w:spacing w:line="360" w:lineRule="auto"/>
            </w:pPr>
            <w:r w:rsidRPr="00141728">
              <w:t>3.</w:t>
            </w:r>
            <w:r w:rsidR="00CC185D" w:rsidRPr="00141728">
              <w:t>1</w:t>
            </w:r>
            <w:r w:rsidRPr="00141728">
              <w:t>8.1</w:t>
            </w:r>
            <w:r w:rsidR="0087695A">
              <w:t>0</w:t>
            </w:r>
            <w:r w:rsidRPr="00141728">
              <w:t>.</w:t>
            </w:r>
          </w:p>
        </w:tc>
        <w:tc>
          <w:tcPr>
            <w:tcW w:w="6096" w:type="dxa"/>
            <w:shd w:val="clear" w:color="auto" w:fill="auto"/>
          </w:tcPr>
          <w:p w14:paraId="2C1C1087" w14:textId="1767E2DE" w:rsidR="00051438" w:rsidRPr="00141728" w:rsidRDefault="00051438" w:rsidP="0074248C">
            <w:pPr>
              <w:spacing w:line="360" w:lineRule="auto"/>
              <w:jc w:val="both"/>
            </w:pPr>
            <w:r w:rsidRPr="00141728">
              <w:t>Galimybė atliekant atskirus laboratorinius tyrimus (nesusijusius ir susijusius su kraujo davimu) apskaityti atskirai.</w:t>
            </w:r>
          </w:p>
        </w:tc>
        <w:tc>
          <w:tcPr>
            <w:tcW w:w="2831" w:type="dxa"/>
            <w:shd w:val="clear" w:color="auto" w:fill="auto"/>
            <w:vAlign w:val="center"/>
          </w:tcPr>
          <w:p w14:paraId="4BB2CA95" w14:textId="77777777" w:rsidR="00051438" w:rsidRPr="00141728" w:rsidRDefault="00051438" w:rsidP="0074248C">
            <w:pPr>
              <w:spacing w:line="360" w:lineRule="auto"/>
            </w:pPr>
          </w:p>
        </w:tc>
      </w:tr>
      <w:tr w:rsidR="00051438" w:rsidRPr="00141728" w14:paraId="1E68B0B1" w14:textId="77777777" w:rsidTr="00BB02BB">
        <w:trPr>
          <w:gridAfter w:val="1"/>
          <w:wAfter w:w="16" w:type="dxa"/>
          <w:jc w:val="center"/>
        </w:trPr>
        <w:tc>
          <w:tcPr>
            <w:tcW w:w="1134" w:type="dxa"/>
            <w:shd w:val="clear" w:color="auto" w:fill="auto"/>
            <w:vAlign w:val="center"/>
          </w:tcPr>
          <w:p w14:paraId="32322DAA" w14:textId="2FF771B5" w:rsidR="00051438" w:rsidRPr="00141728" w:rsidRDefault="00CC185D" w:rsidP="0074248C">
            <w:pPr>
              <w:spacing w:line="360" w:lineRule="auto"/>
              <w:rPr>
                <w:b/>
              </w:rPr>
            </w:pPr>
            <w:r w:rsidRPr="00141728">
              <w:rPr>
                <w:b/>
              </w:rPr>
              <w:t>3.19.</w:t>
            </w:r>
          </w:p>
        </w:tc>
        <w:tc>
          <w:tcPr>
            <w:tcW w:w="6096" w:type="dxa"/>
            <w:shd w:val="clear" w:color="auto" w:fill="auto"/>
          </w:tcPr>
          <w:p w14:paraId="4A0E8DF3" w14:textId="7872FCF1" w:rsidR="00051438" w:rsidRPr="00141728" w:rsidRDefault="00051438" w:rsidP="0074248C">
            <w:pPr>
              <w:spacing w:line="360" w:lineRule="auto"/>
              <w:jc w:val="both"/>
            </w:pPr>
            <w:r w:rsidRPr="00141728">
              <w:rPr>
                <w:rStyle w:val="Strong"/>
              </w:rPr>
              <w:t>Medicininių prekių sandėlio administravimas:</w:t>
            </w:r>
          </w:p>
        </w:tc>
        <w:tc>
          <w:tcPr>
            <w:tcW w:w="2831" w:type="dxa"/>
            <w:shd w:val="clear" w:color="auto" w:fill="auto"/>
            <w:vAlign w:val="center"/>
          </w:tcPr>
          <w:p w14:paraId="2B689026" w14:textId="6E5E9512" w:rsidR="00051438" w:rsidRPr="00141728" w:rsidRDefault="00051438" w:rsidP="0074248C">
            <w:pPr>
              <w:spacing w:line="360" w:lineRule="auto"/>
            </w:pPr>
          </w:p>
        </w:tc>
      </w:tr>
      <w:tr w:rsidR="00051438" w:rsidRPr="00141728" w14:paraId="4C84D6E5" w14:textId="77777777" w:rsidTr="00BB02BB">
        <w:trPr>
          <w:gridAfter w:val="1"/>
          <w:wAfter w:w="16" w:type="dxa"/>
          <w:trHeight w:val="283"/>
          <w:jc w:val="center"/>
        </w:trPr>
        <w:tc>
          <w:tcPr>
            <w:tcW w:w="1134" w:type="dxa"/>
            <w:shd w:val="clear" w:color="auto" w:fill="auto"/>
            <w:vAlign w:val="center"/>
          </w:tcPr>
          <w:p w14:paraId="55F6785E" w14:textId="42D1ED0B" w:rsidR="00051438" w:rsidRPr="00141728" w:rsidRDefault="00CC185D" w:rsidP="0074248C">
            <w:pPr>
              <w:spacing w:line="360" w:lineRule="auto"/>
            </w:pPr>
            <w:r w:rsidRPr="00141728">
              <w:t>3.19.1.</w:t>
            </w:r>
          </w:p>
        </w:tc>
        <w:tc>
          <w:tcPr>
            <w:tcW w:w="6096" w:type="dxa"/>
            <w:shd w:val="clear" w:color="auto" w:fill="auto"/>
          </w:tcPr>
          <w:p w14:paraId="6B7494CC" w14:textId="69930888" w:rsidR="00051438" w:rsidRPr="00141728" w:rsidRDefault="00051438" w:rsidP="0074248C">
            <w:pPr>
              <w:spacing w:line="360" w:lineRule="auto"/>
              <w:jc w:val="both"/>
              <w:rPr>
                <w:b/>
              </w:rPr>
            </w:pPr>
            <w:r w:rsidRPr="00141728">
              <w:t>medžiagų ir priemonių atsargų apskaita (kiekis, galiojimo terminas, serijos numeris, gavimas, panaudojimas, išdavimas ir pan.).</w:t>
            </w:r>
          </w:p>
        </w:tc>
        <w:tc>
          <w:tcPr>
            <w:tcW w:w="2831" w:type="dxa"/>
            <w:shd w:val="clear" w:color="auto" w:fill="auto"/>
            <w:vAlign w:val="center"/>
          </w:tcPr>
          <w:p w14:paraId="727D5077" w14:textId="77777777" w:rsidR="00051438" w:rsidRPr="00141728" w:rsidRDefault="00051438" w:rsidP="0074248C">
            <w:pPr>
              <w:spacing w:line="360" w:lineRule="auto"/>
            </w:pPr>
          </w:p>
        </w:tc>
      </w:tr>
      <w:tr w:rsidR="00051438" w:rsidRPr="00141728" w14:paraId="558036D9" w14:textId="77777777" w:rsidTr="00BB02BB">
        <w:trPr>
          <w:gridAfter w:val="1"/>
          <w:wAfter w:w="16" w:type="dxa"/>
          <w:trHeight w:val="177"/>
          <w:jc w:val="center"/>
        </w:trPr>
        <w:tc>
          <w:tcPr>
            <w:tcW w:w="1134" w:type="dxa"/>
            <w:shd w:val="clear" w:color="auto" w:fill="auto"/>
            <w:vAlign w:val="center"/>
          </w:tcPr>
          <w:p w14:paraId="07921898" w14:textId="0A7F92FF" w:rsidR="00051438" w:rsidRPr="00141728" w:rsidRDefault="00CC185D" w:rsidP="0074248C">
            <w:pPr>
              <w:spacing w:line="360" w:lineRule="auto"/>
              <w:rPr>
                <w:b/>
              </w:rPr>
            </w:pPr>
            <w:r w:rsidRPr="00141728">
              <w:rPr>
                <w:b/>
              </w:rPr>
              <w:lastRenderedPageBreak/>
              <w:t>3.20.</w:t>
            </w:r>
          </w:p>
        </w:tc>
        <w:tc>
          <w:tcPr>
            <w:tcW w:w="6096" w:type="dxa"/>
            <w:shd w:val="clear" w:color="auto" w:fill="auto"/>
          </w:tcPr>
          <w:p w14:paraId="0AC623A3" w14:textId="29130495" w:rsidR="00051438" w:rsidRPr="00141728" w:rsidRDefault="00051438" w:rsidP="0074248C">
            <w:pPr>
              <w:spacing w:line="360" w:lineRule="auto"/>
              <w:jc w:val="both"/>
            </w:pPr>
            <w:bookmarkStart w:id="64" w:name="_Toc123138058"/>
            <w:r w:rsidRPr="00141728">
              <w:rPr>
                <w:rStyle w:val="Strong"/>
                <w:bCs w:val="0"/>
              </w:rPr>
              <w:t>Ataskaitos, statist</w:t>
            </w:r>
            <w:bookmarkEnd w:id="64"/>
            <w:r w:rsidR="00CC185D" w:rsidRPr="00141728">
              <w:rPr>
                <w:rStyle w:val="Strong"/>
                <w:bCs w:val="0"/>
              </w:rPr>
              <w:t>iniai duomenys</w:t>
            </w:r>
            <w:r w:rsidRPr="00141728">
              <w:rPr>
                <w:rStyle w:val="Strong"/>
                <w:bCs w:val="0"/>
              </w:rPr>
              <w:t>:</w:t>
            </w:r>
          </w:p>
        </w:tc>
        <w:tc>
          <w:tcPr>
            <w:tcW w:w="2831" w:type="dxa"/>
            <w:shd w:val="clear" w:color="auto" w:fill="auto"/>
            <w:vAlign w:val="center"/>
          </w:tcPr>
          <w:p w14:paraId="6E51E254" w14:textId="77777777" w:rsidR="00051438" w:rsidRPr="00141728" w:rsidRDefault="00051438" w:rsidP="0074248C">
            <w:pPr>
              <w:spacing w:line="360" w:lineRule="auto"/>
            </w:pPr>
          </w:p>
        </w:tc>
      </w:tr>
      <w:tr w:rsidR="00C2157B" w:rsidRPr="00141728" w14:paraId="74094716" w14:textId="77777777" w:rsidTr="00BB02BB">
        <w:trPr>
          <w:gridAfter w:val="1"/>
          <w:wAfter w:w="16" w:type="dxa"/>
          <w:jc w:val="center"/>
        </w:trPr>
        <w:tc>
          <w:tcPr>
            <w:tcW w:w="1134" w:type="dxa"/>
            <w:shd w:val="clear" w:color="auto" w:fill="auto"/>
            <w:vAlign w:val="center"/>
          </w:tcPr>
          <w:p w14:paraId="768DC375" w14:textId="7209E3D3" w:rsidR="00C2157B" w:rsidRPr="0087695A" w:rsidRDefault="00C2157B" w:rsidP="0074248C">
            <w:pPr>
              <w:spacing w:line="360" w:lineRule="auto"/>
              <w:rPr>
                <w:rStyle w:val="Strong"/>
                <w:b w:val="0"/>
              </w:rPr>
            </w:pPr>
            <w:r w:rsidRPr="0087695A">
              <w:rPr>
                <w:rStyle w:val="Strong"/>
                <w:b w:val="0"/>
              </w:rPr>
              <w:t>3.2</w:t>
            </w:r>
            <w:r w:rsidR="0087695A">
              <w:rPr>
                <w:rStyle w:val="Strong"/>
                <w:b w:val="0"/>
              </w:rPr>
              <w:t>1</w:t>
            </w:r>
          </w:p>
        </w:tc>
        <w:tc>
          <w:tcPr>
            <w:tcW w:w="6096" w:type="dxa"/>
            <w:shd w:val="clear" w:color="auto" w:fill="auto"/>
          </w:tcPr>
          <w:p w14:paraId="10B16B3E" w14:textId="2FE9079E" w:rsidR="00C2157B" w:rsidRPr="0087695A" w:rsidRDefault="00C2157B" w:rsidP="002B7EC8">
            <w:pPr>
              <w:pStyle w:val="Heading3"/>
              <w:numPr>
                <w:ilvl w:val="0"/>
                <w:numId w:val="0"/>
              </w:numPr>
              <w:spacing w:before="0" w:after="0" w:line="360" w:lineRule="auto"/>
              <w:rPr>
                <w:sz w:val="24"/>
                <w:szCs w:val="24"/>
              </w:rPr>
            </w:pPr>
            <w:r w:rsidRPr="0087695A">
              <w:rPr>
                <w:sz w:val="24"/>
                <w:szCs w:val="24"/>
              </w:rPr>
              <w:t>Sukurti dinaminių ataskaitų modulį, kurio paskirtis:</w:t>
            </w:r>
          </w:p>
          <w:p w14:paraId="217A6124" w14:textId="00760CCB" w:rsidR="00C2157B" w:rsidRPr="0087695A" w:rsidRDefault="00C2157B" w:rsidP="002B7EC8">
            <w:pPr>
              <w:pStyle w:val="Heading3"/>
              <w:spacing w:before="0" w:after="0" w:line="360" w:lineRule="auto"/>
              <w:rPr>
                <w:b w:val="0"/>
                <w:bCs w:val="0"/>
                <w:sz w:val="24"/>
                <w:szCs w:val="24"/>
              </w:rPr>
            </w:pPr>
            <w:r w:rsidRPr="0087695A">
              <w:rPr>
                <w:b w:val="0"/>
                <w:bCs w:val="0"/>
                <w:sz w:val="24"/>
                <w:szCs w:val="24"/>
              </w:rPr>
              <w:t xml:space="preserve"> Galimybė filtruoti duomenis įvairiais pjūviais, pagal nustatytus  kriterijus;</w:t>
            </w:r>
          </w:p>
          <w:p w14:paraId="6EED6357" w14:textId="2E8AB797" w:rsidR="00C2157B" w:rsidRPr="0087695A" w:rsidRDefault="0087695A" w:rsidP="002B7EC8">
            <w:pPr>
              <w:pStyle w:val="Heading3"/>
              <w:spacing w:before="0" w:after="0" w:line="360" w:lineRule="auto"/>
              <w:rPr>
                <w:b w:val="0"/>
                <w:bCs w:val="0"/>
                <w:sz w:val="24"/>
                <w:szCs w:val="24"/>
              </w:rPr>
            </w:pPr>
            <w:r>
              <w:rPr>
                <w:b w:val="0"/>
                <w:bCs w:val="0"/>
                <w:sz w:val="24"/>
                <w:szCs w:val="24"/>
              </w:rPr>
              <w:t xml:space="preserve"> </w:t>
            </w:r>
            <w:r w:rsidR="00C2157B" w:rsidRPr="0087695A">
              <w:rPr>
                <w:b w:val="0"/>
                <w:bCs w:val="0"/>
                <w:sz w:val="24"/>
                <w:szCs w:val="24"/>
              </w:rPr>
              <w:t>Galimybė spausdinti filtruotus duomenis;</w:t>
            </w:r>
          </w:p>
          <w:p w14:paraId="379060D5" w14:textId="636B8AF5" w:rsidR="00C2157B" w:rsidRPr="002B7EC8" w:rsidRDefault="00C2157B" w:rsidP="002B7EC8">
            <w:pPr>
              <w:pStyle w:val="Heading3"/>
              <w:rPr>
                <w:b w:val="0"/>
              </w:rPr>
            </w:pPr>
            <w:r w:rsidRPr="002B7EC8">
              <w:rPr>
                <w:b w:val="0"/>
                <w:sz w:val="24"/>
              </w:rPr>
              <w:t>Galimybė generuoti ataskaitas pagal atrinktus duomenis.</w:t>
            </w:r>
          </w:p>
        </w:tc>
        <w:tc>
          <w:tcPr>
            <w:tcW w:w="2831" w:type="dxa"/>
            <w:shd w:val="clear" w:color="auto" w:fill="auto"/>
            <w:vAlign w:val="center"/>
          </w:tcPr>
          <w:p w14:paraId="38DF92A3" w14:textId="77777777" w:rsidR="00C2157B" w:rsidRPr="00141728" w:rsidRDefault="00C2157B" w:rsidP="0074248C">
            <w:pPr>
              <w:spacing w:line="360" w:lineRule="auto"/>
            </w:pPr>
          </w:p>
        </w:tc>
      </w:tr>
    </w:tbl>
    <w:p w14:paraId="01508C23" w14:textId="35C310C9" w:rsidR="00982173" w:rsidRPr="00141728" w:rsidRDefault="00DD24DA" w:rsidP="0074248C">
      <w:pPr>
        <w:tabs>
          <w:tab w:val="left" w:pos="7725"/>
        </w:tabs>
        <w:spacing w:line="360" w:lineRule="auto"/>
      </w:pPr>
      <w:r w:rsidRPr="00141728">
        <w:tab/>
      </w:r>
    </w:p>
    <w:p w14:paraId="059D6328" w14:textId="0071AB60" w:rsidR="00267862" w:rsidRPr="00141728" w:rsidRDefault="0074248C" w:rsidP="00141728">
      <w:pPr>
        <w:pStyle w:val="Heading1"/>
        <w:rPr>
          <w:rFonts w:cs="Times New Roman"/>
          <w:sz w:val="24"/>
          <w:szCs w:val="24"/>
        </w:rPr>
      </w:pPr>
      <w:bookmarkStart w:id="65" w:name="_2._lentelė._Reikalavimai"/>
      <w:bookmarkStart w:id="66" w:name="_Toc158016792"/>
      <w:bookmarkStart w:id="67" w:name="_Hlk123110290"/>
      <w:bookmarkEnd w:id="65"/>
      <w:r w:rsidRPr="00141728">
        <w:rPr>
          <w:rFonts w:cs="Times New Roman"/>
          <w:sz w:val="24"/>
          <w:szCs w:val="24"/>
        </w:rPr>
        <w:t>2</w:t>
      </w:r>
      <w:r w:rsidR="000A17FB" w:rsidRPr="00141728">
        <w:rPr>
          <w:rFonts w:cs="Times New Roman"/>
          <w:sz w:val="24"/>
          <w:szCs w:val="24"/>
        </w:rPr>
        <w:t xml:space="preserve"> lentelė. Reikalavimai techninei priežiūrai ir palaikymui.</w:t>
      </w:r>
      <w:bookmarkEnd w:id="66"/>
      <w:r w:rsidR="000A17FB" w:rsidRPr="00141728">
        <w:rPr>
          <w:rFonts w:cs="Times New Roman"/>
          <w:sz w:val="24"/>
          <w:szCs w:val="24"/>
        </w:rPr>
        <w:t xml:space="preserve"> </w:t>
      </w:r>
      <w:bookmarkEnd w:id="67"/>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5959"/>
        <w:gridCol w:w="2830"/>
      </w:tblGrid>
      <w:tr w:rsidR="00692F41" w:rsidRPr="00141728" w14:paraId="6C52203A" w14:textId="77777777" w:rsidTr="00F83F45">
        <w:trPr>
          <w:jc w:val="center"/>
        </w:trPr>
        <w:tc>
          <w:tcPr>
            <w:tcW w:w="1129" w:type="dxa"/>
            <w:tcBorders>
              <w:top w:val="single" w:sz="4" w:space="0" w:color="auto"/>
              <w:left w:val="single" w:sz="4" w:space="0" w:color="auto"/>
              <w:bottom w:val="single" w:sz="4" w:space="0" w:color="auto"/>
              <w:right w:val="single" w:sz="4" w:space="0" w:color="auto"/>
            </w:tcBorders>
            <w:hideMark/>
          </w:tcPr>
          <w:p w14:paraId="058A37CE" w14:textId="6495CA7B" w:rsidR="00D17D8F" w:rsidRPr="00141728" w:rsidRDefault="00D71D30" w:rsidP="0074248C">
            <w:pPr>
              <w:spacing w:line="360" w:lineRule="auto"/>
              <w:rPr>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1728">
              <w:rPr>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Eil. </w:t>
            </w:r>
            <w:r w:rsidR="00D17D8F" w:rsidRPr="00141728">
              <w:rPr>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Nr.</w:t>
            </w:r>
          </w:p>
        </w:tc>
        <w:tc>
          <w:tcPr>
            <w:tcW w:w="5959" w:type="dxa"/>
            <w:tcBorders>
              <w:top w:val="single" w:sz="4" w:space="0" w:color="auto"/>
              <w:left w:val="single" w:sz="4" w:space="0" w:color="auto"/>
              <w:bottom w:val="single" w:sz="4" w:space="0" w:color="auto"/>
              <w:right w:val="single" w:sz="4" w:space="0" w:color="auto"/>
            </w:tcBorders>
            <w:vAlign w:val="center"/>
          </w:tcPr>
          <w:p w14:paraId="228B99E7" w14:textId="4EE9201A" w:rsidR="00D17D8F" w:rsidRPr="00141728" w:rsidRDefault="00D17D8F" w:rsidP="0074248C">
            <w:pPr>
              <w:pStyle w:val="Heading2"/>
              <w:shd w:val="clear" w:color="auto" w:fill="auto"/>
              <w:spacing w:line="360" w:lineRule="auto"/>
              <w:rPr>
                <w:color w:val="auto"/>
                <w:sz w:val="24"/>
                <w:szCs w:val="24"/>
                <w:lang w:val="lt-LT"/>
              </w:rPr>
            </w:pPr>
            <w:bookmarkStart w:id="68" w:name="_Toc158016793"/>
            <w:r w:rsidRPr="00141728">
              <w:rPr>
                <w:color w:val="auto"/>
                <w:sz w:val="24"/>
                <w:szCs w:val="24"/>
                <w:lang w:val="lt-LT"/>
              </w:rPr>
              <w:t>Reikalavimas</w:t>
            </w:r>
            <w:bookmarkEnd w:id="68"/>
            <w:r w:rsidRPr="00141728">
              <w:rPr>
                <w:color w:val="auto"/>
                <w:sz w:val="24"/>
                <w:szCs w:val="24"/>
                <w:lang w:val="lt-LT"/>
              </w:rPr>
              <w:t xml:space="preserve"> </w:t>
            </w:r>
          </w:p>
        </w:tc>
        <w:tc>
          <w:tcPr>
            <w:tcW w:w="2830" w:type="dxa"/>
            <w:tcBorders>
              <w:top w:val="single" w:sz="4" w:space="0" w:color="auto"/>
              <w:left w:val="single" w:sz="4" w:space="0" w:color="auto"/>
              <w:bottom w:val="single" w:sz="4" w:space="0" w:color="auto"/>
              <w:right w:val="single" w:sz="4" w:space="0" w:color="auto"/>
            </w:tcBorders>
            <w:vAlign w:val="center"/>
          </w:tcPr>
          <w:p w14:paraId="609BF202" w14:textId="2F30C71D" w:rsidR="00D17D8F" w:rsidRPr="00141728" w:rsidRDefault="005C04AF" w:rsidP="0074248C">
            <w:pPr>
              <w:spacing w:line="360" w:lineRule="auto"/>
              <w:rPr>
                <w:b/>
                <w:bCs/>
              </w:rPr>
            </w:pPr>
            <w:r w:rsidRPr="00141728">
              <w:rPr>
                <w:b/>
                <w:bCs/>
              </w:rPr>
              <w:t>Reikalavimo atitikimas (taip /ne)</w:t>
            </w:r>
          </w:p>
        </w:tc>
      </w:tr>
      <w:tr w:rsidR="00141728" w:rsidRPr="00141728" w14:paraId="5578DBFA" w14:textId="77777777" w:rsidTr="002C04C4">
        <w:trPr>
          <w:jc w:val="center"/>
        </w:trPr>
        <w:tc>
          <w:tcPr>
            <w:tcW w:w="9918" w:type="dxa"/>
            <w:gridSpan w:val="3"/>
            <w:tcBorders>
              <w:top w:val="single" w:sz="4" w:space="0" w:color="auto"/>
              <w:left w:val="single" w:sz="4" w:space="0" w:color="auto"/>
              <w:bottom w:val="single" w:sz="4" w:space="0" w:color="auto"/>
              <w:right w:val="single" w:sz="4" w:space="0" w:color="auto"/>
            </w:tcBorders>
            <w:hideMark/>
          </w:tcPr>
          <w:p w14:paraId="688E59F0" w14:textId="35F52EFC" w:rsidR="00141728" w:rsidRPr="00141728" w:rsidRDefault="00141728" w:rsidP="00141728">
            <w:pPr>
              <w:pStyle w:val="Heading2"/>
              <w:rPr>
                <w:sz w:val="24"/>
                <w:szCs w:val="24"/>
              </w:rPr>
            </w:pPr>
            <w:bookmarkStart w:id="69" w:name="_Toc158016794"/>
            <w:r w:rsidRPr="00141728">
              <w:rPr>
                <w:rFonts w:eastAsia="MS MinNew Roman"/>
                <w:sz w:val="24"/>
                <w:szCs w:val="24"/>
              </w:rPr>
              <w:t>1. Programinės įrangos techninė priežiūra</w:t>
            </w:r>
            <w:bookmarkEnd w:id="69"/>
          </w:p>
        </w:tc>
      </w:tr>
      <w:tr w:rsidR="00692F41" w:rsidRPr="00141728" w14:paraId="613F696B" w14:textId="77777777" w:rsidTr="00674DF9">
        <w:trPr>
          <w:trHeight w:val="562"/>
          <w:jc w:val="center"/>
        </w:trPr>
        <w:tc>
          <w:tcPr>
            <w:tcW w:w="1129" w:type="dxa"/>
            <w:tcBorders>
              <w:top w:val="single" w:sz="4" w:space="0" w:color="auto"/>
              <w:left w:val="single" w:sz="4" w:space="0" w:color="auto"/>
              <w:bottom w:val="single" w:sz="4" w:space="0" w:color="auto"/>
              <w:right w:val="single" w:sz="4" w:space="0" w:color="auto"/>
            </w:tcBorders>
          </w:tcPr>
          <w:p w14:paraId="2E6A4D5F" w14:textId="37309FAD" w:rsidR="00D17D8F" w:rsidRPr="00141728" w:rsidRDefault="00F67B2A" w:rsidP="0074248C">
            <w:pPr>
              <w:spacing w:line="360" w:lineRule="auto"/>
            </w:pPr>
            <w:r w:rsidRPr="00141728">
              <w:t>1.</w:t>
            </w:r>
            <w:r w:rsidR="005C04AF" w:rsidRPr="00141728">
              <w:t>1.</w:t>
            </w:r>
          </w:p>
        </w:tc>
        <w:tc>
          <w:tcPr>
            <w:tcW w:w="5959" w:type="dxa"/>
            <w:tcBorders>
              <w:top w:val="single" w:sz="4" w:space="0" w:color="auto"/>
              <w:left w:val="single" w:sz="4" w:space="0" w:color="auto"/>
              <w:bottom w:val="single" w:sz="4" w:space="0" w:color="auto"/>
              <w:right w:val="single" w:sz="4" w:space="0" w:color="auto"/>
            </w:tcBorders>
            <w:vAlign w:val="center"/>
          </w:tcPr>
          <w:p w14:paraId="5506C996" w14:textId="3FD51D8C" w:rsidR="00D17D8F" w:rsidRPr="00141728" w:rsidRDefault="00715559" w:rsidP="0074248C">
            <w:pPr>
              <w:suppressAutoHyphens/>
              <w:autoSpaceDN w:val="0"/>
              <w:spacing w:line="360" w:lineRule="auto"/>
              <w:contextualSpacing/>
              <w:jc w:val="both"/>
              <w:rPr>
                <w:rFonts w:eastAsia="MS MinNew Roman"/>
              </w:rPr>
            </w:pPr>
            <w:r w:rsidRPr="00141728">
              <w:rPr>
                <w:rFonts w:eastAsia="MS MinNew Roman"/>
              </w:rPr>
              <w:t xml:space="preserve">Tiekėjas </w:t>
            </w:r>
            <w:r w:rsidR="00D17D8F" w:rsidRPr="00141728">
              <w:rPr>
                <w:rFonts w:eastAsia="MS MinNew Roman"/>
              </w:rPr>
              <w:t xml:space="preserve">įsipareigoja teikti </w:t>
            </w:r>
            <w:r w:rsidR="00F74B93" w:rsidRPr="00141728">
              <w:rPr>
                <w:rFonts w:eastAsia="MS MinNew Roman"/>
              </w:rPr>
              <w:t>PĮ</w:t>
            </w:r>
            <w:r w:rsidR="00D17D8F" w:rsidRPr="00141728">
              <w:rPr>
                <w:rFonts w:eastAsia="MS MinNew Roman"/>
              </w:rPr>
              <w:t xml:space="preserve"> techninės priežiūros paslaugas į kurias būtinai turi įeiti:</w:t>
            </w:r>
          </w:p>
        </w:tc>
        <w:tc>
          <w:tcPr>
            <w:tcW w:w="2830" w:type="dxa"/>
            <w:tcBorders>
              <w:top w:val="single" w:sz="4" w:space="0" w:color="auto"/>
              <w:left w:val="single" w:sz="4" w:space="0" w:color="auto"/>
              <w:bottom w:val="single" w:sz="4" w:space="0" w:color="auto"/>
              <w:right w:val="single" w:sz="4" w:space="0" w:color="auto"/>
            </w:tcBorders>
            <w:vAlign w:val="center"/>
          </w:tcPr>
          <w:p w14:paraId="0070688C" w14:textId="77777777" w:rsidR="00D17D8F" w:rsidRPr="00141728" w:rsidRDefault="00D17D8F" w:rsidP="0074248C">
            <w:pPr>
              <w:spacing w:line="360" w:lineRule="auto"/>
            </w:pPr>
          </w:p>
        </w:tc>
      </w:tr>
      <w:tr w:rsidR="00692F41" w:rsidRPr="00141728" w14:paraId="38CE236F" w14:textId="77777777" w:rsidTr="00F83F45">
        <w:trPr>
          <w:jc w:val="center"/>
        </w:trPr>
        <w:tc>
          <w:tcPr>
            <w:tcW w:w="1129" w:type="dxa"/>
            <w:tcBorders>
              <w:top w:val="single" w:sz="4" w:space="0" w:color="auto"/>
              <w:left w:val="single" w:sz="4" w:space="0" w:color="auto"/>
              <w:bottom w:val="single" w:sz="4" w:space="0" w:color="auto"/>
              <w:right w:val="single" w:sz="4" w:space="0" w:color="auto"/>
            </w:tcBorders>
            <w:hideMark/>
          </w:tcPr>
          <w:p w14:paraId="58BC06F6" w14:textId="121D5A0C" w:rsidR="00D17D8F" w:rsidRPr="00141728" w:rsidRDefault="00F67B2A" w:rsidP="0074248C">
            <w:pPr>
              <w:spacing w:line="360" w:lineRule="auto"/>
            </w:pPr>
            <w:r w:rsidRPr="00141728">
              <w:t>1.</w:t>
            </w:r>
            <w:r w:rsidR="005C04AF" w:rsidRPr="00141728">
              <w:t>1.1.</w:t>
            </w:r>
          </w:p>
        </w:tc>
        <w:tc>
          <w:tcPr>
            <w:tcW w:w="5959" w:type="dxa"/>
            <w:tcBorders>
              <w:top w:val="single" w:sz="4" w:space="0" w:color="auto"/>
              <w:left w:val="single" w:sz="4" w:space="0" w:color="auto"/>
              <w:bottom w:val="single" w:sz="4" w:space="0" w:color="auto"/>
              <w:right w:val="single" w:sz="4" w:space="0" w:color="auto"/>
            </w:tcBorders>
            <w:vAlign w:val="center"/>
          </w:tcPr>
          <w:p w14:paraId="5331D5DD" w14:textId="595EBFD9" w:rsidR="00D17D8F" w:rsidRPr="00141728" w:rsidRDefault="00CC7718" w:rsidP="0074248C">
            <w:pPr>
              <w:suppressAutoHyphens/>
              <w:autoSpaceDN w:val="0"/>
              <w:spacing w:line="360" w:lineRule="auto"/>
              <w:contextualSpacing/>
              <w:jc w:val="both"/>
              <w:rPr>
                <w:rFonts w:eastAsia="MS MinNew Roman"/>
              </w:rPr>
            </w:pPr>
            <w:r w:rsidRPr="00141728">
              <w:rPr>
                <w:rFonts w:eastAsia="MS MinNew Roman"/>
              </w:rPr>
              <w:t>p</w:t>
            </w:r>
            <w:r w:rsidR="00D17D8F" w:rsidRPr="00141728">
              <w:rPr>
                <w:rFonts w:eastAsia="MS MinNew Roman"/>
              </w:rPr>
              <w:t>rog</w:t>
            </w:r>
            <w:r w:rsidR="00F67B2A" w:rsidRPr="00141728">
              <w:rPr>
                <w:rFonts w:eastAsia="MS MinNew Roman"/>
              </w:rPr>
              <w:t>raminės</w:t>
            </w:r>
            <w:r w:rsidR="00D17D8F" w:rsidRPr="00141728">
              <w:rPr>
                <w:rFonts w:eastAsia="MS MinNew Roman"/>
              </w:rPr>
              <w:t xml:space="preserve"> įrangos</w:t>
            </w:r>
            <w:r w:rsidR="00A57FA2" w:rsidRPr="00141728">
              <w:rPr>
                <w:rFonts w:eastAsia="MS MinNew Roman"/>
              </w:rPr>
              <w:t xml:space="preserve"> </w:t>
            </w:r>
            <w:r w:rsidR="00D17D8F" w:rsidRPr="00141728">
              <w:rPr>
                <w:rFonts w:eastAsia="MS MinNew Roman"/>
              </w:rPr>
              <w:t>problemų</w:t>
            </w:r>
            <w:r w:rsidR="00674DF9" w:rsidRPr="00141728">
              <w:rPr>
                <w:rFonts w:eastAsia="MS MinNew Roman"/>
              </w:rPr>
              <w:t xml:space="preserve"> </w:t>
            </w:r>
            <w:r w:rsidR="00D17D8F" w:rsidRPr="00141728">
              <w:rPr>
                <w:rFonts w:eastAsia="MS MinNew Roman"/>
              </w:rPr>
              <w:t>/</w:t>
            </w:r>
            <w:r w:rsidR="00674DF9" w:rsidRPr="00141728">
              <w:rPr>
                <w:rFonts w:eastAsia="MS MinNew Roman"/>
              </w:rPr>
              <w:t xml:space="preserve"> </w:t>
            </w:r>
            <w:r w:rsidR="00D17D8F" w:rsidRPr="00141728">
              <w:rPr>
                <w:rFonts w:eastAsia="MS MinNew Roman"/>
              </w:rPr>
              <w:t>klaidų šalinimas, parametrų modifikavimas, planinė techninė priežiūra;</w:t>
            </w:r>
          </w:p>
        </w:tc>
        <w:tc>
          <w:tcPr>
            <w:tcW w:w="2830" w:type="dxa"/>
            <w:tcBorders>
              <w:top w:val="single" w:sz="4" w:space="0" w:color="auto"/>
              <w:left w:val="single" w:sz="4" w:space="0" w:color="auto"/>
              <w:bottom w:val="single" w:sz="4" w:space="0" w:color="auto"/>
              <w:right w:val="single" w:sz="4" w:space="0" w:color="auto"/>
            </w:tcBorders>
            <w:vAlign w:val="center"/>
          </w:tcPr>
          <w:p w14:paraId="39E67021" w14:textId="77777777" w:rsidR="00D17D8F" w:rsidRPr="00141728" w:rsidRDefault="00D17D8F" w:rsidP="0074248C">
            <w:pPr>
              <w:spacing w:line="360" w:lineRule="auto"/>
            </w:pPr>
          </w:p>
        </w:tc>
      </w:tr>
      <w:tr w:rsidR="00692F41" w:rsidRPr="00141728" w14:paraId="6322BC6C" w14:textId="77777777" w:rsidTr="00F83F45">
        <w:trPr>
          <w:jc w:val="center"/>
        </w:trPr>
        <w:tc>
          <w:tcPr>
            <w:tcW w:w="1129" w:type="dxa"/>
            <w:tcBorders>
              <w:top w:val="single" w:sz="4" w:space="0" w:color="auto"/>
              <w:left w:val="single" w:sz="4" w:space="0" w:color="auto"/>
              <w:bottom w:val="single" w:sz="4" w:space="0" w:color="auto"/>
              <w:right w:val="single" w:sz="4" w:space="0" w:color="auto"/>
            </w:tcBorders>
            <w:hideMark/>
          </w:tcPr>
          <w:p w14:paraId="57322779" w14:textId="2335947B" w:rsidR="00D17D8F" w:rsidRPr="00141728" w:rsidRDefault="00F67B2A" w:rsidP="0074248C">
            <w:pPr>
              <w:spacing w:line="360" w:lineRule="auto"/>
            </w:pPr>
            <w:r w:rsidRPr="00141728">
              <w:t>1.</w:t>
            </w:r>
            <w:r w:rsidR="005C04AF" w:rsidRPr="00141728">
              <w:t>1.2.</w:t>
            </w:r>
          </w:p>
        </w:tc>
        <w:tc>
          <w:tcPr>
            <w:tcW w:w="5959" w:type="dxa"/>
            <w:tcBorders>
              <w:top w:val="single" w:sz="4" w:space="0" w:color="auto"/>
              <w:left w:val="single" w:sz="4" w:space="0" w:color="auto"/>
              <w:bottom w:val="single" w:sz="4" w:space="0" w:color="auto"/>
              <w:right w:val="single" w:sz="4" w:space="0" w:color="auto"/>
            </w:tcBorders>
            <w:vAlign w:val="center"/>
            <w:hideMark/>
          </w:tcPr>
          <w:p w14:paraId="3A21381B" w14:textId="5667105F" w:rsidR="00D17D8F" w:rsidRPr="00141728" w:rsidRDefault="00CC7718" w:rsidP="0074248C">
            <w:pPr>
              <w:suppressAutoHyphens/>
              <w:autoSpaceDN w:val="0"/>
              <w:spacing w:line="360" w:lineRule="auto"/>
              <w:contextualSpacing/>
              <w:jc w:val="both"/>
              <w:rPr>
                <w:rFonts w:eastAsia="MS MinNew Roman"/>
              </w:rPr>
            </w:pPr>
            <w:r w:rsidRPr="00141728">
              <w:rPr>
                <w:rFonts w:eastAsia="MS MinNew Roman"/>
              </w:rPr>
              <w:t>m</w:t>
            </w:r>
            <w:r w:rsidR="00D17D8F" w:rsidRPr="00141728">
              <w:rPr>
                <w:rFonts w:eastAsia="MS MinNew Roman"/>
              </w:rPr>
              <w:t xml:space="preserve">etodinė pagalba bei konsultacijos susijusi su iškilusiais klausimais apie </w:t>
            </w:r>
            <w:r w:rsidR="00674DF9" w:rsidRPr="00141728">
              <w:rPr>
                <w:rFonts w:eastAsia="MS MinNew Roman"/>
              </w:rPr>
              <w:t>PĮ</w:t>
            </w:r>
            <w:r w:rsidR="00D17D8F" w:rsidRPr="00141728">
              <w:rPr>
                <w:rFonts w:eastAsia="MS MinNew Roman"/>
              </w:rPr>
              <w:t>;</w:t>
            </w:r>
          </w:p>
        </w:tc>
        <w:tc>
          <w:tcPr>
            <w:tcW w:w="2830" w:type="dxa"/>
            <w:tcBorders>
              <w:top w:val="single" w:sz="4" w:space="0" w:color="auto"/>
              <w:left w:val="single" w:sz="4" w:space="0" w:color="auto"/>
              <w:bottom w:val="single" w:sz="4" w:space="0" w:color="auto"/>
              <w:right w:val="single" w:sz="4" w:space="0" w:color="auto"/>
            </w:tcBorders>
            <w:vAlign w:val="center"/>
          </w:tcPr>
          <w:p w14:paraId="277233E9" w14:textId="77777777" w:rsidR="00D17D8F" w:rsidRPr="00141728" w:rsidRDefault="00D17D8F" w:rsidP="0074248C">
            <w:pPr>
              <w:spacing w:line="360" w:lineRule="auto"/>
            </w:pPr>
          </w:p>
        </w:tc>
      </w:tr>
      <w:tr w:rsidR="00692F41" w:rsidRPr="00141728" w14:paraId="225FA606" w14:textId="77777777" w:rsidTr="00F83F45">
        <w:trPr>
          <w:jc w:val="center"/>
        </w:trPr>
        <w:tc>
          <w:tcPr>
            <w:tcW w:w="1129" w:type="dxa"/>
            <w:tcBorders>
              <w:top w:val="single" w:sz="4" w:space="0" w:color="auto"/>
              <w:left w:val="single" w:sz="4" w:space="0" w:color="auto"/>
              <w:bottom w:val="single" w:sz="4" w:space="0" w:color="auto"/>
              <w:right w:val="single" w:sz="4" w:space="0" w:color="auto"/>
            </w:tcBorders>
            <w:hideMark/>
          </w:tcPr>
          <w:p w14:paraId="46A3657C" w14:textId="38471094" w:rsidR="00D17D8F" w:rsidRPr="00141728" w:rsidRDefault="00F67B2A" w:rsidP="0074248C">
            <w:pPr>
              <w:spacing w:line="360" w:lineRule="auto"/>
            </w:pPr>
            <w:r w:rsidRPr="00141728">
              <w:t>1.</w:t>
            </w:r>
            <w:r w:rsidR="005C04AF" w:rsidRPr="00141728">
              <w:t>1.3.</w:t>
            </w:r>
          </w:p>
        </w:tc>
        <w:tc>
          <w:tcPr>
            <w:tcW w:w="5959" w:type="dxa"/>
            <w:tcBorders>
              <w:top w:val="single" w:sz="4" w:space="0" w:color="auto"/>
              <w:left w:val="single" w:sz="4" w:space="0" w:color="auto"/>
              <w:bottom w:val="single" w:sz="4" w:space="0" w:color="auto"/>
              <w:right w:val="single" w:sz="4" w:space="0" w:color="auto"/>
            </w:tcBorders>
            <w:vAlign w:val="center"/>
            <w:hideMark/>
          </w:tcPr>
          <w:p w14:paraId="05790F41" w14:textId="5704FB76" w:rsidR="00D17D8F" w:rsidRPr="00141728" w:rsidRDefault="00CC7718" w:rsidP="0074248C">
            <w:pPr>
              <w:suppressAutoHyphens/>
              <w:autoSpaceDN w:val="0"/>
              <w:spacing w:line="360" w:lineRule="auto"/>
              <w:contextualSpacing/>
              <w:jc w:val="both"/>
              <w:rPr>
                <w:rFonts w:eastAsia="MS MinNew Roman"/>
              </w:rPr>
            </w:pPr>
            <w:r w:rsidRPr="00141728">
              <w:rPr>
                <w:rFonts w:eastAsia="MS MinNew Roman"/>
              </w:rPr>
              <w:t>k</w:t>
            </w:r>
            <w:r w:rsidR="00D17D8F" w:rsidRPr="00141728">
              <w:rPr>
                <w:rFonts w:eastAsia="MS MinNew Roman"/>
              </w:rPr>
              <w:t>onsultavimas</w:t>
            </w:r>
            <w:r w:rsidR="00674DF9" w:rsidRPr="00141728">
              <w:rPr>
                <w:rFonts w:eastAsia="MS MinNew Roman"/>
              </w:rPr>
              <w:t xml:space="preserve"> </w:t>
            </w:r>
            <w:r w:rsidR="00D17D8F" w:rsidRPr="00141728">
              <w:rPr>
                <w:rFonts w:eastAsia="MS MinNew Roman"/>
              </w:rPr>
              <w:t xml:space="preserve">ir </w:t>
            </w:r>
            <w:r w:rsidR="007C3D86" w:rsidRPr="00141728">
              <w:rPr>
                <w:rFonts w:eastAsia="MS MinNew Roman"/>
              </w:rPr>
              <w:t xml:space="preserve">PĮ </w:t>
            </w:r>
            <w:r w:rsidR="00D17D8F" w:rsidRPr="00141728">
              <w:rPr>
                <w:rFonts w:eastAsia="MS MinNew Roman"/>
              </w:rPr>
              <w:t>trikdžių</w:t>
            </w:r>
            <w:r w:rsidR="00EB32FB" w:rsidRPr="00141728">
              <w:rPr>
                <w:rFonts w:eastAsia="MS MinNew Roman"/>
              </w:rPr>
              <w:t xml:space="preserve"> (kurie apsunkina </w:t>
            </w:r>
            <w:r w:rsidR="00A57FA2" w:rsidRPr="00141728">
              <w:rPr>
                <w:rFonts w:eastAsia="MS MinNew Roman"/>
              </w:rPr>
              <w:t>nepertraukiamą</w:t>
            </w:r>
            <w:r w:rsidR="00795B26" w:rsidRPr="00141728">
              <w:rPr>
                <w:rFonts w:eastAsia="MS MinNew Roman"/>
              </w:rPr>
              <w:t xml:space="preserve"> </w:t>
            </w:r>
            <w:r w:rsidR="00EB32FB" w:rsidRPr="00141728">
              <w:rPr>
                <w:rFonts w:eastAsia="MS MinNew Roman"/>
              </w:rPr>
              <w:t>įmonės darbą)</w:t>
            </w:r>
            <w:r w:rsidR="00D17D8F" w:rsidRPr="00141728">
              <w:rPr>
                <w:rFonts w:eastAsia="MS MinNew Roman"/>
              </w:rPr>
              <w:t xml:space="preserve"> šalinimas „</w:t>
            </w:r>
            <w:r w:rsidR="007C18B7" w:rsidRPr="00141728">
              <w:rPr>
                <w:rFonts w:eastAsia="MS MinNew Roman"/>
                <w:i/>
                <w:iCs/>
              </w:rPr>
              <w:t>o</w:t>
            </w:r>
            <w:r w:rsidR="00D17D8F" w:rsidRPr="00141728">
              <w:rPr>
                <w:rFonts w:eastAsia="MS MinNew Roman"/>
                <w:i/>
                <w:iCs/>
              </w:rPr>
              <w:t>n-</w:t>
            </w:r>
            <w:r w:rsidR="005C04AF" w:rsidRPr="00141728">
              <w:rPr>
                <w:rFonts w:eastAsia="MS MinNew Roman"/>
                <w:i/>
                <w:iCs/>
              </w:rPr>
              <w:t>l</w:t>
            </w:r>
            <w:r w:rsidR="00D17D8F" w:rsidRPr="00141728">
              <w:rPr>
                <w:rFonts w:eastAsia="MS MinNew Roman"/>
                <w:i/>
                <w:iCs/>
              </w:rPr>
              <w:t>ine</w:t>
            </w:r>
            <w:r w:rsidR="00D17D8F" w:rsidRPr="00141728">
              <w:rPr>
                <w:rFonts w:eastAsia="MS MinNew Roman"/>
              </w:rPr>
              <w:t>“ režimu.</w:t>
            </w:r>
          </w:p>
        </w:tc>
        <w:tc>
          <w:tcPr>
            <w:tcW w:w="2830" w:type="dxa"/>
            <w:tcBorders>
              <w:top w:val="single" w:sz="4" w:space="0" w:color="auto"/>
              <w:left w:val="single" w:sz="4" w:space="0" w:color="auto"/>
              <w:bottom w:val="single" w:sz="4" w:space="0" w:color="auto"/>
              <w:right w:val="single" w:sz="4" w:space="0" w:color="auto"/>
            </w:tcBorders>
            <w:vAlign w:val="center"/>
          </w:tcPr>
          <w:p w14:paraId="104AF5DA" w14:textId="77777777" w:rsidR="00D17D8F" w:rsidRPr="00141728" w:rsidRDefault="00D17D8F" w:rsidP="0074248C">
            <w:pPr>
              <w:spacing w:line="360" w:lineRule="auto"/>
            </w:pPr>
          </w:p>
        </w:tc>
      </w:tr>
      <w:tr w:rsidR="00141728" w:rsidRPr="00141728" w14:paraId="047B1312" w14:textId="77777777" w:rsidTr="002C04C4">
        <w:trPr>
          <w:jc w:val="center"/>
        </w:trPr>
        <w:tc>
          <w:tcPr>
            <w:tcW w:w="9918" w:type="dxa"/>
            <w:gridSpan w:val="3"/>
            <w:tcBorders>
              <w:top w:val="single" w:sz="4" w:space="0" w:color="auto"/>
              <w:left w:val="single" w:sz="4" w:space="0" w:color="auto"/>
              <w:bottom w:val="single" w:sz="4" w:space="0" w:color="auto"/>
              <w:right w:val="single" w:sz="4" w:space="0" w:color="auto"/>
            </w:tcBorders>
            <w:hideMark/>
          </w:tcPr>
          <w:p w14:paraId="577FF31F" w14:textId="3BB184BD" w:rsidR="00141728" w:rsidRPr="00141728" w:rsidRDefault="00141728" w:rsidP="00141728">
            <w:pPr>
              <w:pStyle w:val="Heading2"/>
              <w:rPr>
                <w:sz w:val="24"/>
                <w:szCs w:val="24"/>
              </w:rPr>
            </w:pPr>
            <w:bookmarkStart w:id="70" w:name="_Toc158016795"/>
            <w:r w:rsidRPr="00141728">
              <w:rPr>
                <w:rFonts w:eastAsia="MS MinNew Roman"/>
                <w:sz w:val="24"/>
                <w:szCs w:val="24"/>
              </w:rPr>
              <w:t>2. Problemų ir klaidų sprendimo ir šalinimo terminai:</w:t>
            </w:r>
            <w:bookmarkEnd w:id="70"/>
          </w:p>
        </w:tc>
      </w:tr>
      <w:tr w:rsidR="00692F41" w:rsidRPr="00141728" w14:paraId="2FCE1FE5" w14:textId="77777777" w:rsidTr="00F83F45">
        <w:trPr>
          <w:jc w:val="center"/>
        </w:trPr>
        <w:tc>
          <w:tcPr>
            <w:tcW w:w="1129" w:type="dxa"/>
            <w:tcBorders>
              <w:top w:val="single" w:sz="4" w:space="0" w:color="auto"/>
              <w:left w:val="single" w:sz="4" w:space="0" w:color="auto"/>
              <w:bottom w:val="single" w:sz="4" w:space="0" w:color="auto"/>
              <w:right w:val="single" w:sz="4" w:space="0" w:color="auto"/>
            </w:tcBorders>
            <w:hideMark/>
          </w:tcPr>
          <w:p w14:paraId="07E02621" w14:textId="130285FF" w:rsidR="00D17D8F" w:rsidRPr="00141728" w:rsidRDefault="00CC7718" w:rsidP="0074248C">
            <w:pPr>
              <w:spacing w:line="360" w:lineRule="auto"/>
            </w:pPr>
            <w:r w:rsidRPr="00141728">
              <w:t>2.</w:t>
            </w:r>
            <w:r w:rsidR="005C04AF" w:rsidRPr="00141728">
              <w:t>1.</w:t>
            </w:r>
          </w:p>
        </w:tc>
        <w:tc>
          <w:tcPr>
            <w:tcW w:w="5959" w:type="dxa"/>
            <w:tcBorders>
              <w:top w:val="single" w:sz="4" w:space="0" w:color="auto"/>
              <w:left w:val="single" w:sz="4" w:space="0" w:color="auto"/>
              <w:bottom w:val="single" w:sz="4" w:space="0" w:color="auto"/>
              <w:right w:val="single" w:sz="4" w:space="0" w:color="auto"/>
            </w:tcBorders>
            <w:vAlign w:val="center"/>
            <w:hideMark/>
          </w:tcPr>
          <w:p w14:paraId="3D237D6E" w14:textId="5F6DFD92" w:rsidR="00D17D8F" w:rsidRPr="00141728" w:rsidRDefault="003D4E4B" w:rsidP="0074248C">
            <w:pPr>
              <w:suppressAutoHyphens/>
              <w:autoSpaceDN w:val="0"/>
              <w:spacing w:line="360" w:lineRule="auto"/>
              <w:contextualSpacing/>
              <w:jc w:val="both"/>
              <w:rPr>
                <w:rFonts w:eastAsia="MS MinNew Roman"/>
              </w:rPr>
            </w:pPr>
            <w:r w:rsidRPr="00141728">
              <w:rPr>
                <w:rFonts w:eastAsia="MS MinNew Roman"/>
              </w:rPr>
              <w:t>NKC darbo laikas yra 24</w:t>
            </w:r>
            <w:r w:rsidR="00363965" w:rsidRPr="00141728">
              <w:rPr>
                <w:rFonts w:eastAsia="MS MinNew Roman"/>
              </w:rPr>
              <w:t xml:space="preserve"> (dvidešimt keturios) valandos</w:t>
            </w:r>
            <w:r w:rsidRPr="00141728">
              <w:rPr>
                <w:rFonts w:eastAsia="MS MinNew Roman"/>
              </w:rPr>
              <w:t xml:space="preserve"> per parą todėl PĮ palaikymas ir veikimo užtikrinimas turi būti apibrėžtas pagal kritinių ir ne kritinių klaidų taisymo specifikacija.</w:t>
            </w:r>
          </w:p>
        </w:tc>
        <w:tc>
          <w:tcPr>
            <w:tcW w:w="2830" w:type="dxa"/>
            <w:tcBorders>
              <w:top w:val="single" w:sz="4" w:space="0" w:color="auto"/>
              <w:left w:val="single" w:sz="4" w:space="0" w:color="auto"/>
              <w:bottom w:val="single" w:sz="4" w:space="0" w:color="auto"/>
              <w:right w:val="single" w:sz="4" w:space="0" w:color="auto"/>
            </w:tcBorders>
            <w:vAlign w:val="center"/>
          </w:tcPr>
          <w:p w14:paraId="158FBCB4" w14:textId="6939A6E3" w:rsidR="00D17D8F" w:rsidRPr="00141728" w:rsidRDefault="00D17D8F" w:rsidP="0074248C">
            <w:pPr>
              <w:spacing w:line="360" w:lineRule="auto"/>
              <w:rPr>
                <w:strike/>
              </w:rPr>
            </w:pPr>
          </w:p>
        </w:tc>
      </w:tr>
      <w:tr w:rsidR="00692F41" w:rsidRPr="00141728" w14:paraId="00652D61" w14:textId="77777777" w:rsidTr="00F83F45">
        <w:trPr>
          <w:jc w:val="center"/>
        </w:trPr>
        <w:tc>
          <w:tcPr>
            <w:tcW w:w="1129" w:type="dxa"/>
            <w:tcBorders>
              <w:top w:val="single" w:sz="4" w:space="0" w:color="auto"/>
              <w:left w:val="single" w:sz="4" w:space="0" w:color="auto"/>
              <w:bottom w:val="single" w:sz="4" w:space="0" w:color="auto"/>
              <w:right w:val="single" w:sz="4" w:space="0" w:color="auto"/>
            </w:tcBorders>
            <w:hideMark/>
          </w:tcPr>
          <w:p w14:paraId="11AA57EE" w14:textId="0F0A5E20" w:rsidR="00D17D8F" w:rsidRPr="00141728" w:rsidRDefault="00CC7718" w:rsidP="0074248C">
            <w:pPr>
              <w:spacing w:line="360" w:lineRule="auto"/>
            </w:pPr>
            <w:r w:rsidRPr="00141728">
              <w:t>2.</w:t>
            </w:r>
            <w:r w:rsidR="005C04AF" w:rsidRPr="00141728">
              <w:t>2.</w:t>
            </w:r>
          </w:p>
        </w:tc>
        <w:tc>
          <w:tcPr>
            <w:tcW w:w="5959" w:type="dxa"/>
            <w:tcBorders>
              <w:top w:val="single" w:sz="4" w:space="0" w:color="auto"/>
              <w:left w:val="single" w:sz="4" w:space="0" w:color="auto"/>
              <w:bottom w:val="single" w:sz="4" w:space="0" w:color="auto"/>
              <w:right w:val="single" w:sz="4" w:space="0" w:color="auto"/>
            </w:tcBorders>
            <w:vAlign w:val="center"/>
            <w:hideMark/>
          </w:tcPr>
          <w:p w14:paraId="4EFC00BB" w14:textId="3FE3A11B" w:rsidR="00D17D8F" w:rsidRPr="00141728" w:rsidRDefault="003D4E4B" w:rsidP="0074248C">
            <w:pPr>
              <w:suppressAutoHyphens/>
              <w:autoSpaceDN w:val="0"/>
              <w:spacing w:line="360" w:lineRule="auto"/>
              <w:contextualSpacing/>
              <w:jc w:val="both"/>
              <w:rPr>
                <w:rFonts w:eastAsia="MS MinNew Roman"/>
              </w:rPr>
            </w:pPr>
            <w:r w:rsidRPr="00141728">
              <w:rPr>
                <w:rFonts w:eastAsia="MS MinNew Roman"/>
              </w:rPr>
              <w:t>Kritinė klaida – incidentas, kai PĮ neveikia ir</w:t>
            </w:r>
            <w:r w:rsidR="00EB134B" w:rsidRPr="00141728">
              <w:rPr>
                <w:rFonts w:eastAsia="MS MinNew Roman"/>
              </w:rPr>
              <w:t xml:space="preserve"> </w:t>
            </w:r>
            <w:r w:rsidRPr="00141728">
              <w:rPr>
                <w:rFonts w:eastAsia="MS MinNew Roman"/>
              </w:rPr>
              <w:t>/</w:t>
            </w:r>
            <w:r w:rsidR="00EB134B" w:rsidRPr="00141728">
              <w:rPr>
                <w:rFonts w:eastAsia="MS MinNew Roman"/>
              </w:rPr>
              <w:t xml:space="preserve"> </w:t>
            </w:r>
            <w:r w:rsidRPr="00141728">
              <w:rPr>
                <w:rFonts w:eastAsia="MS MinNew Roman"/>
              </w:rPr>
              <w:t>ar kai PĮ ar jos bent vienas funkcionalumas neveikia</w:t>
            </w:r>
            <w:r w:rsidR="00EB134B" w:rsidRPr="00141728">
              <w:rPr>
                <w:rFonts w:eastAsia="MS MinNew Roman"/>
              </w:rPr>
              <w:t xml:space="preserve"> </w:t>
            </w:r>
            <w:r w:rsidRPr="00141728">
              <w:rPr>
                <w:rFonts w:eastAsia="MS MinNew Roman"/>
              </w:rPr>
              <w:t>/ neatpažįsta komandų</w:t>
            </w:r>
            <w:r w:rsidR="00EB134B" w:rsidRPr="00141728">
              <w:rPr>
                <w:rFonts w:eastAsia="MS MinNew Roman"/>
              </w:rPr>
              <w:t xml:space="preserve"> </w:t>
            </w:r>
            <w:r w:rsidRPr="00141728">
              <w:rPr>
                <w:rFonts w:eastAsia="MS MinNew Roman"/>
              </w:rPr>
              <w:t>/ užstringa komandos įvykdymas bent vienam naudotojui.</w:t>
            </w:r>
          </w:p>
        </w:tc>
        <w:tc>
          <w:tcPr>
            <w:tcW w:w="2830" w:type="dxa"/>
            <w:tcBorders>
              <w:top w:val="single" w:sz="4" w:space="0" w:color="auto"/>
              <w:left w:val="single" w:sz="4" w:space="0" w:color="auto"/>
              <w:bottom w:val="single" w:sz="4" w:space="0" w:color="auto"/>
              <w:right w:val="single" w:sz="4" w:space="0" w:color="auto"/>
            </w:tcBorders>
            <w:vAlign w:val="center"/>
          </w:tcPr>
          <w:p w14:paraId="34B4D369" w14:textId="77777777" w:rsidR="00D17D8F" w:rsidRPr="00141728" w:rsidRDefault="00D17D8F" w:rsidP="0074248C">
            <w:pPr>
              <w:spacing w:line="360" w:lineRule="auto"/>
            </w:pPr>
          </w:p>
        </w:tc>
      </w:tr>
      <w:tr w:rsidR="00692F41" w:rsidRPr="00141728" w14:paraId="71B4CE89" w14:textId="77777777" w:rsidTr="00F83F45">
        <w:trPr>
          <w:jc w:val="center"/>
        </w:trPr>
        <w:tc>
          <w:tcPr>
            <w:tcW w:w="1129" w:type="dxa"/>
            <w:tcBorders>
              <w:top w:val="single" w:sz="4" w:space="0" w:color="auto"/>
              <w:left w:val="single" w:sz="4" w:space="0" w:color="auto"/>
              <w:bottom w:val="single" w:sz="4" w:space="0" w:color="auto"/>
              <w:right w:val="single" w:sz="4" w:space="0" w:color="auto"/>
            </w:tcBorders>
          </w:tcPr>
          <w:p w14:paraId="5657C928" w14:textId="22372377" w:rsidR="003D4E4B" w:rsidRPr="00141728" w:rsidRDefault="00CC7718" w:rsidP="0074248C">
            <w:pPr>
              <w:spacing w:line="360" w:lineRule="auto"/>
            </w:pPr>
            <w:r w:rsidRPr="00141728">
              <w:t>2.</w:t>
            </w:r>
            <w:r w:rsidR="00674DF9" w:rsidRPr="00141728">
              <w:t>3.</w:t>
            </w:r>
          </w:p>
        </w:tc>
        <w:tc>
          <w:tcPr>
            <w:tcW w:w="5959" w:type="dxa"/>
            <w:tcBorders>
              <w:top w:val="single" w:sz="4" w:space="0" w:color="auto"/>
              <w:left w:val="single" w:sz="4" w:space="0" w:color="auto"/>
              <w:bottom w:val="single" w:sz="4" w:space="0" w:color="auto"/>
              <w:right w:val="single" w:sz="4" w:space="0" w:color="auto"/>
            </w:tcBorders>
            <w:vAlign w:val="center"/>
          </w:tcPr>
          <w:p w14:paraId="00CCEE75" w14:textId="499DE350" w:rsidR="003D4E4B" w:rsidRPr="00141728" w:rsidRDefault="003D4E4B" w:rsidP="0074248C">
            <w:pPr>
              <w:suppressAutoHyphens/>
              <w:autoSpaceDN w:val="0"/>
              <w:spacing w:line="360" w:lineRule="auto"/>
              <w:contextualSpacing/>
              <w:jc w:val="both"/>
              <w:rPr>
                <w:rFonts w:eastAsia="MS MinNew Roman"/>
              </w:rPr>
            </w:pPr>
            <w:r w:rsidRPr="00141728">
              <w:rPr>
                <w:rFonts w:eastAsia="MS MinNew Roman"/>
              </w:rPr>
              <w:t>Nekritinė klaida – bet kuris incidentas, išskyrus nurodytą 2.1.2. punkte, įskaitant, bet neapsiribojant, PĮ veiklos sutrikimus, PĮ veiklos neatitikimus TS reikalavimams, kokybės trūkumus ar (ir) kai naudojantis PĮ gaunamas klaidos pranešimas, taip pat bet kurie kiti PĮ ar jos funkcionalumo veiklos sutrikimai</w:t>
            </w:r>
            <w:r w:rsidR="00EB134B" w:rsidRPr="00141728">
              <w:rPr>
                <w:rFonts w:eastAsia="MS MinNew Roman"/>
              </w:rPr>
              <w:t xml:space="preserve"> </w:t>
            </w:r>
            <w:r w:rsidRPr="00141728">
              <w:rPr>
                <w:rFonts w:eastAsia="MS MinNew Roman"/>
              </w:rPr>
              <w:t>/</w:t>
            </w:r>
            <w:r w:rsidR="00EB134B" w:rsidRPr="00141728">
              <w:rPr>
                <w:rFonts w:eastAsia="MS MinNew Roman"/>
              </w:rPr>
              <w:t xml:space="preserve"> </w:t>
            </w:r>
            <w:r w:rsidRPr="00141728">
              <w:rPr>
                <w:rFonts w:eastAsia="MS MinNew Roman"/>
              </w:rPr>
              <w:t>strigimai ir panašiai.</w:t>
            </w:r>
          </w:p>
        </w:tc>
        <w:tc>
          <w:tcPr>
            <w:tcW w:w="2830" w:type="dxa"/>
            <w:tcBorders>
              <w:top w:val="single" w:sz="4" w:space="0" w:color="auto"/>
              <w:left w:val="single" w:sz="4" w:space="0" w:color="auto"/>
              <w:bottom w:val="single" w:sz="4" w:space="0" w:color="auto"/>
              <w:right w:val="single" w:sz="4" w:space="0" w:color="auto"/>
            </w:tcBorders>
            <w:vAlign w:val="center"/>
          </w:tcPr>
          <w:p w14:paraId="50E4B9B2" w14:textId="77777777" w:rsidR="003D4E4B" w:rsidRPr="00141728" w:rsidRDefault="003D4E4B" w:rsidP="0074248C">
            <w:pPr>
              <w:spacing w:line="360" w:lineRule="auto"/>
            </w:pPr>
          </w:p>
        </w:tc>
      </w:tr>
      <w:tr w:rsidR="00692F41" w:rsidRPr="00141728" w14:paraId="3EB0B3B2" w14:textId="77777777" w:rsidTr="00F83F45">
        <w:trPr>
          <w:jc w:val="center"/>
        </w:trPr>
        <w:tc>
          <w:tcPr>
            <w:tcW w:w="1129" w:type="dxa"/>
            <w:tcBorders>
              <w:top w:val="single" w:sz="4" w:space="0" w:color="auto"/>
              <w:left w:val="single" w:sz="4" w:space="0" w:color="auto"/>
              <w:bottom w:val="single" w:sz="4" w:space="0" w:color="auto"/>
              <w:right w:val="single" w:sz="4" w:space="0" w:color="auto"/>
            </w:tcBorders>
          </w:tcPr>
          <w:p w14:paraId="0A466C6E" w14:textId="2D430C69" w:rsidR="00584CFE" w:rsidRPr="00141728" w:rsidRDefault="00CC7718" w:rsidP="0074248C">
            <w:pPr>
              <w:spacing w:line="360" w:lineRule="auto"/>
            </w:pPr>
            <w:r w:rsidRPr="00141728">
              <w:lastRenderedPageBreak/>
              <w:t>2.</w:t>
            </w:r>
            <w:r w:rsidR="00674DF9" w:rsidRPr="00141728">
              <w:t>4.</w:t>
            </w:r>
          </w:p>
        </w:tc>
        <w:tc>
          <w:tcPr>
            <w:tcW w:w="5959" w:type="dxa"/>
            <w:tcBorders>
              <w:top w:val="single" w:sz="4" w:space="0" w:color="auto"/>
              <w:left w:val="single" w:sz="4" w:space="0" w:color="auto"/>
              <w:bottom w:val="single" w:sz="4" w:space="0" w:color="auto"/>
              <w:right w:val="single" w:sz="4" w:space="0" w:color="auto"/>
            </w:tcBorders>
            <w:vAlign w:val="center"/>
          </w:tcPr>
          <w:p w14:paraId="4ABA7939" w14:textId="6DDB5288" w:rsidR="00584CFE" w:rsidRPr="00141728" w:rsidRDefault="00584CFE" w:rsidP="0074248C">
            <w:pPr>
              <w:suppressAutoHyphens/>
              <w:autoSpaceDN w:val="0"/>
              <w:spacing w:line="360" w:lineRule="auto"/>
              <w:contextualSpacing/>
              <w:jc w:val="both"/>
              <w:rPr>
                <w:rFonts w:eastAsia="MS MinNew Roman"/>
                <w:highlight w:val="yellow"/>
              </w:rPr>
            </w:pPr>
            <w:r w:rsidRPr="00141728">
              <w:rPr>
                <w:rFonts w:eastAsia="MS MinNew Roman"/>
              </w:rPr>
              <w:t xml:space="preserve">Kritinių klaidų šalinimas. Kritinės klaidos sprendimo laikas turi būti ne ilgesnis kaip 6 (šešios) valandos nuo pranešimo iš Kliento gavimo. Pranešimas siunčiamas </w:t>
            </w:r>
            <w:r w:rsidR="008D00FB" w:rsidRPr="00141728">
              <w:rPr>
                <w:rFonts w:eastAsia="MS MinNew Roman"/>
              </w:rPr>
              <w:t>T</w:t>
            </w:r>
            <w:r w:rsidR="00715559" w:rsidRPr="00141728">
              <w:rPr>
                <w:rFonts w:eastAsia="MS MinNew Roman"/>
              </w:rPr>
              <w:t>iekėjo</w:t>
            </w:r>
            <w:r w:rsidRPr="00141728">
              <w:rPr>
                <w:rFonts w:eastAsia="MS MinNew Roman"/>
              </w:rPr>
              <w:t xml:space="preserve"> Sutartyje nurodytu elektroniniu paštu arba per Šalių sutartą kitą komunikacijos priemonę, tačiau visais atvejais pranešimas laikomas gautu per 1 (viena) valandą nuo jo išsiuntimo.</w:t>
            </w:r>
          </w:p>
        </w:tc>
        <w:tc>
          <w:tcPr>
            <w:tcW w:w="2830" w:type="dxa"/>
            <w:tcBorders>
              <w:top w:val="single" w:sz="4" w:space="0" w:color="auto"/>
              <w:left w:val="single" w:sz="4" w:space="0" w:color="auto"/>
              <w:bottom w:val="single" w:sz="4" w:space="0" w:color="auto"/>
              <w:right w:val="single" w:sz="4" w:space="0" w:color="auto"/>
            </w:tcBorders>
            <w:vAlign w:val="center"/>
          </w:tcPr>
          <w:p w14:paraId="6EC96190" w14:textId="77777777" w:rsidR="00584CFE" w:rsidRPr="00141728" w:rsidRDefault="00584CFE" w:rsidP="0074248C">
            <w:pPr>
              <w:spacing w:line="360" w:lineRule="auto"/>
            </w:pPr>
          </w:p>
        </w:tc>
      </w:tr>
      <w:tr w:rsidR="00692F41" w:rsidRPr="00141728" w14:paraId="7649C77C" w14:textId="77777777" w:rsidTr="00F83F45">
        <w:trPr>
          <w:jc w:val="center"/>
        </w:trPr>
        <w:tc>
          <w:tcPr>
            <w:tcW w:w="1129" w:type="dxa"/>
            <w:tcBorders>
              <w:top w:val="single" w:sz="4" w:space="0" w:color="auto"/>
              <w:left w:val="single" w:sz="4" w:space="0" w:color="auto"/>
              <w:bottom w:val="single" w:sz="4" w:space="0" w:color="auto"/>
              <w:right w:val="single" w:sz="4" w:space="0" w:color="auto"/>
            </w:tcBorders>
          </w:tcPr>
          <w:p w14:paraId="1EEF5087" w14:textId="2C564EB5" w:rsidR="00584CFE" w:rsidRPr="00141728" w:rsidRDefault="00CC7718" w:rsidP="0074248C">
            <w:pPr>
              <w:spacing w:line="360" w:lineRule="auto"/>
            </w:pPr>
            <w:r w:rsidRPr="00141728">
              <w:t>2.</w:t>
            </w:r>
            <w:r w:rsidR="00674DF9" w:rsidRPr="00141728">
              <w:t>5.</w:t>
            </w:r>
          </w:p>
        </w:tc>
        <w:tc>
          <w:tcPr>
            <w:tcW w:w="5959" w:type="dxa"/>
            <w:tcBorders>
              <w:top w:val="single" w:sz="4" w:space="0" w:color="auto"/>
              <w:left w:val="single" w:sz="4" w:space="0" w:color="auto"/>
              <w:bottom w:val="single" w:sz="4" w:space="0" w:color="auto"/>
              <w:right w:val="single" w:sz="4" w:space="0" w:color="auto"/>
            </w:tcBorders>
            <w:vAlign w:val="center"/>
          </w:tcPr>
          <w:p w14:paraId="5DF101D0" w14:textId="43CFA3C8" w:rsidR="00584CFE" w:rsidRPr="00141728" w:rsidRDefault="00584CFE" w:rsidP="0074248C">
            <w:pPr>
              <w:suppressAutoHyphens/>
              <w:autoSpaceDN w:val="0"/>
              <w:spacing w:line="360" w:lineRule="auto"/>
              <w:contextualSpacing/>
              <w:jc w:val="both"/>
              <w:rPr>
                <w:rFonts w:eastAsia="MS MinNew Roman"/>
              </w:rPr>
            </w:pPr>
            <w:r w:rsidRPr="00141728">
              <w:rPr>
                <w:rFonts w:eastAsia="MS MinNew Roman"/>
              </w:rPr>
              <w:t xml:space="preserve">Nekritinių klaidų šalinimas. Nekritinė klaida šalinama per 24 (dvidešimt keturias) valandas nuo pranešimo gavimo. Pranešimas siunčiamas </w:t>
            </w:r>
            <w:r w:rsidR="00715559" w:rsidRPr="00141728">
              <w:rPr>
                <w:rFonts w:eastAsia="MS MinNew Roman"/>
              </w:rPr>
              <w:t xml:space="preserve">Tiekėjo </w:t>
            </w:r>
            <w:r w:rsidRPr="00141728">
              <w:rPr>
                <w:rFonts w:eastAsia="MS MinNew Roman"/>
              </w:rPr>
              <w:t>Sutartyje nurodytu elektroniniu paštu arba per Šalių sutartą kitą komunikacijos priemonę, tačiau visais atvejais pranešimas laikomas gautu per 1 (viena) valandą nuo jo išsiuntimo.</w:t>
            </w:r>
          </w:p>
        </w:tc>
        <w:tc>
          <w:tcPr>
            <w:tcW w:w="2830" w:type="dxa"/>
            <w:tcBorders>
              <w:top w:val="single" w:sz="4" w:space="0" w:color="auto"/>
              <w:left w:val="single" w:sz="4" w:space="0" w:color="auto"/>
              <w:bottom w:val="single" w:sz="4" w:space="0" w:color="auto"/>
              <w:right w:val="single" w:sz="4" w:space="0" w:color="auto"/>
            </w:tcBorders>
            <w:vAlign w:val="center"/>
          </w:tcPr>
          <w:p w14:paraId="01DF804D" w14:textId="77777777" w:rsidR="00584CFE" w:rsidRPr="00141728" w:rsidRDefault="00584CFE" w:rsidP="0074248C">
            <w:pPr>
              <w:spacing w:line="360" w:lineRule="auto"/>
            </w:pPr>
          </w:p>
        </w:tc>
      </w:tr>
      <w:tr w:rsidR="00692F41" w:rsidRPr="00141728" w14:paraId="53CF2B98" w14:textId="77777777" w:rsidTr="00F83F45">
        <w:trPr>
          <w:jc w:val="center"/>
        </w:trPr>
        <w:tc>
          <w:tcPr>
            <w:tcW w:w="1129" w:type="dxa"/>
            <w:tcBorders>
              <w:top w:val="single" w:sz="4" w:space="0" w:color="auto"/>
              <w:left w:val="single" w:sz="4" w:space="0" w:color="auto"/>
              <w:bottom w:val="single" w:sz="4" w:space="0" w:color="auto"/>
              <w:right w:val="single" w:sz="4" w:space="0" w:color="auto"/>
            </w:tcBorders>
          </w:tcPr>
          <w:p w14:paraId="2AD37D8A" w14:textId="20A21E29" w:rsidR="00584CFE" w:rsidRPr="00141728" w:rsidRDefault="00CC7718" w:rsidP="0074248C">
            <w:pPr>
              <w:spacing w:line="360" w:lineRule="auto"/>
            </w:pPr>
            <w:r w:rsidRPr="00141728">
              <w:t>2.</w:t>
            </w:r>
            <w:r w:rsidR="00674DF9" w:rsidRPr="00141728">
              <w:t>6.</w:t>
            </w:r>
          </w:p>
        </w:tc>
        <w:tc>
          <w:tcPr>
            <w:tcW w:w="5959" w:type="dxa"/>
            <w:tcBorders>
              <w:top w:val="single" w:sz="4" w:space="0" w:color="auto"/>
              <w:left w:val="single" w:sz="4" w:space="0" w:color="auto"/>
              <w:bottom w:val="single" w:sz="4" w:space="0" w:color="auto"/>
              <w:right w:val="single" w:sz="4" w:space="0" w:color="auto"/>
            </w:tcBorders>
            <w:vAlign w:val="center"/>
          </w:tcPr>
          <w:p w14:paraId="0E83CFEF" w14:textId="7DA7E2BE" w:rsidR="00584CFE" w:rsidRPr="00141728" w:rsidRDefault="00584CFE" w:rsidP="0074248C">
            <w:pPr>
              <w:suppressAutoHyphens/>
              <w:autoSpaceDN w:val="0"/>
              <w:spacing w:line="360" w:lineRule="auto"/>
              <w:contextualSpacing/>
              <w:jc w:val="both"/>
              <w:rPr>
                <w:rFonts w:eastAsia="MS MinNew Roman"/>
              </w:rPr>
            </w:pPr>
            <w:r w:rsidRPr="00141728">
              <w:rPr>
                <w:rFonts w:eastAsia="MS MinNew Roman"/>
              </w:rPr>
              <w:t xml:space="preserve">Klaida laikoma išspręsta, jeigu per 72 (septyniasdešimt dvi) valandas Klientas nepateikia </w:t>
            </w:r>
            <w:r w:rsidR="00715559" w:rsidRPr="00141728">
              <w:rPr>
                <w:rFonts w:eastAsia="MS MinNew Roman"/>
              </w:rPr>
              <w:t xml:space="preserve">Tiekėjui </w:t>
            </w:r>
            <w:r w:rsidRPr="00141728">
              <w:rPr>
                <w:rFonts w:eastAsia="MS MinNew Roman"/>
              </w:rPr>
              <w:t xml:space="preserve">pretenzijos dėl klaidų ir sutrikimų šalinimo. Tačiau, tai nepanaikina </w:t>
            </w:r>
            <w:r w:rsidR="00715559" w:rsidRPr="00141728">
              <w:rPr>
                <w:rFonts w:eastAsia="MS MinNew Roman"/>
              </w:rPr>
              <w:t xml:space="preserve">tiekėjo </w:t>
            </w:r>
            <w:r w:rsidRPr="00141728">
              <w:rPr>
                <w:rFonts w:eastAsia="MS MinNew Roman"/>
              </w:rPr>
              <w:t>prievolės ištaisyti nekokybiškai suteiktą Paslaugą, jei neatitikimas paaiškėjo vėliau, faktiškai pradėjus naudoti atitinkama PĮ dalį.</w:t>
            </w:r>
          </w:p>
        </w:tc>
        <w:tc>
          <w:tcPr>
            <w:tcW w:w="2830" w:type="dxa"/>
            <w:tcBorders>
              <w:top w:val="single" w:sz="4" w:space="0" w:color="auto"/>
              <w:left w:val="single" w:sz="4" w:space="0" w:color="auto"/>
              <w:bottom w:val="single" w:sz="4" w:space="0" w:color="auto"/>
              <w:right w:val="single" w:sz="4" w:space="0" w:color="auto"/>
            </w:tcBorders>
            <w:vAlign w:val="center"/>
          </w:tcPr>
          <w:p w14:paraId="71CCAB29" w14:textId="77777777" w:rsidR="00584CFE" w:rsidRPr="00141728" w:rsidRDefault="00584CFE" w:rsidP="0074248C">
            <w:pPr>
              <w:spacing w:line="360" w:lineRule="auto"/>
            </w:pPr>
          </w:p>
        </w:tc>
      </w:tr>
      <w:tr w:rsidR="00692F41" w:rsidRPr="00141728" w14:paraId="0AA7B852" w14:textId="77777777" w:rsidTr="00F83F45">
        <w:trPr>
          <w:jc w:val="center"/>
        </w:trPr>
        <w:tc>
          <w:tcPr>
            <w:tcW w:w="1129" w:type="dxa"/>
            <w:tcBorders>
              <w:top w:val="single" w:sz="4" w:space="0" w:color="auto"/>
              <w:left w:val="single" w:sz="4" w:space="0" w:color="auto"/>
              <w:bottom w:val="single" w:sz="4" w:space="0" w:color="auto"/>
              <w:right w:val="single" w:sz="4" w:space="0" w:color="auto"/>
            </w:tcBorders>
          </w:tcPr>
          <w:p w14:paraId="08B7E1ED" w14:textId="6EF18E7E" w:rsidR="00584CFE" w:rsidRPr="00141728" w:rsidRDefault="00CC7718" w:rsidP="0074248C">
            <w:pPr>
              <w:spacing w:line="360" w:lineRule="auto"/>
            </w:pPr>
            <w:r w:rsidRPr="00141728">
              <w:t>2.</w:t>
            </w:r>
            <w:r w:rsidR="00674DF9" w:rsidRPr="00141728">
              <w:t>7.</w:t>
            </w:r>
          </w:p>
        </w:tc>
        <w:tc>
          <w:tcPr>
            <w:tcW w:w="5959" w:type="dxa"/>
            <w:tcBorders>
              <w:top w:val="single" w:sz="4" w:space="0" w:color="auto"/>
              <w:left w:val="single" w:sz="4" w:space="0" w:color="auto"/>
              <w:bottom w:val="single" w:sz="4" w:space="0" w:color="auto"/>
              <w:right w:val="single" w:sz="4" w:space="0" w:color="auto"/>
            </w:tcBorders>
            <w:vAlign w:val="center"/>
          </w:tcPr>
          <w:p w14:paraId="1163086F" w14:textId="05DA8E10" w:rsidR="00584CFE" w:rsidRPr="00141728" w:rsidRDefault="00584CFE" w:rsidP="0074248C">
            <w:pPr>
              <w:suppressAutoHyphens/>
              <w:autoSpaceDN w:val="0"/>
              <w:spacing w:line="360" w:lineRule="auto"/>
              <w:contextualSpacing/>
              <w:jc w:val="both"/>
              <w:rPr>
                <w:rFonts w:eastAsia="MS MinNew Roman"/>
              </w:rPr>
            </w:pPr>
            <w:r w:rsidRPr="00141728">
              <w:rPr>
                <w:rFonts w:eastAsia="MS MinNew Roman"/>
              </w:rPr>
              <w:t xml:space="preserve">Konsultacijų teikimas. Klientas turi teisę darbo laiku </w:t>
            </w:r>
            <w:r w:rsidR="00715559" w:rsidRPr="00141728">
              <w:rPr>
                <w:rFonts w:eastAsia="MS MinNew Roman"/>
              </w:rPr>
              <w:t xml:space="preserve">Tiekėjo </w:t>
            </w:r>
            <w:r w:rsidRPr="00141728">
              <w:rPr>
                <w:rFonts w:eastAsia="MS MinNew Roman"/>
              </w:rPr>
              <w:t xml:space="preserve">Sutartyje nurodytu elektroniniu paštu arba per Šalių sutartą kitą komunikacijos priemonę teikti </w:t>
            </w:r>
            <w:r w:rsidR="00715559" w:rsidRPr="00141728">
              <w:rPr>
                <w:rFonts w:eastAsia="MS MinNew Roman"/>
              </w:rPr>
              <w:t xml:space="preserve">Tiekėjui </w:t>
            </w:r>
            <w:r w:rsidRPr="00141728">
              <w:rPr>
                <w:rFonts w:eastAsia="MS MinNew Roman"/>
              </w:rPr>
              <w:t>klausimus ir paklausimus dėl PĮ naudojimo, taisymo, sutrikimų. Konsultacija turi būti suteikta ne vėliau kaip per 5 (penkias) darbo dienas nuo pranešimo gavimo (kuris laikomas gautu po valandos nuo jo išsiuntimo).</w:t>
            </w:r>
          </w:p>
        </w:tc>
        <w:tc>
          <w:tcPr>
            <w:tcW w:w="2830" w:type="dxa"/>
            <w:tcBorders>
              <w:top w:val="single" w:sz="4" w:space="0" w:color="auto"/>
              <w:left w:val="single" w:sz="4" w:space="0" w:color="auto"/>
              <w:bottom w:val="single" w:sz="4" w:space="0" w:color="auto"/>
              <w:right w:val="single" w:sz="4" w:space="0" w:color="auto"/>
            </w:tcBorders>
            <w:vAlign w:val="center"/>
          </w:tcPr>
          <w:p w14:paraId="1F473ACE" w14:textId="77777777" w:rsidR="00584CFE" w:rsidRPr="00141728" w:rsidRDefault="00584CFE" w:rsidP="0074248C">
            <w:pPr>
              <w:spacing w:line="360" w:lineRule="auto"/>
            </w:pPr>
          </w:p>
        </w:tc>
      </w:tr>
      <w:tr w:rsidR="00692F41" w:rsidRPr="00141728" w14:paraId="6A899957" w14:textId="77777777" w:rsidTr="00F83F45">
        <w:trPr>
          <w:jc w:val="center"/>
        </w:trPr>
        <w:tc>
          <w:tcPr>
            <w:tcW w:w="1129" w:type="dxa"/>
            <w:tcBorders>
              <w:top w:val="single" w:sz="4" w:space="0" w:color="auto"/>
              <w:left w:val="single" w:sz="4" w:space="0" w:color="auto"/>
              <w:bottom w:val="single" w:sz="4" w:space="0" w:color="auto"/>
              <w:right w:val="single" w:sz="4" w:space="0" w:color="auto"/>
            </w:tcBorders>
            <w:hideMark/>
          </w:tcPr>
          <w:p w14:paraId="448A9903" w14:textId="106CF475" w:rsidR="00D17D8F" w:rsidRPr="00141728" w:rsidRDefault="00CC7718" w:rsidP="0074248C">
            <w:pPr>
              <w:spacing w:line="360" w:lineRule="auto"/>
            </w:pPr>
            <w:r w:rsidRPr="00141728">
              <w:t>2.</w:t>
            </w:r>
            <w:r w:rsidR="008D00FB" w:rsidRPr="00141728">
              <w:t>8</w:t>
            </w:r>
            <w:r w:rsidR="005C04AF" w:rsidRPr="00141728">
              <w:t>.</w:t>
            </w:r>
          </w:p>
        </w:tc>
        <w:tc>
          <w:tcPr>
            <w:tcW w:w="5959" w:type="dxa"/>
            <w:tcBorders>
              <w:top w:val="single" w:sz="4" w:space="0" w:color="auto"/>
              <w:left w:val="single" w:sz="4" w:space="0" w:color="auto"/>
              <w:bottom w:val="single" w:sz="4" w:space="0" w:color="auto"/>
              <w:right w:val="single" w:sz="4" w:space="0" w:color="auto"/>
            </w:tcBorders>
            <w:vAlign w:val="center"/>
            <w:hideMark/>
          </w:tcPr>
          <w:p w14:paraId="141CD977" w14:textId="77777777" w:rsidR="00D17D8F" w:rsidRPr="00141728" w:rsidRDefault="00D17D8F" w:rsidP="0074248C">
            <w:pPr>
              <w:suppressAutoHyphens/>
              <w:autoSpaceDN w:val="0"/>
              <w:spacing w:line="360" w:lineRule="auto"/>
              <w:contextualSpacing/>
              <w:jc w:val="both"/>
              <w:rPr>
                <w:rFonts w:eastAsia="MS MinNew Roman"/>
              </w:rPr>
            </w:pPr>
            <w:r w:rsidRPr="00141728">
              <w:rPr>
                <w:rFonts w:eastAsia="MS MinNew Roman"/>
              </w:rPr>
              <w:t>Bet kokie papildomi darbai, (programos tobulinimas – vystymas) turi būti suderinti  abiejų šalių susitarimu ir prieš pradedant bet kokius darbus ar pakeitimus klientas turi būti informuotas tiekėjo.</w:t>
            </w:r>
          </w:p>
        </w:tc>
        <w:tc>
          <w:tcPr>
            <w:tcW w:w="2830" w:type="dxa"/>
            <w:tcBorders>
              <w:top w:val="single" w:sz="4" w:space="0" w:color="auto"/>
              <w:left w:val="single" w:sz="4" w:space="0" w:color="auto"/>
              <w:bottom w:val="single" w:sz="4" w:space="0" w:color="auto"/>
              <w:right w:val="single" w:sz="4" w:space="0" w:color="auto"/>
            </w:tcBorders>
            <w:vAlign w:val="center"/>
          </w:tcPr>
          <w:p w14:paraId="31CF7622" w14:textId="77777777" w:rsidR="00D17D8F" w:rsidRPr="00141728" w:rsidRDefault="00D17D8F" w:rsidP="0074248C">
            <w:pPr>
              <w:spacing w:line="360" w:lineRule="auto"/>
            </w:pPr>
          </w:p>
        </w:tc>
      </w:tr>
      <w:tr w:rsidR="00141728" w:rsidRPr="00141728" w14:paraId="61F4C48D" w14:textId="77777777" w:rsidTr="002C04C4">
        <w:trPr>
          <w:jc w:val="center"/>
        </w:trPr>
        <w:tc>
          <w:tcPr>
            <w:tcW w:w="9918" w:type="dxa"/>
            <w:gridSpan w:val="3"/>
            <w:tcBorders>
              <w:top w:val="single" w:sz="4" w:space="0" w:color="auto"/>
              <w:left w:val="single" w:sz="4" w:space="0" w:color="auto"/>
              <w:bottom w:val="single" w:sz="4" w:space="0" w:color="auto"/>
              <w:right w:val="single" w:sz="4" w:space="0" w:color="auto"/>
            </w:tcBorders>
            <w:hideMark/>
          </w:tcPr>
          <w:p w14:paraId="09AC3EF7" w14:textId="573A3E99" w:rsidR="00141728" w:rsidRPr="00141728" w:rsidRDefault="00141728" w:rsidP="00141728">
            <w:pPr>
              <w:pStyle w:val="Heading2"/>
              <w:rPr>
                <w:sz w:val="24"/>
                <w:szCs w:val="24"/>
              </w:rPr>
            </w:pPr>
            <w:bookmarkStart w:id="71" w:name="_Toc158016796"/>
            <w:r w:rsidRPr="00141728">
              <w:rPr>
                <w:rFonts w:eastAsia="MS MinNew Roman"/>
                <w:sz w:val="24"/>
                <w:szCs w:val="24"/>
              </w:rPr>
              <w:t>3. Kiti privalomi tiekėjo įsipareigojimai</w:t>
            </w:r>
            <w:bookmarkEnd w:id="71"/>
          </w:p>
        </w:tc>
      </w:tr>
      <w:tr w:rsidR="00692F41" w:rsidRPr="00141728" w14:paraId="7CF3DB39" w14:textId="77777777" w:rsidTr="00F83F45">
        <w:trPr>
          <w:jc w:val="center"/>
        </w:trPr>
        <w:tc>
          <w:tcPr>
            <w:tcW w:w="1129" w:type="dxa"/>
            <w:tcBorders>
              <w:top w:val="single" w:sz="4" w:space="0" w:color="auto"/>
              <w:left w:val="single" w:sz="4" w:space="0" w:color="auto"/>
              <w:bottom w:val="single" w:sz="4" w:space="0" w:color="auto"/>
              <w:right w:val="single" w:sz="4" w:space="0" w:color="auto"/>
            </w:tcBorders>
            <w:hideMark/>
          </w:tcPr>
          <w:p w14:paraId="06255042" w14:textId="77777777" w:rsidR="00D17D8F" w:rsidRPr="00141728" w:rsidRDefault="00D17D8F" w:rsidP="0074248C">
            <w:pPr>
              <w:spacing w:line="360" w:lineRule="auto"/>
            </w:pPr>
            <w:r w:rsidRPr="00141728">
              <w:t>3.1</w:t>
            </w:r>
          </w:p>
        </w:tc>
        <w:tc>
          <w:tcPr>
            <w:tcW w:w="5959" w:type="dxa"/>
            <w:tcBorders>
              <w:top w:val="single" w:sz="4" w:space="0" w:color="auto"/>
              <w:left w:val="single" w:sz="4" w:space="0" w:color="auto"/>
              <w:bottom w:val="single" w:sz="4" w:space="0" w:color="auto"/>
              <w:right w:val="single" w:sz="4" w:space="0" w:color="auto"/>
            </w:tcBorders>
            <w:vAlign w:val="center"/>
            <w:hideMark/>
          </w:tcPr>
          <w:p w14:paraId="6084B131" w14:textId="1C14332A" w:rsidR="00D17D8F" w:rsidRPr="00141728" w:rsidRDefault="00D17D8F" w:rsidP="0074248C">
            <w:pPr>
              <w:suppressAutoHyphens/>
              <w:autoSpaceDN w:val="0"/>
              <w:spacing w:line="360" w:lineRule="auto"/>
              <w:contextualSpacing/>
              <w:jc w:val="both"/>
              <w:rPr>
                <w:rFonts w:eastAsia="MS MinNew Roman"/>
              </w:rPr>
            </w:pPr>
            <w:r w:rsidRPr="00141728">
              <w:rPr>
                <w:rFonts w:eastAsia="MS MinNew Roman"/>
              </w:rPr>
              <w:t xml:space="preserve">Atsiradus nenumatytoms ar dėl </w:t>
            </w:r>
            <w:r w:rsidR="00715559" w:rsidRPr="00141728">
              <w:rPr>
                <w:rFonts w:eastAsia="MS MinNew Roman"/>
              </w:rPr>
              <w:t xml:space="preserve">Tiekėjo </w:t>
            </w:r>
            <w:r w:rsidRPr="00141728">
              <w:rPr>
                <w:rFonts w:eastAsia="MS MinNew Roman"/>
              </w:rPr>
              <w:t xml:space="preserve">kaltės atsiradusioms klaidoms kurios sustabdytų kliento darbą, </w:t>
            </w:r>
            <w:r w:rsidR="008D00FB" w:rsidRPr="00141728">
              <w:rPr>
                <w:rFonts w:eastAsia="MS MinNew Roman"/>
              </w:rPr>
              <w:t>T</w:t>
            </w:r>
            <w:r w:rsidRPr="00141728">
              <w:rPr>
                <w:rFonts w:eastAsia="MS MinNew Roman"/>
              </w:rPr>
              <w:t>iekėjas privalo taisyti savo sąskaita ir per „protingą“ laiką pateikti klientui koreguotą procedūrą ar naują prog</w:t>
            </w:r>
            <w:r w:rsidR="00F67B2A" w:rsidRPr="00141728">
              <w:rPr>
                <w:rFonts w:eastAsia="MS MinNew Roman"/>
              </w:rPr>
              <w:t>raminės</w:t>
            </w:r>
            <w:r w:rsidRPr="00141728">
              <w:rPr>
                <w:rFonts w:eastAsia="MS MinNew Roman"/>
              </w:rPr>
              <w:t xml:space="preserve"> įrangos versiją kurioje minėta klaida būtų ištaisyta</w:t>
            </w:r>
            <w:r w:rsidR="00363965" w:rsidRPr="00141728">
              <w:rPr>
                <w:rFonts w:eastAsia="MS MinNew Roman"/>
              </w:rPr>
              <w:t>.</w:t>
            </w:r>
          </w:p>
        </w:tc>
        <w:tc>
          <w:tcPr>
            <w:tcW w:w="2830" w:type="dxa"/>
            <w:tcBorders>
              <w:top w:val="single" w:sz="4" w:space="0" w:color="auto"/>
              <w:left w:val="single" w:sz="4" w:space="0" w:color="auto"/>
              <w:bottom w:val="single" w:sz="4" w:space="0" w:color="auto"/>
              <w:right w:val="single" w:sz="4" w:space="0" w:color="auto"/>
            </w:tcBorders>
            <w:vAlign w:val="center"/>
          </w:tcPr>
          <w:p w14:paraId="5D8E8E00" w14:textId="77777777" w:rsidR="00D17D8F" w:rsidRPr="00141728" w:rsidRDefault="00D17D8F" w:rsidP="0074248C">
            <w:pPr>
              <w:spacing w:line="360" w:lineRule="auto"/>
            </w:pPr>
          </w:p>
        </w:tc>
      </w:tr>
      <w:tr w:rsidR="00692F41" w:rsidRPr="00141728" w14:paraId="348EF64D" w14:textId="77777777" w:rsidTr="00F83F45">
        <w:trPr>
          <w:jc w:val="center"/>
        </w:trPr>
        <w:tc>
          <w:tcPr>
            <w:tcW w:w="1129" w:type="dxa"/>
            <w:tcBorders>
              <w:top w:val="single" w:sz="4" w:space="0" w:color="auto"/>
              <w:left w:val="single" w:sz="4" w:space="0" w:color="auto"/>
              <w:bottom w:val="single" w:sz="4" w:space="0" w:color="auto"/>
              <w:right w:val="single" w:sz="4" w:space="0" w:color="auto"/>
            </w:tcBorders>
            <w:hideMark/>
          </w:tcPr>
          <w:p w14:paraId="322E0E5F" w14:textId="77777777" w:rsidR="00D17D8F" w:rsidRPr="00141728" w:rsidRDefault="00D17D8F" w:rsidP="0074248C">
            <w:pPr>
              <w:spacing w:line="360" w:lineRule="auto"/>
            </w:pPr>
            <w:r w:rsidRPr="00141728">
              <w:lastRenderedPageBreak/>
              <w:t>3.2</w:t>
            </w:r>
          </w:p>
        </w:tc>
        <w:tc>
          <w:tcPr>
            <w:tcW w:w="5959" w:type="dxa"/>
            <w:tcBorders>
              <w:top w:val="single" w:sz="4" w:space="0" w:color="auto"/>
              <w:left w:val="single" w:sz="4" w:space="0" w:color="auto"/>
              <w:bottom w:val="single" w:sz="4" w:space="0" w:color="auto"/>
              <w:right w:val="single" w:sz="4" w:space="0" w:color="auto"/>
            </w:tcBorders>
            <w:vAlign w:val="center"/>
            <w:hideMark/>
          </w:tcPr>
          <w:p w14:paraId="2BEA254F" w14:textId="761DC1AD" w:rsidR="00D17D8F" w:rsidRPr="00141728" w:rsidRDefault="00D17D8F" w:rsidP="0074248C">
            <w:pPr>
              <w:suppressAutoHyphens/>
              <w:autoSpaceDN w:val="0"/>
              <w:spacing w:line="360" w:lineRule="auto"/>
              <w:contextualSpacing/>
              <w:jc w:val="both"/>
              <w:rPr>
                <w:rFonts w:eastAsia="MS MinNew Roman"/>
              </w:rPr>
            </w:pPr>
            <w:r w:rsidRPr="00141728">
              <w:rPr>
                <w:rFonts w:eastAsia="MS MinNew Roman"/>
              </w:rPr>
              <w:t xml:space="preserve">Tiekėjas privalo dalyvauti </w:t>
            </w:r>
            <w:r w:rsidR="008D00FB" w:rsidRPr="00141728">
              <w:rPr>
                <w:rFonts w:eastAsia="MS MinNew Roman"/>
              </w:rPr>
              <w:t>PĮ</w:t>
            </w:r>
            <w:r w:rsidRPr="00141728">
              <w:rPr>
                <w:rFonts w:eastAsia="MS MinNew Roman"/>
              </w:rPr>
              <w:t xml:space="preserve"> atsarginių kopijų (</w:t>
            </w:r>
            <w:r w:rsidRPr="00141728">
              <w:rPr>
                <w:rFonts w:eastAsia="MS MinNew Roman"/>
                <w:i/>
                <w:iCs/>
              </w:rPr>
              <w:t>backup</w:t>
            </w:r>
            <w:r w:rsidRPr="00141728">
              <w:rPr>
                <w:rFonts w:eastAsia="MS MinNew Roman"/>
              </w:rPr>
              <w:t xml:space="preserve">) kūrimo ir atstatymo procese, pagal </w:t>
            </w:r>
            <w:r w:rsidR="007C3D86" w:rsidRPr="00141728">
              <w:rPr>
                <w:rFonts w:eastAsia="MS MinNew Roman"/>
              </w:rPr>
              <w:t xml:space="preserve">abiejų šalių </w:t>
            </w:r>
            <w:r w:rsidRPr="00141728">
              <w:rPr>
                <w:rFonts w:eastAsia="MS MinNew Roman"/>
              </w:rPr>
              <w:t>suderintą</w:t>
            </w:r>
            <w:r w:rsidR="00A57FA2" w:rsidRPr="00141728">
              <w:rPr>
                <w:rFonts w:eastAsia="MS MinNew Roman"/>
              </w:rPr>
              <w:t xml:space="preserve"> v</w:t>
            </w:r>
            <w:r w:rsidRPr="00141728">
              <w:rPr>
                <w:rFonts w:eastAsia="MS MinNew Roman"/>
              </w:rPr>
              <w:t>eiksmų planą.</w:t>
            </w:r>
          </w:p>
        </w:tc>
        <w:tc>
          <w:tcPr>
            <w:tcW w:w="2830" w:type="dxa"/>
            <w:tcBorders>
              <w:top w:val="single" w:sz="4" w:space="0" w:color="auto"/>
              <w:left w:val="single" w:sz="4" w:space="0" w:color="auto"/>
              <w:bottom w:val="single" w:sz="4" w:space="0" w:color="auto"/>
              <w:right w:val="single" w:sz="4" w:space="0" w:color="auto"/>
            </w:tcBorders>
            <w:vAlign w:val="center"/>
          </w:tcPr>
          <w:p w14:paraId="50A61686" w14:textId="77777777" w:rsidR="00D17D8F" w:rsidRPr="00141728" w:rsidRDefault="00D17D8F" w:rsidP="0074248C">
            <w:pPr>
              <w:spacing w:line="360" w:lineRule="auto"/>
            </w:pPr>
          </w:p>
        </w:tc>
      </w:tr>
      <w:tr w:rsidR="00141728" w:rsidRPr="00141728" w14:paraId="00EA3809" w14:textId="77777777" w:rsidTr="002C04C4">
        <w:trPr>
          <w:jc w:val="center"/>
        </w:trPr>
        <w:tc>
          <w:tcPr>
            <w:tcW w:w="9918" w:type="dxa"/>
            <w:gridSpan w:val="3"/>
            <w:tcBorders>
              <w:top w:val="single" w:sz="4" w:space="0" w:color="auto"/>
              <w:left w:val="single" w:sz="4" w:space="0" w:color="auto"/>
              <w:bottom w:val="single" w:sz="4" w:space="0" w:color="auto"/>
              <w:right w:val="single" w:sz="4" w:space="0" w:color="auto"/>
            </w:tcBorders>
            <w:hideMark/>
          </w:tcPr>
          <w:p w14:paraId="4ADDEE84" w14:textId="64F12995" w:rsidR="00141728" w:rsidRPr="00141728" w:rsidRDefault="00141728" w:rsidP="00141728">
            <w:pPr>
              <w:pStyle w:val="Heading2"/>
              <w:rPr>
                <w:sz w:val="24"/>
                <w:szCs w:val="24"/>
              </w:rPr>
            </w:pPr>
            <w:bookmarkStart w:id="72" w:name="_Toc158016797"/>
            <w:r w:rsidRPr="00141728">
              <w:rPr>
                <w:rFonts w:eastAsia="MS MinNew Roman"/>
                <w:sz w:val="24"/>
                <w:szCs w:val="24"/>
              </w:rPr>
              <w:t>4. Programinės įrangos vystymo papildomos paslaugos</w:t>
            </w:r>
            <w:bookmarkEnd w:id="72"/>
          </w:p>
        </w:tc>
      </w:tr>
      <w:tr w:rsidR="00692F41" w:rsidRPr="00141728" w14:paraId="750218E5" w14:textId="77777777" w:rsidTr="00F83F45">
        <w:trPr>
          <w:jc w:val="center"/>
        </w:trPr>
        <w:tc>
          <w:tcPr>
            <w:tcW w:w="1129" w:type="dxa"/>
            <w:tcBorders>
              <w:top w:val="single" w:sz="4" w:space="0" w:color="auto"/>
              <w:left w:val="single" w:sz="4" w:space="0" w:color="auto"/>
              <w:bottom w:val="single" w:sz="4" w:space="0" w:color="auto"/>
              <w:right w:val="single" w:sz="4" w:space="0" w:color="auto"/>
            </w:tcBorders>
            <w:hideMark/>
          </w:tcPr>
          <w:p w14:paraId="347457EF" w14:textId="1953D01D" w:rsidR="00D17D8F" w:rsidRPr="00141728" w:rsidRDefault="00D17D8F" w:rsidP="0074248C">
            <w:pPr>
              <w:spacing w:line="360" w:lineRule="auto"/>
            </w:pPr>
            <w:r w:rsidRPr="00141728">
              <w:t>4.1</w:t>
            </w:r>
            <w:r w:rsidR="00F67B2A" w:rsidRPr="00141728">
              <w:t>.</w:t>
            </w:r>
          </w:p>
        </w:tc>
        <w:tc>
          <w:tcPr>
            <w:tcW w:w="5959" w:type="dxa"/>
            <w:tcBorders>
              <w:top w:val="single" w:sz="4" w:space="0" w:color="auto"/>
              <w:left w:val="single" w:sz="4" w:space="0" w:color="auto"/>
              <w:bottom w:val="single" w:sz="4" w:space="0" w:color="auto"/>
              <w:right w:val="single" w:sz="4" w:space="0" w:color="auto"/>
            </w:tcBorders>
            <w:vAlign w:val="center"/>
          </w:tcPr>
          <w:p w14:paraId="3010FA0A" w14:textId="5D40FCC9" w:rsidR="00D17D8F" w:rsidRPr="00141728" w:rsidRDefault="00715559" w:rsidP="0074248C">
            <w:pPr>
              <w:suppressAutoHyphens/>
              <w:autoSpaceDN w:val="0"/>
              <w:spacing w:line="360" w:lineRule="auto"/>
              <w:contextualSpacing/>
              <w:jc w:val="both"/>
              <w:rPr>
                <w:rFonts w:eastAsia="MS MinNew Roman"/>
              </w:rPr>
            </w:pPr>
            <w:r w:rsidRPr="00141728">
              <w:rPr>
                <w:rFonts w:eastAsia="MS MinNew Roman"/>
              </w:rPr>
              <w:t xml:space="preserve">Tiekėjas </w:t>
            </w:r>
            <w:r w:rsidR="00726CBC" w:rsidRPr="00141728">
              <w:rPr>
                <w:rFonts w:eastAsia="MS MinNew Roman"/>
              </w:rPr>
              <w:t>pagal atskirą kliento užsakymą</w:t>
            </w:r>
            <w:r w:rsidR="00541A58" w:rsidRPr="00141728">
              <w:rPr>
                <w:rFonts w:eastAsia="MS MinNew Roman"/>
              </w:rPr>
              <w:t xml:space="preserve"> </w:t>
            </w:r>
            <w:r w:rsidR="00726CBC" w:rsidRPr="00141728">
              <w:rPr>
                <w:rFonts w:eastAsia="MS MinNew Roman"/>
              </w:rPr>
              <w:t>(-us)</w:t>
            </w:r>
            <w:r w:rsidR="00D17D8F" w:rsidRPr="00141728">
              <w:rPr>
                <w:rFonts w:eastAsia="MS MinNew Roman"/>
              </w:rPr>
              <w:t xml:space="preserve"> įsipareigoja teikti </w:t>
            </w:r>
            <w:r w:rsidR="008D00FB" w:rsidRPr="00141728">
              <w:rPr>
                <w:rFonts w:eastAsia="MS MinNew Roman"/>
              </w:rPr>
              <w:t>PĮ</w:t>
            </w:r>
            <w:r w:rsidR="00D17D8F" w:rsidRPr="00141728">
              <w:rPr>
                <w:rFonts w:eastAsia="MS MinNew Roman"/>
              </w:rPr>
              <w:t xml:space="preserve"> vystymo </w:t>
            </w:r>
            <w:r w:rsidR="00726CBC" w:rsidRPr="00141728">
              <w:rPr>
                <w:rFonts w:eastAsia="MS MinNew Roman"/>
              </w:rPr>
              <w:t>paslaugas</w:t>
            </w:r>
            <w:r w:rsidR="00D17D8F" w:rsidRPr="00141728">
              <w:rPr>
                <w:rFonts w:eastAsia="MS MinNew Roman"/>
              </w:rPr>
              <w:t xml:space="preserve">, pagal </w:t>
            </w:r>
            <w:r w:rsidRPr="00141728">
              <w:rPr>
                <w:rFonts w:eastAsia="MS MinNew Roman"/>
              </w:rPr>
              <w:t xml:space="preserve">Tiekėjo </w:t>
            </w:r>
            <w:r w:rsidR="00726CBC" w:rsidRPr="00141728">
              <w:rPr>
                <w:rFonts w:eastAsia="MS MinNew Roman"/>
              </w:rPr>
              <w:t xml:space="preserve">pasiūlyme nurodyta įkainį, iš anksto susitarus su klientu dėl preliminaraus vystymui reikalingo valandų kiekio. </w:t>
            </w:r>
            <w:r w:rsidR="001B2474" w:rsidRPr="00141728">
              <w:rPr>
                <w:rFonts w:eastAsia="MS MinNew Roman"/>
              </w:rPr>
              <w:t xml:space="preserve">Vystymo paslaugomis nelaikomos paslaugos, kurios būtinos programinės įrangos įdiegimui, pritaikymui ir kitiems būtiniems veiksmams, be kurių įsigyta programinė įranga negali veikti pagal kliento nurodytą tikslą ir </w:t>
            </w:r>
            <w:r w:rsidR="00D6091E" w:rsidRPr="00141728">
              <w:rPr>
                <w:rFonts w:eastAsia="MS MinNew Roman"/>
              </w:rPr>
              <w:t>funkcijas</w:t>
            </w:r>
            <w:r w:rsidR="001B2474" w:rsidRPr="00141728">
              <w:rPr>
                <w:rFonts w:eastAsia="MS MinNew Roman"/>
              </w:rPr>
              <w:t>. Vystymo paslaugos gali apimti bet kokias papildomas paslaugas, įskaitant, bet neapsiribojant:</w:t>
            </w:r>
          </w:p>
        </w:tc>
        <w:tc>
          <w:tcPr>
            <w:tcW w:w="2830" w:type="dxa"/>
            <w:tcBorders>
              <w:top w:val="single" w:sz="4" w:space="0" w:color="auto"/>
              <w:left w:val="single" w:sz="4" w:space="0" w:color="auto"/>
              <w:bottom w:val="single" w:sz="4" w:space="0" w:color="auto"/>
              <w:right w:val="single" w:sz="4" w:space="0" w:color="auto"/>
            </w:tcBorders>
            <w:vAlign w:val="center"/>
          </w:tcPr>
          <w:p w14:paraId="165514D9" w14:textId="77777777" w:rsidR="00D17D8F" w:rsidRPr="00141728" w:rsidRDefault="00D17D8F" w:rsidP="0074248C">
            <w:pPr>
              <w:spacing w:line="360" w:lineRule="auto"/>
            </w:pPr>
          </w:p>
        </w:tc>
      </w:tr>
      <w:tr w:rsidR="00692F41" w:rsidRPr="00141728" w14:paraId="6D56DB42" w14:textId="77777777" w:rsidTr="00F83F45">
        <w:trPr>
          <w:jc w:val="center"/>
        </w:trPr>
        <w:tc>
          <w:tcPr>
            <w:tcW w:w="1129" w:type="dxa"/>
            <w:tcBorders>
              <w:top w:val="single" w:sz="4" w:space="0" w:color="auto"/>
              <w:left w:val="single" w:sz="4" w:space="0" w:color="auto"/>
              <w:bottom w:val="single" w:sz="4" w:space="0" w:color="auto"/>
              <w:right w:val="single" w:sz="4" w:space="0" w:color="auto"/>
            </w:tcBorders>
            <w:hideMark/>
          </w:tcPr>
          <w:p w14:paraId="6C81FFBA" w14:textId="4BFFF99E" w:rsidR="00D17D8F" w:rsidRPr="00141728" w:rsidRDefault="00F67B2A" w:rsidP="0074248C">
            <w:pPr>
              <w:spacing w:line="360" w:lineRule="auto"/>
            </w:pPr>
            <w:r w:rsidRPr="00141728">
              <w:t>4.1.1.</w:t>
            </w:r>
          </w:p>
        </w:tc>
        <w:tc>
          <w:tcPr>
            <w:tcW w:w="5959" w:type="dxa"/>
            <w:tcBorders>
              <w:top w:val="single" w:sz="4" w:space="0" w:color="auto"/>
              <w:left w:val="single" w:sz="4" w:space="0" w:color="auto"/>
              <w:bottom w:val="single" w:sz="4" w:space="0" w:color="auto"/>
              <w:right w:val="single" w:sz="4" w:space="0" w:color="auto"/>
            </w:tcBorders>
            <w:vAlign w:val="center"/>
          </w:tcPr>
          <w:p w14:paraId="72C2E218" w14:textId="51206C56" w:rsidR="00D17D8F" w:rsidRPr="00141728" w:rsidRDefault="00363965" w:rsidP="0074248C">
            <w:pPr>
              <w:suppressAutoHyphens/>
              <w:autoSpaceDN w:val="0"/>
              <w:spacing w:line="360" w:lineRule="auto"/>
              <w:contextualSpacing/>
              <w:jc w:val="both"/>
              <w:rPr>
                <w:rFonts w:eastAsia="MS MinNew Roman"/>
              </w:rPr>
            </w:pPr>
            <w:r w:rsidRPr="00141728">
              <w:rPr>
                <w:rFonts w:eastAsia="MS Minngs"/>
              </w:rPr>
              <w:t>n</w:t>
            </w:r>
            <w:r w:rsidR="00D17D8F" w:rsidRPr="00141728">
              <w:rPr>
                <w:rFonts w:eastAsia="MS Minngs"/>
              </w:rPr>
              <w:t>aujos įrangos prijungimą prie sistemos;</w:t>
            </w:r>
            <w:r w:rsidR="005006C2" w:rsidRPr="00141728">
              <w:rPr>
                <w:rFonts w:eastAsia="MS Minngs"/>
              </w:rPr>
              <w:t xml:space="preserve"> </w:t>
            </w:r>
          </w:p>
        </w:tc>
        <w:tc>
          <w:tcPr>
            <w:tcW w:w="2830" w:type="dxa"/>
            <w:tcBorders>
              <w:top w:val="single" w:sz="4" w:space="0" w:color="auto"/>
              <w:left w:val="single" w:sz="4" w:space="0" w:color="auto"/>
              <w:bottom w:val="single" w:sz="4" w:space="0" w:color="auto"/>
              <w:right w:val="single" w:sz="4" w:space="0" w:color="auto"/>
            </w:tcBorders>
            <w:vAlign w:val="center"/>
          </w:tcPr>
          <w:p w14:paraId="39689C12" w14:textId="77777777" w:rsidR="00D17D8F" w:rsidRPr="00141728" w:rsidRDefault="00D17D8F" w:rsidP="0074248C">
            <w:pPr>
              <w:spacing w:line="360" w:lineRule="auto"/>
            </w:pPr>
          </w:p>
        </w:tc>
      </w:tr>
      <w:tr w:rsidR="00692F41" w:rsidRPr="00141728" w14:paraId="4EC55989" w14:textId="77777777" w:rsidTr="00F83F45">
        <w:trPr>
          <w:jc w:val="center"/>
        </w:trPr>
        <w:tc>
          <w:tcPr>
            <w:tcW w:w="1129" w:type="dxa"/>
            <w:tcBorders>
              <w:top w:val="single" w:sz="4" w:space="0" w:color="auto"/>
              <w:left w:val="single" w:sz="4" w:space="0" w:color="auto"/>
              <w:bottom w:val="single" w:sz="4" w:space="0" w:color="auto"/>
              <w:right w:val="single" w:sz="4" w:space="0" w:color="auto"/>
            </w:tcBorders>
            <w:hideMark/>
          </w:tcPr>
          <w:p w14:paraId="3826604C" w14:textId="1E265681" w:rsidR="00D17D8F" w:rsidRPr="00141728" w:rsidRDefault="00F67B2A" w:rsidP="0074248C">
            <w:pPr>
              <w:spacing w:line="360" w:lineRule="auto"/>
            </w:pPr>
            <w:r w:rsidRPr="00141728">
              <w:t>4.1.2.</w:t>
            </w:r>
          </w:p>
        </w:tc>
        <w:tc>
          <w:tcPr>
            <w:tcW w:w="5959" w:type="dxa"/>
            <w:tcBorders>
              <w:top w:val="single" w:sz="4" w:space="0" w:color="auto"/>
              <w:left w:val="single" w:sz="4" w:space="0" w:color="auto"/>
              <w:bottom w:val="single" w:sz="4" w:space="0" w:color="auto"/>
              <w:right w:val="single" w:sz="4" w:space="0" w:color="auto"/>
            </w:tcBorders>
            <w:vAlign w:val="center"/>
          </w:tcPr>
          <w:p w14:paraId="1712956B" w14:textId="5254E0BA" w:rsidR="00D17D8F" w:rsidRPr="00141728" w:rsidRDefault="00363965" w:rsidP="0074248C">
            <w:pPr>
              <w:suppressAutoHyphens/>
              <w:autoSpaceDN w:val="0"/>
              <w:spacing w:line="360" w:lineRule="auto"/>
              <w:contextualSpacing/>
              <w:jc w:val="both"/>
              <w:rPr>
                <w:rFonts w:eastAsia="MS MinNew Roman"/>
              </w:rPr>
            </w:pPr>
            <w:r w:rsidRPr="00141728">
              <w:rPr>
                <w:rFonts w:eastAsia="MS MinNew Roman"/>
              </w:rPr>
              <w:t>p</w:t>
            </w:r>
            <w:r w:rsidR="00D17D8F" w:rsidRPr="00141728">
              <w:rPr>
                <w:rFonts w:eastAsia="MS MinNew Roman"/>
              </w:rPr>
              <w:t>rog</w:t>
            </w:r>
            <w:r w:rsidR="00F67B2A" w:rsidRPr="00141728">
              <w:rPr>
                <w:rFonts w:eastAsia="MS MinNew Roman"/>
              </w:rPr>
              <w:t>raminės</w:t>
            </w:r>
            <w:r w:rsidR="00D17D8F" w:rsidRPr="00141728">
              <w:rPr>
                <w:rFonts w:eastAsia="MS MinNew Roman"/>
              </w:rPr>
              <w:t xml:space="preserve"> įrangos analizė, projektavimas, programavimas, testavimas</w:t>
            </w:r>
            <w:r w:rsidR="005C35C3" w:rsidRPr="00141728">
              <w:rPr>
                <w:rFonts w:eastAsia="MS MinNew Roman"/>
              </w:rPr>
              <w:t xml:space="preserve"> </w:t>
            </w:r>
            <w:r w:rsidR="001C7211" w:rsidRPr="00141728">
              <w:rPr>
                <w:rFonts w:eastAsia="MS MinNew Roman"/>
              </w:rPr>
              <w:t xml:space="preserve">ir testavimo dokumento parengimas </w:t>
            </w:r>
            <w:r w:rsidR="005C35C3" w:rsidRPr="00141728">
              <w:rPr>
                <w:rFonts w:eastAsia="MS MinNew Roman"/>
              </w:rPr>
              <w:t>turi būti įskaičiuota</w:t>
            </w:r>
            <w:r w:rsidR="007C3D86" w:rsidRPr="00141728">
              <w:rPr>
                <w:rFonts w:eastAsia="MS MinNew Roman"/>
              </w:rPr>
              <w:t>s į projekto kainą arba turi būti pateiktas kainoraštis su visomis papildomomis išlaidomis</w:t>
            </w:r>
            <w:r w:rsidR="00CC7718" w:rsidRPr="00141728">
              <w:rPr>
                <w:rFonts w:eastAsia="MS MinNew Roman"/>
              </w:rPr>
              <w:t>;</w:t>
            </w:r>
          </w:p>
        </w:tc>
        <w:tc>
          <w:tcPr>
            <w:tcW w:w="2830" w:type="dxa"/>
            <w:tcBorders>
              <w:top w:val="single" w:sz="4" w:space="0" w:color="auto"/>
              <w:left w:val="single" w:sz="4" w:space="0" w:color="auto"/>
              <w:bottom w:val="single" w:sz="4" w:space="0" w:color="auto"/>
              <w:right w:val="single" w:sz="4" w:space="0" w:color="auto"/>
            </w:tcBorders>
            <w:vAlign w:val="center"/>
          </w:tcPr>
          <w:p w14:paraId="3EFAE24B" w14:textId="77777777" w:rsidR="00D17D8F" w:rsidRPr="00141728" w:rsidRDefault="00D17D8F" w:rsidP="0074248C">
            <w:pPr>
              <w:spacing w:line="360" w:lineRule="auto"/>
            </w:pPr>
          </w:p>
        </w:tc>
      </w:tr>
      <w:tr w:rsidR="00692F41" w:rsidRPr="00141728" w14:paraId="0AE13A88" w14:textId="77777777" w:rsidTr="00F83F45">
        <w:trPr>
          <w:jc w:val="center"/>
        </w:trPr>
        <w:tc>
          <w:tcPr>
            <w:tcW w:w="1129" w:type="dxa"/>
            <w:tcBorders>
              <w:top w:val="single" w:sz="4" w:space="0" w:color="auto"/>
              <w:left w:val="single" w:sz="4" w:space="0" w:color="auto"/>
              <w:bottom w:val="single" w:sz="4" w:space="0" w:color="auto"/>
              <w:right w:val="single" w:sz="4" w:space="0" w:color="auto"/>
            </w:tcBorders>
            <w:hideMark/>
          </w:tcPr>
          <w:p w14:paraId="748F66A7" w14:textId="6C575283" w:rsidR="00D17D8F" w:rsidRPr="00141728" w:rsidRDefault="00F67B2A" w:rsidP="0074248C">
            <w:pPr>
              <w:spacing w:line="360" w:lineRule="auto"/>
            </w:pPr>
            <w:r w:rsidRPr="00141728">
              <w:t>4.1.5.</w:t>
            </w:r>
          </w:p>
        </w:tc>
        <w:tc>
          <w:tcPr>
            <w:tcW w:w="5959" w:type="dxa"/>
            <w:tcBorders>
              <w:top w:val="single" w:sz="4" w:space="0" w:color="auto"/>
              <w:left w:val="single" w:sz="4" w:space="0" w:color="auto"/>
              <w:bottom w:val="single" w:sz="4" w:space="0" w:color="auto"/>
              <w:right w:val="single" w:sz="4" w:space="0" w:color="auto"/>
            </w:tcBorders>
            <w:vAlign w:val="center"/>
            <w:hideMark/>
          </w:tcPr>
          <w:p w14:paraId="3C621C83" w14:textId="0AF39623" w:rsidR="00D17D8F" w:rsidRPr="00141728" w:rsidRDefault="00CC7718" w:rsidP="0074248C">
            <w:pPr>
              <w:suppressAutoHyphens/>
              <w:autoSpaceDN w:val="0"/>
              <w:spacing w:line="360" w:lineRule="auto"/>
              <w:contextualSpacing/>
              <w:jc w:val="both"/>
              <w:rPr>
                <w:rFonts w:eastAsia="MS MinNew Roman"/>
              </w:rPr>
            </w:pPr>
            <w:r w:rsidRPr="00141728">
              <w:rPr>
                <w:rFonts w:eastAsia="MS MinNew Roman"/>
              </w:rPr>
              <w:t>p</w:t>
            </w:r>
            <w:r w:rsidR="00D17D8F" w:rsidRPr="00141728">
              <w:rPr>
                <w:rFonts w:eastAsia="MS MinNew Roman"/>
              </w:rPr>
              <w:t>rog</w:t>
            </w:r>
            <w:r w:rsidR="00F67B2A" w:rsidRPr="00141728">
              <w:rPr>
                <w:rFonts w:eastAsia="MS MinNew Roman"/>
              </w:rPr>
              <w:t>raminės</w:t>
            </w:r>
            <w:r w:rsidR="00D17D8F" w:rsidRPr="00141728">
              <w:rPr>
                <w:rFonts w:eastAsia="MS MinNew Roman"/>
              </w:rPr>
              <w:t xml:space="preserve"> įrangos darbo vietos ar serverio atnaujinimas, instaliavimas, instaliuotos prog</w:t>
            </w:r>
            <w:r w:rsidR="00F67B2A" w:rsidRPr="00141728">
              <w:rPr>
                <w:rFonts w:eastAsia="MS MinNew Roman"/>
              </w:rPr>
              <w:t>raminės</w:t>
            </w:r>
            <w:r w:rsidR="00D17D8F" w:rsidRPr="00141728">
              <w:rPr>
                <w:rFonts w:eastAsia="MS MinNew Roman"/>
              </w:rPr>
              <w:t xml:space="preserve"> įrangos perkėlimas į kitą darbo vietą</w:t>
            </w:r>
            <w:r w:rsidRPr="00141728">
              <w:rPr>
                <w:rFonts w:eastAsia="MS MinNew Roman"/>
              </w:rPr>
              <w:t>;</w:t>
            </w:r>
          </w:p>
        </w:tc>
        <w:tc>
          <w:tcPr>
            <w:tcW w:w="2830" w:type="dxa"/>
            <w:tcBorders>
              <w:top w:val="single" w:sz="4" w:space="0" w:color="auto"/>
              <w:left w:val="single" w:sz="4" w:space="0" w:color="auto"/>
              <w:bottom w:val="single" w:sz="4" w:space="0" w:color="auto"/>
              <w:right w:val="single" w:sz="4" w:space="0" w:color="auto"/>
            </w:tcBorders>
            <w:vAlign w:val="center"/>
          </w:tcPr>
          <w:p w14:paraId="1AECB392" w14:textId="77777777" w:rsidR="00D17D8F" w:rsidRPr="00141728" w:rsidRDefault="00D17D8F" w:rsidP="0074248C">
            <w:pPr>
              <w:spacing w:line="360" w:lineRule="auto"/>
            </w:pPr>
          </w:p>
        </w:tc>
      </w:tr>
      <w:tr w:rsidR="00692F41" w:rsidRPr="00141728" w14:paraId="7BF2E7DB" w14:textId="77777777" w:rsidTr="00F83F45">
        <w:trPr>
          <w:jc w:val="center"/>
        </w:trPr>
        <w:tc>
          <w:tcPr>
            <w:tcW w:w="1129" w:type="dxa"/>
            <w:tcBorders>
              <w:top w:val="single" w:sz="4" w:space="0" w:color="auto"/>
              <w:left w:val="single" w:sz="4" w:space="0" w:color="auto"/>
              <w:bottom w:val="single" w:sz="4" w:space="0" w:color="auto"/>
              <w:right w:val="single" w:sz="4" w:space="0" w:color="auto"/>
            </w:tcBorders>
            <w:hideMark/>
          </w:tcPr>
          <w:p w14:paraId="11058545" w14:textId="64739CAF" w:rsidR="00D17D8F" w:rsidRPr="00141728" w:rsidRDefault="00F67B2A" w:rsidP="0074248C">
            <w:pPr>
              <w:spacing w:line="360" w:lineRule="auto"/>
            </w:pPr>
            <w:r w:rsidRPr="00141728">
              <w:t>4.1.8.</w:t>
            </w:r>
          </w:p>
        </w:tc>
        <w:tc>
          <w:tcPr>
            <w:tcW w:w="5959" w:type="dxa"/>
            <w:tcBorders>
              <w:top w:val="single" w:sz="4" w:space="0" w:color="auto"/>
              <w:left w:val="single" w:sz="4" w:space="0" w:color="auto"/>
              <w:bottom w:val="single" w:sz="4" w:space="0" w:color="auto"/>
              <w:right w:val="single" w:sz="4" w:space="0" w:color="auto"/>
            </w:tcBorders>
            <w:vAlign w:val="center"/>
            <w:hideMark/>
          </w:tcPr>
          <w:p w14:paraId="1BD65F71" w14:textId="3F16DF90" w:rsidR="00D17D8F" w:rsidRPr="00141728" w:rsidRDefault="00CC7718" w:rsidP="0074248C">
            <w:pPr>
              <w:suppressAutoHyphens/>
              <w:autoSpaceDN w:val="0"/>
              <w:spacing w:line="360" w:lineRule="auto"/>
              <w:contextualSpacing/>
              <w:jc w:val="both"/>
              <w:rPr>
                <w:rFonts w:eastAsia="MS MinNew Roman"/>
              </w:rPr>
            </w:pPr>
            <w:r w:rsidRPr="00141728">
              <w:rPr>
                <w:rFonts w:eastAsia="MS MinNew Roman"/>
              </w:rPr>
              <w:t>p</w:t>
            </w:r>
            <w:r w:rsidR="00D17D8F" w:rsidRPr="00141728">
              <w:rPr>
                <w:rFonts w:eastAsia="MS MinNew Roman"/>
              </w:rPr>
              <w:t>apildomai įsigytų prog</w:t>
            </w:r>
            <w:r w:rsidR="00F67B2A" w:rsidRPr="00141728">
              <w:rPr>
                <w:rFonts w:eastAsia="MS MinNew Roman"/>
              </w:rPr>
              <w:t>raminės</w:t>
            </w:r>
            <w:r w:rsidR="00D17D8F" w:rsidRPr="00141728">
              <w:rPr>
                <w:rFonts w:eastAsia="MS MinNew Roman"/>
              </w:rPr>
              <w:t xml:space="preserve"> įrangos licencijų, modulių ar atnaujinimo paketų diegimo ir modifikavimo darbai</w:t>
            </w:r>
            <w:r w:rsidRPr="00141728">
              <w:rPr>
                <w:rFonts w:eastAsia="MS MinNew Roman"/>
              </w:rPr>
              <w:t>;</w:t>
            </w:r>
          </w:p>
        </w:tc>
        <w:tc>
          <w:tcPr>
            <w:tcW w:w="2830" w:type="dxa"/>
            <w:tcBorders>
              <w:top w:val="single" w:sz="4" w:space="0" w:color="auto"/>
              <w:left w:val="single" w:sz="4" w:space="0" w:color="auto"/>
              <w:bottom w:val="single" w:sz="4" w:space="0" w:color="auto"/>
              <w:right w:val="single" w:sz="4" w:space="0" w:color="auto"/>
            </w:tcBorders>
            <w:vAlign w:val="center"/>
          </w:tcPr>
          <w:p w14:paraId="0A182E72" w14:textId="77777777" w:rsidR="00D17D8F" w:rsidRPr="00141728" w:rsidRDefault="00D17D8F" w:rsidP="0074248C">
            <w:pPr>
              <w:spacing w:line="360" w:lineRule="auto"/>
            </w:pPr>
          </w:p>
        </w:tc>
      </w:tr>
      <w:tr w:rsidR="005C04AF" w:rsidRPr="00141728" w14:paraId="6B959C88" w14:textId="77777777" w:rsidTr="00EB134B">
        <w:trPr>
          <w:trHeight w:val="806"/>
          <w:jc w:val="center"/>
        </w:trPr>
        <w:tc>
          <w:tcPr>
            <w:tcW w:w="1129" w:type="dxa"/>
            <w:tcBorders>
              <w:top w:val="single" w:sz="4" w:space="0" w:color="auto"/>
              <w:left w:val="single" w:sz="4" w:space="0" w:color="auto"/>
              <w:bottom w:val="single" w:sz="4" w:space="0" w:color="auto"/>
              <w:right w:val="single" w:sz="4" w:space="0" w:color="auto"/>
            </w:tcBorders>
            <w:hideMark/>
          </w:tcPr>
          <w:p w14:paraId="30B5B75E" w14:textId="2EA2F390" w:rsidR="00D17D8F" w:rsidRPr="00141728" w:rsidRDefault="00F67B2A" w:rsidP="0074248C">
            <w:pPr>
              <w:spacing w:line="360" w:lineRule="auto"/>
            </w:pPr>
            <w:r w:rsidRPr="00141728">
              <w:t>4.1.9.</w:t>
            </w:r>
          </w:p>
        </w:tc>
        <w:tc>
          <w:tcPr>
            <w:tcW w:w="5959" w:type="dxa"/>
            <w:tcBorders>
              <w:top w:val="single" w:sz="4" w:space="0" w:color="auto"/>
              <w:left w:val="single" w:sz="4" w:space="0" w:color="auto"/>
              <w:bottom w:val="single" w:sz="4" w:space="0" w:color="auto"/>
              <w:right w:val="single" w:sz="4" w:space="0" w:color="auto"/>
            </w:tcBorders>
            <w:vAlign w:val="center"/>
            <w:hideMark/>
          </w:tcPr>
          <w:p w14:paraId="46485FE6" w14:textId="5AAC8655" w:rsidR="005C35C3" w:rsidRPr="00141728" w:rsidRDefault="00CC7718" w:rsidP="0074248C">
            <w:pPr>
              <w:suppressAutoHyphens/>
              <w:autoSpaceDN w:val="0"/>
              <w:spacing w:line="360" w:lineRule="auto"/>
              <w:contextualSpacing/>
              <w:jc w:val="both"/>
              <w:rPr>
                <w:rFonts w:eastAsia="MS MinNew Roman"/>
              </w:rPr>
            </w:pPr>
            <w:r w:rsidRPr="00141728">
              <w:rPr>
                <w:rFonts w:eastAsia="MS MinNew Roman"/>
              </w:rPr>
              <w:t>T</w:t>
            </w:r>
            <w:r w:rsidR="00A80C44" w:rsidRPr="00141728">
              <w:rPr>
                <w:rFonts w:eastAsia="MS MinNew Roman"/>
              </w:rPr>
              <w:t>ie</w:t>
            </w:r>
            <w:r w:rsidR="00D17D8F" w:rsidRPr="00141728">
              <w:rPr>
                <w:rFonts w:eastAsia="MS MinNew Roman"/>
              </w:rPr>
              <w:t>kėjo atvykimas į užsakovo buveinę kai problemos negali išspręsti „</w:t>
            </w:r>
            <w:r w:rsidR="007C18B7" w:rsidRPr="00141728">
              <w:rPr>
                <w:rFonts w:eastAsia="MS MinNew Roman"/>
                <w:i/>
                <w:iCs/>
              </w:rPr>
              <w:t>o</w:t>
            </w:r>
            <w:r w:rsidR="00D17D8F" w:rsidRPr="00141728">
              <w:rPr>
                <w:rFonts w:eastAsia="MS MinNew Roman"/>
                <w:i/>
                <w:iCs/>
              </w:rPr>
              <w:t>n-</w:t>
            </w:r>
            <w:r w:rsidR="00D71D30" w:rsidRPr="00141728">
              <w:rPr>
                <w:rFonts w:eastAsia="MS MinNew Roman"/>
                <w:i/>
                <w:iCs/>
              </w:rPr>
              <w:t>l</w:t>
            </w:r>
            <w:r w:rsidR="00D17D8F" w:rsidRPr="00141728">
              <w:rPr>
                <w:rFonts w:eastAsia="MS MinNew Roman"/>
                <w:i/>
                <w:iCs/>
              </w:rPr>
              <w:t>ine</w:t>
            </w:r>
            <w:r w:rsidR="00D17D8F" w:rsidRPr="00141728">
              <w:rPr>
                <w:rFonts w:eastAsia="MS MinNew Roman"/>
              </w:rPr>
              <w:t>“ būdu arba kai reikalinga atlikti vartotojų mokymus</w:t>
            </w:r>
            <w:r w:rsidRPr="00141728">
              <w:rPr>
                <w:rFonts w:eastAsia="MS MinNew Roman"/>
              </w:rPr>
              <w:t>.</w:t>
            </w:r>
          </w:p>
        </w:tc>
        <w:tc>
          <w:tcPr>
            <w:tcW w:w="2830" w:type="dxa"/>
            <w:tcBorders>
              <w:top w:val="single" w:sz="4" w:space="0" w:color="auto"/>
              <w:left w:val="single" w:sz="4" w:space="0" w:color="auto"/>
              <w:bottom w:val="single" w:sz="4" w:space="0" w:color="auto"/>
              <w:right w:val="single" w:sz="4" w:space="0" w:color="auto"/>
            </w:tcBorders>
            <w:vAlign w:val="center"/>
          </w:tcPr>
          <w:p w14:paraId="6193D0B8" w14:textId="77777777" w:rsidR="00D17D8F" w:rsidRPr="00141728" w:rsidRDefault="00D17D8F" w:rsidP="0074248C">
            <w:pPr>
              <w:spacing w:line="360" w:lineRule="auto"/>
            </w:pPr>
          </w:p>
        </w:tc>
      </w:tr>
    </w:tbl>
    <w:p w14:paraId="51F63A98" w14:textId="77777777" w:rsidR="0073755B" w:rsidRPr="00141728" w:rsidRDefault="0073755B" w:rsidP="0074248C">
      <w:pPr>
        <w:pStyle w:val="Heading1"/>
        <w:spacing w:before="0" w:after="0" w:line="360" w:lineRule="auto"/>
        <w:rPr>
          <w:rFonts w:cs="Times New Roman"/>
          <w:sz w:val="24"/>
          <w:szCs w:val="24"/>
          <w:lang w:val="lt-LT"/>
        </w:rPr>
      </w:pPr>
    </w:p>
    <w:p w14:paraId="347FDB2A" w14:textId="619B6EFE" w:rsidR="000A17FB" w:rsidRPr="00141728" w:rsidRDefault="0074248C" w:rsidP="00141728">
      <w:pPr>
        <w:pStyle w:val="Heading1"/>
        <w:rPr>
          <w:rFonts w:cs="Times New Roman"/>
          <w:sz w:val="24"/>
          <w:szCs w:val="24"/>
        </w:rPr>
      </w:pPr>
      <w:bookmarkStart w:id="73" w:name="_Toc158016798"/>
      <w:r w:rsidRPr="00141728">
        <w:rPr>
          <w:rFonts w:cs="Times New Roman"/>
          <w:sz w:val="24"/>
          <w:szCs w:val="24"/>
        </w:rPr>
        <w:t xml:space="preserve">3 </w:t>
      </w:r>
      <w:r w:rsidR="000A17FB" w:rsidRPr="00141728">
        <w:rPr>
          <w:rFonts w:cs="Times New Roman"/>
          <w:sz w:val="24"/>
          <w:szCs w:val="24"/>
        </w:rPr>
        <w:t>lentelė. Duomenų migracija.</w:t>
      </w:r>
      <w:bookmarkEnd w:id="73"/>
      <w:r w:rsidR="000A17FB" w:rsidRPr="00141728">
        <w:rPr>
          <w:rFonts w:cs="Times New Roman"/>
          <w:sz w:val="24"/>
          <w:szCs w:val="24"/>
        </w:rPr>
        <w:t xml:space="preserve"> </w:t>
      </w:r>
    </w:p>
    <w:tbl>
      <w:tblPr>
        <w:tblW w:w="9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5758"/>
        <w:gridCol w:w="2802"/>
      </w:tblGrid>
      <w:tr w:rsidR="00692F41" w:rsidRPr="00141728" w14:paraId="51A07514" w14:textId="77777777" w:rsidTr="002B024E">
        <w:trPr>
          <w:trHeight w:val="528"/>
          <w:jc w:val="center"/>
        </w:trPr>
        <w:tc>
          <w:tcPr>
            <w:tcW w:w="1129" w:type="dxa"/>
            <w:tcBorders>
              <w:top w:val="single" w:sz="4" w:space="0" w:color="auto"/>
              <w:left w:val="single" w:sz="4" w:space="0" w:color="auto"/>
              <w:bottom w:val="single" w:sz="4" w:space="0" w:color="auto"/>
              <w:right w:val="single" w:sz="4" w:space="0" w:color="auto"/>
            </w:tcBorders>
            <w:hideMark/>
          </w:tcPr>
          <w:p w14:paraId="28079B86" w14:textId="6F90DB72" w:rsidR="00D17D8F" w:rsidRPr="00141728" w:rsidRDefault="00942EC2" w:rsidP="0074248C">
            <w:pPr>
              <w:spacing w:line="360" w:lineRule="auto"/>
              <w:jc w:val="both"/>
              <w:rPr>
                <w:b/>
                <w:bCs/>
              </w:rPr>
            </w:pPr>
            <w:r w:rsidRPr="00141728">
              <w:rPr>
                <w:rFonts w:eastAsia="MS MinNew Roman"/>
                <w:b/>
                <w:bCs/>
              </w:rPr>
              <w:t>1.</w:t>
            </w:r>
          </w:p>
        </w:tc>
        <w:tc>
          <w:tcPr>
            <w:tcW w:w="5758" w:type="dxa"/>
            <w:tcBorders>
              <w:top w:val="single" w:sz="4" w:space="0" w:color="auto"/>
              <w:left w:val="single" w:sz="4" w:space="0" w:color="auto"/>
              <w:bottom w:val="single" w:sz="4" w:space="0" w:color="auto"/>
              <w:right w:val="single" w:sz="4" w:space="0" w:color="auto"/>
            </w:tcBorders>
            <w:vAlign w:val="center"/>
            <w:hideMark/>
          </w:tcPr>
          <w:p w14:paraId="46E61F2C" w14:textId="07A238B0" w:rsidR="00D17D8F" w:rsidRPr="00141728" w:rsidRDefault="00D17D8F" w:rsidP="0074248C">
            <w:pPr>
              <w:pStyle w:val="Heading2"/>
              <w:shd w:val="clear" w:color="auto" w:fill="auto"/>
              <w:spacing w:line="360" w:lineRule="auto"/>
              <w:rPr>
                <w:rFonts w:eastAsia="MS MinNew Roman"/>
                <w:color w:val="auto"/>
                <w:sz w:val="24"/>
                <w:szCs w:val="24"/>
                <w:lang w:val="lt-LT"/>
              </w:rPr>
            </w:pPr>
            <w:bookmarkStart w:id="74" w:name="_Toc158016799"/>
            <w:r w:rsidRPr="00141728">
              <w:rPr>
                <w:rFonts w:eastAsia="MS MinNew Roman"/>
                <w:color w:val="auto"/>
                <w:sz w:val="24"/>
                <w:szCs w:val="24"/>
                <w:lang w:val="lt-LT"/>
              </w:rPr>
              <w:t>Duomenų migracijos užtikrinimas ir reikalavimai</w:t>
            </w:r>
            <w:r w:rsidR="002868DA" w:rsidRPr="00141728">
              <w:rPr>
                <w:rFonts w:eastAsia="MS MinNew Roman"/>
                <w:color w:val="auto"/>
                <w:sz w:val="24"/>
                <w:szCs w:val="24"/>
                <w:lang w:val="lt-LT"/>
              </w:rPr>
              <w:t>:</w:t>
            </w:r>
            <w:bookmarkEnd w:id="74"/>
          </w:p>
        </w:tc>
        <w:tc>
          <w:tcPr>
            <w:tcW w:w="2802" w:type="dxa"/>
            <w:tcBorders>
              <w:top w:val="single" w:sz="4" w:space="0" w:color="auto"/>
              <w:left w:val="single" w:sz="4" w:space="0" w:color="auto"/>
              <w:bottom w:val="single" w:sz="4" w:space="0" w:color="auto"/>
              <w:right w:val="single" w:sz="4" w:space="0" w:color="auto"/>
            </w:tcBorders>
            <w:vAlign w:val="center"/>
          </w:tcPr>
          <w:p w14:paraId="0546BD5E" w14:textId="77E40944" w:rsidR="00D17D8F" w:rsidRPr="00141728" w:rsidRDefault="00942EC2" w:rsidP="0074248C">
            <w:pPr>
              <w:spacing w:line="360" w:lineRule="auto"/>
            </w:pPr>
            <w:r w:rsidRPr="00141728">
              <w:rPr>
                <w:b/>
                <w:bCs/>
              </w:rPr>
              <w:t>Reikalavimo atitikimas (taip /ne)</w:t>
            </w:r>
          </w:p>
        </w:tc>
      </w:tr>
      <w:tr w:rsidR="00692F41" w:rsidRPr="00141728" w14:paraId="3C0520F3" w14:textId="77777777" w:rsidTr="002B024E">
        <w:trPr>
          <w:trHeight w:val="542"/>
          <w:jc w:val="center"/>
        </w:trPr>
        <w:tc>
          <w:tcPr>
            <w:tcW w:w="1129" w:type="dxa"/>
            <w:tcBorders>
              <w:top w:val="single" w:sz="4" w:space="0" w:color="auto"/>
              <w:left w:val="single" w:sz="4" w:space="0" w:color="auto"/>
              <w:bottom w:val="single" w:sz="4" w:space="0" w:color="auto"/>
              <w:right w:val="single" w:sz="4" w:space="0" w:color="auto"/>
            </w:tcBorders>
            <w:hideMark/>
          </w:tcPr>
          <w:p w14:paraId="13B852D7" w14:textId="5FAB440E" w:rsidR="00D17D8F" w:rsidRPr="00141728" w:rsidRDefault="0079582C" w:rsidP="0074248C">
            <w:pPr>
              <w:spacing w:line="360" w:lineRule="auto"/>
            </w:pPr>
            <w:r w:rsidRPr="00141728">
              <w:t>1.</w:t>
            </w:r>
            <w:r w:rsidR="002868DA" w:rsidRPr="00141728">
              <w:t>1.</w:t>
            </w:r>
          </w:p>
        </w:tc>
        <w:tc>
          <w:tcPr>
            <w:tcW w:w="5758" w:type="dxa"/>
            <w:tcBorders>
              <w:top w:val="single" w:sz="4" w:space="0" w:color="auto"/>
              <w:left w:val="single" w:sz="4" w:space="0" w:color="auto"/>
              <w:bottom w:val="single" w:sz="4" w:space="0" w:color="auto"/>
              <w:right w:val="single" w:sz="4" w:space="0" w:color="auto"/>
            </w:tcBorders>
            <w:vAlign w:val="center"/>
            <w:hideMark/>
          </w:tcPr>
          <w:p w14:paraId="214EBC07" w14:textId="34261B62" w:rsidR="009062CA" w:rsidRPr="00141728" w:rsidRDefault="00F36050" w:rsidP="0074248C">
            <w:pPr>
              <w:suppressAutoHyphens/>
              <w:autoSpaceDN w:val="0"/>
              <w:spacing w:line="360" w:lineRule="auto"/>
              <w:contextualSpacing/>
              <w:jc w:val="both"/>
              <w:rPr>
                <w:rFonts w:eastAsia="MS MinNew Roman"/>
              </w:rPr>
            </w:pPr>
            <w:r w:rsidRPr="003F4482">
              <w:t>Turi būti užtikrinamas NKC infrastruktūroje veikiančių informacinių sistemų duomenų perkėlimas</w:t>
            </w:r>
            <w:r w:rsidR="00245833">
              <w:t>;</w:t>
            </w:r>
          </w:p>
        </w:tc>
        <w:tc>
          <w:tcPr>
            <w:tcW w:w="2802" w:type="dxa"/>
            <w:tcBorders>
              <w:top w:val="single" w:sz="4" w:space="0" w:color="auto"/>
              <w:left w:val="single" w:sz="4" w:space="0" w:color="auto"/>
              <w:bottom w:val="single" w:sz="4" w:space="0" w:color="auto"/>
              <w:right w:val="single" w:sz="4" w:space="0" w:color="auto"/>
            </w:tcBorders>
            <w:vAlign w:val="center"/>
          </w:tcPr>
          <w:p w14:paraId="64901BAD" w14:textId="77777777" w:rsidR="00D17D8F" w:rsidRPr="00141728" w:rsidRDefault="00D17D8F" w:rsidP="0074248C">
            <w:pPr>
              <w:spacing w:line="360" w:lineRule="auto"/>
            </w:pPr>
          </w:p>
        </w:tc>
      </w:tr>
      <w:tr w:rsidR="00692F41" w:rsidRPr="00141728" w14:paraId="1DD57F9F" w14:textId="77777777" w:rsidTr="002B024E">
        <w:trPr>
          <w:trHeight w:val="528"/>
          <w:jc w:val="center"/>
        </w:trPr>
        <w:tc>
          <w:tcPr>
            <w:tcW w:w="1129" w:type="dxa"/>
            <w:tcBorders>
              <w:top w:val="single" w:sz="4" w:space="0" w:color="auto"/>
              <w:left w:val="single" w:sz="4" w:space="0" w:color="auto"/>
              <w:bottom w:val="single" w:sz="4" w:space="0" w:color="auto"/>
              <w:right w:val="single" w:sz="4" w:space="0" w:color="auto"/>
            </w:tcBorders>
            <w:hideMark/>
          </w:tcPr>
          <w:p w14:paraId="635B2750" w14:textId="2DB77345" w:rsidR="00D17D8F" w:rsidRPr="00141728" w:rsidRDefault="002868DA" w:rsidP="0074248C">
            <w:pPr>
              <w:spacing w:line="360" w:lineRule="auto"/>
            </w:pPr>
            <w:r w:rsidRPr="00141728">
              <w:t>1.</w:t>
            </w:r>
            <w:r w:rsidR="0079582C" w:rsidRPr="00141728">
              <w:t>3.</w:t>
            </w:r>
          </w:p>
        </w:tc>
        <w:tc>
          <w:tcPr>
            <w:tcW w:w="5758" w:type="dxa"/>
            <w:tcBorders>
              <w:top w:val="single" w:sz="4" w:space="0" w:color="auto"/>
              <w:left w:val="single" w:sz="4" w:space="0" w:color="auto"/>
              <w:bottom w:val="single" w:sz="4" w:space="0" w:color="auto"/>
              <w:right w:val="single" w:sz="4" w:space="0" w:color="auto"/>
            </w:tcBorders>
            <w:vAlign w:val="center"/>
            <w:hideMark/>
          </w:tcPr>
          <w:p w14:paraId="3B001A7B" w14:textId="792E67F9" w:rsidR="00D17D8F" w:rsidRPr="00141728" w:rsidRDefault="009B0200" w:rsidP="0074248C">
            <w:pPr>
              <w:suppressAutoHyphens/>
              <w:autoSpaceDN w:val="0"/>
              <w:spacing w:line="360" w:lineRule="auto"/>
              <w:contextualSpacing/>
              <w:jc w:val="both"/>
              <w:rPr>
                <w:rFonts w:eastAsia="MS MinNew Roman"/>
              </w:rPr>
            </w:pPr>
            <w:r w:rsidRPr="00141728">
              <w:rPr>
                <w:rFonts w:eastAsia="MS MinNew Roman"/>
              </w:rPr>
              <w:t>Tiekėjas turi užtikrinti, kad jokie duomenys nebus prarasti ar sugadinti</w:t>
            </w:r>
            <w:r w:rsidR="00245833">
              <w:rPr>
                <w:rFonts w:eastAsia="MS MinNew Roman"/>
              </w:rPr>
              <w:t>;</w:t>
            </w:r>
          </w:p>
        </w:tc>
        <w:tc>
          <w:tcPr>
            <w:tcW w:w="2802" w:type="dxa"/>
            <w:tcBorders>
              <w:top w:val="single" w:sz="4" w:space="0" w:color="auto"/>
              <w:left w:val="single" w:sz="4" w:space="0" w:color="auto"/>
              <w:bottom w:val="single" w:sz="4" w:space="0" w:color="auto"/>
              <w:right w:val="single" w:sz="4" w:space="0" w:color="auto"/>
            </w:tcBorders>
            <w:vAlign w:val="center"/>
          </w:tcPr>
          <w:p w14:paraId="0E04A22D" w14:textId="77777777" w:rsidR="00D17D8F" w:rsidRPr="00141728" w:rsidRDefault="00D17D8F" w:rsidP="0074248C">
            <w:pPr>
              <w:spacing w:line="360" w:lineRule="auto"/>
            </w:pPr>
          </w:p>
        </w:tc>
      </w:tr>
      <w:tr w:rsidR="00692F41" w:rsidRPr="00141728" w14:paraId="63FC4C63" w14:textId="77777777" w:rsidTr="002B024E">
        <w:trPr>
          <w:trHeight w:val="999"/>
          <w:jc w:val="center"/>
        </w:trPr>
        <w:tc>
          <w:tcPr>
            <w:tcW w:w="1129" w:type="dxa"/>
            <w:tcBorders>
              <w:top w:val="single" w:sz="4" w:space="0" w:color="auto"/>
              <w:left w:val="single" w:sz="4" w:space="0" w:color="auto"/>
              <w:bottom w:val="single" w:sz="4" w:space="0" w:color="auto"/>
              <w:right w:val="single" w:sz="4" w:space="0" w:color="auto"/>
            </w:tcBorders>
            <w:hideMark/>
          </w:tcPr>
          <w:p w14:paraId="228DBE52" w14:textId="1DC960D8" w:rsidR="00D17D8F" w:rsidRPr="00141728" w:rsidRDefault="002868DA" w:rsidP="0074248C">
            <w:pPr>
              <w:spacing w:line="360" w:lineRule="auto"/>
            </w:pPr>
            <w:r w:rsidRPr="00141728">
              <w:lastRenderedPageBreak/>
              <w:t>1.</w:t>
            </w:r>
            <w:r w:rsidR="0079582C" w:rsidRPr="00141728">
              <w:t>4.</w:t>
            </w:r>
          </w:p>
        </w:tc>
        <w:tc>
          <w:tcPr>
            <w:tcW w:w="5758" w:type="dxa"/>
            <w:tcBorders>
              <w:top w:val="single" w:sz="4" w:space="0" w:color="auto"/>
              <w:left w:val="single" w:sz="4" w:space="0" w:color="auto"/>
              <w:bottom w:val="single" w:sz="4" w:space="0" w:color="auto"/>
              <w:right w:val="single" w:sz="4" w:space="0" w:color="auto"/>
            </w:tcBorders>
            <w:vAlign w:val="center"/>
            <w:hideMark/>
          </w:tcPr>
          <w:p w14:paraId="32CB152C" w14:textId="194E5FCE" w:rsidR="009B0200" w:rsidRPr="00141728" w:rsidRDefault="009B0200" w:rsidP="0074248C">
            <w:pPr>
              <w:suppressAutoHyphens/>
              <w:autoSpaceDN w:val="0"/>
              <w:spacing w:line="360" w:lineRule="auto"/>
              <w:contextualSpacing/>
              <w:jc w:val="both"/>
              <w:rPr>
                <w:rFonts w:eastAsia="MS MinNew Roman"/>
              </w:rPr>
            </w:pPr>
            <w:r w:rsidRPr="00141728">
              <w:rPr>
                <w:rFonts w:eastAsia="MS MinNew Roman"/>
              </w:rPr>
              <w:t>Failų sistema, naudojama programinėje įrangoje būtų standartinė tokio tipo programoms, kas garantuotų tolimesnį duomenų keitimąsi tarp jau naudojamų duomenų resursų, kaip:</w:t>
            </w:r>
          </w:p>
        </w:tc>
        <w:tc>
          <w:tcPr>
            <w:tcW w:w="2802" w:type="dxa"/>
            <w:tcBorders>
              <w:top w:val="single" w:sz="4" w:space="0" w:color="auto"/>
              <w:left w:val="single" w:sz="4" w:space="0" w:color="auto"/>
              <w:bottom w:val="single" w:sz="4" w:space="0" w:color="auto"/>
              <w:right w:val="single" w:sz="4" w:space="0" w:color="auto"/>
            </w:tcBorders>
            <w:vAlign w:val="center"/>
          </w:tcPr>
          <w:p w14:paraId="33F81A78" w14:textId="77777777" w:rsidR="00D17D8F" w:rsidRPr="00141728" w:rsidRDefault="00D17D8F" w:rsidP="0074248C">
            <w:pPr>
              <w:spacing w:line="360" w:lineRule="auto"/>
            </w:pPr>
          </w:p>
        </w:tc>
      </w:tr>
      <w:tr w:rsidR="00692F41" w:rsidRPr="00141728" w14:paraId="47D7BBDF" w14:textId="77777777" w:rsidTr="002B024E">
        <w:trPr>
          <w:trHeight w:val="1877"/>
          <w:jc w:val="center"/>
        </w:trPr>
        <w:tc>
          <w:tcPr>
            <w:tcW w:w="1129" w:type="dxa"/>
            <w:tcBorders>
              <w:top w:val="single" w:sz="4" w:space="0" w:color="auto"/>
              <w:left w:val="single" w:sz="4" w:space="0" w:color="auto"/>
              <w:bottom w:val="single" w:sz="4" w:space="0" w:color="auto"/>
              <w:right w:val="single" w:sz="4" w:space="0" w:color="auto"/>
            </w:tcBorders>
            <w:hideMark/>
          </w:tcPr>
          <w:p w14:paraId="610B6667" w14:textId="40F34DB5" w:rsidR="00D17D8F" w:rsidRPr="00141728" w:rsidRDefault="002868DA" w:rsidP="0074248C">
            <w:pPr>
              <w:spacing w:line="360" w:lineRule="auto"/>
            </w:pPr>
            <w:r w:rsidRPr="00141728">
              <w:t>1.4.1.</w:t>
            </w:r>
          </w:p>
        </w:tc>
        <w:tc>
          <w:tcPr>
            <w:tcW w:w="5758" w:type="dxa"/>
            <w:tcBorders>
              <w:top w:val="single" w:sz="4" w:space="0" w:color="auto"/>
              <w:left w:val="single" w:sz="4" w:space="0" w:color="auto"/>
              <w:bottom w:val="single" w:sz="4" w:space="0" w:color="auto"/>
              <w:right w:val="single" w:sz="4" w:space="0" w:color="auto"/>
            </w:tcBorders>
            <w:vAlign w:val="center"/>
            <w:hideMark/>
          </w:tcPr>
          <w:p w14:paraId="0D64619A" w14:textId="3E7EDF2A" w:rsidR="00D17D8F" w:rsidRPr="00141728" w:rsidRDefault="00CC7718" w:rsidP="0074248C">
            <w:pPr>
              <w:spacing w:line="360" w:lineRule="auto"/>
              <w:jc w:val="both"/>
              <w:rPr>
                <w:rFonts w:eastAsia="MS MinNew Roman"/>
              </w:rPr>
            </w:pPr>
            <w:r w:rsidRPr="00141728">
              <w:t>t</w:t>
            </w:r>
            <w:r w:rsidR="00DF4513" w:rsidRPr="00141728">
              <w:t>urima specializuota kraujo donorystės įstaigos programinė įranga eProgesa (gamintojas – MAK SYSTEM), atitinkanti tarptautinį ISBT 128 standartą, kurios funkcijos apima: donorų telkimą ir atranką, kraujo paėmi</w:t>
            </w:r>
            <w:r w:rsidR="00EB134B" w:rsidRPr="00141728">
              <w:t>m</w:t>
            </w:r>
            <w:r w:rsidR="00DF4513" w:rsidRPr="00141728">
              <w:t>ą ir ištyrimą, kraujo komponentų paruošimą ir saugojimą, apskaitą ir vadybą, kraujo komponentų išleidimą, kraujo komponentų išdavimą vartotojams</w:t>
            </w:r>
            <w:r w:rsidRPr="00141728">
              <w:t>;</w:t>
            </w:r>
          </w:p>
        </w:tc>
        <w:tc>
          <w:tcPr>
            <w:tcW w:w="2802" w:type="dxa"/>
            <w:tcBorders>
              <w:top w:val="single" w:sz="4" w:space="0" w:color="auto"/>
              <w:left w:val="single" w:sz="4" w:space="0" w:color="auto"/>
              <w:bottom w:val="single" w:sz="4" w:space="0" w:color="auto"/>
              <w:right w:val="single" w:sz="4" w:space="0" w:color="auto"/>
            </w:tcBorders>
            <w:vAlign w:val="center"/>
          </w:tcPr>
          <w:p w14:paraId="5F00FECD" w14:textId="77777777" w:rsidR="00D17D8F" w:rsidRPr="00141728" w:rsidRDefault="00D17D8F" w:rsidP="0074248C">
            <w:pPr>
              <w:spacing w:line="360" w:lineRule="auto"/>
            </w:pPr>
          </w:p>
        </w:tc>
      </w:tr>
      <w:tr w:rsidR="00D71D30" w:rsidRPr="00141728" w14:paraId="79CB3507" w14:textId="77777777" w:rsidTr="002B024E">
        <w:trPr>
          <w:trHeight w:val="370"/>
          <w:jc w:val="center"/>
        </w:trPr>
        <w:tc>
          <w:tcPr>
            <w:tcW w:w="1129" w:type="dxa"/>
            <w:tcBorders>
              <w:top w:val="single" w:sz="4" w:space="0" w:color="auto"/>
              <w:left w:val="single" w:sz="4" w:space="0" w:color="auto"/>
              <w:bottom w:val="single" w:sz="4" w:space="0" w:color="auto"/>
              <w:right w:val="single" w:sz="4" w:space="0" w:color="auto"/>
            </w:tcBorders>
            <w:hideMark/>
          </w:tcPr>
          <w:p w14:paraId="3A4F3281" w14:textId="1CB99559" w:rsidR="00D17D8F" w:rsidRPr="00141728" w:rsidRDefault="00DF4513" w:rsidP="0074248C">
            <w:pPr>
              <w:spacing w:line="360" w:lineRule="auto"/>
            </w:pPr>
            <w:r w:rsidRPr="00141728">
              <w:t xml:space="preserve">1.4.2. </w:t>
            </w:r>
          </w:p>
        </w:tc>
        <w:tc>
          <w:tcPr>
            <w:tcW w:w="5758" w:type="dxa"/>
            <w:tcBorders>
              <w:top w:val="single" w:sz="4" w:space="0" w:color="auto"/>
              <w:left w:val="single" w:sz="4" w:space="0" w:color="auto"/>
              <w:bottom w:val="single" w:sz="4" w:space="0" w:color="auto"/>
              <w:right w:val="single" w:sz="4" w:space="0" w:color="auto"/>
            </w:tcBorders>
            <w:vAlign w:val="center"/>
            <w:hideMark/>
          </w:tcPr>
          <w:p w14:paraId="0B514633" w14:textId="3BCEEFB9" w:rsidR="00D17D8F" w:rsidRPr="00627E7A" w:rsidRDefault="00F36050" w:rsidP="0074248C">
            <w:pPr>
              <w:spacing w:line="360" w:lineRule="auto"/>
              <w:rPr>
                <w:rFonts w:eastAsia="MS MinNew Roman"/>
              </w:rPr>
            </w:pPr>
            <w:r w:rsidRPr="00627E7A">
              <w:t>Šiuo metu NKC</w:t>
            </w:r>
            <w:r w:rsidR="00627E7A" w:rsidRPr="00627E7A">
              <w:t xml:space="preserve"> </w:t>
            </w:r>
            <w:r w:rsidRPr="00627E7A">
              <w:t xml:space="preserve">veikiančios </w:t>
            </w:r>
            <w:r w:rsidR="00611F05" w:rsidRPr="00627E7A">
              <w:t xml:space="preserve">eProgesos </w:t>
            </w:r>
            <w:r w:rsidRPr="00627E7A">
              <w:t>programinės įrangos charakteristikos</w:t>
            </w:r>
            <w:r w:rsidR="00627E7A" w:rsidRPr="00627E7A">
              <w:t>:</w:t>
            </w:r>
          </w:p>
        </w:tc>
        <w:tc>
          <w:tcPr>
            <w:tcW w:w="2802" w:type="dxa"/>
            <w:tcBorders>
              <w:top w:val="single" w:sz="4" w:space="0" w:color="auto"/>
              <w:left w:val="single" w:sz="4" w:space="0" w:color="auto"/>
              <w:bottom w:val="single" w:sz="4" w:space="0" w:color="auto"/>
              <w:right w:val="single" w:sz="4" w:space="0" w:color="auto"/>
            </w:tcBorders>
            <w:vAlign w:val="center"/>
          </w:tcPr>
          <w:p w14:paraId="47FEC301" w14:textId="77777777" w:rsidR="00DF4513" w:rsidRPr="00141728" w:rsidRDefault="00DF4513" w:rsidP="0074248C">
            <w:pPr>
              <w:spacing w:line="360" w:lineRule="auto"/>
            </w:pPr>
          </w:p>
        </w:tc>
      </w:tr>
      <w:tr w:rsidR="00DF4513" w:rsidRPr="00141728" w14:paraId="795F5DFD" w14:textId="77777777" w:rsidTr="002B024E">
        <w:trPr>
          <w:trHeight w:val="253"/>
          <w:jc w:val="center"/>
        </w:trPr>
        <w:tc>
          <w:tcPr>
            <w:tcW w:w="1129" w:type="dxa"/>
            <w:tcBorders>
              <w:top w:val="single" w:sz="4" w:space="0" w:color="auto"/>
              <w:left w:val="single" w:sz="4" w:space="0" w:color="auto"/>
              <w:bottom w:val="single" w:sz="4" w:space="0" w:color="auto"/>
              <w:right w:val="single" w:sz="4" w:space="0" w:color="auto"/>
            </w:tcBorders>
          </w:tcPr>
          <w:p w14:paraId="0E04C8DD" w14:textId="79365BB2" w:rsidR="00DF4513" w:rsidRPr="00141728" w:rsidRDefault="00DF4513" w:rsidP="0074248C">
            <w:pPr>
              <w:spacing w:line="360" w:lineRule="auto"/>
            </w:pPr>
            <w:r w:rsidRPr="00141728">
              <w:t>1.4.2.1.</w:t>
            </w:r>
          </w:p>
        </w:tc>
        <w:tc>
          <w:tcPr>
            <w:tcW w:w="5758" w:type="dxa"/>
            <w:tcBorders>
              <w:top w:val="single" w:sz="4" w:space="0" w:color="auto"/>
              <w:left w:val="single" w:sz="4" w:space="0" w:color="auto"/>
              <w:bottom w:val="single" w:sz="4" w:space="0" w:color="auto"/>
              <w:right w:val="single" w:sz="4" w:space="0" w:color="auto"/>
            </w:tcBorders>
            <w:vAlign w:val="center"/>
          </w:tcPr>
          <w:p w14:paraId="689A75A3" w14:textId="57B19C64" w:rsidR="00DF4513" w:rsidRPr="00627E7A" w:rsidRDefault="00CC7718" w:rsidP="0074248C">
            <w:pPr>
              <w:spacing w:line="360" w:lineRule="auto"/>
              <w:jc w:val="both"/>
              <w:rPr>
                <w:rFonts w:eastAsia="MS MinNew Roman"/>
              </w:rPr>
            </w:pPr>
            <w:r w:rsidRPr="00627E7A">
              <w:t>o</w:t>
            </w:r>
            <w:r w:rsidR="00610908" w:rsidRPr="00627E7A">
              <w:t xml:space="preserve">peracinė sistema: </w:t>
            </w:r>
            <w:r w:rsidR="00611F05" w:rsidRPr="00627E7A">
              <w:t xml:space="preserve">Windows server enterprice 2003 versija su SP2 </w:t>
            </w:r>
          </w:p>
        </w:tc>
        <w:tc>
          <w:tcPr>
            <w:tcW w:w="2802" w:type="dxa"/>
            <w:tcBorders>
              <w:top w:val="single" w:sz="4" w:space="0" w:color="auto"/>
              <w:left w:val="single" w:sz="4" w:space="0" w:color="auto"/>
              <w:bottom w:val="single" w:sz="4" w:space="0" w:color="auto"/>
              <w:right w:val="single" w:sz="4" w:space="0" w:color="auto"/>
            </w:tcBorders>
            <w:vAlign w:val="center"/>
          </w:tcPr>
          <w:p w14:paraId="089FE6A1" w14:textId="77777777" w:rsidR="00DF4513" w:rsidRPr="00141728" w:rsidRDefault="00DF4513" w:rsidP="0074248C">
            <w:pPr>
              <w:spacing w:line="360" w:lineRule="auto"/>
            </w:pPr>
          </w:p>
        </w:tc>
      </w:tr>
      <w:tr w:rsidR="00DF4513" w:rsidRPr="00141728" w14:paraId="1AF976DD" w14:textId="77777777" w:rsidTr="002B024E">
        <w:trPr>
          <w:trHeight w:val="176"/>
          <w:jc w:val="center"/>
        </w:trPr>
        <w:tc>
          <w:tcPr>
            <w:tcW w:w="1129" w:type="dxa"/>
            <w:tcBorders>
              <w:top w:val="single" w:sz="4" w:space="0" w:color="auto"/>
              <w:left w:val="single" w:sz="4" w:space="0" w:color="auto"/>
              <w:bottom w:val="single" w:sz="4" w:space="0" w:color="auto"/>
              <w:right w:val="single" w:sz="4" w:space="0" w:color="auto"/>
            </w:tcBorders>
          </w:tcPr>
          <w:p w14:paraId="2678D516" w14:textId="5BF42932" w:rsidR="00DF4513" w:rsidRPr="00141728" w:rsidDel="00DF4513" w:rsidRDefault="00DF4513" w:rsidP="0074248C">
            <w:pPr>
              <w:spacing w:line="360" w:lineRule="auto"/>
            </w:pPr>
            <w:r w:rsidRPr="00141728">
              <w:t>1.4.2.2.</w:t>
            </w:r>
          </w:p>
        </w:tc>
        <w:tc>
          <w:tcPr>
            <w:tcW w:w="5758" w:type="dxa"/>
            <w:tcBorders>
              <w:top w:val="single" w:sz="4" w:space="0" w:color="auto"/>
              <w:left w:val="single" w:sz="4" w:space="0" w:color="auto"/>
              <w:bottom w:val="single" w:sz="4" w:space="0" w:color="auto"/>
              <w:right w:val="single" w:sz="4" w:space="0" w:color="auto"/>
            </w:tcBorders>
            <w:vAlign w:val="center"/>
          </w:tcPr>
          <w:p w14:paraId="049364BE" w14:textId="07810F39" w:rsidR="00DF4513" w:rsidRPr="00627E7A" w:rsidRDefault="00CC7718" w:rsidP="0074248C">
            <w:pPr>
              <w:spacing w:line="360" w:lineRule="auto"/>
              <w:jc w:val="both"/>
            </w:pPr>
            <w:r w:rsidRPr="00627E7A">
              <w:t>w</w:t>
            </w:r>
            <w:r w:rsidR="00610908" w:rsidRPr="00627E7A">
              <w:t>eb serveris: Apache Tomcat 6.0.26;</w:t>
            </w:r>
          </w:p>
        </w:tc>
        <w:tc>
          <w:tcPr>
            <w:tcW w:w="2802" w:type="dxa"/>
            <w:tcBorders>
              <w:top w:val="single" w:sz="4" w:space="0" w:color="auto"/>
              <w:left w:val="single" w:sz="4" w:space="0" w:color="auto"/>
              <w:bottom w:val="single" w:sz="4" w:space="0" w:color="auto"/>
              <w:right w:val="single" w:sz="4" w:space="0" w:color="auto"/>
            </w:tcBorders>
            <w:vAlign w:val="center"/>
          </w:tcPr>
          <w:p w14:paraId="258C85E5" w14:textId="77777777" w:rsidR="00DF4513" w:rsidRPr="00141728" w:rsidRDefault="00DF4513" w:rsidP="0074248C">
            <w:pPr>
              <w:spacing w:line="360" w:lineRule="auto"/>
            </w:pPr>
          </w:p>
        </w:tc>
      </w:tr>
      <w:tr w:rsidR="00DF4513" w:rsidRPr="00141728" w14:paraId="3F8880C9" w14:textId="77777777" w:rsidTr="002B024E">
        <w:trPr>
          <w:trHeight w:val="234"/>
          <w:jc w:val="center"/>
        </w:trPr>
        <w:tc>
          <w:tcPr>
            <w:tcW w:w="1129" w:type="dxa"/>
            <w:tcBorders>
              <w:top w:val="single" w:sz="4" w:space="0" w:color="auto"/>
              <w:left w:val="single" w:sz="4" w:space="0" w:color="auto"/>
              <w:bottom w:val="single" w:sz="4" w:space="0" w:color="auto"/>
              <w:right w:val="single" w:sz="4" w:space="0" w:color="auto"/>
            </w:tcBorders>
          </w:tcPr>
          <w:p w14:paraId="0D51E5C8" w14:textId="67FC5C5C" w:rsidR="00DF4513" w:rsidRPr="00141728" w:rsidDel="00DF4513" w:rsidRDefault="00610908" w:rsidP="0074248C">
            <w:pPr>
              <w:spacing w:line="360" w:lineRule="auto"/>
            </w:pPr>
            <w:r w:rsidRPr="00141728">
              <w:t>1.4.2.3.</w:t>
            </w:r>
          </w:p>
        </w:tc>
        <w:tc>
          <w:tcPr>
            <w:tcW w:w="5758" w:type="dxa"/>
            <w:tcBorders>
              <w:top w:val="single" w:sz="4" w:space="0" w:color="auto"/>
              <w:left w:val="single" w:sz="4" w:space="0" w:color="auto"/>
              <w:bottom w:val="single" w:sz="4" w:space="0" w:color="auto"/>
              <w:right w:val="single" w:sz="4" w:space="0" w:color="auto"/>
            </w:tcBorders>
            <w:vAlign w:val="center"/>
          </w:tcPr>
          <w:p w14:paraId="19E8D365" w14:textId="017F3E17" w:rsidR="00DF4513" w:rsidRPr="00627E7A" w:rsidRDefault="00610908" w:rsidP="0074248C">
            <w:pPr>
              <w:spacing w:line="360" w:lineRule="auto"/>
              <w:jc w:val="both"/>
            </w:pPr>
            <w:r w:rsidRPr="00627E7A">
              <w:t>DB: Oracle 10.2g.</w:t>
            </w:r>
          </w:p>
        </w:tc>
        <w:tc>
          <w:tcPr>
            <w:tcW w:w="2802" w:type="dxa"/>
            <w:tcBorders>
              <w:top w:val="single" w:sz="4" w:space="0" w:color="auto"/>
              <w:left w:val="single" w:sz="4" w:space="0" w:color="auto"/>
              <w:bottom w:val="single" w:sz="4" w:space="0" w:color="auto"/>
              <w:right w:val="single" w:sz="4" w:space="0" w:color="auto"/>
            </w:tcBorders>
            <w:vAlign w:val="center"/>
          </w:tcPr>
          <w:p w14:paraId="140283D7" w14:textId="77777777" w:rsidR="00DF4513" w:rsidRPr="00141728" w:rsidRDefault="00DF4513" w:rsidP="0074248C">
            <w:pPr>
              <w:spacing w:line="360" w:lineRule="auto"/>
            </w:pPr>
          </w:p>
        </w:tc>
      </w:tr>
      <w:tr w:rsidR="00DF4513" w:rsidRPr="00141728" w14:paraId="6E405419" w14:textId="77777777" w:rsidTr="002B024E">
        <w:trPr>
          <w:trHeight w:val="366"/>
          <w:jc w:val="center"/>
        </w:trPr>
        <w:tc>
          <w:tcPr>
            <w:tcW w:w="1129" w:type="dxa"/>
            <w:tcBorders>
              <w:top w:val="single" w:sz="4" w:space="0" w:color="auto"/>
              <w:left w:val="single" w:sz="4" w:space="0" w:color="auto"/>
              <w:bottom w:val="single" w:sz="4" w:space="0" w:color="auto"/>
              <w:right w:val="single" w:sz="4" w:space="0" w:color="auto"/>
            </w:tcBorders>
          </w:tcPr>
          <w:p w14:paraId="17ECAC55" w14:textId="5655008C" w:rsidR="00DF4513" w:rsidRPr="00141728" w:rsidDel="00DF4513" w:rsidRDefault="00610908" w:rsidP="0074248C">
            <w:pPr>
              <w:spacing w:line="360" w:lineRule="auto"/>
            </w:pPr>
            <w:r w:rsidRPr="00141728">
              <w:t>1.4.3.</w:t>
            </w:r>
          </w:p>
        </w:tc>
        <w:tc>
          <w:tcPr>
            <w:tcW w:w="5758" w:type="dxa"/>
            <w:tcBorders>
              <w:top w:val="single" w:sz="4" w:space="0" w:color="auto"/>
              <w:left w:val="single" w:sz="4" w:space="0" w:color="auto"/>
              <w:bottom w:val="single" w:sz="4" w:space="0" w:color="auto"/>
              <w:right w:val="single" w:sz="4" w:space="0" w:color="auto"/>
            </w:tcBorders>
            <w:vAlign w:val="center"/>
          </w:tcPr>
          <w:p w14:paraId="6D9BF425" w14:textId="661E70FF" w:rsidR="00DF4513" w:rsidRPr="00627E7A" w:rsidRDefault="00610908">
            <w:pPr>
              <w:spacing w:line="360" w:lineRule="auto"/>
              <w:jc w:val="both"/>
            </w:pPr>
            <w:r w:rsidRPr="00627E7A">
              <w:t xml:space="preserve">Programinė įranga eProgesa instaliuota </w:t>
            </w:r>
            <w:r w:rsidR="00136FBE" w:rsidRPr="00627E7A">
              <w:t xml:space="preserve">darbo </w:t>
            </w:r>
            <w:r w:rsidRPr="00627E7A">
              <w:t>vietose:</w:t>
            </w:r>
          </w:p>
        </w:tc>
        <w:tc>
          <w:tcPr>
            <w:tcW w:w="2802" w:type="dxa"/>
            <w:tcBorders>
              <w:top w:val="single" w:sz="4" w:space="0" w:color="auto"/>
              <w:left w:val="single" w:sz="4" w:space="0" w:color="auto"/>
              <w:bottom w:val="single" w:sz="4" w:space="0" w:color="auto"/>
              <w:right w:val="single" w:sz="4" w:space="0" w:color="auto"/>
            </w:tcBorders>
            <w:vAlign w:val="center"/>
          </w:tcPr>
          <w:p w14:paraId="12F22349" w14:textId="77777777" w:rsidR="00DF4513" w:rsidRPr="00141728" w:rsidRDefault="00DF4513" w:rsidP="0074248C">
            <w:pPr>
              <w:spacing w:line="360" w:lineRule="auto"/>
            </w:pPr>
          </w:p>
        </w:tc>
      </w:tr>
      <w:tr w:rsidR="00DF4513" w:rsidRPr="00141728" w14:paraId="4B630DB1" w14:textId="77777777" w:rsidTr="002B024E">
        <w:trPr>
          <w:trHeight w:val="220"/>
          <w:jc w:val="center"/>
        </w:trPr>
        <w:tc>
          <w:tcPr>
            <w:tcW w:w="1129" w:type="dxa"/>
            <w:tcBorders>
              <w:top w:val="single" w:sz="4" w:space="0" w:color="auto"/>
              <w:left w:val="single" w:sz="4" w:space="0" w:color="auto"/>
              <w:bottom w:val="single" w:sz="4" w:space="0" w:color="auto"/>
              <w:right w:val="single" w:sz="4" w:space="0" w:color="auto"/>
            </w:tcBorders>
          </w:tcPr>
          <w:p w14:paraId="00E188A4" w14:textId="368CC363" w:rsidR="00DF4513" w:rsidRPr="00141728" w:rsidDel="00DF4513" w:rsidRDefault="00610908" w:rsidP="0074248C">
            <w:pPr>
              <w:spacing w:line="360" w:lineRule="auto"/>
            </w:pPr>
            <w:r w:rsidRPr="00141728">
              <w:t>1.4.3.1.</w:t>
            </w:r>
          </w:p>
        </w:tc>
        <w:tc>
          <w:tcPr>
            <w:tcW w:w="5758" w:type="dxa"/>
            <w:tcBorders>
              <w:top w:val="single" w:sz="4" w:space="0" w:color="auto"/>
              <w:left w:val="single" w:sz="4" w:space="0" w:color="auto"/>
              <w:bottom w:val="single" w:sz="4" w:space="0" w:color="auto"/>
              <w:right w:val="single" w:sz="4" w:space="0" w:color="auto"/>
            </w:tcBorders>
            <w:vAlign w:val="center"/>
          </w:tcPr>
          <w:p w14:paraId="6743B4F9" w14:textId="1650CCB7" w:rsidR="00DF4513" w:rsidRPr="00627E7A" w:rsidRDefault="00610908" w:rsidP="0074248C">
            <w:pPr>
              <w:spacing w:line="360" w:lineRule="auto"/>
              <w:jc w:val="both"/>
            </w:pPr>
            <w:r w:rsidRPr="00627E7A">
              <w:t>VšĮ Nacionalinis kraujo centras , Žolyno g. 34, Vilnius</w:t>
            </w:r>
            <w:r w:rsidR="00CC7718" w:rsidRPr="00627E7A">
              <w:t>;</w:t>
            </w:r>
          </w:p>
        </w:tc>
        <w:tc>
          <w:tcPr>
            <w:tcW w:w="2802" w:type="dxa"/>
            <w:tcBorders>
              <w:top w:val="single" w:sz="4" w:space="0" w:color="auto"/>
              <w:left w:val="single" w:sz="4" w:space="0" w:color="auto"/>
              <w:bottom w:val="single" w:sz="4" w:space="0" w:color="auto"/>
              <w:right w:val="single" w:sz="4" w:space="0" w:color="auto"/>
            </w:tcBorders>
            <w:vAlign w:val="center"/>
          </w:tcPr>
          <w:p w14:paraId="2B82938B" w14:textId="77777777" w:rsidR="00DF4513" w:rsidRPr="00141728" w:rsidRDefault="00DF4513" w:rsidP="0074248C">
            <w:pPr>
              <w:spacing w:line="360" w:lineRule="auto"/>
            </w:pPr>
          </w:p>
        </w:tc>
      </w:tr>
      <w:tr w:rsidR="00DF4513" w:rsidRPr="00141728" w14:paraId="20B93267" w14:textId="77777777" w:rsidTr="002B024E">
        <w:trPr>
          <w:trHeight w:val="176"/>
          <w:jc w:val="center"/>
        </w:trPr>
        <w:tc>
          <w:tcPr>
            <w:tcW w:w="1129" w:type="dxa"/>
            <w:tcBorders>
              <w:top w:val="single" w:sz="4" w:space="0" w:color="auto"/>
              <w:left w:val="single" w:sz="4" w:space="0" w:color="auto"/>
              <w:bottom w:val="single" w:sz="4" w:space="0" w:color="auto"/>
              <w:right w:val="single" w:sz="4" w:space="0" w:color="auto"/>
            </w:tcBorders>
          </w:tcPr>
          <w:p w14:paraId="65296937" w14:textId="0E2800FE" w:rsidR="00DF4513" w:rsidRPr="00141728" w:rsidDel="00DF4513" w:rsidRDefault="00CC7718" w:rsidP="0074248C">
            <w:pPr>
              <w:spacing w:line="360" w:lineRule="auto"/>
            </w:pPr>
            <w:r w:rsidRPr="00141728">
              <w:t>1.4.3.2.</w:t>
            </w:r>
          </w:p>
        </w:tc>
        <w:tc>
          <w:tcPr>
            <w:tcW w:w="5758" w:type="dxa"/>
            <w:tcBorders>
              <w:top w:val="single" w:sz="4" w:space="0" w:color="auto"/>
              <w:left w:val="single" w:sz="4" w:space="0" w:color="auto"/>
              <w:bottom w:val="single" w:sz="4" w:space="0" w:color="auto"/>
              <w:right w:val="single" w:sz="4" w:space="0" w:color="auto"/>
            </w:tcBorders>
            <w:vAlign w:val="center"/>
          </w:tcPr>
          <w:p w14:paraId="00B66164" w14:textId="011FFACD" w:rsidR="00DF4513" w:rsidRPr="00627E7A" w:rsidRDefault="00610908">
            <w:pPr>
              <w:spacing w:line="360" w:lineRule="auto"/>
              <w:jc w:val="both"/>
            </w:pPr>
            <w:r w:rsidRPr="00627E7A">
              <w:t xml:space="preserve"> </w:t>
            </w:r>
            <w:r w:rsidR="00627E7A" w:rsidRPr="00627E7A">
              <w:t>D</w:t>
            </w:r>
            <w:r w:rsidRPr="00627E7A">
              <w:t xml:space="preserve">arbas on-line režimu pasinaudojant </w:t>
            </w:r>
            <w:r w:rsidR="00611F05" w:rsidRPr="00627E7A">
              <w:t>VPN ryšiu.</w:t>
            </w:r>
          </w:p>
        </w:tc>
        <w:tc>
          <w:tcPr>
            <w:tcW w:w="2802" w:type="dxa"/>
            <w:tcBorders>
              <w:top w:val="single" w:sz="4" w:space="0" w:color="auto"/>
              <w:left w:val="single" w:sz="4" w:space="0" w:color="auto"/>
              <w:bottom w:val="single" w:sz="4" w:space="0" w:color="auto"/>
              <w:right w:val="single" w:sz="4" w:space="0" w:color="auto"/>
            </w:tcBorders>
            <w:vAlign w:val="center"/>
          </w:tcPr>
          <w:p w14:paraId="6FC2D6D9" w14:textId="77777777" w:rsidR="00DF4513" w:rsidRPr="00141728" w:rsidRDefault="00DF4513" w:rsidP="0074248C">
            <w:pPr>
              <w:spacing w:line="360" w:lineRule="auto"/>
            </w:pPr>
          </w:p>
        </w:tc>
      </w:tr>
      <w:tr w:rsidR="00DF4513" w:rsidRPr="00141728" w14:paraId="24139CDE" w14:textId="77777777" w:rsidTr="002B024E">
        <w:trPr>
          <w:trHeight w:val="630"/>
          <w:jc w:val="center"/>
        </w:trPr>
        <w:tc>
          <w:tcPr>
            <w:tcW w:w="1129" w:type="dxa"/>
            <w:tcBorders>
              <w:top w:val="single" w:sz="4" w:space="0" w:color="auto"/>
              <w:left w:val="single" w:sz="4" w:space="0" w:color="auto"/>
              <w:bottom w:val="single" w:sz="4" w:space="0" w:color="auto"/>
              <w:right w:val="single" w:sz="4" w:space="0" w:color="auto"/>
            </w:tcBorders>
          </w:tcPr>
          <w:p w14:paraId="3EE46441" w14:textId="2D68DAFE" w:rsidR="00DF4513" w:rsidRPr="00141728" w:rsidDel="00DF4513" w:rsidRDefault="00610908" w:rsidP="0074248C">
            <w:pPr>
              <w:spacing w:line="360" w:lineRule="auto"/>
            </w:pPr>
            <w:r w:rsidRPr="00141728">
              <w:t>1.4.5.</w:t>
            </w:r>
          </w:p>
        </w:tc>
        <w:tc>
          <w:tcPr>
            <w:tcW w:w="5758" w:type="dxa"/>
            <w:tcBorders>
              <w:top w:val="single" w:sz="4" w:space="0" w:color="auto"/>
              <w:left w:val="single" w:sz="4" w:space="0" w:color="auto"/>
              <w:bottom w:val="single" w:sz="4" w:space="0" w:color="auto"/>
              <w:right w:val="single" w:sz="4" w:space="0" w:color="auto"/>
            </w:tcBorders>
            <w:vAlign w:val="center"/>
          </w:tcPr>
          <w:p w14:paraId="5AE6FA96" w14:textId="64361605" w:rsidR="00DF4513" w:rsidRPr="00C053E8" w:rsidRDefault="00610908" w:rsidP="0074248C">
            <w:pPr>
              <w:spacing w:line="360" w:lineRule="auto"/>
              <w:jc w:val="both"/>
            </w:pPr>
            <w:r w:rsidRPr="00C053E8">
              <w:t>Sukauptoje duomenų bazėje yra apie 780.000 donorų įrašai, duomenų bazės talpa ~500 GB.</w:t>
            </w:r>
          </w:p>
        </w:tc>
        <w:tc>
          <w:tcPr>
            <w:tcW w:w="2802" w:type="dxa"/>
            <w:tcBorders>
              <w:top w:val="single" w:sz="4" w:space="0" w:color="auto"/>
              <w:left w:val="single" w:sz="4" w:space="0" w:color="auto"/>
              <w:bottom w:val="single" w:sz="4" w:space="0" w:color="auto"/>
              <w:right w:val="single" w:sz="4" w:space="0" w:color="auto"/>
            </w:tcBorders>
            <w:vAlign w:val="center"/>
          </w:tcPr>
          <w:p w14:paraId="6A2838B0" w14:textId="77777777" w:rsidR="00DF4513" w:rsidRPr="00141728" w:rsidRDefault="00DF4513" w:rsidP="0074248C">
            <w:pPr>
              <w:spacing w:line="360" w:lineRule="auto"/>
            </w:pPr>
          </w:p>
        </w:tc>
      </w:tr>
      <w:tr w:rsidR="00610908" w:rsidRPr="00141728" w14:paraId="2D06A4A3" w14:textId="77777777" w:rsidTr="002B024E">
        <w:trPr>
          <w:trHeight w:val="117"/>
          <w:jc w:val="center"/>
        </w:trPr>
        <w:tc>
          <w:tcPr>
            <w:tcW w:w="1129" w:type="dxa"/>
            <w:tcBorders>
              <w:top w:val="single" w:sz="4" w:space="0" w:color="auto"/>
              <w:left w:val="single" w:sz="4" w:space="0" w:color="auto"/>
              <w:bottom w:val="single" w:sz="4" w:space="0" w:color="auto"/>
              <w:right w:val="single" w:sz="4" w:space="0" w:color="auto"/>
            </w:tcBorders>
          </w:tcPr>
          <w:p w14:paraId="34D52769" w14:textId="0FF0ADF3" w:rsidR="00610908" w:rsidRPr="00141728" w:rsidRDefault="00CC7718" w:rsidP="0074248C">
            <w:pPr>
              <w:spacing w:line="360" w:lineRule="auto"/>
            </w:pPr>
            <w:r w:rsidRPr="00141728">
              <w:t>1.4.6.</w:t>
            </w:r>
          </w:p>
        </w:tc>
        <w:tc>
          <w:tcPr>
            <w:tcW w:w="5758" w:type="dxa"/>
            <w:tcBorders>
              <w:top w:val="single" w:sz="4" w:space="0" w:color="auto"/>
              <w:left w:val="single" w:sz="4" w:space="0" w:color="auto"/>
              <w:bottom w:val="single" w:sz="4" w:space="0" w:color="auto"/>
              <w:right w:val="single" w:sz="4" w:space="0" w:color="auto"/>
            </w:tcBorders>
            <w:vAlign w:val="center"/>
          </w:tcPr>
          <w:p w14:paraId="7055BE5C" w14:textId="6BBB9BEC" w:rsidR="00610908" w:rsidRPr="00C053E8" w:rsidRDefault="003039D3" w:rsidP="0074248C">
            <w:pPr>
              <w:spacing w:line="360" w:lineRule="auto"/>
            </w:pPr>
            <w:r w:rsidRPr="00C053E8">
              <w:t>Palaiko duomenų perdavimo protokolą HL7</w:t>
            </w:r>
            <w:r w:rsidR="00C053E8" w:rsidRPr="00C053E8">
              <w:t>.</w:t>
            </w:r>
          </w:p>
        </w:tc>
        <w:tc>
          <w:tcPr>
            <w:tcW w:w="2802" w:type="dxa"/>
            <w:tcBorders>
              <w:top w:val="single" w:sz="4" w:space="0" w:color="auto"/>
              <w:left w:val="single" w:sz="4" w:space="0" w:color="auto"/>
              <w:bottom w:val="single" w:sz="4" w:space="0" w:color="auto"/>
              <w:right w:val="single" w:sz="4" w:space="0" w:color="auto"/>
            </w:tcBorders>
            <w:vAlign w:val="center"/>
          </w:tcPr>
          <w:p w14:paraId="2474B9BF" w14:textId="77777777" w:rsidR="00610908" w:rsidRPr="00141728" w:rsidRDefault="00610908" w:rsidP="0074248C">
            <w:pPr>
              <w:spacing w:line="360" w:lineRule="auto"/>
            </w:pPr>
          </w:p>
        </w:tc>
      </w:tr>
      <w:tr w:rsidR="00610908" w:rsidRPr="00141728" w14:paraId="708DFB8F" w14:textId="77777777" w:rsidTr="002B024E">
        <w:trPr>
          <w:trHeight w:val="146"/>
          <w:jc w:val="center"/>
        </w:trPr>
        <w:tc>
          <w:tcPr>
            <w:tcW w:w="1129" w:type="dxa"/>
            <w:tcBorders>
              <w:top w:val="single" w:sz="4" w:space="0" w:color="auto"/>
              <w:left w:val="single" w:sz="4" w:space="0" w:color="auto"/>
              <w:bottom w:val="single" w:sz="4" w:space="0" w:color="auto"/>
              <w:right w:val="single" w:sz="4" w:space="0" w:color="auto"/>
            </w:tcBorders>
          </w:tcPr>
          <w:p w14:paraId="5667F78F" w14:textId="7EAA6733" w:rsidR="00610908" w:rsidRPr="00141728" w:rsidRDefault="00CC7718" w:rsidP="0074248C">
            <w:pPr>
              <w:spacing w:line="360" w:lineRule="auto"/>
            </w:pPr>
            <w:r w:rsidRPr="00141728">
              <w:t>1.4.7.</w:t>
            </w:r>
          </w:p>
        </w:tc>
        <w:tc>
          <w:tcPr>
            <w:tcW w:w="5758" w:type="dxa"/>
            <w:tcBorders>
              <w:top w:val="single" w:sz="4" w:space="0" w:color="auto"/>
              <w:left w:val="single" w:sz="4" w:space="0" w:color="auto"/>
              <w:bottom w:val="single" w:sz="4" w:space="0" w:color="auto"/>
              <w:right w:val="single" w:sz="4" w:space="0" w:color="auto"/>
            </w:tcBorders>
            <w:vAlign w:val="center"/>
          </w:tcPr>
          <w:p w14:paraId="6D910017" w14:textId="1A52BAC3" w:rsidR="00610908" w:rsidRPr="00C053E8" w:rsidRDefault="003039D3" w:rsidP="0074248C">
            <w:pPr>
              <w:spacing w:line="360" w:lineRule="auto"/>
            </w:pPr>
            <w:r w:rsidRPr="00C053E8">
              <w:t>Įranga gali informaciją perduoti per TCP/IP.</w:t>
            </w:r>
          </w:p>
        </w:tc>
        <w:tc>
          <w:tcPr>
            <w:tcW w:w="2802" w:type="dxa"/>
            <w:tcBorders>
              <w:top w:val="single" w:sz="4" w:space="0" w:color="auto"/>
              <w:left w:val="single" w:sz="4" w:space="0" w:color="auto"/>
              <w:bottom w:val="single" w:sz="4" w:space="0" w:color="auto"/>
              <w:right w:val="single" w:sz="4" w:space="0" w:color="auto"/>
            </w:tcBorders>
            <w:vAlign w:val="center"/>
          </w:tcPr>
          <w:p w14:paraId="6EBD55B5" w14:textId="77777777" w:rsidR="00610908" w:rsidRPr="00141728" w:rsidRDefault="00610908" w:rsidP="0074248C">
            <w:pPr>
              <w:spacing w:line="360" w:lineRule="auto"/>
            </w:pPr>
          </w:p>
        </w:tc>
      </w:tr>
    </w:tbl>
    <w:p w14:paraId="717CC428" w14:textId="77777777" w:rsidR="00CC7718" w:rsidRPr="00141728" w:rsidRDefault="00CC7718" w:rsidP="0074248C"/>
    <w:p w14:paraId="5A7E28EB" w14:textId="1B47359D" w:rsidR="00CC7718" w:rsidRPr="00141728" w:rsidRDefault="0074248C" w:rsidP="00141728">
      <w:pPr>
        <w:pStyle w:val="Heading1"/>
        <w:rPr>
          <w:rFonts w:cs="Times New Roman"/>
          <w:sz w:val="24"/>
          <w:szCs w:val="24"/>
        </w:rPr>
      </w:pPr>
      <w:bookmarkStart w:id="75" w:name="_Toc158016800"/>
      <w:r w:rsidRPr="00141728">
        <w:rPr>
          <w:rFonts w:cs="Times New Roman"/>
          <w:sz w:val="24"/>
          <w:szCs w:val="24"/>
        </w:rPr>
        <w:t>4</w:t>
      </w:r>
      <w:r w:rsidR="00CC7718" w:rsidRPr="00141728">
        <w:rPr>
          <w:rFonts w:cs="Times New Roman"/>
          <w:sz w:val="24"/>
          <w:szCs w:val="24"/>
        </w:rPr>
        <w:t xml:space="preserve"> lentelė. Sąsajos.</w:t>
      </w:r>
      <w:bookmarkEnd w:id="75"/>
    </w:p>
    <w:tbl>
      <w:tblPr>
        <w:tblW w:w="9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5758"/>
        <w:gridCol w:w="2802"/>
      </w:tblGrid>
      <w:tr w:rsidR="002B024E" w:rsidRPr="00141728" w14:paraId="5B56D59A" w14:textId="77777777" w:rsidTr="002B024E">
        <w:trPr>
          <w:trHeight w:val="68"/>
          <w:jc w:val="center"/>
        </w:trPr>
        <w:tc>
          <w:tcPr>
            <w:tcW w:w="1129" w:type="dxa"/>
            <w:tcBorders>
              <w:top w:val="single" w:sz="4" w:space="0" w:color="auto"/>
              <w:left w:val="single" w:sz="4" w:space="0" w:color="auto"/>
              <w:bottom w:val="single" w:sz="4" w:space="0" w:color="auto"/>
              <w:right w:val="single" w:sz="4" w:space="0" w:color="auto"/>
            </w:tcBorders>
          </w:tcPr>
          <w:p w14:paraId="4333144F" w14:textId="6A13CD60" w:rsidR="002B024E" w:rsidRPr="00141728" w:rsidRDefault="00CC7718" w:rsidP="0074248C">
            <w:pPr>
              <w:spacing w:line="360" w:lineRule="auto"/>
              <w:rPr>
                <w:b/>
              </w:rPr>
            </w:pPr>
            <w:r w:rsidRPr="00141728">
              <w:rPr>
                <w:b/>
              </w:rPr>
              <w:t>1.</w:t>
            </w:r>
          </w:p>
        </w:tc>
        <w:tc>
          <w:tcPr>
            <w:tcW w:w="5758" w:type="dxa"/>
            <w:tcBorders>
              <w:top w:val="single" w:sz="4" w:space="0" w:color="auto"/>
              <w:left w:val="single" w:sz="4" w:space="0" w:color="auto"/>
              <w:bottom w:val="single" w:sz="4" w:space="0" w:color="auto"/>
              <w:right w:val="single" w:sz="4" w:space="0" w:color="auto"/>
            </w:tcBorders>
            <w:vAlign w:val="center"/>
          </w:tcPr>
          <w:p w14:paraId="199EFB22" w14:textId="21158AEB" w:rsidR="002B024E" w:rsidRPr="00141728" w:rsidRDefault="00CC7718" w:rsidP="0074248C">
            <w:pPr>
              <w:spacing w:line="360" w:lineRule="auto"/>
              <w:rPr>
                <w:b/>
              </w:rPr>
            </w:pPr>
            <w:r w:rsidRPr="00141728">
              <w:rPr>
                <w:b/>
              </w:rPr>
              <w:t>Užtikrinama galimybė kurti tęstinę aplinką ir algoritmų protokolus duomenų perdavimui naudojantis sąsajomis*.</w:t>
            </w:r>
          </w:p>
        </w:tc>
        <w:tc>
          <w:tcPr>
            <w:tcW w:w="2802" w:type="dxa"/>
            <w:tcBorders>
              <w:top w:val="single" w:sz="4" w:space="0" w:color="auto"/>
              <w:left w:val="single" w:sz="4" w:space="0" w:color="auto"/>
              <w:bottom w:val="single" w:sz="4" w:space="0" w:color="auto"/>
              <w:right w:val="single" w:sz="4" w:space="0" w:color="auto"/>
            </w:tcBorders>
            <w:vAlign w:val="center"/>
          </w:tcPr>
          <w:p w14:paraId="0315186E" w14:textId="77777777" w:rsidR="002B024E" w:rsidRPr="00141728" w:rsidRDefault="002B024E" w:rsidP="0074248C">
            <w:pPr>
              <w:spacing w:line="360" w:lineRule="auto"/>
            </w:pPr>
          </w:p>
        </w:tc>
      </w:tr>
      <w:tr w:rsidR="00CC7718" w:rsidRPr="00141728" w14:paraId="0A6AB20A" w14:textId="77777777" w:rsidTr="002B024E">
        <w:trPr>
          <w:trHeight w:val="68"/>
          <w:jc w:val="center"/>
        </w:trPr>
        <w:tc>
          <w:tcPr>
            <w:tcW w:w="1129" w:type="dxa"/>
            <w:tcBorders>
              <w:top w:val="single" w:sz="4" w:space="0" w:color="auto"/>
              <w:left w:val="single" w:sz="4" w:space="0" w:color="auto"/>
              <w:bottom w:val="single" w:sz="4" w:space="0" w:color="auto"/>
              <w:right w:val="single" w:sz="4" w:space="0" w:color="auto"/>
            </w:tcBorders>
          </w:tcPr>
          <w:p w14:paraId="5D8F7EC7" w14:textId="5E0FEEA7" w:rsidR="00CC7718" w:rsidRPr="00141728" w:rsidRDefault="00CC7718" w:rsidP="0074248C">
            <w:pPr>
              <w:spacing w:line="360" w:lineRule="auto"/>
            </w:pPr>
            <w:r w:rsidRPr="00141728">
              <w:t>1.1.</w:t>
            </w:r>
          </w:p>
        </w:tc>
        <w:tc>
          <w:tcPr>
            <w:tcW w:w="5758" w:type="dxa"/>
            <w:tcBorders>
              <w:top w:val="single" w:sz="4" w:space="0" w:color="auto"/>
              <w:left w:val="single" w:sz="4" w:space="0" w:color="auto"/>
              <w:bottom w:val="single" w:sz="4" w:space="0" w:color="auto"/>
              <w:right w:val="single" w:sz="4" w:space="0" w:color="auto"/>
            </w:tcBorders>
            <w:vAlign w:val="center"/>
          </w:tcPr>
          <w:p w14:paraId="64FF8A7B" w14:textId="3AF1E28F" w:rsidR="00CC7718" w:rsidRPr="00141728" w:rsidRDefault="00CC7718" w:rsidP="0074248C">
            <w:pPr>
              <w:spacing w:line="360" w:lineRule="auto"/>
              <w:rPr>
                <w:shd w:val="clear" w:color="auto" w:fill="FFFFFF"/>
              </w:rPr>
            </w:pPr>
            <w:r w:rsidRPr="00141728">
              <w:rPr>
                <w:shd w:val="clear" w:color="auto" w:fill="FFFFFF"/>
              </w:rPr>
              <w:t>ESPBI IS</w:t>
            </w:r>
            <w:r w:rsidRPr="00141728">
              <w:rPr>
                <w:b/>
                <w:bCs/>
                <w:shd w:val="clear" w:color="auto" w:fill="FFFFFF"/>
              </w:rPr>
              <w:t xml:space="preserve"> </w:t>
            </w:r>
            <w:r w:rsidRPr="00141728">
              <w:t>sistema;</w:t>
            </w:r>
            <w:r w:rsidR="002C04C4">
              <w:t>**</w:t>
            </w:r>
            <w:r w:rsidR="002B570E">
              <w:t xml:space="preserve"> (Priedas Nr. 11, Priedas Nr. 12)</w:t>
            </w:r>
          </w:p>
        </w:tc>
        <w:tc>
          <w:tcPr>
            <w:tcW w:w="2802" w:type="dxa"/>
            <w:tcBorders>
              <w:top w:val="single" w:sz="4" w:space="0" w:color="auto"/>
              <w:left w:val="single" w:sz="4" w:space="0" w:color="auto"/>
              <w:bottom w:val="single" w:sz="4" w:space="0" w:color="auto"/>
              <w:right w:val="single" w:sz="4" w:space="0" w:color="auto"/>
            </w:tcBorders>
            <w:vAlign w:val="center"/>
          </w:tcPr>
          <w:p w14:paraId="3A7089FE" w14:textId="77777777" w:rsidR="00CC7718" w:rsidRPr="00141728" w:rsidRDefault="00CC7718" w:rsidP="0074248C">
            <w:pPr>
              <w:spacing w:line="360" w:lineRule="auto"/>
            </w:pPr>
          </w:p>
        </w:tc>
      </w:tr>
      <w:tr w:rsidR="002B024E" w:rsidRPr="00141728" w14:paraId="32A4E630" w14:textId="77777777" w:rsidTr="00F762B1">
        <w:trPr>
          <w:trHeight w:val="70"/>
          <w:jc w:val="center"/>
        </w:trPr>
        <w:tc>
          <w:tcPr>
            <w:tcW w:w="1129" w:type="dxa"/>
            <w:tcBorders>
              <w:top w:val="single" w:sz="4" w:space="0" w:color="auto"/>
              <w:left w:val="single" w:sz="4" w:space="0" w:color="auto"/>
              <w:bottom w:val="single" w:sz="4" w:space="0" w:color="auto"/>
              <w:right w:val="single" w:sz="4" w:space="0" w:color="auto"/>
            </w:tcBorders>
          </w:tcPr>
          <w:p w14:paraId="5D5ACCCE" w14:textId="4A683C36" w:rsidR="002B024E" w:rsidRPr="00141728" w:rsidRDefault="00CC7718" w:rsidP="0074248C">
            <w:pPr>
              <w:spacing w:line="360" w:lineRule="auto"/>
            </w:pPr>
            <w:r w:rsidRPr="00141728">
              <w:t>1.2.</w:t>
            </w:r>
          </w:p>
        </w:tc>
        <w:tc>
          <w:tcPr>
            <w:tcW w:w="5758" w:type="dxa"/>
            <w:tcBorders>
              <w:top w:val="single" w:sz="4" w:space="0" w:color="auto"/>
              <w:left w:val="single" w:sz="4" w:space="0" w:color="auto"/>
              <w:bottom w:val="single" w:sz="4" w:space="0" w:color="auto"/>
              <w:right w:val="single" w:sz="4" w:space="0" w:color="auto"/>
            </w:tcBorders>
            <w:vAlign w:val="center"/>
          </w:tcPr>
          <w:p w14:paraId="7F6FF57E" w14:textId="5B30019F" w:rsidR="002B024E" w:rsidRPr="00141728" w:rsidRDefault="002B024E" w:rsidP="0074248C">
            <w:pPr>
              <w:spacing w:line="360" w:lineRule="auto"/>
            </w:pPr>
            <w:r w:rsidRPr="00141728">
              <w:t>KDR sistema;</w:t>
            </w:r>
            <w:r w:rsidR="002C04C4">
              <w:t>**</w:t>
            </w:r>
          </w:p>
        </w:tc>
        <w:tc>
          <w:tcPr>
            <w:tcW w:w="2802" w:type="dxa"/>
            <w:tcBorders>
              <w:top w:val="single" w:sz="4" w:space="0" w:color="auto"/>
              <w:left w:val="single" w:sz="4" w:space="0" w:color="auto"/>
              <w:bottom w:val="single" w:sz="4" w:space="0" w:color="auto"/>
              <w:right w:val="single" w:sz="4" w:space="0" w:color="auto"/>
            </w:tcBorders>
            <w:vAlign w:val="center"/>
          </w:tcPr>
          <w:p w14:paraId="0529E0E2" w14:textId="77777777" w:rsidR="002B024E" w:rsidRPr="00141728" w:rsidRDefault="002B024E" w:rsidP="0074248C">
            <w:pPr>
              <w:spacing w:line="360" w:lineRule="auto"/>
            </w:pPr>
          </w:p>
        </w:tc>
      </w:tr>
      <w:tr w:rsidR="002B024E" w:rsidRPr="00141728" w14:paraId="275D2414" w14:textId="77777777" w:rsidTr="00F762B1">
        <w:trPr>
          <w:trHeight w:val="114"/>
          <w:jc w:val="center"/>
        </w:trPr>
        <w:tc>
          <w:tcPr>
            <w:tcW w:w="1129" w:type="dxa"/>
            <w:tcBorders>
              <w:top w:val="single" w:sz="4" w:space="0" w:color="auto"/>
              <w:left w:val="single" w:sz="4" w:space="0" w:color="auto"/>
              <w:bottom w:val="single" w:sz="4" w:space="0" w:color="auto"/>
              <w:right w:val="single" w:sz="4" w:space="0" w:color="auto"/>
            </w:tcBorders>
          </w:tcPr>
          <w:p w14:paraId="00A7566C" w14:textId="32D69557" w:rsidR="002B024E" w:rsidRPr="00141728" w:rsidRDefault="00CC7718" w:rsidP="0074248C">
            <w:pPr>
              <w:spacing w:line="360" w:lineRule="auto"/>
            </w:pPr>
            <w:r w:rsidRPr="00141728">
              <w:t>1.3.</w:t>
            </w:r>
          </w:p>
        </w:tc>
        <w:tc>
          <w:tcPr>
            <w:tcW w:w="5758" w:type="dxa"/>
            <w:tcBorders>
              <w:top w:val="single" w:sz="4" w:space="0" w:color="auto"/>
              <w:left w:val="single" w:sz="4" w:space="0" w:color="auto"/>
              <w:bottom w:val="single" w:sz="4" w:space="0" w:color="auto"/>
              <w:right w:val="single" w:sz="4" w:space="0" w:color="auto"/>
            </w:tcBorders>
            <w:vAlign w:val="center"/>
          </w:tcPr>
          <w:p w14:paraId="2EAB2B20" w14:textId="57A20B1C" w:rsidR="002B024E" w:rsidRPr="00141728" w:rsidRDefault="002B024E" w:rsidP="0074248C">
            <w:pPr>
              <w:spacing w:line="360" w:lineRule="auto"/>
            </w:pPr>
            <w:r w:rsidRPr="00141728">
              <w:t>APP (Mano kraujas);</w:t>
            </w:r>
            <w:r w:rsidR="002C04C4">
              <w:t>**</w:t>
            </w:r>
          </w:p>
        </w:tc>
        <w:tc>
          <w:tcPr>
            <w:tcW w:w="2802" w:type="dxa"/>
            <w:tcBorders>
              <w:top w:val="single" w:sz="4" w:space="0" w:color="auto"/>
              <w:left w:val="single" w:sz="4" w:space="0" w:color="auto"/>
              <w:bottom w:val="single" w:sz="4" w:space="0" w:color="auto"/>
              <w:right w:val="single" w:sz="4" w:space="0" w:color="auto"/>
            </w:tcBorders>
            <w:vAlign w:val="center"/>
          </w:tcPr>
          <w:p w14:paraId="77A245D0" w14:textId="77777777" w:rsidR="002B024E" w:rsidRPr="00141728" w:rsidRDefault="002B024E" w:rsidP="0074248C">
            <w:pPr>
              <w:spacing w:line="360" w:lineRule="auto"/>
            </w:pPr>
          </w:p>
        </w:tc>
      </w:tr>
      <w:tr w:rsidR="002B024E" w:rsidRPr="00141728" w14:paraId="5D6C35CA" w14:textId="77777777" w:rsidTr="00F762B1">
        <w:trPr>
          <w:trHeight w:val="177"/>
          <w:jc w:val="center"/>
        </w:trPr>
        <w:tc>
          <w:tcPr>
            <w:tcW w:w="1129" w:type="dxa"/>
            <w:tcBorders>
              <w:top w:val="single" w:sz="4" w:space="0" w:color="auto"/>
              <w:left w:val="single" w:sz="4" w:space="0" w:color="auto"/>
              <w:bottom w:val="single" w:sz="4" w:space="0" w:color="auto"/>
              <w:right w:val="single" w:sz="4" w:space="0" w:color="auto"/>
            </w:tcBorders>
          </w:tcPr>
          <w:p w14:paraId="6FA2F48D" w14:textId="49CADC95" w:rsidR="002B024E" w:rsidRPr="00141728" w:rsidRDefault="00CC7718" w:rsidP="0074248C">
            <w:pPr>
              <w:spacing w:line="360" w:lineRule="auto"/>
            </w:pPr>
            <w:r w:rsidRPr="00141728">
              <w:t>1.4.</w:t>
            </w:r>
          </w:p>
        </w:tc>
        <w:tc>
          <w:tcPr>
            <w:tcW w:w="5758" w:type="dxa"/>
            <w:tcBorders>
              <w:top w:val="single" w:sz="4" w:space="0" w:color="auto"/>
              <w:left w:val="single" w:sz="4" w:space="0" w:color="auto"/>
              <w:bottom w:val="single" w:sz="4" w:space="0" w:color="auto"/>
              <w:right w:val="single" w:sz="4" w:space="0" w:color="auto"/>
            </w:tcBorders>
            <w:vAlign w:val="center"/>
          </w:tcPr>
          <w:p w14:paraId="598CAA87" w14:textId="1453B152" w:rsidR="002B024E" w:rsidRPr="00141728" w:rsidRDefault="002B024E" w:rsidP="0074248C">
            <w:pPr>
              <w:spacing w:line="360" w:lineRule="auto"/>
            </w:pPr>
            <w:r w:rsidRPr="00141728">
              <w:t>laboratorijos analizatoriais</w:t>
            </w:r>
            <w:r w:rsidR="00645AE8" w:rsidRPr="00141728">
              <w:t xml:space="preserve"> (dvikryptė sąsaja)</w:t>
            </w:r>
            <w:r w:rsidRPr="00141728">
              <w:t>;</w:t>
            </w:r>
            <w:r w:rsidR="00A93106">
              <w:t xml:space="preserve"> (Priedas Nr. 1, Priedas Nr. 2, Priedas Nr. 3, Priedas Nr. 4)</w:t>
            </w:r>
          </w:p>
        </w:tc>
        <w:tc>
          <w:tcPr>
            <w:tcW w:w="2802" w:type="dxa"/>
            <w:tcBorders>
              <w:top w:val="single" w:sz="4" w:space="0" w:color="auto"/>
              <w:left w:val="single" w:sz="4" w:space="0" w:color="auto"/>
              <w:bottom w:val="single" w:sz="4" w:space="0" w:color="auto"/>
              <w:right w:val="single" w:sz="4" w:space="0" w:color="auto"/>
            </w:tcBorders>
            <w:vAlign w:val="center"/>
          </w:tcPr>
          <w:p w14:paraId="0476D23E" w14:textId="77777777" w:rsidR="002B024E" w:rsidRPr="00141728" w:rsidRDefault="002B024E" w:rsidP="0074248C">
            <w:pPr>
              <w:spacing w:line="360" w:lineRule="auto"/>
            </w:pPr>
          </w:p>
        </w:tc>
      </w:tr>
      <w:tr w:rsidR="002B024E" w:rsidRPr="00141728" w14:paraId="3E4C3617" w14:textId="77777777" w:rsidTr="00F762B1">
        <w:trPr>
          <w:trHeight w:val="255"/>
          <w:jc w:val="center"/>
        </w:trPr>
        <w:tc>
          <w:tcPr>
            <w:tcW w:w="1129" w:type="dxa"/>
            <w:tcBorders>
              <w:top w:val="single" w:sz="4" w:space="0" w:color="auto"/>
              <w:left w:val="single" w:sz="4" w:space="0" w:color="auto"/>
              <w:bottom w:val="single" w:sz="4" w:space="0" w:color="auto"/>
              <w:right w:val="single" w:sz="4" w:space="0" w:color="auto"/>
            </w:tcBorders>
          </w:tcPr>
          <w:p w14:paraId="05EA85FC" w14:textId="07461D2F" w:rsidR="002B024E" w:rsidRPr="00141728" w:rsidRDefault="00CC7718" w:rsidP="0074248C">
            <w:pPr>
              <w:spacing w:line="360" w:lineRule="auto"/>
            </w:pPr>
            <w:r w:rsidRPr="00141728">
              <w:t>1.5.</w:t>
            </w:r>
          </w:p>
        </w:tc>
        <w:tc>
          <w:tcPr>
            <w:tcW w:w="5758" w:type="dxa"/>
            <w:tcBorders>
              <w:top w:val="single" w:sz="4" w:space="0" w:color="auto"/>
              <w:left w:val="single" w:sz="4" w:space="0" w:color="auto"/>
              <w:bottom w:val="single" w:sz="4" w:space="0" w:color="auto"/>
              <w:right w:val="single" w:sz="4" w:space="0" w:color="auto"/>
            </w:tcBorders>
            <w:vAlign w:val="center"/>
          </w:tcPr>
          <w:p w14:paraId="1122D404" w14:textId="6500EA7D" w:rsidR="002B024E" w:rsidRPr="00141728" w:rsidRDefault="002B024E" w:rsidP="0074248C">
            <w:pPr>
              <w:spacing w:line="360" w:lineRule="auto"/>
            </w:pPr>
            <w:r w:rsidRPr="00141728">
              <w:t>kraujo svarstyklėmis – maišyklėmis;</w:t>
            </w:r>
            <w:r w:rsidR="00A93106">
              <w:t xml:space="preserve"> (Priedas Nr. 9)</w:t>
            </w:r>
          </w:p>
        </w:tc>
        <w:tc>
          <w:tcPr>
            <w:tcW w:w="2802" w:type="dxa"/>
            <w:tcBorders>
              <w:top w:val="single" w:sz="4" w:space="0" w:color="auto"/>
              <w:left w:val="single" w:sz="4" w:space="0" w:color="auto"/>
              <w:bottom w:val="single" w:sz="4" w:space="0" w:color="auto"/>
              <w:right w:val="single" w:sz="4" w:space="0" w:color="auto"/>
            </w:tcBorders>
            <w:vAlign w:val="center"/>
          </w:tcPr>
          <w:p w14:paraId="002C4B2A" w14:textId="77777777" w:rsidR="002B024E" w:rsidRPr="00141728" w:rsidRDefault="002B024E" w:rsidP="0074248C">
            <w:pPr>
              <w:spacing w:line="360" w:lineRule="auto"/>
            </w:pPr>
          </w:p>
        </w:tc>
      </w:tr>
      <w:tr w:rsidR="002B024E" w:rsidRPr="00141728" w14:paraId="63531246" w14:textId="77777777" w:rsidTr="00F762B1">
        <w:trPr>
          <w:trHeight w:val="205"/>
          <w:jc w:val="center"/>
        </w:trPr>
        <w:tc>
          <w:tcPr>
            <w:tcW w:w="1129" w:type="dxa"/>
            <w:tcBorders>
              <w:top w:val="single" w:sz="4" w:space="0" w:color="auto"/>
              <w:left w:val="single" w:sz="4" w:space="0" w:color="auto"/>
              <w:bottom w:val="single" w:sz="4" w:space="0" w:color="auto"/>
              <w:right w:val="single" w:sz="4" w:space="0" w:color="auto"/>
            </w:tcBorders>
          </w:tcPr>
          <w:p w14:paraId="5A5DCEA3" w14:textId="7DB269FA" w:rsidR="002B024E" w:rsidRPr="00141728" w:rsidRDefault="00CC7718" w:rsidP="0074248C">
            <w:pPr>
              <w:spacing w:line="360" w:lineRule="auto"/>
            </w:pPr>
            <w:r w:rsidRPr="00141728">
              <w:t>1.6.</w:t>
            </w:r>
          </w:p>
        </w:tc>
        <w:tc>
          <w:tcPr>
            <w:tcW w:w="5758" w:type="dxa"/>
            <w:tcBorders>
              <w:top w:val="single" w:sz="4" w:space="0" w:color="auto"/>
              <w:left w:val="single" w:sz="4" w:space="0" w:color="auto"/>
              <w:bottom w:val="single" w:sz="4" w:space="0" w:color="auto"/>
              <w:right w:val="single" w:sz="4" w:space="0" w:color="auto"/>
            </w:tcBorders>
            <w:vAlign w:val="center"/>
          </w:tcPr>
          <w:p w14:paraId="5BCD2033" w14:textId="05D20F00" w:rsidR="002B024E" w:rsidRPr="00141728" w:rsidRDefault="002B024E" w:rsidP="0074248C">
            <w:pPr>
              <w:spacing w:line="360" w:lineRule="auto"/>
            </w:pPr>
            <w:r w:rsidRPr="00141728">
              <w:t>centrifugomis;</w:t>
            </w:r>
            <w:r w:rsidR="00A93106">
              <w:t xml:space="preserve"> (Priedas Nr. 5)</w:t>
            </w:r>
          </w:p>
        </w:tc>
        <w:tc>
          <w:tcPr>
            <w:tcW w:w="2802" w:type="dxa"/>
            <w:tcBorders>
              <w:top w:val="single" w:sz="4" w:space="0" w:color="auto"/>
              <w:left w:val="single" w:sz="4" w:space="0" w:color="auto"/>
              <w:bottom w:val="single" w:sz="4" w:space="0" w:color="auto"/>
              <w:right w:val="single" w:sz="4" w:space="0" w:color="auto"/>
            </w:tcBorders>
            <w:vAlign w:val="center"/>
          </w:tcPr>
          <w:p w14:paraId="67592E53" w14:textId="77777777" w:rsidR="002B024E" w:rsidRPr="00141728" w:rsidRDefault="002B024E" w:rsidP="0074248C">
            <w:pPr>
              <w:spacing w:line="360" w:lineRule="auto"/>
            </w:pPr>
          </w:p>
        </w:tc>
      </w:tr>
      <w:tr w:rsidR="002B024E" w:rsidRPr="00141728" w14:paraId="490A306B" w14:textId="77777777" w:rsidTr="00F762B1">
        <w:trPr>
          <w:trHeight w:val="269"/>
          <w:jc w:val="center"/>
        </w:trPr>
        <w:tc>
          <w:tcPr>
            <w:tcW w:w="1129" w:type="dxa"/>
            <w:tcBorders>
              <w:top w:val="single" w:sz="4" w:space="0" w:color="auto"/>
              <w:left w:val="single" w:sz="4" w:space="0" w:color="auto"/>
              <w:bottom w:val="single" w:sz="4" w:space="0" w:color="auto"/>
              <w:right w:val="single" w:sz="4" w:space="0" w:color="auto"/>
            </w:tcBorders>
          </w:tcPr>
          <w:p w14:paraId="752838A2" w14:textId="367608A8" w:rsidR="002B024E" w:rsidRPr="00141728" w:rsidRDefault="00CC7718" w:rsidP="0074248C">
            <w:pPr>
              <w:spacing w:line="360" w:lineRule="auto"/>
            </w:pPr>
            <w:r w:rsidRPr="00141728">
              <w:lastRenderedPageBreak/>
              <w:t>1.7.</w:t>
            </w:r>
          </w:p>
        </w:tc>
        <w:tc>
          <w:tcPr>
            <w:tcW w:w="5758" w:type="dxa"/>
            <w:tcBorders>
              <w:top w:val="single" w:sz="4" w:space="0" w:color="auto"/>
              <w:left w:val="single" w:sz="4" w:space="0" w:color="auto"/>
              <w:bottom w:val="single" w:sz="4" w:space="0" w:color="auto"/>
              <w:right w:val="single" w:sz="4" w:space="0" w:color="auto"/>
            </w:tcBorders>
            <w:vAlign w:val="center"/>
          </w:tcPr>
          <w:p w14:paraId="23119192" w14:textId="58249241" w:rsidR="002B024E" w:rsidRPr="00141728" w:rsidRDefault="002B024E" w:rsidP="0074248C">
            <w:pPr>
              <w:spacing w:line="360" w:lineRule="auto"/>
            </w:pPr>
            <w:r w:rsidRPr="00141728">
              <w:t>kraujo separatoriais;</w:t>
            </w:r>
            <w:r w:rsidR="00A93106">
              <w:t xml:space="preserve"> (Priedas Nr.7, Priedas Nr. 8)</w:t>
            </w:r>
          </w:p>
        </w:tc>
        <w:tc>
          <w:tcPr>
            <w:tcW w:w="2802" w:type="dxa"/>
            <w:tcBorders>
              <w:top w:val="single" w:sz="4" w:space="0" w:color="auto"/>
              <w:left w:val="single" w:sz="4" w:space="0" w:color="auto"/>
              <w:bottom w:val="single" w:sz="4" w:space="0" w:color="auto"/>
              <w:right w:val="single" w:sz="4" w:space="0" w:color="auto"/>
            </w:tcBorders>
            <w:vAlign w:val="center"/>
          </w:tcPr>
          <w:p w14:paraId="740A451C" w14:textId="77777777" w:rsidR="002B024E" w:rsidRPr="00141728" w:rsidRDefault="002B024E" w:rsidP="0074248C">
            <w:pPr>
              <w:spacing w:line="360" w:lineRule="auto"/>
            </w:pPr>
          </w:p>
        </w:tc>
      </w:tr>
      <w:tr w:rsidR="002B024E" w:rsidRPr="00141728" w14:paraId="6D6BFC20" w14:textId="77777777" w:rsidTr="00F762B1">
        <w:trPr>
          <w:trHeight w:val="361"/>
          <w:jc w:val="center"/>
        </w:trPr>
        <w:tc>
          <w:tcPr>
            <w:tcW w:w="1129" w:type="dxa"/>
            <w:tcBorders>
              <w:top w:val="single" w:sz="4" w:space="0" w:color="auto"/>
              <w:left w:val="single" w:sz="4" w:space="0" w:color="auto"/>
              <w:bottom w:val="single" w:sz="4" w:space="0" w:color="auto"/>
              <w:right w:val="single" w:sz="4" w:space="0" w:color="auto"/>
            </w:tcBorders>
          </w:tcPr>
          <w:p w14:paraId="37923BFA" w14:textId="799C6805" w:rsidR="002B024E" w:rsidRPr="00141728" w:rsidRDefault="00CC7718" w:rsidP="0074248C">
            <w:pPr>
              <w:spacing w:line="360" w:lineRule="auto"/>
            </w:pPr>
            <w:r w:rsidRPr="00141728">
              <w:t>1.8.</w:t>
            </w:r>
          </w:p>
        </w:tc>
        <w:tc>
          <w:tcPr>
            <w:tcW w:w="5758" w:type="dxa"/>
            <w:tcBorders>
              <w:top w:val="single" w:sz="4" w:space="0" w:color="auto"/>
              <w:left w:val="single" w:sz="4" w:space="0" w:color="auto"/>
              <w:bottom w:val="single" w:sz="4" w:space="0" w:color="auto"/>
              <w:right w:val="single" w:sz="4" w:space="0" w:color="auto"/>
            </w:tcBorders>
            <w:vAlign w:val="center"/>
          </w:tcPr>
          <w:p w14:paraId="0013BB2B" w14:textId="2D44642C" w:rsidR="002B024E" w:rsidRPr="00141728" w:rsidRDefault="002B024E" w:rsidP="0074248C">
            <w:pPr>
              <w:spacing w:line="360" w:lineRule="auto"/>
            </w:pPr>
            <w:r w:rsidRPr="00141728">
              <w:t>šokiniai šaldikliai;</w:t>
            </w:r>
            <w:r w:rsidR="00A93106">
              <w:t xml:space="preserve"> (Priedas Nr. 6)</w:t>
            </w:r>
          </w:p>
        </w:tc>
        <w:tc>
          <w:tcPr>
            <w:tcW w:w="2802" w:type="dxa"/>
            <w:tcBorders>
              <w:top w:val="single" w:sz="4" w:space="0" w:color="auto"/>
              <w:left w:val="single" w:sz="4" w:space="0" w:color="auto"/>
              <w:bottom w:val="single" w:sz="4" w:space="0" w:color="auto"/>
              <w:right w:val="single" w:sz="4" w:space="0" w:color="auto"/>
            </w:tcBorders>
            <w:vAlign w:val="center"/>
          </w:tcPr>
          <w:p w14:paraId="10000FD4" w14:textId="77777777" w:rsidR="002B024E" w:rsidRPr="00141728" w:rsidRDefault="002B024E" w:rsidP="0074248C">
            <w:pPr>
              <w:spacing w:line="360" w:lineRule="auto"/>
            </w:pPr>
          </w:p>
        </w:tc>
      </w:tr>
      <w:tr w:rsidR="002B024E" w:rsidRPr="00141728" w14:paraId="0C143591" w14:textId="77777777" w:rsidTr="00F762B1">
        <w:trPr>
          <w:trHeight w:val="283"/>
          <w:jc w:val="center"/>
        </w:trPr>
        <w:tc>
          <w:tcPr>
            <w:tcW w:w="1129" w:type="dxa"/>
            <w:tcBorders>
              <w:top w:val="single" w:sz="4" w:space="0" w:color="auto"/>
              <w:left w:val="single" w:sz="4" w:space="0" w:color="auto"/>
              <w:bottom w:val="single" w:sz="4" w:space="0" w:color="auto"/>
              <w:right w:val="single" w:sz="4" w:space="0" w:color="auto"/>
            </w:tcBorders>
          </w:tcPr>
          <w:p w14:paraId="3E0A624C" w14:textId="047B6C81" w:rsidR="002B024E" w:rsidRPr="00141728" w:rsidRDefault="00CC7718" w:rsidP="0074248C">
            <w:pPr>
              <w:spacing w:line="360" w:lineRule="auto"/>
            </w:pPr>
            <w:r w:rsidRPr="00141728">
              <w:t>1.9.</w:t>
            </w:r>
          </w:p>
        </w:tc>
        <w:tc>
          <w:tcPr>
            <w:tcW w:w="5758" w:type="dxa"/>
            <w:tcBorders>
              <w:top w:val="single" w:sz="4" w:space="0" w:color="auto"/>
              <w:left w:val="single" w:sz="4" w:space="0" w:color="auto"/>
              <w:bottom w:val="single" w:sz="4" w:space="0" w:color="auto"/>
              <w:right w:val="single" w:sz="4" w:space="0" w:color="auto"/>
            </w:tcBorders>
            <w:vAlign w:val="center"/>
          </w:tcPr>
          <w:p w14:paraId="2F69E383" w14:textId="22D91E04" w:rsidR="002B024E" w:rsidRPr="00141728" w:rsidRDefault="002B024E" w:rsidP="0074248C">
            <w:pPr>
              <w:spacing w:line="360" w:lineRule="auto"/>
            </w:pPr>
            <w:r w:rsidRPr="00141728">
              <w:t>automatizuota šalčio kamera;</w:t>
            </w:r>
            <w:r w:rsidR="00A93106">
              <w:t xml:space="preserve"> (Priedas Nr. 10)</w:t>
            </w:r>
          </w:p>
        </w:tc>
        <w:tc>
          <w:tcPr>
            <w:tcW w:w="2802" w:type="dxa"/>
            <w:tcBorders>
              <w:top w:val="single" w:sz="4" w:space="0" w:color="auto"/>
              <w:left w:val="single" w:sz="4" w:space="0" w:color="auto"/>
              <w:bottom w:val="single" w:sz="4" w:space="0" w:color="auto"/>
              <w:right w:val="single" w:sz="4" w:space="0" w:color="auto"/>
            </w:tcBorders>
            <w:vAlign w:val="center"/>
          </w:tcPr>
          <w:p w14:paraId="0C49F3A2" w14:textId="77777777" w:rsidR="002B024E" w:rsidRPr="00141728" w:rsidRDefault="002B024E" w:rsidP="0074248C">
            <w:pPr>
              <w:spacing w:line="360" w:lineRule="auto"/>
            </w:pPr>
          </w:p>
        </w:tc>
      </w:tr>
      <w:tr w:rsidR="002B024E" w:rsidRPr="00141728" w14:paraId="28E18690" w14:textId="77777777" w:rsidTr="00F762B1">
        <w:trPr>
          <w:trHeight w:val="184"/>
          <w:jc w:val="center"/>
        </w:trPr>
        <w:tc>
          <w:tcPr>
            <w:tcW w:w="1129" w:type="dxa"/>
            <w:tcBorders>
              <w:top w:val="single" w:sz="4" w:space="0" w:color="auto"/>
              <w:left w:val="single" w:sz="4" w:space="0" w:color="auto"/>
              <w:bottom w:val="single" w:sz="4" w:space="0" w:color="auto"/>
              <w:right w:val="single" w:sz="4" w:space="0" w:color="auto"/>
            </w:tcBorders>
          </w:tcPr>
          <w:p w14:paraId="2BC2EEC6" w14:textId="6D4BCC43" w:rsidR="002B024E" w:rsidRPr="00141728" w:rsidRDefault="00CC7718" w:rsidP="0074248C">
            <w:pPr>
              <w:spacing w:line="360" w:lineRule="auto"/>
            </w:pPr>
            <w:r w:rsidRPr="00141728">
              <w:t>1.10</w:t>
            </w:r>
          </w:p>
        </w:tc>
        <w:tc>
          <w:tcPr>
            <w:tcW w:w="5758" w:type="dxa"/>
            <w:tcBorders>
              <w:top w:val="single" w:sz="4" w:space="0" w:color="auto"/>
              <w:left w:val="single" w:sz="4" w:space="0" w:color="auto"/>
              <w:bottom w:val="single" w:sz="4" w:space="0" w:color="auto"/>
              <w:right w:val="single" w:sz="4" w:space="0" w:color="auto"/>
            </w:tcBorders>
            <w:vAlign w:val="center"/>
          </w:tcPr>
          <w:p w14:paraId="704EDE65" w14:textId="559617F0" w:rsidR="002B024E" w:rsidRPr="00141728" w:rsidRDefault="00A66CB9" w:rsidP="0074248C">
            <w:pPr>
              <w:spacing w:line="360" w:lineRule="auto"/>
            </w:pPr>
            <w:r w:rsidRPr="00141728">
              <w:t>SKAITA</w:t>
            </w:r>
            <w:r w:rsidR="00645AE8" w:rsidRPr="00141728">
              <w:t xml:space="preserve"> programa;</w:t>
            </w:r>
            <w:r w:rsidR="002C04C4">
              <w:t>**</w:t>
            </w:r>
            <w:r w:rsidR="000A5CA8">
              <w:t xml:space="preserve"> (Priedas Nr. 15</w:t>
            </w:r>
            <w:r w:rsidR="00337919">
              <w:t>, Priedas Nr. 16</w:t>
            </w:r>
            <w:r w:rsidR="000A5CA8">
              <w:t>)</w:t>
            </w:r>
          </w:p>
        </w:tc>
        <w:tc>
          <w:tcPr>
            <w:tcW w:w="2802" w:type="dxa"/>
            <w:tcBorders>
              <w:top w:val="single" w:sz="4" w:space="0" w:color="auto"/>
              <w:left w:val="single" w:sz="4" w:space="0" w:color="auto"/>
              <w:bottom w:val="single" w:sz="4" w:space="0" w:color="auto"/>
              <w:right w:val="single" w:sz="4" w:space="0" w:color="auto"/>
            </w:tcBorders>
            <w:vAlign w:val="center"/>
          </w:tcPr>
          <w:p w14:paraId="1CB6B8F0" w14:textId="77777777" w:rsidR="002B024E" w:rsidRPr="00141728" w:rsidRDefault="002B024E" w:rsidP="0074248C">
            <w:pPr>
              <w:spacing w:line="360" w:lineRule="auto"/>
            </w:pPr>
          </w:p>
        </w:tc>
      </w:tr>
      <w:tr w:rsidR="00636A1D" w:rsidRPr="00141728" w14:paraId="42297CD8" w14:textId="77777777" w:rsidTr="00F762B1">
        <w:trPr>
          <w:trHeight w:val="184"/>
          <w:jc w:val="center"/>
        </w:trPr>
        <w:tc>
          <w:tcPr>
            <w:tcW w:w="1129" w:type="dxa"/>
            <w:tcBorders>
              <w:top w:val="single" w:sz="4" w:space="0" w:color="auto"/>
              <w:left w:val="single" w:sz="4" w:space="0" w:color="auto"/>
              <w:bottom w:val="single" w:sz="4" w:space="0" w:color="auto"/>
              <w:right w:val="single" w:sz="4" w:space="0" w:color="auto"/>
            </w:tcBorders>
          </w:tcPr>
          <w:p w14:paraId="68B048BB" w14:textId="21D9146E" w:rsidR="00636A1D" w:rsidRPr="00141728" w:rsidRDefault="00636A1D" w:rsidP="0074248C">
            <w:pPr>
              <w:spacing w:line="360" w:lineRule="auto"/>
            </w:pPr>
            <w:r>
              <w:t>1.11</w:t>
            </w:r>
          </w:p>
        </w:tc>
        <w:tc>
          <w:tcPr>
            <w:tcW w:w="5758" w:type="dxa"/>
            <w:tcBorders>
              <w:top w:val="single" w:sz="4" w:space="0" w:color="auto"/>
              <w:left w:val="single" w:sz="4" w:space="0" w:color="auto"/>
              <w:bottom w:val="single" w:sz="4" w:space="0" w:color="auto"/>
              <w:right w:val="single" w:sz="4" w:space="0" w:color="auto"/>
            </w:tcBorders>
            <w:vAlign w:val="center"/>
          </w:tcPr>
          <w:p w14:paraId="4DE3188E" w14:textId="6D136985" w:rsidR="00636A1D" w:rsidRPr="00262996" w:rsidRDefault="00636A1D" w:rsidP="0074248C">
            <w:pPr>
              <w:spacing w:line="360" w:lineRule="auto"/>
              <w:rPr>
                <w:lang w:val="es-ES"/>
              </w:rPr>
            </w:pPr>
            <w:r>
              <w:t>Kraujo kelio schema pavaizduota Priedas Nr. 14</w:t>
            </w:r>
          </w:p>
        </w:tc>
        <w:tc>
          <w:tcPr>
            <w:tcW w:w="2802" w:type="dxa"/>
            <w:tcBorders>
              <w:top w:val="single" w:sz="4" w:space="0" w:color="auto"/>
              <w:left w:val="single" w:sz="4" w:space="0" w:color="auto"/>
              <w:bottom w:val="single" w:sz="4" w:space="0" w:color="auto"/>
              <w:right w:val="single" w:sz="4" w:space="0" w:color="auto"/>
            </w:tcBorders>
            <w:vAlign w:val="center"/>
          </w:tcPr>
          <w:p w14:paraId="1C31EBA3" w14:textId="77777777" w:rsidR="00636A1D" w:rsidRPr="00141728" w:rsidRDefault="00636A1D" w:rsidP="0074248C">
            <w:pPr>
              <w:spacing w:line="360" w:lineRule="auto"/>
            </w:pPr>
          </w:p>
        </w:tc>
      </w:tr>
    </w:tbl>
    <w:p w14:paraId="49D59081" w14:textId="3C75DDF3" w:rsidR="00CC7718" w:rsidRPr="00141728" w:rsidRDefault="00CC7718" w:rsidP="0074248C">
      <w:pPr>
        <w:spacing w:line="360" w:lineRule="auto"/>
        <w:jc w:val="both"/>
      </w:pPr>
      <w:r w:rsidRPr="00141728">
        <w:t>*Dėl reikalingų sąsajų sukūrimo ir suderinamumo su būsima PROGRAMA Tiekėjo prašymu bus pateiktos atitinkamos specifik</w:t>
      </w:r>
      <w:r w:rsidR="002C04C4">
        <w:t xml:space="preserve">acijos ar reikalingi dokumentai </w:t>
      </w:r>
      <w:r w:rsidR="002C04C4" w:rsidRPr="00245833">
        <w:rPr>
          <w:color w:val="000000"/>
        </w:rPr>
        <w:t>ir/arba išeities kodas (Source code).</w:t>
      </w:r>
    </w:p>
    <w:p w14:paraId="532B3B24" w14:textId="53ED9B9F" w:rsidR="000A17FB" w:rsidRPr="00141728" w:rsidRDefault="002C04C4" w:rsidP="00B979ED">
      <w:pPr>
        <w:spacing w:line="360" w:lineRule="auto"/>
        <w:jc w:val="both"/>
      </w:pPr>
      <w:r>
        <w:t>** Užsakovas suteiks technines prieigas prie technini</w:t>
      </w:r>
      <w:r w:rsidR="00B979ED">
        <w:t>ų sistemų, kurias pats valdo ir turi teisę kontroliuoti / koreguoti</w:t>
      </w:r>
      <w:r>
        <w:t xml:space="preserve">. </w:t>
      </w:r>
    </w:p>
    <w:p w14:paraId="2BD65212" w14:textId="440F0D44" w:rsidR="00034019" w:rsidRPr="00141728" w:rsidRDefault="00CC7718" w:rsidP="00141728">
      <w:pPr>
        <w:pStyle w:val="Heading1"/>
        <w:rPr>
          <w:rFonts w:cs="Times New Roman"/>
          <w:sz w:val="24"/>
          <w:szCs w:val="24"/>
        </w:rPr>
      </w:pPr>
      <w:bookmarkStart w:id="76" w:name="_Toc158016801"/>
      <w:r w:rsidRPr="00141728">
        <w:rPr>
          <w:rFonts w:cs="Times New Roman"/>
          <w:sz w:val="24"/>
          <w:szCs w:val="24"/>
        </w:rPr>
        <w:t>5</w:t>
      </w:r>
      <w:r w:rsidR="00034019" w:rsidRPr="00141728">
        <w:rPr>
          <w:rFonts w:cs="Times New Roman"/>
          <w:sz w:val="24"/>
          <w:szCs w:val="24"/>
        </w:rPr>
        <w:t xml:space="preserve"> lentelė. Garantinis aptarnavimas</w:t>
      </w:r>
      <w:r w:rsidRPr="00141728">
        <w:rPr>
          <w:rFonts w:cs="Times New Roman"/>
          <w:sz w:val="24"/>
          <w:szCs w:val="24"/>
        </w:rPr>
        <w:t>.</w:t>
      </w:r>
      <w:bookmarkEnd w:id="76"/>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2"/>
        <w:gridCol w:w="5812"/>
        <w:gridCol w:w="2687"/>
      </w:tblGrid>
      <w:tr w:rsidR="00692F41" w:rsidRPr="00141728" w14:paraId="3927C566" w14:textId="77777777" w:rsidTr="00F83F45">
        <w:trPr>
          <w:jc w:val="center"/>
        </w:trPr>
        <w:tc>
          <w:tcPr>
            <w:tcW w:w="1282" w:type="dxa"/>
            <w:tcBorders>
              <w:top w:val="single" w:sz="4" w:space="0" w:color="auto"/>
              <w:left w:val="single" w:sz="4" w:space="0" w:color="auto"/>
              <w:bottom w:val="single" w:sz="4" w:space="0" w:color="auto"/>
              <w:right w:val="single" w:sz="4" w:space="0" w:color="auto"/>
            </w:tcBorders>
            <w:hideMark/>
          </w:tcPr>
          <w:p w14:paraId="2FE7AFEC" w14:textId="6C443188" w:rsidR="00FD7D92" w:rsidRPr="00141728" w:rsidRDefault="00942EC2" w:rsidP="0074248C">
            <w:pPr>
              <w:spacing w:line="360" w:lineRule="auto"/>
              <w:rPr>
                <w:b/>
                <w:bCs/>
              </w:rPr>
            </w:pPr>
            <w:r w:rsidRPr="00141728">
              <w:rPr>
                <w:b/>
                <w:bCs/>
              </w:rPr>
              <w:t>1.</w:t>
            </w:r>
          </w:p>
        </w:tc>
        <w:tc>
          <w:tcPr>
            <w:tcW w:w="5812" w:type="dxa"/>
            <w:tcBorders>
              <w:top w:val="single" w:sz="4" w:space="0" w:color="auto"/>
              <w:left w:val="single" w:sz="4" w:space="0" w:color="auto"/>
              <w:bottom w:val="single" w:sz="4" w:space="0" w:color="auto"/>
              <w:right w:val="single" w:sz="4" w:space="0" w:color="auto"/>
            </w:tcBorders>
            <w:vAlign w:val="center"/>
            <w:hideMark/>
          </w:tcPr>
          <w:p w14:paraId="6654C0E8" w14:textId="06823775" w:rsidR="00FD7D92" w:rsidRPr="00141728" w:rsidRDefault="00FD7D92" w:rsidP="0074248C">
            <w:pPr>
              <w:suppressAutoHyphens/>
              <w:autoSpaceDN w:val="0"/>
              <w:spacing w:line="360" w:lineRule="auto"/>
              <w:contextualSpacing/>
              <w:rPr>
                <w:rFonts w:eastAsia="MS MinNew Roman"/>
                <w:b/>
                <w:bCs/>
              </w:rPr>
            </w:pPr>
            <w:r w:rsidRPr="00141728">
              <w:rPr>
                <w:rFonts w:eastAsia="MS MinNew Roman"/>
                <w:b/>
                <w:bCs/>
              </w:rPr>
              <w:t xml:space="preserve">PĮ garantinio </w:t>
            </w:r>
            <w:r w:rsidR="00A57FA2" w:rsidRPr="00141728">
              <w:rPr>
                <w:rFonts w:eastAsia="MS MinNew Roman"/>
                <w:b/>
                <w:bCs/>
              </w:rPr>
              <w:t>aptarnavimo</w:t>
            </w:r>
            <w:r w:rsidRPr="00141728">
              <w:rPr>
                <w:rFonts w:eastAsia="MS MinNew Roman"/>
                <w:b/>
                <w:bCs/>
              </w:rPr>
              <w:t xml:space="preserve"> </w:t>
            </w:r>
            <w:r w:rsidR="00A57FA2" w:rsidRPr="00141728">
              <w:rPr>
                <w:rFonts w:eastAsia="MS MinNew Roman"/>
                <w:b/>
                <w:bCs/>
              </w:rPr>
              <w:t>reikalavimai</w:t>
            </w:r>
            <w:r w:rsidR="00942EC2" w:rsidRPr="00141728">
              <w:rPr>
                <w:rFonts w:eastAsia="MS MinNew Roman"/>
                <w:b/>
                <w:bCs/>
              </w:rPr>
              <w:t>:</w:t>
            </w:r>
          </w:p>
        </w:tc>
        <w:tc>
          <w:tcPr>
            <w:tcW w:w="2687" w:type="dxa"/>
            <w:tcBorders>
              <w:top w:val="single" w:sz="4" w:space="0" w:color="auto"/>
              <w:left w:val="single" w:sz="4" w:space="0" w:color="auto"/>
              <w:bottom w:val="single" w:sz="4" w:space="0" w:color="auto"/>
              <w:right w:val="single" w:sz="4" w:space="0" w:color="auto"/>
            </w:tcBorders>
            <w:vAlign w:val="center"/>
          </w:tcPr>
          <w:p w14:paraId="5C796BC1" w14:textId="3848128B" w:rsidR="00FD7D92" w:rsidRPr="00141728" w:rsidRDefault="00942EC2" w:rsidP="0074248C">
            <w:pPr>
              <w:spacing w:line="360" w:lineRule="auto"/>
            </w:pPr>
            <w:r w:rsidRPr="00141728">
              <w:rPr>
                <w:b/>
                <w:bCs/>
              </w:rPr>
              <w:t>Reikalavimo atitikimas (taip /ne)</w:t>
            </w:r>
          </w:p>
        </w:tc>
      </w:tr>
      <w:tr w:rsidR="00692F41" w:rsidRPr="00141728" w14:paraId="37F56667" w14:textId="77777777" w:rsidTr="00F83F45">
        <w:trPr>
          <w:jc w:val="center"/>
        </w:trPr>
        <w:tc>
          <w:tcPr>
            <w:tcW w:w="1282" w:type="dxa"/>
            <w:tcBorders>
              <w:top w:val="single" w:sz="4" w:space="0" w:color="auto"/>
              <w:left w:val="single" w:sz="4" w:space="0" w:color="auto"/>
              <w:bottom w:val="single" w:sz="4" w:space="0" w:color="auto"/>
              <w:right w:val="single" w:sz="4" w:space="0" w:color="auto"/>
            </w:tcBorders>
          </w:tcPr>
          <w:p w14:paraId="3795FE2B" w14:textId="51D0E595" w:rsidR="00FD7D92" w:rsidRPr="00141728" w:rsidRDefault="00942EC2" w:rsidP="0074248C">
            <w:pPr>
              <w:spacing w:line="360" w:lineRule="auto"/>
            </w:pPr>
            <w:r w:rsidRPr="00141728">
              <w:t>1.</w:t>
            </w:r>
            <w:r w:rsidR="002F212F" w:rsidRPr="00141728">
              <w:t>1.</w:t>
            </w:r>
          </w:p>
        </w:tc>
        <w:tc>
          <w:tcPr>
            <w:tcW w:w="5812" w:type="dxa"/>
            <w:tcBorders>
              <w:top w:val="single" w:sz="4" w:space="0" w:color="auto"/>
              <w:left w:val="single" w:sz="4" w:space="0" w:color="auto"/>
              <w:bottom w:val="single" w:sz="4" w:space="0" w:color="auto"/>
              <w:right w:val="single" w:sz="4" w:space="0" w:color="auto"/>
            </w:tcBorders>
            <w:vAlign w:val="center"/>
          </w:tcPr>
          <w:p w14:paraId="10447E5B" w14:textId="491D10E4" w:rsidR="00FD7D92" w:rsidRPr="00141728" w:rsidRDefault="004544FE" w:rsidP="0074248C">
            <w:pPr>
              <w:suppressAutoHyphens/>
              <w:autoSpaceDN w:val="0"/>
              <w:spacing w:line="360" w:lineRule="auto"/>
              <w:contextualSpacing/>
              <w:jc w:val="both"/>
              <w:rPr>
                <w:rFonts w:eastAsia="MS MinNew Roman"/>
              </w:rPr>
            </w:pPr>
            <w:r w:rsidRPr="00141728">
              <w:t>PĮ garantinis aptarnavimas, t. y. aptarnavimo be papildomo užmokesčio, sąlygos turi tenkinti žemiau nurodytus reikalavimus:</w:t>
            </w:r>
          </w:p>
        </w:tc>
        <w:tc>
          <w:tcPr>
            <w:tcW w:w="2687" w:type="dxa"/>
            <w:tcBorders>
              <w:top w:val="single" w:sz="4" w:space="0" w:color="auto"/>
              <w:left w:val="single" w:sz="4" w:space="0" w:color="auto"/>
              <w:bottom w:val="single" w:sz="4" w:space="0" w:color="auto"/>
              <w:right w:val="single" w:sz="4" w:space="0" w:color="auto"/>
            </w:tcBorders>
            <w:vAlign w:val="center"/>
          </w:tcPr>
          <w:p w14:paraId="2EB02E85" w14:textId="77777777" w:rsidR="00FD7D92" w:rsidRPr="00141728" w:rsidRDefault="00FD7D92" w:rsidP="0074248C">
            <w:pPr>
              <w:spacing w:line="360" w:lineRule="auto"/>
            </w:pPr>
          </w:p>
        </w:tc>
      </w:tr>
      <w:tr w:rsidR="00692F41" w:rsidRPr="00141728" w14:paraId="7651D155" w14:textId="77777777" w:rsidTr="00F83F45">
        <w:trPr>
          <w:jc w:val="center"/>
        </w:trPr>
        <w:tc>
          <w:tcPr>
            <w:tcW w:w="1282" w:type="dxa"/>
            <w:tcBorders>
              <w:top w:val="single" w:sz="4" w:space="0" w:color="auto"/>
              <w:left w:val="single" w:sz="4" w:space="0" w:color="auto"/>
              <w:bottom w:val="single" w:sz="4" w:space="0" w:color="auto"/>
              <w:right w:val="single" w:sz="4" w:space="0" w:color="auto"/>
            </w:tcBorders>
          </w:tcPr>
          <w:p w14:paraId="658ED9A3" w14:textId="3863B2D8" w:rsidR="004544FE" w:rsidRPr="00141728" w:rsidDel="004544FE" w:rsidRDefault="00942EC2" w:rsidP="0074248C">
            <w:pPr>
              <w:spacing w:line="360" w:lineRule="auto"/>
            </w:pPr>
            <w:r w:rsidRPr="00141728">
              <w:t>1.</w:t>
            </w:r>
            <w:r w:rsidR="00CC7718" w:rsidRPr="00141728">
              <w:t>1.1.</w:t>
            </w:r>
          </w:p>
        </w:tc>
        <w:tc>
          <w:tcPr>
            <w:tcW w:w="5812" w:type="dxa"/>
            <w:tcBorders>
              <w:top w:val="single" w:sz="4" w:space="0" w:color="auto"/>
              <w:left w:val="single" w:sz="4" w:space="0" w:color="auto"/>
              <w:bottom w:val="single" w:sz="4" w:space="0" w:color="auto"/>
              <w:right w:val="single" w:sz="4" w:space="0" w:color="auto"/>
            </w:tcBorders>
            <w:vAlign w:val="center"/>
          </w:tcPr>
          <w:p w14:paraId="34403934" w14:textId="7D5E65BA" w:rsidR="004544FE" w:rsidRPr="00141728" w:rsidRDefault="00CC7718" w:rsidP="0074248C">
            <w:pPr>
              <w:suppressAutoHyphens/>
              <w:autoSpaceDN w:val="0"/>
              <w:spacing w:line="360" w:lineRule="auto"/>
              <w:contextualSpacing/>
              <w:jc w:val="both"/>
            </w:pPr>
            <w:r w:rsidRPr="00141728">
              <w:t>g</w:t>
            </w:r>
            <w:r w:rsidR="004544FE" w:rsidRPr="00141728">
              <w:t>arantinio aptarnavimo objektas yra pagal šiame dokumente nurodytus reikalavimus įdiegta PĮ</w:t>
            </w:r>
            <w:r w:rsidR="002256E8" w:rsidRPr="00141728">
              <w:t>;</w:t>
            </w:r>
          </w:p>
        </w:tc>
        <w:tc>
          <w:tcPr>
            <w:tcW w:w="2687" w:type="dxa"/>
            <w:tcBorders>
              <w:top w:val="single" w:sz="4" w:space="0" w:color="auto"/>
              <w:left w:val="single" w:sz="4" w:space="0" w:color="auto"/>
              <w:bottom w:val="single" w:sz="4" w:space="0" w:color="auto"/>
              <w:right w:val="single" w:sz="4" w:space="0" w:color="auto"/>
            </w:tcBorders>
            <w:vAlign w:val="center"/>
          </w:tcPr>
          <w:p w14:paraId="1EDF4474" w14:textId="77777777" w:rsidR="004544FE" w:rsidRPr="00141728" w:rsidRDefault="004544FE" w:rsidP="0074248C">
            <w:pPr>
              <w:spacing w:line="360" w:lineRule="auto"/>
            </w:pPr>
          </w:p>
        </w:tc>
      </w:tr>
      <w:tr w:rsidR="00692F41" w:rsidRPr="00141728" w14:paraId="5BC97948" w14:textId="77777777" w:rsidTr="00F83F45">
        <w:trPr>
          <w:jc w:val="center"/>
        </w:trPr>
        <w:tc>
          <w:tcPr>
            <w:tcW w:w="1282" w:type="dxa"/>
            <w:tcBorders>
              <w:top w:val="single" w:sz="4" w:space="0" w:color="auto"/>
              <w:left w:val="single" w:sz="4" w:space="0" w:color="auto"/>
              <w:bottom w:val="single" w:sz="4" w:space="0" w:color="auto"/>
              <w:right w:val="single" w:sz="4" w:space="0" w:color="auto"/>
            </w:tcBorders>
          </w:tcPr>
          <w:p w14:paraId="34CBB38C" w14:textId="5C3C8843" w:rsidR="004544FE" w:rsidRPr="00141728" w:rsidDel="004544FE" w:rsidRDefault="00942EC2" w:rsidP="0074248C">
            <w:pPr>
              <w:spacing w:line="360" w:lineRule="auto"/>
            </w:pPr>
            <w:r w:rsidRPr="00141728">
              <w:t>1.</w:t>
            </w:r>
            <w:r w:rsidR="00CC7718" w:rsidRPr="00141728">
              <w:t>1.2</w:t>
            </w:r>
            <w:r w:rsidR="00CE0BC7" w:rsidRPr="00141728">
              <w:t>.</w:t>
            </w:r>
          </w:p>
        </w:tc>
        <w:tc>
          <w:tcPr>
            <w:tcW w:w="5812" w:type="dxa"/>
            <w:tcBorders>
              <w:top w:val="single" w:sz="4" w:space="0" w:color="auto"/>
              <w:left w:val="single" w:sz="4" w:space="0" w:color="auto"/>
              <w:bottom w:val="single" w:sz="4" w:space="0" w:color="auto"/>
              <w:right w:val="single" w:sz="4" w:space="0" w:color="auto"/>
            </w:tcBorders>
            <w:vAlign w:val="center"/>
          </w:tcPr>
          <w:p w14:paraId="05B3CCB7" w14:textId="4B6A2485" w:rsidR="004544FE" w:rsidRPr="00141728" w:rsidRDefault="00CC7718" w:rsidP="0074248C">
            <w:pPr>
              <w:suppressAutoHyphens/>
              <w:autoSpaceDN w:val="0"/>
              <w:spacing w:line="360" w:lineRule="auto"/>
              <w:contextualSpacing/>
              <w:jc w:val="both"/>
            </w:pPr>
            <w:r w:rsidRPr="00141728">
              <w:t>g</w:t>
            </w:r>
            <w:r w:rsidR="004544FE" w:rsidRPr="00141728">
              <w:t xml:space="preserve">arantinio aptarnavimo trukmė skaičiuojama nuo Sistemos paleidimo gamybinėje aplinkoje (kas fiksuojama Aktu su žyma „PĮ paleidimas gamybinėje aplinkoje“) ir trunka </w:t>
            </w:r>
            <w:r w:rsidR="00151225" w:rsidRPr="00141728">
              <w:t>visą licencijos galiojimo laiką;</w:t>
            </w:r>
          </w:p>
        </w:tc>
        <w:tc>
          <w:tcPr>
            <w:tcW w:w="2687" w:type="dxa"/>
            <w:tcBorders>
              <w:top w:val="single" w:sz="4" w:space="0" w:color="auto"/>
              <w:left w:val="single" w:sz="4" w:space="0" w:color="auto"/>
              <w:bottom w:val="single" w:sz="4" w:space="0" w:color="auto"/>
              <w:right w:val="single" w:sz="4" w:space="0" w:color="auto"/>
            </w:tcBorders>
            <w:vAlign w:val="center"/>
          </w:tcPr>
          <w:p w14:paraId="5DC14D90" w14:textId="77777777" w:rsidR="004544FE" w:rsidRPr="00141728" w:rsidRDefault="004544FE" w:rsidP="0074248C">
            <w:pPr>
              <w:spacing w:line="360" w:lineRule="auto"/>
            </w:pPr>
          </w:p>
        </w:tc>
      </w:tr>
      <w:tr w:rsidR="00692F41" w:rsidRPr="00141728" w14:paraId="7A236CFA" w14:textId="77777777" w:rsidTr="00F83F45">
        <w:trPr>
          <w:jc w:val="center"/>
        </w:trPr>
        <w:tc>
          <w:tcPr>
            <w:tcW w:w="1282" w:type="dxa"/>
            <w:tcBorders>
              <w:top w:val="single" w:sz="4" w:space="0" w:color="auto"/>
              <w:left w:val="single" w:sz="4" w:space="0" w:color="auto"/>
              <w:bottom w:val="single" w:sz="4" w:space="0" w:color="auto"/>
              <w:right w:val="single" w:sz="4" w:space="0" w:color="auto"/>
            </w:tcBorders>
          </w:tcPr>
          <w:p w14:paraId="02D301EE" w14:textId="6C345B13" w:rsidR="004544FE" w:rsidRPr="00141728" w:rsidDel="004544FE" w:rsidRDefault="00942EC2" w:rsidP="0074248C">
            <w:pPr>
              <w:spacing w:line="360" w:lineRule="auto"/>
            </w:pPr>
            <w:r w:rsidRPr="00141728">
              <w:t>1.</w:t>
            </w:r>
            <w:r w:rsidR="00CC7718" w:rsidRPr="00141728">
              <w:t>1.3.</w:t>
            </w:r>
          </w:p>
        </w:tc>
        <w:tc>
          <w:tcPr>
            <w:tcW w:w="5812" w:type="dxa"/>
            <w:tcBorders>
              <w:top w:val="single" w:sz="4" w:space="0" w:color="auto"/>
              <w:left w:val="single" w:sz="4" w:space="0" w:color="auto"/>
              <w:bottom w:val="single" w:sz="4" w:space="0" w:color="auto"/>
              <w:right w:val="single" w:sz="4" w:space="0" w:color="auto"/>
            </w:tcBorders>
            <w:vAlign w:val="center"/>
          </w:tcPr>
          <w:p w14:paraId="73FDACC6" w14:textId="4EF7B326" w:rsidR="004544FE" w:rsidRPr="00141728" w:rsidRDefault="004544FE" w:rsidP="0074248C">
            <w:pPr>
              <w:suppressAutoHyphens/>
              <w:autoSpaceDN w:val="0"/>
              <w:spacing w:line="360" w:lineRule="auto"/>
              <w:contextualSpacing/>
              <w:jc w:val="both"/>
            </w:pPr>
            <w:r w:rsidRPr="00141728">
              <w:t>Tiekėjas turi teikti garantinio aptarnavimo paslaugas remdamasis gerąja praktika ir protingumo principais, užtikrinant, kad Sistema po trikdžių būtų atstatoma kaip įmanoma greičiau, laikantis Techninėje specifikacijoje nustatytų terminų. Garantinis aptarnavimas vykdomas laikantis Pirkimo sąlygų, įskaitant Techninės specifikacijos ir Sutarties sąlygas.</w:t>
            </w:r>
          </w:p>
        </w:tc>
        <w:tc>
          <w:tcPr>
            <w:tcW w:w="2687" w:type="dxa"/>
            <w:tcBorders>
              <w:top w:val="single" w:sz="4" w:space="0" w:color="auto"/>
              <w:left w:val="single" w:sz="4" w:space="0" w:color="auto"/>
              <w:bottom w:val="single" w:sz="4" w:space="0" w:color="auto"/>
              <w:right w:val="single" w:sz="4" w:space="0" w:color="auto"/>
            </w:tcBorders>
            <w:vAlign w:val="center"/>
          </w:tcPr>
          <w:p w14:paraId="65DA134D" w14:textId="77777777" w:rsidR="004544FE" w:rsidRPr="00141728" w:rsidRDefault="004544FE" w:rsidP="0074248C">
            <w:pPr>
              <w:spacing w:line="360" w:lineRule="auto"/>
            </w:pPr>
          </w:p>
        </w:tc>
      </w:tr>
      <w:tr w:rsidR="00692F41" w:rsidRPr="00141728" w14:paraId="19852379" w14:textId="77777777" w:rsidTr="00F83F45">
        <w:trPr>
          <w:jc w:val="center"/>
        </w:trPr>
        <w:tc>
          <w:tcPr>
            <w:tcW w:w="1282" w:type="dxa"/>
            <w:tcBorders>
              <w:top w:val="single" w:sz="4" w:space="0" w:color="auto"/>
              <w:left w:val="single" w:sz="4" w:space="0" w:color="auto"/>
              <w:bottom w:val="single" w:sz="4" w:space="0" w:color="auto"/>
              <w:right w:val="single" w:sz="4" w:space="0" w:color="auto"/>
            </w:tcBorders>
          </w:tcPr>
          <w:p w14:paraId="31B17D9C" w14:textId="17A2273D" w:rsidR="004544FE" w:rsidRPr="00141728" w:rsidDel="004544FE" w:rsidRDefault="00942EC2" w:rsidP="0074248C">
            <w:pPr>
              <w:spacing w:line="360" w:lineRule="auto"/>
              <w:rPr>
                <w:b/>
                <w:bCs/>
              </w:rPr>
            </w:pPr>
            <w:r w:rsidRPr="00141728">
              <w:rPr>
                <w:b/>
                <w:bCs/>
              </w:rPr>
              <w:t>2.</w:t>
            </w:r>
          </w:p>
        </w:tc>
        <w:tc>
          <w:tcPr>
            <w:tcW w:w="5812" w:type="dxa"/>
            <w:tcBorders>
              <w:top w:val="single" w:sz="4" w:space="0" w:color="auto"/>
              <w:left w:val="single" w:sz="4" w:space="0" w:color="auto"/>
              <w:bottom w:val="single" w:sz="4" w:space="0" w:color="auto"/>
              <w:right w:val="single" w:sz="4" w:space="0" w:color="auto"/>
            </w:tcBorders>
            <w:vAlign w:val="center"/>
          </w:tcPr>
          <w:p w14:paraId="012C8F22" w14:textId="002A0593" w:rsidR="004544FE" w:rsidRPr="00141728" w:rsidRDefault="00034019" w:rsidP="0074248C">
            <w:pPr>
              <w:suppressAutoHyphens/>
              <w:autoSpaceDN w:val="0"/>
              <w:spacing w:line="360" w:lineRule="auto"/>
              <w:contextualSpacing/>
              <w:rPr>
                <w:b/>
                <w:bCs/>
              </w:rPr>
            </w:pPr>
            <w:r w:rsidRPr="00141728">
              <w:rPr>
                <w:b/>
                <w:bCs/>
              </w:rPr>
              <w:t>PĮ garantinis aptarnavimas apima:</w:t>
            </w:r>
          </w:p>
        </w:tc>
        <w:tc>
          <w:tcPr>
            <w:tcW w:w="2687" w:type="dxa"/>
            <w:tcBorders>
              <w:top w:val="single" w:sz="4" w:space="0" w:color="auto"/>
              <w:left w:val="single" w:sz="4" w:space="0" w:color="auto"/>
              <w:bottom w:val="single" w:sz="4" w:space="0" w:color="auto"/>
              <w:right w:val="single" w:sz="4" w:space="0" w:color="auto"/>
            </w:tcBorders>
            <w:vAlign w:val="center"/>
          </w:tcPr>
          <w:p w14:paraId="257BCD71" w14:textId="77777777" w:rsidR="004544FE" w:rsidRPr="00141728" w:rsidRDefault="004544FE" w:rsidP="0074248C">
            <w:pPr>
              <w:spacing w:line="360" w:lineRule="auto"/>
            </w:pPr>
          </w:p>
        </w:tc>
      </w:tr>
      <w:tr w:rsidR="00692F41" w:rsidRPr="00141728" w14:paraId="6D0C69FD" w14:textId="77777777" w:rsidTr="00F83F45">
        <w:trPr>
          <w:jc w:val="center"/>
        </w:trPr>
        <w:tc>
          <w:tcPr>
            <w:tcW w:w="1282" w:type="dxa"/>
            <w:tcBorders>
              <w:top w:val="single" w:sz="4" w:space="0" w:color="auto"/>
              <w:left w:val="single" w:sz="4" w:space="0" w:color="auto"/>
              <w:bottom w:val="single" w:sz="4" w:space="0" w:color="auto"/>
              <w:right w:val="single" w:sz="4" w:space="0" w:color="auto"/>
            </w:tcBorders>
          </w:tcPr>
          <w:p w14:paraId="1CBF1406" w14:textId="076114B8" w:rsidR="004544FE" w:rsidRPr="00141728" w:rsidDel="004544FE" w:rsidRDefault="00942EC2" w:rsidP="0074248C">
            <w:pPr>
              <w:spacing w:line="360" w:lineRule="auto"/>
            </w:pPr>
            <w:r w:rsidRPr="00141728">
              <w:t>2.</w:t>
            </w:r>
            <w:r w:rsidR="00CE0BC7" w:rsidRPr="00141728">
              <w:t>1.</w:t>
            </w:r>
          </w:p>
        </w:tc>
        <w:tc>
          <w:tcPr>
            <w:tcW w:w="5812" w:type="dxa"/>
            <w:tcBorders>
              <w:top w:val="single" w:sz="4" w:space="0" w:color="auto"/>
              <w:left w:val="single" w:sz="4" w:space="0" w:color="auto"/>
              <w:bottom w:val="single" w:sz="4" w:space="0" w:color="auto"/>
              <w:right w:val="single" w:sz="4" w:space="0" w:color="auto"/>
            </w:tcBorders>
            <w:vAlign w:val="center"/>
          </w:tcPr>
          <w:p w14:paraId="696FEBED" w14:textId="445EC7A4" w:rsidR="004544FE" w:rsidRPr="00141728" w:rsidRDefault="00034019" w:rsidP="0074248C">
            <w:pPr>
              <w:suppressAutoHyphens/>
              <w:autoSpaceDN w:val="0"/>
              <w:spacing w:line="360" w:lineRule="auto"/>
              <w:contextualSpacing/>
              <w:jc w:val="both"/>
            </w:pPr>
            <w:r w:rsidRPr="00141728">
              <w:t>Sistemos neatitikimų Pirkimo dokumentuose nustatytiems reikalavimams ir klaidų šalinimą Tiekėjo sąskaita bei kitas tokio pobūdžio Paslaugoms ir (ar) Prekėms taikomas teisės aktuose numatytas garantijas</w:t>
            </w:r>
            <w:r w:rsidR="00CC7718" w:rsidRPr="00141728">
              <w:t>.</w:t>
            </w:r>
          </w:p>
        </w:tc>
        <w:tc>
          <w:tcPr>
            <w:tcW w:w="2687" w:type="dxa"/>
            <w:tcBorders>
              <w:top w:val="single" w:sz="4" w:space="0" w:color="auto"/>
              <w:left w:val="single" w:sz="4" w:space="0" w:color="auto"/>
              <w:bottom w:val="single" w:sz="4" w:space="0" w:color="auto"/>
              <w:right w:val="single" w:sz="4" w:space="0" w:color="auto"/>
            </w:tcBorders>
            <w:vAlign w:val="center"/>
          </w:tcPr>
          <w:p w14:paraId="05BADF12" w14:textId="77777777" w:rsidR="004544FE" w:rsidRPr="00141728" w:rsidRDefault="004544FE" w:rsidP="0074248C">
            <w:pPr>
              <w:spacing w:line="360" w:lineRule="auto"/>
            </w:pPr>
          </w:p>
        </w:tc>
      </w:tr>
      <w:tr w:rsidR="00692F41" w:rsidRPr="00141728" w14:paraId="1221300F" w14:textId="77777777" w:rsidTr="00F83F45">
        <w:trPr>
          <w:jc w:val="center"/>
        </w:trPr>
        <w:tc>
          <w:tcPr>
            <w:tcW w:w="1282" w:type="dxa"/>
            <w:tcBorders>
              <w:top w:val="single" w:sz="4" w:space="0" w:color="auto"/>
              <w:left w:val="single" w:sz="4" w:space="0" w:color="auto"/>
              <w:bottom w:val="single" w:sz="4" w:space="0" w:color="auto"/>
              <w:right w:val="single" w:sz="4" w:space="0" w:color="auto"/>
            </w:tcBorders>
          </w:tcPr>
          <w:p w14:paraId="2229D870" w14:textId="6BE5913D" w:rsidR="00034019" w:rsidRPr="00141728" w:rsidRDefault="00942EC2" w:rsidP="0074248C">
            <w:pPr>
              <w:spacing w:line="360" w:lineRule="auto"/>
            </w:pPr>
            <w:r w:rsidRPr="00141728">
              <w:t>2.</w:t>
            </w:r>
            <w:r w:rsidR="00CE0BC7" w:rsidRPr="00141728">
              <w:t>2.</w:t>
            </w:r>
          </w:p>
        </w:tc>
        <w:tc>
          <w:tcPr>
            <w:tcW w:w="5812" w:type="dxa"/>
            <w:tcBorders>
              <w:top w:val="single" w:sz="4" w:space="0" w:color="auto"/>
              <w:left w:val="single" w:sz="4" w:space="0" w:color="auto"/>
              <w:bottom w:val="single" w:sz="4" w:space="0" w:color="auto"/>
              <w:right w:val="single" w:sz="4" w:space="0" w:color="auto"/>
            </w:tcBorders>
            <w:vAlign w:val="center"/>
          </w:tcPr>
          <w:p w14:paraId="3A60F823" w14:textId="25B198A0" w:rsidR="00034019" w:rsidRPr="00141728" w:rsidRDefault="00034019" w:rsidP="0074248C">
            <w:pPr>
              <w:suppressAutoHyphens/>
              <w:autoSpaceDN w:val="0"/>
              <w:spacing w:line="360" w:lineRule="auto"/>
              <w:contextualSpacing/>
              <w:jc w:val="both"/>
            </w:pPr>
            <w:r w:rsidRPr="00141728">
              <w:t>Eksploatuojamos PĮ darbingumo atstatymą, pvz., įvykus duomenų bazės ar atskirų jos komponentų darbų sutrikimams</w:t>
            </w:r>
            <w:r w:rsidR="00CC7718" w:rsidRPr="00141728">
              <w:t>.</w:t>
            </w:r>
          </w:p>
        </w:tc>
        <w:tc>
          <w:tcPr>
            <w:tcW w:w="2687" w:type="dxa"/>
            <w:tcBorders>
              <w:top w:val="single" w:sz="4" w:space="0" w:color="auto"/>
              <w:left w:val="single" w:sz="4" w:space="0" w:color="auto"/>
              <w:bottom w:val="single" w:sz="4" w:space="0" w:color="auto"/>
              <w:right w:val="single" w:sz="4" w:space="0" w:color="auto"/>
            </w:tcBorders>
            <w:vAlign w:val="center"/>
          </w:tcPr>
          <w:p w14:paraId="351C1A14" w14:textId="77777777" w:rsidR="00034019" w:rsidRPr="00141728" w:rsidRDefault="00034019" w:rsidP="0074248C">
            <w:pPr>
              <w:spacing w:line="360" w:lineRule="auto"/>
            </w:pPr>
          </w:p>
        </w:tc>
      </w:tr>
      <w:tr w:rsidR="00692F41" w:rsidRPr="00141728" w14:paraId="209D1E7B" w14:textId="77777777" w:rsidTr="00F83F45">
        <w:trPr>
          <w:jc w:val="center"/>
        </w:trPr>
        <w:tc>
          <w:tcPr>
            <w:tcW w:w="1282" w:type="dxa"/>
            <w:tcBorders>
              <w:top w:val="single" w:sz="4" w:space="0" w:color="auto"/>
              <w:left w:val="single" w:sz="4" w:space="0" w:color="auto"/>
              <w:bottom w:val="single" w:sz="4" w:space="0" w:color="auto"/>
              <w:right w:val="single" w:sz="4" w:space="0" w:color="auto"/>
            </w:tcBorders>
          </w:tcPr>
          <w:p w14:paraId="3310B21B" w14:textId="0B142713" w:rsidR="00034019" w:rsidRPr="00141728" w:rsidRDefault="00942EC2" w:rsidP="0074248C">
            <w:pPr>
              <w:spacing w:line="360" w:lineRule="auto"/>
            </w:pPr>
            <w:r w:rsidRPr="00141728">
              <w:lastRenderedPageBreak/>
              <w:t>2.</w:t>
            </w:r>
            <w:r w:rsidR="00CE0BC7" w:rsidRPr="00141728">
              <w:t>3.</w:t>
            </w:r>
          </w:p>
        </w:tc>
        <w:tc>
          <w:tcPr>
            <w:tcW w:w="5812" w:type="dxa"/>
            <w:tcBorders>
              <w:top w:val="single" w:sz="4" w:space="0" w:color="auto"/>
              <w:left w:val="single" w:sz="4" w:space="0" w:color="auto"/>
              <w:bottom w:val="single" w:sz="4" w:space="0" w:color="auto"/>
              <w:right w:val="single" w:sz="4" w:space="0" w:color="auto"/>
            </w:tcBorders>
            <w:vAlign w:val="center"/>
          </w:tcPr>
          <w:p w14:paraId="228D756D" w14:textId="4ACADA14" w:rsidR="00034019" w:rsidRPr="00141728" w:rsidRDefault="00034019" w:rsidP="0074248C">
            <w:pPr>
              <w:suppressAutoHyphens/>
              <w:autoSpaceDN w:val="0"/>
              <w:spacing w:line="360" w:lineRule="auto"/>
              <w:contextualSpacing/>
              <w:jc w:val="both"/>
            </w:pPr>
            <w:r w:rsidRPr="00141728">
              <w:t xml:space="preserve">Išgadintų/sugadintų/prarastų duomenų atstatymą, kai gedimo priežastis yra Tiekėjo </w:t>
            </w:r>
            <w:r w:rsidR="00DD5F39" w:rsidRPr="00141728">
              <w:t xml:space="preserve">įdiegtos </w:t>
            </w:r>
            <w:r w:rsidRPr="00141728">
              <w:t>PĮ netinkamas veikimas ar netinkamai atlikti vyst</w:t>
            </w:r>
            <w:r w:rsidR="00CC7718" w:rsidRPr="00141728">
              <w:t>ymo / palaikymo / priežiūros darbai.</w:t>
            </w:r>
          </w:p>
        </w:tc>
        <w:tc>
          <w:tcPr>
            <w:tcW w:w="2687" w:type="dxa"/>
            <w:tcBorders>
              <w:top w:val="single" w:sz="4" w:space="0" w:color="auto"/>
              <w:left w:val="single" w:sz="4" w:space="0" w:color="auto"/>
              <w:bottom w:val="single" w:sz="4" w:space="0" w:color="auto"/>
              <w:right w:val="single" w:sz="4" w:space="0" w:color="auto"/>
            </w:tcBorders>
            <w:vAlign w:val="center"/>
          </w:tcPr>
          <w:p w14:paraId="27DE923E" w14:textId="77777777" w:rsidR="00034019" w:rsidRPr="00141728" w:rsidRDefault="00034019" w:rsidP="0074248C">
            <w:pPr>
              <w:spacing w:line="360" w:lineRule="auto"/>
            </w:pPr>
          </w:p>
        </w:tc>
      </w:tr>
      <w:tr w:rsidR="00692F41" w:rsidRPr="00141728" w14:paraId="73BF51E5" w14:textId="77777777" w:rsidTr="00F83F45">
        <w:trPr>
          <w:jc w:val="center"/>
        </w:trPr>
        <w:tc>
          <w:tcPr>
            <w:tcW w:w="1282" w:type="dxa"/>
            <w:tcBorders>
              <w:top w:val="single" w:sz="4" w:space="0" w:color="auto"/>
              <w:left w:val="single" w:sz="4" w:space="0" w:color="auto"/>
              <w:bottom w:val="single" w:sz="4" w:space="0" w:color="auto"/>
              <w:right w:val="single" w:sz="4" w:space="0" w:color="auto"/>
            </w:tcBorders>
          </w:tcPr>
          <w:p w14:paraId="1A9A4D07" w14:textId="125D4990" w:rsidR="00034019" w:rsidRPr="00141728" w:rsidRDefault="00942EC2" w:rsidP="0074248C">
            <w:pPr>
              <w:spacing w:line="360" w:lineRule="auto"/>
            </w:pPr>
            <w:r w:rsidRPr="00141728">
              <w:t>2.</w:t>
            </w:r>
            <w:r w:rsidR="00CE0BC7" w:rsidRPr="00141728">
              <w:t>4.</w:t>
            </w:r>
          </w:p>
        </w:tc>
        <w:tc>
          <w:tcPr>
            <w:tcW w:w="5812" w:type="dxa"/>
            <w:tcBorders>
              <w:top w:val="single" w:sz="4" w:space="0" w:color="auto"/>
              <w:left w:val="single" w:sz="4" w:space="0" w:color="auto"/>
              <w:bottom w:val="single" w:sz="4" w:space="0" w:color="auto"/>
              <w:right w:val="single" w:sz="4" w:space="0" w:color="auto"/>
            </w:tcBorders>
            <w:vAlign w:val="center"/>
          </w:tcPr>
          <w:p w14:paraId="2C89C1DD" w14:textId="6D81CDFE" w:rsidR="00034019" w:rsidRPr="00141728" w:rsidRDefault="00034019" w:rsidP="0074248C">
            <w:pPr>
              <w:suppressAutoHyphens/>
              <w:autoSpaceDN w:val="0"/>
              <w:spacing w:line="360" w:lineRule="auto"/>
              <w:contextualSpacing/>
              <w:jc w:val="both"/>
            </w:pPr>
            <w:r w:rsidRPr="00141728">
              <w:t xml:space="preserve">Konsultacijų telefonu ir elektroniniu paštu ar kitomis elektroninėmis priemonėmis (darbo dienomis nuo 7.30 iki 16.30 </w:t>
            </w:r>
            <w:r w:rsidR="00541A58" w:rsidRPr="00141728">
              <w:t xml:space="preserve">valandos </w:t>
            </w:r>
            <w:r w:rsidRPr="00141728">
              <w:t>Lietuvos laiku) teikimą PĮ naudotojams, turintiems išskirtines teises (angl. Key Users), kurių sąrašą Pirkėjas pateiks po Sutarties pasirašymo</w:t>
            </w:r>
            <w:r w:rsidR="00CC7718" w:rsidRPr="00141728">
              <w:t>.</w:t>
            </w:r>
          </w:p>
        </w:tc>
        <w:tc>
          <w:tcPr>
            <w:tcW w:w="2687" w:type="dxa"/>
            <w:tcBorders>
              <w:top w:val="single" w:sz="4" w:space="0" w:color="auto"/>
              <w:left w:val="single" w:sz="4" w:space="0" w:color="auto"/>
              <w:bottom w:val="single" w:sz="4" w:space="0" w:color="auto"/>
              <w:right w:val="single" w:sz="4" w:space="0" w:color="auto"/>
            </w:tcBorders>
            <w:vAlign w:val="center"/>
          </w:tcPr>
          <w:p w14:paraId="3BDEF73A" w14:textId="77777777" w:rsidR="00034019" w:rsidRPr="00141728" w:rsidRDefault="00034019" w:rsidP="0074248C">
            <w:pPr>
              <w:spacing w:line="360" w:lineRule="auto"/>
            </w:pPr>
          </w:p>
        </w:tc>
      </w:tr>
      <w:tr w:rsidR="00692F41" w:rsidRPr="00141728" w14:paraId="134592B5" w14:textId="77777777" w:rsidTr="00F83F45">
        <w:trPr>
          <w:jc w:val="center"/>
        </w:trPr>
        <w:tc>
          <w:tcPr>
            <w:tcW w:w="1282" w:type="dxa"/>
            <w:tcBorders>
              <w:top w:val="single" w:sz="4" w:space="0" w:color="auto"/>
              <w:left w:val="single" w:sz="4" w:space="0" w:color="auto"/>
              <w:bottom w:val="single" w:sz="4" w:space="0" w:color="auto"/>
              <w:right w:val="single" w:sz="4" w:space="0" w:color="auto"/>
            </w:tcBorders>
          </w:tcPr>
          <w:p w14:paraId="69B6A8FC" w14:textId="46EB347F" w:rsidR="00034019" w:rsidRPr="00141728" w:rsidRDefault="00942EC2" w:rsidP="0074248C">
            <w:pPr>
              <w:spacing w:line="360" w:lineRule="auto"/>
            </w:pPr>
            <w:r w:rsidRPr="00141728">
              <w:t>2.</w:t>
            </w:r>
            <w:r w:rsidR="00CE0BC7" w:rsidRPr="00141728">
              <w:t>5.</w:t>
            </w:r>
          </w:p>
        </w:tc>
        <w:tc>
          <w:tcPr>
            <w:tcW w:w="5812" w:type="dxa"/>
            <w:tcBorders>
              <w:top w:val="single" w:sz="4" w:space="0" w:color="auto"/>
              <w:left w:val="single" w:sz="4" w:space="0" w:color="auto"/>
              <w:bottom w:val="single" w:sz="4" w:space="0" w:color="auto"/>
              <w:right w:val="single" w:sz="4" w:space="0" w:color="auto"/>
            </w:tcBorders>
            <w:vAlign w:val="center"/>
          </w:tcPr>
          <w:p w14:paraId="1F7DCBE7" w14:textId="530FA1E9" w:rsidR="00034019" w:rsidRPr="00141728" w:rsidRDefault="0076121C" w:rsidP="0074248C">
            <w:pPr>
              <w:suppressAutoHyphens/>
              <w:autoSpaceDN w:val="0"/>
              <w:spacing w:line="360" w:lineRule="auto"/>
              <w:contextualSpacing/>
              <w:jc w:val="both"/>
            </w:pPr>
            <w:r w:rsidRPr="00141728">
              <w:t>Konsultacijoms telefonu ir elektroniniais laiškais ar kitomis elektroninėmis priemonėmis turi būti skiriama apie 1200 darbo valandų per 12 mėnesių laikotarpį. Konsultavimo paslaugos turi būti teikiamos realiu laiku. Jeigu Tiekėjas negali suteikti tinkamos konsultacijos iš karto, tai Tiekėjas turi pateikti atsakymus į neatsakytus paklausimus ne vėliau kaip per 8 (aštuonias) darbo valandas, skaičiuojant nuo paklausimo pateikimo</w:t>
            </w:r>
            <w:r w:rsidR="00CC7718" w:rsidRPr="00141728">
              <w:t>.</w:t>
            </w:r>
          </w:p>
        </w:tc>
        <w:tc>
          <w:tcPr>
            <w:tcW w:w="2687" w:type="dxa"/>
            <w:tcBorders>
              <w:top w:val="single" w:sz="4" w:space="0" w:color="auto"/>
              <w:left w:val="single" w:sz="4" w:space="0" w:color="auto"/>
              <w:bottom w:val="single" w:sz="4" w:space="0" w:color="auto"/>
              <w:right w:val="single" w:sz="4" w:space="0" w:color="auto"/>
            </w:tcBorders>
            <w:vAlign w:val="center"/>
          </w:tcPr>
          <w:p w14:paraId="38042D2B" w14:textId="77777777" w:rsidR="00034019" w:rsidRPr="00141728" w:rsidRDefault="00034019" w:rsidP="0074248C">
            <w:pPr>
              <w:spacing w:line="360" w:lineRule="auto"/>
            </w:pPr>
          </w:p>
        </w:tc>
      </w:tr>
      <w:tr w:rsidR="00692F41" w:rsidRPr="00141728" w14:paraId="1A7DBF77" w14:textId="77777777" w:rsidTr="00F83F45">
        <w:trPr>
          <w:jc w:val="center"/>
        </w:trPr>
        <w:tc>
          <w:tcPr>
            <w:tcW w:w="1282" w:type="dxa"/>
            <w:tcBorders>
              <w:top w:val="single" w:sz="4" w:space="0" w:color="auto"/>
              <w:left w:val="single" w:sz="4" w:space="0" w:color="auto"/>
              <w:bottom w:val="single" w:sz="4" w:space="0" w:color="auto"/>
              <w:right w:val="single" w:sz="4" w:space="0" w:color="auto"/>
            </w:tcBorders>
          </w:tcPr>
          <w:p w14:paraId="1E581684" w14:textId="6CC4CDB9" w:rsidR="00034019" w:rsidRPr="00141728" w:rsidRDefault="00942EC2" w:rsidP="0074248C">
            <w:pPr>
              <w:spacing w:line="360" w:lineRule="auto"/>
            </w:pPr>
            <w:r w:rsidRPr="00141728">
              <w:t>2.</w:t>
            </w:r>
            <w:r w:rsidR="00CE0BC7" w:rsidRPr="00141728">
              <w:t>6.</w:t>
            </w:r>
          </w:p>
        </w:tc>
        <w:tc>
          <w:tcPr>
            <w:tcW w:w="5812" w:type="dxa"/>
            <w:tcBorders>
              <w:top w:val="single" w:sz="4" w:space="0" w:color="auto"/>
              <w:left w:val="single" w:sz="4" w:space="0" w:color="auto"/>
              <w:bottom w:val="single" w:sz="4" w:space="0" w:color="auto"/>
              <w:right w:val="single" w:sz="4" w:space="0" w:color="auto"/>
            </w:tcBorders>
            <w:vAlign w:val="center"/>
          </w:tcPr>
          <w:p w14:paraId="34647E13" w14:textId="75C4C069" w:rsidR="00034019" w:rsidRPr="00141728" w:rsidRDefault="002256E8" w:rsidP="0074248C">
            <w:pPr>
              <w:suppressAutoHyphens/>
              <w:autoSpaceDN w:val="0"/>
              <w:spacing w:line="360" w:lineRule="auto"/>
              <w:contextualSpacing/>
              <w:jc w:val="both"/>
            </w:pPr>
            <w:r w:rsidRPr="00141728">
              <w:t>Sistemos gamintojo vykdomą PĮ techninių pažeidžiamumų stebėseną, informavimą apie aptiktus pažeidžiamumus ir atnaujintų versijų, ištaisančių pažeidžiamumų spragas, teikimą</w:t>
            </w:r>
            <w:r w:rsidR="00CC7718" w:rsidRPr="00141728">
              <w:t>.</w:t>
            </w:r>
          </w:p>
        </w:tc>
        <w:tc>
          <w:tcPr>
            <w:tcW w:w="2687" w:type="dxa"/>
            <w:tcBorders>
              <w:top w:val="single" w:sz="4" w:space="0" w:color="auto"/>
              <w:left w:val="single" w:sz="4" w:space="0" w:color="auto"/>
              <w:bottom w:val="single" w:sz="4" w:space="0" w:color="auto"/>
              <w:right w:val="single" w:sz="4" w:space="0" w:color="auto"/>
            </w:tcBorders>
            <w:vAlign w:val="center"/>
          </w:tcPr>
          <w:p w14:paraId="0E457A9E" w14:textId="77777777" w:rsidR="00034019" w:rsidRPr="00141728" w:rsidRDefault="00034019" w:rsidP="0074248C">
            <w:pPr>
              <w:spacing w:line="360" w:lineRule="auto"/>
            </w:pPr>
          </w:p>
        </w:tc>
      </w:tr>
      <w:tr w:rsidR="00692F41" w:rsidRPr="00141728" w14:paraId="23C23AE2" w14:textId="77777777" w:rsidTr="00F83F45">
        <w:trPr>
          <w:jc w:val="center"/>
        </w:trPr>
        <w:tc>
          <w:tcPr>
            <w:tcW w:w="1282" w:type="dxa"/>
            <w:tcBorders>
              <w:top w:val="single" w:sz="4" w:space="0" w:color="auto"/>
              <w:left w:val="single" w:sz="4" w:space="0" w:color="auto"/>
              <w:bottom w:val="single" w:sz="4" w:space="0" w:color="auto"/>
              <w:right w:val="single" w:sz="4" w:space="0" w:color="auto"/>
            </w:tcBorders>
          </w:tcPr>
          <w:p w14:paraId="0E410736" w14:textId="0FB525F8" w:rsidR="00034019" w:rsidRPr="00141728" w:rsidRDefault="00942EC2" w:rsidP="0074248C">
            <w:pPr>
              <w:spacing w:line="360" w:lineRule="auto"/>
            </w:pPr>
            <w:r w:rsidRPr="00141728">
              <w:t>2.</w:t>
            </w:r>
            <w:r w:rsidR="00CE0BC7" w:rsidRPr="00141728">
              <w:t>7.</w:t>
            </w:r>
          </w:p>
        </w:tc>
        <w:tc>
          <w:tcPr>
            <w:tcW w:w="5812" w:type="dxa"/>
            <w:tcBorders>
              <w:top w:val="single" w:sz="4" w:space="0" w:color="auto"/>
              <w:left w:val="single" w:sz="4" w:space="0" w:color="auto"/>
              <w:bottom w:val="single" w:sz="4" w:space="0" w:color="auto"/>
              <w:right w:val="single" w:sz="4" w:space="0" w:color="auto"/>
            </w:tcBorders>
            <w:vAlign w:val="center"/>
          </w:tcPr>
          <w:p w14:paraId="6FBE6E11" w14:textId="2FBBEA87" w:rsidR="00034019" w:rsidRPr="00141728" w:rsidRDefault="002256E8" w:rsidP="0074248C">
            <w:pPr>
              <w:suppressAutoHyphens/>
              <w:autoSpaceDN w:val="0"/>
              <w:spacing w:line="360" w:lineRule="auto"/>
              <w:contextualSpacing/>
              <w:jc w:val="both"/>
            </w:pPr>
            <w:r w:rsidRPr="00141728">
              <w:t xml:space="preserve">Neatitikimų  ir klaidų šalinimą, kai sprendimas neveikia ar funkcionuoja neteisingai ne dėl to, kad netinkamai realizuotas funkcinis reikalavimas ar veikimo logika, o dėl kitų Tiekėjo pateiktų sudėtinių sprendimo dalių, pvz., PĮ gamintojo standartinės programinės įrangos funkcionalumo. Tokių sutrikimų pavyzdžiai: pateiktas standartinis Sistemos funkcionalumas daro netinkamą įtaką (pvz., nepilnai ar neteisingai saugomi duomenys) funkcinių reikalavimų rezultatams, pateikta duomenų bazių valdymo sistema daro netinkamą įtaką funkcinių reikalavimų rezultatams (pvz., Sistemos greitaveikai, kt.). Tiekėjas atsakingas tik už tą PĮ, įskaitant standartinę ir pritaikytą PĮ, kurią jis pateikė, ir už tą, kuriai jis suformavo reikalavimus (pvz., jei Tiekėjas suformuoja reikalavimą, kad sklandžiam PĮ veikimui reikalinga ne žemesnė nei tam tikros naršyklės arba duomenų bazių valdymo sistemos </w:t>
            </w:r>
            <w:r w:rsidRPr="00141728">
              <w:lastRenderedPageBreak/>
              <w:t>versija, Sistema turi veikti su šia naršykle ar duomenų bazių valdymo sistemos versija, o esant nesklandumams Tiekėjas atsakingas už susijusių klaidų šalinimą)</w:t>
            </w:r>
            <w:r w:rsidR="00CC7718" w:rsidRPr="00141728">
              <w:t>.</w:t>
            </w:r>
          </w:p>
        </w:tc>
        <w:tc>
          <w:tcPr>
            <w:tcW w:w="2687" w:type="dxa"/>
            <w:tcBorders>
              <w:top w:val="single" w:sz="4" w:space="0" w:color="auto"/>
              <w:left w:val="single" w:sz="4" w:space="0" w:color="auto"/>
              <w:bottom w:val="single" w:sz="4" w:space="0" w:color="auto"/>
              <w:right w:val="single" w:sz="4" w:space="0" w:color="auto"/>
            </w:tcBorders>
            <w:vAlign w:val="center"/>
          </w:tcPr>
          <w:p w14:paraId="77917F01" w14:textId="77777777" w:rsidR="00034019" w:rsidRPr="00141728" w:rsidRDefault="00034019" w:rsidP="0074248C">
            <w:pPr>
              <w:spacing w:line="360" w:lineRule="auto"/>
            </w:pPr>
          </w:p>
        </w:tc>
      </w:tr>
      <w:tr w:rsidR="00692F41" w:rsidRPr="00141728" w14:paraId="6C1E6A47" w14:textId="77777777" w:rsidTr="00F83F45">
        <w:trPr>
          <w:jc w:val="center"/>
        </w:trPr>
        <w:tc>
          <w:tcPr>
            <w:tcW w:w="1282" w:type="dxa"/>
            <w:tcBorders>
              <w:top w:val="single" w:sz="4" w:space="0" w:color="auto"/>
              <w:left w:val="single" w:sz="4" w:space="0" w:color="auto"/>
              <w:bottom w:val="single" w:sz="4" w:space="0" w:color="auto"/>
              <w:right w:val="single" w:sz="4" w:space="0" w:color="auto"/>
            </w:tcBorders>
          </w:tcPr>
          <w:p w14:paraId="21EF2D84" w14:textId="139B9595" w:rsidR="00034019" w:rsidRPr="00141728" w:rsidRDefault="00942EC2" w:rsidP="0074248C">
            <w:pPr>
              <w:spacing w:line="360" w:lineRule="auto"/>
              <w:rPr>
                <w:b/>
                <w:bCs/>
              </w:rPr>
            </w:pPr>
            <w:r w:rsidRPr="00141728">
              <w:rPr>
                <w:b/>
                <w:bCs/>
              </w:rPr>
              <w:t>3.</w:t>
            </w:r>
          </w:p>
        </w:tc>
        <w:tc>
          <w:tcPr>
            <w:tcW w:w="5812" w:type="dxa"/>
            <w:tcBorders>
              <w:top w:val="single" w:sz="4" w:space="0" w:color="auto"/>
              <w:left w:val="single" w:sz="4" w:space="0" w:color="auto"/>
              <w:bottom w:val="single" w:sz="4" w:space="0" w:color="auto"/>
              <w:right w:val="single" w:sz="4" w:space="0" w:color="auto"/>
            </w:tcBorders>
            <w:vAlign w:val="center"/>
          </w:tcPr>
          <w:p w14:paraId="6FB1E429" w14:textId="4CA2FB80" w:rsidR="00034019" w:rsidRPr="00141728" w:rsidRDefault="002256E8" w:rsidP="0074248C">
            <w:pPr>
              <w:suppressAutoHyphens/>
              <w:autoSpaceDN w:val="0"/>
              <w:spacing w:line="360" w:lineRule="auto"/>
              <w:contextualSpacing/>
              <w:rPr>
                <w:b/>
                <w:bCs/>
              </w:rPr>
            </w:pPr>
            <w:r w:rsidRPr="00141728">
              <w:rPr>
                <w:b/>
                <w:bCs/>
              </w:rPr>
              <w:t>Visos PĮ klaidos ir (ar) trikdžiai klasifikuojamos:</w:t>
            </w:r>
          </w:p>
        </w:tc>
        <w:tc>
          <w:tcPr>
            <w:tcW w:w="2687" w:type="dxa"/>
            <w:tcBorders>
              <w:top w:val="single" w:sz="4" w:space="0" w:color="auto"/>
              <w:left w:val="single" w:sz="4" w:space="0" w:color="auto"/>
              <w:bottom w:val="single" w:sz="4" w:space="0" w:color="auto"/>
              <w:right w:val="single" w:sz="4" w:space="0" w:color="auto"/>
            </w:tcBorders>
            <w:vAlign w:val="center"/>
          </w:tcPr>
          <w:p w14:paraId="168AF67A" w14:textId="77777777" w:rsidR="00034019" w:rsidRPr="00141728" w:rsidRDefault="00034019" w:rsidP="0074248C">
            <w:pPr>
              <w:spacing w:line="360" w:lineRule="auto"/>
            </w:pPr>
          </w:p>
        </w:tc>
      </w:tr>
      <w:tr w:rsidR="00692F41" w:rsidRPr="00141728" w14:paraId="1AD8F145" w14:textId="77777777" w:rsidTr="00F83F45">
        <w:trPr>
          <w:jc w:val="center"/>
        </w:trPr>
        <w:tc>
          <w:tcPr>
            <w:tcW w:w="1282" w:type="dxa"/>
            <w:tcBorders>
              <w:top w:val="single" w:sz="4" w:space="0" w:color="auto"/>
              <w:left w:val="single" w:sz="4" w:space="0" w:color="auto"/>
              <w:bottom w:val="single" w:sz="4" w:space="0" w:color="auto"/>
              <w:right w:val="single" w:sz="4" w:space="0" w:color="auto"/>
            </w:tcBorders>
          </w:tcPr>
          <w:p w14:paraId="177F7FBF" w14:textId="206AFDA3" w:rsidR="00034019" w:rsidRPr="00141728" w:rsidRDefault="00942EC2" w:rsidP="0074248C">
            <w:pPr>
              <w:spacing w:line="360" w:lineRule="auto"/>
            </w:pPr>
            <w:r w:rsidRPr="00141728">
              <w:t>3.</w:t>
            </w:r>
            <w:r w:rsidR="00CE0BC7" w:rsidRPr="00141728">
              <w:t>3.</w:t>
            </w:r>
          </w:p>
        </w:tc>
        <w:tc>
          <w:tcPr>
            <w:tcW w:w="5812" w:type="dxa"/>
            <w:tcBorders>
              <w:top w:val="single" w:sz="4" w:space="0" w:color="auto"/>
              <w:left w:val="single" w:sz="4" w:space="0" w:color="auto"/>
              <w:bottom w:val="single" w:sz="4" w:space="0" w:color="auto"/>
              <w:right w:val="single" w:sz="4" w:space="0" w:color="auto"/>
            </w:tcBorders>
            <w:vAlign w:val="center"/>
          </w:tcPr>
          <w:p w14:paraId="11547544" w14:textId="73779F88" w:rsidR="00034019" w:rsidRPr="00141728" w:rsidRDefault="002256E8" w:rsidP="0074248C">
            <w:pPr>
              <w:suppressAutoHyphens/>
              <w:autoSpaceDN w:val="0"/>
              <w:spacing w:line="360" w:lineRule="auto"/>
              <w:contextualSpacing/>
              <w:jc w:val="both"/>
            </w:pPr>
            <w:r w:rsidRPr="00141728">
              <w:t xml:space="preserve">Klaidų ir (ar) trikdžių šalinimo terminai derinami su Pirkėju, preliminarūs terminai nurodyti lentelėje: </w:t>
            </w:r>
            <w:hyperlink w:anchor="_2._lentelė._Reikalavimai" w:history="1">
              <w:r w:rsidRPr="00141728">
                <w:rPr>
                  <w:rStyle w:val="Hyperlink"/>
                  <w:color w:val="auto"/>
                </w:rPr>
                <w:t>2. lentelė. Reikalavimai techninei priežiūrai ir palaikymui</w:t>
              </w:r>
            </w:hyperlink>
            <w:r w:rsidRPr="00141728">
              <w:t>.</w:t>
            </w:r>
          </w:p>
        </w:tc>
        <w:tc>
          <w:tcPr>
            <w:tcW w:w="2687" w:type="dxa"/>
            <w:tcBorders>
              <w:top w:val="single" w:sz="4" w:space="0" w:color="auto"/>
              <w:left w:val="single" w:sz="4" w:space="0" w:color="auto"/>
              <w:bottom w:val="single" w:sz="4" w:space="0" w:color="auto"/>
              <w:right w:val="single" w:sz="4" w:space="0" w:color="auto"/>
            </w:tcBorders>
            <w:vAlign w:val="center"/>
          </w:tcPr>
          <w:p w14:paraId="702371FD" w14:textId="77777777" w:rsidR="00034019" w:rsidRPr="00141728" w:rsidRDefault="00034019" w:rsidP="0074248C">
            <w:pPr>
              <w:spacing w:line="360" w:lineRule="auto"/>
            </w:pPr>
          </w:p>
        </w:tc>
      </w:tr>
      <w:tr w:rsidR="00692F41" w:rsidRPr="00141728" w14:paraId="7F4D69DE" w14:textId="77777777" w:rsidTr="00F83F45">
        <w:trPr>
          <w:jc w:val="center"/>
        </w:trPr>
        <w:tc>
          <w:tcPr>
            <w:tcW w:w="1282" w:type="dxa"/>
            <w:tcBorders>
              <w:top w:val="single" w:sz="4" w:space="0" w:color="auto"/>
              <w:left w:val="single" w:sz="4" w:space="0" w:color="auto"/>
              <w:bottom w:val="single" w:sz="4" w:space="0" w:color="auto"/>
              <w:right w:val="single" w:sz="4" w:space="0" w:color="auto"/>
            </w:tcBorders>
          </w:tcPr>
          <w:p w14:paraId="0FACAF5F" w14:textId="76B459E7" w:rsidR="00034019" w:rsidRPr="00141728" w:rsidRDefault="00942EC2" w:rsidP="0074248C">
            <w:pPr>
              <w:spacing w:line="360" w:lineRule="auto"/>
            </w:pPr>
            <w:r w:rsidRPr="00141728">
              <w:t>3.</w:t>
            </w:r>
            <w:r w:rsidR="00CE0BC7" w:rsidRPr="00141728">
              <w:t>4.</w:t>
            </w:r>
          </w:p>
        </w:tc>
        <w:tc>
          <w:tcPr>
            <w:tcW w:w="5812" w:type="dxa"/>
            <w:tcBorders>
              <w:top w:val="single" w:sz="4" w:space="0" w:color="auto"/>
              <w:left w:val="single" w:sz="4" w:space="0" w:color="auto"/>
              <w:bottom w:val="single" w:sz="4" w:space="0" w:color="auto"/>
              <w:right w:val="single" w:sz="4" w:space="0" w:color="auto"/>
            </w:tcBorders>
            <w:vAlign w:val="center"/>
          </w:tcPr>
          <w:p w14:paraId="6ED0980A" w14:textId="18214815" w:rsidR="00034019" w:rsidRPr="00141728" w:rsidRDefault="002256E8" w:rsidP="0074248C">
            <w:pPr>
              <w:suppressAutoHyphens/>
              <w:autoSpaceDN w:val="0"/>
              <w:spacing w:line="360" w:lineRule="auto"/>
              <w:contextualSpacing/>
              <w:jc w:val="both"/>
            </w:pPr>
            <w:r w:rsidRPr="00141728">
              <w:t xml:space="preserve">Tiekėjas turi turėti ir pateikti incidentų valdymo informaciją (suteikti prieigą) garantinio aptarnavimo metu identifikuotų problemų registravimui ir valdymui, tokia pati ar lygiavertė sistema vėliau pateikiama Klientui sistemos priežiūros ir aptarnavimo teikimo laikotarpiui, su tikslu fiksuoti ir identifikuoti problemas, jas registruoti ir valdyti. Pateikta Klientui sistema turi užtikrinti, kad </w:t>
            </w:r>
            <w:r w:rsidR="002F212F" w:rsidRPr="00141728">
              <w:t>Klientas</w:t>
            </w:r>
            <w:r w:rsidRPr="00141728">
              <w:t xml:space="preserve"> galės atsekti Sutarties vykdymo metu visų pateiktų problemų sprendimo ir reakcijos laikus. Incidentų valdymo </w:t>
            </w:r>
            <w:r w:rsidR="002F212F" w:rsidRPr="00141728">
              <w:t>informacija</w:t>
            </w:r>
            <w:r w:rsidRPr="00141728">
              <w:t xml:space="preserve"> turi būti pasiekiama interneto naršyklės pagalba tinklalapyje, kad </w:t>
            </w:r>
            <w:r w:rsidR="002F212F" w:rsidRPr="00141728">
              <w:t>Į</w:t>
            </w:r>
            <w:r w:rsidRPr="00141728">
              <w:t>monės kompiuteriuose nereikėtų nieko instaliuoti. Visos problemos turėtų būti saugomos vienoje vietoje, užtikrinant jų prieinamumą, konfidencialumą ir saugumą.</w:t>
            </w:r>
          </w:p>
        </w:tc>
        <w:tc>
          <w:tcPr>
            <w:tcW w:w="2687" w:type="dxa"/>
            <w:tcBorders>
              <w:top w:val="single" w:sz="4" w:space="0" w:color="auto"/>
              <w:left w:val="single" w:sz="4" w:space="0" w:color="auto"/>
              <w:bottom w:val="single" w:sz="4" w:space="0" w:color="auto"/>
              <w:right w:val="single" w:sz="4" w:space="0" w:color="auto"/>
            </w:tcBorders>
            <w:vAlign w:val="center"/>
          </w:tcPr>
          <w:p w14:paraId="5365B13E" w14:textId="77777777" w:rsidR="00034019" w:rsidRPr="00141728" w:rsidRDefault="00034019" w:rsidP="0074248C">
            <w:pPr>
              <w:spacing w:line="360" w:lineRule="auto"/>
            </w:pPr>
          </w:p>
        </w:tc>
      </w:tr>
      <w:tr w:rsidR="00692F41" w:rsidRPr="00141728" w14:paraId="0F02F982" w14:textId="77777777" w:rsidTr="00F83F45">
        <w:trPr>
          <w:jc w:val="center"/>
        </w:trPr>
        <w:tc>
          <w:tcPr>
            <w:tcW w:w="1282" w:type="dxa"/>
            <w:tcBorders>
              <w:top w:val="single" w:sz="4" w:space="0" w:color="auto"/>
              <w:left w:val="single" w:sz="4" w:space="0" w:color="auto"/>
              <w:bottom w:val="single" w:sz="4" w:space="0" w:color="auto"/>
              <w:right w:val="single" w:sz="4" w:space="0" w:color="auto"/>
            </w:tcBorders>
          </w:tcPr>
          <w:p w14:paraId="57E35B63" w14:textId="7653C19A" w:rsidR="00034019" w:rsidRPr="00141728" w:rsidRDefault="00942EC2" w:rsidP="0074248C">
            <w:pPr>
              <w:spacing w:line="360" w:lineRule="auto"/>
            </w:pPr>
            <w:r w:rsidRPr="00141728">
              <w:t>3.</w:t>
            </w:r>
            <w:r w:rsidR="00CE0BC7" w:rsidRPr="00141728">
              <w:t>5.</w:t>
            </w:r>
          </w:p>
        </w:tc>
        <w:tc>
          <w:tcPr>
            <w:tcW w:w="5812" w:type="dxa"/>
            <w:tcBorders>
              <w:top w:val="single" w:sz="4" w:space="0" w:color="auto"/>
              <w:left w:val="single" w:sz="4" w:space="0" w:color="auto"/>
              <w:bottom w:val="single" w:sz="4" w:space="0" w:color="auto"/>
              <w:right w:val="single" w:sz="4" w:space="0" w:color="auto"/>
            </w:tcBorders>
            <w:vAlign w:val="center"/>
          </w:tcPr>
          <w:p w14:paraId="4835DAFA" w14:textId="34604140" w:rsidR="00034019" w:rsidRPr="00141728" w:rsidRDefault="002F212F" w:rsidP="0074248C">
            <w:pPr>
              <w:suppressAutoHyphens/>
              <w:autoSpaceDN w:val="0"/>
              <w:spacing w:line="360" w:lineRule="auto"/>
              <w:contextualSpacing/>
              <w:jc w:val="both"/>
            </w:pPr>
            <w:r w:rsidRPr="00141728">
              <w:t>Informacija apie pašalintas (pataisytas) klaidas ir (ar) trikdžius, jų sprendimo laiką ataskaitos forma turi būti  pateikiama kartą per mėnesį. Nurodyta informacija turi nesiskirti nuo užfiksuotos informacijos Klientui pateiktoje incidentų valdymo sistemoje.</w:t>
            </w:r>
          </w:p>
        </w:tc>
        <w:tc>
          <w:tcPr>
            <w:tcW w:w="2687" w:type="dxa"/>
            <w:tcBorders>
              <w:top w:val="single" w:sz="4" w:space="0" w:color="auto"/>
              <w:left w:val="single" w:sz="4" w:space="0" w:color="auto"/>
              <w:bottom w:val="single" w:sz="4" w:space="0" w:color="auto"/>
              <w:right w:val="single" w:sz="4" w:space="0" w:color="auto"/>
            </w:tcBorders>
            <w:vAlign w:val="center"/>
          </w:tcPr>
          <w:p w14:paraId="551E85E1" w14:textId="77777777" w:rsidR="00034019" w:rsidRPr="00141728" w:rsidRDefault="00034019" w:rsidP="0074248C">
            <w:pPr>
              <w:spacing w:line="360" w:lineRule="auto"/>
            </w:pPr>
          </w:p>
        </w:tc>
      </w:tr>
      <w:tr w:rsidR="00692F41" w:rsidRPr="00141728" w14:paraId="739A52CF" w14:textId="77777777" w:rsidTr="00F83F45">
        <w:trPr>
          <w:jc w:val="center"/>
        </w:trPr>
        <w:tc>
          <w:tcPr>
            <w:tcW w:w="1282" w:type="dxa"/>
            <w:tcBorders>
              <w:top w:val="single" w:sz="4" w:space="0" w:color="auto"/>
              <w:left w:val="single" w:sz="4" w:space="0" w:color="auto"/>
              <w:bottom w:val="single" w:sz="4" w:space="0" w:color="auto"/>
              <w:right w:val="single" w:sz="4" w:space="0" w:color="auto"/>
            </w:tcBorders>
          </w:tcPr>
          <w:p w14:paraId="002AB1DE" w14:textId="588FDAE9" w:rsidR="00034019" w:rsidRPr="00141728" w:rsidRDefault="00942EC2" w:rsidP="0074248C">
            <w:pPr>
              <w:spacing w:line="360" w:lineRule="auto"/>
            </w:pPr>
            <w:r w:rsidRPr="00141728">
              <w:t>3.</w:t>
            </w:r>
            <w:r w:rsidR="00CE0BC7" w:rsidRPr="00141728">
              <w:t>6.</w:t>
            </w:r>
          </w:p>
        </w:tc>
        <w:tc>
          <w:tcPr>
            <w:tcW w:w="5812" w:type="dxa"/>
            <w:tcBorders>
              <w:top w:val="single" w:sz="4" w:space="0" w:color="auto"/>
              <w:left w:val="single" w:sz="4" w:space="0" w:color="auto"/>
              <w:bottom w:val="single" w:sz="4" w:space="0" w:color="auto"/>
              <w:right w:val="single" w:sz="4" w:space="0" w:color="auto"/>
            </w:tcBorders>
            <w:vAlign w:val="center"/>
          </w:tcPr>
          <w:p w14:paraId="00F649A0" w14:textId="3CAAF895" w:rsidR="00034019" w:rsidRPr="00141728" w:rsidRDefault="002F212F" w:rsidP="0074248C">
            <w:pPr>
              <w:suppressAutoHyphens/>
              <w:autoSpaceDN w:val="0"/>
              <w:spacing w:line="360" w:lineRule="auto"/>
              <w:contextualSpacing/>
              <w:jc w:val="both"/>
              <w:rPr>
                <w:b/>
                <w:bCs/>
              </w:rPr>
            </w:pPr>
            <w:r w:rsidRPr="00141728">
              <w:rPr>
                <w:b/>
                <w:bCs/>
              </w:rPr>
              <w:t>Dėl garantinio aptarnavimo darbų modifikavus PĮ, Klientui pateikiami pakeitimų (modifikavimų) rezultatai bei su Klientu suderinta tvarka turės būti išleidžiamos PĮ pakeitimų versijos. Tiekėjas turi įvertinti, kokiai esamai Sistemos dokumentacijai pakeitimai (modifikavimai) daro įtaką ir kokia dokumentacija reikalinga sėkmingam pakeitimo realizavimui ir tolesniam naudojimui, ir pateikti visą susijusią dokumentaciją, įskaitant, bet neapsiribojant:</w:t>
            </w:r>
          </w:p>
        </w:tc>
        <w:tc>
          <w:tcPr>
            <w:tcW w:w="2687" w:type="dxa"/>
            <w:tcBorders>
              <w:top w:val="single" w:sz="4" w:space="0" w:color="auto"/>
              <w:left w:val="single" w:sz="4" w:space="0" w:color="auto"/>
              <w:bottom w:val="single" w:sz="4" w:space="0" w:color="auto"/>
              <w:right w:val="single" w:sz="4" w:space="0" w:color="auto"/>
            </w:tcBorders>
            <w:vAlign w:val="center"/>
          </w:tcPr>
          <w:p w14:paraId="0373268B" w14:textId="77777777" w:rsidR="00034019" w:rsidRPr="00141728" w:rsidRDefault="00034019" w:rsidP="0074248C">
            <w:pPr>
              <w:spacing w:line="360" w:lineRule="auto"/>
            </w:pPr>
          </w:p>
        </w:tc>
      </w:tr>
      <w:tr w:rsidR="00692F41" w:rsidRPr="00141728" w14:paraId="57F79938" w14:textId="77777777" w:rsidTr="00F83F45">
        <w:trPr>
          <w:jc w:val="center"/>
        </w:trPr>
        <w:tc>
          <w:tcPr>
            <w:tcW w:w="1282" w:type="dxa"/>
            <w:tcBorders>
              <w:top w:val="single" w:sz="4" w:space="0" w:color="auto"/>
              <w:left w:val="single" w:sz="4" w:space="0" w:color="auto"/>
              <w:bottom w:val="single" w:sz="4" w:space="0" w:color="auto"/>
              <w:right w:val="single" w:sz="4" w:space="0" w:color="auto"/>
            </w:tcBorders>
          </w:tcPr>
          <w:p w14:paraId="0267CA16" w14:textId="6B22E752" w:rsidR="00034019" w:rsidRPr="00141728" w:rsidRDefault="00942EC2" w:rsidP="0074248C">
            <w:pPr>
              <w:spacing w:line="360" w:lineRule="auto"/>
            </w:pPr>
            <w:r w:rsidRPr="00141728">
              <w:t>3.</w:t>
            </w:r>
            <w:r w:rsidR="00CC7718" w:rsidRPr="00141728">
              <w:t>6.1</w:t>
            </w:r>
            <w:r w:rsidR="00CE0BC7" w:rsidRPr="00141728">
              <w:t>.</w:t>
            </w:r>
          </w:p>
        </w:tc>
        <w:tc>
          <w:tcPr>
            <w:tcW w:w="5812" w:type="dxa"/>
            <w:tcBorders>
              <w:top w:val="single" w:sz="4" w:space="0" w:color="auto"/>
              <w:left w:val="single" w:sz="4" w:space="0" w:color="auto"/>
              <w:bottom w:val="single" w:sz="4" w:space="0" w:color="auto"/>
              <w:right w:val="single" w:sz="4" w:space="0" w:color="auto"/>
            </w:tcBorders>
            <w:vAlign w:val="center"/>
          </w:tcPr>
          <w:p w14:paraId="62C05D45" w14:textId="2B18D20B" w:rsidR="00034019" w:rsidRPr="00141728" w:rsidRDefault="002F212F" w:rsidP="0074248C">
            <w:pPr>
              <w:suppressAutoHyphens/>
              <w:autoSpaceDN w:val="0"/>
              <w:spacing w:line="360" w:lineRule="auto"/>
              <w:contextualSpacing/>
              <w:jc w:val="both"/>
            </w:pPr>
            <w:r w:rsidRPr="00141728">
              <w:t>Duomenų modeliu, duomenų struktūrų aprašymu, jeigu buvo keičiami duomenų bazės objektai</w:t>
            </w:r>
            <w:r w:rsidR="00CC7718" w:rsidRPr="00141728">
              <w:t>;</w:t>
            </w:r>
          </w:p>
        </w:tc>
        <w:tc>
          <w:tcPr>
            <w:tcW w:w="2687" w:type="dxa"/>
            <w:tcBorders>
              <w:top w:val="single" w:sz="4" w:space="0" w:color="auto"/>
              <w:left w:val="single" w:sz="4" w:space="0" w:color="auto"/>
              <w:bottom w:val="single" w:sz="4" w:space="0" w:color="auto"/>
              <w:right w:val="single" w:sz="4" w:space="0" w:color="auto"/>
            </w:tcBorders>
            <w:vAlign w:val="center"/>
          </w:tcPr>
          <w:p w14:paraId="08C71184" w14:textId="77777777" w:rsidR="00034019" w:rsidRPr="00141728" w:rsidRDefault="00034019" w:rsidP="0074248C">
            <w:pPr>
              <w:spacing w:line="360" w:lineRule="auto"/>
            </w:pPr>
          </w:p>
        </w:tc>
      </w:tr>
      <w:tr w:rsidR="00692F41" w:rsidRPr="00141728" w14:paraId="697E4A98" w14:textId="77777777" w:rsidTr="00F83F45">
        <w:trPr>
          <w:jc w:val="center"/>
        </w:trPr>
        <w:tc>
          <w:tcPr>
            <w:tcW w:w="1282" w:type="dxa"/>
            <w:tcBorders>
              <w:top w:val="single" w:sz="4" w:space="0" w:color="auto"/>
              <w:left w:val="single" w:sz="4" w:space="0" w:color="auto"/>
              <w:bottom w:val="single" w:sz="4" w:space="0" w:color="auto"/>
              <w:right w:val="single" w:sz="4" w:space="0" w:color="auto"/>
            </w:tcBorders>
          </w:tcPr>
          <w:p w14:paraId="50BDCFE3" w14:textId="6E3C5C43" w:rsidR="00034019" w:rsidRPr="00141728" w:rsidRDefault="00942EC2" w:rsidP="0074248C">
            <w:pPr>
              <w:spacing w:line="360" w:lineRule="auto"/>
            </w:pPr>
            <w:r w:rsidRPr="00141728">
              <w:lastRenderedPageBreak/>
              <w:t>3.</w:t>
            </w:r>
            <w:r w:rsidR="00CC7718" w:rsidRPr="00141728">
              <w:t>6.2</w:t>
            </w:r>
            <w:r w:rsidR="00CE0BC7" w:rsidRPr="00141728">
              <w:t>.</w:t>
            </w:r>
          </w:p>
        </w:tc>
        <w:tc>
          <w:tcPr>
            <w:tcW w:w="5812" w:type="dxa"/>
            <w:tcBorders>
              <w:top w:val="single" w:sz="4" w:space="0" w:color="auto"/>
              <w:left w:val="single" w:sz="4" w:space="0" w:color="auto"/>
              <w:bottom w:val="single" w:sz="4" w:space="0" w:color="auto"/>
              <w:right w:val="single" w:sz="4" w:space="0" w:color="auto"/>
            </w:tcBorders>
            <w:vAlign w:val="center"/>
          </w:tcPr>
          <w:p w14:paraId="1CDD0970" w14:textId="121AE842" w:rsidR="00034019" w:rsidRPr="00141728" w:rsidRDefault="002F212F" w:rsidP="0074248C">
            <w:pPr>
              <w:suppressAutoHyphens/>
              <w:autoSpaceDN w:val="0"/>
              <w:spacing w:line="360" w:lineRule="auto"/>
              <w:contextualSpacing/>
              <w:jc w:val="both"/>
            </w:pPr>
            <w:r w:rsidRPr="00141728">
              <w:t>Jei PĮ diegiama dalimis ir jeigu buvo keičiamas PĮ dalies funkcionalumas – PĮ dalies modeliu, PĮ dalies aprašymu;</w:t>
            </w:r>
          </w:p>
        </w:tc>
        <w:tc>
          <w:tcPr>
            <w:tcW w:w="2687" w:type="dxa"/>
            <w:tcBorders>
              <w:top w:val="single" w:sz="4" w:space="0" w:color="auto"/>
              <w:left w:val="single" w:sz="4" w:space="0" w:color="auto"/>
              <w:bottom w:val="single" w:sz="4" w:space="0" w:color="auto"/>
              <w:right w:val="single" w:sz="4" w:space="0" w:color="auto"/>
            </w:tcBorders>
            <w:vAlign w:val="center"/>
          </w:tcPr>
          <w:p w14:paraId="66BFDC96" w14:textId="77777777" w:rsidR="00034019" w:rsidRPr="00141728" w:rsidRDefault="00034019" w:rsidP="0074248C">
            <w:pPr>
              <w:spacing w:line="360" w:lineRule="auto"/>
            </w:pPr>
          </w:p>
        </w:tc>
      </w:tr>
      <w:tr w:rsidR="00692F41" w:rsidRPr="00141728" w14:paraId="457C48A5" w14:textId="77777777" w:rsidTr="00F83F45">
        <w:trPr>
          <w:jc w:val="center"/>
        </w:trPr>
        <w:tc>
          <w:tcPr>
            <w:tcW w:w="1282" w:type="dxa"/>
            <w:tcBorders>
              <w:top w:val="single" w:sz="4" w:space="0" w:color="auto"/>
              <w:left w:val="single" w:sz="4" w:space="0" w:color="auto"/>
              <w:bottom w:val="single" w:sz="4" w:space="0" w:color="auto"/>
              <w:right w:val="single" w:sz="4" w:space="0" w:color="auto"/>
            </w:tcBorders>
          </w:tcPr>
          <w:p w14:paraId="2D009CD6" w14:textId="1D443BBA" w:rsidR="00034019" w:rsidRPr="00141728" w:rsidRDefault="00C8576D" w:rsidP="0074248C">
            <w:pPr>
              <w:spacing w:line="360" w:lineRule="auto"/>
            </w:pPr>
            <w:r w:rsidRPr="00141728">
              <w:t>3.</w:t>
            </w:r>
            <w:r w:rsidR="00CC7718" w:rsidRPr="00141728">
              <w:t>6.3</w:t>
            </w:r>
            <w:r w:rsidR="00CE0BC7" w:rsidRPr="00141728">
              <w:t>.</w:t>
            </w:r>
          </w:p>
        </w:tc>
        <w:tc>
          <w:tcPr>
            <w:tcW w:w="5812" w:type="dxa"/>
            <w:tcBorders>
              <w:top w:val="single" w:sz="4" w:space="0" w:color="auto"/>
              <w:left w:val="single" w:sz="4" w:space="0" w:color="auto"/>
              <w:bottom w:val="single" w:sz="4" w:space="0" w:color="auto"/>
              <w:right w:val="single" w:sz="4" w:space="0" w:color="auto"/>
            </w:tcBorders>
            <w:vAlign w:val="center"/>
          </w:tcPr>
          <w:p w14:paraId="0B8D7BA3" w14:textId="17A8558F" w:rsidR="00034019" w:rsidRPr="00141728" w:rsidRDefault="002F212F" w:rsidP="0074248C">
            <w:pPr>
              <w:suppressAutoHyphens/>
              <w:autoSpaceDN w:val="0"/>
              <w:spacing w:line="360" w:lineRule="auto"/>
              <w:contextualSpacing/>
              <w:jc w:val="both"/>
            </w:pPr>
            <w:r w:rsidRPr="00141728">
              <w:t>PĮ naudotojų instrukcijomis, jeigu buvo keičiamas PĮ funkcionalumas;</w:t>
            </w:r>
          </w:p>
        </w:tc>
        <w:tc>
          <w:tcPr>
            <w:tcW w:w="2687" w:type="dxa"/>
            <w:tcBorders>
              <w:top w:val="single" w:sz="4" w:space="0" w:color="auto"/>
              <w:left w:val="single" w:sz="4" w:space="0" w:color="auto"/>
              <w:bottom w:val="single" w:sz="4" w:space="0" w:color="auto"/>
              <w:right w:val="single" w:sz="4" w:space="0" w:color="auto"/>
            </w:tcBorders>
            <w:vAlign w:val="center"/>
          </w:tcPr>
          <w:p w14:paraId="4DCCD10A" w14:textId="77777777" w:rsidR="00034019" w:rsidRPr="00141728" w:rsidRDefault="00034019" w:rsidP="0074248C">
            <w:pPr>
              <w:spacing w:line="360" w:lineRule="auto"/>
            </w:pPr>
          </w:p>
        </w:tc>
      </w:tr>
      <w:tr w:rsidR="00692F41" w:rsidRPr="00141728" w14:paraId="7EFCEC2E" w14:textId="77777777" w:rsidTr="00F83F45">
        <w:trPr>
          <w:jc w:val="center"/>
        </w:trPr>
        <w:tc>
          <w:tcPr>
            <w:tcW w:w="1282" w:type="dxa"/>
            <w:tcBorders>
              <w:top w:val="single" w:sz="4" w:space="0" w:color="auto"/>
              <w:left w:val="single" w:sz="4" w:space="0" w:color="auto"/>
              <w:bottom w:val="single" w:sz="4" w:space="0" w:color="auto"/>
              <w:right w:val="single" w:sz="4" w:space="0" w:color="auto"/>
            </w:tcBorders>
          </w:tcPr>
          <w:p w14:paraId="4BFBBDE1" w14:textId="62514365" w:rsidR="00034019" w:rsidRPr="00141728" w:rsidRDefault="00C8576D" w:rsidP="0074248C">
            <w:pPr>
              <w:spacing w:line="360" w:lineRule="auto"/>
            </w:pPr>
            <w:r w:rsidRPr="00141728">
              <w:t>3.</w:t>
            </w:r>
            <w:r w:rsidR="00CC7718" w:rsidRPr="00141728">
              <w:t>6.4</w:t>
            </w:r>
            <w:r w:rsidR="00CE0BC7" w:rsidRPr="00141728">
              <w:t>.</w:t>
            </w:r>
          </w:p>
        </w:tc>
        <w:tc>
          <w:tcPr>
            <w:tcW w:w="5812" w:type="dxa"/>
            <w:tcBorders>
              <w:top w:val="single" w:sz="4" w:space="0" w:color="auto"/>
              <w:left w:val="single" w:sz="4" w:space="0" w:color="auto"/>
              <w:bottom w:val="single" w:sz="4" w:space="0" w:color="auto"/>
              <w:right w:val="single" w:sz="4" w:space="0" w:color="auto"/>
            </w:tcBorders>
            <w:vAlign w:val="center"/>
          </w:tcPr>
          <w:p w14:paraId="13B035B6" w14:textId="228CBB17" w:rsidR="00034019" w:rsidRPr="00141728" w:rsidRDefault="002F212F" w:rsidP="0074248C">
            <w:pPr>
              <w:suppressAutoHyphens/>
              <w:autoSpaceDN w:val="0"/>
              <w:spacing w:line="360" w:lineRule="auto"/>
              <w:contextualSpacing/>
              <w:jc w:val="both"/>
            </w:pPr>
            <w:r w:rsidRPr="00141728">
              <w:t>Kompiuterizuotos informacinės pagalbos (pvz., „HTML help“, kt.) komponentu, jeigu buvo keičiamas PĮ funkcionalumas, su kuriuo susijęs komponentas;</w:t>
            </w:r>
          </w:p>
        </w:tc>
        <w:tc>
          <w:tcPr>
            <w:tcW w:w="2687" w:type="dxa"/>
            <w:tcBorders>
              <w:top w:val="single" w:sz="4" w:space="0" w:color="auto"/>
              <w:left w:val="single" w:sz="4" w:space="0" w:color="auto"/>
              <w:bottom w:val="single" w:sz="4" w:space="0" w:color="auto"/>
              <w:right w:val="single" w:sz="4" w:space="0" w:color="auto"/>
            </w:tcBorders>
            <w:vAlign w:val="center"/>
          </w:tcPr>
          <w:p w14:paraId="6A0939D7" w14:textId="77777777" w:rsidR="00034019" w:rsidRPr="00141728" w:rsidRDefault="00034019" w:rsidP="0074248C">
            <w:pPr>
              <w:spacing w:line="360" w:lineRule="auto"/>
            </w:pPr>
          </w:p>
        </w:tc>
      </w:tr>
      <w:tr w:rsidR="00692F41" w:rsidRPr="00141728" w14:paraId="5486A08C" w14:textId="77777777" w:rsidTr="00F83F45">
        <w:trPr>
          <w:jc w:val="center"/>
        </w:trPr>
        <w:tc>
          <w:tcPr>
            <w:tcW w:w="1282" w:type="dxa"/>
            <w:tcBorders>
              <w:top w:val="single" w:sz="4" w:space="0" w:color="auto"/>
              <w:left w:val="single" w:sz="4" w:space="0" w:color="auto"/>
              <w:bottom w:val="single" w:sz="4" w:space="0" w:color="auto"/>
              <w:right w:val="single" w:sz="4" w:space="0" w:color="auto"/>
            </w:tcBorders>
          </w:tcPr>
          <w:p w14:paraId="47FDA350" w14:textId="4A82285C" w:rsidR="00034019" w:rsidRPr="00141728" w:rsidRDefault="00C8576D" w:rsidP="0074248C">
            <w:pPr>
              <w:spacing w:line="360" w:lineRule="auto"/>
            </w:pPr>
            <w:r w:rsidRPr="00141728">
              <w:t>3.</w:t>
            </w:r>
            <w:r w:rsidR="00CC7718" w:rsidRPr="00141728">
              <w:t>6.5</w:t>
            </w:r>
            <w:r w:rsidR="00CE0BC7" w:rsidRPr="00141728">
              <w:t>.</w:t>
            </w:r>
          </w:p>
        </w:tc>
        <w:tc>
          <w:tcPr>
            <w:tcW w:w="5812" w:type="dxa"/>
            <w:tcBorders>
              <w:top w:val="single" w:sz="4" w:space="0" w:color="auto"/>
              <w:left w:val="single" w:sz="4" w:space="0" w:color="auto"/>
              <w:bottom w:val="single" w:sz="4" w:space="0" w:color="auto"/>
              <w:right w:val="single" w:sz="4" w:space="0" w:color="auto"/>
            </w:tcBorders>
            <w:vAlign w:val="center"/>
          </w:tcPr>
          <w:p w14:paraId="686EFE9D" w14:textId="445476C3" w:rsidR="00034019" w:rsidRPr="00141728" w:rsidRDefault="002F212F" w:rsidP="0074248C">
            <w:pPr>
              <w:suppressAutoHyphens/>
              <w:autoSpaceDN w:val="0"/>
              <w:spacing w:line="360" w:lineRule="auto"/>
              <w:contextualSpacing/>
              <w:jc w:val="both"/>
            </w:pPr>
            <w:r w:rsidRPr="00141728">
              <w:t>PĮ administratorių instrukcijomis, jei buvo keičiama instaliavimo veiksmų vykdymo tvarka ar pačios administratorių instrukcijos, ar nekoduota duomenų rinkinių tvarkymo (perkėlimo) programine įranga (pvz., „skript'ai“), jeigu buvo keičiama duomenų rinkinių tvarkymo (perkėlimo) programinė įranga;</w:t>
            </w:r>
          </w:p>
        </w:tc>
        <w:tc>
          <w:tcPr>
            <w:tcW w:w="2687" w:type="dxa"/>
            <w:tcBorders>
              <w:top w:val="single" w:sz="4" w:space="0" w:color="auto"/>
              <w:left w:val="single" w:sz="4" w:space="0" w:color="auto"/>
              <w:bottom w:val="single" w:sz="4" w:space="0" w:color="auto"/>
              <w:right w:val="single" w:sz="4" w:space="0" w:color="auto"/>
            </w:tcBorders>
            <w:vAlign w:val="center"/>
          </w:tcPr>
          <w:p w14:paraId="052AC2FA" w14:textId="77777777" w:rsidR="00034019" w:rsidRPr="00141728" w:rsidRDefault="00034019" w:rsidP="0074248C">
            <w:pPr>
              <w:spacing w:line="360" w:lineRule="auto"/>
            </w:pPr>
          </w:p>
        </w:tc>
      </w:tr>
      <w:tr w:rsidR="002F212F" w:rsidRPr="00141728" w14:paraId="3848A7EF" w14:textId="77777777" w:rsidTr="00F83F45">
        <w:trPr>
          <w:jc w:val="center"/>
        </w:trPr>
        <w:tc>
          <w:tcPr>
            <w:tcW w:w="1282" w:type="dxa"/>
            <w:tcBorders>
              <w:top w:val="single" w:sz="4" w:space="0" w:color="auto"/>
              <w:left w:val="single" w:sz="4" w:space="0" w:color="auto"/>
              <w:bottom w:val="single" w:sz="4" w:space="0" w:color="auto"/>
              <w:right w:val="single" w:sz="4" w:space="0" w:color="auto"/>
            </w:tcBorders>
          </w:tcPr>
          <w:p w14:paraId="536240AE" w14:textId="593F0909" w:rsidR="002F212F" w:rsidRPr="00141728" w:rsidRDefault="00C8576D" w:rsidP="0074248C">
            <w:pPr>
              <w:spacing w:line="360" w:lineRule="auto"/>
            </w:pPr>
            <w:r w:rsidRPr="00141728">
              <w:t>3.</w:t>
            </w:r>
            <w:r w:rsidR="00CC7718" w:rsidRPr="00141728">
              <w:t>6.6</w:t>
            </w:r>
            <w:r w:rsidR="00CE0BC7" w:rsidRPr="00141728">
              <w:t>.</w:t>
            </w:r>
          </w:p>
        </w:tc>
        <w:tc>
          <w:tcPr>
            <w:tcW w:w="5812" w:type="dxa"/>
            <w:tcBorders>
              <w:top w:val="single" w:sz="4" w:space="0" w:color="auto"/>
              <w:left w:val="single" w:sz="4" w:space="0" w:color="auto"/>
              <w:bottom w:val="single" w:sz="4" w:space="0" w:color="auto"/>
              <w:right w:val="single" w:sz="4" w:space="0" w:color="auto"/>
            </w:tcBorders>
            <w:vAlign w:val="center"/>
          </w:tcPr>
          <w:p w14:paraId="7B583E48" w14:textId="5351708D" w:rsidR="002F212F" w:rsidRPr="00141728" w:rsidRDefault="002F212F" w:rsidP="0074248C">
            <w:pPr>
              <w:suppressAutoHyphens/>
              <w:autoSpaceDN w:val="0"/>
              <w:spacing w:line="360" w:lineRule="auto"/>
              <w:contextualSpacing/>
              <w:jc w:val="both"/>
            </w:pPr>
            <w:r w:rsidRPr="00141728">
              <w:t>PĮ pakeitimų versijos įdiegimo aprašymu (aprašant į versiją įtrauktus pakeitimus ir versijos įdiegimo darbų tvarką).</w:t>
            </w:r>
          </w:p>
        </w:tc>
        <w:tc>
          <w:tcPr>
            <w:tcW w:w="2687" w:type="dxa"/>
            <w:tcBorders>
              <w:top w:val="single" w:sz="4" w:space="0" w:color="auto"/>
              <w:left w:val="single" w:sz="4" w:space="0" w:color="auto"/>
              <w:bottom w:val="single" w:sz="4" w:space="0" w:color="auto"/>
              <w:right w:val="single" w:sz="4" w:space="0" w:color="auto"/>
            </w:tcBorders>
            <w:vAlign w:val="center"/>
          </w:tcPr>
          <w:p w14:paraId="035A3FA7" w14:textId="77777777" w:rsidR="002F212F" w:rsidRPr="00141728" w:rsidRDefault="002F212F" w:rsidP="0074248C">
            <w:pPr>
              <w:spacing w:line="360" w:lineRule="auto"/>
            </w:pPr>
          </w:p>
        </w:tc>
      </w:tr>
      <w:tr w:rsidR="00F36050" w:rsidRPr="00141728" w14:paraId="3C20E643" w14:textId="77777777" w:rsidTr="00F83F45">
        <w:trPr>
          <w:jc w:val="center"/>
        </w:trPr>
        <w:tc>
          <w:tcPr>
            <w:tcW w:w="1282" w:type="dxa"/>
            <w:tcBorders>
              <w:top w:val="single" w:sz="4" w:space="0" w:color="auto"/>
              <w:left w:val="single" w:sz="4" w:space="0" w:color="auto"/>
              <w:bottom w:val="single" w:sz="4" w:space="0" w:color="auto"/>
              <w:right w:val="single" w:sz="4" w:space="0" w:color="auto"/>
            </w:tcBorders>
          </w:tcPr>
          <w:p w14:paraId="109B55C8" w14:textId="6D5FC6D9" w:rsidR="00F36050" w:rsidRPr="00141728" w:rsidRDefault="00F36050" w:rsidP="0074248C">
            <w:pPr>
              <w:spacing w:line="360" w:lineRule="auto"/>
            </w:pPr>
            <w:r>
              <w:t>3.7.</w:t>
            </w:r>
          </w:p>
        </w:tc>
        <w:tc>
          <w:tcPr>
            <w:tcW w:w="5812" w:type="dxa"/>
            <w:tcBorders>
              <w:top w:val="single" w:sz="4" w:space="0" w:color="auto"/>
              <w:left w:val="single" w:sz="4" w:space="0" w:color="auto"/>
              <w:bottom w:val="single" w:sz="4" w:space="0" w:color="auto"/>
              <w:right w:val="single" w:sz="4" w:space="0" w:color="auto"/>
            </w:tcBorders>
            <w:vAlign w:val="center"/>
          </w:tcPr>
          <w:p w14:paraId="323692D4" w14:textId="65BE671E" w:rsidR="00F36050" w:rsidRPr="00141728" w:rsidRDefault="00F36050" w:rsidP="0074248C">
            <w:pPr>
              <w:suppressAutoHyphens/>
              <w:autoSpaceDN w:val="0"/>
              <w:spacing w:line="360" w:lineRule="auto"/>
              <w:contextualSpacing/>
              <w:jc w:val="both"/>
            </w:pPr>
            <w:r>
              <w:t>REIKALAVIMAI PAGALBOS TARNYBAI (SERVICE DESK)</w:t>
            </w:r>
          </w:p>
        </w:tc>
        <w:tc>
          <w:tcPr>
            <w:tcW w:w="2687" w:type="dxa"/>
            <w:tcBorders>
              <w:top w:val="single" w:sz="4" w:space="0" w:color="auto"/>
              <w:left w:val="single" w:sz="4" w:space="0" w:color="auto"/>
              <w:bottom w:val="single" w:sz="4" w:space="0" w:color="auto"/>
              <w:right w:val="single" w:sz="4" w:space="0" w:color="auto"/>
            </w:tcBorders>
            <w:vAlign w:val="center"/>
          </w:tcPr>
          <w:p w14:paraId="72AB9931" w14:textId="77777777" w:rsidR="00F36050" w:rsidRPr="00141728" w:rsidRDefault="00F36050" w:rsidP="0074248C">
            <w:pPr>
              <w:spacing w:line="360" w:lineRule="auto"/>
            </w:pPr>
          </w:p>
        </w:tc>
      </w:tr>
      <w:tr w:rsidR="00F36050" w:rsidRPr="00141728" w14:paraId="47C6B175" w14:textId="77777777" w:rsidTr="00E45EB0">
        <w:trPr>
          <w:jc w:val="center"/>
        </w:trPr>
        <w:tc>
          <w:tcPr>
            <w:tcW w:w="1282" w:type="dxa"/>
            <w:tcBorders>
              <w:top w:val="single" w:sz="4" w:space="0" w:color="auto"/>
              <w:left w:val="single" w:sz="4" w:space="0" w:color="auto"/>
              <w:bottom w:val="single" w:sz="4" w:space="0" w:color="auto"/>
              <w:right w:val="single" w:sz="4" w:space="0" w:color="auto"/>
            </w:tcBorders>
          </w:tcPr>
          <w:p w14:paraId="15BDF0DE" w14:textId="64E6E588" w:rsidR="00F36050" w:rsidRPr="00141728" w:rsidRDefault="00F36050" w:rsidP="00F36050">
            <w:pPr>
              <w:spacing w:line="360" w:lineRule="auto"/>
            </w:pPr>
            <w:r>
              <w:t>3.7.1.</w:t>
            </w:r>
          </w:p>
        </w:tc>
        <w:tc>
          <w:tcPr>
            <w:tcW w:w="5812" w:type="dxa"/>
            <w:tcBorders>
              <w:top w:val="single" w:sz="4" w:space="0" w:color="auto"/>
              <w:left w:val="single" w:sz="4" w:space="0" w:color="auto"/>
              <w:bottom w:val="single" w:sz="4" w:space="0" w:color="auto"/>
              <w:right w:val="single" w:sz="4" w:space="0" w:color="auto"/>
            </w:tcBorders>
          </w:tcPr>
          <w:p w14:paraId="58122A25" w14:textId="77777777" w:rsidR="00F36050" w:rsidRPr="00D4343A" w:rsidRDefault="00F36050" w:rsidP="00245833">
            <w:pPr>
              <w:spacing w:line="360" w:lineRule="auto"/>
              <w:jc w:val="both"/>
            </w:pPr>
            <w:r w:rsidRPr="00D4343A">
              <w:t>Paslaugų tiekėjas privalo paruošti ir su Paslaugos užsakovu suderinti: </w:t>
            </w:r>
          </w:p>
          <w:p w14:paraId="4BE7C387" w14:textId="77777777" w:rsidR="00F36050" w:rsidRPr="00D4343A" w:rsidRDefault="00F36050" w:rsidP="00245833">
            <w:pPr>
              <w:numPr>
                <w:ilvl w:val="0"/>
                <w:numId w:val="6"/>
              </w:numPr>
              <w:spacing w:line="360" w:lineRule="auto"/>
              <w:jc w:val="both"/>
            </w:pPr>
            <w:r w:rsidRPr="00D4343A">
              <w:t>Stebimų parametrų sąrašą; </w:t>
            </w:r>
          </w:p>
          <w:p w14:paraId="1544F613" w14:textId="77777777" w:rsidR="00F36050" w:rsidRPr="00D4343A" w:rsidRDefault="00F36050" w:rsidP="00245833">
            <w:pPr>
              <w:numPr>
                <w:ilvl w:val="0"/>
                <w:numId w:val="7"/>
              </w:numPr>
              <w:spacing w:line="360" w:lineRule="auto"/>
              <w:jc w:val="both"/>
            </w:pPr>
            <w:r w:rsidRPr="00D4343A">
              <w:t>Stebėjimo sistemos diegimo ir integravimo darbus; </w:t>
            </w:r>
          </w:p>
          <w:p w14:paraId="11A0FD30" w14:textId="77777777" w:rsidR="00F36050" w:rsidRDefault="00F36050" w:rsidP="00245833">
            <w:pPr>
              <w:numPr>
                <w:ilvl w:val="0"/>
                <w:numId w:val="8"/>
              </w:numPr>
              <w:spacing w:line="360" w:lineRule="auto"/>
              <w:jc w:val="both"/>
            </w:pPr>
            <w:r w:rsidRPr="00D4343A">
              <w:t>IS įvykių, susijusių su darbingumu ir stabilumu automatiško užregistravimo per į Tiekėjo Service Desk procesą.   </w:t>
            </w:r>
          </w:p>
          <w:p w14:paraId="4690B22A" w14:textId="77777777" w:rsidR="00F36050" w:rsidRPr="004740EC" w:rsidRDefault="00F36050" w:rsidP="00245833">
            <w:pPr>
              <w:pStyle w:val="ListParagraph"/>
              <w:numPr>
                <w:ilvl w:val="0"/>
                <w:numId w:val="13"/>
              </w:numPr>
              <w:spacing w:line="360" w:lineRule="auto"/>
              <w:jc w:val="both"/>
            </w:pPr>
            <w:r>
              <w:t>P</w:t>
            </w:r>
            <w:r w:rsidRPr="004740EC">
              <w:t xml:space="preserve">riežiūros paslaugų užtikrinimui, Paslaugų Tiekėjas privalo naudoti centralizuotą kreipinių registravimo sprendimą, kuris bus integruotas su Sutarties metu įdiegtu stebėjimo sprendimu. Visi įvykiai, susiję su </w:t>
            </w:r>
            <w:r>
              <w:t>platformos</w:t>
            </w:r>
            <w:r w:rsidRPr="004740EC">
              <w:t xml:space="preserve"> darbingumu, automatiškai užregistruojami Tiekėjo ServiceDesk. </w:t>
            </w:r>
          </w:p>
          <w:p w14:paraId="380FBCAA" w14:textId="77777777" w:rsidR="00F36050" w:rsidRPr="004740EC" w:rsidRDefault="00F36050" w:rsidP="00245833">
            <w:pPr>
              <w:pStyle w:val="ListParagraph"/>
              <w:numPr>
                <w:ilvl w:val="0"/>
                <w:numId w:val="13"/>
              </w:numPr>
              <w:spacing w:line="360" w:lineRule="auto"/>
              <w:jc w:val="both"/>
            </w:pPr>
            <w:r w:rsidRPr="004740EC">
              <w:t>Pagalbos tarnybos sistema (Service Desk) Paslaugos užsakovo  įgaliotiems naudotojams turi būti prieinama internetu ir apsaugota SSL protokolu. </w:t>
            </w:r>
          </w:p>
          <w:p w14:paraId="4EC5A391" w14:textId="77777777" w:rsidR="00F36050" w:rsidRPr="004740EC" w:rsidRDefault="00F36050" w:rsidP="00245833">
            <w:pPr>
              <w:pStyle w:val="ListParagraph"/>
              <w:numPr>
                <w:ilvl w:val="0"/>
                <w:numId w:val="13"/>
              </w:numPr>
              <w:spacing w:line="360" w:lineRule="auto"/>
              <w:jc w:val="both"/>
            </w:pPr>
            <w:r w:rsidRPr="004740EC">
              <w:lastRenderedPageBreak/>
              <w:t>Pagalbos tarnybos sistema (Service Desk) privalo turėti incidentų, problemų, pakeitimų ir konfigūracijų valdymo funkcionalumą. </w:t>
            </w:r>
          </w:p>
          <w:p w14:paraId="0F20DB67" w14:textId="77777777" w:rsidR="00F36050" w:rsidRPr="004740EC" w:rsidRDefault="00F36050" w:rsidP="00245833">
            <w:pPr>
              <w:pStyle w:val="ListParagraph"/>
              <w:numPr>
                <w:ilvl w:val="0"/>
                <w:numId w:val="13"/>
              </w:numPr>
              <w:spacing w:line="360" w:lineRule="auto"/>
              <w:jc w:val="both"/>
            </w:pPr>
            <w:r w:rsidRPr="004740EC">
              <w:t>Pagalbos tarnybos sistema (Service Desk) turi užtikrinti: </w:t>
            </w:r>
          </w:p>
          <w:p w14:paraId="7A8DBD34" w14:textId="77777777" w:rsidR="00F36050" w:rsidRPr="004740EC" w:rsidRDefault="00F36050" w:rsidP="00245833">
            <w:pPr>
              <w:numPr>
                <w:ilvl w:val="0"/>
                <w:numId w:val="9"/>
              </w:numPr>
              <w:spacing w:line="360" w:lineRule="auto"/>
              <w:jc w:val="both"/>
            </w:pPr>
            <w:r w:rsidRPr="004740EC">
              <w:t>Paslaugos užsakovo  įgaliotiems naudotojams registruoti incidentus ir problemas  el. paštu, telefonu arba savitarnos portale; </w:t>
            </w:r>
          </w:p>
          <w:p w14:paraId="2AA07C56" w14:textId="05802D17" w:rsidR="00F36050" w:rsidRPr="004740EC" w:rsidRDefault="00F36050" w:rsidP="00245833">
            <w:pPr>
              <w:numPr>
                <w:ilvl w:val="0"/>
                <w:numId w:val="10"/>
              </w:numPr>
              <w:spacing w:line="360" w:lineRule="auto"/>
              <w:jc w:val="both"/>
            </w:pPr>
            <w:r w:rsidRPr="004740EC">
              <w:t>Automatinį Paslaugos užsakovo  įgaliotų naudotojų informavimą apie incidentų ir problemų registravimą sistemoje; </w:t>
            </w:r>
          </w:p>
          <w:p w14:paraId="69CEC03D" w14:textId="77777777" w:rsidR="00F36050" w:rsidRPr="004740EC" w:rsidRDefault="00F36050" w:rsidP="00245833">
            <w:pPr>
              <w:numPr>
                <w:ilvl w:val="0"/>
                <w:numId w:val="11"/>
              </w:numPr>
              <w:spacing w:line="360" w:lineRule="auto"/>
              <w:jc w:val="both"/>
            </w:pPr>
            <w:r w:rsidRPr="004740EC">
              <w:t>Paslaugos užsakovo  įgaliotiems naudotojams registruoti užklausas;  </w:t>
            </w:r>
          </w:p>
          <w:p w14:paraId="3BB1CB90" w14:textId="77777777" w:rsidR="00F36050" w:rsidRPr="004740EC" w:rsidRDefault="00F36050" w:rsidP="00245833">
            <w:pPr>
              <w:numPr>
                <w:ilvl w:val="0"/>
                <w:numId w:val="12"/>
              </w:numPr>
              <w:spacing w:line="360" w:lineRule="auto"/>
              <w:jc w:val="both"/>
            </w:pPr>
            <w:r w:rsidRPr="004740EC">
              <w:t>Paslaugos užsakovo  įgaliotiems naudotojams gauti automatizuotas ataskaitas įvairiais pjūviais (incidentai ir problemos privalo būti filtruojamos pagal šiuos kriterijus: nepradėta, vykdoma, įvykdyta). Paslaugos užsakovo įgaliotiems naudotojams turėti galimybę realiu laiku Service Desk savitarnos portale stebėti vizualią ataskaitą (privalomi laukai: užregistruotų kreipinių sąrašas, trumpas aprašymas, prioritetas, kreipinio statusas, progresas išsprendimo laikas).    </w:t>
            </w:r>
          </w:p>
          <w:p w14:paraId="6513436E" w14:textId="77777777" w:rsidR="00F36050" w:rsidRPr="00D4343A" w:rsidRDefault="00F36050" w:rsidP="00F36050">
            <w:pPr>
              <w:ind w:left="360"/>
            </w:pPr>
          </w:p>
          <w:p w14:paraId="32CE3217" w14:textId="77777777" w:rsidR="00F36050" w:rsidRPr="00141728" w:rsidRDefault="00F36050" w:rsidP="00F36050">
            <w:pPr>
              <w:suppressAutoHyphens/>
              <w:autoSpaceDN w:val="0"/>
              <w:spacing w:line="360" w:lineRule="auto"/>
              <w:contextualSpacing/>
              <w:jc w:val="both"/>
            </w:pPr>
          </w:p>
        </w:tc>
        <w:tc>
          <w:tcPr>
            <w:tcW w:w="2687" w:type="dxa"/>
            <w:tcBorders>
              <w:top w:val="single" w:sz="4" w:space="0" w:color="auto"/>
              <w:left w:val="single" w:sz="4" w:space="0" w:color="auto"/>
              <w:bottom w:val="single" w:sz="4" w:space="0" w:color="auto"/>
              <w:right w:val="single" w:sz="4" w:space="0" w:color="auto"/>
            </w:tcBorders>
            <w:vAlign w:val="center"/>
          </w:tcPr>
          <w:p w14:paraId="2B647419" w14:textId="77777777" w:rsidR="00F36050" w:rsidRPr="00141728" w:rsidRDefault="00F36050" w:rsidP="00F36050">
            <w:pPr>
              <w:spacing w:line="360" w:lineRule="auto"/>
            </w:pPr>
          </w:p>
        </w:tc>
      </w:tr>
    </w:tbl>
    <w:p w14:paraId="3DEAF002" w14:textId="77777777" w:rsidR="0020223B" w:rsidRPr="00141728" w:rsidRDefault="0020223B" w:rsidP="0074248C">
      <w:pPr>
        <w:spacing w:line="360" w:lineRule="auto"/>
      </w:pPr>
    </w:p>
    <w:p w14:paraId="34FA6614" w14:textId="3BD53318" w:rsidR="0020223B" w:rsidRPr="00141728" w:rsidRDefault="0020223B" w:rsidP="00141728">
      <w:pPr>
        <w:pStyle w:val="Heading1"/>
        <w:rPr>
          <w:rFonts w:cs="Times New Roman"/>
          <w:sz w:val="24"/>
          <w:szCs w:val="24"/>
        </w:rPr>
      </w:pPr>
      <w:bookmarkStart w:id="77" w:name="_Toc158016802"/>
      <w:r w:rsidRPr="00141728">
        <w:rPr>
          <w:rFonts w:cs="Times New Roman"/>
          <w:sz w:val="24"/>
          <w:szCs w:val="24"/>
        </w:rPr>
        <w:t>Galutinis Programos perdavimas.</w:t>
      </w:r>
      <w:bookmarkEnd w:id="77"/>
    </w:p>
    <w:p w14:paraId="34E1B10A" w14:textId="74322D67" w:rsidR="0020223B" w:rsidRPr="00141728" w:rsidRDefault="00F762B1" w:rsidP="0074248C">
      <w:pPr>
        <w:spacing w:line="360" w:lineRule="auto"/>
        <w:jc w:val="both"/>
      </w:pPr>
      <w:r w:rsidRPr="00141728">
        <w:t xml:space="preserve">Visos techninėje specifikacijoje nurodytos datos ir laikas įvykdyti programos paruošiamiesiems darbams (veiksmų plano parengimas, testavimas, diegimas ir kt.) bus pradedamas skaičiuoti nuo sutarties pasirašymo dienos. </w:t>
      </w:r>
    </w:p>
    <w:p w14:paraId="585D8DE5" w14:textId="0B03B5FB" w:rsidR="00777EDB" w:rsidRDefault="0020223B" w:rsidP="0074248C">
      <w:pPr>
        <w:spacing w:line="360" w:lineRule="auto"/>
        <w:jc w:val="both"/>
      </w:pPr>
      <w:r w:rsidRPr="00141728">
        <w:t>Tiekėjas visiškai atitinkančią Sutarties sąlygas PROGRAMĄ turi perduoti Pirkėjui, Šalims pasirašius Galutinį aktą ne vėliau kaip per 12 (dvylika) mėnesių nuo Sutarties įsigaliojimo dienos. Į galutinį terminą įeina veiksmų plano suderinimas, PROGRAMOS testavimas ir testinės aplinkos paleidimas, PROGRAMOS paleidimas, validavimas ir visi kiti Sutartyje ir TS nurodyti ir būtini (nors ir tiesiogiai nenumatytų) veiksmai, kad Pirkėjas pasirašius Galutinį aktą, galėtų naudotis PROGRAMA pilna apimtimi pagal TS numatytus reikalavimus.</w:t>
      </w:r>
    </w:p>
    <w:p w14:paraId="5375B241" w14:textId="77777777" w:rsidR="004835F9" w:rsidRDefault="004835F9" w:rsidP="004C7EA9">
      <w:pPr>
        <w:spacing w:line="360" w:lineRule="auto"/>
        <w:jc w:val="both"/>
      </w:pPr>
    </w:p>
    <w:p w14:paraId="3CD97A9D" w14:textId="77777777" w:rsidR="004C7EA9" w:rsidRDefault="004C7EA9" w:rsidP="007E6865">
      <w:pPr>
        <w:pStyle w:val="NormalWeb"/>
        <w:numPr>
          <w:ilvl w:val="0"/>
          <w:numId w:val="3"/>
        </w:numPr>
        <w:spacing w:line="360" w:lineRule="auto"/>
        <w:ind w:left="426"/>
        <w:jc w:val="both"/>
        <w:rPr>
          <w:i/>
        </w:rPr>
      </w:pPr>
      <w:r w:rsidRPr="004C7EA9">
        <w:rPr>
          <w:i/>
          <w:color w:val="000000"/>
        </w:rPr>
        <w:lastRenderedPageBreak/>
        <w:t>Prie pagrindinių duomenų bazių serverių prisijungimus</w:t>
      </w:r>
      <w:r>
        <w:rPr>
          <w:i/>
          <w:color w:val="000000"/>
        </w:rPr>
        <w:t xml:space="preserve"> Perkančioji organizacija turi</w:t>
      </w:r>
      <w:r w:rsidRPr="004C7EA9">
        <w:rPr>
          <w:i/>
          <w:color w:val="000000"/>
        </w:rPr>
        <w:t>, tačiau šiuo metu naudojamos</w:t>
      </w:r>
      <w:r>
        <w:rPr>
          <w:i/>
          <w:color w:val="000000"/>
        </w:rPr>
        <w:t xml:space="preserve"> informacinės sistemos</w:t>
      </w:r>
      <w:r w:rsidRPr="004C7EA9">
        <w:rPr>
          <w:i/>
          <w:color w:val="000000"/>
        </w:rPr>
        <w:t xml:space="preserve"> eProgresos turime ribotą prieigą.</w:t>
      </w:r>
    </w:p>
    <w:p w14:paraId="5D781314" w14:textId="1863DB50" w:rsidR="00B979ED" w:rsidRPr="004C7EA9" w:rsidRDefault="00B979ED" w:rsidP="007E6865">
      <w:pPr>
        <w:pStyle w:val="NormalWeb"/>
        <w:numPr>
          <w:ilvl w:val="0"/>
          <w:numId w:val="3"/>
        </w:numPr>
        <w:spacing w:line="360" w:lineRule="auto"/>
        <w:ind w:left="426"/>
        <w:jc w:val="both"/>
        <w:rPr>
          <w:i/>
        </w:rPr>
      </w:pPr>
      <w:r w:rsidRPr="004C7EA9">
        <w:rPr>
          <w:i/>
          <w:color w:val="000000"/>
        </w:rPr>
        <w:t xml:space="preserve">Informaciją, dokumentaciją arba sistemos nustatymų aprašymus, kuriuose būtų detaliai išdėstyta, kaip šios konkrečiai išvardytos sistemos komunikuoja su duomenų bazėmis ir kitomis programinėmis įrangomis (servisais), bus pateikiama sutarties vykdymo metu laimėjusiam tiekėjui. </w:t>
      </w:r>
    </w:p>
    <w:p w14:paraId="1BEC7F3A" w14:textId="431E89E3" w:rsidR="00F762B1" w:rsidRPr="00141728" w:rsidRDefault="00F762B1" w:rsidP="00141728">
      <w:pPr>
        <w:pStyle w:val="Heading1"/>
        <w:rPr>
          <w:rFonts w:cs="Times New Roman"/>
          <w:sz w:val="24"/>
          <w:szCs w:val="24"/>
        </w:rPr>
      </w:pPr>
    </w:p>
    <w:sectPr w:rsidR="00F762B1" w:rsidRPr="00141728" w:rsidSect="00257ACE">
      <w:headerReference w:type="default" r:id="rId11"/>
      <w:pgSz w:w="11906" w:h="16838"/>
      <w:pgMar w:top="709" w:right="707" w:bottom="284"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A1054E" w14:textId="77777777" w:rsidR="00643DF1" w:rsidRDefault="00643DF1" w:rsidP="005C04AF">
      <w:r>
        <w:separator/>
      </w:r>
    </w:p>
  </w:endnote>
  <w:endnote w:type="continuationSeparator" w:id="0">
    <w:p w14:paraId="0224A432" w14:textId="77777777" w:rsidR="00643DF1" w:rsidRDefault="00643DF1" w:rsidP="005C0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G Times (W1)">
    <w:altName w:val="Times New Roman"/>
    <w:charset w:val="00"/>
    <w:family w:val="roman"/>
    <w:pitch w:val="variable"/>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 w:name="MS MinNew Roman">
    <w:altName w:val="MS Mincho"/>
    <w:panose1 w:val="00000000000000000000"/>
    <w:charset w:val="80"/>
    <w:family w:val="roman"/>
    <w:notTrueType/>
    <w:pitch w:val="fixed"/>
    <w:sig w:usb0="00000001" w:usb1="08070000" w:usb2="00000010" w:usb3="00000000" w:csb0="00020000" w:csb1="00000000"/>
  </w:font>
  <w:font w:name="MS Minngs">
    <w:altName w:val="Arial Unicode MS"/>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0F6BD9" w14:textId="77777777" w:rsidR="00643DF1" w:rsidRDefault="00643DF1" w:rsidP="005C04AF">
      <w:r>
        <w:separator/>
      </w:r>
    </w:p>
  </w:footnote>
  <w:footnote w:type="continuationSeparator" w:id="0">
    <w:p w14:paraId="3BC7C52F" w14:textId="77777777" w:rsidR="00643DF1" w:rsidRDefault="00643DF1" w:rsidP="005C04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194866"/>
      <w:docPartObj>
        <w:docPartGallery w:val="Page Numbers (Top of Page)"/>
        <w:docPartUnique/>
      </w:docPartObj>
    </w:sdtPr>
    <w:sdtEndPr/>
    <w:sdtContent>
      <w:p w14:paraId="6C2B831B" w14:textId="2D32E808" w:rsidR="0000692E" w:rsidRDefault="0000692E">
        <w:pPr>
          <w:pStyle w:val="Header"/>
          <w:jc w:val="center"/>
        </w:pPr>
        <w:r>
          <w:fldChar w:fldCharType="begin"/>
        </w:r>
        <w:r>
          <w:instrText>PAGE   \* MERGEFORMAT</w:instrText>
        </w:r>
        <w:r>
          <w:fldChar w:fldCharType="separate"/>
        </w:r>
        <w:r w:rsidR="00262996" w:rsidRPr="00262996">
          <w:rPr>
            <w:noProof/>
            <w:lang w:val="lt-LT"/>
          </w:rPr>
          <w:t>2</w:t>
        </w:r>
        <w:r>
          <w:fldChar w:fldCharType="end"/>
        </w:r>
      </w:p>
    </w:sdtContent>
  </w:sdt>
  <w:p w14:paraId="5E4F1B6A" w14:textId="77777777" w:rsidR="0000692E" w:rsidRDefault="000069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E09C7"/>
    <w:multiLevelType w:val="hybridMultilevel"/>
    <w:tmpl w:val="963265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103A12"/>
    <w:multiLevelType w:val="multilevel"/>
    <w:tmpl w:val="F0326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206C18"/>
    <w:multiLevelType w:val="multilevel"/>
    <w:tmpl w:val="5B486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1D3197"/>
    <w:multiLevelType w:val="multilevel"/>
    <w:tmpl w:val="3782C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626AAA"/>
    <w:multiLevelType w:val="hybridMultilevel"/>
    <w:tmpl w:val="B2143D16"/>
    <w:lvl w:ilvl="0" w:tplc="5DD07108">
      <w:start w:val="11"/>
      <w:numFmt w:val="decimal"/>
      <w:pStyle w:val="Tabelle-Liste"/>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369418E8"/>
    <w:multiLevelType w:val="hybridMultilevel"/>
    <w:tmpl w:val="80746B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238051D"/>
    <w:multiLevelType w:val="multilevel"/>
    <w:tmpl w:val="CE18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51959D3"/>
    <w:multiLevelType w:val="hybridMultilevel"/>
    <w:tmpl w:val="91A634C4"/>
    <w:lvl w:ilvl="0" w:tplc="B12EDDDC">
      <w:start w:val="1"/>
      <w:numFmt w:val="upperLetter"/>
      <w:lvlText w:val="%1."/>
      <w:lvlJc w:val="left"/>
      <w:pPr>
        <w:ind w:left="1020" w:hanging="360"/>
      </w:pPr>
    </w:lvl>
    <w:lvl w:ilvl="1" w:tplc="CE620726">
      <w:start w:val="1"/>
      <w:numFmt w:val="upperLetter"/>
      <w:lvlText w:val="%2."/>
      <w:lvlJc w:val="left"/>
      <w:pPr>
        <w:ind w:left="1020" w:hanging="360"/>
      </w:pPr>
    </w:lvl>
    <w:lvl w:ilvl="2" w:tplc="7986A1C2">
      <w:start w:val="1"/>
      <w:numFmt w:val="upperLetter"/>
      <w:lvlText w:val="%3."/>
      <w:lvlJc w:val="left"/>
      <w:pPr>
        <w:ind w:left="1020" w:hanging="360"/>
      </w:pPr>
    </w:lvl>
    <w:lvl w:ilvl="3" w:tplc="07FE174E">
      <w:start w:val="1"/>
      <w:numFmt w:val="upperLetter"/>
      <w:lvlText w:val="%4."/>
      <w:lvlJc w:val="left"/>
      <w:pPr>
        <w:ind w:left="1020" w:hanging="360"/>
      </w:pPr>
    </w:lvl>
    <w:lvl w:ilvl="4" w:tplc="662627FE">
      <w:start w:val="1"/>
      <w:numFmt w:val="upperLetter"/>
      <w:lvlText w:val="%5."/>
      <w:lvlJc w:val="left"/>
      <w:pPr>
        <w:ind w:left="1020" w:hanging="360"/>
      </w:pPr>
    </w:lvl>
    <w:lvl w:ilvl="5" w:tplc="B71C64C6">
      <w:start w:val="1"/>
      <w:numFmt w:val="upperLetter"/>
      <w:lvlText w:val="%6."/>
      <w:lvlJc w:val="left"/>
      <w:pPr>
        <w:ind w:left="1020" w:hanging="360"/>
      </w:pPr>
    </w:lvl>
    <w:lvl w:ilvl="6" w:tplc="89AE7862">
      <w:start w:val="1"/>
      <w:numFmt w:val="upperLetter"/>
      <w:lvlText w:val="%7."/>
      <w:lvlJc w:val="left"/>
      <w:pPr>
        <w:ind w:left="1020" w:hanging="360"/>
      </w:pPr>
    </w:lvl>
    <w:lvl w:ilvl="7" w:tplc="E6CA4F54">
      <w:start w:val="1"/>
      <w:numFmt w:val="upperLetter"/>
      <w:lvlText w:val="%8."/>
      <w:lvlJc w:val="left"/>
      <w:pPr>
        <w:ind w:left="1020" w:hanging="360"/>
      </w:pPr>
    </w:lvl>
    <w:lvl w:ilvl="8" w:tplc="BD446284">
      <w:start w:val="1"/>
      <w:numFmt w:val="upperLetter"/>
      <w:lvlText w:val="%9."/>
      <w:lvlJc w:val="left"/>
      <w:pPr>
        <w:ind w:left="1020" w:hanging="360"/>
      </w:pPr>
    </w:lvl>
  </w:abstractNum>
  <w:abstractNum w:abstractNumId="8" w15:restartNumberingAfterBreak="0">
    <w:nsid w:val="598C29A9"/>
    <w:multiLevelType w:val="multilevel"/>
    <w:tmpl w:val="90F0D38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bullet"/>
      <w:pStyle w:val="Heading3"/>
      <w:lvlText w:val=""/>
      <w:lvlJc w:val="left"/>
      <w:pPr>
        <w:ind w:left="360" w:hanging="360"/>
      </w:pPr>
      <w:rPr>
        <w:rFonts w:ascii="Symbol" w:hAnsi="Symbol"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5CB66EB7"/>
    <w:multiLevelType w:val="hybridMultilevel"/>
    <w:tmpl w:val="365612C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EC16D2E"/>
    <w:multiLevelType w:val="multilevel"/>
    <w:tmpl w:val="9D2E6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33660EC"/>
    <w:multiLevelType w:val="multilevel"/>
    <w:tmpl w:val="1F6CC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4DD3B87"/>
    <w:multiLevelType w:val="multilevel"/>
    <w:tmpl w:val="DED4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76A0AC4"/>
    <w:multiLevelType w:val="multilevel"/>
    <w:tmpl w:val="456C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E0F145B"/>
    <w:multiLevelType w:val="multilevel"/>
    <w:tmpl w:val="4A6A3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8"/>
  </w:num>
  <w:num w:numId="3">
    <w:abstractNumId w:val="5"/>
  </w:num>
  <w:num w:numId="4">
    <w:abstractNumId w:val="7"/>
  </w:num>
  <w:num w:numId="5">
    <w:abstractNumId w:val="0"/>
  </w:num>
  <w:num w:numId="6">
    <w:abstractNumId w:val="12"/>
  </w:num>
  <w:num w:numId="7">
    <w:abstractNumId w:val="11"/>
  </w:num>
  <w:num w:numId="8">
    <w:abstractNumId w:val="3"/>
  </w:num>
  <w:num w:numId="9">
    <w:abstractNumId w:val="14"/>
  </w:num>
  <w:num w:numId="10">
    <w:abstractNumId w:val="6"/>
  </w:num>
  <w:num w:numId="11">
    <w:abstractNumId w:val="13"/>
  </w:num>
  <w:num w:numId="12">
    <w:abstractNumId w:val="10"/>
  </w:num>
  <w:num w:numId="13">
    <w:abstractNumId w:val="9"/>
  </w:num>
  <w:num w:numId="14">
    <w:abstractNumId w:val="2"/>
  </w:num>
  <w:num w:numId="1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06F"/>
    <w:rsid w:val="0000692E"/>
    <w:rsid w:val="00023505"/>
    <w:rsid w:val="00024A26"/>
    <w:rsid w:val="00025249"/>
    <w:rsid w:val="00034019"/>
    <w:rsid w:val="0004637C"/>
    <w:rsid w:val="00046A93"/>
    <w:rsid w:val="00051438"/>
    <w:rsid w:val="00051A12"/>
    <w:rsid w:val="000530D2"/>
    <w:rsid w:val="0005418E"/>
    <w:rsid w:val="00055316"/>
    <w:rsid w:val="00055F6C"/>
    <w:rsid w:val="00060895"/>
    <w:rsid w:val="000609C2"/>
    <w:rsid w:val="00061E8B"/>
    <w:rsid w:val="000634DC"/>
    <w:rsid w:val="000640CF"/>
    <w:rsid w:val="00067D39"/>
    <w:rsid w:val="00073EA0"/>
    <w:rsid w:val="000824A6"/>
    <w:rsid w:val="000A17FB"/>
    <w:rsid w:val="000A55FE"/>
    <w:rsid w:val="000A5CA8"/>
    <w:rsid w:val="000A75AC"/>
    <w:rsid w:val="000A7C6C"/>
    <w:rsid w:val="000B5B67"/>
    <w:rsid w:val="000B65ED"/>
    <w:rsid w:val="000C3D49"/>
    <w:rsid w:val="000D2048"/>
    <w:rsid w:val="000D3DF9"/>
    <w:rsid w:val="000D5DA5"/>
    <w:rsid w:val="000D63B9"/>
    <w:rsid w:val="000E39ED"/>
    <w:rsid w:val="000E4EEA"/>
    <w:rsid w:val="000E589C"/>
    <w:rsid w:val="000E634B"/>
    <w:rsid w:val="000E7939"/>
    <w:rsid w:val="000F1E00"/>
    <w:rsid w:val="000F2398"/>
    <w:rsid w:val="000F6699"/>
    <w:rsid w:val="0010226C"/>
    <w:rsid w:val="0010558D"/>
    <w:rsid w:val="00111028"/>
    <w:rsid w:val="001174D7"/>
    <w:rsid w:val="001203C7"/>
    <w:rsid w:val="00121A87"/>
    <w:rsid w:val="001236C4"/>
    <w:rsid w:val="00125025"/>
    <w:rsid w:val="00127E0F"/>
    <w:rsid w:val="00127FC5"/>
    <w:rsid w:val="00132BD8"/>
    <w:rsid w:val="00132EC8"/>
    <w:rsid w:val="0013338E"/>
    <w:rsid w:val="001336C1"/>
    <w:rsid w:val="00134D79"/>
    <w:rsid w:val="00136FBE"/>
    <w:rsid w:val="00141728"/>
    <w:rsid w:val="00147745"/>
    <w:rsid w:val="00151225"/>
    <w:rsid w:val="00153FAE"/>
    <w:rsid w:val="0015708E"/>
    <w:rsid w:val="00166EDC"/>
    <w:rsid w:val="00173FF2"/>
    <w:rsid w:val="001754A6"/>
    <w:rsid w:val="001762C2"/>
    <w:rsid w:val="0018016B"/>
    <w:rsid w:val="00181BF3"/>
    <w:rsid w:val="00182EB6"/>
    <w:rsid w:val="00190C5D"/>
    <w:rsid w:val="00191C00"/>
    <w:rsid w:val="0019400E"/>
    <w:rsid w:val="001953BA"/>
    <w:rsid w:val="00196C2E"/>
    <w:rsid w:val="001A4AC2"/>
    <w:rsid w:val="001A50C7"/>
    <w:rsid w:val="001B2474"/>
    <w:rsid w:val="001B3768"/>
    <w:rsid w:val="001B4EE8"/>
    <w:rsid w:val="001B7348"/>
    <w:rsid w:val="001C0BDA"/>
    <w:rsid w:val="001C2C6F"/>
    <w:rsid w:val="001C4864"/>
    <w:rsid w:val="001C5C66"/>
    <w:rsid w:val="001C7211"/>
    <w:rsid w:val="001D15C4"/>
    <w:rsid w:val="001E4F54"/>
    <w:rsid w:val="001F05D0"/>
    <w:rsid w:val="001F26A3"/>
    <w:rsid w:val="001F366E"/>
    <w:rsid w:val="001F4CC0"/>
    <w:rsid w:val="002012DA"/>
    <w:rsid w:val="0020201E"/>
    <w:rsid w:val="0020223B"/>
    <w:rsid w:val="00203A99"/>
    <w:rsid w:val="00204332"/>
    <w:rsid w:val="002050BC"/>
    <w:rsid w:val="002130CA"/>
    <w:rsid w:val="002256E8"/>
    <w:rsid w:val="002277BF"/>
    <w:rsid w:val="00232993"/>
    <w:rsid w:val="00232D64"/>
    <w:rsid w:val="00236685"/>
    <w:rsid w:val="0024306F"/>
    <w:rsid w:val="002441B6"/>
    <w:rsid w:val="00245833"/>
    <w:rsid w:val="0024726E"/>
    <w:rsid w:val="002508D7"/>
    <w:rsid w:val="00251AAC"/>
    <w:rsid w:val="00257156"/>
    <w:rsid w:val="00257ACE"/>
    <w:rsid w:val="00260DC8"/>
    <w:rsid w:val="00262062"/>
    <w:rsid w:val="0026218B"/>
    <w:rsid w:val="00262996"/>
    <w:rsid w:val="00266337"/>
    <w:rsid w:val="00267862"/>
    <w:rsid w:val="00270055"/>
    <w:rsid w:val="0028344B"/>
    <w:rsid w:val="002840A7"/>
    <w:rsid w:val="002868DA"/>
    <w:rsid w:val="002975AD"/>
    <w:rsid w:val="002B024E"/>
    <w:rsid w:val="002B570E"/>
    <w:rsid w:val="002B6A6B"/>
    <w:rsid w:val="002B7EC8"/>
    <w:rsid w:val="002C04C4"/>
    <w:rsid w:val="002C7C5B"/>
    <w:rsid w:val="002D0365"/>
    <w:rsid w:val="002D0C40"/>
    <w:rsid w:val="002D2006"/>
    <w:rsid w:val="002D2A7F"/>
    <w:rsid w:val="002D2D85"/>
    <w:rsid w:val="002D41E8"/>
    <w:rsid w:val="002D57E2"/>
    <w:rsid w:val="002D684B"/>
    <w:rsid w:val="002E210D"/>
    <w:rsid w:val="002E2481"/>
    <w:rsid w:val="002E4269"/>
    <w:rsid w:val="002F1530"/>
    <w:rsid w:val="002F212F"/>
    <w:rsid w:val="002F4B91"/>
    <w:rsid w:val="0030048E"/>
    <w:rsid w:val="0030359E"/>
    <w:rsid w:val="003039D3"/>
    <w:rsid w:val="0031015D"/>
    <w:rsid w:val="003224ED"/>
    <w:rsid w:val="003253E8"/>
    <w:rsid w:val="003260FE"/>
    <w:rsid w:val="00331E0F"/>
    <w:rsid w:val="003338C2"/>
    <w:rsid w:val="00333925"/>
    <w:rsid w:val="00337919"/>
    <w:rsid w:val="00345040"/>
    <w:rsid w:val="0034634A"/>
    <w:rsid w:val="00346D28"/>
    <w:rsid w:val="00357316"/>
    <w:rsid w:val="0035742B"/>
    <w:rsid w:val="00362316"/>
    <w:rsid w:val="00363965"/>
    <w:rsid w:val="00367ED0"/>
    <w:rsid w:val="003728C1"/>
    <w:rsid w:val="00375E67"/>
    <w:rsid w:val="003849D2"/>
    <w:rsid w:val="00384BA5"/>
    <w:rsid w:val="00385AC9"/>
    <w:rsid w:val="00390387"/>
    <w:rsid w:val="00390ABF"/>
    <w:rsid w:val="00391AC3"/>
    <w:rsid w:val="00392BE2"/>
    <w:rsid w:val="00395D36"/>
    <w:rsid w:val="0039707C"/>
    <w:rsid w:val="00397483"/>
    <w:rsid w:val="003A671D"/>
    <w:rsid w:val="003B1731"/>
    <w:rsid w:val="003B244F"/>
    <w:rsid w:val="003D0A48"/>
    <w:rsid w:val="003D174F"/>
    <w:rsid w:val="003D28D5"/>
    <w:rsid w:val="003D4E4B"/>
    <w:rsid w:val="003E1E33"/>
    <w:rsid w:val="003E2486"/>
    <w:rsid w:val="003E6DA0"/>
    <w:rsid w:val="003F0175"/>
    <w:rsid w:val="003F102E"/>
    <w:rsid w:val="003F2A2B"/>
    <w:rsid w:val="003F47A8"/>
    <w:rsid w:val="003F6874"/>
    <w:rsid w:val="004101CC"/>
    <w:rsid w:val="00412AE8"/>
    <w:rsid w:val="00412CDC"/>
    <w:rsid w:val="00424E24"/>
    <w:rsid w:val="00431C21"/>
    <w:rsid w:val="00432DE4"/>
    <w:rsid w:val="00435CBD"/>
    <w:rsid w:val="00435E2B"/>
    <w:rsid w:val="00437AAA"/>
    <w:rsid w:val="00442DFD"/>
    <w:rsid w:val="00443DB4"/>
    <w:rsid w:val="004452EB"/>
    <w:rsid w:val="0045055B"/>
    <w:rsid w:val="00450FC4"/>
    <w:rsid w:val="004544FE"/>
    <w:rsid w:val="00455251"/>
    <w:rsid w:val="004558A5"/>
    <w:rsid w:val="0046360B"/>
    <w:rsid w:val="004660A4"/>
    <w:rsid w:val="004751AE"/>
    <w:rsid w:val="0047624B"/>
    <w:rsid w:val="00481BEE"/>
    <w:rsid w:val="004835F9"/>
    <w:rsid w:val="0048425B"/>
    <w:rsid w:val="00497A4F"/>
    <w:rsid w:val="004A0819"/>
    <w:rsid w:val="004A5206"/>
    <w:rsid w:val="004B0920"/>
    <w:rsid w:val="004B4D85"/>
    <w:rsid w:val="004C70C1"/>
    <w:rsid w:val="004C7EA9"/>
    <w:rsid w:val="004D01C3"/>
    <w:rsid w:val="004D18D9"/>
    <w:rsid w:val="004E29FC"/>
    <w:rsid w:val="004E5832"/>
    <w:rsid w:val="004E731E"/>
    <w:rsid w:val="004E7F88"/>
    <w:rsid w:val="004F1F58"/>
    <w:rsid w:val="004F7201"/>
    <w:rsid w:val="005005F1"/>
    <w:rsid w:val="005006C2"/>
    <w:rsid w:val="0050095E"/>
    <w:rsid w:val="00510EF8"/>
    <w:rsid w:val="005168BE"/>
    <w:rsid w:val="00521840"/>
    <w:rsid w:val="00532B15"/>
    <w:rsid w:val="00532FAE"/>
    <w:rsid w:val="00541A58"/>
    <w:rsid w:val="00541C8F"/>
    <w:rsid w:val="005442A3"/>
    <w:rsid w:val="00545323"/>
    <w:rsid w:val="00550C02"/>
    <w:rsid w:val="00551512"/>
    <w:rsid w:val="005541D5"/>
    <w:rsid w:val="00554904"/>
    <w:rsid w:val="00555961"/>
    <w:rsid w:val="00556C81"/>
    <w:rsid w:val="0056193F"/>
    <w:rsid w:val="00563769"/>
    <w:rsid w:val="005642E1"/>
    <w:rsid w:val="00575C78"/>
    <w:rsid w:val="005774C7"/>
    <w:rsid w:val="00584CFE"/>
    <w:rsid w:val="00585451"/>
    <w:rsid w:val="00593A8A"/>
    <w:rsid w:val="005948AB"/>
    <w:rsid w:val="005A0721"/>
    <w:rsid w:val="005A3464"/>
    <w:rsid w:val="005A5EC7"/>
    <w:rsid w:val="005B111A"/>
    <w:rsid w:val="005B379C"/>
    <w:rsid w:val="005B65D5"/>
    <w:rsid w:val="005C04AF"/>
    <w:rsid w:val="005C0CFB"/>
    <w:rsid w:val="005C1429"/>
    <w:rsid w:val="005C19B7"/>
    <w:rsid w:val="005C35C3"/>
    <w:rsid w:val="005C5F97"/>
    <w:rsid w:val="005C6079"/>
    <w:rsid w:val="005D15C1"/>
    <w:rsid w:val="005D2B72"/>
    <w:rsid w:val="005D3EFB"/>
    <w:rsid w:val="005D5EE8"/>
    <w:rsid w:val="005E58E6"/>
    <w:rsid w:val="005F0A4B"/>
    <w:rsid w:val="005F276C"/>
    <w:rsid w:val="005F3B41"/>
    <w:rsid w:val="005F3ED8"/>
    <w:rsid w:val="005F4510"/>
    <w:rsid w:val="005F582A"/>
    <w:rsid w:val="005F727B"/>
    <w:rsid w:val="00602415"/>
    <w:rsid w:val="00610908"/>
    <w:rsid w:val="0061113E"/>
    <w:rsid w:val="00611F05"/>
    <w:rsid w:val="00620CCF"/>
    <w:rsid w:val="0062237A"/>
    <w:rsid w:val="00622695"/>
    <w:rsid w:val="00623C80"/>
    <w:rsid w:val="00626197"/>
    <w:rsid w:val="00627E7A"/>
    <w:rsid w:val="006301CA"/>
    <w:rsid w:val="006316B7"/>
    <w:rsid w:val="00632DB2"/>
    <w:rsid w:val="00636A1D"/>
    <w:rsid w:val="00641598"/>
    <w:rsid w:val="00643DF1"/>
    <w:rsid w:val="00645AE8"/>
    <w:rsid w:val="00652C1C"/>
    <w:rsid w:val="00653603"/>
    <w:rsid w:val="006541DA"/>
    <w:rsid w:val="00654E21"/>
    <w:rsid w:val="0066377D"/>
    <w:rsid w:val="00665267"/>
    <w:rsid w:val="00667271"/>
    <w:rsid w:val="0067042D"/>
    <w:rsid w:val="006708E5"/>
    <w:rsid w:val="00670CA1"/>
    <w:rsid w:val="00670FD5"/>
    <w:rsid w:val="00671BEC"/>
    <w:rsid w:val="0067231F"/>
    <w:rsid w:val="00672BFA"/>
    <w:rsid w:val="00673A32"/>
    <w:rsid w:val="006748DF"/>
    <w:rsid w:val="00674DF9"/>
    <w:rsid w:val="006843A1"/>
    <w:rsid w:val="00684BF9"/>
    <w:rsid w:val="00692F41"/>
    <w:rsid w:val="00695DBC"/>
    <w:rsid w:val="006A0FB3"/>
    <w:rsid w:val="006B639F"/>
    <w:rsid w:val="006D2DA6"/>
    <w:rsid w:val="006E4EAE"/>
    <w:rsid w:val="006F4C94"/>
    <w:rsid w:val="006F6252"/>
    <w:rsid w:val="00700524"/>
    <w:rsid w:val="00700F53"/>
    <w:rsid w:val="0070369E"/>
    <w:rsid w:val="00705149"/>
    <w:rsid w:val="00706AA2"/>
    <w:rsid w:val="00713CD4"/>
    <w:rsid w:val="00715559"/>
    <w:rsid w:val="00715770"/>
    <w:rsid w:val="00722A1E"/>
    <w:rsid w:val="00724916"/>
    <w:rsid w:val="00726CBC"/>
    <w:rsid w:val="00735F7E"/>
    <w:rsid w:val="0073755B"/>
    <w:rsid w:val="00741160"/>
    <w:rsid w:val="0074248C"/>
    <w:rsid w:val="00752B09"/>
    <w:rsid w:val="007539AE"/>
    <w:rsid w:val="00754D6B"/>
    <w:rsid w:val="00756C0C"/>
    <w:rsid w:val="0076121C"/>
    <w:rsid w:val="0076290F"/>
    <w:rsid w:val="007649C8"/>
    <w:rsid w:val="00772D12"/>
    <w:rsid w:val="00775E72"/>
    <w:rsid w:val="00777EDB"/>
    <w:rsid w:val="00780157"/>
    <w:rsid w:val="00784090"/>
    <w:rsid w:val="00784205"/>
    <w:rsid w:val="00787217"/>
    <w:rsid w:val="007872DC"/>
    <w:rsid w:val="00790CEC"/>
    <w:rsid w:val="0079332F"/>
    <w:rsid w:val="00793BE5"/>
    <w:rsid w:val="007952E8"/>
    <w:rsid w:val="0079582C"/>
    <w:rsid w:val="00795B26"/>
    <w:rsid w:val="007A4940"/>
    <w:rsid w:val="007B0080"/>
    <w:rsid w:val="007B0426"/>
    <w:rsid w:val="007B34A9"/>
    <w:rsid w:val="007B72A7"/>
    <w:rsid w:val="007C18B7"/>
    <w:rsid w:val="007C3D86"/>
    <w:rsid w:val="007C596A"/>
    <w:rsid w:val="007C77B4"/>
    <w:rsid w:val="007D49C1"/>
    <w:rsid w:val="007D71C5"/>
    <w:rsid w:val="007E002D"/>
    <w:rsid w:val="007E34A2"/>
    <w:rsid w:val="007E6446"/>
    <w:rsid w:val="007E6865"/>
    <w:rsid w:val="007F6442"/>
    <w:rsid w:val="007F698C"/>
    <w:rsid w:val="0080136A"/>
    <w:rsid w:val="00804CA7"/>
    <w:rsid w:val="0081176D"/>
    <w:rsid w:val="008125EA"/>
    <w:rsid w:val="00820295"/>
    <w:rsid w:val="00825123"/>
    <w:rsid w:val="00825FFB"/>
    <w:rsid w:val="00827579"/>
    <w:rsid w:val="00827CE0"/>
    <w:rsid w:val="00830801"/>
    <w:rsid w:val="008309A0"/>
    <w:rsid w:val="00832D3C"/>
    <w:rsid w:val="00834381"/>
    <w:rsid w:val="008357B0"/>
    <w:rsid w:val="0084499E"/>
    <w:rsid w:val="00850043"/>
    <w:rsid w:val="0085475E"/>
    <w:rsid w:val="0086122D"/>
    <w:rsid w:val="008626AD"/>
    <w:rsid w:val="00863841"/>
    <w:rsid w:val="00863A7C"/>
    <w:rsid w:val="00867BCD"/>
    <w:rsid w:val="00872DA8"/>
    <w:rsid w:val="00874F14"/>
    <w:rsid w:val="0087695A"/>
    <w:rsid w:val="00885F48"/>
    <w:rsid w:val="00892FB9"/>
    <w:rsid w:val="008950C4"/>
    <w:rsid w:val="00897526"/>
    <w:rsid w:val="008A6914"/>
    <w:rsid w:val="008A7E27"/>
    <w:rsid w:val="008B353C"/>
    <w:rsid w:val="008B5F97"/>
    <w:rsid w:val="008B7772"/>
    <w:rsid w:val="008C0737"/>
    <w:rsid w:val="008C2E6D"/>
    <w:rsid w:val="008C3C21"/>
    <w:rsid w:val="008C5719"/>
    <w:rsid w:val="008C5C79"/>
    <w:rsid w:val="008D00FB"/>
    <w:rsid w:val="008D06FA"/>
    <w:rsid w:val="008D41F1"/>
    <w:rsid w:val="008D446B"/>
    <w:rsid w:val="008D79A2"/>
    <w:rsid w:val="008E76BB"/>
    <w:rsid w:val="008F1322"/>
    <w:rsid w:val="008F18B2"/>
    <w:rsid w:val="008F1CA0"/>
    <w:rsid w:val="008F2A14"/>
    <w:rsid w:val="008F5055"/>
    <w:rsid w:val="008F69AA"/>
    <w:rsid w:val="00901422"/>
    <w:rsid w:val="009049A1"/>
    <w:rsid w:val="009062CA"/>
    <w:rsid w:val="009070F4"/>
    <w:rsid w:val="00913327"/>
    <w:rsid w:val="00913C05"/>
    <w:rsid w:val="009152DD"/>
    <w:rsid w:val="00917635"/>
    <w:rsid w:val="0092005A"/>
    <w:rsid w:val="0092689C"/>
    <w:rsid w:val="00931B13"/>
    <w:rsid w:val="009350F6"/>
    <w:rsid w:val="009400EA"/>
    <w:rsid w:val="00940355"/>
    <w:rsid w:val="00941BA6"/>
    <w:rsid w:val="00942EC2"/>
    <w:rsid w:val="009457E4"/>
    <w:rsid w:val="00945BD1"/>
    <w:rsid w:val="00952E15"/>
    <w:rsid w:val="00957B84"/>
    <w:rsid w:val="009606F6"/>
    <w:rsid w:val="0096682C"/>
    <w:rsid w:val="0097263B"/>
    <w:rsid w:val="00972D39"/>
    <w:rsid w:val="009730C9"/>
    <w:rsid w:val="009737DE"/>
    <w:rsid w:val="00982173"/>
    <w:rsid w:val="00984A3B"/>
    <w:rsid w:val="00985875"/>
    <w:rsid w:val="009878AA"/>
    <w:rsid w:val="00987DFA"/>
    <w:rsid w:val="009930DC"/>
    <w:rsid w:val="00994479"/>
    <w:rsid w:val="009A269A"/>
    <w:rsid w:val="009A7D97"/>
    <w:rsid w:val="009B0200"/>
    <w:rsid w:val="009B1100"/>
    <w:rsid w:val="009B6895"/>
    <w:rsid w:val="009B783E"/>
    <w:rsid w:val="009D46A2"/>
    <w:rsid w:val="009D6B0D"/>
    <w:rsid w:val="009E0FC3"/>
    <w:rsid w:val="009E791B"/>
    <w:rsid w:val="009F10D6"/>
    <w:rsid w:val="009F2B4E"/>
    <w:rsid w:val="009F3575"/>
    <w:rsid w:val="009F363D"/>
    <w:rsid w:val="00A013B1"/>
    <w:rsid w:val="00A02A3B"/>
    <w:rsid w:val="00A16493"/>
    <w:rsid w:val="00A21A9A"/>
    <w:rsid w:val="00A31E5C"/>
    <w:rsid w:val="00A3279A"/>
    <w:rsid w:val="00A40C48"/>
    <w:rsid w:val="00A41204"/>
    <w:rsid w:val="00A5474E"/>
    <w:rsid w:val="00A57FA2"/>
    <w:rsid w:val="00A65D44"/>
    <w:rsid w:val="00A66CB9"/>
    <w:rsid w:val="00A67C2A"/>
    <w:rsid w:val="00A71D44"/>
    <w:rsid w:val="00A74054"/>
    <w:rsid w:val="00A75986"/>
    <w:rsid w:val="00A763A2"/>
    <w:rsid w:val="00A80C44"/>
    <w:rsid w:val="00A85502"/>
    <w:rsid w:val="00A87010"/>
    <w:rsid w:val="00A93106"/>
    <w:rsid w:val="00AA2C8B"/>
    <w:rsid w:val="00AA2DE9"/>
    <w:rsid w:val="00AA59CB"/>
    <w:rsid w:val="00AA6DC1"/>
    <w:rsid w:val="00AB3436"/>
    <w:rsid w:val="00AB446A"/>
    <w:rsid w:val="00AB4622"/>
    <w:rsid w:val="00AC34C5"/>
    <w:rsid w:val="00AC5AD8"/>
    <w:rsid w:val="00AD261A"/>
    <w:rsid w:val="00AD3553"/>
    <w:rsid w:val="00AD74DA"/>
    <w:rsid w:val="00AF1DF3"/>
    <w:rsid w:val="00B03910"/>
    <w:rsid w:val="00B040F5"/>
    <w:rsid w:val="00B17F66"/>
    <w:rsid w:val="00B25D7E"/>
    <w:rsid w:val="00B35AB6"/>
    <w:rsid w:val="00B4161A"/>
    <w:rsid w:val="00B43B02"/>
    <w:rsid w:val="00B45B1D"/>
    <w:rsid w:val="00B50E1F"/>
    <w:rsid w:val="00B602B2"/>
    <w:rsid w:val="00B6215D"/>
    <w:rsid w:val="00B73CB5"/>
    <w:rsid w:val="00B80DC4"/>
    <w:rsid w:val="00B8256E"/>
    <w:rsid w:val="00B85262"/>
    <w:rsid w:val="00B9037D"/>
    <w:rsid w:val="00B97860"/>
    <w:rsid w:val="00B979ED"/>
    <w:rsid w:val="00BA77B7"/>
    <w:rsid w:val="00BB02BB"/>
    <w:rsid w:val="00BC13E6"/>
    <w:rsid w:val="00BC1FEB"/>
    <w:rsid w:val="00BC368B"/>
    <w:rsid w:val="00BC4139"/>
    <w:rsid w:val="00BD1898"/>
    <w:rsid w:val="00BD65A7"/>
    <w:rsid w:val="00BD705B"/>
    <w:rsid w:val="00BD72CD"/>
    <w:rsid w:val="00BD7871"/>
    <w:rsid w:val="00BE2459"/>
    <w:rsid w:val="00BE268B"/>
    <w:rsid w:val="00BE63AB"/>
    <w:rsid w:val="00BF0458"/>
    <w:rsid w:val="00BF454D"/>
    <w:rsid w:val="00C053E8"/>
    <w:rsid w:val="00C05F79"/>
    <w:rsid w:val="00C0700B"/>
    <w:rsid w:val="00C16073"/>
    <w:rsid w:val="00C2157B"/>
    <w:rsid w:val="00C27269"/>
    <w:rsid w:val="00C3423A"/>
    <w:rsid w:val="00C3515C"/>
    <w:rsid w:val="00C36AA3"/>
    <w:rsid w:val="00C36C61"/>
    <w:rsid w:val="00C3720C"/>
    <w:rsid w:val="00C40E96"/>
    <w:rsid w:val="00C46353"/>
    <w:rsid w:val="00C46EDD"/>
    <w:rsid w:val="00C52126"/>
    <w:rsid w:val="00C570E4"/>
    <w:rsid w:val="00C57622"/>
    <w:rsid w:val="00C612A4"/>
    <w:rsid w:val="00C63A10"/>
    <w:rsid w:val="00C6436C"/>
    <w:rsid w:val="00C657C9"/>
    <w:rsid w:val="00C737A0"/>
    <w:rsid w:val="00C73FBD"/>
    <w:rsid w:val="00C75154"/>
    <w:rsid w:val="00C8576D"/>
    <w:rsid w:val="00C91103"/>
    <w:rsid w:val="00C92D7B"/>
    <w:rsid w:val="00C93034"/>
    <w:rsid w:val="00C97667"/>
    <w:rsid w:val="00CA0085"/>
    <w:rsid w:val="00CA00FA"/>
    <w:rsid w:val="00CA03C8"/>
    <w:rsid w:val="00CA63D0"/>
    <w:rsid w:val="00CA6F44"/>
    <w:rsid w:val="00CA7B66"/>
    <w:rsid w:val="00CB188A"/>
    <w:rsid w:val="00CB266B"/>
    <w:rsid w:val="00CB67DA"/>
    <w:rsid w:val="00CC185D"/>
    <w:rsid w:val="00CC2748"/>
    <w:rsid w:val="00CC7718"/>
    <w:rsid w:val="00CC7825"/>
    <w:rsid w:val="00CD0553"/>
    <w:rsid w:val="00CD3537"/>
    <w:rsid w:val="00CD5547"/>
    <w:rsid w:val="00CD5A8E"/>
    <w:rsid w:val="00CD6930"/>
    <w:rsid w:val="00CD6ED9"/>
    <w:rsid w:val="00CE0BC7"/>
    <w:rsid w:val="00CE2A9F"/>
    <w:rsid w:val="00CE2D90"/>
    <w:rsid w:val="00CF60DC"/>
    <w:rsid w:val="00D00E2D"/>
    <w:rsid w:val="00D03836"/>
    <w:rsid w:val="00D178AA"/>
    <w:rsid w:val="00D17D8F"/>
    <w:rsid w:val="00D20817"/>
    <w:rsid w:val="00D2243E"/>
    <w:rsid w:val="00D22459"/>
    <w:rsid w:val="00D2507D"/>
    <w:rsid w:val="00D3118E"/>
    <w:rsid w:val="00D32462"/>
    <w:rsid w:val="00D32618"/>
    <w:rsid w:val="00D32D69"/>
    <w:rsid w:val="00D435C3"/>
    <w:rsid w:val="00D4678F"/>
    <w:rsid w:val="00D52AF8"/>
    <w:rsid w:val="00D548AD"/>
    <w:rsid w:val="00D57721"/>
    <w:rsid w:val="00D6091E"/>
    <w:rsid w:val="00D63224"/>
    <w:rsid w:val="00D64CC1"/>
    <w:rsid w:val="00D71D30"/>
    <w:rsid w:val="00D72391"/>
    <w:rsid w:val="00D735B3"/>
    <w:rsid w:val="00D753E3"/>
    <w:rsid w:val="00D86AC0"/>
    <w:rsid w:val="00D93560"/>
    <w:rsid w:val="00D95AEE"/>
    <w:rsid w:val="00DA1A4B"/>
    <w:rsid w:val="00DA1FEB"/>
    <w:rsid w:val="00DA71A4"/>
    <w:rsid w:val="00DB0FBC"/>
    <w:rsid w:val="00DB2CF7"/>
    <w:rsid w:val="00DB2F9C"/>
    <w:rsid w:val="00DB4037"/>
    <w:rsid w:val="00DB4C4A"/>
    <w:rsid w:val="00DB4C73"/>
    <w:rsid w:val="00DC522E"/>
    <w:rsid w:val="00DC7A97"/>
    <w:rsid w:val="00DD24DA"/>
    <w:rsid w:val="00DD5F39"/>
    <w:rsid w:val="00DE16DE"/>
    <w:rsid w:val="00DE3C5D"/>
    <w:rsid w:val="00DE542A"/>
    <w:rsid w:val="00DE64CC"/>
    <w:rsid w:val="00DF3CF7"/>
    <w:rsid w:val="00DF4513"/>
    <w:rsid w:val="00DF7C17"/>
    <w:rsid w:val="00E012B3"/>
    <w:rsid w:val="00E02EEB"/>
    <w:rsid w:val="00E042A5"/>
    <w:rsid w:val="00E043A0"/>
    <w:rsid w:val="00E050A7"/>
    <w:rsid w:val="00E15488"/>
    <w:rsid w:val="00E15884"/>
    <w:rsid w:val="00E16173"/>
    <w:rsid w:val="00E25CFE"/>
    <w:rsid w:val="00E25E45"/>
    <w:rsid w:val="00E32225"/>
    <w:rsid w:val="00E325CF"/>
    <w:rsid w:val="00E36FEE"/>
    <w:rsid w:val="00E37950"/>
    <w:rsid w:val="00E41049"/>
    <w:rsid w:val="00E459EA"/>
    <w:rsid w:val="00E45EB0"/>
    <w:rsid w:val="00E472FC"/>
    <w:rsid w:val="00E5273B"/>
    <w:rsid w:val="00E53706"/>
    <w:rsid w:val="00E70D71"/>
    <w:rsid w:val="00E74E7D"/>
    <w:rsid w:val="00E82D31"/>
    <w:rsid w:val="00E864D2"/>
    <w:rsid w:val="00E868B9"/>
    <w:rsid w:val="00E87859"/>
    <w:rsid w:val="00EA1C12"/>
    <w:rsid w:val="00EA7E15"/>
    <w:rsid w:val="00EB134B"/>
    <w:rsid w:val="00EB32FB"/>
    <w:rsid w:val="00EB74D7"/>
    <w:rsid w:val="00EC7E3F"/>
    <w:rsid w:val="00ED4641"/>
    <w:rsid w:val="00ED638D"/>
    <w:rsid w:val="00EE349F"/>
    <w:rsid w:val="00EE67BF"/>
    <w:rsid w:val="00EF184D"/>
    <w:rsid w:val="00EF5090"/>
    <w:rsid w:val="00EF6F6B"/>
    <w:rsid w:val="00F00199"/>
    <w:rsid w:val="00F06E17"/>
    <w:rsid w:val="00F0732E"/>
    <w:rsid w:val="00F07BD8"/>
    <w:rsid w:val="00F10F79"/>
    <w:rsid w:val="00F1481F"/>
    <w:rsid w:val="00F15584"/>
    <w:rsid w:val="00F27335"/>
    <w:rsid w:val="00F27B57"/>
    <w:rsid w:val="00F31603"/>
    <w:rsid w:val="00F33975"/>
    <w:rsid w:val="00F356C7"/>
    <w:rsid w:val="00F36050"/>
    <w:rsid w:val="00F50064"/>
    <w:rsid w:val="00F509E8"/>
    <w:rsid w:val="00F51EA4"/>
    <w:rsid w:val="00F52408"/>
    <w:rsid w:val="00F52EF9"/>
    <w:rsid w:val="00F53B2D"/>
    <w:rsid w:val="00F5455E"/>
    <w:rsid w:val="00F57471"/>
    <w:rsid w:val="00F57D5E"/>
    <w:rsid w:val="00F62127"/>
    <w:rsid w:val="00F65C18"/>
    <w:rsid w:val="00F67B2A"/>
    <w:rsid w:val="00F74B93"/>
    <w:rsid w:val="00F74FDF"/>
    <w:rsid w:val="00F762B1"/>
    <w:rsid w:val="00F77E86"/>
    <w:rsid w:val="00F801D9"/>
    <w:rsid w:val="00F83F45"/>
    <w:rsid w:val="00F86CF7"/>
    <w:rsid w:val="00FA457E"/>
    <w:rsid w:val="00FB021B"/>
    <w:rsid w:val="00FB12D9"/>
    <w:rsid w:val="00FB1B72"/>
    <w:rsid w:val="00FB2188"/>
    <w:rsid w:val="00FB2FBC"/>
    <w:rsid w:val="00FB48D9"/>
    <w:rsid w:val="00FD78BA"/>
    <w:rsid w:val="00FD7D92"/>
    <w:rsid w:val="00FE3878"/>
    <w:rsid w:val="00FF0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A7A25B"/>
  <w15:docId w15:val="{C87BAB8C-5703-47B7-80E0-CDF9114E6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06F"/>
    <w:rPr>
      <w:sz w:val="24"/>
      <w:szCs w:val="24"/>
      <w:lang w:val="lt-LT"/>
    </w:rPr>
  </w:style>
  <w:style w:type="paragraph" w:styleId="Heading1">
    <w:name w:val="heading 1"/>
    <w:basedOn w:val="Normal"/>
    <w:next w:val="Normal"/>
    <w:qFormat/>
    <w:rsid w:val="0024306F"/>
    <w:pPr>
      <w:keepNext/>
      <w:spacing w:before="240" w:after="60"/>
      <w:jc w:val="both"/>
      <w:outlineLvl w:val="0"/>
    </w:pPr>
    <w:rPr>
      <w:rFonts w:cs="Arial"/>
      <w:b/>
      <w:bCs/>
      <w:kern w:val="32"/>
      <w:sz w:val="26"/>
      <w:szCs w:val="32"/>
      <w:lang w:val="lv-LV" w:eastAsia="de-DE"/>
    </w:rPr>
  </w:style>
  <w:style w:type="paragraph" w:styleId="Heading2">
    <w:name w:val="heading 2"/>
    <w:basedOn w:val="Normal"/>
    <w:next w:val="Normal"/>
    <w:qFormat/>
    <w:rsid w:val="0024306F"/>
    <w:pPr>
      <w:keepNext/>
      <w:shd w:val="clear" w:color="auto" w:fill="FFFFFF"/>
      <w:autoSpaceDE w:val="0"/>
      <w:autoSpaceDN w:val="0"/>
      <w:adjustRightInd w:val="0"/>
      <w:outlineLvl w:val="1"/>
    </w:pPr>
    <w:rPr>
      <w:b/>
      <w:iCs/>
      <w:color w:val="000000"/>
      <w:sz w:val="22"/>
      <w:szCs w:val="35"/>
      <w:lang w:val="lv-LV"/>
    </w:rPr>
  </w:style>
  <w:style w:type="paragraph" w:styleId="Heading3">
    <w:name w:val="heading 3"/>
    <w:basedOn w:val="Normal"/>
    <w:next w:val="Normal"/>
    <w:qFormat/>
    <w:rsid w:val="0024306F"/>
    <w:pPr>
      <w:keepNext/>
      <w:numPr>
        <w:ilvl w:val="2"/>
        <w:numId w:val="2"/>
      </w:numPr>
      <w:spacing w:before="240" w:after="60"/>
      <w:jc w:val="both"/>
      <w:outlineLvl w:val="2"/>
    </w:pPr>
    <w:rPr>
      <w:rFonts w:cs="Arial"/>
      <w:b/>
      <w:bCs/>
      <w:sz w:val="26"/>
      <w:szCs w:val="26"/>
      <w:lang w:val="lv-LV" w:eastAsia="de-DE"/>
    </w:rPr>
  </w:style>
  <w:style w:type="paragraph" w:styleId="Heading4">
    <w:name w:val="heading 4"/>
    <w:basedOn w:val="Normal"/>
    <w:next w:val="Normal"/>
    <w:qFormat/>
    <w:rsid w:val="0024306F"/>
    <w:pPr>
      <w:keepNext/>
      <w:numPr>
        <w:ilvl w:val="3"/>
        <w:numId w:val="2"/>
      </w:numPr>
      <w:spacing w:before="240" w:after="60"/>
      <w:jc w:val="both"/>
      <w:outlineLvl w:val="3"/>
    </w:pPr>
    <w:rPr>
      <w:b/>
      <w:bCs/>
      <w:sz w:val="28"/>
      <w:szCs w:val="28"/>
      <w:lang w:val="lv-LV" w:eastAsia="de-DE"/>
    </w:rPr>
  </w:style>
  <w:style w:type="paragraph" w:styleId="Heading5">
    <w:name w:val="heading 5"/>
    <w:basedOn w:val="Normal"/>
    <w:next w:val="Normal"/>
    <w:qFormat/>
    <w:rsid w:val="0024306F"/>
    <w:pPr>
      <w:numPr>
        <w:ilvl w:val="4"/>
        <w:numId w:val="2"/>
      </w:numPr>
      <w:spacing w:before="240" w:after="60"/>
      <w:jc w:val="both"/>
      <w:outlineLvl w:val="4"/>
    </w:pPr>
    <w:rPr>
      <w:b/>
      <w:bCs/>
      <w:i/>
      <w:iCs/>
      <w:sz w:val="26"/>
      <w:szCs w:val="26"/>
      <w:lang w:val="lv-LV" w:eastAsia="de-DE"/>
    </w:rPr>
  </w:style>
  <w:style w:type="paragraph" w:styleId="Heading6">
    <w:name w:val="heading 6"/>
    <w:basedOn w:val="Normal"/>
    <w:next w:val="Normal"/>
    <w:qFormat/>
    <w:rsid w:val="0024306F"/>
    <w:pPr>
      <w:numPr>
        <w:ilvl w:val="5"/>
        <w:numId w:val="2"/>
      </w:numPr>
      <w:spacing w:before="240" w:after="60"/>
      <w:jc w:val="both"/>
      <w:outlineLvl w:val="5"/>
    </w:pPr>
    <w:rPr>
      <w:b/>
      <w:bCs/>
      <w:sz w:val="22"/>
      <w:szCs w:val="22"/>
      <w:lang w:val="lv-LV" w:eastAsia="de-DE"/>
    </w:rPr>
  </w:style>
  <w:style w:type="paragraph" w:styleId="Heading7">
    <w:name w:val="heading 7"/>
    <w:basedOn w:val="Normal"/>
    <w:next w:val="Normal"/>
    <w:qFormat/>
    <w:rsid w:val="0024306F"/>
    <w:pPr>
      <w:numPr>
        <w:ilvl w:val="6"/>
        <w:numId w:val="2"/>
      </w:numPr>
      <w:spacing w:before="240" w:after="60"/>
      <w:jc w:val="both"/>
      <w:outlineLvl w:val="6"/>
    </w:pPr>
    <w:rPr>
      <w:lang w:val="lv-LV" w:eastAsia="de-DE"/>
    </w:rPr>
  </w:style>
  <w:style w:type="paragraph" w:styleId="Heading8">
    <w:name w:val="heading 8"/>
    <w:basedOn w:val="Normal"/>
    <w:next w:val="Normal"/>
    <w:qFormat/>
    <w:rsid w:val="0024306F"/>
    <w:pPr>
      <w:numPr>
        <w:ilvl w:val="7"/>
        <w:numId w:val="2"/>
      </w:numPr>
      <w:spacing w:before="240" w:after="60"/>
      <w:jc w:val="both"/>
      <w:outlineLvl w:val="7"/>
    </w:pPr>
    <w:rPr>
      <w:i/>
      <w:iCs/>
      <w:lang w:val="lv-LV" w:eastAsia="de-DE"/>
    </w:rPr>
  </w:style>
  <w:style w:type="paragraph" w:styleId="Heading9">
    <w:name w:val="heading 9"/>
    <w:basedOn w:val="Normal"/>
    <w:next w:val="Normal"/>
    <w:qFormat/>
    <w:rsid w:val="0024306F"/>
    <w:pPr>
      <w:numPr>
        <w:ilvl w:val="8"/>
        <w:numId w:val="2"/>
      </w:numPr>
      <w:spacing w:before="240" w:after="60"/>
      <w:jc w:val="both"/>
      <w:outlineLvl w:val="8"/>
    </w:pPr>
    <w:rPr>
      <w:rFonts w:ascii="Arial" w:hAnsi="Arial" w:cs="Arial"/>
      <w:sz w:val="22"/>
      <w:szCs w:val="22"/>
      <w:lang w:val="lv-LV"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e1">
    <w:name w:val="Liste 1"/>
    <w:basedOn w:val="Normal"/>
    <w:rsid w:val="0024306F"/>
    <w:pPr>
      <w:tabs>
        <w:tab w:val="num" w:pos="360"/>
      </w:tabs>
      <w:spacing w:before="60" w:after="60"/>
      <w:jc w:val="both"/>
    </w:pPr>
    <w:rPr>
      <w:rFonts w:eastAsia="MS Mincho"/>
      <w:sz w:val="22"/>
      <w:szCs w:val="20"/>
      <w:lang w:val="lv-LV" w:eastAsia="de-DE"/>
    </w:rPr>
  </w:style>
  <w:style w:type="paragraph" w:styleId="TOC1">
    <w:name w:val="toc 1"/>
    <w:basedOn w:val="Normal"/>
    <w:next w:val="Normal"/>
    <w:autoRedefine/>
    <w:uiPriority w:val="39"/>
    <w:rsid w:val="00B040F5"/>
    <w:pPr>
      <w:tabs>
        <w:tab w:val="left" w:pos="480"/>
        <w:tab w:val="right" w:leader="dot" w:pos="9629"/>
      </w:tabs>
      <w:spacing w:line="360" w:lineRule="auto"/>
      <w:jc w:val="both"/>
    </w:pPr>
    <w:rPr>
      <w:sz w:val="22"/>
      <w:lang w:val="lv-LV" w:eastAsia="de-DE"/>
    </w:rPr>
  </w:style>
  <w:style w:type="character" w:styleId="Hyperlink">
    <w:name w:val="Hyperlink"/>
    <w:uiPriority w:val="99"/>
    <w:rsid w:val="0024306F"/>
    <w:rPr>
      <w:color w:val="0000FF"/>
      <w:u w:val="single"/>
    </w:rPr>
  </w:style>
  <w:style w:type="paragraph" w:styleId="Title">
    <w:name w:val="Title"/>
    <w:basedOn w:val="Normal"/>
    <w:qFormat/>
    <w:rsid w:val="0024306F"/>
    <w:pPr>
      <w:autoSpaceDE w:val="0"/>
      <w:autoSpaceDN w:val="0"/>
      <w:adjustRightInd w:val="0"/>
      <w:jc w:val="center"/>
    </w:pPr>
    <w:rPr>
      <w:b/>
      <w:bCs/>
      <w:szCs w:val="20"/>
      <w:lang w:val="en-US"/>
    </w:rPr>
  </w:style>
  <w:style w:type="paragraph" w:styleId="Caption">
    <w:name w:val="caption"/>
    <w:basedOn w:val="Normal"/>
    <w:next w:val="Normal"/>
    <w:qFormat/>
    <w:rsid w:val="0024306F"/>
    <w:pPr>
      <w:spacing w:before="120" w:after="120"/>
      <w:jc w:val="both"/>
    </w:pPr>
    <w:rPr>
      <w:b/>
      <w:bCs/>
      <w:sz w:val="20"/>
      <w:szCs w:val="20"/>
      <w:lang w:val="lv-LV" w:eastAsia="de-DE"/>
    </w:rPr>
  </w:style>
  <w:style w:type="paragraph" w:styleId="FootnoteText">
    <w:name w:val="footnote text"/>
    <w:basedOn w:val="Normal"/>
    <w:semiHidden/>
    <w:rsid w:val="0024306F"/>
    <w:pPr>
      <w:spacing w:after="120"/>
      <w:jc w:val="both"/>
    </w:pPr>
    <w:rPr>
      <w:sz w:val="20"/>
      <w:szCs w:val="20"/>
      <w:lang w:val="lv-LV" w:eastAsia="de-DE"/>
    </w:rPr>
  </w:style>
  <w:style w:type="paragraph" w:styleId="PlainText">
    <w:name w:val="Plain Text"/>
    <w:basedOn w:val="Normal"/>
    <w:rsid w:val="0024306F"/>
    <w:rPr>
      <w:rFonts w:ascii="Courier New" w:hAnsi="Courier New" w:cs="Courier New"/>
      <w:sz w:val="20"/>
      <w:szCs w:val="20"/>
      <w:lang w:val="lv-LV" w:eastAsia="lv-LV"/>
    </w:rPr>
  </w:style>
  <w:style w:type="paragraph" w:styleId="BodyTextIndent">
    <w:name w:val="Body Text Indent"/>
    <w:basedOn w:val="Normal"/>
    <w:rsid w:val="0024306F"/>
    <w:pPr>
      <w:ind w:left="360"/>
      <w:jc w:val="both"/>
    </w:pPr>
    <w:rPr>
      <w:lang w:val="lv-LV"/>
    </w:rPr>
  </w:style>
  <w:style w:type="paragraph" w:styleId="BodyText2">
    <w:name w:val="Body Text 2"/>
    <w:basedOn w:val="Normal"/>
    <w:rsid w:val="0024306F"/>
    <w:pPr>
      <w:jc w:val="both"/>
    </w:pPr>
    <w:rPr>
      <w:lang w:val="lv-LV"/>
    </w:rPr>
  </w:style>
  <w:style w:type="paragraph" w:styleId="BodyText">
    <w:name w:val="Body Text"/>
    <w:basedOn w:val="Normal"/>
    <w:rsid w:val="0024306F"/>
    <w:pPr>
      <w:spacing w:after="120"/>
      <w:jc w:val="both"/>
    </w:pPr>
    <w:rPr>
      <w:sz w:val="22"/>
      <w:lang w:val="lv-LV" w:eastAsia="de-DE"/>
    </w:rPr>
  </w:style>
  <w:style w:type="character" w:styleId="Strong">
    <w:name w:val="Strong"/>
    <w:qFormat/>
    <w:rsid w:val="0024306F"/>
    <w:rPr>
      <w:b/>
      <w:bCs/>
    </w:rPr>
  </w:style>
  <w:style w:type="paragraph" w:customStyle="1" w:styleId="Textkrperalph">
    <w:name w:val="Textkörper alph"/>
    <w:basedOn w:val="Normal"/>
    <w:rsid w:val="0024306F"/>
    <w:pPr>
      <w:tabs>
        <w:tab w:val="num" w:pos="426"/>
      </w:tabs>
      <w:spacing w:line="360" w:lineRule="auto"/>
    </w:pPr>
    <w:rPr>
      <w:bCs/>
      <w:snapToGrid w:val="0"/>
      <w:sz w:val="22"/>
      <w:szCs w:val="20"/>
      <w:lang w:val="lv-LV" w:eastAsia="de-DE"/>
    </w:rPr>
  </w:style>
  <w:style w:type="paragraph" w:customStyle="1" w:styleId="BodySingle">
    <w:name w:val="Body Single"/>
    <w:rsid w:val="0024306F"/>
    <w:pPr>
      <w:tabs>
        <w:tab w:val="left" w:pos="705"/>
        <w:tab w:val="left" w:pos="1440"/>
        <w:tab w:val="left" w:pos="2304"/>
      </w:tabs>
      <w:jc w:val="both"/>
    </w:pPr>
    <w:rPr>
      <w:rFonts w:ascii="CG Times (W1)" w:hAnsi="CG Times (W1)"/>
      <w:color w:val="000000"/>
      <w:sz w:val="24"/>
    </w:rPr>
  </w:style>
  <w:style w:type="character" w:styleId="FollowedHyperlink">
    <w:name w:val="FollowedHyperlink"/>
    <w:rsid w:val="0024306F"/>
    <w:rPr>
      <w:color w:val="800080"/>
      <w:u w:val="single"/>
    </w:rPr>
  </w:style>
  <w:style w:type="paragraph" w:styleId="Header">
    <w:name w:val="header"/>
    <w:basedOn w:val="Normal"/>
    <w:link w:val="HeaderChar"/>
    <w:uiPriority w:val="99"/>
    <w:rsid w:val="0024306F"/>
    <w:pPr>
      <w:tabs>
        <w:tab w:val="center" w:pos="4153"/>
        <w:tab w:val="right" w:pos="8306"/>
      </w:tabs>
    </w:pPr>
    <w:rPr>
      <w:lang w:val="lv-LV" w:eastAsia="lv-LV"/>
    </w:rPr>
  </w:style>
  <w:style w:type="paragraph" w:styleId="Footer">
    <w:name w:val="footer"/>
    <w:basedOn w:val="Normal"/>
    <w:rsid w:val="0024306F"/>
    <w:pPr>
      <w:tabs>
        <w:tab w:val="center" w:pos="4153"/>
        <w:tab w:val="right" w:pos="8306"/>
      </w:tabs>
      <w:spacing w:after="120"/>
      <w:jc w:val="both"/>
    </w:pPr>
    <w:rPr>
      <w:sz w:val="22"/>
      <w:lang w:val="lv-LV" w:eastAsia="de-DE"/>
    </w:rPr>
  </w:style>
  <w:style w:type="character" w:styleId="PageNumber">
    <w:name w:val="page number"/>
    <w:basedOn w:val="DefaultParagraphFont"/>
    <w:rsid w:val="0024306F"/>
  </w:style>
  <w:style w:type="paragraph" w:customStyle="1" w:styleId="Tabelle-Liste">
    <w:name w:val="Tabelle - Liste"/>
    <w:basedOn w:val="Normal"/>
    <w:rsid w:val="0024306F"/>
    <w:pPr>
      <w:numPr>
        <w:numId w:val="1"/>
      </w:numPr>
      <w:spacing w:before="60" w:after="60" w:line="300" w:lineRule="exact"/>
      <w:jc w:val="both"/>
    </w:pPr>
    <w:rPr>
      <w:sz w:val="22"/>
      <w:szCs w:val="20"/>
      <w:lang w:val="lv-LV" w:eastAsia="de-DE"/>
    </w:rPr>
  </w:style>
  <w:style w:type="paragraph" w:customStyle="1" w:styleId="Nornormald">
    <w:name w:val="Nornormald"/>
    <w:basedOn w:val="Normal"/>
    <w:rsid w:val="0024306F"/>
    <w:pPr>
      <w:spacing w:after="120"/>
      <w:jc w:val="center"/>
    </w:pPr>
    <w:rPr>
      <w:b/>
      <w:bCs/>
      <w:lang w:val="lv-LV" w:eastAsia="de-DE"/>
    </w:rPr>
  </w:style>
  <w:style w:type="paragraph" w:customStyle="1" w:styleId="Heading22">
    <w:name w:val="Heading 22"/>
    <w:basedOn w:val="Normal"/>
    <w:rsid w:val="0024306F"/>
    <w:pPr>
      <w:spacing w:after="120"/>
      <w:jc w:val="both"/>
    </w:pPr>
    <w:rPr>
      <w:sz w:val="22"/>
      <w:lang w:val="lv-LV" w:eastAsia="de-DE"/>
    </w:rPr>
  </w:style>
  <w:style w:type="paragraph" w:customStyle="1" w:styleId="Heaidng2">
    <w:name w:val="Heaidng 2"/>
    <w:basedOn w:val="Normal"/>
    <w:rsid w:val="0024306F"/>
    <w:pPr>
      <w:spacing w:after="120"/>
      <w:jc w:val="both"/>
    </w:pPr>
    <w:rPr>
      <w:color w:val="0000FF"/>
      <w:lang w:val="lv-LV" w:eastAsia="de-DE"/>
    </w:rPr>
  </w:style>
  <w:style w:type="paragraph" w:customStyle="1" w:styleId="xl24">
    <w:name w:val="xl24"/>
    <w:basedOn w:val="Normal"/>
    <w:rsid w:val="0024306F"/>
    <w:pPr>
      <w:pBdr>
        <w:left w:val="single" w:sz="8" w:space="0" w:color="auto"/>
        <w:bottom w:val="single" w:sz="8" w:space="0" w:color="auto"/>
      </w:pBdr>
      <w:spacing w:before="100" w:beforeAutospacing="1" w:after="100" w:afterAutospacing="1"/>
      <w:jc w:val="center"/>
    </w:pPr>
    <w:rPr>
      <w:lang w:val="en-GB"/>
    </w:rPr>
  </w:style>
  <w:style w:type="paragraph" w:customStyle="1" w:styleId="xl62">
    <w:name w:val="xl62"/>
    <w:basedOn w:val="Normal"/>
    <w:rsid w:val="0024306F"/>
    <w:pPr>
      <w:spacing w:before="100" w:beforeAutospacing="1" w:after="100" w:afterAutospacing="1"/>
      <w:jc w:val="center"/>
    </w:pPr>
    <w:rPr>
      <w:b/>
      <w:bCs/>
      <w:lang w:val="en-GB"/>
    </w:rPr>
  </w:style>
  <w:style w:type="paragraph" w:styleId="BodyTextIndent2">
    <w:name w:val="Body Text Indent 2"/>
    <w:basedOn w:val="Normal"/>
    <w:rsid w:val="0024306F"/>
    <w:pPr>
      <w:spacing w:after="120" w:line="480" w:lineRule="auto"/>
      <w:ind w:left="360"/>
    </w:pPr>
  </w:style>
  <w:style w:type="paragraph" w:customStyle="1" w:styleId="xl35">
    <w:name w:val="xl35"/>
    <w:basedOn w:val="Normal"/>
    <w:rsid w:val="0024306F"/>
    <w:pPr>
      <w:pBdr>
        <w:left w:val="single" w:sz="8" w:space="0" w:color="auto"/>
        <w:right w:val="single" w:sz="8" w:space="0" w:color="auto"/>
      </w:pBdr>
      <w:spacing w:before="100" w:beforeAutospacing="1" w:after="100" w:afterAutospacing="1"/>
    </w:pPr>
    <w:rPr>
      <w:lang w:val="en-GB"/>
    </w:rPr>
  </w:style>
  <w:style w:type="paragraph" w:customStyle="1" w:styleId="xl33">
    <w:name w:val="xl33"/>
    <w:basedOn w:val="Normal"/>
    <w:rsid w:val="0024306F"/>
    <w:pPr>
      <w:pBdr>
        <w:left w:val="single" w:sz="8" w:space="0" w:color="auto"/>
        <w:bottom w:val="single" w:sz="8" w:space="0" w:color="auto"/>
        <w:right w:val="single" w:sz="8" w:space="0" w:color="auto"/>
      </w:pBdr>
      <w:spacing w:before="100" w:beforeAutospacing="1" w:after="100" w:afterAutospacing="1"/>
      <w:jc w:val="center"/>
    </w:pPr>
    <w:rPr>
      <w:sz w:val="20"/>
      <w:szCs w:val="20"/>
      <w:lang w:val="en-GB"/>
    </w:rPr>
  </w:style>
  <w:style w:type="character" w:styleId="CommentReference">
    <w:name w:val="annotation reference"/>
    <w:uiPriority w:val="99"/>
    <w:rsid w:val="00F15584"/>
    <w:rPr>
      <w:sz w:val="16"/>
      <w:szCs w:val="16"/>
    </w:rPr>
  </w:style>
  <w:style w:type="paragraph" w:styleId="CommentText">
    <w:name w:val="annotation text"/>
    <w:basedOn w:val="Normal"/>
    <w:link w:val="CommentTextChar"/>
    <w:rsid w:val="00F15584"/>
    <w:rPr>
      <w:sz w:val="20"/>
      <w:szCs w:val="20"/>
    </w:rPr>
  </w:style>
  <w:style w:type="character" w:customStyle="1" w:styleId="CommentTextChar">
    <w:name w:val="Comment Text Char"/>
    <w:link w:val="CommentText"/>
    <w:rsid w:val="00F15584"/>
    <w:rPr>
      <w:lang w:val="lt-LT"/>
    </w:rPr>
  </w:style>
  <w:style w:type="paragraph" w:styleId="CommentSubject">
    <w:name w:val="annotation subject"/>
    <w:basedOn w:val="CommentText"/>
    <w:next w:val="CommentText"/>
    <w:link w:val="CommentSubjectChar"/>
    <w:rsid w:val="00F15584"/>
    <w:rPr>
      <w:b/>
      <w:bCs/>
    </w:rPr>
  </w:style>
  <w:style w:type="character" w:customStyle="1" w:styleId="CommentSubjectChar">
    <w:name w:val="Comment Subject Char"/>
    <w:link w:val="CommentSubject"/>
    <w:rsid w:val="00F15584"/>
    <w:rPr>
      <w:b/>
      <w:bCs/>
      <w:lang w:val="lt-LT"/>
    </w:rPr>
  </w:style>
  <w:style w:type="paragraph" w:styleId="BalloonText">
    <w:name w:val="Balloon Text"/>
    <w:basedOn w:val="Normal"/>
    <w:link w:val="BalloonTextChar"/>
    <w:rsid w:val="00FB48D9"/>
    <w:rPr>
      <w:rFonts w:ascii="Segoe UI" w:hAnsi="Segoe UI" w:cs="Segoe UI"/>
      <w:sz w:val="18"/>
      <w:szCs w:val="18"/>
    </w:rPr>
  </w:style>
  <w:style w:type="character" w:customStyle="1" w:styleId="BalloonTextChar">
    <w:name w:val="Balloon Text Char"/>
    <w:link w:val="BalloonText"/>
    <w:rsid w:val="00FB48D9"/>
    <w:rPr>
      <w:rFonts w:ascii="Segoe UI" w:hAnsi="Segoe UI" w:cs="Segoe UI"/>
      <w:sz w:val="18"/>
      <w:szCs w:val="18"/>
      <w:lang w:eastAsia="en-US"/>
    </w:rPr>
  </w:style>
  <w:style w:type="paragraph" w:styleId="Revision">
    <w:name w:val="Revision"/>
    <w:hidden/>
    <w:uiPriority w:val="99"/>
    <w:semiHidden/>
    <w:rsid w:val="001C0BDA"/>
    <w:rPr>
      <w:sz w:val="24"/>
      <w:szCs w:val="24"/>
      <w:lang w:val="lt-LT"/>
    </w:rPr>
  </w:style>
  <w:style w:type="paragraph" w:styleId="ListParagraph">
    <w:name w:val="List Paragraph"/>
    <w:aliases w:val="Bullet EY,Buletai,List Paragraph21,List Paragraph1,List Paragraph2,lp1,Bullet 1,Use Case List Paragraph,Numbering,ERP-List Paragraph,List Paragraph11,List Paragraph111,Paragraph,List Paragraph Red,Lentele,Table of contents number"/>
    <w:basedOn w:val="Normal"/>
    <w:link w:val="ListParagraphChar"/>
    <w:uiPriority w:val="34"/>
    <w:qFormat/>
    <w:rsid w:val="003E6DA0"/>
    <w:pPr>
      <w:ind w:left="720"/>
      <w:contextualSpacing/>
    </w:pPr>
  </w:style>
  <w:style w:type="character" w:customStyle="1" w:styleId="HeaderChar">
    <w:name w:val="Header Char"/>
    <w:basedOn w:val="DefaultParagraphFont"/>
    <w:link w:val="Header"/>
    <w:uiPriority w:val="99"/>
    <w:rsid w:val="005C04AF"/>
    <w:rPr>
      <w:sz w:val="24"/>
      <w:szCs w:val="24"/>
      <w:lang w:val="lv-LV" w:eastAsia="lv-LV"/>
    </w:rPr>
  </w:style>
  <w:style w:type="paragraph" w:styleId="TOCHeading">
    <w:name w:val="TOC Heading"/>
    <w:basedOn w:val="Heading1"/>
    <w:next w:val="Normal"/>
    <w:uiPriority w:val="39"/>
    <w:unhideWhenUsed/>
    <w:qFormat/>
    <w:rsid w:val="00191C00"/>
    <w:pPr>
      <w:keepLines/>
      <w:spacing w:after="0" w:line="259" w:lineRule="auto"/>
      <w:jc w:val="left"/>
      <w:outlineLvl w:val="9"/>
    </w:pPr>
    <w:rPr>
      <w:rFonts w:asciiTheme="majorHAnsi" w:eastAsiaTheme="majorEastAsia" w:hAnsiTheme="majorHAnsi" w:cstheme="majorBidi"/>
      <w:b w:val="0"/>
      <w:bCs w:val="0"/>
      <w:color w:val="2E74B5" w:themeColor="accent1" w:themeShade="BF"/>
      <w:kern w:val="0"/>
      <w:sz w:val="32"/>
      <w:lang w:val="en-US" w:eastAsia="en-US"/>
    </w:rPr>
  </w:style>
  <w:style w:type="paragraph" w:styleId="TOC2">
    <w:name w:val="toc 2"/>
    <w:basedOn w:val="Normal"/>
    <w:next w:val="Normal"/>
    <w:autoRedefine/>
    <w:uiPriority w:val="39"/>
    <w:unhideWhenUsed/>
    <w:rsid w:val="00141728"/>
    <w:pPr>
      <w:tabs>
        <w:tab w:val="right" w:leader="dot" w:pos="9781"/>
      </w:tabs>
      <w:spacing w:after="100"/>
      <w:ind w:left="240"/>
    </w:pPr>
  </w:style>
  <w:style w:type="paragraph" w:styleId="TOC3">
    <w:name w:val="toc 3"/>
    <w:basedOn w:val="Normal"/>
    <w:next w:val="Normal"/>
    <w:autoRedefine/>
    <w:uiPriority w:val="39"/>
    <w:unhideWhenUsed/>
    <w:rsid w:val="00141728"/>
    <w:pPr>
      <w:tabs>
        <w:tab w:val="right" w:leader="dot" w:pos="9912"/>
      </w:tabs>
      <w:spacing w:after="100"/>
      <w:ind w:left="480"/>
    </w:pPr>
  </w:style>
  <w:style w:type="character" w:customStyle="1" w:styleId="UnresolvedMention1">
    <w:name w:val="Unresolved Mention1"/>
    <w:basedOn w:val="DefaultParagraphFont"/>
    <w:uiPriority w:val="99"/>
    <w:semiHidden/>
    <w:unhideWhenUsed/>
    <w:rsid w:val="00C36AA3"/>
    <w:rPr>
      <w:color w:val="605E5C"/>
      <w:shd w:val="clear" w:color="auto" w:fill="E1DFDD"/>
    </w:rPr>
  </w:style>
  <w:style w:type="character" w:customStyle="1" w:styleId="UnresolvedMention2">
    <w:name w:val="Unresolved Mention2"/>
    <w:basedOn w:val="DefaultParagraphFont"/>
    <w:uiPriority w:val="99"/>
    <w:semiHidden/>
    <w:unhideWhenUsed/>
    <w:rsid w:val="002256E8"/>
    <w:rPr>
      <w:color w:val="605E5C"/>
      <w:shd w:val="clear" w:color="auto" w:fill="E1DFDD"/>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locked/>
    <w:rsid w:val="0020223B"/>
    <w:rPr>
      <w:sz w:val="24"/>
      <w:szCs w:val="24"/>
      <w:lang w:val="lt-LT"/>
    </w:rPr>
  </w:style>
  <w:style w:type="character" w:styleId="Emphasis">
    <w:name w:val="Emphasis"/>
    <w:basedOn w:val="DefaultParagraphFont"/>
    <w:uiPriority w:val="20"/>
    <w:qFormat/>
    <w:rsid w:val="006748DF"/>
    <w:rPr>
      <w:i/>
      <w:iCs/>
    </w:rPr>
  </w:style>
  <w:style w:type="character" w:customStyle="1" w:styleId="CommentTextChar1">
    <w:name w:val="Comment Text Char1"/>
    <w:uiPriority w:val="99"/>
    <w:rsid w:val="008F69AA"/>
    <w:rPr>
      <w:rFonts w:ascii="Times New Roman" w:eastAsia="Calibri" w:hAnsi="Times New Roman" w:cs="Times New Roman"/>
      <w:lang w:val="lt-LT"/>
    </w:rPr>
  </w:style>
  <w:style w:type="paragraph" w:styleId="NormalWeb">
    <w:name w:val="Normal (Web)"/>
    <w:basedOn w:val="Normal"/>
    <w:uiPriority w:val="99"/>
    <w:unhideWhenUsed/>
    <w:rsid w:val="00B979ED"/>
    <w:rPr>
      <w:rFonts w:eastAsiaTheme="minorHAnsi"/>
      <w:lang w:eastAsia="lt-LT"/>
    </w:rPr>
  </w:style>
  <w:style w:type="character" w:customStyle="1" w:styleId="cf01">
    <w:name w:val="cf01"/>
    <w:basedOn w:val="DefaultParagraphFont"/>
    <w:rsid w:val="00972D39"/>
    <w:rPr>
      <w:rFonts w:ascii="Segoe UI" w:hAnsi="Segoe UI" w:cs="Segoe UI" w:hint="default"/>
      <w:color w:val="C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391309">
      <w:bodyDiv w:val="1"/>
      <w:marLeft w:val="0"/>
      <w:marRight w:val="0"/>
      <w:marTop w:val="0"/>
      <w:marBottom w:val="0"/>
      <w:divBdr>
        <w:top w:val="none" w:sz="0" w:space="0" w:color="auto"/>
        <w:left w:val="none" w:sz="0" w:space="0" w:color="auto"/>
        <w:bottom w:val="none" w:sz="0" w:space="0" w:color="auto"/>
        <w:right w:val="none" w:sz="0" w:space="0" w:color="auto"/>
      </w:divBdr>
    </w:div>
    <w:div w:id="847016732">
      <w:bodyDiv w:val="1"/>
      <w:marLeft w:val="0"/>
      <w:marRight w:val="0"/>
      <w:marTop w:val="0"/>
      <w:marBottom w:val="0"/>
      <w:divBdr>
        <w:top w:val="none" w:sz="0" w:space="0" w:color="auto"/>
        <w:left w:val="none" w:sz="0" w:space="0" w:color="auto"/>
        <w:bottom w:val="none" w:sz="0" w:space="0" w:color="auto"/>
        <w:right w:val="none" w:sz="0" w:space="0" w:color="auto"/>
      </w:divBdr>
    </w:div>
    <w:div w:id="1319652666">
      <w:bodyDiv w:val="1"/>
      <w:marLeft w:val="0"/>
      <w:marRight w:val="0"/>
      <w:marTop w:val="0"/>
      <w:marBottom w:val="0"/>
      <w:divBdr>
        <w:top w:val="none" w:sz="0" w:space="0" w:color="auto"/>
        <w:left w:val="none" w:sz="0" w:space="0" w:color="auto"/>
        <w:bottom w:val="none" w:sz="0" w:space="0" w:color="auto"/>
        <w:right w:val="none" w:sz="0" w:space="0" w:color="auto"/>
      </w:divBdr>
    </w:div>
    <w:div w:id="1566256286">
      <w:bodyDiv w:val="1"/>
      <w:marLeft w:val="0"/>
      <w:marRight w:val="0"/>
      <w:marTop w:val="0"/>
      <w:marBottom w:val="0"/>
      <w:divBdr>
        <w:top w:val="none" w:sz="0" w:space="0" w:color="auto"/>
        <w:left w:val="none" w:sz="0" w:space="0" w:color="auto"/>
        <w:bottom w:val="none" w:sz="0" w:space="0" w:color="auto"/>
        <w:right w:val="none" w:sz="0" w:space="0" w:color="auto"/>
      </w:divBdr>
    </w:div>
    <w:div w:id="189904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29d842e-060b-48cf-9d9e-3f29b8ac7f41" xsi:nil="true"/>
    <lcf76f155ced4ddcb4097134ff3c332f xmlns="634cb8d8-9aa4-4c11-9793-69595509df13">
      <Terms xmlns="http://schemas.microsoft.com/office/infopath/2007/PartnerControls"/>
    </lcf76f155ced4ddcb4097134ff3c332f>
    <raide xmlns="634cb8d8-9aa4-4c11-9793-69595509df13" xsi:nil="true"/>
    <Klientas xmlns="634cb8d8-9aa4-4c11-9793-69595509df13" xsi:nil="true"/>
    <TB_x0020_projektas xmlns="634cb8d8-9aa4-4c11-9793-69595509df13" xsi:nil="true"/>
    <Klientas2 xmlns="634cb8d8-9aa4-4c11-9793-69595509df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4946D741B52B4EBA8F99B7AF544DB3" ma:contentTypeVersion="22" ma:contentTypeDescription="Create a new document." ma:contentTypeScope="" ma:versionID="a5c0ec6e76b846081dde250851e7f49f">
  <xsd:schema xmlns:xsd="http://www.w3.org/2001/XMLSchema" xmlns:xs="http://www.w3.org/2001/XMLSchema" xmlns:p="http://schemas.microsoft.com/office/2006/metadata/properties" xmlns:ns2="634cb8d8-9aa4-4c11-9793-69595509df13" xmlns:ns3="f29d842e-060b-48cf-9d9e-3f29b8ac7f41" targetNamespace="http://schemas.microsoft.com/office/2006/metadata/properties" ma:root="true" ma:fieldsID="b35bd79f1a196bb5731bedb9d2594473" ns2:_="" ns3:_="">
    <xsd:import namespace="634cb8d8-9aa4-4c11-9793-69595509df13"/>
    <xsd:import namespace="f29d842e-060b-48cf-9d9e-3f29b8ac7f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TB_x0020_projektas" minOccurs="0"/>
                <xsd:element ref="ns2:Klientas" minOccurs="0"/>
                <xsd:element ref="ns2:MediaServiceAutoKeyPoints" minOccurs="0"/>
                <xsd:element ref="ns2:MediaServiceKeyPoints" minOccurs="0"/>
                <xsd:element ref="ns2:Klientas2" minOccurs="0"/>
                <xsd:element ref="ns2:rai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cb8d8-9aa4-4c11-9793-69595509d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TB_x0020_projektas" ma:index="18" nillable="true" ma:displayName="TB projektas" ma:internalName="TB_x0020_projektas">
      <xsd:simpleType>
        <xsd:restriction base="dms:Text">
          <xsd:maxLength value="255"/>
        </xsd:restriction>
      </xsd:simpleType>
    </xsd:element>
    <xsd:element name="Klientas" ma:index="19" nillable="true" ma:displayName="Klientas" ma:internalName="Klientas">
      <xsd:simpleType>
        <xsd:restriction base="dms:Text">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Klientas2" ma:index="22" nillable="true" ma:displayName="Klientas2" ma:format="Dropdown" ma:internalName="Klientas2">
      <xsd:simpleType>
        <xsd:restriction base="dms:Text">
          <xsd:maxLength value="255"/>
        </xsd:restriction>
      </xsd:simpleType>
    </xsd:element>
    <xsd:element name="raide" ma:index="23" nillable="true" ma:displayName="raide" ma:internalName="raide">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55c594e-3b37-4e1d-8370-fdedaa4f00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9d842e-060b-48cf-9d9e-3f29b8ac7f4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6944e68c-f1f2-48c2-88d9-0381888abe58}" ma:internalName="TaxCatchAll" ma:showField="CatchAllData" ma:web="f29d842e-060b-48cf-9d9e-3f29b8ac7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65DF0-E757-41F1-819F-0D72B872E28A}">
  <ds:schemaRefs>
    <ds:schemaRef ds:uri="http://schemas.microsoft.com/office/2006/metadata/properties"/>
    <ds:schemaRef ds:uri="http://schemas.microsoft.com/office/infopath/2007/PartnerControls"/>
    <ds:schemaRef ds:uri="f29d842e-060b-48cf-9d9e-3f29b8ac7f41"/>
    <ds:schemaRef ds:uri="634cb8d8-9aa4-4c11-9793-69595509df13"/>
  </ds:schemaRefs>
</ds:datastoreItem>
</file>

<file path=customXml/itemProps2.xml><?xml version="1.0" encoding="utf-8"?>
<ds:datastoreItem xmlns:ds="http://schemas.openxmlformats.org/officeDocument/2006/customXml" ds:itemID="{AA7FDE57-AC4C-42ED-885D-5E73943E0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cb8d8-9aa4-4c11-9793-69595509df13"/>
    <ds:schemaRef ds:uri="f29d842e-060b-48cf-9d9e-3f29b8ac7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8BDD7A-513F-41D3-95EF-4902B5B81D1E}">
  <ds:schemaRefs>
    <ds:schemaRef ds:uri="http://schemas.microsoft.com/sharepoint/v3/contenttype/forms"/>
  </ds:schemaRefs>
</ds:datastoreItem>
</file>

<file path=customXml/itemProps4.xml><?xml version="1.0" encoding="utf-8"?>
<ds:datastoreItem xmlns:ds="http://schemas.openxmlformats.org/officeDocument/2006/customXml" ds:itemID="{CBEECF39-E6C5-46E8-A13A-15BC9A919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6511</Words>
  <Characters>37118</Characters>
  <Application>Microsoft Office Word</Application>
  <DocSecurity>0</DocSecurity>
  <Lines>309</Lines>
  <Paragraphs>87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1 lentelė</vt:lpstr>
      <vt:lpstr>1 lentelė</vt:lpstr>
    </vt:vector>
  </TitlesOfParts>
  <Company>NKC</Company>
  <LinksUpToDate>false</LinksUpToDate>
  <CharactersWithSpaces>43542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lentelė</dc:title>
  <dc:creator>A17-01,Vilmantas</dc:creator>
  <cp:lastModifiedBy>Algimantė Misiūnienė</cp:lastModifiedBy>
  <cp:revision>3</cp:revision>
  <cp:lastPrinted>2023-05-25T06:13:00Z</cp:lastPrinted>
  <dcterms:created xsi:type="dcterms:W3CDTF">2024-11-12T07:39:00Z</dcterms:created>
  <dcterms:modified xsi:type="dcterms:W3CDTF">2024-12-12T13:43:00Z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0x010100824946D741B52B4EBA8F99B7AF544DB3</vt:lpwstr>
  </property>
  <property fmtid="{D5CDD505-2E9C-101B-9397-08002B2CF9AE}" pid="3" name="MediaServiceImageTags">
    <vt:lpwstr/>
  </property>
</Properties>
</file>