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35AA945B" w:rsidR="00D368CF" w:rsidRPr="00740BB7" w:rsidRDefault="000013E2" w:rsidP="00EC0658">
      <w:pPr>
        <w:autoSpaceDE w:val="0"/>
        <w:autoSpaceDN w:val="0"/>
        <w:adjustRightInd w:val="0"/>
        <w:spacing w:after="0" w:line="240" w:lineRule="auto"/>
        <w:jc w:val="both"/>
        <w:rPr>
          <w:rFonts w:ascii="Times New Roman" w:hAnsi="Times New Roman" w:cs="Times New Roman"/>
          <w:b/>
          <w:bCs/>
          <w:sz w:val="24"/>
          <w:szCs w:val="24"/>
        </w:rPr>
      </w:pPr>
      <w:r w:rsidRPr="00740BB7">
        <w:rPr>
          <w:rFonts w:ascii="Times New Roman" w:hAnsi="Times New Roman" w:cs="Times New Roman"/>
          <w:b/>
          <w:bCs/>
          <w:sz w:val="24"/>
          <w:szCs w:val="24"/>
        </w:rPr>
        <w:t>Pirkimas: </w:t>
      </w:r>
      <w:r w:rsidR="00A4736F" w:rsidRPr="00A4736F">
        <w:rPr>
          <w:rFonts w:ascii="Times New Roman" w:hAnsi="Times New Roman" w:cs="Times New Roman"/>
          <w:b/>
          <w:bCs/>
          <w:sz w:val="24"/>
          <w:szCs w:val="24"/>
        </w:rPr>
        <w:t>ŠIAULIŲ RAJONO KELIŲ IR GATVIŲ KELIŲ EISMO SAUGUMO AUDITO ATLIKIMO PASLAUGOS</w:t>
      </w:r>
      <w:r w:rsidR="00D368CF" w:rsidRPr="00740BB7">
        <w:rPr>
          <w:rFonts w:ascii="Times New Roman" w:hAnsi="Times New Roman" w:cs="Times New Roman"/>
          <w:b/>
          <w:bCs/>
          <w:sz w:val="24"/>
          <w:szCs w:val="24"/>
        </w:rPr>
        <w:t>, pirkimo Nr. CVP IS  </w:t>
      </w:r>
      <w:r w:rsidR="001A4B77" w:rsidRPr="00740BB7">
        <w:rPr>
          <w:rFonts w:ascii="Times New Roman" w:hAnsi="Times New Roman" w:cs="Times New Roman"/>
          <w:b/>
          <w:bCs/>
          <w:sz w:val="24"/>
          <w:szCs w:val="24"/>
        </w:rPr>
        <w:t>40</w:t>
      </w:r>
      <w:r w:rsidR="00A4736F">
        <w:rPr>
          <w:rFonts w:ascii="Times New Roman" w:hAnsi="Times New Roman" w:cs="Times New Roman"/>
          <w:b/>
          <w:bCs/>
          <w:sz w:val="24"/>
          <w:szCs w:val="24"/>
        </w:rPr>
        <w:t>64066</w:t>
      </w:r>
      <w:r w:rsidR="00104035" w:rsidRPr="00740BB7">
        <w:rPr>
          <w:rFonts w:ascii="Times New Roman" w:hAnsi="Times New Roman" w:cs="Times New Roman"/>
          <w:b/>
          <w:bCs/>
          <w:sz w:val="24"/>
          <w:szCs w:val="24"/>
        </w:rPr>
        <w:t>.</w:t>
      </w:r>
    </w:p>
    <w:p w14:paraId="4186E9E7" w14:textId="77777777" w:rsidR="00D368CF" w:rsidRPr="00740BB7"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18609893" w:rsidR="00C903DE" w:rsidRPr="00740BB7"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740BB7">
        <w:rPr>
          <w:rFonts w:ascii="Times New Roman" w:hAnsi="Times New Roman" w:cs="Times New Roman"/>
          <w:b/>
          <w:sz w:val="24"/>
          <w:szCs w:val="24"/>
        </w:rPr>
        <w:t>Tiekėjų klausimai ir Perkančiosios organizacijos</w:t>
      </w:r>
      <w:r w:rsidR="00AE00F2" w:rsidRPr="00740BB7">
        <w:rPr>
          <w:rFonts w:ascii="Times New Roman" w:hAnsi="Times New Roman" w:cs="Times New Roman"/>
          <w:b/>
          <w:sz w:val="24"/>
          <w:szCs w:val="24"/>
        </w:rPr>
        <w:t xml:space="preserve"> </w:t>
      </w:r>
      <w:r w:rsidRPr="00740BB7">
        <w:rPr>
          <w:rFonts w:ascii="Times New Roman" w:hAnsi="Times New Roman" w:cs="Times New Roman"/>
          <w:b/>
          <w:sz w:val="24"/>
          <w:szCs w:val="24"/>
        </w:rPr>
        <w:t>atsakymai</w:t>
      </w:r>
      <w:r w:rsidR="00730171" w:rsidRPr="00740BB7">
        <w:rPr>
          <w:rFonts w:ascii="Times New Roman" w:hAnsi="Times New Roman" w:cs="Times New Roman"/>
          <w:b/>
          <w:sz w:val="24"/>
          <w:szCs w:val="24"/>
        </w:rPr>
        <w:t xml:space="preserve"> </w:t>
      </w:r>
      <w:r w:rsidR="00730171" w:rsidRPr="00740BB7">
        <w:rPr>
          <w:rFonts w:ascii="Times New Roman" w:hAnsi="Times New Roman" w:cs="Times New Roman"/>
          <w:sz w:val="24"/>
          <w:szCs w:val="24"/>
        </w:rPr>
        <w:t>(klausimų tekstas netaisytas)</w:t>
      </w:r>
      <w:r w:rsidRPr="00740BB7">
        <w:rPr>
          <w:rFonts w:ascii="Times New Roman" w:hAnsi="Times New Roman" w:cs="Times New Roman"/>
          <w:b/>
          <w:sz w:val="24"/>
          <w:szCs w:val="24"/>
        </w:rPr>
        <w:t>:</w:t>
      </w:r>
      <w:r w:rsidR="00C903DE" w:rsidRPr="00740BB7">
        <w:rPr>
          <w:rFonts w:ascii="Times New Roman" w:hAnsi="Times New Roman" w:cs="Times New Roman"/>
          <w:b/>
          <w:sz w:val="24"/>
          <w:szCs w:val="24"/>
        </w:rPr>
        <w:t xml:space="preserve">   </w:t>
      </w:r>
    </w:p>
    <w:p w14:paraId="054AC0AD" w14:textId="1FCE724F" w:rsidR="00D368CF" w:rsidRPr="00740BB7"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58F8D08F" w14:textId="77777777" w:rsidR="00A4736F" w:rsidRPr="00A4736F" w:rsidRDefault="005C6B07" w:rsidP="00A4736F">
      <w:pPr>
        <w:jc w:val="both"/>
        <w:rPr>
          <w:rFonts w:ascii="Times New Roman" w:hAnsi="Times New Roman" w:cs="Times New Roman"/>
          <w:sz w:val="24"/>
          <w:szCs w:val="24"/>
        </w:rPr>
      </w:pPr>
      <w:bookmarkStart w:id="0" w:name="_Hlk192662292"/>
      <w:r w:rsidRPr="00A4736F">
        <w:rPr>
          <w:rFonts w:ascii="Times New Roman" w:hAnsi="Times New Roman" w:cs="Times New Roman"/>
          <w:b/>
          <w:sz w:val="24"/>
          <w:szCs w:val="24"/>
        </w:rPr>
        <w:t xml:space="preserve">Klausimas: </w:t>
      </w:r>
      <w:r w:rsidR="00A4736F" w:rsidRPr="00A4736F">
        <w:rPr>
          <w:rFonts w:ascii="Times New Roman" w:hAnsi="Times New Roman" w:cs="Times New Roman"/>
          <w:sz w:val="24"/>
          <w:szCs w:val="24"/>
        </w:rPr>
        <w:t>Paslaugų pirkimo Bendrųjų sąlygų 17.7. papunktyje nurodyta, kad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Bendrųjų sąlygų 22.2.1. papunktyje nurodyta, kad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65DA56" w14:textId="77777777" w:rsidR="00A4736F" w:rsidRPr="00A4736F" w:rsidRDefault="00A4736F" w:rsidP="00A4736F">
      <w:pPr>
        <w:jc w:val="both"/>
        <w:rPr>
          <w:rFonts w:ascii="Times New Roman" w:hAnsi="Times New Roman" w:cs="Times New Roman"/>
          <w:sz w:val="24"/>
          <w:szCs w:val="24"/>
        </w:rPr>
      </w:pPr>
      <w:r w:rsidRPr="00A4736F">
        <w:rPr>
          <w:rFonts w:ascii="Times New Roman" w:hAnsi="Times New Roman" w:cs="Times New Roman"/>
          <w:sz w:val="24"/>
          <w:szCs w:val="24"/>
        </w:rPr>
        <w:t>Paslaugų pirkimo sutarties Specialiųjų sąlygų 10.1 skyriuje „Esminės sutarties sąlygos“ yra nurodyta, kad esminė sutarties sąlyga yra paslaugų suteikimo terminas, nurodytas Specialiųjų sąlygų 4.1 p. 4.1 punkte nurodytas 20 darbo dienų terminas. Be to, Specialiųjų sąlygų 9.3.1. papunktyje yra nurodyta, kad nutraukus Sutartį dėl esminio Sutarties pažeidimo, nustatyto Sutarties Specialiosiose sąlygose, mokama 10 procentų dydžio bauda nuo Pradinės Sutarties vertės, nurodytos Specialiųjų sąlygų 5.2 punkte. Reikalavimas, kad tik 1 darbo dienų vėlavimas jau būtų laikomas „esminiu sutarties pažeidimu ir (ar) esminės Sutarties sąlygos vykdymu su dideliais ar nuolatiniais trūkumais“, dėl kurio tiekėjas įtraukiamas į nepatikimų tiekėjų sąrašą, yra neproporcingai griežtas, ypač atsižvelgiant į tai, kad daugelio paslaugų atveju toks trumpas vėlavimas dar nesukelia esminės ir nepataisomos žalos. Atsižvelgiant į perkamų paslaugų pobūdį, 1 dienų vėlavimas gali būti laikytinas itin smulkiu, o ne esminiu trūkumu. Reikalavimas, už kurį numatyta tokia griežta sankcija, perkelia visą riziką tiekėjui, nepaliekant erdvės net ir nedideliems, netyčiniams vėlavimams, kurie gali kilti dėl objektyvių, nuo tiekėjo iš dalies nepriklausančių priežasčių.</w:t>
      </w:r>
    </w:p>
    <w:p w14:paraId="4A75EDA8" w14:textId="77777777" w:rsidR="00A4736F" w:rsidRPr="00A4736F" w:rsidRDefault="00A4736F" w:rsidP="00A4736F">
      <w:pPr>
        <w:jc w:val="both"/>
        <w:rPr>
          <w:rFonts w:ascii="Times New Roman" w:hAnsi="Times New Roman" w:cs="Times New Roman"/>
          <w:sz w:val="24"/>
          <w:szCs w:val="24"/>
        </w:rPr>
      </w:pPr>
      <w:r w:rsidRPr="00A4736F">
        <w:rPr>
          <w:rFonts w:ascii="Times New Roman" w:hAnsi="Times New Roman" w:cs="Times New Roman"/>
          <w:sz w:val="24"/>
          <w:szCs w:val="24"/>
        </w:rPr>
        <w:t xml:space="preserve">Tai pat, kadangi užsakymai bus teikiami el. paštu, egzistuoja rizika, kad užsakymas gali būti praleistas dėl techninių klaidų (pvz., el. pašto sistemos sutrikimų, neteisingo nukreipimo į „šlamšto“ aplanką), žmogiškosios klaidos (pvz., nepastebėtas pranešimas). Tokie atvejai yra įmanomi ir neturėtų iškart vesti prie pačios griežčiausios sankcijos. </w:t>
      </w:r>
    </w:p>
    <w:p w14:paraId="292B2CC2" w14:textId="77777777" w:rsidR="00A4736F" w:rsidRPr="00A4736F" w:rsidRDefault="00A4736F" w:rsidP="00A4736F">
      <w:pPr>
        <w:jc w:val="both"/>
        <w:rPr>
          <w:rFonts w:ascii="Times New Roman" w:hAnsi="Times New Roman" w:cs="Times New Roman"/>
          <w:sz w:val="24"/>
          <w:szCs w:val="24"/>
        </w:rPr>
      </w:pPr>
      <w:r w:rsidRPr="00A4736F">
        <w:rPr>
          <w:rFonts w:ascii="Times New Roman" w:hAnsi="Times New Roman" w:cs="Times New Roman"/>
          <w:sz w:val="24"/>
          <w:szCs w:val="24"/>
        </w:rPr>
        <w:t xml:space="preserve">Be to, tiekėjo darbuotojai, atsakingi už užsakymų priėmimą ar vykdymą, gali laikinai nedalyvauti darbe dėl ligos, atostogų ar kitų nenumatytų asmeninių aplinkybių. Nors tiekėjai stengiasi užtikrinti pakaitinius darbuotojus, visada yra rizika, kad esant neįprastoms aplinkybėms, informacijos perdavimas ar užsakymo apdorojimas gali užtrukti ilgiau. </w:t>
      </w:r>
    </w:p>
    <w:p w14:paraId="7860E970" w14:textId="77777777" w:rsidR="00A4736F" w:rsidRPr="00A4736F" w:rsidRDefault="00A4736F" w:rsidP="00A4736F">
      <w:pPr>
        <w:jc w:val="both"/>
        <w:rPr>
          <w:rFonts w:ascii="Times New Roman" w:hAnsi="Times New Roman" w:cs="Times New Roman"/>
          <w:sz w:val="24"/>
          <w:szCs w:val="24"/>
        </w:rPr>
      </w:pPr>
      <w:r w:rsidRPr="00A4736F">
        <w:rPr>
          <w:rFonts w:ascii="Times New Roman" w:hAnsi="Times New Roman" w:cs="Times New Roman"/>
          <w:sz w:val="24"/>
          <w:szCs w:val="24"/>
        </w:rPr>
        <w:t>Atkreipiamas dėmesys, kad tokie griežti ir nepamatuoti reikalavimai, neatsižvelgiant į objektyvias vėlavimų galimybes, gali atgrasyti potencialius tiekėjus, kurios gali baimintis rizikuoti savo reputacija ir galimybe dalyvauti viešuosiuose pirkimuose dėl menkiausios klaidos ar nenumatytų aplinkybių.</w:t>
      </w:r>
    </w:p>
    <w:p w14:paraId="6AA0C649" w14:textId="0DF99E2E" w:rsidR="00A4736F" w:rsidRPr="00A4736F" w:rsidRDefault="00A4736F" w:rsidP="00A4736F">
      <w:pPr>
        <w:jc w:val="both"/>
        <w:rPr>
          <w:rFonts w:ascii="Times New Roman" w:hAnsi="Times New Roman" w:cs="Times New Roman"/>
          <w:sz w:val="24"/>
          <w:szCs w:val="24"/>
        </w:rPr>
      </w:pPr>
      <w:r w:rsidRPr="00A4736F">
        <w:rPr>
          <w:rFonts w:ascii="Times New Roman" w:hAnsi="Times New Roman" w:cs="Times New Roman"/>
          <w:sz w:val="24"/>
          <w:szCs w:val="24"/>
        </w:rPr>
        <w:lastRenderedPageBreak/>
        <w:t>Siūloma panaikinti esminę Sutarties sąlygą, nurodytą Specialiųjų sąlygų 10 skyriuje, arba pakoreguoti nurodant, kad esminė sutarties sąlyga yra nuolatinis paslaugos vykdymo vėlavimas 10 darbo dienų.</w:t>
      </w:r>
    </w:p>
    <w:p w14:paraId="7CE25E23" w14:textId="1A636CF3" w:rsidR="0029153C" w:rsidRDefault="000013E2" w:rsidP="00A4736F">
      <w:pPr>
        <w:pStyle w:val="Paprastasistekstas"/>
        <w:autoSpaceDE w:val="0"/>
        <w:autoSpaceDN w:val="0"/>
        <w:adjustRightInd w:val="0"/>
        <w:jc w:val="both"/>
        <w:rPr>
          <w:rFonts w:ascii="Times New Roman" w:hAnsi="Times New Roman" w:cs="Times New Roman"/>
          <w:sz w:val="24"/>
          <w:szCs w:val="24"/>
        </w:rPr>
      </w:pPr>
      <w:r w:rsidRPr="00A4736F">
        <w:rPr>
          <w:rFonts w:ascii="Times New Roman" w:hAnsi="Times New Roman" w:cs="Times New Roman"/>
          <w:b/>
          <w:bCs/>
          <w:sz w:val="24"/>
          <w:szCs w:val="24"/>
        </w:rPr>
        <w:t>Atsakymas:</w:t>
      </w:r>
      <w:r w:rsidR="001A4B77" w:rsidRPr="00A4736F">
        <w:rPr>
          <w:rFonts w:ascii="Times New Roman" w:hAnsi="Times New Roman" w:cs="Times New Roman"/>
          <w:b/>
          <w:bCs/>
          <w:sz w:val="24"/>
          <w:szCs w:val="24"/>
        </w:rPr>
        <w:t xml:space="preserve"> </w:t>
      </w:r>
      <w:bookmarkEnd w:id="0"/>
      <w:r w:rsidR="00A4736F" w:rsidRPr="00A4736F">
        <w:rPr>
          <w:rFonts w:ascii="Times New Roman" w:hAnsi="Times New Roman" w:cs="Times New Roman"/>
          <w:sz w:val="24"/>
          <w:szCs w:val="24"/>
        </w:rPr>
        <w:t xml:space="preserve">Sutarties </w:t>
      </w:r>
      <w:r w:rsidR="00B751CF">
        <w:rPr>
          <w:rFonts w:ascii="Times New Roman" w:hAnsi="Times New Roman" w:cs="Times New Roman"/>
          <w:sz w:val="24"/>
          <w:szCs w:val="24"/>
        </w:rPr>
        <w:t xml:space="preserve">projekto </w:t>
      </w:r>
      <w:r w:rsidR="00A4736F" w:rsidRPr="00A4736F">
        <w:rPr>
          <w:rFonts w:ascii="Times New Roman" w:hAnsi="Times New Roman" w:cs="Times New Roman"/>
          <w:sz w:val="24"/>
          <w:szCs w:val="24"/>
        </w:rPr>
        <w:t xml:space="preserve">Specialiųjų sąlygų </w:t>
      </w:r>
      <w:r w:rsidR="00A4736F">
        <w:rPr>
          <w:rFonts w:ascii="Times New Roman" w:hAnsi="Times New Roman" w:cs="Times New Roman"/>
          <w:sz w:val="24"/>
          <w:szCs w:val="24"/>
        </w:rPr>
        <w:t xml:space="preserve">4.1 punkte numatytas 20 daro dienų terminas </w:t>
      </w:r>
      <w:r w:rsidR="00A4736F" w:rsidRPr="00A4736F">
        <w:rPr>
          <w:rFonts w:ascii="Times New Roman" w:hAnsi="Times New Roman" w:cs="Times New Roman"/>
          <w:sz w:val="24"/>
          <w:szCs w:val="24"/>
        </w:rPr>
        <w:t>konkrečios gatvės ar kelio eismo saugumo audit</w:t>
      </w:r>
      <w:r w:rsidR="00332E86">
        <w:rPr>
          <w:rFonts w:ascii="Times New Roman" w:hAnsi="Times New Roman" w:cs="Times New Roman"/>
          <w:sz w:val="24"/>
          <w:szCs w:val="24"/>
        </w:rPr>
        <w:t>ui atlikti yra pakankamai ilgas</w:t>
      </w:r>
      <w:r w:rsidR="00E665AF">
        <w:rPr>
          <w:rFonts w:ascii="Times New Roman" w:hAnsi="Times New Roman" w:cs="Times New Roman"/>
          <w:sz w:val="24"/>
          <w:szCs w:val="24"/>
        </w:rPr>
        <w:t xml:space="preserve"> ir yra ženkliai ilgesnis, nei realiai reikalingas numatytoms paslaugoms suteikti</w:t>
      </w:r>
      <w:r w:rsidR="00332E86">
        <w:rPr>
          <w:rFonts w:ascii="Times New Roman" w:hAnsi="Times New Roman" w:cs="Times New Roman"/>
          <w:sz w:val="24"/>
          <w:szCs w:val="24"/>
        </w:rPr>
        <w:t xml:space="preserve">, be to, Sutarties </w:t>
      </w:r>
      <w:r w:rsidR="00B751CF">
        <w:rPr>
          <w:rFonts w:ascii="Times New Roman" w:hAnsi="Times New Roman" w:cs="Times New Roman"/>
          <w:sz w:val="24"/>
          <w:szCs w:val="24"/>
        </w:rPr>
        <w:t xml:space="preserve">projekto </w:t>
      </w:r>
      <w:r w:rsidR="00332E86">
        <w:rPr>
          <w:rFonts w:ascii="Times New Roman" w:hAnsi="Times New Roman" w:cs="Times New Roman"/>
          <w:sz w:val="24"/>
          <w:szCs w:val="24"/>
        </w:rPr>
        <w:t xml:space="preserve">Specialiųjų sąlygų 4.2 punkte yra numatytos termino pratęsimo </w:t>
      </w:r>
      <w:r w:rsidR="00E665AF">
        <w:rPr>
          <w:rFonts w:ascii="Times New Roman" w:hAnsi="Times New Roman" w:cs="Times New Roman"/>
          <w:sz w:val="24"/>
          <w:szCs w:val="24"/>
        </w:rPr>
        <w:t>galimybės.</w:t>
      </w:r>
    </w:p>
    <w:p w14:paraId="75A48CAF" w14:textId="66320D0E" w:rsidR="0029153C" w:rsidRDefault="0029153C" w:rsidP="00A4736F">
      <w:pPr>
        <w:pStyle w:val="Paprastasisteksta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Galimai yra maišomos sąvokos „Esminės sutarties sąlygos“ ir „Esminiai Sutarties pažeidimai“.</w:t>
      </w:r>
    </w:p>
    <w:p w14:paraId="5FE9C6D7" w14:textId="1CE89EC7" w:rsidR="0029153C" w:rsidRPr="0029153C" w:rsidRDefault="0029153C" w:rsidP="0029153C">
      <w:pPr>
        <w:pStyle w:val="Paprastasistekstas"/>
        <w:autoSpaceDE w:val="0"/>
        <w:autoSpaceDN w:val="0"/>
        <w:adjustRightInd w:val="0"/>
        <w:jc w:val="both"/>
        <w:rPr>
          <w:rFonts w:ascii="Times New Roman" w:hAnsi="Times New Roman" w:cs="Times New Roman"/>
          <w:bCs/>
          <w:sz w:val="24"/>
          <w:szCs w:val="24"/>
          <w:lang w:val="lt"/>
        </w:rPr>
      </w:pPr>
      <w:r w:rsidRPr="0029153C">
        <w:rPr>
          <w:rFonts w:ascii="Times New Roman" w:hAnsi="Times New Roman" w:cs="Times New Roman"/>
          <w:sz w:val="24"/>
          <w:szCs w:val="24"/>
        </w:rPr>
        <w:t>Sutarties</w:t>
      </w:r>
      <w:r>
        <w:rPr>
          <w:rFonts w:ascii="Times New Roman" w:hAnsi="Times New Roman" w:cs="Times New Roman"/>
          <w:sz w:val="24"/>
          <w:szCs w:val="24"/>
        </w:rPr>
        <w:t xml:space="preserve"> projekto</w:t>
      </w:r>
      <w:r w:rsidRPr="0029153C">
        <w:rPr>
          <w:rFonts w:ascii="Times New Roman" w:hAnsi="Times New Roman" w:cs="Times New Roman"/>
          <w:sz w:val="24"/>
          <w:szCs w:val="24"/>
        </w:rPr>
        <w:t xml:space="preserve"> Specialiųjų sąlygų</w:t>
      </w:r>
      <w:r w:rsidR="00E665AF">
        <w:rPr>
          <w:rFonts w:ascii="Times New Roman" w:hAnsi="Times New Roman" w:cs="Times New Roman"/>
          <w:sz w:val="24"/>
          <w:szCs w:val="24"/>
        </w:rPr>
        <w:t xml:space="preserve"> </w:t>
      </w:r>
      <w:r w:rsidRPr="0029153C">
        <w:rPr>
          <w:rFonts w:ascii="Times New Roman" w:hAnsi="Times New Roman" w:cs="Times New Roman"/>
          <w:bCs/>
          <w:sz w:val="24"/>
          <w:szCs w:val="24"/>
        </w:rPr>
        <w:t>12.2</w:t>
      </w:r>
      <w:r w:rsidRPr="0029153C">
        <w:rPr>
          <w:rFonts w:ascii="Times New Roman" w:hAnsi="Times New Roman" w:cs="Times New Roman"/>
          <w:bCs/>
          <w:sz w:val="24"/>
          <w:szCs w:val="24"/>
        </w:rPr>
        <w:t xml:space="preserve"> punkt</w:t>
      </w:r>
      <w:r>
        <w:rPr>
          <w:rFonts w:ascii="Times New Roman" w:hAnsi="Times New Roman" w:cs="Times New Roman"/>
          <w:bCs/>
          <w:sz w:val="24"/>
          <w:szCs w:val="24"/>
        </w:rPr>
        <w:t>e</w:t>
      </w:r>
      <w:r w:rsidRPr="0029153C">
        <w:rPr>
          <w:rFonts w:ascii="Times New Roman" w:hAnsi="Times New Roman" w:cs="Times New Roman"/>
          <w:bCs/>
          <w:sz w:val="24"/>
          <w:szCs w:val="24"/>
        </w:rPr>
        <w:t xml:space="preserve"> </w:t>
      </w:r>
      <w:r w:rsidRPr="0029153C">
        <w:rPr>
          <w:rFonts w:ascii="Times New Roman" w:hAnsi="Times New Roman" w:cs="Times New Roman"/>
          <w:bCs/>
          <w:sz w:val="24"/>
          <w:szCs w:val="24"/>
        </w:rPr>
        <w:t>„</w:t>
      </w:r>
      <w:r w:rsidRPr="0029153C">
        <w:rPr>
          <w:rFonts w:ascii="Times New Roman" w:hAnsi="Times New Roman" w:cs="Times New Roman"/>
          <w:bCs/>
          <w:sz w:val="24"/>
          <w:szCs w:val="24"/>
        </w:rPr>
        <w:t>Esminiai Sutarties pažeidimai</w:t>
      </w:r>
      <w:r w:rsidRPr="0029153C">
        <w:rPr>
          <w:rFonts w:ascii="Times New Roman" w:hAnsi="Times New Roman" w:cs="Times New Roman"/>
          <w:bCs/>
          <w:sz w:val="24"/>
          <w:szCs w:val="24"/>
        </w:rPr>
        <w:t>“ 12.2.2 papunktyje jau yra numatyta</w:t>
      </w:r>
      <w:r>
        <w:rPr>
          <w:rFonts w:ascii="Times New Roman" w:hAnsi="Times New Roman" w:cs="Times New Roman"/>
          <w:bCs/>
          <w:sz w:val="24"/>
          <w:szCs w:val="24"/>
        </w:rPr>
        <w:t>: „</w:t>
      </w:r>
      <w:r w:rsidRPr="0029153C">
        <w:rPr>
          <w:rFonts w:ascii="Times New Roman" w:hAnsi="Times New Roman" w:cs="Times New Roman"/>
          <w:bCs/>
          <w:sz w:val="24"/>
          <w:szCs w:val="24"/>
          <w:lang w:val="lt"/>
        </w:rPr>
        <w:t>12.2.2. jeigu Tiekėjas nesilaiko Sutartyje nustatytų Paslaugų teikimo terminų ir vėluoja suteikti Paslaugas daugiau nei 10 kalendorinių dienų nuo Sutartyje nustatyto Paslaugų suteikimo termino;</w:t>
      </w:r>
      <w:r>
        <w:rPr>
          <w:rFonts w:ascii="Times New Roman" w:hAnsi="Times New Roman" w:cs="Times New Roman"/>
          <w:bCs/>
          <w:sz w:val="24"/>
          <w:szCs w:val="24"/>
          <w:lang w:val="lt"/>
        </w:rPr>
        <w:t>“.</w:t>
      </w:r>
    </w:p>
    <w:p w14:paraId="523B4311" w14:textId="267E1E5E" w:rsidR="001A4B77" w:rsidRPr="0029153C" w:rsidRDefault="001A4B77" w:rsidP="00A4736F">
      <w:pPr>
        <w:pStyle w:val="Paprastasistekstas"/>
        <w:autoSpaceDE w:val="0"/>
        <w:autoSpaceDN w:val="0"/>
        <w:adjustRightInd w:val="0"/>
        <w:jc w:val="both"/>
        <w:rPr>
          <w:rFonts w:ascii="Times New Roman" w:hAnsi="Times New Roman" w:cs="Times New Roman"/>
          <w:bCs/>
          <w:sz w:val="24"/>
          <w:szCs w:val="24"/>
          <w:lang w:val="lt"/>
        </w:rPr>
      </w:pPr>
    </w:p>
    <w:sectPr w:rsidR="001A4B77" w:rsidRPr="0029153C" w:rsidSect="0096010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6710" w14:textId="77777777" w:rsidR="009914B0" w:rsidRDefault="009914B0" w:rsidP="00960105">
      <w:pPr>
        <w:spacing w:after="0" w:line="240" w:lineRule="auto"/>
      </w:pPr>
      <w:r>
        <w:separator/>
      </w:r>
    </w:p>
  </w:endnote>
  <w:endnote w:type="continuationSeparator" w:id="0">
    <w:p w14:paraId="631DD11E" w14:textId="77777777" w:rsidR="009914B0" w:rsidRDefault="009914B0" w:rsidP="0096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F0BB" w14:textId="77777777" w:rsidR="009914B0" w:rsidRDefault="009914B0" w:rsidP="00960105">
      <w:pPr>
        <w:spacing w:after="0" w:line="240" w:lineRule="auto"/>
      </w:pPr>
      <w:r>
        <w:separator/>
      </w:r>
    </w:p>
  </w:footnote>
  <w:footnote w:type="continuationSeparator" w:id="0">
    <w:p w14:paraId="3B863E5E" w14:textId="77777777" w:rsidR="009914B0" w:rsidRDefault="009914B0" w:rsidP="0096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872597"/>
      <w:docPartObj>
        <w:docPartGallery w:val="Page Numbers (Top of Page)"/>
        <w:docPartUnique/>
      </w:docPartObj>
    </w:sdtPr>
    <w:sdtContent>
      <w:p w14:paraId="25681991" w14:textId="765D547F" w:rsidR="00960105" w:rsidRDefault="00960105">
        <w:pPr>
          <w:pStyle w:val="Antrats"/>
          <w:jc w:val="center"/>
        </w:pPr>
        <w:r>
          <w:fldChar w:fldCharType="begin"/>
        </w:r>
        <w:r>
          <w:instrText>PAGE   \* MERGEFORMAT</w:instrText>
        </w:r>
        <w:r>
          <w:fldChar w:fldCharType="separate"/>
        </w:r>
        <w:r>
          <w:t>2</w:t>
        </w:r>
        <w:r>
          <w:fldChar w:fldCharType="end"/>
        </w:r>
      </w:p>
    </w:sdtContent>
  </w:sdt>
  <w:p w14:paraId="64DF58F5" w14:textId="77777777" w:rsidR="00960105" w:rsidRDefault="00960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470AA4"/>
    <w:multiLevelType w:val="hybridMultilevel"/>
    <w:tmpl w:val="7C42531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951215"/>
    <w:multiLevelType w:val="hybridMultilevel"/>
    <w:tmpl w:val="E716F0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17D15BD"/>
    <w:multiLevelType w:val="hybridMultilevel"/>
    <w:tmpl w:val="6B0AE81E"/>
    <w:lvl w:ilvl="0" w:tplc="FFFFFFFF">
      <w:start w:val="1"/>
      <w:numFmt w:val="decimal"/>
      <w:suff w:val="space"/>
      <w:lvlText w:val="%1."/>
      <w:lvlJc w:val="left"/>
      <w:pPr>
        <w:ind w:left="720" w:hanging="360"/>
      </w:pPr>
      <w:rPr>
        <w:rFonts w:eastAsia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E904A5"/>
    <w:multiLevelType w:val="hybridMultilevel"/>
    <w:tmpl w:val="C8CEFF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7"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821252">
    <w:abstractNumId w:val="6"/>
  </w:num>
  <w:num w:numId="2" w16cid:durableId="553195866">
    <w:abstractNumId w:val="0"/>
  </w:num>
  <w:num w:numId="3" w16cid:durableId="1002851558">
    <w:abstractNumId w:val="7"/>
  </w:num>
  <w:num w:numId="4" w16cid:durableId="1472284356">
    <w:abstractNumId w:val="1"/>
  </w:num>
  <w:num w:numId="5" w16cid:durableId="761340829">
    <w:abstractNumId w:val="4"/>
  </w:num>
  <w:num w:numId="6" w16cid:durableId="607854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065996">
    <w:abstractNumId w:val="5"/>
  </w:num>
  <w:num w:numId="8" w16cid:durableId="762722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013E2"/>
    <w:rsid w:val="000139C8"/>
    <w:rsid w:val="00032987"/>
    <w:rsid w:val="000530D3"/>
    <w:rsid w:val="00104035"/>
    <w:rsid w:val="0011685D"/>
    <w:rsid w:val="0013657E"/>
    <w:rsid w:val="001545F7"/>
    <w:rsid w:val="001914D5"/>
    <w:rsid w:val="001A4B77"/>
    <w:rsid w:val="001F1EDC"/>
    <w:rsid w:val="002036AD"/>
    <w:rsid w:val="0029153C"/>
    <w:rsid w:val="003176BB"/>
    <w:rsid w:val="00332E86"/>
    <w:rsid w:val="003540D4"/>
    <w:rsid w:val="00391C78"/>
    <w:rsid w:val="003963AC"/>
    <w:rsid w:val="003A2D45"/>
    <w:rsid w:val="003C4152"/>
    <w:rsid w:val="003E5AC0"/>
    <w:rsid w:val="003F29B4"/>
    <w:rsid w:val="00481331"/>
    <w:rsid w:val="004C0B69"/>
    <w:rsid w:val="004F7F1A"/>
    <w:rsid w:val="00517A90"/>
    <w:rsid w:val="00524193"/>
    <w:rsid w:val="0054720F"/>
    <w:rsid w:val="0059082F"/>
    <w:rsid w:val="005910E8"/>
    <w:rsid w:val="005C6B07"/>
    <w:rsid w:val="005F2722"/>
    <w:rsid w:val="006240D1"/>
    <w:rsid w:val="0064503D"/>
    <w:rsid w:val="006C4399"/>
    <w:rsid w:val="006C7422"/>
    <w:rsid w:val="00730171"/>
    <w:rsid w:val="00740BB7"/>
    <w:rsid w:val="007A55AE"/>
    <w:rsid w:val="008541D2"/>
    <w:rsid w:val="008562B6"/>
    <w:rsid w:val="0086287B"/>
    <w:rsid w:val="00897D67"/>
    <w:rsid w:val="00900579"/>
    <w:rsid w:val="00915016"/>
    <w:rsid w:val="00933D59"/>
    <w:rsid w:val="00960105"/>
    <w:rsid w:val="009914B0"/>
    <w:rsid w:val="009D735B"/>
    <w:rsid w:val="00A362C4"/>
    <w:rsid w:val="00A4736F"/>
    <w:rsid w:val="00A87A3F"/>
    <w:rsid w:val="00AA7614"/>
    <w:rsid w:val="00AA7B38"/>
    <w:rsid w:val="00AB6E6B"/>
    <w:rsid w:val="00AE00F2"/>
    <w:rsid w:val="00B101F9"/>
    <w:rsid w:val="00B53363"/>
    <w:rsid w:val="00B751CF"/>
    <w:rsid w:val="00C05699"/>
    <w:rsid w:val="00C82206"/>
    <w:rsid w:val="00C903DE"/>
    <w:rsid w:val="00CE41EE"/>
    <w:rsid w:val="00CE53C4"/>
    <w:rsid w:val="00D00538"/>
    <w:rsid w:val="00D368CF"/>
    <w:rsid w:val="00D52F32"/>
    <w:rsid w:val="00DF0F82"/>
    <w:rsid w:val="00DF5F6C"/>
    <w:rsid w:val="00E46BD7"/>
    <w:rsid w:val="00E665AF"/>
    <w:rsid w:val="00EC0658"/>
    <w:rsid w:val="00EE13EB"/>
    <w:rsid w:val="00F172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3E2"/>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AA7614"/>
    <w:rPr>
      <w:rFonts w:ascii="Consolas" w:hAnsi="Consolas"/>
      <w:noProof/>
      <w:sz w:val="21"/>
      <w:szCs w:val="21"/>
      <w:lang w:val="en-US"/>
    </w:rPr>
  </w:style>
  <w:style w:type="paragraph" w:styleId="Antrats">
    <w:name w:val="header"/>
    <w:basedOn w:val="prastasis"/>
    <w:link w:val="AntratsDiagrama"/>
    <w:uiPriority w:val="99"/>
    <w:unhideWhenUsed/>
    <w:rsid w:val="009601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0105"/>
  </w:style>
  <w:style w:type="paragraph" w:styleId="Porat">
    <w:name w:val="footer"/>
    <w:basedOn w:val="prastasis"/>
    <w:link w:val="PoratDiagrama"/>
    <w:uiPriority w:val="99"/>
    <w:unhideWhenUsed/>
    <w:rsid w:val="009601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0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704990017">
      <w:bodyDiv w:val="1"/>
      <w:marLeft w:val="0"/>
      <w:marRight w:val="0"/>
      <w:marTop w:val="0"/>
      <w:marBottom w:val="0"/>
      <w:divBdr>
        <w:top w:val="none" w:sz="0" w:space="0" w:color="auto"/>
        <w:left w:val="none" w:sz="0" w:space="0" w:color="auto"/>
        <w:bottom w:val="none" w:sz="0" w:space="0" w:color="auto"/>
        <w:right w:val="none" w:sz="0" w:space="0" w:color="auto"/>
      </w:divBdr>
    </w:div>
    <w:div w:id="821315917">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069614953">
      <w:bodyDiv w:val="1"/>
      <w:marLeft w:val="0"/>
      <w:marRight w:val="0"/>
      <w:marTop w:val="0"/>
      <w:marBottom w:val="0"/>
      <w:divBdr>
        <w:top w:val="none" w:sz="0" w:space="0" w:color="auto"/>
        <w:left w:val="none" w:sz="0" w:space="0" w:color="auto"/>
        <w:bottom w:val="none" w:sz="0" w:space="0" w:color="auto"/>
        <w:right w:val="none" w:sz="0" w:space="0" w:color="auto"/>
      </w:divBdr>
    </w:div>
    <w:div w:id="1602176681">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C37F-EEA6-4490-9189-3F91E2E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Pages>
  <Words>2956</Words>
  <Characters>1685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Viktor Bakanov</cp:lastModifiedBy>
  <cp:revision>31</cp:revision>
  <dcterms:created xsi:type="dcterms:W3CDTF">2023-03-21T12:29:00Z</dcterms:created>
  <dcterms:modified xsi:type="dcterms:W3CDTF">2025-09-02T07:20:00Z</dcterms:modified>
</cp:coreProperties>
</file>