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 w:rsidRPr="005732D9">
        <w:rPr>
          <w:b/>
        </w:rPr>
        <w:t>KLAIPĖDOS</w:t>
      </w:r>
      <w:r w:rsidR="00F23F96" w:rsidRPr="005732D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06AD05B0" w14:textId="77777777" w:rsidR="001E0D37" w:rsidRPr="001E0D37" w:rsidRDefault="001E0D37" w:rsidP="001E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5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bookmarkStart w:id="0" w:name="_Hlk207283135"/>
      <w:r w:rsidRPr="001E0D37">
        <w:rPr>
          <w:rFonts w:eastAsia="Times New Roman" w:cs="Times New Roman"/>
          <w:b/>
          <w:bCs/>
          <w:color w:val="000000"/>
          <w:szCs w:val="24"/>
          <w:lang w:eastAsia="lt-LT"/>
        </w:rPr>
        <w:t>Nuotolinės sveikatos stebėsenos sistemos įsigijimas</w:t>
      </w:r>
    </w:p>
    <w:p w14:paraId="55CB88A0" w14:textId="5E1FD7F7" w:rsidR="00F22920" w:rsidRPr="00F22920" w:rsidRDefault="00F22920" w:rsidP="00F229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15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bookmarkEnd w:id="0"/>
    <w:p w14:paraId="432BD173" w14:textId="241AA468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 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7ADAC549" w:rsidR="0057677F" w:rsidRPr="001E0D37" w:rsidRDefault="00981FBE" w:rsidP="001E0D37">
      <w:pPr>
        <w:ind w:firstLine="851"/>
        <w:rPr>
          <w:b/>
          <w:bCs/>
        </w:rPr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>ngti numatomam</w:t>
      </w:r>
      <w:r w:rsidR="00F22920" w:rsidRPr="00F22920">
        <w:t xml:space="preserve"> </w:t>
      </w:r>
      <w:r w:rsidR="00F22920" w:rsidRPr="00F22920">
        <w:rPr>
          <w:b/>
          <w:bCs/>
        </w:rPr>
        <w:t>„</w:t>
      </w:r>
      <w:r w:rsidR="001E0D37" w:rsidRPr="001E0D37">
        <w:rPr>
          <w:b/>
          <w:bCs/>
        </w:rPr>
        <w:t>Nuotolinės sveikatos stebėsenos sistemos įsigijim</w:t>
      </w:r>
      <w:r w:rsidR="001E0D37">
        <w:rPr>
          <w:b/>
          <w:bCs/>
        </w:rPr>
        <w:t>o</w:t>
      </w:r>
      <w:r w:rsidR="00F22920" w:rsidRPr="00F22920">
        <w:rPr>
          <w:b/>
          <w:bCs/>
        </w:rPr>
        <w:t>“</w:t>
      </w:r>
      <w: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456CF31E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CF0B19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790E09A2" w:rsidR="004C1241" w:rsidRPr="001744B2" w:rsidRDefault="006D1E41" w:rsidP="00935692">
      <w:pPr>
        <w:spacing w:line="240" w:lineRule="auto"/>
        <w:ind w:firstLine="851"/>
        <w:rPr>
          <w:bCs/>
          <w:highlight w:val="lightGray"/>
        </w:rPr>
      </w:pPr>
      <w:r>
        <w:t>Rinkos konsultacija vykdoma</w:t>
      </w:r>
      <w:r w:rsidR="005770D5" w:rsidRPr="00CF0B19">
        <w:t>:</w:t>
      </w:r>
      <w:r w:rsidR="00CF0B19" w:rsidRPr="00CF0B19">
        <w:t xml:space="preserve"> </w:t>
      </w:r>
      <w:r w:rsidR="005770D5" w:rsidRPr="00CF0B19">
        <w:rPr>
          <w:b/>
          <w:bCs/>
        </w:rPr>
        <w:t>i</w:t>
      </w:r>
      <w:r w:rsidR="005770D5" w:rsidRPr="00CF0B19">
        <w:rPr>
          <w:b/>
          <w:bCs/>
          <w:iCs/>
        </w:rPr>
        <w:t>šankstinė konsultacija CVP IS priemonėmis</w:t>
      </w:r>
      <w:r w:rsidR="00CF0B19" w:rsidRPr="00CF0B19">
        <w:rPr>
          <w:b/>
          <w:bCs/>
          <w:iCs/>
        </w:rPr>
        <w:t>.</w:t>
      </w:r>
    </w:p>
    <w:p w14:paraId="21C2B947" w14:textId="1A2E8A29" w:rsidR="006D1E41" w:rsidRDefault="006D1E41" w:rsidP="00935692">
      <w:pPr>
        <w:spacing w:line="240" w:lineRule="auto"/>
        <w:ind w:firstLine="851"/>
      </w:pPr>
      <w:r>
        <w:t xml:space="preserve">Kviečiame tiekėjus susipažinti su </w:t>
      </w:r>
      <w:r w:rsidR="00CF0B19">
        <w:t>planuojamo pirkimo technine specifikacija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71634DF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CF0B19">
        <w:rPr>
          <w:b/>
          <w:bCs/>
        </w:rPr>
        <w:t>2025-09-0</w:t>
      </w:r>
      <w:r w:rsidR="001E0D37">
        <w:rPr>
          <w:b/>
          <w:bCs/>
        </w:rPr>
        <w:t>8</w:t>
      </w:r>
      <w:r w:rsidR="00CF0B19">
        <w:rPr>
          <w:b/>
          <w:bCs/>
        </w:rPr>
        <w:t xml:space="preserve"> 15:00 val.</w:t>
      </w:r>
      <w:r w:rsidR="00723188">
        <w:rPr>
          <w:b/>
          <w:bCs/>
        </w:rPr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25F9F6D5" w14:textId="3F25C422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  <w:r w:rsidRPr="005732D9">
        <w:rPr>
          <w:iCs/>
          <w:lang w:val="lt-LT"/>
        </w:rPr>
        <w:lastRenderedPageBreak/>
        <w:t>Perkančiosios organizacijos</w:t>
      </w:r>
      <w:r w:rsidRPr="00091593">
        <w:rPr>
          <w:iCs/>
          <w:lang w:val="lt-LT"/>
        </w:rPr>
        <w:t xml:space="preserve"> kontaktini</w:t>
      </w:r>
      <w:r w:rsidR="005B2D21">
        <w:rPr>
          <w:iCs/>
          <w:lang w:val="lt-LT"/>
        </w:rPr>
        <w:t>s (-iai)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(-enys)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Pr="00091593">
        <w:rPr>
          <w:lang w:val="lt-LT"/>
        </w:rPr>
        <w:t xml:space="preserve"> </w:t>
      </w:r>
      <w:r w:rsidR="004F51E9">
        <w:rPr>
          <w:lang w:val="lt-LT"/>
        </w:rPr>
        <w:t xml:space="preserve">Projektų finansavimo ir administravimo skyriaus koordinatorė Jurgita Jasilionienė, tel.: 046 39 60 93, el. p. </w:t>
      </w:r>
      <w:hyperlink r:id="rId8" w:history="1">
        <w:r w:rsidR="004F51E9" w:rsidRPr="007C61C0">
          <w:rPr>
            <w:rStyle w:val="Hipersaitas"/>
            <w:lang w:val="lt-LT"/>
          </w:rPr>
          <w:t>Jurgita.jasilioniene</w:t>
        </w:r>
        <w:r w:rsidR="004F51E9" w:rsidRPr="007C61C0">
          <w:rPr>
            <w:rStyle w:val="Hipersaitas"/>
            <w:lang w:val="en-US"/>
          </w:rPr>
          <w:t>@klaipeda.lt</w:t>
        </w:r>
      </w:hyperlink>
      <w:r w:rsidR="004F51E9">
        <w:rPr>
          <w:lang w:val="lt-LT"/>
        </w:rPr>
        <w:t>.</w:t>
      </w:r>
      <w:r w:rsidR="004F51E9">
        <w:rPr>
          <w:lang w:val="en-US"/>
        </w:rPr>
        <w:t xml:space="preserve"> </w:t>
      </w:r>
    </w:p>
    <w:p w14:paraId="67DEF035" w14:textId="77777777" w:rsidR="0010589B" w:rsidRPr="0010589B" w:rsidRDefault="0010589B" w:rsidP="00935692">
      <w:pPr>
        <w:pStyle w:val="SLONormal"/>
        <w:spacing w:before="0" w:after="0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39C0C62C" w:rsidR="00DF6BEC" w:rsidRPr="00A94C9F" w:rsidRDefault="006A78E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6A78E1">
              <w:rPr>
                <w:rFonts w:eastAsia="Calibri" w:cs="Times New Roman"/>
                <w:szCs w:val="24"/>
              </w:rPr>
              <w:t>Ar turite pastabų, klausimų techninei specifikacijai?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7983" w14:textId="77777777" w:rsidR="006A78E1" w:rsidRPr="006A78E1" w:rsidRDefault="006A78E1" w:rsidP="006A78E1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6A78E1">
              <w:rPr>
                <w:rFonts w:eastAsia="Calibri" w:cs="Times New Roman"/>
                <w:szCs w:val="24"/>
              </w:rPr>
              <w:t>Kokias sąlygas papildomai siūlytumėte įtraukti į techninę specifikaciją, arba kurių reikėtų atsisakyti?</w:t>
            </w:r>
          </w:p>
          <w:p w14:paraId="54B326E1" w14:textId="72288422" w:rsidR="00941D11" w:rsidRPr="00A94C9F" w:rsidRDefault="006A78E1" w:rsidP="006A78E1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6A78E1">
              <w:rPr>
                <w:rFonts w:eastAsia="Calibri" w:cs="Times New Roman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407E630C" w:rsidR="00320E6E" w:rsidRDefault="006A78E1" w:rsidP="00935692">
            <w:pPr>
              <w:spacing w:line="240" w:lineRule="auto"/>
              <w:rPr>
                <w:rFonts w:cs="Times New Roman"/>
              </w:rPr>
            </w:pPr>
            <w:r w:rsidRPr="006A78E1">
              <w:rPr>
                <w:rFonts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161DEA2D" w:rsidR="00941D11" w:rsidRPr="0010589B" w:rsidRDefault="006A78E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5C6F3055" w:rsidR="0033624D" w:rsidRPr="007D750C" w:rsidRDefault="006A78E1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6A78E1">
              <w:rPr>
                <w:rFonts w:eastAsia="Times New Roman" w:cs="Times New Roman"/>
                <w:color w:val="000000"/>
                <w:szCs w:val="24"/>
                <w:lang w:eastAsia="lt-LT"/>
              </w:rPr>
              <w:t>Ar tiekėjo dalyvavimas šioje rinkos konsultacijoje konfidencialus, t. y. ar perkančioji organizacija turi teisę, esant poreikiui, skelbti dalyvavusio rinkos konsultacijoje tiekėjo pavadinimą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1E85A07B" w:rsidR="00941D11" w:rsidRPr="006A78E1" w:rsidRDefault="006A78E1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6A78E1">
              <w:rPr>
                <w:rFonts w:cs="Times New Roman"/>
                <w:bCs/>
              </w:rPr>
              <w:t xml:space="preserve">Kiti Jūsų </w:t>
            </w:r>
            <w:r w:rsidR="005732D9">
              <w:rPr>
                <w:rFonts w:cs="Times New Roman"/>
                <w:bCs/>
              </w:rPr>
              <w:t>pasiūlymai.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9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0D37"/>
    <w:rsid w:val="001E7D9F"/>
    <w:rsid w:val="001F29B7"/>
    <w:rsid w:val="0021253F"/>
    <w:rsid w:val="002158E7"/>
    <w:rsid w:val="00216AD5"/>
    <w:rsid w:val="00240D24"/>
    <w:rsid w:val="00251669"/>
    <w:rsid w:val="00253348"/>
    <w:rsid w:val="00275061"/>
    <w:rsid w:val="002A084A"/>
    <w:rsid w:val="002A1B77"/>
    <w:rsid w:val="002A4093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D4A88"/>
    <w:rsid w:val="004E0DF2"/>
    <w:rsid w:val="004F51E9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32D9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7081"/>
    <w:rsid w:val="0061183E"/>
    <w:rsid w:val="00612CD6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A78E1"/>
    <w:rsid w:val="006C0FC3"/>
    <w:rsid w:val="006D1E41"/>
    <w:rsid w:val="006E47F5"/>
    <w:rsid w:val="006E4BF8"/>
    <w:rsid w:val="00700E63"/>
    <w:rsid w:val="0070131E"/>
    <w:rsid w:val="00711E17"/>
    <w:rsid w:val="00723188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108E8"/>
    <w:rsid w:val="00C14F81"/>
    <w:rsid w:val="00C46DCD"/>
    <w:rsid w:val="00C5772F"/>
    <w:rsid w:val="00C94F1E"/>
    <w:rsid w:val="00C954D7"/>
    <w:rsid w:val="00CB058A"/>
    <w:rsid w:val="00CE4639"/>
    <w:rsid w:val="00CF0B1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2920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22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2292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gita.jasilioniene@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</cp:lastModifiedBy>
  <cp:revision>3</cp:revision>
  <cp:lastPrinted>2022-02-18T13:13:00Z</cp:lastPrinted>
  <dcterms:created xsi:type="dcterms:W3CDTF">2025-09-02T09:35:00Z</dcterms:created>
  <dcterms:modified xsi:type="dcterms:W3CDTF">2025-09-02T09:56:00Z</dcterms:modified>
</cp:coreProperties>
</file>