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2D054AE6"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DAUGIABUČIų GYVENAMųjų NAMų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7EA06F28"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Pr>
          <w:noProof/>
        </w:rPr>
        <w:t>ė Ernesta Vaištorienė</w:t>
      </w:r>
      <w:r w:rsidRPr="00AE3C18">
        <w:rPr>
          <w:noProof/>
        </w:rPr>
        <w:t xml:space="preserve">, tel. 8-389-61421, el. p.: </w:t>
      </w:r>
      <w:r w:rsidR="006D05E7">
        <w:rPr>
          <w:noProof/>
        </w:rPr>
        <w:t>ernesta.vaistoriene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w:t>
      </w:r>
      <w:r w:rsidRPr="00AE3C18">
        <w:rPr>
          <w:lang w:val="lt-LT" w:eastAsia="zh-CN"/>
        </w:rPr>
        <w:lastRenderedPageBreak/>
        <w:t>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77777777"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 xml:space="preserve">daugiabučių gyvenamųjų namų bendrojo naudojimo patalpų valymo paslaugų pirkimas. </w:t>
      </w:r>
    </w:p>
    <w:p w14:paraId="76637E6D" w14:textId="004B1272" w:rsidR="00F232ED" w:rsidRPr="0069369F" w:rsidRDefault="0069369F" w:rsidP="008B5F35">
      <w:pPr>
        <w:numPr>
          <w:ilvl w:val="1"/>
          <w:numId w:val="14"/>
        </w:numPr>
        <w:suppressAutoHyphens w:val="0"/>
        <w:autoSpaceDN/>
        <w:ind w:left="0" w:firstLine="851"/>
        <w:jc w:val="both"/>
        <w:textAlignment w:val="auto"/>
        <w:rPr>
          <w:lang w:eastAsia="lt-LT"/>
        </w:rPr>
      </w:pPr>
      <w:r w:rsidRPr="0069369F">
        <w:t xml:space="preserve">Pirkimo objektas skaidomas į </w:t>
      </w:r>
      <w:r w:rsidRPr="0069369F">
        <w:rPr>
          <w:color w:val="000000" w:themeColor="text1"/>
        </w:rPr>
        <w:t xml:space="preserve">4 (keturias) </w:t>
      </w:r>
      <w:r w:rsidRPr="0069369F">
        <w:t xml:space="preserve">dalis, kurių apimtys ir dalykas, reikalavimai ir techninė specifikacija apibrėžti </w:t>
      </w:r>
      <w:bookmarkStart w:id="9" w:name="_Hlk91152632"/>
      <w:r w:rsidRPr="0069369F">
        <w:t>Pirkimo sąlygų 1 priede „Techninė specifikacija</w:t>
      </w:r>
      <w:bookmarkEnd w:id="9"/>
      <w:r w:rsidRPr="0069369F">
        <w:t xml:space="preserve">“. Perkančioji organizacija sudarys </w:t>
      </w:r>
      <w:r w:rsidRPr="0069369F">
        <w:rPr>
          <w:color w:val="000000" w:themeColor="text1"/>
        </w:rPr>
        <w:t xml:space="preserve">vieną sutartį </w:t>
      </w:r>
      <w:r w:rsidRPr="0069369F">
        <w:t>dėl pirkimo dalių, dėl kurių laimėtoju nustatytas tas pats tiekėjas.</w:t>
      </w:r>
    </w:p>
    <w:p w14:paraId="61F60A6A" w14:textId="390FA7F8" w:rsidR="00F232ED" w:rsidRPr="00F232ED" w:rsidRDefault="00F232ED" w:rsidP="00F232ED">
      <w:pPr>
        <w:numPr>
          <w:ilvl w:val="2"/>
          <w:numId w:val="14"/>
        </w:numPr>
        <w:tabs>
          <w:tab w:val="left" w:pos="1418"/>
        </w:tabs>
        <w:suppressAutoHyphens w:val="0"/>
        <w:autoSpaceDN/>
        <w:ind w:left="0" w:firstLine="851"/>
        <w:jc w:val="both"/>
        <w:textAlignment w:val="auto"/>
        <w:rPr>
          <w:lang w:eastAsia="lt-LT"/>
        </w:rPr>
      </w:pPr>
      <w:bookmarkStart w:id="10" w:name="_Hlk33172140"/>
      <w:r w:rsidRPr="00F232ED">
        <w:rPr>
          <w:b/>
          <w:lang w:eastAsia="lt-LT"/>
        </w:rPr>
        <w:t>I pirkimo dalis</w:t>
      </w:r>
      <w:r w:rsidRPr="00F232ED">
        <w:rPr>
          <w:lang w:eastAsia="lt-LT"/>
        </w:rPr>
        <w:t xml:space="preserve"> – </w:t>
      </w:r>
      <w:bookmarkStart w:id="11" w:name="_Hlk48219373"/>
      <w:r w:rsidRPr="00F232ED">
        <w:rPr>
          <w:lang w:eastAsia="lt-LT"/>
        </w:rPr>
        <w:t xml:space="preserve">daugiabučio gyvenamojo namo </w:t>
      </w:r>
      <w:r w:rsidR="0069369F">
        <w:rPr>
          <w:b/>
          <w:bCs/>
          <w:lang w:eastAsia="lt-LT"/>
        </w:rPr>
        <w:t>Taikos g. 40</w:t>
      </w:r>
      <w:r w:rsidRPr="00F232ED">
        <w:rPr>
          <w:b/>
          <w:bCs/>
          <w:lang w:eastAsia="lt-LT"/>
        </w:rPr>
        <w:t>, Utena</w:t>
      </w:r>
      <w:r w:rsidRPr="00F232ED">
        <w:rPr>
          <w:lang w:eastAsia="lt-LT"/>
        </w:rPr>
        <w:t xml:space="preserve">, valymo paslaugos. Maksimali sutarties kaina 12 mėnesių laikotarpiui – </w:t>
      </w:r>
      <w:r w:rsidR="0069369F">
        <w:rPr>
          <w:lang w:eastAsia="lt-LT"/>
        </w:rPr>
        <w:t>1742,40</w:t>
      </w:r>
      <w:r w:rsidRPr="00F232ED">
        <w:rPr>
          <w:lang w:eastAsia="lt-LT"/>
        </w:rPr>
        <w:t xml:space="preserve"> Eur </w:t>
      </w:r>
      <w:r w:rsidR="0069369F">
        <w:rPr>
          <w:lang w:eastAsia="lt-LT"/>
        </w:rPr>
        <w:t>su</w:t>
      </w:r>
      <w:r w:rsidRPr="00F232ED">
        <w:rPr>
          <w:lang w:eastAsia="lt-LT"/>
        </w:rPr>
        <w:t xml:space="preserve"> PVM</w:t>
      </w:r>
      <w:r w:rsidR="00E154D7">
        <w:rPr>
          <w:lang w:eastAsia="lt-LT"/>
        </w:rPr>
        <w:t>;</w:t>
      </w:r>
    </w:p>
    <w:bookmarkEnd w:id="10"/>
    <w:bookmarkEnd w:id="11"/>
    <w:p w14:paraId="4D887D11" w14:textId="77777777" w:rsidR="0069369F" w:rsidRDefault="00F232ED" w:rsidP="00E154D7">
      <w:pPr>
        <w:numPr>
          <w:ilvl w:val="2"/>
          <w:numId w:val="14"/>
        </w:numPr>
        <w:tabs>
          <w:tab w:val="left" w:pos="1418"/>
        </w:tabs>
        <w:suppressAutoHyphens w:val="0"/>
        <w:autoSpaceDN/>
        <w:ind w:left="0" w:firstLine="851"/>
        <w:jc w:val="both"/>
        <w:textAlignment w:val="auto"/>
        <w:rPr>
          <w:lang w:eastAsia="lt-LT"/>
        </w:rPr>
      </w:pPr>
      <w:r w:rsidRPr="00F232ED">
        <w:rPr>
          <w:b/>
          <w:lang w:eastAsia="lt-LT"/>
        </w:rPr>
        <w:t>II pirkimo dalis</w:t>
      </w:r>
      <w:r w:rsidRPr="00F232ED">
        <w:rPr>
          <w:lang w:eastAsia="lt-LT"/>
        </w:rPr>
        <w:t xml:space="preserve"> – daugiabučio gyvenamojo namo </w:t>
      </w:r>
      <w:r w:rsidR="0069369F">
        <w:rPr>
          <w:b/>
          <w:bCs/>
          <w:lang w:eastAsia="lt-LT"/>
        </w:rPr>
        <w:t>Taikos g. 96</w:t>
      </w:r>
      <w:r w:rsidRPr="00F232ED">
        <w:rPr>
          <w:b/>
          <w:bCs/>
          <w:lang w:eastAsia="lt-LT"/>
        </w:rPr>
        <w:t>, Utena</w:t>
      </w:r>
      <w:r w:rsidR="0069369F">
        <w:rPr>
          <w:lang w:eastAsia="lt-LT"/>
        </w:rPr>
        <w:t>:</w:t>
      </w:r>
    </w:p>
    <w:p w14:paraId="5B1CEFA8" w14:textId="67502DEB" w:rsidR="00E154D7" w:rsidRDefault="0069369F" w:rsidP="0069369F">
      <w:pPr>
        <w:tabs>
          <w:tab w:val="left" w:pos="1418"/>
        </w:tabs>
        <w:suppressAutoHyphens w:val="0"/>
        <w:autoSpaceDN/>
        <w:ind w:firstLine="1418"/>
        <w:jc w:val="both"/>
        <w:textAlignment w:val="auto"/>
        <w:rPr>
          <w:lang w:eastAsia="lt-LT"/>
        </w:rPr>
      </w:pPr>
      <w:r w:rsidRPr="0069369F">
        <w:rPr>
          <w:lang w:eastAsia="lt-LT"/>
        </w:rPr>
        <w:t>-</w:t>
      </w:r>
      <w:r w:rsidR="00F232ED" w:rsidRPr="00F232ED">
        <w:rPr>
          <w:lang w:eastAsia="lt-LT"/>
        </w:rPr>
        <w:t xml:space="preserve"> valymo paslaugos</w:t>
      </w:r>
      <w:r>
        <w:rPr>
          <w:lang w:eastAsia="lt-LT"/>
        </w:rPr>
        <w:t xml:space="preserve"> nurodytos techninės specifikacijos 2.11. punkte:</w:t>
      </w:r>
      <w:r w:rsidR="00F232ED" w:rsidRPr="00F232ED">
        <w:rPr>
          <w:lang w:eastAsia="lt-LT"/>
        </w:rPr>
        <w:t xml:space="preserve"> Maksimali sutarties kaina 12 mėnesių laikotarpiui – </w:t>
      </w:r>
      <w:r>
        <w:rPr>
          <w:lang w:eastAsia="lt-LT"/>
        </w:rPr>
        <w:t>1887,60</w:t>
      </w:r>
      <w:r w:rsidR="00F232ED" w:rsidRPr="00F232ED">
        <w:rPr>
          <w:lang w:eastAsia="lt-LT"/>
        </w:rPr>
        <w:t xml:space="preserve"> Eur </w:t>
      </w:r>
      <w:r>
        <w:rPr>
          <w:lang w:eastAsia="lt-LT"/>
        </w:rPr>
        <w:t>su</w:t>
      </w:r>
      <w:r w:rsidR="00F232ED" w:rsidRPr="00F232ED">
        <w:rPr>
          <w:lang w:eastAsia="lt-LT"/>
        </w:rPr>
        <w:t xml:space="preserve"> PVM</w:t>
      </w:r>
      <w:r w:rsidR="00E154D7">
        <w:rPr>
          <w:lang w:eastAsia="lt-LT"/>
        </w:rPr>
        <w:t>;</w:t>
      </w:r>
    </w:p>
    <w:p w14:paraId="20386D00" w14:textId="25239783" w:rsidR="0069369F" w:rsidRDefault="0069369F" w:rsidP="0069369F">
      <w:pPr>
        <w:tabs>
          <w:tab w:val="left" w:pos="1418"/>
        </w:tabs>
        <w:suppressAutoHyphens w:val="0"/>
        <w:autoSpaceDN/>
        <w:ind w:firstLine="1418"/>
        <w:jc w:val="both"/>
        <w:textAlignment w:val="auto"/>
        <w:rPr>
          <w:lang w:eastAsia="lt-LT"/>
        </w:rPr>
      </w:pPr>
      <w:r>
        <w:rPr>
          <w:lang w:eastAsia="lt-LT"/>
        </w:rPr>
        <w:t>- langų valymas nurodytas techninės specifikacijos 2.2.2. punkte: 2 kartus per metus iš abiejų pusių – 242,00 Eur su PVM.</w:t>
      </w:r>
    </w:p>
    <w:p w14:paraId="0E20151B" w14:textId="6321174E" w:rsidR="00E154D7" w:rsidRPr="00F232ED" w:rsidRDefault="00E154D7" w:rsidP="00E154D7">
      <w:pPr>
        <w:numPr>
          <w:ilvl w:val="2"/>
          <w:numId w:val="14"/>
        </w:numPr>
        <w:tabs>
          <w:tab w:val="left" w:pos="1418"/>
        </w:tabs>
        <w:suppressAutoHyphens w:val="0"/>
        <w:autoSpaceDN/>
        <w:ind w:left="0" w:firstLine="851"/>
        <w:jc w:val="both"/>
        <w:textAlignment w:val="auto"/>
        <w:rPr>
          <w:lang w:eastAsia="lt-LT"/>
        </w:rPr>
      </w:pPr>
      <w:r>
        <w:rPr>
          <w:b/>
          <w:lang w:eastAsia="lt-LT"/>
        </w:rPr>
        <w:t>I</w:t>
      </w:r>
      <w:r w:rsidRPr="00E154D7">
        <w:rPr>
          <w:b/>
          <w:lang w:eastAsia="lt-LT"/>
        </w:rPr>
        <w:t>II pirkimo dalis</w:t>
      </w:r>
      <w:r w:rsidRPr="00F232ED">
        <w:rPr>
          <w:lang w:eastAsia="lt-LT"/>
        </w:rPr>
        <w:t xml:space="preserve"> – daugiabučio gyvenamojo namo </w:t>
      </w:r>
      <w:r w:rsidR="0069369F">
        <w:rPr>
          <w:b/>
          <w:bCs/>
          <w:lang w:eastAsia="lt-LT"/>
        </w:rPr>
        <w:t>Smėlio g. 11</w:t>
      </w:r>
      <w:r w:rsidRPr="00E154D7">
        <w:rPr>
          <w:b/>
          <w:bCs/>
          <w:lang w:eastAsia="lt-LT"/>
        </w:rPr>
        <w:t>, Utena</w:t>
      </w:r>
      <w:r w:rsidRPr="00F232ED">
        <w:rPr>
          <w:lang w:eastAsia="lt-LT"/>
        </w:rPr>
        <w:t xml:space="preserve">, valymo paslaugos. Maksimali sutarties kaina 12 mėnesių laikotarpiui – </w:t>
      </w:r>
      <w:r w:rsidR="0069369F">
        <w:rPr>
          <w:lang w:eastAsia="lt-LT"/>
        </w:rPr>
        <w:t>2032,80</w:t>
      </w:r>
      <w:r w:rsidRPr="00F232ED">
        <w:rPr>
          <w:lang w:eastAsia="lt-LT"/>
        </w:rPr>
        <w:t xml:space="preserve"> Eur </w:t>
      </w:r>
      <w:r w:rsidR="0069369F">
        <w:rPr>
          <w:lang w:eastAsia="lt-LT"/>
        </w:rPr>
        <w:t>su</w:t>
      </w:r>
      <w:r w:rsidRPr="00F232ED">
        <w:rPr>
          <w:lang w:eastAsia="lt-LT"/>
        </w:rPr>
        <w:t xml:space="preserve"> PVM</w:t>
      </w:r>
      <w:r>
        <w:rPr>
          <w:lang w:eastAsia="lt-LT"/>
        </w:rPr>
        <w:t>;</w:t>
      </w:r>
    </w:p>
    <w:p w14:paraId="41BCA311" w14:textId="79086719" w:rsidR="00F232ED" w:rsidRPr="00F232ED" w:rsidRDefault="00E154D7" w:rsidP="00F232ED">
      <w:pPr>
        <w:numPr>
          <w:ilvl w:val="2"/>
          <w:numId w:val="14"/>
        </w:numPr>
        <w:tabs>
          <w:tab w:val="left" w:pos="1418"/>
        </w:tabs>
        <w:suppressAutoHyphens w:val="0"/>
        <w:autoSpaceDN/>
        <w:ind w:left="0" w:firstLine="851"/>
        <w:jc w:val="both"/>
        <w:textAlignment w:val="auto"/>
        <w:rPr>
          <w:lang w:eastAsia="lt-LT"/>
        </w:rPr>
      </w:pPr>
      <w:r>
        <w:rPr>
          <w:b/>
          <w:bCs/>
          <w:lang w:eastAsia="lt-LT"/>
        </w:rPr>
        <w:t>IV</w:t>
      </w:r>
      <w:r w:rsidR="00F232ED" w:rsidRPr="00F232ED">
        <w:rPr>
          <w:b/>
          <w:bCs/>
          <w:lang w:eastAsia="lt-LT"/>
        </w:rPr>
        <w:t xml:space="preserve"> pirkimo dalis</w:t>
      </w:r>
      <w:r w:rsidR="00F232ED" w:rsidRPr="00F232ED">
        <w:rPr>
          <w:lang w:eastAsia="lt-LT"/>
        </w:rPr>
        <w:t xml:space="preserve"> - daugiabučio gyvenamojo namo </w:t>
      </w:r>
      <w:r w:rsidR="0069369F">
        <w:rPr>
          <w:b/>
          <w:bCs/>
          <w:lang w:eastAsia="lt-LT"/>
        </w:rPr>
        <w:t>Vaižganto g. 6</w:t>
      </w:r>
      <w:r w:rsidR="00F232ED" w:rsidRPr="00F232ED">
        <w:rPr>
          <w:b/>
          <w:bCs/>
          <w:lang w:eastAsia="lt-LT"/>
        </w:rPr>
        <w:t>, Utena</w:t>
      </w:r>
      <w:r w:rsidR="00F232ED" w:rsidRPr="00F232ED">
        <w:rPr>
          <w:lang w:eastAsia="lt-LT"/>
        </w:rPr>
        <w:t xml:space="preserve">, valymo paslaugos. Maksimali sutarties kaina 12 mėnesių laikotarpiui – </w:t>
      </w:r>
      <w:r w:rsidR="0069369F">
        <w:rPr>
          <w:lang w:eastAsia="lt-LT"/>
        </w:rPr>
        <w:t>2032,80</w:t>
      </w:r>
      <w:r w:rsidR="00F232ED" w:rsidRPr="00F232ED">
        <w:rPr>
          <w:lang w:eastAsia="lt-LT"/>
        </w:rPr>
        <w:t xml:space="preserve"> Eur </w:t>
      </w:r>
      <w:r w:rsidR="0069369F">
        <w:rPr>
          <w:lang w:eastAsia="lt-LT"/>
        </w:rPr>
        <w:t>su</w:t>
      </w:r>
      <w:r w:rsidR="00F232ED" w:rsidRPr="00F232ED">
        <w:rPr>
          <w:lang w:eastAsia="lt-LT"/>
        </w:rPr>
        <w:t xml:space="preserve"> PVM</w:t>
      </w:r>
      <w:r>
        <w:rPr>
          <w:lang w:eastAsia="lt-LT"/>
        </w:rPr>
        <w:t>;</w:t>
      </w:r>
    </w:p>
    <w:p w14:paraId="2F059D50" w14:textId="7C916E36"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t xml:space="preserve">Pasiūlymas turi būti pateiktas vienai arba visoms pirkimo dalims. </w:t>
      </w:r>
      <w:r w:rsidRPr="00C42D4B">
        <w:rPr>
          <w:iCs/>
        </w:rPr>
        <w:t>Alternatyvūs pasiūlymai negalimi.</w:t>
      </w:r>
      <w:r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77777777" w:rsidR="00F232ED" w:rsidRDefault="00F232ED" w:rsidP="00F232ED">
      <w:pPr>
        <w:numPr>
          <w:ilvl w:val="1"/>
          <w:numId w:val="14"/>
        </w:numPr>
        <w:tabs>
          <w:tab w:val="left" w:pos="709"/>
        </w:tabs>
        <w:suppressAutoHyphens w:val="0"/>
        <w:autoSpaceDN/>
        <w:jc w:val="both"/>
        <w:textAlignment w:val="auto"/>
      </w:pPr>
      <w:r w:rsidRPr="00C42D4B">
        <w:t>Maksimalus paslaugų teikimo terminas – 12 mėnesių nuo sutarties pasirašymo.</w:t>
      </w:r>
      <w:bookmarkStart w:id="12"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2"/>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3" w:name="_Hlk63070521"/>
      <w:bookmarkStart w:id="14"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3"/>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F232ED" w:rsidRPr="00F232ED" w14:paraId="0BE979CE" w14:textId="77777777" w:rsidTr="006648E1">
        <w:tc>
          <w:tcPr>
            <w:tcW w:w="5949" w:type="dxa"/>
          </w:tcPr>
          <w:p w14:paraId="3002C086"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 xml:space="preserve">3.2.1.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w:t>
            </w:r>
            <w:r w:rsidRPr="00F232ED">
              <w:rPr>
                <w:rFonts w:eastAsia="Calibri"/>
                <w:lang w:eastAsia="lt-LT"/>
              </w:rPr>
              <w:lastRenderedPageBreak/>
              <w:t xml:space="preserve">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lastRenderedPageBreak/>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5"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5"/>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w:t>
      </w:r>
      <w:proofErr w:type="spellStart"/>
      <w:r w:rsidRPr="00F232ED">
        <w:rPr>
          <w:rFonts w:eastAsia="Calibri"/>
          <w:lang w:eastAsia="lt-LT"/>
        </w:rPr>
        <w:t>ių</w:t>
      </w:r>
      <w:proofErr w:type="spellEnd"/>
      <w:r w:rsidRPr="00F232ED">
        <w:rPr>
          <w:rFonts w:eastAsia="Calibri"/>
          <w:lang w:eastAsia="lt-LT"/>
        </w:rPr>
        <w:t xml:space="preserve">) pajėgumais tiekėjas remiasi (išskyrus </w:t>
      </w:r>
      <w:proofErr w:type="spellStart"/>
      <w:r w:rsidRPr="00F232ED">
        <w:rPr>
          <w:rFonts w:eastAsia="Calibri"/>
          <w:lang w:eastAsia="lt-LT"/>
        </w:rPr>
        <w:t>kvazisubtiekėjus</w:t>
      </w:r>
      <w:proofErr w:type="spellEnd"/>
      <w:r w:rsidRPr="00F232E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6"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7" w:name="_Hlk144371673"/>
      <w:bookmarkEnd w:id="16"/>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2113BD" w14:textId="77777777" w:rsidR="00F232ED" w:rsidRPr="00F232ED"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 xml:space="preserve">arba taiko kitas lygiavertes aplinkos apsaugos vadybos užtikrinimo priemones: veiksmingos gyvūnijos ir augalijos apsaugos statybvietėje ir aplink ją užtikrinimas; kenksmingų atliekų </w:t>
            </w:r>
            <w:r w:rsidRPr="00F232ED">
              <w:rPr>
                <w:bCs/>
                <w:lang w:eastAsia="en-GB"/>
              </w:rPr>
              <w:lastRenderedPageBreak/>
              <w:t>ir pavojingų cheminių medžiagų nuotėkio, galinčio pakenkti aplinkai, prevencija; statybvietėje susidarančių atliekų kiekio, skleidžiamo triukšmo ir eismo spūsčių mažinimas; efektyvus elektros energijos ir vandens naudojimas ir kt.</w:t>
            </w:r>
          </w:p>
          <w:p w14:paraId="48FEEABD" w14:textId="77777777" w:rsidR="00F232ED" w:rsidRPr="00F232ED" w:rsidRDefault="00F232ED" w:rsidP="00F232ED">
            <w:pPr>
              <w:suppressAutoHyphens w:val="0"/>
              <w:autoSpaceDN/>
              <w:jc w:val="both"/>
              <w:textAlignment w:val="auto"/>
              <w:rPr>
                <w:color w:val="000000"/>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lastRenderedPageBreak/>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7"/>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4"/>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lastRenderedPageBreak/>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8" w:name="_Toc360582264"/>
      <w:r w:rsidRPr="00AE3C18">
        <w:rPr>
          <w:b/>
        </w:rPr>
        <w:t>5. PASIŪLYMŲ RENGIMAS, PATEIKIMAS, KEITIMAS</w:t>
      </w:r>
      <w:bookmarkEnd w:id="18"/>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w:t>
      </w:r>
      <w:r w:rsidRPr="00AE3C18">
        <w:lastRenderedPageBreak/>
        <w:t xml:space="preserve">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w:t>
      </w:r>
      <w:r w:rsidRPr="00AE3C18">
        <w:rPr>
          <w:lang w:eastAsia="lt-LT"/>
        </w:rPr>
        <w:lastRenderedPageBreak/>
        <w:t>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9" w:name="_Toc360582265"/>
      <w:r w:rsidRPr="00AE3C18">
        <w:rPr>
          <w:b/>
        </w:rPr>
        <w:t>6. PASIŪLYMŲ GALIOJIMAS IR JO UŽTIKRINIMAS</w:t>
      </w:r>
      <w:bookmarkEnd w:id="19"/>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lastRenderedPageBreak/>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20" w:name="_Toc360582266"/>
      <w:r w:rsidRPr="00AE3C18">
        <w:rPr>
          <w:b/>
        </w:rPr>
        <w:t>7. VIEŠOJO PIRKIMO DOKUMENTŲ PAAIŠKINIMAS IR PATIKSLINIMAS</w:t>
      </w:r>
      <w:bookmarkEnd w:id="20"/>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1" w:name="_Toc360582267"/>
      <w:r w:rsidRPr="00AE3C18">
        <w:rPr>
          <w:b/>
        </w:rPr>
        <w:t>8. SUSIPAŽINIMO SU PASIŪLYMAIS PROCEDŪR</w:t>
      </w:r>
      <w:bookmarkEnd w:id="21"/>
      <w:r w:rsidRPr="00AE3C18">
        <w:rPr>
          <w:b/>
        </w:rPr>
        <w:t>A</w:t>
      </w:r>
    </w:p>
    <w:p w14:paraId="309E1006" w14:textId="77777777" w:rsidR="00A3299F" w:rsidRPr="00AE3C18" w:rsidRDefault="00A3299F" w:rsidP="00A3299F">
      <w:pPr>
        <w:jc w:val="both"/>
        <w:rPr>
          <w:iCs/>
        </w:rPr>
      </w:pPr>
      <w:bookmarkStart w:id="22" w:name="_Ref58464669"/>
      <w:bookmarkStart w:id="23"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 xml:space="preserve">arba jų įgalioti atstovai. Perkančioji organizacija neteikia </w:t>
      </w:r>
      <w:r w:rsidRPr="00AE3C18">
        <w:rPr>
          <w:spacing w:val="2"/>
          <w:kern w:val="1"/>
          <w:lang w:eastAsia="hi-IN" w:bidi="hi-IN"/>
        </w:rPr>
        <w:lastRenderedPageBreak/>
        <w:t>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4" w:name="_Toc360582269"/>
      <w:bookmarkEnd w:id="22"/>
      <w:bookmarkEnd w:id="23"/>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lastRenderedPageBreak/>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5" w:name="_Toc360582271"/>
      <w:bookmarkEnd w:id="24"/>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5"/>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6"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w:t>
      </w:r>
      <w:r w:rsidRPr="00AE3C18">
        <w:rPr>
          <w:rFonts w:eastAsia="Arial Unicode MS"/>
          <w:bdr w:val="nil"/>
          <w:lang w:eastAsia="lt-LT"/>
        </w:rPr>
        <w:lastRenderedPageBreak/>
        <w:t xml:space="preserve">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6"/>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A802" w14:textId="77777777" w:rsidR="00EC4A53" w:rsidRDefault="00EC4A53">
      <w:r>
        <w:separator/>
      </w:r>
    </w:p>
  </w:endnote>
  <w:endnote w:type="continuationSeparator" w:id="0">
    <w:p w14:paraId="6C9E2CAD" w14:textId="77777777" w:rsidR="00EC4A53" w:rsidRDefault="00EC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FA45" w14:textId="77777777" w:rsidR="00EC4A53" w:rsidRDefault="00EC4A53">
      <w:r>
        <w:separator/>
      </w:r>
    </w:p>
  </w:footnote>
  <w:footnote w:type="continuationSeparator" w:id="0">
    <w:p w14:paraId="0B152455" w14:textId="77777777" w:rsidR="00EC4A53" w:rsidRDefault="00EC4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38F4"/>
    <w:rsid w:val="000C583B"/>
    <w:rsid w:val="001105D7"/>
    <w:rsid w:val="0012626A"/>
    <w:rsid w:val="00170D41"/>
    <w:rsid w:val="001E58EE"/>
    <w:rsid w:val="002309E8"/>
    <w:rsid w:val="00250DA8"/>
    <w:rsid w:val="0029455B"/>
    <w:rsid w:val="002B3C6D"/>
    <w:rsid w:val="003979F4"/>
    <w:rsid w:val="004C029E"/>
    <w:rsid w:val="00511000"/>
    <w:rsid w:val="00592297"/>
    <w:rsid w:val="00611F66"/>
    <w:rsid w:val="0069369F"/>
    <w:rsid w:val="006D05E7"/>
    <w:rsid w:val="0070693C"/>
    <w:rsid w:val="00747536"/>
    <w:rsid w:val="00787E8D"/>
    <w:rsid w:val="00790A98"/>
    <w:rsid w:val="008B5F35"/>
    <w:rsid w:val="009E5D31"/>
    <w:rsid w:val="00A3299F"/>
    <w:rsid w:val="00A55AB4"/>
    <w:rsid w:val="00AD4D7D"/>
    <w:rsid w:val="00AE3C18"/>
    <w:rsid w:val="00AF4A7D"/>
    <w:rsid w:val="00B678CF"/>
    <w:rsid w:val="00C07FE7"/>
    <w:rsid w:val="00D25219"/>
    <w:rsid w:val="00E1200B"/>
    <w:rsid w:val="00E154D7"/>
    <w:rsid w:val="00E31C3C"/>
    <w:rsid w:val="00E95005"/>
    <w:rsid w:val="00EC4A53"/>
    <w:rsid w:val="00ED05D2"/>
    <w:rsid w:val="00F232ED"/>
    <w:rsid w:val="00FA7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29276</Words>
  <Characters>16688</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cp:revision>
  <cp:lastPrinted>2024-10-13T13:06:00Z</cp:lastPrinted>
  <dcterms:created xsi:type="dcterms:W3CDTF">2025-09-02T10:21:00Z</dcterms:created>
  <dcterms:modified xsi:type="dcterms:W3CDTF">2025-09-02T10:21:00Z</dcterms:modified>
</cp:coreProperties>
</file>