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B5" w:rsidRDefault="007C1866" w:rsidP="00CF11A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 metų birželio 16</w:t>
      </w:r>
      <w:r w:rsidR="007601B5">
        <w:rPr>
          <w:rFonts w:ascii="Times New Roman" w:hAnsi="Times New Roman" w:cs="Times New Roman"/>
          <w:sz w:val="24"/>
          <w:szCs w:val="24"/>
          <w:lang w:val="lt-LT"/>
        </w:rPr>
        <w:t xml:space="preserve"> dieną buvo gautas tiekėjo pasiūlymas:</w:t>
      </w:r>
    </w:p>
    <w:p w:rsidR="00FA3E87" w:rsidRDefault="00FA3E87" w:rsidP="00FA3E87">
      <w:proofErr w:type="spellStart"/>
      <w:proofErr w:type="gramStart"/>
      <w:r>
        <w:t>Norime</w:t>
      </w:r>
      <w:proofErr w:type="spellEnd"/>
      <w:r>
        <w:t xml:space="preserve">  </w:t>
      </w:r>
      <w:proofErr w:type="spellStart"/>
      <w:r>
        <w:t>pasiūlyti</w:t>
      </w:r>
      <w:proofErr w:type="spellEnd"/>
      <w:proofErr w:type="gramEnd"/>
      <w:r>
        <w:t xml:space="preserve"> </w:t>
      </w:r>
      <w:proofErr w:type="spellStart"/>
      <w:r>
        <w:t>medžiagą</w:t>
      </w:r>
      <w:proofErr w:type="spellEnd"/>
      <w:r>
        <w:t xml:space="preserve">, 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svoriu</w:t>
      </w:r>
      <w:proofErr w:type="spellEnd"/>
      <w:r>
        <w:t xml:space="preserve">, </w:t>
      </w:r>
      <w:proofErr w:type="spellStart"/>
      <w:r>
        <w:t>sudėtimi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kai </w:t>
      </w:r>
      <w:proofErr w:type="spellStart"/>
      <w:r>
        <w:t>kuriomis</w:t>
      </w:r>
      <w:proofErr w:type="spellEnd"/>
      <w:r>
        <w:t xml:space="preserve">  </w:t>
      </w:r>
      <w:proofErr w:type="spellStart"/>
      <w:r>
        <w:t>savybėmis</w:t>
      </w:r>
      <w:proofErr w:type="spellEnd"/>
      <w:r>
        <w:t xml:space="preserve"> </w:t>
      </w:r>
      <w:proofErr w:type="spellStart"/>
      <w:r>
        <w:t>identiška</w:t>
      </w:r>
      <w:proofErr w:type="spellEnd"/>
      <w:r>
        <w:t xml:space="preserve"> </w:t>
      </w:r>
      <w:proofErr w:type="spellStart"/>
      <w:r>
        <w:t>nurodytiems</w:t>
      </w:r>
      <w:proofErr w:type="spellEnd"/>
      <w:r>
        <w:t xml:space="preserve">  </w:t>
      </w:r>
      <w:proofErr w:type="spellStart"/>
      <w:r>
        <w:t>specifikacijoje</w:t>
      </w:r>
      <w:proofErr w:type="spellEnd"/>
      <w:r>
        <w:t xml:space="preserve">  </w:t>
      </w:r>
      <w:proofErr w:type="spellStart"/>
      <w:r>
        <w:t>rodikliams</w:t>
      </w:r>
      <w:proofErr w:type="spellEnd"/>
      <w:r>
        <w:t xml:space="preserve">, kai  </w:t>
      </w:r>
      <w:proofErr w:type="spellStart"/>
      <w:r>
        <w:t>kuriuos</w:t>
      </w:r>
      <w:proofErr w:type="spellEnd"/>
      <w:r>
        <w:t xml:space="preserve">  </w:t>
      </w:r>
      <w:proofErr w:type="spellStart"/>
      <w:r>
        <w:t>pranoksta</w:t>
      </w:r>
      <w:proofErr w:type="spellEnd"/>
      <w:r>
        <w:t xml:space="preserve">, </w:t>
      </w:r>
      <w:proofErr w:type="spellStart"/>
      <w:r>
        <w:t>pav</w:t>
      </w:r>
      <w:proofErr w:type="spellEnd"/>
      <w:r>
        <w:t xml:space="preserve">. </w:t>
      </w:r>
      <w:proofErr w:type="spellStart"/>
      <w:proofErr w:type="gramStart"/>
      <w:r>
        <w:t>atsparumu</w:t>
      </w:r>
      <w:proofErr w:type="spellEnd"/>
      <w:proofErr w:type="gramEnd"/>
      <w:r>
        <w:t xml:space="preserve"> </w:t>
      </w:r>
      <w:proofErr w:type="spellStart"/>
      <w:r>
        <w:t>vandens</w:t>
      </w:r>
      <w:proofErr w:type="spellEnd"/>
      <w:r>
        <w:t xml:space="preserve">  </w:t>
      </w:r>
      <w:proofErr w:type="spellStart"/>
      <w:r>
        <w:t>prasiskverbimui</w:t>
      </w:r>
      <w:proofErr w:type="spellEnd"/>
      <w:r>
        <w:t>-</w:t>
      </w:r>
      <w:r>
        <w:rPr>
          <w:rFonts w:cstheme="minorHAnsi"/>
        </w:rPr>
        <w:t>≥</w:t>
      </w:r>
      <w:r>
        <w:t xml:space="preserve">5000 cm- </w:t>
      </w:r>
      <w:proofErr w:type="spellStart"/>
      <w:r>
        <w:t>kas</w:t>
      </w:r>
      <w:proofErr w:type="spellEnd"/>
      <w:r>
        <w:t xml:space="preserve">  </w:t>
      </w:r>
      <w:proofErr w:type="spellStart"/>
      <w:r>
        <w:t>yra</w:t>
      </w:r>
      <w:proofErr w:type="spellEnd"/>
      <w:r>
        <w:t xml:space="preserve"> 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svarbu</w:t>
      </w:r>
      <w:proofErr w:type="spellEnd"/>
      <w:r>
        <w:t xml:space="preserve"> </w:t>
      </w:r>
      <w:proofErr w:type="spellStart"/>
      <w:r>
        <w:t>lauko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puikus</w:t>
      </w:r>
      <w:proofErr w:type="spellEnd"/>
      <w:r>
        <w:t xml:space="preserve"> </w:t>
      </w:r>
      <w:proofErr w:type="spellStart"/>
      <w:r>
        <w:t>atsparumas</w:t>
      </w:r>
      <w:proofErr w:type="spellEnd"/>
      <w:r>
        <w:t xml:space="preserve"> trinčiai</w:t>
      </w:r>
      <w:r>
        <w:rPr>
          <w:rFonts w:cstheme="minorHAnsi"/>
        </w:rPr>
        <w:t>≥</w:t>
      </w:r>
      <w:r>
        <w:t xml:space="preserve">100000 </w:t>
      </w:r>
      <w:proofErr w:type="spellStart"/>
      <w:r>
        <w:t>sūkių</w:t>
      </w:r>
      <w:proofErr w:type="spellEnd"/>
      <w:r>
        <w:t xml:space="preserve">,  </w:t>
      </w:r>
      <w:proofErr w:type="spellStart"/>
      <w:r>
        <w:t>geras</w:t>
      </w:r>
      <w:proofErr w:type="spellEnd"/>
      <w:r>
        <w:t xml:space="preserve"> </w:t>
      </w:r>
      <w:proofErr w:type="spellStart"/>
      <w:r>
        <w:t>kvėpavimas</w:t>
      </w:r>
      <w:proofErr w:type="spellEnd"/>
      <w:r>
        <w:t xml:space="preserve">, </w:t>
      </w:r>
      <w:proofErr w:type="spellStart"/>
      <w:r>
        <w:t>garų</w:t>
      </w:r>
      <w:proofErr w:type="spellEnd"/>
      <w:r>
        <w:t xml:space="preserve"> pralaidumas-RET-8.</w:t>
      </w:r>
    </w:p>
    <w:p w:rsidR="00FA3E87" w:rsidRDefault="00FA3E87" w:rsidP="00FA3E87">
      <w:r>
        <w:t xml:space="preserve">Kai </w:t>
      </w:r>
      <w:proofErr w:type="spellStart"/>
      <w:proofErr w:type="gramStart"/>
      <w:r>
        <w:t>kurie</w:t>
      </w:r>
      <w:proofErr w:type="spellEnd"/>
      <w:r>
        <w:t xml:space="preserve">  </w:t>
      </w:r>
      <w:proofErr w:type="spellStart"/>
      <w:r>
        <w:t>rodikliai</w:t>
      </w:r>
      <w:proofErr w:type="spellEnd"/>
      <w:proofErr w:type="gramEnd"/>
      <w:r>
        <w:t xml:space="preserve"> </w:t>
      </w:r>
      <w:proofErr w:type="spellStart"/>
      <w:r>
        <w:t>nesiekia</w:t>
      </w:r>
      <w:proofErr w:type="spellEnd"/>
      <w:r>
        <w:t xml:space="preserve">  </w:t>
      </w:r>
      <w:proofErr w:type="spellStart"/>
      <w:r>
        <w:t>nurodytų</w:t>
      </w:r>
      <w:proofErr w:type="spellEnd"/>
      <w:r>
        <w:t xml:space="preserve">  </w:t>
      </w:r>
      <w:proofErr w:type="spellStart"/>
      <w:r>
        <w:t>reikšmių</w:t>
      </w:r>
      <w:proofErr w:type="spellEnd"/>
      <w:r>
        <w:t xml:space="preserve"> , bet  </w:t>
      </w:r>
      <w:proofErr w:type="spellStart"/>
      <w:r>
        <w:t>jie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 </w:t>
      </w:r>
      <w:proofErr w:type="spellStart"/>
      <w:r>
        <w:t>kritiniai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manome</w:t>
      </w:r>
      <w:proofErr w:type="spellEnd"/>
      <w:r>
        <w:t xml:space="preserve"> </w:t>
      </w:r>
      <w:proofErr w:type="spellStart"/>
      <w:r>
        <w:t>pakankami</w:t>
      </w:r>
      <w:proofErr w:type="spellEnd"/>
      <w:r>
        <w:t xml:space="preserve"> </w:t>
      </w:r>
      <w:proofErr w:type="spellStart"/>
      <w:r>
        <w:t>sportuojančiam</w:t>
      </w:r>
      <w:proofErr w:type="spellEnd"/>
      <w:r>
        <w:t xml:space="preserve"> </w:t>
      </w:r>
      <w:proofErr w:type="spellStart"/>
      <w:r>
        <w:t>kariui</w:t>
      </w:r>
      <w:proofErr w:type="spellEnd"/>
      <w:r>
        <w:t>.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694"/>
        <w:gridCol w:w="1985"/>
        <w:gridCol w:w="1417"/>
        <w:gridCol w:w="3119"/>
      </w:tblGrid>
      <w:tr w:rsidR="00FA3E87" w:rsidRPr="00F3437C" w:rsidTr="00696415">
        <w:trPr>
          <w:trHeight w:val="553"/>
        </w:trPr>
        <w:tc>
          <w:tcPr>
            <w:tcW w:w="703" w:type="dxa"/>
            <w:vAlign w:val="center"/>
          </w:tcPr>
          <w:p w:rsidR="00FA3E87" w:rsidRPr="00F3437C" w:rsidRDefault="00FA3E87" w:rsidP="00696415">
            <w:pPr>
              <w:pStyle w:val="TableParagraph"/>
              <w:spacing w:line="270" w:lineRule="atLeast"/>
              <w:ind w:left="107" w:right="212"/>
              <w:jc w:val="center"/>
              <w:rPr>
                <w:sz w:val="24"/>
              </w:rPr>
            </w:pPr>
            <w:r w:rsidRPr="00F3437C">
              <w:rPr>
                <w:sz w:val="24"/>
              </w:rPr>
              <w:t>Eil.</w:t>
            </w:r>
            <w:r w:rsidRPr="00F3437C">
              <w:rPr>
                <w:spacing w:val="-57"/>
                <w:sz w:val="24"/>
              </w:rPr>
              <w:t xml:space="preserve"> </w:t>
            </w:r>
            <w:r w:rsidRPr="00F3437C">
              <w:rPr>
                <w:sz w:val="24"/>
              </w:rPr>
              <w:t>Nr.</w:t>
            </w:r>
          </w:p>
        </w:tc>
        <w:tc>
          <w:tcPr>
            <w:tcW w:w="2694" w:type="dxa"/>
            <w:vAlign w:val="center"/>
          </w:tcPr>
          <w:p w:rsidR="00FA3E87" w:rsidRPr="00F3437C" w:rsidRDefault="00FA3E87" w:rsidP="00696415">
            <w:pPr>
              <w:pStyle w:val="TableParagraph"/>
              <w:ind w:left="107" w:right="968"/>
              <w:jc w:val="center"/>
              <w:rPr>
                <w:sz w:val="24"/>
              </w:rPr>
            </w:pPr>
            <w:r w:rsidRPr="00F3437C">
              <w:rPr>
                <w:spacing w:val="-1"/>
                <w:sz w:val="24"/>
              </w:rPr>
              <w:t xml:space="preserve">Rodiklio </w:t>
            </w:r>
            <w:r w:rsidRPr="00F3437C">
              <w:rPr>
                <w:sz w:val="24"/>
              </w:rPr>
              <w:t>pavadinimas,</w:t>
            </w:r>
            <w:r w:rsidRPr="00F3437C">
              <w:rPr>
                <w:spacing w:val="-57"/>
                <w:sz w:val="24"/>
              </w:rPr>
              <w:t xml:space="preserve"> </w:t>
            </w:r>
            <w:r w:rsidRPr="00F3437C">
              <w:rPr>
                <w:sz w:val="24"/>
              </w:rPr>
              <w:t>dimensija</w:t>
            </w:r>
          </w:p>
        </w:tc>
        <w:tc>
          <w:tcPr>
            <w:tcW w:w="1985" w:type="dxa"/>
            <w:vAlign w:val="center"/>
          </w:tcPr>
          <w:p w:rsidR="00FA3E87" w:rsidRPr="00F3437C" w:rsidRDefault="00FA3E87" w:rsidP="00696415">
            <w:pPr>
              <w:pStyle w:val="TableParagraph"/>
              <w:ind w:left="107"/>
              <w:jc w:val="center"/>
              <w:rPr>
                <w:sz w:val="24"/>
              </w:rPr>
            </w:pPr>
            <w:r w:rsidRPr="00F3437C">
              <w:rPr>
                <w:sz w:val="24"/>
              </w:rPr>
              <w:t>Rodiklio</w:t>
            </w:r>
            <w:r w:rsidRPr="00F3437C">
              <w:rPr>
                <w:spacing w:val="-4"/>
                <w:sz w:val="24"/>
              </w:rPr>
              <w:t xml:space="preserve"> </w:t>
            </w:r>
            <w:r w:rsidRPr="00F3437C">
              <w:rPr>
                <w:sz w:val="24"/>
              </w:rPr>
              <w:t>reikšmė</w:t>
            </w:r>
          </w:p>
        </w:tc>
        <w:tc>
          <w:tcPr>
            <w:tcW w:w="1417" w:type="dxa"/>
          </w:tcPr>
          <w:p w:rsidR="00FA3E87" w:rsidRPr="00F3437C" w:rsidRDefault="00FA3E87" w:rsidP="00696415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Mes siūlome</w:t>
            </w:r>
          </w:p>
        </w:tc>
        <w:tc>
          <w:tcPr>
            <w:tcW w:w="3119" w:type="dxa"/>
            <w:vAlign w:val="center"/>
          </w:tcPr>
          <w:p w:rsidR="00FA3E87" w:rsidRPr="00F3437C" w:rsidRDefault="00FA3E87" w:rsidP="00696415">
            <w:proofErr w:type="spellStart"/>
            <w:r w:rsidRPr="00F3437C">
              <w:t>Bandymų</w:t>
            </w:r>
            <w:proofErr w:type="spellEnd"/>
            <w:r w:rsidRPr="00F3437C">
              <w:rPr>
                <w:spacing w:val="-2"/>
              </w:rPr>
              <w:t xml:space="preserve"> </w:t>
            </w:r>
            <w:proofErr w:type="spellStart"/>
            <w:r w:rsidRPr="00F3437C">
              <w:t>metodo</w:t>
            </w:r>
            <w:proofErr w:type="spellEnd"/>
            <w:r w:rsidRPr="00F3437C">
              <w:rPr>
                <w:spacing w:val="-2"/>
              </w:rPr>
              <w:t xml:space="preserve"> </w:t>
            </w:r>
            <w:proofErr w:type="spellStart"/>
            <w:r w:rsidRPr="00F3437C">
              <w:t>žymuo</w:t>
            </w:r>
            <w:proofErr w:type="spellEnd"/>
          </w:p>
        </w:tc>
      </w:tr>
      <w:tr w:rsidR="00FA3E87" w:rsidTr="00696415">
        <w:trPr>
          <w:trHeight w:val="1379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Pluoštinė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sudėtis, %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ind w:left="107" w:right="232"/>
              <w:jc w:val="center"/>
              <w:rPr>
                <w:sz w:val="24"/>
              </w:rPr>
            </w:pPr>
            <w:r>
              <w:rPr>
                <w:sz w:val="24"/>
              </w:rPr>
              <w:t>Viršutinis sluoksnis: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90±3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10±3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EL;</w:t>
            </w:r>
          </w:p>
          <w:p w:rsidR="00FA3E87" w:rsidRDefault="00FA3E87" w:rsidP="00696415">
            <w:pPr>
              <w:pStyle w:val="TableParagraph"/>
              <w:spacing w:line="270" w:lineRule="atLeast"/>
              <w:ind w:left="107" w:right="432"/>
              <w:jc w:val="center"/>
              <w:rPr>
                <w:sz w:val="24"/>
              </w:rPr>
            </w:pPr>
            <w:r>
              <w:rPr>
                <w:sz w:val="24"/>
              </w:rPr>
              <w:t>apatinis sluoksnis: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PU (arba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lygiavertė)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ind w:left="107" w:right="232"/>
              <w:jc w:val="center"/>
              <w:rPr>
                <w:sz w:val="24"/>
              </w:rPr>
            </w:pPr>
            <w:r>
              <w:rPr>
                <w:sz w:val="24"/>
              </w:rPr>
              <w:t>Viršutinis sluoksnis: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PA;</w:t>
            </w: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apatinis sluoksnis: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PU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proofErr w:type="spellStart"/>
            <w:r>
              <w:t>nurodyti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Paviršinis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tankis,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g/m</w:t>
            </w:r>
            <w:r w:rsidRPr="00F3437C">
              <w:rPr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65 ± 10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2"/>
              </w:rPr>
              <w:t xml:space="preserve"> </w:t>
            </w:r>
            <w:r>
              <w:t>3801;</w:t>
            </w:r>
            <w:r>
              <w:rPr>
                <w:spacing w:val="1"/>
              </w:rPr>
              <w:t xml:space="preserve"> </w:t>
            </w:r>
            <w:r>
              <w:t>LST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12127</w:t>
            </w:r>
          </w:p>
          <w:p w:rsidR="00FA3E87" w:rsidRDefault="00FA3E87" w:rsidP="00696415">
            <w:proofErr w:type="spellStart"/>
            <w:r>
              <w:t>arba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Atsparumas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garams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Ret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Pr="002604F3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Pa/W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≤ 12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2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11092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arba</w:t>
            </w:r>
            <w:proofErr w:type="spellEnd"/>
          </w:p>
          <w:p w:rsidR="00FA3E87" w:rsidRDefault="00FA3E87" w:rsidP="00696415"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828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Elastingumas,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FA3E87" w:rsidRDefault="00FA3E87" w:rsidP="00696415">
            <w:pPr>
              <w:pStyle w:val="TableParagraph"/>
              <w:spacing w:line="270" w:lineRule="atLeast"/>
              <w:ind w:left="107" w:right="1502"/>
              <w:rPr>
                <w:sz w:val="24"/>
              </w:rPr>
            </w:pPr>
            <w:r>
              <w:rPr>
                <w:sz w:val="24"/>
              </w:rPr>
              <w:t>metmenų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kryptimi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ataudų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kryptimi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jc w:val="center"/>
              <w:rPr>
                <w:b/>
                <w:sz w:val="23"/>
              </w:rPr>
            </w:pPr>
          </w:p>
          <w:p w:rsidR="00FA3E87" w:rsidRDefault="00FA3E87" w:rsidP="0069641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5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30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Pr="00BA5E44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  <w:highlight w:val="yellow"/>
              </w:rPr>
            </w:pPr>
            <w:r w:rsidRPr="00BA5E44">
              <w:rPr>
                <w:sz w:val="24"/>
                <w:highlight w:val="yellow"/>
              </w:rPr>
              <w:t>3</w:t>
            </w: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BA5E44">
              <w:rPr>
                <w:sz w:val="24"/>
                <w:highlight w:val="yellow"/>
              </w:rPr>
              <w:t>15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20932-1</w:t>
            </w:r>
            <w:r>
              <w:rPr>
                <w:spacing w:val="58"/>
              </w:rPr>
              <w:t xml:space="preserve"> </w:t>
            </w:r>
            <w:proofErr w:type="spellStart"/>
            <w:r>
              <w:t>arba</w:t>
            </w:r>
            <w:proofErr w:type="spellEnd"/>
          </w:p>
          <w:p w:rsidR="00FA3E87" w:rsidRDefault="00FA3E87" w:rsidP="00696415"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Atsparumas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dilinimui,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kPa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vardiniam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slėgiui,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sūkiai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100 000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≥ 100 000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12947-2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arba</w:t>
            </w:r>
            <w:proofErr w:type="spellEnd"/>
          </w:p>
          <w:p w:rsidR="00FA3E87" w:rsidRDefault="00FA3E87" w:rsidP="00696415"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827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ind w:left="107" w:right="1356"/>
              <w:rPr>
                <w:sz w:val="24"/>
              </w:rPr>
            </w:pPr>
            <w:r>
              <w:rPr>
                <w:sz w:val="24"/>
              </w:rPr>
              <w:t>Didžiausioji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jėga,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kryptimi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ataudų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kryptimi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jc w:val="center"/>
              <w:rPr>
                <w:b/>
                <w:sz w:val="23"/>
              </w:rPr>
            </w:pPr>
          </w:p>
          <w:p w:rsidR="00FA3E87" w:rsidRDefault="00FA3E87" w:rsidP="0069641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400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150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BA5E44">
              <w:rPr>
                <w:sz w:val="24"/>
                <w:highlight w:val="yellow"/>
              </w:rPr>
              <w:t>339</w:t>
            </w: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BA5E44">
              <w:rPr>
                <w:sz w:val="24"/>
                <w:highlight w:val="green"/>
              </w:rPr>
              <w:t>248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1421-1</w:t>
            </w:r>
            <w:r>
              <w:rPr>
                <w:spacing w:val="58"/>
              </w:rPr>
              <w:t xml:space="preserve"> </w:t>
            </w:r>
            <w:proofErr w:type="spellStart"/>
            <w:r>
              <w:t>arba</w:t>
            </w:r>
            <w:proofErr w:type="spellEnd"/>
          </w:p>
          <w:p w:rsidR="00FA3E87" w:rsidRDefault="00FA3E87" w:rsidP="00696415"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830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6" w:lineRule="exact"/>
              <w:ind w:left="107" w:right="1502"/>
              <w:rPr>
                <w:sz w:val="24"/>
              </w:rPr>
            </w:pPr>
            <w:r>
              <w:rPr>
                <w:sz w:val="24"/>
              </w:rPr>
              <w:t>Plyšimo jėga,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metmenų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kryptimi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ataudų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kryptimi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jc w:val="center"/>
              <w:rPr>
                <w:b/>
                <w:sz w:val="23"/>
              </w:rPr>
            </w:pPr>
          </w:p>
          <w:p w:rsidR="00FA3E87" w:rsidRDefault="00FA3E87" w:rsidP="0069641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20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15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A3E87" w:rsidRDefault="00FA3E87" w:rsidP="0069641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 w:rsidRPr="00BA5E44">
              <w:rPr>
                <w:sz w:val="24"/>
                <w:highlight w:val="green"/>
              </w:rPr>
              <w:t>25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4674-1,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proofErr w:type="spellStart"/>
            <w:r>
              <w:t>metodas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827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ind w:left="107" w:right="854"/>
              <w:rPr>
                <w:sz w:val="24"/>
              </w:rPr>
            </w:pPr>
            <w:r>
              <w:rPr>
                <w:sz w:val="24"/>
              </w:rPr>
              <w:t>Siūlų skaičius centimetre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metmenų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ataudų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jc w:val="center"/>
              <w:rPr>
                <w:b/>
                <w:sz w:val="23"/>
              </w:rPr>
            </w:pPr>
          </w:p>
          <w:p w:rsidR="00FA3E87" w:rsidRDefault="00FA3E87" w:rsidP="0069641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90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50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ind w:left="104" w:right="472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ind w:left="104" w:right="472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FA3E87" w:rsidRDefault="00FA3E87" w:rsidP="00696415">
            <w:pPr>
              <w:pStyle w:val="TableParagraph"/>
              <w:ind w:left="104" w:right="47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 xml:space="preserve">LST EN 1049-2, A </w:t>
            </w:r>
            <w:proofErr w:type="spellStart"/>
            <w:r>
              <w:t>metodas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1103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Atsparumas vandens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prasiskverbimui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slėgio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greičiui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cm/min,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200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1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1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 w:rsidRPr="00BA5E44">
              <w:rPr>
                <w:sz w:val="24"/>
                <w:highlight w:val="green"/>
              </w:rPr>
              <w:t>≥5000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811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383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Nusidažymo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atsparumas,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3E87" w:rsidRDefault="00FA3E87" w:rsidP="00696415"/>
        </w:tc>
      </w:tr>
      <w:tr w:rsidR="00FA3E87" w:rsidTr="00696415">
        <w:trPr>
          <w:trHeight w:val="553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skalbimui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40º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4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105-C06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vandeniui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4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105-E01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prakaitui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4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105-E04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arba</w:t>
            </w:r>
            <w:proofErr w:type="spellEnd"/>
          </w:p>
          <w:p w:rsidR="00FA3E87" w:rsidRDefault="00FA3E87" w:rsidP="00696415"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10.4.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sausai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trinčiai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4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2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105-X12,-X16</w:t>
            </w:r>
          </w:p>
          <w:p w:rsidR="00FA3E87" w:rsidRDefault="00FA3E87" w:rsidP="00696415">
            <w:proofErr w:type="spellStart"/>
            <w:r>
              <w:t>arba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2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10.5.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šlapiai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trinčiai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3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2"/>
              </w:rPr>
              <w:t xml:space="preserve"> </w:t>
            </w:r>
            <w:r>
              <w:t>EN ISO</w:t>
            </w:r>
            <w:r>
              <w:rPr>
                <w:spacing w:val="-2"/>
              </w:rPr>
              <w:t xml:space="preserve"> </w:t>
            </w:r>
            <w:r>
              <w:t>105-X12,-X16</w:t>
            </w:r>
          </w:p>
          <w:p w:rsidR="00FA3E87" w:rsidRDefault="00FA3E87" w:rsidP="00696415">
            <w:proofErr w:type="spellStart"/>
            <w:r>
              <w:t>arba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10.6.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dirbtinei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šviesai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≥ 4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2"/>
              </w:rPr>
              <w:t xml:space="preserve"> </w:t>
            </w:r>
            <w:r>
              <w:t>EN ISO</w:t>
            </w:r>
            <w:r>
              <w:rPr>
                <w:spacing w:val="-2"/>
              </w:rPr>
              <w:t xml:space="preserve"> </w:t>
            </w:r>
            <w:r>
              <w:t>105-B02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arba</w:t>
            </w:r>
            <w:proofErr w:type="spellEnd"/>
          </w:p>
          <w:p w:rsidR="00FA3E87" w:rsidRDefault="00FA3E87" w:rsidP="00696415"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1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skalbimo (</w:t>
            </w:r>
            <w:r>
              <w:t xml:space="preserve"> Skalbimo ir džiovinimo procedūros pagal LST EN ISO 6330: skalbimo procedūra – 4G</w:t>
            </w:r>
            <w:r>
              <w:rPr>
                <w:spacing w:val="-57"/>
              </w:rPr>
              <w:t xml:space="preserve"> </w:t>
            </w:r>
            <w:r>
              <w:t>(40º,</w:t>
            </w:r>
            <w:r>
              <w:rPr>
                <w:spacing w:val="-1"/>
              </w:rPr>
              <w:t xml:space="preserve"> </w:t>
            </w:r>
            <w:r>
              <w:t>švelnus skalbimas),</w:t>
            </w:r>
            <w:r>
              <w:rPr>
                <w:spacing w:val="2"/>
              </w:rPr>
              <w:t xml:space="preserve"> </w:t>
            </w:r>
            <w:r>
              <w:t>džiovinimo būdas</w:t>
            </w:r>
            <w:r>
              <w:rPr>
                <w:spacing w:val="1"/>
              </w:rPr>
              <w:t xml:space="preserve"> </w:t>
            </w:r>
            <w:r>
              <w:t>– C</w:t>
            </w:r>
            <w:r>
              <w:rPr>
                <w:sz w:val="24"/>
              </w:rPr>
              <w:t>),</w:t>
            </w:r>
          </w:p>
          <w:p w:rsidR="00FA3E87" w:rsidRDefault="00FA3E87" w:rsidP="006964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± 3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  <w:p w:rsidR="00FA3E87" w:rsidRDefault="00FA3E87" w:rsidP="0069641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-2 ir 0,9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5077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553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Spalvų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skirtumas**,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Pr="00F3437C">
              <w:rPr>
                <w:sz w:val="24"/>
                <w:vertAlign w:val="subscript"/>
              </w:rPr>
              <w:t>CMC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≤ 2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72" w:lineRule="exact"/>
              <w:ind w:left="104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3E87" w:rsidRDefault="00FA3E87" w:rsidP="00696415">
            <w:r>
              <w:t>LST</w:t>
            </w:r>
            <w:r>
              <w:rPr>
                <w:spacing w:val="-1"/>
              </w:rPr>
              <w:t xml:space="preserve"> </w:t>
            </w:r>
            <w:r>
              <w:t>EN ISO</w:t>
            </w:r>
            <w:r>
              <w:rPr>
                <w:spacing w:val="-1"/>
              </w:rPr>
              <w:t xml:space="preserve"> </w:t>
            </w:r>
            <w:r>
              <w:t>105-J03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</w:p>
        </w:tc>
      </w:tr>
      <w:tr w:rsidR="00FA3E87" w:rsidTr="00696415">
        <w:trPr>
          <w:trHeight w:val="275"/>
        </w:trPr>
        <w:tc>
          <w:tcPr>
            <w:tcW w:w="703" w:type="dxa"/>
            <w:vAlign w:val="center"/>
          </w:tcPr>
          <w:p w:rsidR="00FA3E87" w:rsidRDefault="00FA3E87" w:rsidP="00696415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4" w:type="dxa"/>
            <w:vAlign w:val="center"/>
          </w:tcPr>
          <w:p w:rsidR="00FA3E87" w:rsidRDefault="00FA3E87" w:rsidP="00696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Pynimas</w:t>
            </w:r>
          </w:p>
        </w:tc>
        <w:tc>
          <w:tcPr>
            <w:tcW w:w="1985" w:type="dxa"/>
            <w:vAlign w:val="center"/>
          </w:tcPr>
          <w:p w:rsidR="00FA3E87" w:rsidRDefault="00FA3E87" w:rsidP="00696415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Rip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stop, drobinis</w:t>
            </w:r>
          </w:p>
        </w:tc>
        <w:tc>
          <w:tcPr>
            <w:tcW w:w="1417" w:type="dxa"/>
          </w:tcPr>
          <w:p w:rsidR="00FA3E87" w:rsidRDefault="00FA3E87" w:rsidP="0069641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Rip</w:t>
            </w:r>
            <w:proofErr w:type="spellEnd"/>
            <w:r>
              <w:rPr>
                <w:sz w:val="24"/>
              </w:rPr>
              <w:t xml:space="preserve"> stop</w:t>
            </w:r>
          </w:p>
        </w:tc>
        <w:tc>
          <w:tcPr>
            <w:tcW w:w="3119" w:type="dxa"/>
            <w:vAlign w:val="center"/>
          </w:tcPr>
          <w:p w:rsidR="00FA3E87" w:rsidRDefault="00FA3E87" w:rsidP="00696415">
            <w:proofErr w:type="spellStart"/>
            <w:r>
              <w:t>nurodyti</w:t>
            </w:r>
            <w:proofErr w:type="spellEnd"/>
          </w:p>
        </w:tc>
      </w:tr>
    </w:tbl>
    <w:p w:rsidR="007601B5" w:rsidRDefault="007601B5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A3E87" w:rsidRDefault="00FA3E87" w:rsidP="00FA3E87">
      <w:proofErr w:type="spellStart"/>
      <w:r>
        <w:t>Jei</w:t>
      </w:r>
      <w:proofErr w:type="spellEnd"/>
      <w:r>
        <w:t xml:space="preserve"> </w:t>
      </w:r>
      <w:proofErr w:type="spellStart"/>
      <w:r>
        <w:t>manote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 </w:t>
      </w:r>
      <w:proofErr w:type="spellStart"/>
      <w:r>
        <w:t>siūloma</w:t>
      </w:r>
      <w:proofErr w:type="spellEnd"/>
      <w:r>
        <w:t xml:space="preserve">  </w:t>
      </w:r>
      <w:proofErr w:type="spellStart"/>
      <w:r>
        <w:t>medžiaga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 </w:t>
      </w:r>
      <w:proofErr w:type="spellStart"/>
      <w:r>
        <w:t>priimtina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 </w:t>
      </w:r>
      <w:proofErr w:type="spellStart"/>
      <w:r>
        <w:t>galime</w:t>
      </w:r>
      <w:proofErr w:type="spellEnd"/>
      <w:r>
        <w:t xml:space="preserve">  </w:t>
      </w:r>
      <w:proofErr w:type="spellStart"/>
      <w:r>
        <w:t>su</w:t>
      </w:r>
      <w:proofErr w:type="spellEnd"/>
      <w:r>
        <w:t xml:space="preserve"> ja  </w:t>
      </w:r>
      <w:proofErr w:type="spellStart"/>
      <w:r>
        <w:t>dalyvauti</w:t>
      </w:r>
      <w:proofErr w:type="spellEnd"/>
      <w:r>
        <w:t xml:space="preserve">  </w:t>
      </w:r>
      <w:proofErr w:type="spellStart"/>
      <w:r>
        <w:t>teikiant</w:t>
      </w:r>
      <w:proofErr w:type="spellEnd"/>
      <w:r>
        <w:t xml:space="preserve">  </w:t>
      </w:r>
      <w:proofErr w:type="spellStart"/>
      <w:r>
        <w:t>pasiūlymą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gaminio</w:t>
      </w:r>
      <w:proofErr w:type="spellEnd"/>
      <w:r>
        <w:t xml:space="preserve">  </w:t>
      </w:r>
      <w:proofErr w:type="spellStart"/>
      <w:r>
        <w:t>konkurse</w:t>
      </w:r>
      <w:proofErr w:type="spellEnd"/>
      <w:r>
        <w:t xml:space="preserve">, tai </w:t>
      </w:r>
      <w:proofErr w:type="spellStart"/>
      <w:r>
        <w:t>prašome</w:t>
      </w:r>
      <w:proofErr w:type="spellEnd"/>
      <w:r>
        <w:t xml:space="preserve">  </w:t>
      </w:r>
      <w:proofErr w:type="spellStart"/>
      <w:r>
        <w:t>atsižvelgti</w:t>
      </w:r>
      <w:proofErr w:type="spellEnd"/>
      <w:r>
        <w:t xml:space="preserve">  į  </w:t>
      </w:r>
      <w:proofErr w:type="spellStart"/>
      <w:r>
        <w:t>siūlomus</w:t>
      </w:r>
      <w:proofErr w:type="spellEnd"/>
      <w:r>
        <w:t xml:space="preserve"> </w:t>
      </w:r>
      <w:proofErr w:type="spellStart"/>
      <w:r>
        <w:t>parametrus</w:t>
      </w:r>
      <w:proofErr w:type="spellEnd"/>
      <w:r>
        <w:t xml:space="preserve"> 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praplėsti</w:t>
      </w:r>
      <w:proofErr w:type="spellEnd"/>
      <w:r>
        <w:t xml:space="preserve">  </w:t>
      </w:r>
      <w:proofErr w:type="spellStart"/>
      <w:r>
        <w:t>medžiagos</w:t>
      </w:r>
      <w:proofErr w:type="spellEnd"/>
      <w:r>
        <w:t xml:space="preserve">  </w:t>
      </w:r>
      <w:proofErr w:type="spellStart"/>
      <w:r>
        <w:t>rodiklių</w:t>
      </w:r>
      <w:proofErr w:type="spellEnd"/>
      <w:r>
        <w:t xml:space="preserve"> </w:t>
      </w:r>
      <w:proofErr w:type="spellStart"/>
      <w:r>
        <w:t>ribas</w:t>
      </w:r>
      <w:proofErr w:type="spellEnd"/>
    </w:p>
    <w:p w:rsidR="00FA3E87" w:rsidRDefault="00FA3E87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A3E87" w:rsidRDefault="00FA3E87" w:rsidP="00FA3E87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7601B5">
        <w:rPr>
          <w:rFonts w:ascii="Times New Roman" w:hAnsi="Times New Roman" w:cs="Times New Roman"/>
          <w:b/>
          <w:sz w:val="24"/>
          <w:szCs w:val="24"/>
        </w:rPr>
        <w:lastRenderedPageBreak/>
        <w:t>Atsakymas</w:t>
      </w:r>
      <w:proofErr w:type="spellEnd"/>
      <w:r w:rsidRPr="007601B5">
        <w:rPr>
          <w:rFonts w:ascii="Times New Roman" w:hAnsi="Times New Roman" w:cs="Times New Roman"/>
          <w:sz w:val="24"/>
          <w:szCs w:val="24"/>
        </w:rPr>
        <w:t xml:space="preserve"> </w:t>
      </w:r>
      <w:r w:rsidRPr="007601B5">
        <w:rPr>
          <w:rFonts w:ascii="Times New Roman" w:hAnsi="Times New Roman" w:cs="Times New Roman"/>
          <w:sz w:val="24"/>
          <w:szCs w:val="24"/>
          <w:lang w:val="lt-LT"/>
        </w:rPr>
        <w:t>į gautą pasiūlymą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FA3E87" w:rsidRDefault="00FA3E87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Ačiū Jums už pasiūlymą. Šis sportinės striukės projektas yra tęstinis, nusiskundimų iš vartotojų negauta, šiai dienai gauti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geri atsiliepimai, todėl šiuo metu nėra planuojama daryti sportinės striukės audinio (pvz. pluoštinės sudėties ir pan.)</w:t>
      </w:r>
      <w:r w:rsidRPr="00FA3E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esminių pakeitimų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A3E87" w:rsidRPr="007601B5" w:rsidRDefault="00FA3E87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A3E87" w:rsidRPr="007601B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B5"/>
    <w:rsid w:val="001E77D9"/>
    <w:rsid w:val="007600D3"/>
    <w:rsid w:val="007601B5"/>
    <w:rsid w:val="007C1866"/>
    <w:rsid w:val="00805EF6"/>
    <w:rsid w:val="00827901"/>
    <w:rsid w:val="00CF11A8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073B"/>
  <w15:chartTrackingRefBased/>
  <w15:docId w15:val="{0951B481-E277-48F0-9FDC-2E8CCE9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3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2025-09-02T10:36:00Z</dcterms:created>
  <dcterms:modified xsi:type="dcterms:W3CDTF">2025-09-02T10:36:00Z</dcterms:modified>
</cp:coreProperties>
</file>