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146F13F2" w:rsidR="00DD2B98" w:rsidRPr="00351A0A" w:rsidRDefault="00E82BB4" w:rsidP="00B153CB">
      <w:r>
        <w:t>Suinteresuot</w:t>
      </w:r>
      <w:r w:rsidR="006B5AD3">
        <w:t>iems</w:t>
      </w:r>
      <w:r>
        <w:t xml:space="preserve"> </w:t>
      </w:r>
      <w:r w:rsidR="003625AB">
        <w:t>kandidatams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EA0632" w:rsidRPr="00382B41">
        <w:t>0</w:t>
      </w:r>
      <w:r w:rsidR="00332FD4">
        <w:t>9-02</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150122B2" w14:textId="00ACDC26" w:rsidR="002B619A" w:rsidRDefault="00E63DF8" w:rsidP="000B193F">
      <w:pPr>
        <w:ind w:firstLine="567"/>
        <w:jc w:val="both"/>
      </w:pPr>
      <w:r w:rsidRPr="00351A0A">
        <w:t>Valstybės įmonė Turto bank</w:t>
      </w:r>
      <w:r w:rsidR="000B193F">
        <w:t>as</w:t>
      </w:r>
      <w:r w:rsidRPr="00351A0A">
        <w:t xml:space="preserve"> </w:t>
      </w:r>
      <w:r w:rsidR="00916B48">
        <w:t xml:space="preserve">(toliau – Perkančioji organizacija) </w:t>
      </w:r>
      <w:r w:rsidR="002D7E24">
        <w:t xml:space="preserve">vykdydama </w:t>
      </w:r>
      <w:r w:rsidR="000B193F">
        <w:t xml:space="preserve">skelbiamos apklausos </w:t>
      </w:r>
      <w:r w:rsidR="00E13B48">
        <w:t>būd</w:t>
      </w:r>
      <w:r w:rsidR="00401FC7">
        <w:t>u</w:t>
      </w:r>
      <w:r w:rsidR="007142CC">
        <w:t xml:space="preserve"> </w:t>
      </w:r>
      <w:r w:rsidR="00104F45" w:rsidRPr="00351A0A">
        <w:rPr>
          <w:b/>
          <w:bCs/>
        </w:rPr>
        <w:t>„</w:t>
      </w:r>
      <w:r w:rsidR="000E5044" w:rsidRPr="000E5044">
        <w:rPr>
          <w:b/>
        </w:rPr>
        <w:t xml:space="preserve">VP-3209-1 Administracinio pastato, esančio Veterinarų g. 14, </w:t>
      </w:r>
      <w:proofErr w:type="spellStart"/>
      <w:r w:rsidR="000E5044" w:rsidRPr="000E5044">
        <w:rPr>
          <w:b/>
        </w:rPr>
        <w:t>Biruliškių</w:t>
      </w:r>
      <w:proofErr w:type="spellEnd"/>
      <w:r w:rsidR="000E5044" w:rsidRPr="000E5044">
        <w:rPr>
          <w:b/>
        </w:rPr>
        <w:t xml:space="preserve"> k., Kauno r., šilumos punkto instaliavimo darbai</w:t>
      </w:r>
      <w:r w:rsidR="000F1B83" w:rsidRPr="00092EDD">
        <w:rPr>
          <w:b/>
          <w:bCs/>
        </w:rPr>
        <w:t>“</w:t>
      </w:r>
      <w:r w:rsidR="000F1B83" w:rsidRPr="00092EDD">
        <w:t xml:space="preserve"> </w:t>
      </w:r>
      <w:r w:rsidR="000B193F">
        <w:t xml:space="preserve">pirkimą </w:t>
      </w:r>
      <w:r w:rsidR="000F1B83" w:rsidRPr="00092EDD">
        <w:t xml:space="preserve">(pirkimo Nr. </w:t>
      </w:r>
      <w:r w:rsidR="000B193F" w:rsidRPr="000B193F">
        <w:t>4254162</w:t>
      </w:r>
      <w:r w:rsidR="00943C64" w:rsidRPr="00092EDD">
        <w:t>)</w:t>
      </w:r>
      <w:r w:rsidR="00104F45" w:rsidRPr="00092EDD">
        <w:t>,</w:t>
      </w:r>
      <w:r w:rsidRPr="00092EDD">
        <w:t xml:space="preserve"> gavo </w:t>
      </w:r>
      <w:r w:rsidR="00104F45" w:rsidRPr="00092EDD">
        <w:t>tiekėj</w:t>
      </w:r>
      <w:r w:rsidR="00F91D69" w:rsidRPr="00092EDD">
        <w:t>o</w:t>
      </w:r>
      <w:r w:rsidR="00B6441A" w:rsidRPr="00092EDD">
        <w:t xml:space="preserve"> </w:t>
      </w:r>
      <w:r w:rsidR="00104F45" w:rsidRPr="00092EDD">
        <w:t>klausim</w:t>
      </w:r>
      <w:r w:rsidR="00491142">
        <w:t>us</w:t>
      </w:r>
      <w:r w:rsidR="00F15966" w:rsidRPr="00092EDD">
        <w:t xml:space="preserve"> (tekstas neredaguotas)</w:t>
      </w:r>
      <w:r w:rsidR="00C93871">
        <w:t xml:space="preserve">. </w:t>
      </w:r>
      <w:r w:rsidR="000B193F">
        <w:t xml:space="preserve">Perkančioji </w:t>
      </w:r>
      <w:r w:rsidR="00332FD4">
        <w:t>o</w:t>
      </w:r>
      <w:r w:rsidR="000B193F">
        <w:t>rganizacija</w:t>
      </w:r>
      <w:r w:rsidR="00107504">
        <w:t xml:space="preserve"> teikia klausimus ir atsakymus:</w:t>
      </w:r>
    </w:p>
    <w:p w14:paraId="1EEA72C4" w14:textId="77777777" w:rsidR="00491142" w:rsidRDefault="00491142" w:rsidP="007D3B05">
      <w:pPr>
        <w:ind w:firstLine="567"/>
        <w:jc w:val="both"/>
      </w:pPr>
    </w:p>
    <w:tbl>
      <w:tblPr>
        <w:tblStyle w:val="Lentelstinklelis"/>
        <w:tblW w:w="9634" w:type="dxa"/>
        <w:tblLayout w:type="fixed"/>
        <w:tblLook w:val="04A0" w:firstRow="1" w:lastRow="0" w:firstColumn="1" w:lastColumn="0" w:noHBand="0" w:noVBand="1"/>
      </w:tblPr>
      <w:tblGrid>
        <w:gridCol w:w="846"/>
        <w:gridCol w:w="4394"/>
        <w:gridCol w:w="4394"/>
      </w:tblGrid>
      <w:tr w:rsidR="00491142" w:rsidRPr="00711E51" w14:paraId="7BD5F6CB" w14:textId="77777777" w:rsidTr="00730C87">
        <w:tc>
          <w:tcPr>
            <w:tcW w:w="846" w:type="dxa"/>
            <w:vAlign w:val="center"/>
          </w:tcPr>
          <w:p w14:paraId="0D0C8027" w14:textId="5ECBF501" w:rsidR="00491142" w:rsidRPr="00711E51" w:rsidRDefault="003625AB" w:rsidP="007C6C18">
            <w:pPr>
              <w:jc w:val="center"/>
              <w:rPr>
                <w:rFonts w:asciiTheme="majorBidi" w:hAnsiTheme="majorBidi" w:cstheme="majorBidi"/>
                <w:b/>
                <w:bCs/>
              </w:rPr>
            </w:pPr>
            <w:r>
              <w:rPr>
                <w:rFonts w:asciiTheme="majorBidi" w:hAnsiTheme="majorBidi" w:cstheme="majorBidi"/>
                <w:b/>
                <w:bCs/>
              </w:rPr>
              <w:t>Eil. Nr.</w:t>
            </w:r>
          </w:p>
        </w:tc>
        <w:tc>
          <w:tcPr>
            <w:tcW w:w="4394" w:type="dxa"/>
            <w:vAlign w:val="center"/>
          </w:tcPr>
          <w:p w14:paraId="339D08A6"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Tiekėjo klausimas</w:t>
            </w:r>
          </w:p>
        </w:tc>
        <w:tc>
          <w:tcPr>
            <w:tcW w:w="4394" w:type="dxa"/>
            <w:vAlign w:val="center"/>
          </w:tcPr>
          <w:p w14:paraId="2A618FCA"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Atsakymas</w:t>
            </w:r>
          </w:p>
        </w:tc>
      </w:tr>
      <w:tr w:rsidR="00DE1314" w:rsidRPr="00711E51" w14:paraId="52C3A6A7" w14:textId="77777777" w:rsidTr="00730C87">
        <w:tc>
          <w:tcPr>
            <w:tcW w:w="846" w:type="dxa"/>
          </w:tcPr>
          <w:p w14:paraId="212DF3CE" w14:textId="3A29F3AF" w:rsidR="00DE1314" w:rsidRPr="00711E51" w:rsidRDefault="00DE1314" w:rsidP="00DE1314">
            <w:pPr>
              <w:rPr>
                <w:rFonts w:asciiTheme="majorBidi" w:hAnsiTheme="majorBidi" w:cstheme="majorBidi"/>
              </w:rPr>
            </w:pPr>
            <w:r>
              <w:rPr>
                <w:rFonts w:asciiTheme="majorBidi" w:hAnsiTheme="majorBidi" w:cstheme="majorBidi"/>
              </w:rPr>
              <w:t>1.</w:t>
            </w:r>
          </w:p>
        </w:tc>
        <w:tc>
          <w:tcPr>
            <w:tcW w:w="4394" w:type="dxa"/>
          </w:tcPr>
          <w:p w14:paraId="7AEED962" w14:textId="36FFC643" w:rsidR="00DE1314" w:rsidRPr="00711E51" w:rsidRDefault="00DE1314" w:rsidP="00DE1314">
            <w:pPr>
              <w:jc w:val="both"/>
              <w:rPr>
                <w:rFonts w:asciiTheme="majorBidi" w:hAnsiTheme="majorBidi" w:cstheme="majorBidi"/>
              </w:rPr>
            </w:pPr>
            <w:r w:rsidRPr="00A25A4A">
              <w:t>Norime atkreipti Perkančiojo subjekto dėmesį į tai, kad numatyta 20 Eur dydžio netesybų suma už kiekvieną pavėluotą dieną, nepriklausomai nuo darbų vertės ar vėluojamos dalies apimties, yra neproporcinga ir neatitinka netesybų paskirties kompensuoti realius nuostolius. Tokia fiksuota suma įgauna baudinį pobūdį, sukuria disbalansą tarp šalių ir nepagrįstai didina tiekėjo riziką. Atsižvelgiant į bendrą sutartinę praktiką, siūlome nustatyti delspinigius procentine išraiška 0,03 proc. nuo pavėluojamų darbų (ar jų dalies/etapo) vertės už kiekvieną uždelstą dieną, numatant maksimalų netesybų dydį iki 15 proc. Tokia proporcinė sistema yra teisingesnė abiem šalims: ji užtikrina terminų laikymosi kontrolę, proporcingą rizikos paskirstymą ir kartu leidžia išvengti situacijų, kai tiekėjai priversti įskaičiuoti perteklinę riziką į kainą, o tai galutiniame rezultate padidina Užsakovo išlaidas.</w:t>
            </w:r>
            <w:r w:rsidRPr="00A25A4A">
              <w:br/>
            </w:r>
            <w:r w:rsidRPr="00A25A4A">
              <w:br/>
              <w:t>Prašome atitinkamai pakoreguoti Sutarties punktą Nr. 6.3 p., juolab kad pats Užsakovas vėlavimo atsiskaityti atveju sau nusimato irgi būtent 0,03 proc. (Sutarties projekto 6.4 p.).</w:t>
            </w:r>
          </w:p>
        </w:tc>
        <w:tc>
          <w:tcPr>
            <w:tcW w:w="4394" w:type="dxa"/>
          </w:tcPr>
          <w:p w14:paraId="5EAB8EDF" w14:textId="02F1B504" w:rsidR="00DE1314" w:rsidRPr="00DE1314" w:rsidRDefault="00DE1314" w:rsidP="00730C87">
            <w:pPr>
              <w:jc w:val="both"/>
              <w:rPr>
                <w:lang w:bidi="lt-LT"/>
              </w:rPr>
            </w:pPr>
            <w:r w:rsidRPr="00DE1314">
              <w:rPr>
                <w:lang w:bidi="lt-LT"/>
              </w:rPr>
              <w:t xml:space="preserve">Sutarties projekte nustatytos netesybos atitinka </w:t>
            </w:r>
            <w:r w:rsidR="00730C87">
              <w:rPr>
                <w:lang w:bidi="lt-LT"/>
              </w:rPr>
              <w:t>P</w:t>
            </w:r>
            <w:r w:rsidRPr="00DE1314">
              <w:rPr>
                <w:lang w:bidi="lt-LT"/>
              </w:rPr>
              <w:t xml:space="preserve">erkančiosios organizacijos galimų patirti nuostolių dydį, įvertinus juos protingumo ir  sąžiningumo principų bei  sąžiningos verslo praktikos kontekste, įtraukiant galimos civilinės atsakomybės už  perkančiosios organizacijos susijusių finansinių  bei prievolinių įsipareigojimų pažeidimą aspektus, bei galimas pasekmes įmonės vykdomų veiklų tęstinumui. Taigi, dėl šios priežasties sutarties projekte  nurodytos netesybos nėra per didelės, ir jų mažinti nėra pagrindo. </w:t>
            </w:r>
          </w:p>
          <w:p w14:paraId="7694E257" w14:textId="0DBA168D" w:rsidR="00DE1314" w:rsidRPr="00723DC7" w:rsidRDefault="00DE1314" w:rsidP="00730C87">
            <w:pPr>
              <w:jc w:val="both"/>
              <w:rPr>
                <w:lang w:bidi="lt-LT"/>
              </w:rPr>
            </w:pPr>
            <w:r w:rsidRPr="00DE1314">
              <w:rPr>
                <w:lang w:bidi="lt-LT"/>
              </w:rPr>
              <w:t>Atkreipiame dėmesį, kad Aukščiausiojo teismo praktikoje pažymima, kad: „</w:t>
            </w:r>
            <w:r w:rsidRPr="00DE1314">
              <w:t>koks netesybų dydis yra tinkamas konkrečiu atveju, yra fakto klausimas“ (LAT 2020-05-20 civilinė byla Nr. Civilinė byla Nr. e</w:t>
            </w:r>
            <w:r w:rsidRPr="00DE1314">
              <w:rPr>
                <w:bCs/>
              </w:rPr>
              <w:t>3K-7-75-823/2020)</w:t>
            </w:r>
            <w:r w:rsidRPr="00DE1314">
              <w:t xml:space="preserve"> ir nėra nustatyto konkretaus netesybų dydžio tinkamo visiems sutarčių  atvejams, todėl šiuo aspektu,  nebuvo pažeisti įstatyme ir teismų praktikoje įtvirtinti netesybų mažinimo pagrindai ir kriterijai. </w:t>
            </w:r>
            <w:r w:rsidRPr="00DE1314">
              <w:rPr>
                <w:lang w:bidi="lt-LT"/>
              </w:rPr>
              <w:t xml:space="preserve">Aiškindamas sutartinę atsakomybę reglamentuojančias CK nuostatas kasacinis teismas yra pažymėjęs, kad sutartinė atsakomybė skirta ekonominės civilinės apyvartos stabilumui užtikrinti, t. y. jos kompensacinė funkcija </w:t>
            </w:r>
            <w:r w:rsidRPr="00DE1314">
              <w:rPr>
                <w:lang w:bidi="lt-LT"/>
              </w:rPr>
              <w:lastRenderedPageBreak/>
              <w:t xml:space="preserve">pirmiausia pasižymi siekimu, kad nukentėjusio nuo sutarties pažeidimo asmens padėtis būtų kiek įmanoma artimesnė padėčiai, tarsi sutartis būtų buvusi tinkamai įvykdyta (Lietuvos Aukščiausiojo Teismo 2015 m. gegužės 28 d. nutartis civilinėje byloje Nr. </w:t>
            </w:r>
            <w:hyperlink r:id="rId13" w:tgtFrame="_blank" w:tooltip="3K-3-327-687/2015 Dėl skolos priteisimo ir atsakovo priešieškinį ieškovui dėl nuostolių priteisimo" w:history="1">
              <w:r w:rsidRPr="00723DC7">
                <w:rPr>
                  <w:rStyle w:val="Hipersaitas"/>
                  <w:rFonts w:eastAsia="Calibri"/>
                  <w:lang w:bidi="lt-LT"/>
                </w:rPr>
                <w:t>3K-3-327-687/2015</w:t>
              </w:r>
            </w:hyperlink>
            <w:r w:rsidRPr="00723DC7">
              <w:rPr>
                <w:lang w:bidi="lt-LT"/>
              </w:rPr>
              <w:t xml:space="preserve">). </w:t>
            </w:r>
          </w:p>
          <w:p w14:paraId="3816839B" w14:textId="32046E20" w:rsidR="00DE1314" w:rsidRPr="00711E51" w:rsidRDefault="00DE1314" w:rsidP="00730C87">
            <w:pPr>
              <w:jc w:val="both"/>
              <w:rPr>
                <w:rFonts w:asciiTheme="majorBidi" w:hAnsiTheme="majorBidi" w:cstheme="majorBidi"/>
              </w:rPr>
            </w:pPr>
            <w:r w:rsidRPr="00723DC7">
              <w:t xml:space="preserve">Taip pat, pažymėtina, kad konkrečiuoju atveju netesybos taikomos atsižvelgiant į  prievolių įvykdymo laipsnį, prievolių ir  sutartinių  įsipareigojimų pažeidimo pobūdį ir mastą, jų reikšmę bendrame sutarties vykdymo  kontekste, darbų nuoseklumą bei sąveikumą ir kt. aspektus, kas suponuoja atleidimo nuo civilinės atsakomybės ar jos mažinimo pagrindus (pvz. CK 6.253,6.258, 6.259 straipsniai), kuriais Tiekėjo interesai galėtų būti ginami. </w:t>
            </w:r>
          </w:p>
        </w:tc>
      </w:tr>
      <w:tr w:rsidR="00730C87" w:rsidRPr="00711E51" w14:paraId="36582A3A" w14:textId="77777777" w:rsidTr="00730C87">
        <w:tc>
          <w:tcPr>
            <w:tcW w:w="846" w:type="dxa"/>
          </w:tcPr>
          <w:p w14:paraId="182975A4" w14:textId="5E0F3AC2" w:rsidR="00730C87" w:rsidRDefault="00730C87" w:rsidP="00730C87">
            <w:pPr>
              <w:rPr>
                <w:rFonts w:asciiTheme="majorBidi" w:hAnsiTheme="majorBidi" w:cstheme="majorBidi"/>
              </w:rPr>
            </w:pPr>
            <w:r>
              <w:rPr>
                <w:rFonts w:asciiTheme="majorBidi" w:hAnsiTheme="majorBidi" w:cstheme="majorBidi"/>
              </w:rPr>
              <w:lastRenderedPageBreak/>
              <w:t>2.</w:t>
            </w:r>
          </w:p>
        </w:tc>
        <w:tc>
          <w:tcPr>
            <w:tcW w:w="4394" w:type="dxa"/>
          </w:tcPr>
          <w:p w14:paraId="0992C92E" w14:textId="127E5AB2" w:rsidR="00730C87" w:rsidRPr="00705ECF" w:rsidRDefault="00730C87" w:rsidP="00730C87">
            <w:pPr>
              <w:jc w:val="both"/>
            </w:pPr>
            <w:r w:rsidRPr="00A25A4A">
              <w:t>Taip pat prašome nukelti pasiūlymų pateikimo terminą iki 2025-09-08 14:00, nes reikia daugiau laiko paruošti pasiūlymą.</w:t>
            </w:r>
          </w:p>
        </w:tc>
        <w:tc>
          <w:tcPr>
            <w:tcW w:w="4394" w:type="dxa"/>
          </w:tcPr>
          <w:p w14:paraId="5F3CB0D1" w14:textId="0D65DB2C" w:rsidR="00730C87" w:rsidRPr="00705ECF" w:rsidRDefault="00730C87" w:rsidP="00730C87">
            <w:pPr>
              <w:jc w:val="both"/>
            </w:pPr>
            <w:r>
              <w:t>Tiekėjo nurodyta priežastis nėra pakankama  pasiūlymų pateikimo termino nukėlimui, todėl užtikrinant tiekėjų lygiateisiškumą, šis terminas nebus pratęstas.</w:t>
            </w:r>
          </w:p>
        </w:tc>
      </w:tr>
    </w:tbl>
    <w:p w14:paraId="00ECA78A" w14:textId="439DBA4E" w:rsidR="002767E7" w:rsidRPr="00351A0A" w:rsidRDefault="002767E7" w:rsidP="002B619A">
      <w:pPr>
        <w:jc w:val="both"/>
      </w:pPr>
      <w:r w:rsidRPr="00351A0A">
        <w:t xml:space="preserve"> </w:t>
      </w:r>
    </w:p>
    <w:p w14:paraId="667B514B" w14:textId="77777777" w:rsidR="00E6343F" w:rsidRPr="00351A0A" w:rsidRDefault="00E6343F" w:rsidP="00B153CB">
      <w:pPr>
        <w:ind w:firstLine="567"/>
        <w:jc w:val="both"/>
      </w:pPr>
    </w:p>
    <w:p w14:paraId="59A6B4D2" w14:textId="77777777" w:rsidR="00EC27A7" w:rsidRDefault="00EC27A7" w:rsidP="00D56737">
      <w:pPr>
        <w:tabs>
          <w:tab w:val="left" w:pos="1560"/>
        </w:tabs>
      </w:pPr>
    </w:p>
    <w:p w14:paraId="549159F5" w14:textId="77777777" w:rsidR="00EC27A7" w:rsidRDefault="00EC27A7" w:rsidP="00D56737">
      <w:pPr>
        <w:tabs>
          <w:tab w:val="left" w:pos="1560"/>
        </w:tabs>
      </w:pPr>
    </w:p>
    <w:p w14:paraId="064F8EFC" w14:textId="74DBBE48" w:rsidR="00217A70" w:rsidRDefault="00EC27A7" w:rsidP="00D14010">
      <w:pPr>
        <w:tabs>
          <w:tab w:val="left" w:pos="1560"/>
        </w:tabs>
        <w:jc w:val="right"/>
      </w:pPr>
      <w:r>
        <w:t>Pirkimo organizatorius</w:t>
      </w:r>
    </w:p>
    <w:p w14:paraId="304325E6" w14:textId="77777777" w:rsidR="00092EDD" w:rsidRDefault="00092EDD" w:rsidP="00D14010">
      <w:pPr>
        <w:tabs>
          <w:tab w:val="left" w:pos="1560"/>
        </w:tabs>
        <w:jc w:val="right"/>
      </w:pPr>
    </w:p>
    <w:p w14:paraId="61C33231" w14:textId="77777777" w:rsidR="00092EDD" w:rsidRDefault="00092EDD" w:rsidP="00092EDD">
      <w:pPr>
        <w:tabs>
          <w:tab w:val="left" w:pos="1560"/>
        </w:tabs>
        <w:rPr>
          <w:sz w:val="20"/>
          <w:szCs w:val="20"/>
        </w:rPr>
      </w:pPr>
    </w:p>
    <w:p w14:paraId="1CB3F6D7" w14:textId="77777777" w:rsidR="00092EDD" w:rsidRDefault="00092EDD" w:rsidP="00092EDD">
      <w:pPr>
        <w:tabs>
          <w:tab w:val="left" w:pos="1560"/>
        </w:tabs>
        <w:rPr>
          <w:sz w:val="20"/>
          <w:szCs w:val="20"/>
        </w:rPr>
      </w:pPr>
    </w:p>
    <w:p w14:paraId="1609E1C0" w14:textId="77777777" w:rsidR="00092EDD" w:rsidRDefault="00092EDD" w:rsidP="00092EDD">
      <w:pPr>
        <w:tabs>
          <w:tab w:val="left" w:pos="1560"/>
        </w:tabs>
        <w:rPr>
          <w:sz w:val="20"/>
          <w:szCs w:val="20"/>
        </w:rPr>
      </w:pPr>
    </w:p>
    <w:p w14:paraId="7358364F" w14:textId="77777777" w:rsidR="006B5AD3" w:rsidRDefault="006B5AD3" w:rsidP="00092EDD">
      <w:pPr>
        <w:tabs>
          <w:tab w:val="left" w:pos="1560"/>
        </w:tabs>
        <w:rPr>
          <w:sz w:val="20"/>
          <w:szCs w:val="20"/>
        </w:rPr>
      </w:pPr>
    </w:p>
    <w:p w14:paraId="09189948" w14:textId="77777777" w:rsidR="007D3B05" w:rsidRDefault="007D3B05" w:rsidP="00092EDD">
      <w:pPr>
        <w:tabs>
          <w:tab w:val="left" w:pos="1560"/>
        </w:tabs>
        <w:rPr>
          <w:sz w:val="20"/>
          <w:szCs w:val="20"/>
        </w:rPr>
      </w:pPr>
    </w:p>
    <w:p w14:paraId="63278688" w14:textId="77777777" w:rsidR="007D3B05" w:rsidRDefault="007D3B05" w:rsidP="00092EDD">
      <w:pPr>
        <w:tabs>
          <w:tab w:val="left" w:pos="1560"/>
        </w:tabs>
        <w:rPr>
          <w:sz w:val="20"/>
          <w:szCs w:val="20"/>
        </w:rPr>
      </w:pPr>
    </w:p>
    <w:p w14:paraId="6FE43AC7" w14:textId="77777777" w:rsidR="00672859" w:rsidRDefault="00672859" w:rsidP="00092EDD">
      <w:pPr>
        <w:tabs>
          <w:tab w:val="left" w:pos="1560"/>
        </w:tabs>
        <w:rPr>
          <w:sz w:val="20"/>
          <w:szCs w:val="20"/>
        </w:rPr>
      </w:pPr>
    </w:p>
    <w:p w14:paraId="68B5727A" w14:textId="77777777" w:rsidR="007D3B05" w:rsidRDefault="007D3B05" w:rsidP="00092EDD">
      <w:pPr>
        <w:tabs>
          <w:tab w:val="left" w:pos="1560"/>
        </w:tabs>
        <w:rPr>
          <w:sz w:val="20"/>
          <w:szCs w:val="20"/>
        </w:rPr>
      </w:pPr>
    </w:p>
    <w:p w14:paraId="5856A5F6" w14:textId="77777777" w:rsidR="006B5AD3" w:rsidRDefault="006B5AD3" w:rsidP="00092EDD">
      <w:pPr>
        <w:tabs>
          <w:tab w:val="left" w:pos="1560"/>
        </w:tabs>
        <w:rPr>
          <w:sz w:val="20"/>
          <w:szCs w:val="20"/>
        </w:rPr>
      </w:pPr>
    </w:p>
    <w:p w14:paraId="4CF2E1BE" w14:textId="77777777" w:rsidR="006B5AD3" w:rsidRDefault="006B5AD3" w:rsidP="00092EDD">
      <w:pPr>
        <w:tabs>
          <w:tab w:val="left" w:pos="1560"/>
        </w:tabs>
        <w:rPr>
          <w:sz w:val="20"/>
          <w:szCs w:val="20"/>
        </w:rPr>
      </w:pPr>
    </w:p>
    <w:p w14:paraId="419B7ECE" w14:textId="77777777" w:rsidR="00491142" w:rsidRDefault="00491142" w:rsidP="00092EDD">
      <w:pPr>
        <w:tabs>
          <w:tab w:val="left" w:pos="1560"/>
        </w:tabs>
        <w:rPr>
          <w:sz w:val="20"/>
          <w:szCs w:val="20"/>
        </w:rPr>
      </w:pPr>
    </w:p>
    <w:p w14:paraId="47C52C69" w14:textId="77777777" w:rsidR="00491142" w:rsidRDefault="00491142" w:rsidP="00092EDD">
      <w:pPr>
        <w:tabs>
          <w:tab w:val="left" w:pos="1560"/>
        </w:tabs>
        <w:rPr>
          <w:sz w:val="20"/>
          <w:szCs w:val="20"/>
        </w:rPr>
      </w:pPr>
    </w:p>
    <w:p w14:paraId="6F5AC09C" w14:textId="77777777" w:rsidR="00491142" w:rsidRDefault="00491142" w:rsidP="00092EDD">
      <w:pPr>
        <w:tabs>
          <w:tab w:val="left" w:pos="1560"/>
        </w:tabs>
        <w:rPr>
          <w:sz w:val="20"/>
          <w:szCs w:val="20"/>
        </w:rPr>
      </w:pPr>
    </w:p>
    <w:p w14:paraId="37402B08" w14:textId="77777777" w:rsidR="006B5AD3" w:rsidRDefault="006B5AD3" w:rsidP="00092EDD">
      <w:pPr>
        <w:tabs>
          <w:tab w:val="left" w:pos="1560"/>
        </w:tabs>
        <w:rPr>
          <w:sz w:val="20"/>
          <w:szCs w:val="20"/>
        </w:rPr>
      </w:pPr>
    </w:p>
    <w:p w14:paraId="5BD6286D" w14:textId="77777777" w:rsidR="006B5AD3" w:rsidRDefault="006B5AD3" w:rsidP="00092EDD">
      <w:pPr>
        <w:tabs>
          <w:tab w:val="left" w:pos="1560"/>
        </w:tabs>
        <w:rPr>
          <w:sz w:val="20"/>
          <w:szCs w:val="20"/>
        </w:rPr>
      </w:pPr>
    </w:p>
    <w:p w14:paraId="370159F0" w14:textId="77777777" w:rsidR="003D5BD8" w:rsidRDefault="003D5BD8" w:rsidP="003D5BD8">
      <w:pPr>
        <w:tabs>
          <w:tab w:val="left" w:pos="1560"/>
        </w:tabs>
        <w:rPr>
          <w:sz w:val="20"/>
          <w:szCs w:val="20"/>
        </w:rPr>
      </w:pPr>
    </w:p>
    <w:p w14:paraId="39C5C820" w14:textId="77777777" w:rsidR="00EC27A7" w:rsidRDefault="00EC27A7" w:rsidP="003D5BD8">
      <w:pPr>
        <w:tabs>
          <w:tab w:val="left" w:pos="1560"/>
        </w:tabs>
        <w:rPr>
          <w:sz w:val="20"/>
          <w:szCs w:val="20"/>
        </w:rPr>
      </w:pPr>
    </w:p>
    <w:p w14:paraId="29BDCB78" w14:textId="77777777" w:rsidR="00EC27A7" w:rsidRDefault="00EC27A7" w:rsidP="003D5BD8">
      <w:pPr>
        <w:tabs>
          <w:tab w:val="left" w:pos="1560"/>
        </w:tabs>
        <w:rPr>
          <w:sz w:val="20"/>
          <w:szCs w:val="20"/>
        </w:rPr>
      </w:pPr>
    </w:p>
    <w:p w14:paraId="62E936F6" w14:textId="77777777" w:rsidR="00EC27A7" w:rsidRDefault="00EC27A7" w:rsidP="003D5BD8">
      <w:pPr>
        <w:tabs>
          <w:tab w:val="left" w:pos="1560"/>
        </w:tabs>
        <w:rPr>
          <w:sz w:val="20"/>
          <w:szCs w:val="20"/>
        </w:rPr>
      </w:pPr>
    </w:p>
    <w:p w14:paraId="7E0B1B21" w14:textId="77777777" w:rsidR="00EC27A7" w:rsidRDefault="00EC27A7" w:rsidP="003D5BD8">
      <w:pPr>
        <w:tabs>
          <w:tab w:val="left" w:pos="1560"/>
        </w:tabs>
        <w:rPr>
          <w:sz w:val="20"/>
          <w:szCs w:val="20"/>
        </w:rPr>
      </w:pPr>
    </w:p>
    <w:p w14:paraId="675A9B7F" w14:textId="77777777" w:rsidR="00EC27A7" w:rsidRDefault="00EC27A7" w:rsidP="003D5BD8">
      <w:pPr>
        <w:tabs>
          <w:tab w:val="left" w:pos="1560"/>
        </w:tabs>
        <w:rPr>
          <w:sz w:val="20"/>
          <w:szCs w:val="20"/>
        </w:rPr>
      </w:pPr>
    </w:p>
    <w:p w14:paraId="6409F299" w14:textId="77777777" w:rsidR="00EC27A7" w:rsidRDefault="00EC27A7" w:rsidP="003D5BD8">
      <w:pPr>
        <w:tabs>
          <w:tab w:val="left" w:pos="1560"/>
        </w:tabs>
        <w:rPr>
          <w:sz w:val="20"/>
          <w:szCs w:val="20"/>
        </w:rPr>
      </w:pPr>
    </w:p>
    <w:p w14:paraId="3B134BE5" w14:textId="77777777" w:rsidR="00EC27A7" w:rsidRDefault="00EC27A7" w:rsidP="003D5BD8">
      <w:pPr>
        <w:tabs>
          <w:tab w:val="left" w:pos="1560"/>
        </w:tabs>
        <w:rPr>
          <w:sz w:val="20"/>
          <w:szCs w:val="20"/>
        </w:rPr>
      </w:pPr>
    </w:p>
    <w:p w14:paraId="0F9657E9" w14:textId="77777777" w:rsidR="00EC27A7" w:rsidRDefault="00EC27A7" w:rsidP="003D5BD8">
      <w:pPr>
        <w:tabs>
          <w:tab w:val="left" w:pos="1560"/>
        </w:tabs>
        <w:rPr>
          <w:sz w:val="20"/>
          <w:szCs w:val="20"/>
        </w:rPr>
      </w:pPr>
    </w:p>
    <w:p w14:paraId="362657D9" w14:textId="15B747CF"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4" w:history="1">
        <w:r w:rsidRPr="00092EDD">
          <w:rPr>
            <w:rStyle w:val="Hipersaitas"/>
            <w:sz w:val="20"/>
            <w:szCs w:val="20"/>
          </w:rPr>
          <w:t>lina.bukavickiene@turtas.lt</w:t>
        </w:r>
      </w:hyperlink>
      <w:r w:rsidRPr="00092EDD">
        <w:rPr>
          <w:sz w:val="20"/>
          <w:szCs w:val="20"/>
        </w:rPr>
        <w:t xml:space="preserve"> </w:t>
      </w:r>
    </w:p>
    <w:sectPr w:rsidR="00280315" w:rsidRPr="003D5BD8" w:rsidSect="00491142">
      <w:headerReference w:type="default" r:id="rId15"/>
      <w:footerReference w:type="default" r:id="rId16"/>
      <w:pgSz w:w="11906" w:h="16838"/>
      <w:pgMar w:top="1134" w:right="567" w:bottom="1560"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E725" w14:textId="77777777" w:rsidR="00513575" w:rsidRDefault="00513575">
      <w:r>
        <w:separator/>
      </w:r>
    </w:p>
  </w:endnote>
  <w:endnote w:type="continuationSeparator" w:id="0">
    <w:p w14:paraId="7217A5D3" w14:textId="77777777" w:rsidR="00513575" w:rsidRDefault="00513575">
      <w:r>
        <w:continuationSeparator/>
      </w:r>
    </w:p>
  </w:endnote>
  <w:endnote w:type="continuationNotice" w:id="1">
    <w:p w14:paraId="3C474CC1" w14:textId="77777777" w:rsidR="00513575" w:rsidRDefault="0051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0607" w14:textId="77777777" w:rsidR="00513575" w:rsidRDefault="00513575">
      <w:r>
        <w:separator/>
      </w:r>
    </w:p>
  </w:footnote>
  <w:footnote w:type="continuationSeparator" w:id="0">
    <w:p w14:paraId="4DED1A2B" w14:textId="77777777" w:rsidR="00513575" w:rsidRDefault="00513575">
      <w:r>
        <w:continuationSeparator/>
      </w:r>
    </w:p>
  </w:footnote>
  <w:footnote w:type="continuationNotice" w:id="1">
    <w:p w14:paraId="6F2E0E95" w14:textId="77777777" w:rsidR="00513575" w:rsidRDefault="00513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60F8B"/>
    <w:multiLevelType w:val="multilevel"/>
    <w:tmpl w:val="8DAA5462"/>
    <w:numStyleLink w:val="Punktai"/>
  </w:abstractNum>
  <w:abstractNum w:abstractNumId="3"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0619F6"/>
    <w:multiLevelType w:val="hybridMultilevel"/>
    <w:tmpl w:val="639A7B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720F6787"/>
    <w:multiLevelType w:val="hybridMultilevel"/>
    <w:tmpl w:val="3F5E55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5"/>
  </w:num>
  <w:num w:numId="2" w16cid:durableId="203759735">
    <w:abstractNumId w:val="24"/>
  </w:num>
  <w:num w:numId="3" w16cid:durableId="211342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7"/>
  </w:num>
  <w:num w:numId="7" w16cid:durableId="495540465">
    <w:abstractNumId w:val="13"/>
  </w:num>
  <w:num w:numId="8" w16cid:durableId="157692584">
    <w:abstractNumId w:val="22"/>
  </w:num>
  <w:num w:numId="9" w16cid:durableId="141585790">
    <w:abstractNumId w:val="26"/>
  </w:num>
  <w:num w:numId="10" w16cid:durableId="63375614">
    <w:abstractNumId w:val="19"/>
  </w:num>
  <w:num w:numId="11" w16cid:durableId="1671370861">
    <w:abstractNumId w:val="18"/>
  </w:num>
  <w:num w:numId="12" w16cid:durableId="607930516">
    <w:abstractNumId w:val="10"/>
  </w:num>
  <w:num w:numId="13" w16cid:durableId="914323356">
    <w:abstractNumId w:val="0"/>
  </w:num>
  <w:num w:numId="14" w16cid:durableId="584387555">
    <w:abstractNumId w:val="3"/>
  </w:num>
  <w:num w:numId="15" w16cid:durableId="376007251">
    <w:abstractNumId w:val="5"/>
  </w:num>
  <w:num w:numId="16" w16cid:durableId="1723942303">
    <w:abstractNumId w:val="8"/>
  </w:num>
  <w:num w:numId="17" w16cid:durableId="446773862">
    <w:abstractNumId w:val="16"/>
  </w:num>
  <w:num w:numId="18" w16cid:durableId="212039567">
    <w:abstractNumId w:val="4"/>
  </w:num>
  <w:num w:numId="19" w16cid:durableId="868837163">
    <w:abstractNumId w:val="1"/>
  </w:num>
  <w:num w:numId="20" w16cid:durableId="776754097">
    <w:abstractNumId w:val="7"/>
  </w:num>
  <w:num w:numId="21" w16cid:durableId="1242451826">
    <w:abstractNumId w:val="12"/>
  </w:num>
  <w:num w:numId="22" w16cid:durableId="1582712309">
    <w:abstractNumId w:val="6"/>
  </w:num>
  <w:num w:numId="23" w16cid:durableId="692532139">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9"/>
  </w:num>
  <w:num w:numId="25" w16cid:durableId="821892507">
    <w:abstractNumId w:val="14"/>
  </w:num>
  <w:num w:numId="26" w16cid:durableId="981302990">
    <w:abstractNumId w:val="28"/>
  </w:num>
  <w:num w:numId="27" w16cid:durableId="1253050947">
    <w:abstractNumId w:val="17"/>
  </w:num>
  <w:num w:numId="28" w16cid:durableId="464472733">
    <w:abstractNumId w:val="25"/>
  </w:num>
  <w:num w:numId="29" w16cid:durableId="277953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24C9"/>
    <w:rsid w:val="0003335E"/>
    <w:rsid w:val="00037D7E"/>
    <w:rsid w:val="000404C6"/>
    <w:rsid w:val="000467DA"/>
    <w:rsid w:val="0004717F"/>
    <w:rsid w:val="00053592"/>
    <w:rsid w:val="000646C4"/>
    <w:rsid w:val="000653AF"/>
    <w:rsid w:val="000674E9"/>
    <w:rsid w:val="00073092"/>
    <w:rsid w:val="00082EB4"/>
    <w:rsid w:val="00083C7A"/>
    <w:rsid w:val="00086791"/>
    <w:rsid w:val="00087298"/>
    <w:rsid w:val="00092EDD"/>
    <w:rsid w:val="000973D5"/>
    <w:rsid w:val="000B193F"/>
    <w:rsid w:val="000B23B3"/>
    <w:rsid w:val="000B3626"/>
    <w:rsid w:val="000B54D5"/>
    <w:rsid w:val="000B6BE7"/>
    <w:rsid w:val="000B718A"/>
    <w:rsid w:val="000C42CE"/>
    <w:rsid w:val="000C5B84"/>
    <w:rsid w:val="000D0628"/>
    <w:rsid w:val="000D4999"/>
    <w:rsid w:val="000D4C04"/>
    <w:rsid w:val="000D6553"/>
    <w:rsid w:val="000E1235"/>
    <w:rsid w:val="000E5044"/>
    <w:rsid w:val="000E7F7A"/>
    <w:rsid w:val="000F0F8B"/>
    <w:rsid w:val="000F1B83"/>
    <w:rsid w:val="00104F45"/>
    <w:rsid w:val="001071B2"/>
    <w:rsid w:val="00107504"/>
    <w:rsid w:val="0011117C"/>
    <w:rsid w:val="001135A5"/>
    <w:rsid w:val="00117207"/>
    <w:rsid w:val="00117DC2"/>
    <w:rsid w:val="00120B64"/>
    <w:rsid w:val="00124474"/>
    <w:rsid w:val="00124ED2"/>
    <w:rsid w:val="00131271"/>
    <w:rsid w:val="00132DE5"/>
    <w:rsid w:val="00140A9C"/>
    <w:rsid w:val="00140BF4"/>
    <w:rsid w:val="00141A38"/>
    <w:rsid w:val="00142261"/>
    <w:rsid w:val="00144756"/>
    <w:rsid w:val="001509EA"/>
    <w:rsid w:val="00151559"/>
    <w:rsid w:val="0015565B"/>
    <w:rsid w:val="00157CC1"/>
    <w:rsid w:val="00164304"/>
    <w:rsid w:val="00165746"/>
    <w:rsid w:val="00166982"/>
    <w:rsid w:val="00170684"/>
    <w:rsid w:val="00171B72"/>
    <w:rsid w:val="0017387B"/>
    <w:rsid w:val="00193E54"/>
    <w:rsid w:val="001A02A3"/>
    <w:rsid w:val="001A0306"/>
    <w:rsid w:val="001A2AE4"/>
    <w:rsid w:val="001A42D7"/>
    <w:rsid w:val="001B5A56"/>
    <w:rsid w:val="001C0014"/>
    <w:rsid w:val="001C135E"/>
    <w:rsid w:val="001C147E"/>
    <w:rsid w:val="001C38A7"/>
    <w:rsid w:val="001C5D23"/>
    <w:rsid w:val="001C63B6"/>
    <w:rsid w:val="001D14EE"/>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06AB"/>
    <w:rsid w:val="00245C4E"/>
    <w:rsid w:val="00257807"/>
    <w:rsid w:val="00263C4F"/>
    <w:rsid w:val="00265362"/>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32FD4"/>
    <w:rsid w:val="003411FE"/>
    <w:rsid w:val="003437E0"/>
    <w:rsid w:val="00346845"/>
    <w:rsid w:val="00351A0A"/>
    <w:rsid w:val="00356557"/>
    <w:rsid w:val="00360B62"/>
    <w:rsid w:val="003625AB"/>
    <w:rsid w:val="00377353"/>
    <w:rsid w:val="0038052C"/>
    <w:rsid w:val="00382164"/>
    <w:rsid w:val="00382B41"/>
    <w:rsid w:val="003841FF"/>
    <w:rsid w:val="00385574"/>
    <w:rsid w:val="00387064"/>
    <w:rsid w:val="00387D87"/>
    <w:rsid w:val="00391428"/>
    <w:rsid w:val="00394182"/>
    <w:rsid w:val="003A250E"/>
    <w:rsid w:val="003A4D39"/>
    <w:rsid w:val="003A4ED5"/>
    <w:rsid w:val="003A5957"/>
    <w:rsid w:val="003B3D62"/>
    <w:rsid w:val="003B3E39"/>
    <w:rsid w:val="003B4261"/>
    <w:rsid w:val="003C7B90"/>
    <w:rsid w:val="003D01E5"/>
    <w:rsid w:val="003D28AF"/>
    <w:rsid w:val="003D5BD8"/>
    <w:rsid w:val="003E4B49"/>
    <w:rsid w:val="003F4C04"/>
    <w:rsid w:val="003F5786"/>
    <w:rsid w:val="00401FC7"/>
    <w:rsid w:val="004036A5"/>
    <w:rsid w:val="00404B0C"/>
    <w:rsid w:val="004104B5"/>
    <w:rsid w:val="004155C2"/>
    <w:rsid w:val="0042398E"/>
    <w:rsid w:val="004272DC"/>
    <w:rsid w:val="0043455D"/>
    <w:rsid w:val="0044145B"/>
    <w:rsid w:val="004433D0"/>
    <w:rsid w:val="00452885"/>
    <w:rsid w:val="00452B61"/>
    <w:rsid w:val="00460503"/>
    <w:rsid w:val="004656B8"/>
    <w:rsid w:val="00474F2D"/>
    <w:rsid w:val="004766F4"/>
    <w:rsid w:val="004876A6"/>
    <w:rsid w:val="00491142"/>
    <w:rsid w:val="00495EFC"/>
    <w:rsid w:val="004A2C25"/>
    <w:rsid w:val="004B33DC"/>
    <w:rsid w:val="004B7593"/>
    <w:rsid w:val="004C0468"/>
    <w:rsid w:val="004C2ABE"/>
    <w:rsid w:val="004D4385"/>
    <w:rsid w:val="004D5AB1"/>
    <w:rsid w:val="004E26C6"/>
    <w:rsid w:val="004E5D26"/>
    <w:rsid w:val="004F0363"/>
    <w:rsid w:val="004F4B3D"/>
    <w:rsid w:val="004F7C01"/>
    <w:rsid w:val="00507E82"/>
    <w:rsid w:val="0051325A"/>
    <w:rsid w:val="00513575"/>
    <w:rsid w:val="00520A2F"/>
    <w:rsid w:val="00523E2B"/>
    <w:rsid w:val="005248C3"/>
    <w:rsid w:val="00526EBE"/>
    <w:rsid w:val="005315ED"/>
    <w:rsid w:val="0054522E"/>
    <w:rsid w:val="00545C87"/>
    <w:rsid w:val="00545EAD"/>
    <w:rsid w:val="00546885"/>
    <w:rsid w:val="00547711"/>
    <w:rsid w:val="005518C3"/>
    <w:rsid w:val="005550AA"/>
    <w:rsid w:val="00561A7E"/>
    <w:rsid w:val="00563FD4"/>
    <w:rsid w:val="00566EBB"/>
    <w:rsid w:val="005677B0"/>
    <w:rsid w:val="00571A09"/>
    <w:rsid w:val="00574CE6"/>
    <w:rsid w:val="00580AC4"/>
    <w:rsid w:val="00581265"/>
    <w:rsid w:val="005928BC"/>
    <w:rsid w:val="005938C5"/>
    <w:rsid w:val="00593FF4"/>
    <w:rsid w:val="005946A8"/>
    <w:rsid w:val="00595FEF"/>
    <w:rsid w:val="005963C8"/>
    <w:rsid w:val="005A5645"/>
    <w:rsid w:val="005A7DB0"/>
    <w:rsid w:val="005B0005"/>
    <w:rsid w:val="005B1561"/>
    <w:rsid w:val="005B19A5"/>
    <w:rsid w:val="005B2B6E"/>
    <w:rsid w:val="005B4DB7"/>
    <w:rsid w:val="005B4ED9"/>
    <w:rsid w:val="005C3183"/>
    <w:rsid w:val="005C3825"/>
    <w:rsid w:val="005C57F4"/>
    <w:rsid w:val="005D5F4E"/>
    <w:rsid w:val="005D69D2"/>
    <w:rsid w:val="005E0549"/>
    <w:rsid w:val="005E61BB"/>
    <w:rsid w:val="005F0366"/>
    <w:rsid w:val="005F0C1A"/>
    <w:rsid w:val="005F6168"/>
    <w:rsid w:val="00602CE5"/>
    <w:rsid w:val="00603A46"/>
    <w:rsid w:val="00614257"/>
    <w:rsid w:val="00624375"/>
    <w:rsid w:val="006327E6"/>
    <w:rsid w:val="00637225"/>
    <w:rsid w:val="00643461"/>
    <w:rsid w:val="00644C0D"/>
    <w:rsid w:val="00650EDA"/>
    <w:rsid w:val="006522B4"/>
    <w:rsid w:val="00655399"/>
    <w:rsid w:val="0065681B"/>
    <w:rsid w:val="00657F25"/>
    <w:rsid w:val="006600AE"/>
    <w:rsid w:val="00667A33"/>
    <w:rsid w:val="00672859"/>
    <w:rsid w:val="00676407"/>
    <w:rsid w:val="0068666D"/>
    <w:rsid w:val="006876E4"/>
    <w:rsid w:val="00693CAF"/>
    <w:rsid w:val="006956F5"/>
    <w:rsid w:val="006A2CC6"/>
    <w:rsid w:val="006B0200"/>
    <w:rsid w:val="006B12C9"/>
    <w:rsid w:val="006B20F5"/>
    <w:rsid w:val="006B4D43"/>
    <w:rsid w:val="006B5AD3"/>
    <w:rsid w:val="006B76AA"/>
    <w:rsid w:val="006C5E2E"/>
    <w:rsid w:val="006C6414"/>
    <w:rsid w:val="006D35EA"/>
    <w:rsid w:val="006D38D9"/>
    <w:rsid w:val="006D56EA"/>
    <w:rsid w:val="006E71A7"/>
    <w:rsid w:val="006F2D9F"/>
    <w:rsid w:val="006F318B"/>
    <w:rsid w:val="006F38A9"/>
    <w:rsid w:val="006F6712"/>
    <w:rsid w:val="006F755B"/>
    <w:rsid w:val="006F7BBB"/>
    <w:rsid w:val="00700015"/>
    <w:rsid w:val="0070048C"/>
    <w:rsid w:val="00712838"/>
    <w:rsid w:val="00713ACF"/>
    <w:rsid w:val="007142CC"/>
    <w:rsid w:val="0071520F"/>
    <w:rsid w:val="00717260"/>
    <w:rsid w:val="00730C87"/>
    <w:rsid w:val="00733B8D"/>
    <w:rsid w:val="007359CC"/>
    <w:rsid w:val="00736039"/>
    <w:rsid w:val="00736CB2"/>
    <w:rsid w:val="00737C4A"/>
    <w:rsid w:val="00742A0B"/>
    <w:rsid w:val="00742A99"/>
    <w:rsid w:val="0074628D"/>
    <w:rsid w:val="00772E6C"/>
    <w:rsid w:val="0077647C"/>
    <w:rsid w:val="00793AA5"/>
    <w:rsid w:val="00796121"/>
    <w:rsid w:val="00796D72"/>
    <w:rsid w:val="007A2834"/>
    <w:rsid w:val="007A2C54"/>
    <w:rsid w:val="007B2D3D"/>
    <w:rsid w:val="007C1E47"/>
    <w:rsid w:val="007C1E69"/>
    <w:rsid w:val="007C5772"/>
    <w:rsid w:val="007C7152"/>
    <w:rsid w:val="007D0744"/>
    <w:rsid w:val="007D2F8A"/>
    <w:rsid w:val="007D3B05"/>
    <w:rsid w:val="007D442A"/>
    <w:rsid w:val="007E2957"/>
    <w:rsid w:val="007E3FFB"/>
    <w:rsid w:val="007F2F99"/>
    <w:rsid w:val="007F4291"/>
    <w:rsid w:val="00810408"/>
    <w:rsid w:val="00810FFA"/>
    <w:rsid w:val="00813DF7"/>
    <w:rsid w:val="008143C9"/>
    <w:rsid w:val="008170F2"/>
    <w:rsid w:val="00822092"/>
    <w:rsid w:val="00826863"/>
    <w:rsid w:val="00826CE7"/>
    <w:rsid w:val="00827702"/>
    <w:rsid w:val="00835445"/>
    <w:rsid w:val="008372C6"/>
    <w:rsid w:val="00837424"/>
    <w:rsid w:val="0084664F"/>
    <w:rsid w:val="00852981"/>
    <w:rsid w:val="00860C0A"/>
    <w:rsid w:val="00863B03"/>
    <w:rsid w:val="00873FCF"/>
    <w:rsid w:val="00881905"/>
    <w:rsid w:val="00882C58"/>
    <w:rsid w:val="008846C7"/>
    <w:rsid w:val="00897D11"/>
    <w:rsid w:val="008A0250"/>
    <w:rsid w:val="008A2B02"/>
    <w:rsid w:val="008A7694"/>
    <w:rsid w:val="008B3D94"/>
    <w:rsid w:val="008B4A55"/>
    <w:rsid w:val="008B7D08"/>
    <w:rsid w:val="008C3776"/>
    <w:rsid w:val="008D3E5C"/>
    <w:rsid w:val="008E20C2"/>
    <w:rsid w:val="008E69D6"/>
    <w:rsid w:val="008F2908"/>
    <w:rsid w:val="00900F00"/>
    <w:rsid w:val="00901337"/>
    <w:rsid w:val="0090251F"/>
    <w:rsid w:val="00911E83"/>
    <w:rsid w:val="00914E20"/>
    <w:rsid w:val="00915C2D"/>
    <w:rsid w:val="00916B48"/>
    <w:rsid w:val="009217FE"/>
    <w:rsid w:val="00922A08"/>
    <w:rsid w:val="00922CEE"/>
    <w:rsid w:val="00923022"/>
    <w:rsid w:val="00925752"/>
    <w:rsid w:val="00927461"/>
    <w:rsid w:val="00933C28"/>
    <w:rsid w:val="00943C64"/>
    <w:rsid w:val="00946D0D"/>
    <w:rsid w:val="00947CD0"/>
    <w:rsid w:val="00950A72"/>
    <w:rsid w:val="00950CDE"/>
    <w:rsid w:val="009520E0"/>
    <w:rsid w:val="00955EC1"/>
    <w:rsid w:val="009601E6"/>
    <w:rsid w:val="00960C05"/>
    <w:rsid w:val="00961067"/>
    <w:rsid w:val="00962C99"/>
    <w:rsid w:val="009641DE"/>
    <w:rsid w:val="009666DE"/>
    <w:rsid w:val="00980154"/>
    <w:rsid w:val="00982763"/>
    <w:rsid w:val="0098519C"/>
    <w:rsid w:val="00985638"/>
    <w:rsid w:val="009856BD"/>
    <w:rsid w:val="00985795"/>
    <w:rsid w:val="009879C8"/>
    <w:rsid w:val="0099123A"/>
    <w:rsid w:val="00991387"/>
    <w:rsid w:val="009936B1"/>
    <w:rsid w:val="009A05F7"/>
    <w:rsid w:val="009A2E42"/>
    <w:rsid w:val="009A7A99"/>
    <w:rsid w:val="009B2B05"/>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86B60"/>
    <w:rsid w:val="00A909F7"/>
    <w:rsid w:val="00A90C39"/>
    <w:rsid w:val="00AA0371"/>
    <w:rsid w:val="00AA1719"/>
    <w:rsid w:val="00AA4234"/>
    <w:rsid w:val="00AB2243"/>
    <w:rsid w:val="00AB2CC9"/>
    <w:rsid w:val="00AC22C0"/>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A5719"/>
    <w:rsid w:val="00BB7A45"/>
    <w:rsid w:val="00BC15E0"/>
    <w:rsid w:val="00BC5DF6"/>
    <w:rsid w:val="00BC619A"/>
    <w:rsid w:val="00BD73E3"/>
    <w:rsid w:val="00BE0899"/>
    <w:rsid w:val="00BE4855"/>
    <w:rsid w:val="00BF35F1"/>
    <w:rsid w:val="00C02376"/>
    <w:rsid w:val="00C0791A"/>
    <w:rsid w:val="00C123AE"/>
    <w:rsid w:val="00C13507"/>
    <w:rsid w:val="00C15DAA"/>
    <w:rsid w:val="00C1695B"/>
    <w:rsid w:val="00C17519"/>
    <w:rsid w:val="00C17F88"/>
    <w:rsid w:val="00C21941"/>
    <w:rsid w:val="00C26F47"/>
    <w:rsid w:val="00C33970"/>
    <w:rsid w:val="00C3676F"/>
    <w:rsid w:val="00C430DD"/>
    <w:rsid w:val="00C552A8"/>
    <w:rsid w:val="00C6020C"/>
    <w:rsid w:val="00C652AC"/>
    <w:rsid w:val="00C779C0"/>
    <w:rsid w:val="00C80219"/>
    <w:rsid w:val="00C86FA4"/>
    <w:rsid w:val="00C90916"/>
    <w:rsid w:val="00C90F46"/>
    <w:rsid w:val="00C9139A"/>
    <w:rsid w:val="00C922D6"/>
    <w:rsid w:val="00C93871"/>
    <w:rsid w:val="00C97A22"/>
    <w:rsid w:val="00CA6C9B"/>
    <w:rsid w:val="00CB07F2"/>
    <w:rsid w:val="00CC0316"/>
    <w:rsid w:val="00CD3C66"/>
    <w:rsid w:val="00CD48A1"/>
    <w:rsid w:val="00CE2A7B"/>
    <w:rsid w:val="00CE38E3"/>
    <w:rsid w:val="00CF1DC0"/>
    <w:rsid w:val="00CF2A82"/>
    <w:rsid w:val="00D102F9"/>
    <w:rsid w:val="00D1143E"/>
    <w:rsid w:val="00D14010"/>
    <w:rsid w:val="00D2278F"/>
    <w:rsid w:val="00D23A3B"/>
    <w:rsid w:val="00D25591"/>
    <w:rsid w:val="00D3144B"/>
    <w:rsid w:val="00D31F28"/>
    <w:rsid w:val="00D428C1"/>
    <w:rsid w:val="00D52320"/>
    <w:rsid w:val="00D56737"/>
    <w:rsid w:val="00D65398"/>
    <w:rsid w:val="00D7382C"/>
    <w:rsid w:val="00D73CFC"/>
    <w:rsid w:val="00D7704B"/>
    <w:rsid w:val="00D81D49"/>
    <w:rsid w:val="00D83576"/>
    <w:rsid w:val="00D839D1"/>
    <w:rsid w:val="00D85F29"/>
    <w:rsid w:val="00D91939"/>
    <w:rsid w:val="00DA4D58"/>
    <w:rsid w:val="00DB2004"/>
    <w:rsid w:val="00DB7F03"/>
    <w:rsid w:val="00DC2863"/>
    <w:rsid w:val="00DC39A7"/>
    <w:rsid w:val="00DC7243"/>
    <w:rsid w:val="00DC7AF5"/>
    <w:rsid w:val="00DD1DDE"/>
    <w:rsid w:val="00DD2B98"/>
    <w:rsid w:val="00DD2BD2"/>
    <w:rsid w:val="00DD5FC0"/>
    <w:rsid w:val="00DE075B"/>
    <w:rsid w:val="00DE1314"/>
    <w:rsid w:val="00DF3399"/>
    <w:rsid w:val="00DF52EC"/>
    <w:rsid w:val="00DF6B1F"/>
    <w:rsid w:val="00E018E6"/>
    <w:rsid w:val="00E01D45"/>
    <w:rsid w:val="00E0222C"/>
    <w:rsid w:val="00E0370A"/>
    <w:rsid w:val="00E05233"/>
    <w:rsid w:val="00E13B48"/>
    <w:rsid w:val="00E13EED"/>
    <w:rsid w:val="00E16FFA"/>
    <w:rsid w:val="00E17FBF"/>
    <w:rsid w:val="00E26C8B"/>
    <w:rsid w:val="00E27C2E"/>
    <w:rsid w:val="00E27DF4"/>
    <w:rsid w:val="00E3380C"/>
    <w:rsid w:val="00E4412E"/>
    <w:rsid w:val="00E505C1"/>
    <w:rsid w:val="00E5503B"/>
    <w:rsid w:val="00E6008E"/>
    <w:rsid w:val="00E61D8C"/>
    <w:rsid w:val="00E6343F"/>
    <w:rsid w:val="00E63DF8"/>
    <w:rsid w:val="00E653E7"/>
    <w:rsid w:val="00E73CD6"/>
    <w:rsid w:val="00E763B8"/>
    <w:rsid w:val="00E76675"/>
    <w:rsid w:val="00E821E4"/>
    <w:rsid w:val="00E82BB4"/>
    <w:rsid w:val="00E83918"/>
    <w:rsid w:val="00E9083C"/>
    <w:rsid w:val="00E96564"/>
    <w:rsid w:val="00EA0632"/>
    <w:rsid w:val="00EA2C6A"/>
    <w:rsid w:val="00EA5782"/>
    <w:rsid w:val="00EA6D02"/>
    <w:rsid w:val="00EB4754"/>
    <w:rsid w:val="00EC27A7"/>
    <w:rsid w:val="00EC6024"/>
    <w:rsid w:val="00ED1EA4"/>
    <w:rsid w:val="00ED66F8"/>
    <w:rsid w:val="00ED6D08"/>
    <w:rsid w:val="00ED7AE9"/>
    <w:rsid w:val="00EE112F"/>
    <w:rsid w:val="00EE3574"/>
    <w:rsid w:val="00EE5782"/>
    <w:rsid w:val="00EF0244"/>
    <w:rsid w:val="00EF174E"/>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7224D"/>
    <w:rsid w:val="00F75E43"/>
    <w:rsid w:val="00F80287"/>
    <w:rsid w:val="00F86416"/>
    <w:rsid w:val="00F90B6D"/>
    <w:rsid w:val="00F91D69"/>
    <w:rsid w:val="00F924BB"/>
    <w:rsid w:val="00F947B4"/>
    <w:rsid w:val="00FA0A53"/>
    <w:rsid w:val="00FA5B98"/>
    <w:rsid w:val="00FA7467"/>
    <w:rsid w:val="00FB2CF5"/>
    <w:rsid w:val="00FB32CF"/>
    <w:rsid w:val="00FB3A7A"/>
    <w:rsid w:val="00FB6AB9"/>
    <w:rsid w:val="00FC0378"/>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2EDE"/>
    <w:rsid w:val="00FF60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lex.lt/tp/10529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a.bukavickiene@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466</Words>
  <Characters>3629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4087</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105</cp:revision>
  <cp:lastPrinted>2023-05-15T09:52:00Z</cp:lastPrinted>
  <dcterms:created xsi:type="dcterms:W3CDTF">2023-09-19T08:38:00Z</dcterms:created>
  <dcterms:modified xsi:type="dcterms:W3CDTF">2025-09-02T12:53:00Z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